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1"/>
      </w:pPr>
      <w:r/>
      <w:bookmarkStart w:id="0" w:name="EBbdbdb2ecc657442cbe67f111e4ec3bd6"/>
      <w:r>
        <w:rPr>
          <w:rFonts w:hint="eastAsia"/>
          <w:color w:val="000080"/>
          <w:sz w:val="20"/>
        </w:rPr>
        <w:t xml:space="preserve"> </w:t>
      </w:r>
      <w:bookmarkEnd w:id="0"/>
      <w:r/>
      <w:bookmarkStart w:id="1" w:name="EBc9805ac817ed4c6ea57019df46586509"/>
      <w:r>
        <w:rPr>
          <w:rFonts w:hint="eastAsia"/>
          <w:color w:val="000080"/>
          <w:sz w:val="20"/>
        </w:rPr>
        <w:t xml:space="preserve"> </w:t>
      </w:r>
      <w:bookmarkEnd w:id="1"/>
      <w:r/>
      <w:r/>
    </w:p>
    <w:p>
      <w:pPr>
        <w:pStyle w:val="651"/>
        <w:jc w:val="center"/>
        <w:spacing w:line="360" w:lineRule="auto"/>
        <w:rPr>
          <w:rFonts w:ascii="宋体" w:hAnsi="宋体"/>
          <w:b/>
          <w:sz w:val="84"/>
        </w:rPr>
      </w:pPr>
      <w:r>
        <w:rPr>
          <w:rFonts w:hint="eastAsia" w:ascii="宋体" w:hAnsi="宋体"/>
          <w:b/>
          <w:sz w:val="84"/>
        </w:rPr>
        <w:t xml:space="preserve">招   标   文   件</w:t>
      </w:r>
      <w:r>
        <w:rPr>
          <w:rFonts w:ascii="宋体" w:hAnsi="宋体"/>
          <w:b/>
          <w:sz w:val="84"/>
        </w:rPr>
      </w:r>
      <w:r/>
    </w:p>
    <w:p>
      <w:pPr>
        <w:pStyle w:val="651"/>
        <w:jc w:val="center"/>
        <w:spacing w:line="360" w:lineRule="auto"/>
        <w:rPr>
          <w:rFonts w:ascii="宋体" w:hAnsi="宋体"/>
          <w:sz w:val="32"/>
        </w:rPr>
      </w:pPr>
      <w:r>
        <w:rPr>
          <w:rFonts w:ascii="宋体" w:hAnsi="宋体"/>
          <w:sz w:val="32"/>
        </w:rPr>
      </w:r>
      <w:r/>
    </w:p>
    <w:p>
      <w:pPr>
        <w:pStyle w:val="651"/>
        <w:jc w:val="center"/>
        <w:spacing w:line="360" w:lineRule="auto"/>
        <w:rPr>
          <w:rFonts w:ascii="宋体" w:hAnsi="宋体"/>
          <w:sz w:val="32"/>
        </w:rPr>
      </w:pPr>
      <w:r>
        <w:rPr>
          <w:rFonts w:ascii="宋体" w:hAnsi="宋体"/>
          <w:sz w:val="32"/>
        </w:rPr>
      </w:r>
      <w:r/>
    </w:p>
    <w:p>
      <w:pPr>
        <w:pStyle w:val="651"/>
        <w:jc w:val="center"/>
        <w:spacing w:line="360" w:lineRule="auto"/>
        <w:rPr>
          <w:rFonts w:ascii="宋体" w:hAnsi="宋体"/>
          <w:b/>
          <w:sz w:val="36"/>
        </w:rPr>
      </w:pPr>
      <w:r>
        <w:rPr>
          <w:rFonts w:hint="eastAsia" w:ascii="宋体" w:hAnsi="宋体"/>
          <w:b/>
          <w:sz w:val="36"/>
        </w:rPr>
        <w:t xml:space="preserve">项目编号：JSZC-321100-ZXXM-G2026-0002</w:t>
      </w:r>
      <w:r>
        <w:rPr>
          <w:rFonts w:ascii="宋体" w:hAnsi="宋体"/>
          <w:b/>
          <w:sz w:val="36"/>
        </w:rPr>
      </w:r>
      <w:r/>
    </w:p>
    <w:p>
      <w:pPr>
        <w:pStyle w:val="651"/>
        <w:spacing w:line="360" w:lineRule="auto"/>
        <w:rPr>
          <w:rFonts w:ascii="宋体" w:hAnsi="宋体"/>
          <w:sz w:val="32"/>
        </w:rPr>
      </w:pPr>
      <w:r>
        <w:rPr>
          <w:rFonts w:ascii="宋体" w:hAnsi="宋体"/>
          <w:sz w:val="32"/>
        </w:rPr>
      </w:r>
      <w:r/>
    </w:p>
    <w:p>
      <w:pPr>
        <w:pStyle w:val="651"/>
        <w:jc w:val="center"/>
        <w:spacing w:line="360" w:lineRule="auto"/>
        <w:rPr>
          <w:rFonts w:ascii="宋体" w:hAnsi="宋体"/>
          <w:sz w:val="32"/>
        </w:rPr>
      </w:pPr>
      <w:r>
        <w:rPr>
          <w:rFonts w:ascii="宋体" w:hAnsi="宋体"/>
          <w:sz w:val="32"/>
        </w:rPr>
      </w:r>
      <w:r/>
    </w:p>
    <w:p>
      <w:pPr>
        <w:pStyle w:val="651"/>
        <w:jc w:val="center"/>
        <w:spacing w:line="360" w:lineRule="auto"/>
        <w:rPr>
          <w:rFonts w:hint="eastAsia" w:ascii="宋体" w:hAnsi="宋体"/>
          <w:b/>
          <w:sz w:val="36"/>
        </w:rPr>
      </w:pPr>
      <w:r>
        <w:rPr>
          <w:rFonts w:hint="eastAsia" w:ascii="宋体" w:hAnsi="宋体"/>
          <w:b/>
          <w:sz w:val="36"/>
        </w:rPr>
        <w:t xml:space="preserve">项目名称：</w:t>
      </w:r>
      <w:r>
        <w:rPr>
          <w:rFonts w:hint="eastAsia" w:ascii="宋体" w:hAnsi="宋体"/>
          <w:b/>
          <w:color w:val="0000ff"/>
          <w:sz w:val="36"/>
        </w:rPr>
        <w:t xml:space="preserve">镇江市市政设施管理处2026年度新建道路维养（沥青混凝土）材料采购（第二次）</w:t>
      </w:r>
      <w:r>
        <w:rPr>
          <w:rFonts w:hint="eastAsia" w:ascii="宋体" w:hAnsi="宋体"/>
          <w:b/>
          <w:sz w:val="36"/>
        </w:rPr>
      </w:r>
      <w:r/>
    </w:p>
    <w:p>
      <w:pPr>
        <w:pStyle w:val="651"/>
        <w:jc w:val="center"/>
        <w:spacing w:line="360" w:lineRule="auto"/>
        <w:rPr>
          <w:rFonts w:ascii="宋体" w:hAnsi="宋体"/>
          <w:b/>
          <w:sz w:val="36"/>
        </w:rPr>
      </w:pPr>
      <w:r>
        <w:rPr>
          <w:rFonts w:ascii="宋体" w:hAnsi="宋体"/>
          <w:b/>
          <w:sz w:val="36"/>
        </w:rPr>
      </w:r>
      <w:r/>
    </w:p>
    <w:p>
      <w:pPr>
        <w:pStyle w:val="651"/>
        <w:jc w:val="center"/>
        <w:spacing w:line="360" w:lineRule="auto"/>
        <w:rPr>
          <w:rFonts w:ascii="宋体" w:hAnsi="宋体"/>
          <w:b/>
          <w:sz w:val="36"/>
        </w:rPr>
      </w:pPr>
      <w:r>
        <w:rPr>
          <w:rFonts w:ascii="宋体" w:hAnsi="宋体"/>
          <w:b/>
          <w:sz w:val="36"/>
        </w:rPr>
      </w:r>
      <w:r/>
    </w:p>
    <w:p>
      <w:pPr>
        <w:pStyle w:val="651"/>
        <w:jc w:val="center"/>
        <w:spacing w:line="360" w:lineRule="auto"/>
        <w:rPr>
          <w:rFonts w:ascii="宋体" w:hAnsi="宋体"/>
          <w:b/>
          <w:sz w:val="36"/>
        </w:rPr>
      </w:pPr>
      <w:r>
        <w:rPr>
          <w:rFonts w:ascii="宋体" w:hAnsi="宋体"/>
          <w:b/>
          <w:sz w:val="36"/>
        </w:rPr>
      </w:r>
      <w:r/>
    </w:p>
    <w:p>
      <w:pPr>
        <w:pStyle w:val="651"/>
        <w:jc w:val="center"/>
        <w:spacing w:line="360" w:lineRule="auto"/>
        <w:rPr>
          <w:rFonts w:ascii="宋体" w:hAnsi="宋体"/>
          <w:b/>
          <w:sz w:val="36"/>
        </w:rPr>
      </w:pPr>
      <w:r>
        <w:rPr>
          <w:rFonts w:ascii="宋体" w:hAnsi="宋体"/>
          <w:b/>
          <w:sz w:val="36"/>
        </w:rPr>
      </w:r>
      <w:r/>
    </w:p>
    <w:p>
      <w:pPr>
        <w:pStyle w:val="651"/>
        <w:jc w:val="center"/>
        <w:spacing w:line="360" w:lineRule="auto"/>
        <w:rPr>
          <w:rFonts w:ascii="宋体" w:hAnsi="宋体"/>
          <w:b/>
          <w:sz w:val="36"/>
        </w:rPr>
      </w:pPr>
      <w:r>
        <w:rPr>
          <w:rFonts w:ascii="宋体" w:hAnsi="宋体"/>
          <w:b/>
          <w:sz w:val="36"/>
        </w:rPr>
      </w:r>
      <w:r/>
    </w:p>
    <w:p>
      <w:pPr>
        <w:pStyle w:val="651"/>
        <w:jc w:val="center"/>
        <w:spacing w:line="360" w:lineRule="auto"/>
        <w:rPr>
          <w:rFonts w:ascii="宋体" w:hAnsi="宋体"/>
          <w:b/>
          <w:sz w:val="36"/>
        </w:rPr>
      </w:pPr>
      <w:r>
        <w:rPr>
          <w:rFonts w:hint="eastAsia" w:ascii="宋体" w:hAnsi="宋体"/>
          <w:b/>
          <w:color w:val="0000ff"/>
          <w:sz w:val="36"/>
        </w:rPr>
        <w:t xml:space="preserve">中轩项目管理有限公司</w:t>
      </w:r>
      <w:r>
        <w:rPr>
          <w:rFonts w:ascii="宋体" w:hAnsi="宋体"/>
          <w:b/>
          <w:sz w:val="36"/>
        </w:rPr>
      </w:r>
      <w:r/>
    </w:p>
    <w:p>
      <w:pPr>
        <w:pStyle w:val="651"/>
        <w:jc w:val="center"/>
        <w:spacing w:line="360" w:lineRule="auto"/>
        <w:rPr>
          <w:rFonts w:ascii="宋体" w:hAnsi="宋体"/>
          <w:b/>
          <w:sz w:val="36"/>
        </w:rPr>
      </w:pPr>
      <w:r>
        <w:rPr>
          <w:rFonts w:ascii="宋体" w:hAnsi="宋体"/>
          <w:b/>
          <w:sz w:val="36"/>
        </w:rPr>
      </w:r>
      <w:r/>
    </w:p>
    <w:p>
      <w:pPr>
        <w:pStyle w:val="651"/>
        <w:jc w:val="center"/>
        <w:spacing w:line="360" w:lineRule="auto"/>
        <w:rPr>
          <w:rFonts w:hint="eastAsia" w:ascii="宋体" w:hAnsi="宋体" w:eastAsia="宋体"/>
          <w:b/>
          <w:sz w:val="36"/>
          <w:lang w:val="en-US" w:eastAsia="zh-CN"/>
        </w:rPr>
      </w:pPr>
      <w:r/>
      <w:bookmarkStart w:id="2" w:name="EBeeeac7429c024d7f89f845ec6ed233d6"/>
      <w:r>
        <w:rPr>
          <w:rFonts w:hint="eastAsia" w:ascii="宋体" w:hAnsi="宋体"/>
          <w:b/>
          <w:color w:val="0000ff"/>
          <w:sz w:val="36"/>
        </w:rPr>
        <w:t xml:space="preserve">2026-4-</w:t>
      </w:r>
      <w:bookmarkEnd w:id="2"/>
      <w:r>
        <w:rPr>
          <w:rFonts w:hint="eastAsia" w:ascii="宋体" w:hAnsi="宋体"/>
          <w:b/>
          <w:color w:val="0000ff"/>
          <w:sz w:val="36"/>
        </w:rPr>
        <w:t xml:space="preserve">2</w:t>
      </w:r>
      <w:r>
        <w:rPr>
          <w:rFonts w:hint="eastAsia" w:ascii="宋体" w:hAnsi="宋体"/>
          <w:b/>
          <w:color w:val="0000ff"/>
          <w:sz w:val="36"/>
          <w:lang w:val="en-US" w:eastAsia="zh-CN"/>
        </w:rPr>
        <w:t xml:space="preserve">9</w:t>
      </w:r>
      <w:r>
        <w:rPr>
          <w:rFonts w:hint="eastAsia" w:ascii="宋体" w:hAnsi="宋体" w:eastAsia="宋体"/>
          <w:b/>
          <w:sz w:val="36"/>
          <w:lang w:val="en-US" w:eastAsia="zh-CN"/>
        </w:rPr>
      </w:r>
      <w:r/>
    </w:p>
    <w:p>
      <w:pPr>
        <w:pStyle w:val="651"/>
      </w:pPr>
      <w:r/>
      <w:bookmarkStart w:id="3" w:name="EB14c9ee370fd842a2af810ffbc38e119a"/>
      <w:r>
        <w:rPr>
          <w:rFonts w:hint="eastAsia"/>
          <w:color w:val="000080"/>
          <w:sz w:val="20"/>
        </w:rPr>
        <w:t xml:space="preserve"> </w:t>
      </w:r>
      <w:bookmarkEnd w:id="3"/>
      <w:r/>
      <w:r/>
    </w:p>
    <w:p>
      <w:pPr>
        <w:pStyle w:val="651"/>
        <w:jc w:val="center"/>
        <w:keepLines/>
        <w:keepNext/>
        <w:pageBreakBefore/>
        <w:spacing w:line="360" w:lineRule="auto"/>
        <w:rPr>
          <w:rFonts w:ascii="宋体" w:hAnsi="宋体"/>
          <w:b/>
          <w:sz w:val="44"/>
        </w:rPr>
      </w:pPr>
      <w:r>
        <w:rPr>
          <w:rFonts w:hint="eastAsia" w:ascii="宋体" w:hAnsi="宋体"/>
          <w:b/>
          <w:sz w:val="44"/>
        </w:rPr>
        <w:t xml:space="preserve">招标文件目录</w:t>
      </w:r>
      <w:r>
        <w:rPr>
          <w:rFonts w:ascii="宋体" w:hAnsi="宋体"/>
          <w:b/>
          <w:sz w:val="44"/>
        </w:rPr>
      </w:r>
      <w:r/>
    </w:p>
    <w:p>
      <w:pPr>
        <w:pStyle w:val="929"/>
        <w:tabs>
          <w:tab w:val="right" w:pos="9403" w:leader="dot"/>
        </w:tabs>
        <w:rPr>
          <w:sz w:val="22"/>
        </w:rPr>
      </w:pPr>
      <w:r>
        <w:rPr>
          <w:sz w:val="30"/>
        </w:rPr>
        <w:fldChar w:fldCharType="begin"/>
      </w:r>
      <w:r>
        <w:rPr>
          <w:sz w:val="30"/>
        </w:rPr>
        <w:instrText xml:space="preserve"> TOC \o "1-2" \h \z \u </w:instrText>
      </w:r>
      <w:r>
        <w:rPr>
          <w:sz w:val="30"/>
        </w:rPr>
        <w:fldChar w:fldCharType="separate"/>
      </w:r>
      <w:r>
        <w:fldChar w:fldCharType="begin"/>
      </w:r>
      <w:r>
        <w:instrText xml:space="preserve"> HYPERLINK \l "_Toc256000000" </w:instrText>
      </w:r>
      <w:r>
        <w:fldChar w:fldCharType="separate"/>
      </w:r>
      <w:r>
        <w:rPr>
          <w:rStyle w:val="972"/>
          <w:rFonts w:hint="eastAsia" w:ascii="宋体"/>
        </w:rPr>
        <w:t xml:space="preserve">第一部分  投标邀请</w:t>
      </w:r>
      <w:r>
        <w:rPr>
          <w:rStyle w:val="972"/>
        </w:rPr>
        <w:tab/>
      </w:r>
      <w:r>
        <w:fldChar w:fldCharType="begin"/>
      </w:r>
      <w:r>
        <w:rPr>
          <w:rStyle w:val="972"/>
        </w:rPr>
        <w:instrText xml:space="preserve"> PAGEREF _Toc256000000 \h </w:instrText>
      </w:r>
      <w:r>
        <w:fldChar w:fldCharType="separate"/>
      </w:r>
      <w:r>
        <w:rPr>
          <w:rStyle w:val="972"/>
        </w:rPr>
        <w:t xml:space="preserve">3</w:t>
      </w:r>
      <w:r>
        <w:fldChar w:fldCharType="end"/>
      </w:r>
      <w:r>
        <w:fldChar w:fldCharType="end"/>
      </w:r>
      <w:r>
        <w:rPr>
          <w:sz w:val="22"/>
        </w:rPr>
      </w:r>
      <w:r/>
    </w:p>
    <w:p>
      <w:pPr>
        <w:pStyle w:val="943"/>
        <w:tabs>
          <w:tab w:val="right" w:pos="9403" w:leader="dot"/>
        </w:tabs>
        <w:rPr>
          <w:sz w:val="22"/>
        </w:rPr>
      </w:pPr>
      <w:r>
        <w:fldChar w:fldCharType="begin"/>
      </w:r>
      <w:r>
        <w:instrText xml:space="preserve"> HYPERLINK \l "_Toc256000001" </w:instrText>
      </w:r>
      <w:r>
        <w:fldChar w:fldCharType="separate"/>
      </w:r>
      <w:r>
        <w:rPr>
          <w:rStyle w:val="972"/>
          <w:rFonts w:hint="eastAsia" w:ascii="宋体" w:hAnsi="宋体" w:cs="宋体"/>
        </w:rPr>
        <w:t xml:space="preserve">一、项目基本情况</w:t>
      </w:r>
      <w:r>
        <w:rPr>
          <w:rStyle w:val="972"/>
        </w:rPr>
        <w:tab/>
      </w:r>
      <w:r>
        <w:fldChar w:fldCharType="begin"/>
      </w:r>
      <w:r>
        <w:rPr>
          <w:rStyle w:val="972"/>
        </w:rPr>
        <w:instrText xml:space="preserve"> PAGEREF _Toc256000001 \h </w:instrText>
      </w:r>
      <w:r>
        <w:fldChar w:fldCharType="separate"/>
      </w:r>
      <w:r>
        <w:rPr>
          <w:rStyle w:val="972"/>
        </w:rPr>
        <w:t xml:space="preserve">3</w:t>
      </w:r>
      <w:r>
        <w:fldChar w:fldCharType="end"/>
      </w:r>
      <w:r>
        <w:fldChar w:fldCharType="end"/>
      </w:r>
      <w:r>
        <w:rPr>
          <w:sz w:val="22"/>
        </w:rPr>
      </w:r>
      <w:r/>
    </w:p>
    <w:p>
      <w:pPr>
        <w:pStyle w:val="943"/>
        <w:tabs>
          <w:tab w:val="right" w:pos="9403" w:leader="dot"/>
        </w:tabs>
        <w:rPr>
          <w:sz w:val="22"/>
        </w:rPr>
      </w:pPr>
      <w:r>
        <w:fldChar w:fldCharType="begin"/>
      </w:r>
      <w:r>
        <w:instrText xml:space="preserve"> HYPERLINK \l "_Toc256000002" </w:instrText>
      </w:r>
      <w:r>
        <w:fldChar w:fldCharType="separate"/>
      </w:r>
      <w:r>
        <w:rPr>
          <w:rStyle w:val="972"/>
          <w:rFonts w:hint="eastAsia" w:ascii="宋体" w:hAnsi="宋体" w:cs="宋体"/>
        </w:rPr>
        <w:t xml:space="preserve">二、申请人的资格要求：</w:t>
      </w:r>
      <w:r>
        <w:rPr>
          <w:rStyle w:val="972"/>
        </w:rPr>
        <w:tab/>
      </w:r>
      <w:r>
        <w:fldChar w:fldCharType="begin"/>
      </w:r>
      <w:r>
        <w:rPr>
          <w:rStyle w:val="972"/>
        </w:rPr>
        <w:instrText xml:space="preserve"> PAGEREF _Toc256000002 \h </w:instrText>
      </w:r>
      <w:r>
        <w:fldChar w:fldCharType="separate"/>
      </w:r>
      <w:r>
        <w:rPr>
          <w:rStyle w:val="972"/>
        </w:rPr>
        <w:t xml:space="preserve">4</w:t>
      </w:r>
      <w:r>
        <w:fldChar w:fldCharType="end"/>
      </w:r>
      <w:r>
        <w:fldChar w:fldCharType="end"/>
      </w:r>
      <w:r>
        <w:rPr>
          <w:sz w:val="22"/>
        </w:rPr>
      </w:r>
      <w:r/>
    </w:p>
    <w:p>
      <w:pPr>
        <w:pStyle w:val="943"/>
        <w:tabs>
          <w:tab w:val="right" w:pos="9403" w:leader="dot"/>
        </w:tabs>
        <w:rPr>
          <w:sz w:val="22"/>
        </w:rPr>
      </w:pPr>
      <w:r>
        <w:fldChar w:fldCharType="begin"/>
      </w:r>
      <w:r>
        <w:instrText xml:space="preserve"> HYPERLINK \l "_Toc256000003" </w:instrText>
      </w:r>
      <w:r>
        <w:fldChar w:fldCharType="separate"/>
      </w:r>
      <w:r>
        <w:rPr>
          <w:rStyle w:val="972"/>
          <w:rFonts w:hint="eastAsia" w:ascii="宋体" w:hAnsi="宋体" w:cs="宋体"/>
        </w:rPr>
        <w:t xml:space="preserve">三、获取招标文件</w:t>
      </w:r>
      <w:r>
        <w:rPr>
          <w:rStyle w:val="972"/>
        </w:rPr>
        <w:tab/>
      </w:r>
      <w:r>
        <w:fldChar w:fldCharType="begin"/>
      </w:r>
      <w:r>
        <w:rPr>
          <w:rStyle w:val="972"/>
        </w:rPr>
        <w:instrText xml:space="preserve"> PAGEREF _Toc256000003 \h </w:instrText>
      </w:r>
      <w:r>
        <w:fldChar w:fldCharType="separate"/>
      </w:r>
      <w:r>
        <w:rPr>
          <w:rStyle w:val="972"/>
        </w:rPr>
        <w:t xml:space="preserve">4</w:t>
      </w:r>
      <w:r>
        <w:fldChar w:fldCharType="end"/>
      </w:r>
      <w:r>
        <w:fldChar w:fldCharType="end"/>
      </w:r>
      <w:r>
        <w:rPr>
          <w:sz w:val="22"/>
        </w:rPr>
      </w:r>
      <w:r/>
    </w:p>
    <w:p>
      <w:pPr>
        <w:pStyle w:val="943"/>
        <w:tabs>
          <w:tab w:val="right" w:pos="9403" w:leader="dot"/>
        </w:tabs>
        <w:rPr>
          <w:sz w:val="22"/>
        </w:rPr>
      </w:pPr>
      <w:r>
        <w:fldChar w:fldCharType="begin"/>
      </w:r>
      <w:r>
        <w:instrText xml:space="preserve"> HYPERLINK \l "_Toc256000004" </w:instrText>
      </w:r>
      <w:r>
        <w:fldChar w:fldCharType="separate"/>
      </w:r>
      <w:r>
        <w:rPr>
          <w:rStyle w:val="972"/>
          <w:rFonts w:hint="eastAsia" w:ascii="宋体" w:hAnsi="宋体" w:cs="宋体"/>
        </w:rPr>
        <w:t xml:space="preserve">四、提交投标文件截止时间、开标时间和地点</w:t>
      </w:r>
      <w:r>
        <w:rPr>
          <w:rStyle w:val="972"/>
        </w:rPr>
        <w:tab/>
      </w:r>
      <w:r>
        <w:fldChar w:fldCharType="begin"/>
      </w:r>
      <w:r>
        <w:rPr>
          <w:rStyle w:val="972"/>
        </w:rPr>
        <w:instrText xml:space="preserve"> PAGEREF _Toc256000004 \h </w:instrText>
      </w:r>
      <w:r>
        <w:fldChar w:fldCharType="separate"/>
      </w:r>
      <w:r>
        <w:rPr>
          <w:rStyle w:val="972"/>
        </w:rPr>
        <w:t xml:space="preserve">5</w:t>
      </w:r>
      <w:r>
        <w:fldChar w:fldCharType="end"/>
      </w:r>
      <w:r>
        <w:fldChar w:fldCharType="end"/>
      </w:r>
      <w:r>
        <w:rPr>
          <w:sz w:val="22"/>
        </w:rPr>
      </w:r>
      <w:r/>
    </w:p>
    <w:p>
      <w:pPr>
        <w:pStyle w:val="943"/>
        <w:tabs>
          <w:tab w:val="right" w:pos="9403" w:leader="dot"/>
        </w:tabs>
        <w:rPr>
          <w:sz w:val="22"/>
        </w:rPr>
      </w:pPr>
      <w:r>
        <w:fldChar w:fldCharType="begin"/>
      </w:r>
      <w:r>
        <w:instrText xml:space="preserve"> HYPERLINK \l "_Toc256000005" </w:instrText>
      </w:r>
      <w:r>
        <w:fldChar w:fldCharType="separate"/>
      </w:r>
      <w:r>
        <w:rPr>
          <w:rStyle w:val="972"/>
          <w:rFonts w:hint="eastAsia" w:ascii="宋体" w:hAnsi="宋体" w:cs="宋体"/>
        </w:rPr>
        <w:t xml:space="preserve">五、公告期限</w:t>
      </w:r>
      <w:r>
        <w:rPr>
          <w:rStyle w:val="972"/>
        </w:rPr>
        <w:tab/>
      </w:r>
      <w:r>
        <w:fldChar w:fldCharType="begin"/>
      </w:r>
      <w:r>
        <w:rPr>
          <w:rStyle w:val="972"/>
        </w:rPr>
        <w:instrText xml:space="preserve"> PAGEREF _Toc256000005 \h </w:instrText>
      </w:r>
      <w:r>
        <w:fldChar w:fldCharType="separate"/>
      </w:r>
      <w:r>
        <w:rPr>
          <w:rStyle w:val="972"/>
        </w:rPr>
        <w:t xml:space="preserve">6</w:t>
      </w:r>
      <w:r>
        <w:fldChar w:fldCharType="end"/>
      </w:r>
      <w:r>
        <w:fldChar w:fldCharType="end"/>
      </w:r>
      <w:r>
        <w:rPr>
          <w:sz w:val="22"/>
        </w:rPr>
      </w:r>
      <w:r/>
    </w:p>
    <w:p>
      <w:pPr>
        <w:pStyle w:val="943"/>
        <w:tabs>
          <w:tab w:val="right" w:pos="9403" w:leader="dot"/>
        </w:tabs>
        <w:rPr>
          <w:sz w:val="22"/>
        </w:rPr>
      </w:pPr>
      <w:r>
        <w:fldChar w:fldCharType="begin"/>
      </w:r>
      <w:r>
        <w:instrText xml:space="preserve"> HYPERLINK \l "_Toc256000006" </w:instrText>
      </w:r>
      <w:r>
        <w:fldChar w:fldCharType="separate"/>
      </w:r>
      <w:r>
        <w:rPr>
          <w:rStyle w:val="972"/>
          <w:rFonts w:hint="eastAsia" w:ascii="宋体" w:hAnsi="宋体" w:cs="宋体"/>
        </w:rPr>
        <w:t xml:space="preserve">六、其他补充事宜</w:t>
      </w:r>
      <w:r>
        <w:rPr>
          <w:rStyle w:val="972"/>
        </w:rPr>
        <w:tab/>
      </w:r>
      <w:r>
        <w:fldChar w:fldCharType="begin"/>
      </w:r>
      <w:r>
        <w:rPr>
          <w:rStyle w:val="972"/>
        </w:rPr>
        <w:instrText xml:space="preserve"> PAGEREF _Toc256000006 \h </w:instrText>
      </w:r>
      <w:r>
        <w:fldChar w:fldCharType="separate"/>
      </w:r>
      <w:r>
        <w:rPr>
          <w:rStyle w:val="972"/>
        </w:rPr>
        <w:t xml:space="preserve">6</w:t>
      </w:r>
      <w:r>
        <w:fldChar w:fldCharType="end"/>
      </w:r>
      <w:r>
        <w:fldChar w:fldCharType="end"/>
      </w:r>
      <w:r>
        <w:rPr>
          <w:sz w:val="22"/>
        </w:rPr>
      </w:r>
      <w:r/>
    </w:p>
    <w:p>
      <w:pPr>
        <w:pStyle w:val="943"/>
        <w:tabs>
          <w:tab w:val="right" w:pos="9403" w:leader="dot"/>
        </w:tabs>
        <w:rPr>
          <w:sz w:val="22"/>
        </w:rPr>
      </w:pPr>
      <w:r>
        <w:fldChar w:fldCharType="begin"/>
      </w:r>
      <w:r>
        <w:instrText xml:space="preserve"> HYPERLINK \l "_Toc256000007" </w:instrText>
      </w:r>
      <w:r>
        <w:fldChar w:fldCharType="separate"/>
      </w:r>
      <w:r>
        <w:rPr>
          <w:rStyle w:val="972"/>
          <w:rFonts w:hint="eastAsia" w:ascii="宋体" w:hAnsi="宋体" w:cs="宋体"/>
        </w:rPr>
        <w:t xml:space="preserve">七、对本次招标提出询问，请按以下方式联系。</w:t>
      </w:r>
      <w:r>
        <w:rPr>
          <w:rStyle w:val="972"/>
        </w:rPr>
        <w:tab/>
      </w:r>
      <w:r>
        <w:fldChar w:fldCharType="begin"/>
      </w:r>
      <w:r>
        <w:rPr>
          <w:rStyle w:val="972"/>
        </w:rPr>
        <w:instrText xml:space="preserve"> PAGEREF _Toc256000007 \h </w:instrText>
      </w:r>
      <w:r>
        <w:fldChar w:fldCharType="separate"/>
      </w:r>
      <w:r>
        <w:rPr>
          <w:rStyle w:val="972"/>
        </w:rPr>
        <w:t xml:space="preserve">7</w:t>
      </w:r>
      <w:r>
        <w:fldChar w:fldCharType="end"/>
      </w:r>
      <w:r>
        <w:fldChar w:fldCharType="end"/>
      </w:r>
      <w:r>
        <w:rPr>
          <w:sz w:val="22"/>
        </w:rPr>
      </w:r>
      <w:r/>
    </w:p>
    <w:p>
      <w:pPr>
        <w:pStyle w:val="943"/>
        <w:tabs>
          <w:tab w:val="right" w:pos="9403" w:leader="dot"/>
        </w:tabs>
        <w:rPr>
          <w:sz w:val="22"/>
        </w:rPr>
      </w:pPr>
      <w:r>
        <w:fldChar w:fldCharType="begin"/>
      </w:r>
      <w:r>
        <w:instrText xml:space="preserve"> HYPERLINK \l "_Toc256000008" </w:instrText>
      </w:r>
      <w:r>
        <w:fldChar w:fldCharType="separate"/>
      </w:r>
      <w:r>
        <w:rPr>
          <w:rStyle w:val="972"/>
          <w:rFonts w:hint="eastAsia" w:ascii="宋体" w:hAnsi="宋体" w:cs="宋体"/>
        </w:rPr>
        <w:t xml:space="preserve">八、投标注意事项</w:t>
      </w:r>
      <w:r>
        <w:rPr>
          <w:rStyle w:val="972"/>
        </w:rPr>
        <w:tab/>
      </w:r>
      <w:r>
        <w:fldChar w:fldCharType="begin"/>
      </w:r>
      <w:r>
        <w:rPr>
          <w:rStyle w:val="972"/>
        </w:rPr>
        <w:instrText xml:space="preserve"> PAGEREF _Toc256000008 \h </w:instrText>
      </w:r>
      <w:r>
        <w:fldChar w:fldCharType="separate"/>
      </w:r>
      <w:r>
        <w:rPr>
          <w:rStyle w:val="972"/>
        </w:rPr>
        <w:t xml:space="preserve">7</w:t>
      </w:r>
      <w:r>
        <w:fldChar w:fldCharType="end"/>
      </w:r>
      <w:r>
        <w:fldChar w:fldCharType="end"/>
      </w:r>
      <w:r>
        <w:rPr>
          <w:sz w:val="22"/>
        </w:rPr>
      </w:r>
      <w:r/>
    </w:p>
    <w:p>
      <w:pPr>
        <w:pStyle w:val="929"/>
        <w:tabs>
          <w:tab w:val="right" w:pos="9403" w:leader="dot"/>
        </w:tabs>
        <w:rPr>
          <w:sz w:val="22"/>
        </w:rPr>
      </w:pPr>
      <w:r>
        <w:fldChar w:fldCharType="begin"/>
      </w:r>
      <w:r>
        <w:instrText xml:space="preserve"> HYPERLINK \l "_Toc256000009" </w:instrText>
      </w:r>
      <w:r>
        <w:fldChar w:fldCharType="separate"/>
      </w:r>
      <w:r>
        <w:rPr>
          <w:rStyle w:val="972"/>
          <w:rFonts w:hint="eastAsia" w:ascii="宋体"/>
        </w:rPr>
        <w:t xml:space="preserve">第二部分  投标人须知</w:t>
      </w:r>
      <w:r>
        <w:rPr>
          <w:rStyle w:val="972"/>
        </w:rPr>
        <w:tab/>
      </w:r>
      <w:r>
        <w:fldChar w:fldCharType="begin"/>
      </w:r>
      <w:r>
        <w:rPr>
          <w:rStyle w:val="972"/>
        </w:rPr>
        <w:instrText xml:space="preserve"> PAGEREF _Toc256000009 \h </w:instrText>
      </w:r>
      <w:r>
        <w:fldChar w:fldCharType="separate"/>
      </w:r>
      <w:r>
        <w:rPr>
          <w:rStyle w:val="972"/>
        </w:rPr>
        <w:t xml:space="preserve">8</w:t>
      </w:r>
      <w:r>
        <w:fldChar w:fldCharType="end"/>
      </w:r>
      <w:r>
        <w:fldChar w:fldCharType="end"/>
      </w:r>
      <w:r>
        <w:rPr>
          <w:sz w:val="22"/>
        </w:rPr>
      </w:r>
      <w:r/>
    </w:p>
    <w:p>
      <w:pPr>
        <w:pStyle w:val="943"/>
        <w:tabs>
          <w:tab w:val="right" w:pos="9403" w:leader="dot"/>
        </w:tabs>
        <w:rPr>
          <w:sz w:val="22"/>
        </w:rPr>
      </w:pPr>
      <w:r>
        <w:fldChar w:fldCharType="begin"/>
      </w:r>
      <w:r>
        <w:instrText xml:space="preserve"> HYPERLINK \l "_Toc256000010" </w:instrText>
      </w:r>
      <w:r>
        <w:fldChar w:fldCharType="separate"/>
      </w:r>
      <w:r>
        <w:rPr>
          <w:rStyle w:val="972"/>
          <w:rFonts w:hint="eastAsia" w:ascii="宋体"/>
        </w:rPr>
        <w:t xml:space="preserve">一、总  则</w:t>
      </w:r>
      <w:r>
        <w:rPr>
          <w:rStyle w:val="972"/>
        </w:rPr>
        <w:tab/>
      </w:r>
      <w:r>
        <w:fldChar w:fldCharType="begin"/>
      </w:r>
      <w:r>
        <w:rPr>
          <w:rStyle w:val="972"/>
        </w:rPr>
        <w:instrText xml:space="preserve"> PAGEREF _Toc256000010 \h </w:instrText>
      </w:r>
      <w:r>
        <w:fldChar w:fldCharType="separate"/>
      </w:r>
      <w:r>
        <w:rPr>
          <w:rStyle w:val="972"/>
        </w:rPr>
        <w:t xml:space="preserve">8</w:t>
      </w:r>
      <w:r>
        <w:fldChar w:fldCharType="end"/>
      </w:r>
      <w:r>
        <w:fldChar w:fldCharType="end"/>
      </w:r>
      <w:r>
        <w:rPr>
          <w:sz w:val="22"/>
        </w:rPr>
      </w:r>
      <w:r/>
    </w:p>
    <w:p>
      <w:pPr>
        <w:pStyle w:val="943"/>
        <w:tabs>
          <w:tab w:val="right" w:pos="9403" w:leader="dot"/>
        </w:tabs>
        <w:rPr>
          <w:sz w:val="22"/>
        </w:rPr>
      </w:pPr>
      <w:r>
        <w:fldChar w:fldCharType="begin"/>
      </w:r>
      <w:r>
        <w:instrText xml:space="preserve"> HYPERLINK \l "_Toc256000011" </w:instrText>
      </w:r>
      <w:r>
        <w:fldChar w:fldCharType="separate"/>
      </w:r>
      <w:r>
        <w:rPr>
          <w:rStyle w:val="972"/>
          <w:rFonts w:hint="eastAsia" w:ascii="宋体"/>
        </w:rPr>
        <w:t xml:space="preserve">二、招标文件</w:t>
      </w:r>
      <w:r>
        <w:rPr>
          <w:rStyle w:val="972"/>
        </w:rPr>
        <w:tab/>
      </w:r>
      <w:r>
        <w:fldChar w:fldCharType="begin"/>
      </w:r>
      <w:r>
        <w:rPr>
          <w:rStyle w:val="972"/>
        </w:rPr>
        <w:instrText xml:space="preserve"> PAGEREF _Toc256000011 \h </w:instrText>
      </w:r>
      <w:r>
        <w:fldChar w:fldCharType="separate"/>
      </w:r>
      <w:r>
        <w:rPr>
          <w:rStyle w:val="972"/>
        </w:rPr>
        <w:t xml:space="preserve">11</w:t>
      </w:r>
      <w:r>
        <w:fldChar w:fldCharType="end"/>
      </w:r>
      <w:r>
        <w:fldChar w:fldCharType="end"/>
      </w:r>
      <w:r>
        <w:rPr>
          <w:sz w:val="22"/>
        </w:rPr>
      </w:r>
      <w:r/>
    </w:p>
    <w:p>
      <w:pPr>
        <w:pStyle w:val="943"/>
        <w:tabs>
          <w:tab w:val="right" w:pos="9403" w:leader="dot"/>
        </w:tabs>
        <w:rPr>
          <w:sz w:val="22"/>
        </w:rPr>
      </w:pPr>
      <w:r>
        <w:fldChar w:fldCharType="begin"/>
      </w:r>
      <w:r>
        <w:instrText xml:space="preserve"> HYPERLINK \l "_Toc256000012" </w:instrText>
      </w:r>
      <w:r>
        <w:fldChar w:fldCharType="separate"/>
      </w:r>
      <w:r>
        <w:rPr>
          <w:rStyle w:val="972"/>
          <w:rFonts w:hint="eastAsia" w:ascii="宋体"/>
        </w:rPr>
        <w:t xml:space="preserve">三、投标文件</w:t>
      </w:r>
      <w:r>
        <w:rPr>
          <w:rStyle w:val="972"/>
        </w:rPr>
        <w:tab/>
      </w:r>
      <w:r>
        <w:fldChar w:fldCharType="begin"/>
      </w:r>
      <w:r>
        <w:rPr>
          <w:rStyle w:val="972"/>
        </w:rPr>
        <w:instrText xml:space="preserve"> PAGEREF _Toc256000012 \h </w:instrText>
      </w:r>
      <w:r>
        <w:fldChar w:fldCharType="separate"/>
      </w:r>
      <w:r>
        <w:rPr>
          <w:rStyle w:val="972"/>
        </w:rPr>
        <w:t xml:space="preserve">12</w:t>
      </w:r>
      <w:r>
        <w:fldChar w:fldCharType="end"/>
      </w:r>
      <w:r>
        <w:fldChar w:fldCharType="end"/>
      </w:r>
      <w:r>
        <w:rPr>
          <w:sz w:val="22"/>
        </w:rPr>
      </w:r>
      <w:r/>
    </w:p>
    <w:p>
      <w:pPr>
        <w:pStyle w:val="943"/>
        <w:tabs>
          <w:tab w:val="right" w:pos="9403" w:leader="dot"/>
        </w:tabs>
        <w:rPr>
          <w:sz w:val="22"/>
        </w:rPr>
      </w:pPr>
      <w:r>
        <w:fldChar w:fldCharType="begin"/>
      </w:r>
      <w:r>
        <w:instrText xml:space="preserve"> HYPERLINK \l "_Toc256000013" </w:instrText>
      </w:r>
      <w:r>
        <w:fldChar w:fldCharType="separate"/>
      </w:r>
      <w:r>
        <w:rPr>
          <w:rStyle w:val="972"/>
          <w:rFonts w:hint="eastAsia" w:ascii="宋体"/>
        </w:rPr>
        <w:t xml:space="preserve">四、开标及评标</w:t>
      </w:r>
      <w:r>
        <w:rPr>
          <w:rStyle w:val="972"/>
        </w:rPr>
        <w:tab/>
      </w:r>
      <w:r>
        <w:fldChar w:fldCharType="begin"/>
      </w:r>
      <w:r>
        <w:rPr>
          <w:rStyle w:val="972"/>
        </w:rPr>
        <w:instrText xml:space="preserve"> PAGEREF _Toc256000013 \h </w:instrText>
      </w:r>
      <w:r>
        <w:fldChar w:fldCharType="separate"/>
      </w:r>
      <w:r>
        <w:rPr>
          <w:rStyle w:val="972"/>
        </w:rPr>
        <w:t xml:space="preserve">15</w:t>
      </w:r>
      <w:r>
        <w:fldChar w:fldCharType="end"/>
      </w:r>
      <w:r>
        <w:fldChar w:fldCharType="end"/>
      </w:r>
      <w:r>
        <w:rPr>
          <w:sz w:val="22"/>
        </w:rPr>
      </w:r>
      <w:r/>
    </w:p>
    <w:p>
      <w:pPr>
        <w:pStyle w:val="943"/>
        <w:tabs>
          <w:tab w:val="right" w:pos="9403" w:leader="dot"/>
        </w:tabs>
        <w:rPr>
          <w:sz w:val="22"/>
        </w:rPr>
      </w:pPr>
      <w:r>
        <w:fldChar w:fldCharType="begin"/>
      </w:r>
      <w:r>
        <w:instrText xml:space="preserve"> HYPERLINK \l "_Toc256000014" </w:instrText>
      </w:r>
      <w:r>
        <w:fldChar w:fldCharType="separate"/>
      </w:r>
      <w:r>
        <w:rPr>
          <w:rStyle w:val="972"/>
          <w:rFonts w:hint="eastAsia" w:ascii="宋体"/>
        </w:rPr>
        <w:t xml:space="preserve">五、确定结果</w:t>
      </w:r>
      <w:r>
        <w:rPr>
          <w:rStyle w:val="972"/>
        </w:rPr>
        <w:tab/>
      </w:r>
      <w:r>
        <w:fldChar w:fldCharType="begin"/>
      </w:r>
      <w:r>
        <w:rPr>
          <w:rStyle w:val="972"/>
        </w:rPr>
        <w:instrText xml:space="preserve"> PAGEREF _Toc256000014 \h </w:instrText>
      </w:r>
      <w:r>
        <w:fldChar w:fldCharType="separate"/>
      </w:r>
      <w:r>
        <w:rPr>
          <w:rStyle w:val="972"/>
        </w:rPr>
        <w:t xml:space="preserve">18</w:t>
      </w:r>
      <w:r>
        <w:fldChar w:fldCharType="end"/>
      </w:r>
      <w:r>
        <w:fldChar w:fldCharType="end"/>
      </w:r>
      <w:r>
        <w:rPr>
          <w:sz w:val="22"/>
        </w:rPr>
      </w:r>
      <w:r/>
    </w:p>
    <w:p>
      <w:pPr>
        <w:pStyle w:val="943"/>
        <w:tabs>
          <w:tab w:val="right" w:pos="9403" w:leader="dot"/>
        </w:tabs>
        <w:rPr>
          <w:sz w:val="22"/>
        </w:rPr>
      </w:pPr>
      <w:r>
        <w:fldChar w:fldCharType="begin"/>
      </w:r>
      <w:r>
        <w:instrText xml:space="preserve"> HYPERLINK \l "_Toc256000015" </w:instrText>
      </w:r>
      <w:r>
        <w:fldChar w:fldCharType="separate"/>
      </w:r>
      <w:r>
        <w:rPr>
          <w:rStyle w:val="972"/>
          <w:rFonts w:hint="eastAsia" w:ascii="宋体"/>
        </w:rPr>
        <w:t xml:space="preserve">六、授予合同</w:t>
      </w:r>
      <w:r>
        <w:rPr>
          <w:rStyle w:val="972"/>
        </w:rPr>
        <w:tab/>
      </w:r>
      <w:r>
        <w:fldChar w:fldCharType="begin"/>
      </w:r>
      <w:r>
        <w:rPr>
          <w:rStyle w:val="972"/>
        </w:rPr>
        <w:instrText xml:space="preserve"> PAGEREF _Toc256000015 \h </w:instrText>
      </w:r>
      <w:r>
        <w:fldChar w:fldCharType="separate"/>
      </w:r>
      <w:r>
        <w:rPr>
          <w:rStyle w:val="972"/>
        </w:rPr>
        <w:t xml:space="preserve">18</w:t>
      </w:r>
      <w:r>
        <w:fldChar w:fldCharType="end"/>
      </w:r>
      <w:r>
        <w:fldChar w:fldCharType="end"/>
      </w:r>
      <w:r>
        <w:rPr>
          <w:sz w:val="22"/>
        </w:rPr>
      </w:r>
      <w:r/>
    </w:p>
    <w:p>
      <w:pPr>
        <w:pStyle w:val="943"/>
        <w:tabs>
          <w:tab w:val="right" w:pos="9403" w:leader="dot"/>
        </w:tabs>
        <w:rPr>
          <w:sz w:val="22"/>
        </w:rPr>
      </w:pPr>
      <w:r>
        <w:fldChar w:fldCharType="begin"/>
      </w:r>
      <w:r>
        <w:instrText xml:space="preserve"> HYPERLINK \l "_Toc256000016" </w:instrText>
      </w:r>
      <w:r>
        <w:fldChar w:fldCharType="separate"/>
      </w:r>
      <w:r>
        <w:rPr>
          <w:rStyle w:val="972"/>
          <w:rFonts w:hint="eastAsia" w:ascii="宋体"/>
        </w:rPr>
        <w:t xml:space="preserve">七、询问、质疑、投诉</w:t>
      </w:r>
      <w:r>
        <w:rPr>
          <w:rStyle w:val="972"/>
        </w:rPr>
        <w:tab/>
      </w:r>
      <w:r>
        <w:fldChar w:fldCharType="begin"/>
      </w:r>
      <w:r>
        <w:rPr>
          <w:rStyle w:val="972"/>
        </w:rPr>
        <w:instrText xml:space="preserve"> PAGEREF _Toc256000016 \h </w:instrText>
      </w:r>
      <w:r>
        <w:fldChar w:fldCharType="separate"/>
      </w:r>
      <w:r>
        <w:rPr>
          <w:rStyle w:val="972"/>
        </w:rPr>
        <w:t xml:space="preserve">19</w:t>
      </w:r>
      <w:r>
        <w:fldChar w:fldCharType="end"/>
      </w:r>
      <w:r>
        <w:fldChar w:fldCharType="end"/>
      </w:r>
      <w:r>
        <w:rPr>
          <w:sz w:val="22"/>
        </w:rPr>
      </w:r>
      <w:r/>
    </w:p>
    <w:p>
      <w:pPr>
        <w:pStyle w:val="943"/>
        <w:tabs>
          <w:tab w:val="right" w:pos="9403" w:leader="dot"/>
        </w:tabs>
        <w:rPr>
          <w:sz w:val="22"/>
        </w:rPr>
      </w:pPr>
      <w:r>
        <w:fldChar w:fldCharType="begin"/>
      </w:r>
      <w:r>
        <w:instrText xml:space="preserve"> HYPERLINK \l "_Toc256000017" </w:instrText>
      </w:r>
      <w:r>
        <w:fldChar w:fldCharType="separate"/>
      </w:r>
      <w:r>
        <w:rPr>
          <w:rStyle w:val="972"/>
          <w:rFonts w:hint="eastAsia" w:ascii="宋体"/>
        </w:rPr>
        <w:t xml:space="preserve">八、诚实信用和解释权</w:t>
      </w:r>
      <w:r>
        <w:rPr>
          <w:rStyle w:val="972"/>
        </w:rPr>
        <w:tab/>
      </w:r>
      <w:r>
        <w:fldChar w:fldCharType="begin"/>
      </w:r>
      <w:r>
        <w:rPr>
          <w:rStyle w:val="972"/>
        </w:rPr>
        <w:instrText xml:space="preserve"> PAGEREF _Toc256000017 \h </w:instrText>
      </w:r>
      <w:r>
        <w:fldChar w:fldCharType="separate"/>
      </w:r>
      <w:r>
        <w:rPr>
          <w:rStyle w:val="972"/>
        </w:rPr>
        <w:t xml:space="preserve">20</w:t>
      </w:r>
      <w:r>
        <w:fldChar w:fldCharType="end"/>
      </w:r>
      <w:r>
        <w:fldChar w:fldCharType="end"/>
      </w:r>
      <w:r>
        <w:rPr>
          <w:sz w:val="22"/>
        </w:rPr>
      </w:r>
      <w:r/>
    </w:p>
    <w:p>
      <w:pPr>
        <w:pStyle w:val="929"/>
        <w:tabs>
          <w:tab w:val="right" w:pos="9403" w:leader="dot"/>
        </w:tabs>
        <w:rPr>
          <w:sz w:val="22"/>
        </w:rPr>
      </w:pPr>
      <w:r>
        <w:fldChar w:fldCharType="begin"/>
      </w:r>
      <w:r>
        <w:instrText xml:space="preserve"> HYPERLINK \l "_Toc256000018" </w:instrText>
      </w:r>
      <w:r>
        <w:fldChar w:fldCharType="separate"/>
      </w:r>
      <w:r>
        <w:rPr>
          <w:rStyle w:val="972"/>
          <w:rFonts w:hint="eastAsia" w:ascii="宋体"/>
        </w:rPr>
        <w:t xml:space="preserve">第三部分  合 同</w:t>
      </w:r>
      <w:r>
        <w:rPr>
          <w:rStyle w:val="972"/>
        </w:rPr>
        <w:tab/>
      </w:r>
      <w:r>
        <w:fldChar w:fldCharType="begin"/>
      </w:r>
      <w:r>
        <w:rPr>
          <w:rStyle w:val="972"/>
        </w:rPr>
        <w:instrText xml:space="preserve"> PAGEREF _Toc256000018 \h </w:instrText>
      </w:r>
      <w:r>
        <w:fldChar w:fldCharType="separate"/>
      </w:r>
      <w:r>
        <w:rPr>
          <w:rStyle w:val="972"/>
        </w:rPr>
        <w:t xml:space="preserve">22</w:t>
      </w:r>
      <w:r>
        <w:fldChar w:fldCharType="end"/>
      </w:r>
      <w:r>
        <w:fldChar w:fldCharType="end"/>
      </w:r>
      <w:r>
        <w:rPr>
          <w:sz w:val="22"/>
        </w:rPr>
      </w:r>
      <w:r/>
    </w:p>
    <w:p>
      <w:pPr>
        <w:pStyle w:val="929"/>
        <w:tabs>
          <w:tab w:val="right" w:pos="9403" w:leader="dot"/>
        </w:tabs>
        <w:rPr>
          <w:sz w:val="22"/>
        </w:rPr>
      </w:pPr>
      <w:r>
        <w:fldChar w:fldCharType="begin"/>
      </w:r>
      <w:r>
        <w:instrText xml:space="preserve"> HYPERLINK \l "_Toc256000020" </w:instrText>
      </w:r>
      <w:r>
        <w:fldChar w:fldCharType="separate"/>
      </w:r>
      <w:r>
        <w:rPr>
          <w:rStyle w:val="972"/>
          <w:rFonts w:hint="eastAsia" w:ascii="宋体"/>
        </w:rPr>
        <w:t xml:space="preserve">第四部分  采购需求</w:t>
      </w:r>
      <w:r>
        <w:rPr>
          <w:rStyle w:val="972"/>
        </w:rPr>
        <w:tab/>
      </w:r>
      <w:r>
        <w:fldChar w:fldCharType="begin"/>
      </w:r>
      <w:r>
        <w:rPr>
          <w:rStyle w:val="972"/>
        </w:rPr>
        <w:instrText xml:space="preserve"> PAGEREF _Toc256000020 \h </w:instrText>
      </w:r>
      <w:r>
        <w:fldChar w:fldCharType="separate"/>
      </w:r>
      <w:r>
        <w:rPr>
          <w:rStyle w:val="972"/>
        </w:rPr>
        <w:t xml:space="preserve">29</w:t>
      </w:r>
      <w:r>
        <w:fldChar w:fldCharType="end"/>
      </w:r>
      <w:r>
        <w:fldChar w:fldCharType="end"/>
      </w:r>
      <w:r>
        <w:rPr>
          <w:sz w:val="22"/>
        </w:rPr>
      </w:r>
      <w:r/>
    </w:p>
    <w:p>
      <w:pPr>
        <w:pStyle w:val="929"/>
        <w:tabs>
          <w:tab w:val="right" w:pos="9403" w:leader="dot"/>
        </w:tabs>
        <w:rPr>
          <w:sz w:val="22"/>
        </w:rPr>
      </w:pPr>
      <w:r>
        <w:fldChar w:fldCharType="begin"/>
      </w:r>
      <w:r>
        <w:instrText xml:space="preserve"> HYPERLINK \l "_Toc256000021" </w:instrText>
      </w:r>
      <w:r>
        <w:fldChar w:fldCharType="separate"/>
      </w:r>
      <w:r>
        <w:rPr>
          <w:rStyle w:val="972"/>
          <w:rFonts w:hint="eastAsia" w:ascii="宋体"/>
        </w:rPr>
        <w:t xml:space="preserve">第五部分  评标办法和标准</w:t>
      </w:r>
      <w:r>
        <w:rPr>
          <w:rStyle w:val="972"/>
        </w:rPr>
        <w:tab/>
      </w:r>
      <w:r>
        <w:fldChar w:fldCharType="begin"/>
      </w:r>
      <w:r>
        <w:rPr>
          <w:rStyle w:val="972"/>
        </w:rPr>
        <w:instrText xml:space="preserve"> PAGEREF _Toc256000021 \h </w:instrText>
      </w:r>
      <w:r>
        <w:fldChar w:fldCharType="separate"/>
      </w:r>
      <w:r>
        <w:rPr>
          <w:rStyle w:val="972"/>
        </w:rPr>
        <w:t xml:space="preserve">46</w:t>
      </w:r>
      <w:r>
        <w:fldChar w:fldCharType="end"/>
      </w:r>
      <w:r>
        <w:fldChar w:fldCharType="end"/>
      </w:r>
      <w:r>
        <w:rPr>
          <w:sz w:val="22"/>
        </w:rPr>
      </w:r>
      <w:r/>
    </w:p>
    <w:p>
      <w:pPr>
        <w:pStyle w:val="929"/>
        <w:tabs>
          <w:tab w:val="right" w:pos="9403" w:leader="dot"/>
        </w:tabs>
        <w:rPr>
          <w:sz w:val="22"/>
        </w:rPr>
      </w:pPr>
      <w:r>
        <w:fldChar w:fldCharType="begin"/>
      </w:r>
      <w:r>
        <w:instrText xml:space="preserve"> HYPERLINK \l "_Toc256000022" </w:instrText>
      </w:r>
      <w:r>
        <w:fldChar w:fldCharType="separate"/>
      </w:r>
      <w:r>
        <w:rPr>
          <w:rStyle w:val="972"/>
          <w:rFonts w:hint="eastAsia" w:ascii="宋体"/>
        </w:rPr>
        <w:t xml:space="preserve">第六部分  投标文件（格式）</w:t>
      </w:r>
      <w:r>
        <w:rPr>
          <w:rStyle w:val="972"/>
        </w:rPr>
        <w:tab/>
      </w:r>
      <w:r>
        <w:fldChar w:fldCharType="begin"/>
      </w:r>
      <w:r>
        <w:rPr>
          <w:rStyle w:val="972"/>
        </w:rPr>
        <w:instrText xml:space="preserve"> PAGEREF _Toc256000022 \h </w:instrText>
      </w:r>
      <w:r>
        <w:fldChar w:fldCharType="separate"/>
      </w:r>
      <w:r>
        <w:rPr>
          <w:rStyle w:val="972"/>
        </w:rPr>
        <w:t xml:space="preserve">65</w:t>
      </w:r>
      <w:r>
        <w:fldChar w:fldCharType="end"/>
      </w:r>
      <w:r>
        <w:fldChar w:fldCharType="end"/>
      </w:r>
      <w:r>
        <w:rPr>
          <w:sz w:val="22"/>
        </w:rPr>
      </w:r>
      <w:r/>
    </w:p>
    <w:p>
      <w:pPr>
        <w:pStyle w:val="943"/>
        <w:tabs>
          <w:tab w:val="right" w:pos="9403" w:leader="dot"/>
        </w:tabs>
        <w:rPr>
          <w:sz w:val="22"/>
        </w:rPr>
      </w:pPr>
      <w:r>
        <w:fldChar w:fldCharType="begin"/>
      </w:r>
      <w:r>
        <w:instrText xml:space="preserve"> HYPERLINK \l "_Toc256000023" </w:instrText>
      </w:r>
      <w:r>
        <w:fldChar w:fldCharType="separate"/>
      </w:r>
      <w:r>
        <w:rPr>
          <w:rStyle w:val="972"/>
          <w:rFonts w:ascii="宋体" w:hAnsi="宋体" w:cs="宋体"/>
        </w:rPr>
        <w:t xml:space="preserve">一、资格部分</w:t>
      </w:r>
      <w:r>
        <w:rPr>
          <w:rStyle w:val="972"/>
        </w:rPr>
        <w:tab/>
      </w:r>
      <w:r>
        <w:fldChar w:fldCharType="begin"/>
      </w:r>
      <w:r>
        <w:rPr>
          <w:rStyle w:val="972"/>
        </w:rPr>
        <w:instrText xml:space="preserve"> PAGEREF _Toc256000023 \h </w:instrText>
      </w:r>
      <w:r>
        <w:fldChar w:fldCharType="separate"/>
      </w:r>
      <w:r>
        <w:rPr>
          <w:rStyle w:val="972"/>
        </w:rPr>
        <w:t xml:space="preserve">66</w:t>
      </w:r>
      <w:r>
        <w:fldChar w:fldCharType="end"/>
      </w:r>
      <w:r>
        <w:fldChar w:fldCharType="end"/>
      </w:r>
      <w:r>
        <w:rPr>
          <w:sz w:val="22"/>
        </w:rPr>
      </w:r>
      <w:r/>
    </w:p>
    <w:p>
      <w:pPr>
        <w:pStyle w:val="943"/>
        <w:tabs>
          <w:tab w:val="right" w:pos="9403" w:leader="dot"/>
        </w:tabs>
        <w:rPr>
          <w:sz w:val="22"/>
        </w:rPr>
      </w:pPr>
      <w:r>
        <w:fldChar w:fldCharType="begin"/>
      </w:r>
      <w:r>
        <w:instrText xml:space="preserve"> HYPERLINK \l "_Toc256000024" </w:instrText>
      </w:r>
      <w:r>
        <w:fldChar w:fldCharType="separate"/>
      </w:r>
      <w:r>
        <w:rPr>
          <w:rStyle w:val="972"/>
          <w:rFonts w:ascii="宋体" w:hAnsi="宋体" w:cs="宋体"/>
        </w:rPr>
        <w:t xml:space="preserve">二、技术部分</w:t>
      </w:r>
      <w:r>
        <w:rPr>
          <w:rStyle w:val="972"/>
        </w:rPr>
        <w:tab/>
      </w:r>
      <w:r>
        <w:fldChar w:fldCharType="begin"/>
      </w:r>
      <w:r>
        <w:rPr>
          <w:rStyle w:val="972"/>
        </w:rPr>
        <w:instrText xml:space="preserve"> PAGEREF _Toc256000024 \h </w:instrText>
      </w:r>
      <w:r>
        <w:fldChar w:fldCharType="separate"/>
      </w:r>
      <w:r>
        <w:rPr>
          <w:rStyle w:val="972"/>
        </w:rPr>
        <w:t xml:space="preserve">80</w:t>
      </w:r>
      <w:r>
        <w:fldChar w:fldCharType="end"/>
      </w:r>
      <w:r>
        <w:fldChar w:fldCharType="end"/>
      </w:r>
      <w:r>
        <w:rPr>
          <w:sz w:val="22"/>
        </w:rPr>
      </w:r>
      <w:r/>
    </w:p>
    <w:p>
      <w:pPr>
        <w:pStyle w:val="943"/>
        <w:tabs>
          <w:tab w:val="right" w:pos="9403" w:leader="dot"/>
        </w:tabs>
        <w:rPr>
          <w:sz w:val="22"/>
        </w:rPr>
      </w:pPr>
      <w:r>
        <w:fldChar w:fldCharType="begin"/>
      </w:r>
      <w:r>
        <w:instrText xml:space="preserve"> HYPERLINK \l "_Toc256000025" </w:instrText>
      </w:r>
      <w:r>
        <w:fldChar w:fldCharType="separate"/>
      </w:r>
      <w:r>
        <w:rPr>
          <w:rStyle w:val="972"/>
          <w:rFonts w:ascii="宋体" w:hAnsi="宋体" w:cs="宋体"/>
        </w:rPr>
        <w:t xml:space="preserve">三、商务部分</w:t>
      </w:r>
      <w:r>
        <w:rPr>
          <w:rStyle w:val="972"/>
        </w:rPr>
        <w:tab/>
      </w:r>
      <w:r>
        <w:fldChar w:fldCharType="begin"/>
      </w:r>
      <w:r>
        <w:rPr>
          <w:rStyle w:val="972"/>
        </w:rPr>
        <w:instrText xml:space="preserve"> PAGEREF _Toc256000025 \h </w:instrText>
      </w:r>
      <w:r>
        <w:fldChar w:fldCharType="separate"/>
      </w:r>
      <w:r>
        <w:rPr>
          <w:rStyle w:val="972"/>
        </w:rPr>
        <w:t xml:space="preserve">83</w:t>
      </w:r>
      <w:r>
        <w:fldChar w:fldCharType="end"/>
      </w:r>
      <w:r>
        <w:fldChar w:fldCharType="end"/>
      </w:r>
      <w:r>
        <w:rPr>
          <w:sz w:val="22"/>
        </w:rPr>
      </w:r>
      <w:r/>
    </w:p>
    <w:p>
      <w:pPr>
        <w:pStyle w:val="943"/>
        <w:tabs>
          <w:tab w:val="right" w:pos="9403" w:leader="dot"/>
        </w:tabs>
        <w:rPr>
          <w:sz w:val="22"/>
        </w:rPr>
      </w:pPr>
      <w:r>
        <w:fldChar w:fldCharType="begin"/>
      </w:r>
      <w:r>
        <w:instrText xml:space="preserve"> HYPERLINK \l "_Toc256000026" </w:instrText>
      </w:r>
      <w:r>
        <w:fldChar w:fldCharType="separate"/>
      </w:r>
      <w:r>
        <w:rPr>
          <w:rStyle w:val="972"/>
          <w:rFonts w:ascii="宋体" w:hAnsi="宋体" w:cs="宋体"/>
        </w:rPr>
        <w:t xml:space="preserve">四、其他部分</w:t>
      </w:r>
      <w:r>
        <w:rPr>
          <w:rStyle w:val="972"/>
        </w:rPr>
        <w:tab/>
      </w:r>
      <w:r>
        <w:fldChar w:fldCharType="begin"/>
      </w:r>
      <w:r>
        <w:rPr>
          <w:rStyle w:val="972"/>
        </w:rPr>
        <w:instrText xml:space="preserve"> PAGEREF _Toc256000026 \h </w:instrText>
      </w:r>
      <w:r>
        <w:fldChar w:fldCharType="separate"/>
      </w:r>
      <w:r>
        <w:rPr>
          <w:rStyle w:val="972"/>
        </w:rPr>
        <w:t xml:space="preserve">89</w:t>
      </w:r>
      <w:r>
        <w:fldChar w:fldCharType="end"/>
      </w:r>
      <w:r>
        <w:fldChar w:fldCharType="end"/>
      </w:r>
      <w:r>
        <w:rPr>
          <w:sz w:val="22"/>
        </w:rPr>
      </w:r>
      <w:r/>
    </w:p>
    <w:p>
      <w:pPr>
        <w:pStyle w:val="943"/>
        <w:tabs>
          <w:tab w:val="right" w:pos="9403" w:leader="dot"/>
        </w:tabs>
      </w:pPr>
      <w:r>
        <w:fldChar w:fldCharType="end"/>
      </w:r>
      <w:r>
        <w:br w:type="page" w:clear="all"/>
      </w:r>
      <w:r/>
    </w:p>
    <w:p>
      <w:pPr>
        <w:pStyle w:val="1957"/>
        <w:ind w:left="0" w:firstLine="0"/>
        <w:jc w:val="center"/>
        <w:widowControl w:val="off"/>
        <w:tabs>
          <w:tab w:val="left" w:pos="425" w:leader="none"/>
        </w:tabs>
        <w:rPr>
          <w:rFonts w:ascii="宋体" w:eastAsia="宋体"/>
        </w:rPr>
      </w:pPr>
      <w:r/>
      <w:bookmarkStart w:id="4" w:name="_Toc256000000"/>
      <w:r>
        <w:rPr>
          <w:rFonts w:hint="eastAsia" w:ascii="宋体" w:eastAsia="宋体"/>
        </w:rPr>
        <w:t xml:space="preserve">第一部分  投标邀请</w:t>
      </w:r>
      <w:bookmarkEnd w:id="4"/>
      <w:r>
        <w:rPr>
          <w:rFonts w:ascii="宋体" w:eastAsia="宋体"/>
        </w:rPr>
      </w:r>
      <w:r/>
    </w:p>
    <w:p>
      <w:pPr>
        <w:pStyle w:val="651"/>
      </w:pPr>
      <w:r/>
      <w:bookmarkStart w:id="5" w:name="EB7db3ab008a8f42449672c324abe655e4"/>
      <w:r>
        <w:rPr>
          <w:rFonts w:hint="eastAsia"/>
          <w:color w:val="000080"/>
          <w:sz w:val="20"/>
        </w:rPr>
        <w:t xml:space="preserve"> </w:t>
      </w:r>
      <w:bookmarkEnd w:id="5"/>
      <w:r/>
      <w:bookmarkStart w:id="6" w:name="EB2b6c38eb24e54d1483d9b885274f6b0f"/>
      <w:r>
        <w:rPr>
          <w:rFonts w:hint="eastAsia"/>
          <w:color w:val="000080"/>
          <w:sz w:val="20"/>
        </w:rPr>
        <w:t xml:space="preserve"> </w:t>
      </w:r>
      <w:bookmarkEnd w:id="6"/>
      <w:r/>
      <w:r/>
    </w:p>
    <w:p>
      <w:pPr>
        <w:pStyle w:val="651"/>
        <w:ind w:firstLine="480"/>
        <w:spacing w:line="360" w:lineRule="auto"/>
        <w:rPr>
          <w:rFonts w:ascii="宋体" w:hAnsi="宋体"/>
          <w:sz w:val="24"/>
          <w:szCs w:val="28"/>
        </w:rPr>
        <w:pBdr>
          <w:top w:val="single" w:color="000000" w:sz="4" w:space="1"/>
          <w:left w:val="single" w:color="000000" w:sz="4" w:space="4"/>
          <w:bottom w:val="single" w:color="000000" w:sz="4" w:space="1"/>
          <w:right w:val="single" w:color="000000" w:sz="4" w:space="4"/>
        </w:pBdr>
      </w:pPr>
      <w:r>
        <w:rPr>
          <w:rFonts w:hint="eastAsia" w:ascii="宋体" w:hAnsi="宋体"/>
          <w:sz w:val="24"/>
          <w:szCs w:val="28"/>
        </w:rPr>
        <w:t xml:space="preserve">项目概况</w:t>
      </w:r>
      <w:r>
        <w:rPr>
          <w:rFonts w:ascii="宋体" w:hAnsi="宋体"/>
          <w:sz w:val="24"/>
          <w:szCs w:val="28"/>
        </w:rPr>
      </w:r>
      <w:r/>
    </w:p>
    <w:p>
      <w:pPr>
        <w:pStyle w:val="651"/>
        <w:ind w:firstLine="480"/>
        <w:spacing w:line="360" w:lineRule="auto"/>
        <w:rPr>
          <w:rFonts w:ascii="宋体" w:hAnsi="宋体"/>
          <w:sz w:val="24"/>
          <w:szCs w:val="28"/>
          <w:u w:val="single"/>
        </w:rPr>
        <w:pBdr>
          <w:top w:val="single" w:color="000000" w:sz="4" w:space="1"/>
          <w:left w:val="single" w:color="000000" w:sz="4" w:space="4"/>
          <w:bottom w:val="single" w:color="000000" w:sz="4" w:space="1"/>
          <w:right w:val="single" w:color="000000" w:sz="4" w:space="4"/>
        </w:pBdr>
      </w:pPr>
      <w:r>
        <w:rPr>
          <w:rFonts w:hint="eastAsia" w:ascii="宋体" w:hAnsi="宋体"/>
          <w:color w:val="0000ff"/>
          <w:sz w:val="24"/>
          <w:szCs w:val="28"/>
        </w:rPr>
        <w:t xml:space="preserve">镇江市市政设施管理处2026年度新建道路维养（沥青混凝土）材料采购（第二次）</w:t>
      </w:r>
      <w:r>
        <w:rPr>
          <w:rFonts w:hint="eastAsia" w:ascii="宋体" w:hAnsi="宋体"/>
          <w:sz w:val="24"/>
          <w:szCs w:val="28"/>
        </w:rPr>
        <w:t xml:space="preserve">项目的</w:t>
      </w:r>
      <w:r>
        <w:rPr>
          <w:rFonts w:hint="eastAsia" w:ascii="宋体" w:hAnsi="宋体"/>
          <w:sz w:val="24"/>
          <w:szCs w:val="28"/>
          <w:highlight w:val="none"/>
        </w:rPr>
        <w:t xml:space="preserve">潜在投标人应在</w:t>
      </w:r>
      <w:r>
        <w:rPr>
          <w:rFonts w:hint="eastAsia" w:ascii="宋体" w:hAnsi="宋体"/>
          <w:color w:val="0000ff"/>
          <w:sz w:val="24"/>
          <w:szCs w:val="28"/>
          <w:highlight w:val="none"/>
          <w:u w:val="single"/>
        </w:rPr>
        <w:t xml:space="preserve">苏采云电子交易平台网址http://jszfcg.jscz.gov.cn/</w:t>
      </w:r>
      <w:r>
        <w:rPr>
          <w:rFonts w:hint="eastAsia" w:ascii="宋体" w:hAnsi="宋体"/>
          <w:sz w:val="24"/>
          <w:szCs w:val="28"/>
          <w:highlight w:val="none"/>
        </w:rPr>
        <w:t xml:space="preserve">获取招标文件，</w:t>
      </w:r>
      <w:r>
        <w:rPr>
          <w:rFonts w:hint="eastAsia" w:ascii="宋体" w:hAnsi="宋体"/>
          <w:sz w:val="24"/>
          <w:szCs w:val="28"/>
          <w:highlight w:val="none"/>
        </w:rPr>
        <w:t xml:space="preserve">并于</w:t>
      </w:r>
      <w:bookmarkStart w:id="7" w:name="EB88d3380b55d64db3937e19ee7304f988"/>
      <w:r>
        <w:rPr>
          <w:rFonts w:hint="eastAsia" w:ascii="宋体" w:hAnsi="宋体"/>
          <w:color w:val="0000ff"/>
          <w:sz w:val="24"/>
          <w:szCs w:val="28"/>
          <w:highlight w:val="none"/>
        </w:rPr>
        <w:t xml:space="preserve">2026-</w:t>
      </w:r>
      <w:r>
        <w:rPr>
          <w:rFonts w:hint="eastAsia" w:ascii="宋体" w:hAnsi="宋体"/>
          <w:color w:val="0000ff"/>
          <w:sz w:val="24"/>
          <w:szCs w:val="28"/>
          <w:highlight w:val="none"/>
          <w:lang w:val="en-US" w:eastAsia="zh-CN"/>
        </w:rPr>
        <w:t xml:space="preserve">05</w:t>
      </w:r>
      <w:r>
        <w:rPr>
          <w:rFonts w:hint="eastAsia" w:ascii="宋体" w:hAnsi="宋体"/>
          <w:color w:val="0000ff"/>
          <w:sz w:val="24"/>
          <w:szCs w:val="28"/>
          <w:highlight w:val="none"/>
        </w:rPr>
        <w:t xml:space="preserve">-</w:t>
      </w:r>
      <w:r>
        <w:rPr>
          <w:rFonts w:hint="eastAsia" w:ascii="宋体" w:hAnsi="宋体"/>
          <w:color w:val="0000ff"/>
          <w:sz w:val="24"/>
          <w:szCs w:val="28"/>
          <w:highlight w:val="none"/>
          <w:lang w:val="en-US" w:eastAsia="zh-CN"/>
        </w:rPr>
        <w:t xml:space="preserve">26</w:t>
      </w:r>
      <w:r>
        <w:rPr>
          <w:rFonts w:hint="eastAsia" w:ascii="宋体" w:hAnsi="宋体"/>
          <w:color w:val="0000ff"/>
          <w:sz w:val="24"/>
          <w:szCs w:val="28"/>
          <w:highlight w:val="none"/>
        </w:rPr>
        <w:t xml:space="preserve"> </w:t>
      </w:r>
      <w:r>
        <w:rPr>
          <w:rFonts w:hint="eastAsia" w:ascii="宋体" w:hAnsi="宋体"/>
          <w:color w:val="0000ff"/>
          <w:sz w:val="24"/>
          <w:szCs w:val="28"/>
          <w:lang w:val="en-US" w:eastAsia="zh-CN"/>
        </w:rPr>
        <w:t xml:space="preserve">09</w:t>
      </w:r>
      <w:r>
        <w:rPr>
          <w:rFonts w:hint="eastAsia" w:ascii="宋体" w:hAnsi="宋体"/>
          <w:color w:val="0000ff"/>
          <w:sz w:val="24"/>
          <w:szCs w:val="28"/>
        </w:rPr>
        <w:t xml:space="preserve">:30</w:t>
      </w:r>
      <w:bookmarkEnd w:id="7"/>
      <w:r>
        <w:rPr>
          <w:rFonts w:hint="eastAsia" w:ascii="宋体" w:hAnsi="宋体"/>
          <w:sz w:val="24"/>
          <w:szCs w:val="28"/>
        </w:rPr>
        <w:t xml:space="preserve">（</w:t>
      </w:r>
      <w:r>
        <w:rPr>
          <w:rFonts w:hint="eastAsia" w:ascii="宋体" w:hAnsi="宋体"/>
          <w:bCs/>
          <w:sz w:val="24"/>
          <w:szCs w:val="28"/>
        </w:rPr>
        <w:t xml:space="preserve">北京时间）前按要求递交投标文件</w:t>
      </w:r>
      <w:r>
        <w:rPr>
          <w:rFonts w:hint="eastAsia" w:ascii="宋体" w:hAnsi="宋体"/>
          <w:sz w:val="24"/>
          <w:szCs w:val="28"/>
        </w:rPr>
        <w:t xml:space="preserve">。</w:t>
      </w:r>
      <w:r>
        <w:rPr>
          <w:rFonts w:ascii="宋体" w:hAnsi="宋体"/>
          <w:sz w:val="24"/>
          <w:szCs w:val="28"/>
          <w:u w:val="single"/>
        </w:rPr>
      </w:r>
      <w:r/>
    </w:p>
    <w:p>
      <w:pPr>
        <w:pStyle w:val="855"/>
        <w:ind w:left="-142"/>
        <w:jc w:val="both"/>
        <w:spacing w:line="360" w:lineRule="auto"/>
        <w:rPr>
          <w:rFonts w:ascii="宋体" w:hAnsi="宋体" w:eastAsia="宋体" w:cs="宋体"/>
          <w:b w:val="0"/>
          <w:sz w:val="24"/>
          <w:szCs w:val="28"/>
        </w:rPr>
      </w:pPr>
      <w:r/>
      <w:bookmarkStart w:id="8" w:name="_Toc256000001"/>
      <w:r>
        <w:rPr>
          <w:rFonts w:hint="eastAsia" w:ascii="宋体" w:hAnsi="宋体" w:eastAsia="宋体" w:cs="宋体"/>
          <w:b w:val="0"/>
          <w:sz w:val="24"/>
          <w:szCs w:val="28"/>
        </w:rPr>
        <w:t xml:space="preserve">一、项目基本情况</w:t>
      </w:r>
      <w:bookmarkEnd w:id="8"/>
      <w:r>
        <w:rPr>
          <w:rFonts w:ascii="宋体" w:hAnsi="宋体" w:eastAsia="宋体" w:cs="宋体"/>
          <w:b w:val="0"/>
          <w:sz w:val="24"/>
          <w:szCs w:val="28"/>
        </w:rPr>
      </w:r>
      <w:r/>
    </w:p>
    <w:p>
      <w:pPr>
        <w:pStyle w:val="651"/>
        <w:ind w:firstLine="480"/>
        <w:spacing w:line="360" w:lineRule="auto"/>
        <w:rPr>
          <w:rFonts w:ascii="宋体" w:hAnsi="宋体"/>
          <w:sz w:val="24"/>
          <w:szCs w:val="28"/>
        </w:rPr>
      </w:pPr>
      <w:r>
        <w:rPr>
          <w:rFonts w:hint="eastAsia" w:ascii="宋体" w:hAnsi="宋体"/>
          <w:sz w:val="24"/>
          <w:szCs w:val="28"/>
        </w:rPr>
        <w:t xml:space="preserve">项目编号：JSZC-321100-ZXXM-G2026-0002</w:t>
      </w:r>
      <w:r>
        <w:rPr>
          <w:rFonts w:ascii="宋体" w:hAnsi="宋体"/>
          <w:sz w:val="24"/>
          <w:szCs w:val="28"/>
        </w:rPr>
      </w:r>
      <w:r/>
    </w:p>
    <w:p>
      <w:pPr>
        <w:pStyle w:val="651"/>
        <w:ind w:firstLine="480"/>
        <w:spacing w:line="360" w:lineRule="auto"/>
        <w:rPr>
          <w:rFonts w:ascii="宋体" w:hAnsi="宋体"/>
          <w:sz w:val="24"/>
          <w:szCs w:val="28"/>
        </w:rPr>
      </w:pPr>
      <w:r>
        <w:rPr>
          <w:rFonts w:hint="eastAsia" w:ascii="宋体" w:hAnsi="宋体"/>
          <w:sz w:val="24"/>
          <w:szCs w:val="28"/>
        </w:rPr>
        <w:t xml:space="preserve">项目名称：</w:t>
      </w:r>
      <w:r>
        <w:rPr>
          <w:rFonts w:hint="eastAsia" w:ascii="宋体" w:hAnsi="宋体"/>
          <w:color w:val="0000ff"/>
          <w:sz w:val="24"/>
          <w:szCs w:val="28"/>
        </w:rPr>
        <w:t xml:space="preserve">镇江市市政设施管理处2026年度新建道路维养（沥青混凝土）材料采购（第二次）</w:t>
      </w:r>
      <w:r>
        <w:rPr>
          <w:rFonts w:ascii="宋体" w:hAnsi="宋体"/>
          <w:sz w:val="24"/>
          <w:szCs w:val="28"/>
        </w:rPr>
      </w:r>
      <w:r/>
    </w:p>
    <w:p>
      <w:pPr>
        <w:pStyle w:val="651"/>
        <w:ind w:firstLine="480"/>
        <w:spacing w:line="360" w:lineRule="auto"/>
        <w:rPr>
          <w:rFonts w:ascii="宋体" w:hAnsi="宋体"/>
          <w:color w:val="0000ff"/>
          <w:sz w:val="24"/>
          <w:szCs w:val="28"/>
        </w:rPr>
      </w:pPr>
      <w:r>
        <w:rPr>
          <w:rFonts w:hint="eastAsia" w:ascii="宋体" w:hAnsi="宋体"/>
          <w:color w:val="000000" w:themeColor="text1"/>
          <w:sz w:val="24"/>
          <w:szCs w:val="28"/>
        </w:rPr>
        <w:t xml:space="preserve">沥青砼</w:t>
      </w:r>
      <w:r>
        <w:rPr>
          <w:rFonts w:hint="eastAsia" w:ascii="宋体" w:hAnsi="宋体"/>
          <w:sz w:val="24"/>
          <w:szCs w:val="28"/>
        </w:rPr>
        <w:t xml:space="preserve">  预算金额：</w:t>
      </w:r>
      <w:bookmarkStart w:id="9" w:name="EB8efa6dc10fe0498684d97c72d2c62930"/>
      <w:r>
        <w:rPr>
          <w:rFonts w:ascii="宋体" w:hAnsi="宋体"/>
          <w:sz w:val="24"/>
          <w:szCs w:val="28"/>
          <w:highlight w:val="none"/>
        </w:rPr>
        <w:t xml:space="preserve">1</w:t>
      </w:r>
      <w:r>
        <w:rPr>
          <w:rFonts w:hint="eastAsia" w:ascii="宋体" w:hAnsi="宋体"/>
          <w:sz w:val="24"/>
          <w:szCs w:val="28"/>
          <w:highlight w:val="none"/>
        </w:rPr>
        <w:t xml:space="preserve">260000.00</w:t>
      </w:r>
      <w:r>
        <w:rPr>
          <w:rFonts w:hint="eastAsia" w:ascii="宋体" w:hAnsi="宋体"/>
          <w:color w:val="000000" w:themeColor="text1"/>
          <w:sz w:val="24"/>
          <w:szCs w:val="28"/>
        </w:rPr>
        <w:t xml:space="preserve">元</w:t>
      </w:r>
      <w:bookmarkEnd w:id="9"/>
      <w:r/>
      <w:bookmarkStart w:id="10" w:name="EB81d44f19bf0b424bb865d9473d55b093"/>
      <w:r>
        <w:rPr>
          <w:rFonts w:ascii="宋体" w:hAnsi="宋体"/>
          <w:color w:val="ff0000"/>
          <w:sz w:val="20"/>
          <w:szCs w:val="28"/>
        </w:rPr>
        <w:t xml:space="preserve"> </w:t>
      </w:r>
      <w:bookmarkEnd w:id="10"/>
      <w:r>
        <w:rPr>
          <w:rFonts w:ascii="宋体" w:hAnsi="宋体"/>
          <w:color w:val="0000ff"/>
          <w:sz w:val="24"/>
          <w:szCs w:val="28"/>
        </w:rPr>
      </w:r>
      <w:r/>
    </w:p>
    <w:p>
      <w:pPr>
        <w:pStyle w:val="651"/>
        <w:ind w:firstLine="480"/>
        <w:spacing w:line="360" w:lineRule="auto"/>
        <w:rPr>
          <w:rFonts w:ascii="宋体" w:hAnsi="宋体"/>
          <w:sz w:val="24"/>
          <w:szCs w:val="28"/>
        </w:rPr>
      </w:pPr>
      <w:r/>
      <w:bookmarkStart w:id="11" w:name="EBd4179b55e22a4f66b2001fea3eacb51b"/>
      <w:r>
        <w:rPr>
          <w:rFonts w:hint="eastAsia" w:ascii="宋体" w:hAnsi="宋体"/>
          <w:color w:val="0000ff"/>
          <w:sz w:val="24"/>
          <w:szCs w:val="28"/>
        </w:rPr>
        <w:t xml:space="preserve">☑</w:t>
      </w:r>
      <w:bookmarkEnd w:id="11"/>
      <w:r>
        <w:rPr>
          <w:rFonts w:hint="eastAsia" w:ascii="宋体" w:hAnsi="宋体"/>
          <w:sz w:val="24"/>
          <w:szCs w:val="28"/>
        </w:rPr>
        <w:t xml:space="preserve">最高限价：</w:t>
      </w:r>
      <w:r>
        <w:rPr>
          <w:rFonts w:ascii="宋体" w:hAnsi="宋体"/>
          <w:sz w:val="24"/>
          <w:szCs w:val="28"/>
        </w:rPr>
      </w:r>
      <w:r/>
    </w:p>
    <w:p>
      <w:pPr>
        <w:pStyle w:val="651"/>
        <w:ind w:firstLine="480"/>
        <w:spacing w:line="360" w:lineRule="auto"/>
        <w:rPr>
          <w:rFonts w:hint="eastAsia" w:ascii="宋体" w:hAnsi="宋体"/>
          <w:color w:val="ff0000"/>
          <w:sz w:val="24"/>
          <w:szCs w:val="28"/>
        </w:rPr>
      </w:pPr>
      <w:r>
        <w:rPr>
          <w:rFonts w:hint="eastAsia" w:ascii="宋体" w:hAnsi="宋体"/>
          <w:color w:val="ff0000"/>
          <w:sz w:val="24"/>
          <w:szCs w:val="28"/>
        </w:rPr>
        <w:t xml:space="preserve">沥青混凝土AC-1</w:t>
      </w:r>
      <w:r>
        <w:rPr>
          <w:rFonts w:ascii="宋体" w:hAnsi="宋体"/>
          <w:color w:val="ff0000"/>
          <w:sz w:val="24"/>
          <w:szCs w:val="28"/>
        </w:rPr>
        <w:t xml:space="preserve">0</w:t>
      </w:r>
      <w:r>
        <w:rPr>
          <w:rFonts w:hint="eastAsia" w:ascii="宋体" w:hAnsi="宋体"/>
          <w:color w:val="ff0000"/>
          <w:sz w:val="24"/>
          <w:szCs w:val="28"/>
        </w:rPr>
        <w:t xml:space="preserve">，在A</w:t>
      </w:r>
      <w:r>
        <w:rPr>
          <w:rFonts w:ascii="宋体" w:hAnsi="宋体"/>
          <w:color w:val="ff0000"/>
          <w:sz w:val="24"/>
          <w:szCs w:val="28"/>
        </w:rPr>
        <w:t xml:space="preserve">C-13</w:t>
      </w:r>
      <w:r>
        <w:rPr>
          <w:rFonts w:hint="eastAsia" w:ascii="宋体" w:hAnsi="宋体"/>
          <w:color w:val="ff0000"/>
          <w:sz w:val="24"/>
          <w:szCs w:val="28"/>
        </w:rPr>
        <w:t xml:space="preserve">价格基础上加1</w:t>
      </w:r>
      <w:r>
        <w:rPr>
          <w:rFonts w:ascii="宋体" w:hAnsi="宋体"/>
          <w:color w:val="ff0000"/>
          <w:sz w:val="24"/>
          <w:szCs w:val="28"/>
        </w:rPr>
        <w:t xml:space="preserve">0</w:t>
      </w:r>
      <w:r>
        <w:rPr>
          <w:rFonts w:hint="eastAsia" w:ascii="宋体" w:hAnsi="宋体"/>
          <w:color w:val="ff0000"/>
          <w:sz w:val="24"/>
          <w:szCs w:val="28"/>
        </w:rPr>
        <w:t xml:space="preserve">元</w:t>
      </w:r>
      <w:r>
        <w:rPr>
          <w:rFonts w:ascii="宋体" w:hAnsi="宋体"/>
          <w:color w:val="ff0000"/>
          <w:sz w:val="24"/>
          <w:szCs w:val="28"/>
        </w:rPr>
        <w:t xml:space="preserve">/</w:t>
      </w:r>
      <w:r>
        <w:rPr>
          <w:rFonts w:hint="eastAsia" w:ascii="宋体" w:hAnsi="宋体"/>
          <w:color w:val="ff0000"/>
          <w:sz w:val="24"/>
          <w:szCs w:val="28"/>
        </w:rPr>
        <w:t xml:space="preserve">吨</w:t>
      </w:r>
      <w:r>
        <w:rPr>
          <w:rFonts w:hint="eastAsia" w:ascii="宋体" w:hAnsi="宋体"/>
          <w:color w:val="ff0000"/>
          <w:sz w:val="24"/>
          <w:szCs w:val="28"/>
        </w:rPr>
      </w:r>
      <w:r/>
    </w:p>
    <w:p>
      <w:pPr>
        <w:pStyle w:val="651"/>
        <w:ind w:firstLine="480"/>
        <w:spacing w:line="360" w:lineRule="auto"/>
        <w:rPr>
          <w:color w:val="ff0000"/>
          <w:sz w:val="24"/>
        </w:rPr>
      </w:pPr>
      <w:r>
        <w:rPr>
          <w:rFonts w:hint="eastAsia" w:ascii="宋体" w:hAnsi="宋体"/>
          <w:color w:val="ff0000"/>
          <w:sz w:val="24"/>
          <w:szCs w:val="28"/>
        </w:rPr>
        <w:t xml:space="preserve">沥青混凝土AC-13，不得高于</w:t>
      </w:r>
      <w:r>
        <w:rPr>
          <w:rFonts w:hint="eastAsia"/>
          <w:color w:val="ff0000"/>
          <w:sz w:val="24"/>
        </w:rPr>
        <w:t xml:space="preserve">当期最新材料信息价的</w:t>
      </w:r>
      <w:r>
        <w:rPr>
          <w:color w:val="ff0000"/>
          <w:sz w:val="24"/>
        </w:rPr>
        <w:t xml:space="preserve">83</w:t>
      </w:r>
      <w:r>
        <w:rPr>
          <w:rFonts w:hint="eastAsia"/>
          <w:color w:val="ff0000"/>
          <w:sz w:val="24"/>
        </w:rPr>
        <w:t xml:space="preserve">%</w:t>
      </w:r>
      <w:r>
        <w:rPr>
          <w:color w:val="ff0000"/>
          <w:sz w:val="24"/>
        </w:rPr>
      </w:r>
      <w:r/>
    </w:p>
    <w:p>
      <w:pPr>
        <w:pStyle w:val="651"/>
        <w:ind w:firstLine="480"/>
        <w:spacing w:line="360" w:lineRule="auto"/>
        <w:rPr>
          <w:rFonts w:hint="eastAsia" w:ascii="宋体" w:hAnsi="宋体"/>
          <w:color w:val="ff0000"/>
          <w:sz w:val="24"/>
          <w:szCs w:val="28"/>
        </w:rPr>
      </w:pPr>
      <w:r>
        <w:rPr>
          <w:rFonts w:hint="eastAsia" w:ascii="宋体" w:hAnsi="宋体"/>
          <w:color w:val="ff0000"/>
          <w:sz w:val="24"/>
          <w:szCs w:val="28"/>
        </w:rPr>
        <w:t xml:space="preserve">沥青混凝土AC-1</w:t>
      </w:r>
      <w:r>
        <w:rPr>
          <w:rFonts w:ascii="宋体" w:hAnsi="宋体"/>
          <w:color w:val="ff0000"/>
          <w:sz w:val="24"/>
          <w:szCs w:val="28"/>
        </w:rPr>
        <w:t xml:space="preserve">6</w:t>
      </w:r>
      <w:r>
        <w:rPr>
          <w:rFonts w:hint="eastAsia" w:ascii="宋体" w:hAnsi="宋体"/>
          <w:color w:val="ff0000"/>
          <w:sz w:val="24"/>
          <w:szCs w:val="28"/>
        </w:rPr>
        <w:t xml:space="preserve">，在A</w:t>
      </w:r>
      <w:r>
        <w:rPr>
          <w:rFonts w:ascii="宋体" w:hAnsi="宋体"/>
          <w:color w:val="ff0000"/>
          <w:sz w:val="24"/>
          <w:szCs w:val="28"/>
        </w:rPr>
        <w:t xml:space="preserve">C-20</w:t>
      </w:r>
      <w:r>
        <w:rPr>
          <w:rFonts w:hint="eastAsia" w:ascii="宋体" w:hAnsi="宋体"/>
          <w:color w:val="ff0000"/>
          <w:sz w:val="24"/>
          <w:szCs w:val="28"/>
        </w:rPr>
        <w:t xml:space="preserve">价格基础上加1</w:t>
      </w:r>
      <w:r>
        <w:rPr>
          <w:rFonts w:ascii="宋体" w:hAnsi="宋体"/>
          <w:color w:val="ff0000"/>
          <w:sz w:val="24"/>
          <w:szCs w:val="28"/>
        </w:rPr>
        <w:t xml:space="preserve">0</w:t>
      </w:r>
      <w:r>
        <w:rPr>
          <w:rFonts w:hint="eastAsia" w:ascii="宋体" w:hAnsi="宋体"/>
          <w:color w:val="ff0000"/>
          <w:sz w:val="24"/>
          <w:szCs w:val="28"/>
        </w:rPr>
        <w:t xml:space="preserve">元</w:t>
      </w:r>
      <w:r>
        <w:rPr>
          <w:rFonts w:ascii="宋体" w:hAnsi="宋体"/>
          <w:color w:val="ff0000"/>
          <w:sz w:val="24"/>
          <w:szCs w:val="28"/>
        </w:rPr>
        <w:t xml:space="preserve">/</w:t>
      </w:r>
      <w:r>
        <w:rPr>
          <w:rFonts w:hint="eastAsia" w:ascii="宋体" w:hAnsi="宋体"/>
          <w:color w:val="ff0000"/>
          <w:sz w:val="24"/>
          <w:szCs w:val="28"/>
        </w:rPr>
        <w:t xml:space="preserve">吨</w:t>
      </w:r>
      <w:r>
        <w:rPr>
          <w:rFonts w:hint="eastAsia" w:ascii="宋体" w:hAnsi="宋体"/>
          <w:color w:val="ff0000"/>
          <w:sz w:val="24"/>
          <w:szCs w:val="28"/>
        </w:rPr>
      </w:r>
      <w:r/>
    </w:p>
    <w:p>
      <w:pPr>
        <w:pStyle w:val="651"/>
        <w:ind w:firstLine="480"/>
        <w:spacing w:line="360" w:lineRule="auto"/>
        <w:rPr>
          <w:rFonts w:ascii="宋体" w:hAnsi="宋体"/>
          <w:color w:val="ff0000"/>
          <w:sz w:val="24"/>
          <w:szCs w:val="28"/>
        </w:rPr>
      </w:pPr>
      <w:r>
        <w:rPr>
          <w:rFonts w:hint="eastAsia" w:ascii="宋体" w:hAnsi="宋体"/>
          <w:color w:val="ff0000"/>
          <w:sz w:val="24"/>
          <w:szCs w:val="28"/>
        </w:rPr>
        <w:t xml:space="preserve">沥青混凝土AC-20，不得高于</w:t>
      </w:r>
      <w:r>
        <w:rPr>
          <w:rFonts w:hint="eastAsia"/>
          <w:color w:val="ff0000"/>
          <w:sz w:val="24"/>
        </w:rPr>
        <w:t xml:space="preserve">当期最新材料信息价的</w:t>
      </w:r>
      <w:r>
        <w:rPr>
          <w:color w:val="ff0000"/>
          <w:sz w:val="24"/>
        </w:rPr>
        <w:t xml:space="preserve">75</w:t>
      </w:r>
      <w:r>
        <w:rPr>
          <w:rFonts w:hint="eastAsia"/>
          <w:color w:val="ff0000"/>
          <w:sz w:val="24"/>
        </w:rPr>
        <w:t xml:space="preserve">%</w:t>
      </w:r>
      <w:r>
        <w:rPr>
          <w:rFonts w:ascii="宋体" w:hAnsi="宋体"/>
          <w:color w:val="ff0000"/>
          <w:sz w:val="24"/>
          <w:szCs w:val="28"/>
        </w:rPr>
      </w:r>
      <w:r/>
    </w:p>
    <w:p>
      <w:pPr>
        <w:pStyle w:val="651"/>
        <w:ind w:firstLine="480"/>
        <w:spacing w:line="360" w:lineRule="auto"/>
        <w:rPr>
          <w:rFonts w:ascii="宋体" w:hAnsi="宋体"/>
          <w:sz w:val="24"/>
          <w:szCs w:val="28"/>
        </w:rPr>
      </w:pPr>
      <w:r>
        <w:rPr>
          <w:rFonts w:hint="eastAsia" w:ascii="宋体" w:hAnsi="宋体"/>
          <w:color w:val="ff0000"/>
          <w:sz w:val="24"/>
          <w:szCs w:val="28"/>
        </w:rPr>
        <w:t xml:space="preserve">沥青混凝土AC-25，不得高于</w:t>
      </w:r>
      <w:r>
        <w:rPr>
          <w:rFonts w:hint="eastAsia"/>
          <w:color w:val="ff0000"/>
          <w:sz w:val="24"/>
        </w:rPr>
        <w:t xml:space="preserve">当期最新材料信息价的</w:t>
      </w:r>
      <w:r>
        <w:rPr>
          <w:color w:val="ff0000"/>
          <w:sz w:val="24"/>
        </w:rPr>
        <w:t xml:space="preserve">6</w:t>
      </w:r>
      <w:r>
        <w:rPr>
          <w:rFonts w:hint="eastAsia"/>
          <w:color w:val="ff0000"/>
          <w:sz w:val="24"/>
        </w:rPr>
        <w:t xml:space="preserve">5%</w:t>
      </w:r>
      <w:r>
        <w:rPr>
          <w:rFonts w:ascii="宋体" w:hAnsi="宋体"/>
          <w:sz w:val="24"/>
          <w:szCs w:val="28"/>
        </w:rPr>
      </w:r>
      <w:r/>
    </w:p>
    <w:p>
      <w:pPr>
        <w:pStyle w:val="651"/>
        <w:ind w:firstLine="480"/>
        <w:spacing w:line="360" w:lineRule="auto"/>
        <w:rPr>
          <w:rFonts w:ascii="宋体" w:hAnsi="宋体"/>
          <w:sz w:val="24"/>
        </w:rPr>
      </w:pPr>
      <w:r/>
      <w:bookmarkStart w:id="12" w:name="EBb812a828c3864b9b8780c2560dd020db"/>
      <w:r>
        <w:rPr>
          <w:rFonts w:hint="eastAsia" w:ascii="宋体" w:hAnsi="宋体"/>
          <w:sz w:val="24"/>
        </w:rPr>
        <w:t xml:space="preserve">本项目是否接受联合体投标：</w:t>
      </w:r>
      <w:bookmarkStart w:id="13" w:name="EB2c238ad8cfed403cabb9e9adea52acea"/>
      <w:r>
        <w:rPr>
          <w:rFonts w:ascii="宋体" w:hAnsi="宋体"/>
          <w:color w:val="000080"/>
          <w:sz w:val="20"/>
        </w:rPr>
        <w:t xml:space="preserve"> </w:t>
      </w:r>
      <w:bookmarkEnd w:id="13"/>
      <w:r>
        <w:rPr>
          <w:rFonts w:hint="eastAsia" w:ascii="宋体" w:hAnsi="宋体"/>
          <w:color w:val="0000ff"/>
          <w:sz w:val="24"/>
          <w:szCs w:val="28"/>
        </w:rPr>
        <w:t xml:space="preserve">☑</w:t>
      </w:r>
      <w:r>
        <w:rPr>
          <w:rFonts w:hint="eastAsia" w:ascii="宋体" w:hAnsi="宋体"/>
          <w:sz w:val="24"/>
          <w:szCs w:val="28"/>
        </w:rPr>
        <w:t xml:space="preserve">不接受</w:t>
      </w:r>
      <w:bookmarkStart w:id="14" w:name="EB5085b618374b404cab4d321b68ee58f1"/>
      <w:r>
        <w:rPr>
          <w:rFonts w:ascii="宋体" w:hAnsi="宋体"/>
          <w:color w:val="000080"/>
          <w:sz w:val="20"/>
          <w:szCs w:val="28"/>
        </w:rPr>
        <w:t xml:space="preserve"> </w:t>
      </w:r>
      <w:bookmarkEnd w:id="14"/>
      <w:r/>
      <w:bookmarkStart w:id="15" w:name="EB83f17d9075ed4e778c9e06993cd5e9ef"/>
      <w:r>
        <w:rPr>
          <w:rFonts w:ascii="宋体" w:hAnsi="宋体"/>
          <w:color w:val="000080"/>
          <w:sz w:val="20"/>
          <w:szCs w:val="28"/>
        </w:rPr>
        <w:t xml:space="preserve"> </w:t>
      </w:r>
      <w:bookmarkEnd w:id="15"/>
      <w:r>
        <w:rPr>
          <w:rFonts w:ascii="宋体" w:hAnsi="宋体"/>
          <w:color w:val="000080"/>
          <w:sz w:val="20"/>
          <w:szCs w:val="28"/>
        </w:rPr>
        <w:t xml:space="preserve"> </w:t>
      </w:r>
      <w:r>
        <w:rPr>
          <w:rFonts w:ascii="宋体" w:hAnsi="宋体"/>
          <w:color w:val="000080"/>
          <w:sz w:val="20"/>
        </w:rPr>
        <w:t xml:space="preserve"> </w:t>
      </w:r>
      <w:r>
        <w:rPr>
          <w:rFonts w:hint="eastAsia" w:ascii="宋体" w:hAnsi="宋体"/>
          <w:color w:val="0000ff"/>
          <w:sz w:val="24"/>
          <w:szCs w:val="28"/>
        </w:rPr>
        <w:t xml:space="preserve">□</w:t>
      </w:r>
      <w:r>
        <w:rPr>
          <w:rFonts w:hint="eastAsia" w:ascii="宋体" w:hAnsi="宋体"/>
          <w:sz w:val="24"/>
          <w:szCs w:val="28"/>
        </w:rPr>
        <w:t xml:space="preserve">接受</w:t>
      </w:r>
      <w:r>
        <w:rPr>
          <w:rFonts w:ascii="宋体" w:hAnsi="宋体"/>
          <w:color w:val="000080"/>
          <w:sz w:val="20"/>
          <w:szCs w:val="28"/>
        </w:rPr>
        <w:t xml:space="preserve">   </w:t>
      </w:r>
      <w:bookmarkEnd w:id="12"/>
      <w:r>
        <w:rPr>
          <w:rFonts w:ascii="宋体" w:hAnsi="宋体"/>
          <w:sz w:val="24"/>
        </w:rPr>
      </w:r>
      <w:r/>
    </w:p>
    <w:p>
      <w:pPr>
        <w:pStyle w:val="855"/>
        <w:ind w:left="-142"/>
        <w:jc w:val="both"/>
        <w:spacing w:line="360" w:lineRule="auto"/>
        <w:rPr>
          <w:rFonts w:ascii="宋体" w:hAnsi="宋体" w:eastAsia="宋体" w:cs="宋体"/>
          <w:b w:val="0"/>
          <w:sz w:val="24"/>
          <w:szCs w:val="28"/>
        </w:rPr>
      </w:pPr>
      <w:r/>
      <w:bookmarkStart w:id="16" w:name="_Toc256000002"/>
      <w:r>
        <w:rPr>
          <w:rFonts w:hint="eastAsia" w:ascii="宋体" w:hAnsi="宋体" w:eastAsia="宋体" w:cs="宋体"/>
          <w:b w:val="0"/>
          <w:sz w:val="24"/>
          <w:szCs w:val="28"/>
        </w:rPr>
        <w:t xml:space="preserve">二、申请人的资格要求：</w:t>
      </w:r>
      <w:bookmarkEnd w:id="16"/>
      <w:r>
        <w:rPr>
          <w:rFonts w:ascii="宋体" w:hAnsi="宋体" w:eastAsia="宋体" w:cs="宋体"/>
          <w:b w:val="0"/>
          <w:sz w:val="24"/>
          <w:szCs w:val="28"/>
        </w:rPr>
      </w:r>
      <w:r/>
    </w:p>
    <w:p>
      <w:pPr>
        <w:pStyle w:val="651"/>
        <w:ind w:firstLine="480"/>
        <w:spacing w:line="360" w:lineRule="auto"/>
        <w:rPr>
          <w:rFonts w:ascii="宋体" w:hAnsi="宋体"/>
          <w:color w:val="000000"/>
          <w:sz w:val="24"/>
          <w:szCs w:val="28"/>
        </w:rPr>
      </w:pPr>
      <w:r/>
      <w:bookmarkStart w:id="17" w:name="_Toc256000003"/>
      <w:r>
        <w:rPr>
          <w:rFonts w:hint="eastAsia" w:ascii="宋体" w:hAnsi="宋体"/>
          <w:color w:val="000000"/>
          <w:sz w:val="24"/>
          <w:szCs w:val="28"/>
        </w:rPr>
        <w:t xml:space="preserve">1.满足《中华人民共和国政府采购法》第二十二条规定：</w:t>
      </w:r>
      <w:r>
        <w:rPr>
          <w:rFonts w:ascii="宋体" w:hAnsi="宋体"/>
          <w:color w:val="000000"/>
          <w:sz w:val="24"/>
          <w:szCs w:val="28"/>
        </w:rPr>
      </w:r>
      <w:r/>
    </w:p>
    <w:p>
      <w:pPr>
        <w:pStyle w:val="651"/>
        <w:ind w:firstLine="480"/>
        <w:spacing w:line="360" w:lineRule="auto"/>
        <w:rPr>
          <w:rFonts w:ascii="宋体" w:hAnsi="宋体" w:cs="宋体"/>
          <w:sz w:val="24"/>
          <w:szCs w:val="28"/>
        </w:rPr>
      </w:pPr>
      <w:r>
        <w:rPr>
          <w:rFonts w:hint="eastAsia" w:ascii="宋体" w:hAnsi="宋体" w:cs="宋体"/>
          <w:sz w:val="24"/>
          <w:szCs w:val="28"/>
        </w:rPr>
        <w:t xml:space="preserve">（1）具有独立承担民事责任的能力（提供法人或者其他组织的营业执照等证明文件扫描件；供应商为自然人的，提供其身份证扫描件）；</w:t>
      </w:r>
      <w:r>
        <w:rPr>
          <w:rFonts w:ascii="宋体" w:hAnsi="宋体" w:cs="宋体"/>
          <w:sz w:val="24"/>
          <w:szCs w:val="28"/>
        </w:rPr>
      </w:r>
      <w:r/>
    </w:p>
    <w:p>
      <w:pPr>
        <w:pStyle w:val="651"/>
        <w:ind w:firstLine="480"/>
        <w:spacing w:line="360" w:lineRule="auto"/>
        <w:rPr>
          <w:rFonts w:ascii="宋体" w:hAnsi="宋体" w:cs="宋体"/>
          <w:sz w:val="24"/>
          <w:szCs w:val="28"/>
        </w:rPr>
      </w:pPr>
      <w:r>
        <w:rPr>
          <w:rFonts w:hint="eastAsia" w:ascii="宋体" w:hAnsi="宋体" w:cs="宋体"/>
          <w:sz w:val="24"/>
          <w:szCs w:val="28"/>
        </w:rPr>
        <w:t xml:space="preserve">（2）具有良好的商业信誉和健全的财务会计制度（提供 2024或2025年度财务报告，成立不满一年的提供至少一个月财务报告，或银行出具的资信证明，或财政部门认可的政府采购专业担保机构出具的投标担保函，或提供资格承诺函）； </w:t>
      </w:r>
      <w:r>
        <w:rPr>
          <w:rFonts w:ascii="宋体" w:hAnsi="宋体" w:cs="宋体"/>
          <w:sz w:val="24"/>
          <w:szCs w:val="28"/>
        </w:rPr>
      </w:r>
      <w:r/>
    </w:p>
    <w:p>
      <w:pPr>
        <w:pStyle w:val="855"/>
        <w:ind w:firstLine="480"/>
        <w:jc w:val="both"/>
        <w:keepLines w:val="0"/>
        <w:keepNext w:val="0"/>
        <w:spacing w:before="0" w:after="0" w:line="360" w:lineRule="auto"/>
        <w:rPr>
          <w:rFonts w:ascii="宋体" w:hAnsi="宋体" w:eastAsia="宋体" w:cs="宋体"/>
          <w:b w:val="0"/>
          <w:sz w:val="24"/>
          <w:szCs w:val="28"/>
        </w:rPr>
      </w:pPr>
      <w:r>
        <w:rPr>
          <w:rFonts w:hint="eastAsia" w:ascii="宋体" w:hAnsi="宋体" w:eastAsia="宋体" w:cs="宋体"/>
          <w:b w:val="0"/>
          <w:sz w:val="24"/>
          <w:szCs w:val="28"/>
        </w:rPr>
        <w:t xml:space="preserve">（3）具有履行合同所必需的设备和专业技术能力（见供应商相关信息一览表或提供资格承诺函）； </w:t>
      </w:r>
      <w:r>
        <w:rPr>
          <w:rFonts w:ascii="宋体" w:hAnsi="宋体" w:eastAsia="宋体" w:cs="宋体"/>
          <w:b w:val="0"/>
          <w:sz w:val="24"/>
          <w:szCs w:val="28"/>
        </w:rPr>
      </w:r>
      <w:r/>
    </w:p>
    <w:p>
      <w:pPr>
        <w:pStyle w:val="855"/>
        <w:ind w:firstLine="480"/>
        <w:jc w:val="both"/>
        <w:keepLines w:val="0"/>
        <w:keepNext w:val="0"/>
        <w:spacing w:before="0" w:after="0" w:line="360" w:lineRule="auto"/>
        <w:rPr>
          <w:rFonts w:ascii="宋体" w:hAnsi="宋体" w:eastAsia="宋体" w:cs="宋体"/>
          <w:b w:val="0"/>
          <w:sz w:val="24"/>
          <w:szCs w:val="28"/>
        </w:rPr>
      </w:pPr>
      <w:r>
        <w:rPr>
          <w:rFonts w:hint="eastAsia" w:ascii="宋体" w:hAnsi="宋体" w:eastAsia="宋体" w:cs="宋体"/>
          <w:b w:val="0"/>
          <w:sz w:val="24"/>
          <w:szCs w:val="28"/>
        </w:rPr>
        <w:t xml:space="preserve">（4）有依法缴纳税收和社会保障资金的良好记录（提供参加本次政府采购活动前半年内至少一个月依法缴纳税收和社会保险的凭据或提供资格承诺函）； </w:t>
      </w:r>
      <w:r>
        <w:rPr>
          <w:rFonts w:ascii="宋体" w:hAnsi="宋体" w:eastAsia="宋体" w:cs="宋体"/>
          <w:b w:val="0"/>
          <w:sz w:val="24"/>
          <w:szCs w:val="28"/>
        </w:rPr>
      </w:r>
      <w:r/>
    </w:p>
    <w:p>
      <w:pPr>
        <w:pStyle w:val="855"/>
        <w:ind w:firstLine="480"/>
        <w:jc w:val="both"/>
        <w:keepLines w:val="0"/>
        <w:keepNext w:val="0"/>
        <w:spacing w:before="0" w:after="0" w:line="360" w:lineRule="auto"/>
        <w:rPr>
          <w:rFonts w:ascii="宋体" w:hAnsi="宋体" w:eastAsia="宋体" w:cs="宋体"/>
          <w:b w:val="0"/>
          <w:sz w:val="24"/>
          <w:szCs w:val="28"/>
        </w:rPr>
      </w:pPr>
      <w:r>
        <w:rPr>
          <w:rFonts w:hint="eastAsia" w:ascii="宋体" w:hAnsi="宋体" w:eastAsia="宋体" w:cs="宋体"/>
          <w:b w:val="0"/>
          <w:sz w:val="24"/>
          <w:szCs w:val="28"/>
        </w:rPr>
        <w:t xml:space="preserve">（5）参加政府采购活动前三年内，在经营活动中没有重大违法记录（见投标函或提供资格承诺函）</w:t>
      </w:r>
      <w:r>
        <w:rPr>
          <w:rFonts w:hint="eastAsia" w:ascii="宋体" w:hAnsi="宋体" w:eastAsia="宋体" w:cs="宋体"/>
          <w:b w:val="0"/>
          <w:sz w:val="24"/>
          <w:szCs w:val="28"/>
          <w:lang w:eastAsia="zh-CN"/>
        </w:rPr>
        <w:t xml:space="preserve">；</w:t>
      </w:r>
      <w:r>
        <w:rPr>
          <w:rFonts w:hint="eastAsia" w:ascii="宋体" w:hAnsi="宋体" w:eastAsia="宋体" w:cs="宋体"/>
          <w:b w:val="0"/>
          <w:sz w:val="24"/>
          <w:szCs w:val="28"/>
        </w:rPr>
        <w:t xml:space="preserve"> </w:t>
      </w:r>
      <w:r>
        <w:rPr>
          <w:rFonts w:ascii="宋体" w:hAnsi="宋体" w:eastAsia="宋体" w:cs="宋体"/>
          <w:b w:val="0"/>
          <w:sz w:val="24"/>
          <w:szCs w:val="28"/>
        </w:rPr>
      </w:r>
      <w:r/>
    </w:p>
    <w:p>
      <w:pPr>
        <w:pStyle w:val="855"/>
        <w:ind w:firstLine="480"/>
        <w:jc w:val="both"/>
        <w:spacing w:before="120" w:after="120" w:line="360" w:lineRule="auto"/>
        <w:rPr>
          <w:rFonts w:ascii="宋体" w:hAnsi="宋体" w:eastAsia="宋体" w:cs="宋体"/>
          <w:b w:val="0"/>
          <w:sz w:val="24"/>
          <w:szCs w:val="28"/>
        </w:rPr>
      </w:pPr>
      <w:r>
        <w:rPr>
          <w:rFonts w:hint="eastAsia" w:ascii="宋体" w:hAnsi="宋体" w:eastAsia="宋体" w:cs="宋体"/>
          <w:b w:val="0"/>
          <w:sz w:val="24"/>
          <w:szCs w:val="28"/>
        </w:rPr>
        <w:t xml:space="preserve">（6）法律、行政法规规定的其他条件；（未被中国执行信息公开网（https://zxgk.court.gov.cn/）列入失信被执行人；未被“信用中国”网站（www.creditchina.gov.cn）、“中国政府采购网”（www.ccgp.gov.cn）列入重大税收违法案件当事人名单、政府采购严重违法失信行为信息记录名单）；</w:t>
      </w:r>
      <w:r>
        <w:rPr>
          <w:rFonts w:ascii="宋体" w:hAnsi="宋体" w:eastAsia="宋体" w:cs="宋体"/>
          <w:b w:val="0"/>
          <w:sz w:val="24"/>
          <w:szCs w:val="28"/>
        </w:rPr>
      </w:r>
      <w:r/>
    </w:p>
    <w:p>
      <w:pPr>
        <w:pStyle w:val="855"/>
        <w:ind w:firstLine="480"/>
        <w:jc w:val="both"/>
        <w:spacing w:before="120" w:after="120" w:line="360" w:lineRule="auto"/>
        <w:rPr>
          <w:rFonts w:ascii="宋体" w:hAnsi="宋体" w:eastAsia="宋体" w:cs="宋体"/>
          <w:b w:val="0"/>
          <w:sz w:val="24"/>
          <w:szCs w:val="28"/>
        </w:rPr>
      </w:pPr>
      <w:r>
        <w:rPr>
          <w:rFonts w:hint="eastAsia" w:ascii="宋体" w:hAnsi="宋体" w:eastAsia="宋体" w:cs="宋体"/>
          <w:b w:val="0"/>
          <w:sz w:val="24"/>
          <w:szCs w:val="28"/>
        </w:rPr>
        <w:t xml:space="preserve">（7）落实政府采购政策需满足的资格要求：本项目专门面向中小微企业采购。本条所称中小企业，是指在中华人民共和国境内依法设立，依据国务院批准的中小企业划分标准确定的中型企业、小型企业和微型企业，但与大企业的负责人为同一人，或者与大企业存在直接控股、管理关系的除外。中小企业划分标准见《工业和信息化部、国家统计局、国家发展和改革委员会、财政部关于印发中小企业划型标准规定的通知》（工信部联企业〔2011〕300号）。本项目采购标的对应的行业为批发零售业。  </w:t>
      </w:r>
      <w:r>
        <w:rPr>
          <w:rFonts w:ascii="宋体" w:hAnsi="宋体" w:eastAsia="宋体" w:cs="宋体"/>
          <w:b w:val="0"/>
          <w:sz w:val="24"/>
          <w:szCs w:val="28"/>
        </w:rPr>
      </w:r>
      <w:r/>
    </w:p>
    <w:p>
      <w:pPr>
        <w:pStyle w:val="855"/>
        <w:ind w:left="-142"/>
        <w:jc w:val="both"/>
        <w:spacing w:line="360" w:lineRule="auto"/>
        <w:rPr>
          <w:rFonts w:ascii="宋体" w:hAnsi="宋体" w:eastAsia="宋体" w:cs="宋体"/>
          <w:b w:val="0"/>
          <w:sz w:val="24"/>
          <w:szCs w:val="28"/>
        </w:rPr>
      </w:pPr>
      <w:r>
        <w:rPr>
          <w:rFonts w:hint="eastAsia" w:ascii="宋体" w:hAnsi="宋体" w:eastAsia="宋体" w:cs="宋体"/>
          <w:b w:val="0"/>
          <w:sz w:val="24"/>
          <w:szCs w:val="28"/>
        </w:rPr>
        <w:t xml:space="preserve">三、获取招标文件</w:t>
      </w:r>
      <w:bookmarkEnd w:id="17"/>
      <w:r>
        <w:rPr>
          <w:rFonts w:ascii="宋体" w:hAnsi="宋体" w:eastAsia="宋体" w:cs="宋体"/>
          <w:b w:val="0"/>
          <w:sz w:val="24"/>
          <w:szCs w:val="28"/>
        </w:rPr>
      </w:r>
      <w:r/>
    </w:p>
    <w:p>
      <w:pPr>
        <w:pStyle w:val="651"/>
        <w:ind w:firstLine="480"/>
        <w:spacing w:line="360" w:lineRule="auto"/>
        <w:rPr>
          <w:rFonts w:ascii="宋体" w:hAnsi="宋体"/>
          <w:sz w:val="24"/>
          <w:szCs w:val="28"/>
          <w:highlight w:val="none"/>
        </w:rPr>
      </w:pPr>
      <w:r>
        <w:rPr>
          <w:rFonts w:hint="eastAsia" w:ascii="宋体" w:hAnsi="宋体"/>
          <w:sz w:val="24"/>
          <w:szCs w:val="28"/>
          <w:highlight w:val="none"/>
        </w:rPr>
        <w:t xml:space="preserve">获取时间：公告之时起至</w:t>
      </w:r>
      <w:bookmarkStart w:id="18" w:name="EB5b76785362f44756aa7e3ae9a42cd84a"/>
      <w:r>
        <w:rPr>
          <w:rFonts w:hint="eastAsia" w:ascii="宋体" w:hAnsi="宋体"/>
          <w:color w:val="0000ff"/>
          <w:sz w:val="24"/>
          <w:szCs w:val="28"/>
          <w:highlight w:val="none"/>
        </w:rPr>
        <w:t xml:space="preserve">2026-</w:t>
      </w:r>
      <w:r>
        <w:rPr>
          <w:rFonts w:hint="eastAsia" w:ascii="宋体" w:hAnsi="宋体"/>
          <w:color w:val="0000ff"/>
          <w:sz w:val="24"/>
          <w:szCs w:val="28"/>
          <w:highlight w:val="none"/>
          <w:lang w:val="en-US" w:eastAsia="zh-CN"/>
        </w:rPr>
        <w:t xml:space="preserve">05</w:t>
      </w:r>
      <w:r>
        <w:rPr>
          <w:rFonts w:hint="eastAsia" w:ascii="宋体" w:hAnsi="宋体"/>
          <w:color w:val="0000ff"/>
          <w:sz w:val="24"/>
          <w:szCs w:val="28"/>
          <w:highlight w:val="none"/>
        </w:rPr>
        <w:t xml:space="preserve">-</w:t>
      </w:r>
      <w:r>
        <w:rPr>
          <w:rFonts w:hint="eastAsia" w:ascii="宋体" w:hAnsi="宋体"/>
          <w:color w:val="0000ff"/>
          <w:sz w:val="24"/>
          <w:szCs w:val="28"/>
          <w:highlight w:val="none"/>
          <w:lang w:val="en-US" w:eastAsia="zh-CN"/>
        </w:rPr>
        <w:t xml:space="preserve">09</w:t>
      </w:r>
      <w:r>
        <w:rPr>
          <w:rFonts w:hint="eastAsia" w:ascii="宋体" w:hAnsi="宋体"/>
          <w:color w:val="0000ff"/>
          <w:sz w:val="24"/>
          <w:szCs w:val="28"/>
          <w:highlight w:val="none"/>
        </w:rPr>
        <w:t xml:space="preserve"> 17:00</w:t>
      </w:r>
      <w:bookmarkEnd w:id="18"/>
      <w:r>
        <w:rPr>
          <w:rFonts w:hint="eastAsia" w:ascii="宋体" w:hAnsi="宋体"/>
          <w:sz w:val="24"/>
          <w:szCs w:val="28"/>
          <w:highlight w:val="none"/>
        </w:rPr>
        <w:t xml:space="preserve">（北京时间）</w:t>
      </w:r>
      <w:r>
        <w:rPr>
          <w:rFonts w:ascii="宋体" w:hAnsi="宋体"/>
          <w:sz w:val="24"/>
          <w:szCs w:val="28"/>
          <w:highlight w:val="none"/>
        </w:rPr>
      </w:r>
      <w:r>
        <w:rPr>
          <w:highlight w:val="none"/>
        </w:rPr>
      </w:r>
    </w:p>
    <w:p>
      <w:pPr>
        <w:pStyle w:val="651"/>
        <w:ind w:firstLine="480"/>
        <w:spacing w:line="360" w:lineRule="auto"/>
        <w:rPr>
          <w:rFonts w:ascii="宋体" w:hAnsi="宋体"/>
          <w:sz w:val="24"/>
          <w:szCs w:val="28"/>
        </w:rPr>
      </w:pPr>
      <w:r/>
      <w:bookmarkStart w:id="19" w:name="_Toc256000004"/>
      <w:r>
        <w:rPr>
          <w:rFonts w:hint="eastAsia" w:ascii="宋体" w:hAnsi="宋体"/>
          <w:sz w:val="24"/>
          <w:szCs w:val="28"/>
        </w:rPr>
        <w:t xml:space="preserve">获取地点：苏采云电子交易平台获取招标文件</w:t>
      </w:r>
      <w:r>
        <w:rPr>
          <w:rFonts w:ascii="宋体" w:hAnsi="宋体"/>
          <w:sz w:val="24"/>
          <w:szCs w:val="28"/>
        </w:rPr>
      </w:r>
      <w:r/>
    </w:p>
    <w:p>
      <w:pPr>
        <w:pStyle w:val="651"/>
        <w:ind w:firstLine="480"/>
        <w:spacing w:line="360" w:lineRule="auto"/>
        <w:rPr>
          <w:rFonts w:ascii="宋体" w:hAnsi="宋体"/>
          <w:sz w:val="24"/>
          <w:szCs w:val="28"/>
        </w:rPr>
      </w:pPr>
      <w:r>
        <w:rPr>
          <w:rFonts w:hint="eastAsia" w:ascii="宋体" w:hAnsi="宋体"/>
          <w:sz w:val="24"/>
          <w:szCs w:val="28"/>
        </w:rPr>
        <w:t xml:space="preserve">获取方式：</w:t>
      </w:r>
      <w:r>
        <w:rPr>
          <w:rFonts w:hint="eastAsia" w:ascii="宋体" w:hAnsi="宋体"/>
          <w:color w:val="0000ff"/>
          <w:sz w:val="24"/>
          <w:szCs w:val="28"/>
        </w:rPr>
        <w:t xml:space="preserve">操作指南详见江苏省政府采购网—办事指南—资料下载《江苏省政府采购管理交易系统 (苏采云)供应商操作指南》</w:t>
      </w:r>
      <w:r>
        <w:rPr>
          <w:rFonts w:ascii="宋体" w:hAnsi="宋体"/>
          <w:sz w:val="24"/>
          <w:szCs w:val="28"/>
        </w:rPr>
      </w:r>
      <w:r/>
    </w:p>
    <w:p>
      <w:pPr>
        <w:pStyle w:val="2298"/>
        <w:ind w:firstLine="480"/>
        <w:jc w:val="left"/>
        <w:spacing w:before="0" w:after="0" w:line="360" w:lineRule="auto"/>
        <w:rPr>
          <w:rFonts w:ascii="宋体" w:hAnsi="宋体" w:eastAsia="宋体"/>
          <w:b w:val="0"/>
          <w:szCs w:val="28"/>
          <w:lang w:eastAsia="zh-CN"/>
        </w:rPr>
      </w:pPr>
      <w:r>
        <w:rPr>
          <w:rFonts w:hint="eastAsia" w:ascii="宋体" w:hAnsi="宋体" w:eastAsia="宋体"/>
          <w:b w:val="0"/>
          <w:szCs w:val="28"/>
          <w:lang w:eastAsia="zh-CN"/>
        </w:rPr>
        <w:t xml:space="preserve">采购文件售价：免费</w:t>
      </w:r>
      <w:r>
        <w:rPr>
          <w:rFonts w:ascii="宋体" w:hAnsi="宋体" w:eastAsia="宋体"/>
          <w:b w:val="0"/>
          <w:szCs w:val="28"/>
          <w:lang w:eastAsia="zh-CN"/>
        </w:rPr>
      </w:r>
      <w:r/>
    </w:p>
    <w:p>
      <w:pPr>
        <w:pStyle w:val="855"/>
        <w:ind w:left="-142"/>
        <w:jc w:val="both"/>
        <w:spacing w:line="360" w:lineRule="auto"/>
        <w:rPr>
          <w:rFonts w:ascii="宋体" w:hAnsi="宋体" w:eastAsia="宋体" w:cs="宋体"/>
          <w:b w:val="0"/>
          <w:sz w:val="24"/>
          <w:szCs w:val="28"/>
          <w:highlight w:val="none"/>
        </w:rPr>
      </w:pPr>
      <w:r>
        <w:rPr>
          <w:rFonts w:hint="eastAsia" w:ascii="宋体" w:hAnsi="宋体" w:eastAsia="宋体" w:cs="宋体"/>
          <w:b w:val="0"/>
          <w:sz w:val="24"/>
          <w:szCs w:val="28"/>
        </w:rPr>
        <w:t xml:space="preserve">四、</w:t>
      </w:r>
      <w:r>
        <w:rPr>
          <w:rFonts w:hint="eastAsia" w:ascii="宋体" w:hAnsi="宋体" w:eastAsia="宋体" w:cs="宋体"/>
          <w:b w:val="0"/>
          <w:sz w:val="24"/>
          <w:szCs w:val="28"/>
          <w:highlight w:val="none"/>
        </w:rPr>
        <w:t xml:space="preserve">提交投标文件截止时间、开标时间和地点</w:t>
      </w:r>
      <w:bookmarkEnd w:id="19"/>
      <w:r>
        <w:rPr>
          <w:rFonts w:ascii="宋体" w:hAnsi="宋体" w:eastAsia="宋体" w:cs="宋体"/>
          <w:b w:val="0"/>
          <w:sz w:val="24"/>
          <w:szCs w:val="28"/>
          <w:highlight w:val="none"/>
        </w:rPr>
      </w:r>
      <w:r>
        <w:rPr>
          <w:highlight w:val="none"/>
        </w:rPr>
      </w:r>
    </w:p>
    <w:p>
      <w:pPr>
        <w:pStyle w:val="651"/>
        <w:ind w:firstLine="480"/>
        <w:spacing w:line="360" w:lineRule="auto"/>
        <w:rPr>
          <w:rFonts w:ascii="宋体" w:hAnsi="宋体"/>
          <w:bCs/>
          <w:sz w:val="24"/>
          <w:szCs w:val="28"/>
          <w:highlight w:val="none"/>
          <w:u w:val="single"/>
        </w:rPr>
      </w:pPr>
      <w:r>
        <w:rPr>
          <w:rFonts w:hint="eastAsia" w:ascii="宋体" w:hAnsi="宋体"/>
          <w:bCs/>
          <w:sz w:val="24"/>
          <w:szCs w:val="28"/>
          <w:highlight w:val="none"/>
        </w:rPr>
        <w:t xml:space="preserve">提交截止时间及开标时间：</w:t>
      </w:r>
      <w:bookmarkStart w:id="20" w:name="EB428f87493181411b9a39d0ec7414e136"/>
      <w:r>
        <w:rPr>
          <w:rFonts w:hint="eastAsia" w:ascii="宋体" w:hAnsi="宋体"/>
          <w:bCs/>
          <w:color w:val="0000ff"/>
          <w:sz w:val="24"/>
          <w:szCs w:val="28"/>
          <w:highlight w:val="none"/>
        </w:rPr>
        <w:t xml:space="preserve">2026-</w:t>
      </w:r>
      <w:r>
        <w:rPr>
          <w:rFonts w:hint="eastAsia" w:ascii="宋体" w:hAnsi="宋体"/>
          <w:bCs/>
          <w:color w:val="0000ff"/>
          <w:sz w:val="24"/>
          <w:szCs w:val="28"/>
          <w:highlight w:val="none"/>
          <w:lang w:val="en-US" w:eastAsia="zh-CN"/>
        </w:rPr>
        <w:t xml:space="preserve">05</w:t>
      </w:r>
      <w:r>
        <w:rPr>
          <w:rFonts w:hint="eastAsia" w:ascii="宋体" w:hAnsi="宋体"/>
          <w:bCs/>
          <w:color w:val="0000ff"/>
          <w:sz w:val="24"/>
          <w:szCs w:val="28"/>
          <w:highlight w:val="none"/>
        </w:rPr>
        <w:t xml:space="preserve">-</w:t>
      </w:r>
      <w:r>
        <w:rPr>
          <w:rFonts w:hint="eastAsia" w:ascii="宋体" w:hAnsi="宋体"/>
          <w:bCs/>
          <w:color w:val="0000ff"/>
          <w:sz w:val="24"/>
          <w:szCs w:val="28"/>
          <w:highlight w:val="none"/>
          <w:lang w:val="en-US" w:eastAsia="zh-CN"/>
        </w:rPr>
        <w:t xml:space="preserve">2</w:t>
      </w:r>
      <w:r>
        <w:rPr>
          <w:rFonts w:hint="eastAsia" w:ascii="宋体" w:hAnsi="宋体"/>
          <w:bCs/>
          <w:color w:val="0000ff"/>
          <w:sz w:val="24"/>
          <w:szCs w:val="28"/>
          <w:highlight w:val="none"/>
          <w:lang w:val="en-US" w:eastAsia="zh-CN"/>
        </w:rPr>
        <w:t xml:space="preserve">6</w:t>
      </w:r>
      <w:r>
        <w:rPr>
          <w:rFonts w:hint="eastAsia" w:ascii="宋体" w:hAnsi="宋体"/>
          <w:bCs/>
          <w:color w:val="0000ff"/>
          <w:sz w:val="24"/>
          <w:szCs w:val="28"/>
          <w:highlight w:val="none"/>
        </w:rPr>
        <w:t xml:space="preserve"> </w:t>
      </w:r>
      <w:r>
        <w:rPr>
          <w:rFonts w:hint="eastAsia" w:ascii="宋体" w:hAnsi="宋体"/>
          <w:bCs/>
          <w:color w:val="0000ff"/>
          <w:sz w:val="24"/>
          <w:szCs w:val="28"/>
          <w:highlight w:val="none"/>
          <w:lang w:val="en-US" w:eastAsia="zh-CN"/>
        </w:rPr>
        <w:t xml:space="preserve">0</w:t>
      </w:r>
      <w:r>
        <w:rPr>
          <w:rFonts w:hint="eastAsia" w:ascii="宋体" w:hAnsi="宋体"/>
          <w:bCs/>
          <w:color w:val="0000ff"/>
          <w:sz w:val="24"/>
          <w:szCs w:val="28"/>
          <w:highlight w:val="none"/>
          <w:lang w:val="en-US" w:eastAsia="zh-CN"/>
        </w:rPr>
        <w:t xml:space="preserve">9</w:t>
      </w:r>
      <w:r>
        <w:rPr>
          <w:rFonts w:hint="eastAsia" w:ascii="宋体" w:hAnsi="宋体"/>
          <w:bCs/>
          <w:color w:val="0000ff"/>
          <w:sz w:val="24"/>
          <w:szCs w:val="28"/>
          <w:highlight w:val="none"/>
        </w:rPr>
        <w:t xml:space="preserve">:30</w:t>
      </w:r>
      <w:bookmarkEnd w:id="20"/>
      <w:r>
        <w:rPr>
          <w:rFonts w:hint="eastAsia" w:ascii="宋体" w:hAnsi="宋体"/>
          <w:bCs/>
          <w:sz w:val="24"/>
          <w:szCs w:val="28"/>
          <w:highlight w:val="none"/>
        </w:rPr>
        <w:t xml:space="preserve">（北京时间）</w:t>
      </w:r>
      <w:r>
        <w:rPr>
          <w:rFonts w:ascii="宋体" w:hAnsi="宋体"/>
          <w:bCs/>
          <w:sz w:val="24"/>
          <w:szCs w:val="28"/>
          <w:highlight w:val="none"/>
          <w:u w:val="single"/>
        </w:rPr>
      </w:r>
      <w:r>
        <w:rPr>
          <w:highlight w:val="none"/>
        </w:rPr>
      </w:r>
    </w:p>
    <w:p>
      <w:pPr>
        <w:pStyle w:val="651"/>
        <w:ind w:firstLine="480"/>
        <w:spacing w:line="360" w:lineRule="auto"/>
        <w:rPr>
          <w:rFonts w:ascii="宋体" w:hAnsi="宋体"/>
          <w:sz w:val="24"/>
          <w:szCs w:val="28"/>
        </w:rPr>
      </w:pPr>
      <w:r>
        <w:rPr>
          <w:rFonts w:hint="eastAsia" w:ascii="宋体" w:hAnsi="宋体"/>
          <w:sz w:val="24"/>
          <w:szCs w:val="28"/>
        </w:rPr>
        <w:t xml:space="preserve">开标地点：“苏采云”系统网上“开标大厅</w:t>
      </w:r>
      <w:r>
        <w:rPr>
          <w:rFonts w:ascii="宋体" w:hAnsi="宋体"/>
          <w:sz w:val="24"/>
          <w:szCs w:val="28"/>
        </w:rPr>
        <w:t xml:space="preserve">”</w:t>
      </w:r>
      <w:r>
        <w:rPr>
          <w:rFonts w:ascii="宋体" w:hAnsi="宋体"/>
          <w:sz w:val="24"/>
          <w:szCs w:val="28"/>
        </w:rPr>
      </w:r>
      <w:r/>
    </w:p>
    <w:p>
      <w:pPr>
        <w:pStyle w:val="651"/>
        <w:ind w:firstLine="480"/>
        <w:spacing w:line="360" w:lineRule="auto"/>
        <w:rPr>
          <w:sz w:val="24"/>
          <w:szCs w:val="24"/>
        </w:rPr>
      </w:pPr>
      <w:r>
        <w:rPr>
          <w:rFonts w:hint="eastAsia"/>
          <w:sz w:val="24"/>
          <w:szCs w:val="24"/>
        </w:rPr>
        <w:t xml:space="preserve">注意事项：</w:t>
      </w:r>
      <w:r>
        <w:rPr>
          <w:sz w:val="24"/>
          <w:szCs w:val="24"/>
        </w:rPr>
      </w:r>
      <w:r/>
    </w:p>
    <w:p>
      <w:pPr>
        <w:pStyle w:val="651"/>
        <w:numPr>
          <w:ilvl w:val="0"/>
          <w:numId w:val="1"/>
        </w:numPr>
        <w:ind w:firstLine="480"/>
        <w:spacing w:line="360" w:lineRule="auto"/>
        <w:rPr>
          <w:sz w:val="24"/>
          <w:szCs w:val="24"/>
        </w:rPr>
      </w:pPr>
      <w:r>
        <w:rPr>
          <w:rFonts w:hint="eastAsia"/>
          <w:sz w:val="24"/>
          <w:szCs w:val="24"/>
        </w:rPr>
        <w:t xml:space="preserve">注意事项：本项目通过苏采云电子交易平台进行采购，供应商须通过“苏采云”平台在线制作并提交响应文件。截至投标截止时间，电子交易平台投标通道将关闭，供应商未完成电子响应文件有效提交的，其投标将被拒绝。 </w:t>
      </w:r>
      <w:r>
        <w:rPr>
          <w:sz w:val="24"/>
          <w:szCs w:val="24"/>
        </w:rPr>
      </w:r>
      <w:r/>
    </w:p>
    <w:p>
      <w:pPr>
        <w:pStyle w:val="651"/>
        <w:numPr>
          <w:ilvl w:val="0"/>
          <w:numId w:val="1"/>
        </w:numPr>
        <w:ind w:firstLine="480"/>
        <w:spacing w:line="360" w:lineRule="auto"/>
        <w:rPr>
          <w:sz w:val="24"/>
          <w:szCs w:val="24"/>
        </w:rPr>
      </w:pPr>
      <w:r>
        <w:rPr>
          <w:rFonts w:hint="eastAsia"/>
          <w:sz w:val="24"/>
          <w:szCs w:val="24"/>
        </w:rPr>
        <w:t xml:space="preserve">本项目采用网上招标方式，请供应商事先做好电脑环境准备，自行选择互联网连接畅通的场地，在规定的开启时间登录网上开标大厅进行响应文件解密。</w:t>
      </w:r>
      <w:r>
        <w:rPr>
          <w:sz w:val="24"/>
          <w:szCs w:val="24"/>
        </w:rPr>
      </w:r>
      <w:r/>
    </w:p>
    <w:p>
      <w:pPr>
        <w:pStyle w:val="855"/>
        <w:ind w:left="-142"/>
        <w:jc w:val="both"/>
        <w:spacing w:line="360" w:lineRule="auto"/>
        <w:rPr>
          <w:rFonts w:ascii="宋体" w:hAnsi="宋体" w:eastAsia="宋体" w:cs="宋体"/>
          <w:b w:val="0"/>
          <w:sz w:val="24"/>
          <w:szCs w:val="28"/>
        </w:rPr>
      </w:pPr>
      <w:r/>
      <w:bookmarkStart w:id="21" w:name="_Toc256000005"/>
      <w:r>
        <w:rPr>
          <w:rFonts w:hint="eastAsia" w:ascii="宋体" w:hAnsi="宋体" w:eastAsia="宋体" w:cs="宋体"/>
          <w:b w:val="0"/>
          <w:sz w:val="24"/>
          <w:szCs w:val="28"/>
        </w:rPr>
        <w:t xml:space="preserve">五、公告期限</w:t>
      </w:r>
      <w:bookmarkEnd w:id="21"/>
      <w:r>
        <w:rPr>
          <w:rFonts w:ascii="宋体" w:hAnsi="宋体" w:eastAsia="宋体" w:cs="宋体"/>
          <w:b w:val="0"/>
          <w:sz w:val="24"/>
          <w:szCs w:val="28"/>
        </w:rPr>
      </w:r>
      <w:r/>
    </w:p>
    <w:p>
      <w:pPr>
        <w:pStyle w:val="651"/>
        <w:ind w:firstLine="480"/>
        <w:spacing w:line="360" w:lineRule="auto"/>
        <w:rPr>
          <w:rFonts w:ascii="宋体" w:hAnsi="宋体" w:cs="宋体"/>
          <w:sz w:val="24"/>
          <w:szCs w:val="28"/>
        </w:rPr>
      </w:pPr>
      <w:r>
        <w:rPr>
          <w:rFonts w:hint="eastAsia" w:ascii="宋体" w:hAnsi="宋体" w:cs="宋体"/>
          <w:sz w:val="24"/>
          <w:szCs w:val="28"/>
        </w:rPr>
        <w:t xml:space="preserve">自本公告发布之日起5个工作日。</w:t>
      </w:r>
      <w:r>
        <w:rPr>
          <w:rFonts w:ascii="宋体" w:hAnsi="宋体" w:cs="宋体"/>
          <w:sz w:val="24"/>
          <w:szCs w:val="28"/>
        </w:rPr>
      </w:r>
      <w:r/>
    </w:p>
    <w:p>
      <w:pPr>
        <w:pStyle w:val="855"/>
        <w:ind w:left="-142"/>
        <w:jc w:val="both"/>
        <w:spacing w:line="360" w:lineRule="auto"/>
        <w:rPr>
          <w:rFonts w:ascii="宋体" w:hAnsi="宋体" w:eastAsia="宋体" w:cs="宋体"/>
          <w:b w:val="0"/>
          <w:sz w:val="24"/>
          <w:szCs w:val="28"/>
        </w:rPr>
      </w:pPr>
      <w:r/>
      <w:bookmarkStart w:id="22" w:name="_Toc256000006"/>
      <w:r>
        <w:rPr>
          <w:rFonts w:hint="eastAsia" w:ascii="宋体" w:hAnsi="宋体" w:eastAsia="宋体" w:cs="宋体"/>
          <w:b w:val="0"/>
          <w:sz w:val="24"/>
          <w:szCs w:val="28"/>
        </w:rPr>
        <w:t xml:space="preserve">六、其他补充事宜</w:t>
      </w:r>
      <w:bookmarkEnd w:id="22"/>
      <w:r>
        <w:rPr>
          <w:rFonts w:ascii="宋体" w:hAnsi="宋体" w:eastAsia="宋体" w:cs="宋体"/>
          <w:b w:val="0"/>
          <w:sz w:val="24"/>
          <w:szCs w:val="28"/>
        </w:rPr>
      </w:r>
      <w:r/>
    </w:p>
    <w:p>
      <w:pPr>
        <w:pStyle w:val="651"/>
        <w:ind w:firstLine="480"/>
        <w:spacing w:line="360" w:lineRule="auto"/>
        <w:rPr>
          <w:rFonts w:ascii="宋体" w:hAnsi="宋体" w:cs="宋体"/>
          <w:sz w:val="24"/>
          <w:szCs w:val="28"/>
        </w:rPr>
      </w:pPr>
      <w:r/>
      <w:bookmarkStart w:id="23" w:name="EBf182a602519b427fa3d7a78ac8bffdda"/>
      <w:r>
        <w:rPr>
          <w:rFonts w:hint="eastAsia" w:ascii="宋体" w:hAnsi="宋体" w:cs="宋体"/>
          <w:color w:val="0000ff"/>
          <w:sz w:val="24"/>
          <w:szCs w:val="28"/>
        </w:rPr>
        <w:t xml:space="preserve">1、采购项目需要落实的政府采购政策</w:t>
      </w:r>
      <w:r>
        <w:rPr>
          <w:rFonts w:ascii="宋体" w:hAnsi="宋体" w:cs="宋体"/>
          <w:sz w:val="24"/>
          <w:szCs w:val="28"/>
        </w:rPr>
      </w:r>
      <w:r/>
    </w:p>
    <w:p>
      <w:pPr>
        <w:pStyle w:val="651"/>
        <w:ind w:firstLine="480"/>
        <w:spacing w:line="360" w:lineRule="auto"/>
        <w:rPr>
          <w:rFonts w:ascii="宋体" w:hAnsi="宋体" w:cs="宋体"/>
          <w:color w:val="0000ff"/>
          <w:sz w:val="24"/>
          <w:szCs w:val="28"/>
        </w:rPr>
      </w:pPr>
      <w:r>
        <w:rPr>
          <w:rFonts w:hint="eastAsia" w:ascii="宋体" w:hAnsi="宋体" w:cs="宋体"/>
          <w:color w:val="0000ff"/>
          <w:sz w:val="24"/>
          <w:szCs w:val="28"/>
        </w:rPr>
        <w:t xml:space="preserve">本项目支持和适用节能环保产品（财库〔2019〕9号）、（财库〔2019〕19号）、（财库〔2019〕18号）；支持中小微企业（财库〔2020〕46号）、（苏财购〔2020〕52号）、（工信部联企业[2011]300号）；支持监狱企业（财库〔2014〕68号）；促进残疾人就业（财库〔2017〕141号）等政策。</w:t>
      </w:r>
      <w:r>
        <w:rPr>
          <w:rFonts w:ascii="宋体" w:hAnsi="宋体" w:cs="宋体"/>
          <w:color w:val="0000ff"/>
          <w:sz w:val="24"/>
          <w:szCs w:val="28"/>
        </w:rPr>
      </w:r>
      <w:r/>
    </w:p>
    <w:p>
      <w:pPr>
        <w:pStyle w:val="651"/>
        <w:numPr>
          <w:ilvl w:val="0"/>
          <w:numId w:val="2"/>
        </w:numPr>
        <w:ind w:firstLine="480"/>
        <w:spacing w:line="360" w:lineRule="auto"/>
        <w:rPr>
          <w:rFonts w:ascii="宋体" w:hAnsi="宋体" w:cs="宋体"/>
          <w:color w:val="0000ff"/>
          <w:sz w:val="24"/>
          <w:szCs w:val="28"/>
        </w:rPr>
      </w:pPr>
      <w:r>
        <w:rPr>
          <w:rFonts w:hint="eastAsia" w:ascii="宋体" w:hAnsi="宋体" w:cs="宋体"/>
          <w:color w:val="0000ff"/>
          <w:sz w:val="24"/>
          <w:szCs w:val="28"/>
        </w:rPr>
        <w:t xml:space="preserve">本项目无需缴纳投标保证金。</w:t>
      </w:r>
      <w:bookmarkEnd w:id="23"/>
      <w:r>
        <w:rPr>
          <w:rFonts w:ascii="宋体" w:hAnsi="宋体" w:cs="宋体"/>
          <w:color w:val="0000ff"/>
          <w:sz w:val="24"/>
          <w:szCs w:val="28"/>
        </w:rPr>
      </w:r>
      <w:r/>
    </w:p>
    <w:p>
      <w:pPr>
        <w:pStyle w:val="651"/>
        <w:ind w:firstLine="480"/>
        <w:jc w:val="left"/>
        <w:spacing w:line="360" w:lineRule="auto"/>
        <w:widowControl/>
        <w:rPr>
          <w:rFonts w:ascii="宋体" w:hAnsi="宋体" w:cs="宋体"/>
          <w:color w:val="0000ff"/>
          <w:sz w:val="24"/>
          <w:szCs w:val="28"/>
        </w:rPr>
      </w:pPr>
      <w:r>
        <w:rPr>
          <w:rFonts w:hint="eastAsia" w:ascii="宋体" w:hAnsi="宋体" w:cs="宋体"/>
          <w:color w:val="0000ff"/>
          <w:sz w:val="24"/>
          <w:szCs w:val="28"/>
        </w:rPr>
        <w:t xml:space="preserve">3.本项目通过电子交易平台进行采购，请在投标前详细阅读《苏采云系统供应商操作手册》（网址：</w:t>
      </w:r>
      <w:r>
        <w:rPr>
          <w:rFonts w:ascii="宋体" w:hAnsi="宋体" w:cs="宋体"/>
          <w:color w:val="0000ff"/>
          <w:sz w:val="24"/>
          <w:szCs w:val="28"/>
          <w:u w:val="single"/>
        </w:rPr>
        <w:t xml:space="preserve">http://www.ccgp-jiangsu.gov.cn/</w:t>
      </w:r>
      <w:r>
        <w:rPr>
          <w:rFonts w:hint="eastAsia" w:ascii="宋体" w:hAnsi="宋体" w:cs="宋体"/>
          <w:color w:val="0000ff"/>
          <w:sz w:val="24"/>
          <w:szCs w:val="28"/>
        </w:rPr>
        <w:t xml:space="preserve">）；供应商在使用系统进行投标的过程中如遇到涉及平台使用的任何问题，应在工作日上午9:00-1</w:t>
      </w:r>
      <w:r>
        <w:rPr>
          <w:rFonts w:ascii="宋体" w:hAnsi="宋体" w:cs="宋体"/>
          <w:color w:val="0000ff"/>
          <w:sz w:val="24"/>
          <w:szCs w:val="28"/>
        </w:rPr>
        <w:t xml:space="preserve">1</w:t>
      </w:r>
      <w:r>
        <w:rPr>
          <w:rFonts w:hint="eastAsia" w:ascii="宋体" w:hAnsi="宋体" w:cs="宋体"/>
          <w:color w:val="0000ff"/>
          <w:sz w:val="24"/>
          <w:szCs w:val="28"/>
        </w:rPr>
        <w:t xml:space="preserve">:</w:t>
      </w:r>
      <w:r>
        <w:rPr>
          <w:rFonts w:ascii="宋体" w:hAnsi="宋体" w:cs="宋体"/>
          <w:color w:val="0000ff"/>
          <w:sz w:val="24"/>
          <w:szCs w:val="28"/>
        </w:rPr>
        <w:t xml:space="preserve">3</w:t>
      </w:r>
      <w:r>
        <w:rPr>
          <w:rFonts w:hint="eastAsia" w:ascii="宋体" w:hAnsi="宋体" w:cs="宋体"/>
          <w:color w:val="0000ff"/>
          <w:sz w:val="24"/>
          <w:szCs w:val="28"/>
        </w:rPr>
        <w:t xml:space="preserve">0 13:30-17:30期间致电技术支持热线咨询，镇江地区联系方式：0519-86722803、0519-86722805。</w:t>
      </w:r>
      <w:r>
        <w:rPr>
          <w:rFonts w:ascii="宋体" w:hAnsi="宋体" w:cs="宋体"/>
          <w:color w:val="0000ff"/>
          <w:sz w:val="24"/>
          <w:szCs w:val="28"/>
        </w:rPr>
      </w:r>
      <w:r/>
    </w:p>
    <w:p>
      <w:pPr>
        <w:pStyle w:val="651"/>
        <w:ind w:firstLine="480"/>
        <w:jc w:val="left"/>
        <w:spacing w:line="360" w:lineRule="auto"/>
        <w:widowControl/>
        <w:rPr>
          <w:rFonts w:ascii="宋体" w:hAnsi="宋体" w:cs="宋体"/>
          <w:color w:val="0000ff"/>
          <w:sz w:val="24"/>
          <w:szCs w:val="28"/>
        </w:rPr>
      </w:pPr>
      <w:r>
        <w:rPr>
          <w:rFonts w:hint="eastAsia" w:ascii="宋体" w:hAnsi="宋体" w:cs="宋体"/>
          <w:color w:val="0000ff"/>
          <w:sz w:val="24"/>
          <w:szCs w:val="28"/>
        </w:rPr>
        <w:t xml:space="preserve">4.供应商投标需提前办理数字认证证书，办理方式和注意事项详见：指南地址：http://jsxcmm.com/help/help.html。镇江地区意源（方正）办理方式：镇江市润州区冠城路8号工人大厦7楼公共资源交易中心大厅CA窗口，工作日办公时间：9:00-12:00、13:30-17:30联系人：邵娟，联系电话：13655287962。</w:t>
      </w:r>
      <w:r>
        <w:rPr>
          <w:rFonts w:ascii="宋体" w:hAnsi="宋体" w:cs="宋体"/>
          <w:color w:val="0000ff"/>
          <w:sz w:val="24"/>
          <w:szCs w:val="28"/>
        </w:rPr>
      </w:r>
      <w:r/>
    </w:p>
    <w:p>
      <w:pPr>
        <w:pStyle w:val="651"/>
        <w:ind w:firstLine="480"/>
        <w:jc w:val="left"/>
        <w:spacing w:line="360" w:lineRule="auto"/>
        <w:widowControl/>
        <w:rPr>
          <w:rFonts w:ascii="宋体" w:hAnsi="宋体" w:cs="宋体"/>
          <w:color w:val="0000ff"/>
          <w:sz w:val="24"/>
          <w:szCs w:val="28"/>
        </w:rPr>
      </w:pPr>
      <w:r>
        <w:rPr>
          <w:rFonts w:hint="eastAsia" w:ascii="宋体" w:hAnsi="宋体" w:cs="宋体"/>
          <w:color w:val="0000ff"/>
          <w:sz w:val="24"/>
          <w:szCs w:val="28"/>
        </w:rPr>
        <w:t xml:space="preserve">5.在投标截止前，请关注江苏政府购买服务信息平台http://www.ccgp-jiangsu.gov.cn/jiangsu/cggg_search.html?lmid=cggg&amp;qh=notic_c2&amp;_t=1690254465376网站是否有变更公告。</w:t>
      </w:r>
      <w:r>
        <w:rPr>
          <w:rFonts w:ascii="宋体" w:hAnsi="宋体" w:cs="宋体"/>
          <w:color w:val="0000ff"/>
          <w:sz w:val="24"/>
          <w:szCs w:val="28"/>
        </w:rPr>
      </w:r>
      <w:r/>
    </w:p>
    <w:p>
      <w:pPr>
        <w:pStyle w:val="855"/>
        <w:ind w:left="-142"/>
        <w:jc w:val="both"/>
        <w:spacing w:line="360" w:lineRule="auto"/>
        <w:rPr>
          <w:rFonts w:ascii="宋体" w:hAnsi="宋体" w:eastAsia="宋体" w:cs="宋体"/>
          <w:b w:val="0"/>
          <w:sz w:val="24"/>
          <w:szCs w:val="28"/>
        </w:rPr>
      </w:pPr>
      <w:r/>
      <w:bookmarkStart w:id="24" w:name="_Toc256000007"/>
      <w:r>
        <w:rPr>
          <w:rFonts w:hint="eastAsia" w:ascii="宋体" w:hAnsi="宋体" w:eastAsia="宋体" w:cs="宋体"/>
          <w:b w:val="0"/>
          <w:sz w:val="24"/>
          <w:szCs w:val="28"/>
        </w:rPr>
        <w:t xml:space="preserve">七、对本次招标提出询问，请按以下方式联系。</w:t>
      </w:r>
      <w:bookmarkEnd w:id="24"/>
      <w:r>
        <w:rPr>
          <w:rFonts w:ascii="宋体" w:hAnsi="宋体" w:eastAsia="宋体" w:cs="宋体"/>
          <w:b w:val="0"/>
          <w:sz w:val="24"/>
          <w:szCs w:val="28"/>
        </w:rPr>
      </w:r>
      <w:r/>
    </w:p>
    <w:p>
      <w:pPr>
        <w:pStyle w:val="651"/>
        <w:ind w:firstLine="720"/>
        <w:spacing w:line="360" w:lineRule="auto"/>
        <w:widowControl/>
        <w:rPr>
          <w:rFonts w:ascii="宋体" w:hAnsi="宋体"/>
          <w:sz w:val="24"/>
          <w:szCs w:val="28"/>
        </w:rPr>
      </w:pPr>
      <w:r>
        <w:rPr>
          <w:rFonts w:hint="eastAsia" w:ascii="宋体" w:hAnsi="宋体" w:cs="宋体"/>
          <w:sz w:val="24"/>
          <w:szCs w:val="28"/>
        </w:rPr>
        <w:t xml:space="preserve">1.采购人信息</w:t>
      </w:r>
      <w:r>
        <w:rPr>
          <w:rFonts w:ascii="宋体" w:hAnsi="宋体"/>
          <w:sz w:val="24"/>
          <w:szCs w:val="28"/>
        </w:rPr>
      </w:r>
      <w:r/>
    </w:p>
    <w:p>
      <w:pPr>
        <w:pStyle w:val="651"/>
        <w:ind w:left="1079" w:hanging="300"/>
        <w:spacing w:line="360" w:lineRule="auto"/>
        <w:rPr>
          <w:rFonts w:ascii="宋体" w:hAnsi="宋体" w:cs="宋体"/>
          <w:sz w:val="24"/>
          <w:szCs w:val="28"/>
        </w:rPr>
      </w:pPr>
      <w:r>
        <w:rPr>
          <w:rFonts w:hint="eastAsia" w:ascii="宋体" w:hAnsi="宋体" w:cs="宋体"/>
          <w:sz w:val="24"/>
          <w:szCs w:val="28"/>
        </w:rPr>
        <w:t xml:space="preserve">名 称：</w:t>
      </w:r>
      <w:r>
        <w:rPr>
          <w:rFonts w:hint="eastAsia" w:ascii="宋体" w:hAnsi="宋体" w:cs="宋体"/>
          <w:color w:val="0000ff"/>
          <w:sz w:val="24"/>
          <w:szCs w:val="28"/>
        </w:rPr>
        <w:t xml:space="preserve">镇江市市政设施管理处</w:t>
      </w:r>
      <w:r>
        <w:rPr>
          <w:rFonts w:ascii="宋体" w:hAnsi="宋体" w:cs="宋体"/>
          <w:sz w:val="24"/>
          <w:szCs w:val="28"/>
        </w:rPr>
      </w:r>
      <w:r/>
    </w:p>
    <w:p>
      <w:pPr>
        <w:pStyle w:val="651"/>
        <w:ind w:left="1079" w:hanging="300"/>
        <w:spacing w:line="360" w:lineRule="auto"/>
        <w:rPr>
          <w:rFonts w:ascii="宋体" w:hAnsi="宋体" w:cs="宋体"/>
          <w:sz w:val="24"/>
          <w:szCs w:val="28"/>
        </w:rPr>
      </w:pPr>
      <w:r>
        <w:rPr>
          <w:rFonts w:hint="eastAsia" w:ascii="宋体" w:hAnsi="宋体" w:cs="宋体"/>
          <w:sz w:val="24"/>
          <w:szCs w:val="28"/>
        </w:rPr>
        <w:t xml:space="preserve">地 址：</w:t>
      </w:r>
      <w:r>
        <w:rPr>
          <w:rFonts w:hint="eastAsia" w:ascii="宋体" w:hAnsi="宋体" w:cs="宋体"/>
          <w:color w:val="0000ff"/>
          <w:sz w:val="24"/>
          <w:szCs w:val="28"/>
        </w:rPr>
        <w:t xml:space="preserve">宗泽路1-1号</w:t>
      </w:r>
      <w:r>
        <w:rPr>
          <w:rFonts w:ascii="宋体" w:hAnsi="宋体" w:cs="宋体"/>
          <w:sz w:val="24"/>
          <w:szCs w:val="28"/>
        </w:rPr>
      </w:r>
      <w:r/>
    </w:p>
    <w:p>
      <w:pPr>
        <w:pStyle w:val="651"/>
        <w:ind w:left="1079" w:hanging="300"/>
        <w:spacing w:line="360" w:lineRule="auto"/>
        <w:rPr>
          <w:rFonts w:ascii="宋体" w:hAnsi="宋体" w:cs="宋体"/>
          <w:sz w:val="24"/>
          <w:szCs w:val="28"/>
        </w:rPr>
      </w:pPr>
      <w:r>
        <w:rPr>
          <w:rFonts w:hint="eastAsia" w:ascii="宋体" w:hAnsi="宋体" w:cs="宋体"/>
          <w:sz w:val="24"/>
          <w:szCs w:val="28"/>
        </w:rPr>
        <w:t xml:space="preserve">联系方式：</w:t>
      </w:r>
      <w:r>
        <w:rPr>
          <w:rFonts w:hint="eastAsia" w:ascii="宋体" w:hAnsi="宋体" w:cs="宋体"/>
          <w:color w:val="0000ff"/>
          <w:sz w:val="24"/>
          <w:szCs w:val="28"/>
        </w:rPr>
        <w:t xml:space="preserve">0511-85895110</w:t>
      </w:r>
      <w:r>
        <w:rPr>
          <w:rFonts w:ascii="宋体" w:hAnsi="宋体" w:cs="宋体"/>
          <w:sz w:val="24"/>
          <w:szCs w:val="28"/>
        </w:rPr>
      </w:r>
      <w:r/>
    </w:p>
    <w:p>
      <w:pPr>
        <w:pStyle w:val="651"/>
        <w:ind w:firstLine="787"/>
        <w:spacing w:line="440" w:lineRule="exact"/>
        <w:widowControl/>
        <w:rPr>
          <w:rFonts w:ascii="宋体" w:hAnsi="宋体"/>
          <w:sz w:val="24"/>
          <w:szCs w:val="28"/>
        </w:rPr>
      </w:pPr>
      <w:r/>
      <w:bookmarkStart w:id="25" w:name="_Toc256000008"/>
      <w:r>
        <w:rPr>
          <w:rFonts w:hint="eastAsia" w:ascii="宋体" w:hAnsi="宋体" w:cs="宋体"/>
          <w:sz w:val="24"/>
          <w:szCs w:val="28"/>
        </w:rPr>
        <w:t xml:space="preserve">2.采购代理机构信息</w:t>
      </w:r>
      <w:r>
        <w:rPr>
          <w:rFonts w:ascii="宋体" w:hAnsi="宋体"/>
          <w:sz w:val="24"/>
          <w:szCs w:val="28"/>
        </w:rPr>
      </w:r>
      <w:r/>
    </w:p>
    <w:p>
      <w:pPr>
        <w:pStyle w:val="651"/>
        <w:ind w:firstLine="787"/>
        <w:spacing w:line="440" w:lineRule="exact"/>
        <w:widowControl/>
        <w:rPr>
          <w:rFonts w:ascii="宋体" w:hAnsi="宋体"/>
          <w:sz w:val="24"/>
          <w:szCs w:val="28"/>
        </w:rPr>
      </w:pPr>
      <w:r>
        <w:rPr>
          <w:rFonts w:hint="eastAsia" w:ascii="宋体" w:hAnsi="宋体"/>
          <w:sz w:val="24"/>
          <w:szCs w:val="28"/>
        </w:rPr>
        <w:t xml:space="preserve">名 称：</w:t>
      </w:r>
      <w:r>
        <w:rPr>
          <w:rFonts w:hint="eastAsia" w:ascii="宋体" w:hAnsi="宋体"/>
          <w:color w:val="0000ff"/>
          <w:sz w:val="24"/>
          <w:szCs w:val="28"/>
        </w:rPr>
        <w:t xml:space="preserve">中轩项目管理有限公司</w:t>
      </w:r>
      <w:r>
        <w:rPr>
          <w:rFonts w:ascii="宋体" w:hAnsi="宋体"/>
          <w:sz w:val="24"/>
          <w:szCs w:val="28"/>
        </w:rPr>
      </w:r>
      <w:r/>
    </w:p>
    <w:p>
      <w:pPr>
        <w:pStyle w:val="651"/>
        <w:ind w:firstLine="787"/>
        <w:spacing w:line="440" w:lineRule="exact"/>
        <w:widowControl/>
        <w:rPr>
          <w:rFonts w:ascii="宋体" w:hAnsi="宋体"/>
          <w:sz w:val="24"/>
          <w:szCs w:val="28"/>
        </w:rPr>
      </w:pPr>
      <w:r>
        <w:rPr>
          <w:rFonts w:hint="eastAsia" w:ascii="宋体" w:hAnsi="宋体"/>
          <w:sz w:val="24"/>
          <w:szCs w:val="28"/>
        </w:rPr>
        <w:t xml:space="preserve">地 址：</w:t>
      </w:r>
      <w:r>
        <w:rPr>
          <w:rFonts w:hint="eastAsia" w:ascii="宋体" w:hAnsi="宋体"/>
          <w:color w:val="0000ff"/>
          <w:sz w:val="24"/>
          <w:szCs w:val="28"/>
        </w:rPr>
        <w:t xml:space="preserve">镇江高新区小龙山路蓝山花园146栋3楼</w:t>
      </w:r>
      <w:r>
        <w:rPr>
          <w:rFonts w:ascii="宋体" w:hAnsi="宋体"/>
          <w:sz w:val="24"/>
          <w:szCs w:val="28"/>
        </w:rPr>
      </w:r>
      <w:r/>
    </w:p>
    <w:p>
      <w:pPr>
        <w:pStyle w:val="651"/>
        <w:ind w:firstLine="787"/>
        <w:spacing w:line="440" w:lineRule="exact"/>
        <w:widowControl/>
        <w:rPr>
          <w:rFonts w:ascii="宋体" w:hAnsi="宋体"/>
          <w:sz w:val="24"/>
          <w:szCs w:val="28"/>
        </w:rPr>
      </w:pPr>
      <w:r>
        <w:rPr>
          <w:rFonts w:hint="eastAsia" w:ascii="宋体" w:hAnsi="宋体"/>
          <w:sz w:val="24"/>
          <w:szCs w:val="28"/>
        </w:rPr>
        <w:t xml:space="preserve">联系方式：</w:t>
      </w:r>
      <w:r>
        <w:rPr>
          <w:rFonts w:hint="eastAsia" w:ascii="宋体" w:hAnsi="宋体"/>
          <w:color w:val="0000ff"/>
          <w:sz w:val="24"/>
          <w:szCs w:val="28"/>
        </w:rPr>
        <w:t xml:space="preserve">0511-85032899-8002</w:t>
      </w:r>
      <w:r>
        <w:rPr>
          <w:rFonts w:ascii="宋体" w:hAnsi="宋体"/>
          <w:sz w:val="24"/>
          <w:szCs w:val="28"/>
        </w:rPr>
      </w:r>
      <w:r/>
    </w:p>
    <w:p>
      <w:pPr>
        <w:pStyle w:val="651"/>
        <w:ind w:firstLine="787"/>
        <w:spacing w:line="440" w:lineRule="exact"/>
        <w:widowControl/>
        <w:rPr>
          <w:rFonts w:ascii="宋体" w:hAnsi="宋体"/>
          <w:sz w:val="24"/>
          <w:szCs w:val="28"/>
        </w:rPr>
      </w:pPr>
      <w:r>
        <w:rPr>
          <w:rFonts w:hint="eastAsia" w:ascii="宋体" w:hAnsi="宋体" w:cs="宋体"/>
          <w:sz w:val="24"/>
          <w:szCs w:val="28"/>
        </w:rPr>
        <w:t xml:space="preserve">3.项目联系方式</w:t>
      </w:r>
      <w:r>
        <w:rPr>
          <w:rFonts w:ascii="宋体" w:hAnsi="宋体"/>
          <w:sz w:val="24"/>
          <w:szCs w:val="28"/>
        </w:rPr>
      </w:r>
      <w:r/>
    </w:p>
    <w:p>
      <w:pPr>
        <w:pStyle w:val="651"/>
        <w:ind w:firstLine="787"/>
        <w:spacing w:line="440" w:lineRule="exact"/>
        <w:widowControl/>
        <w:rPr>
          <w:rFonts w:ascii="宋体" w:hAnsi="宋体"/>
          <w:sz w:val="24"/>
          <w:szCs w:val="28"/>
        </w:rPr>
      </w:pPr>
      <w:r>
        <w:rPr>
          <w:rFonts w:hint="eastAsia" w:ascii="宋体" w:hAnsi="宋体"/>
          <w:sz w:val="24"/>
          <w:szCs w:val="28"/>
        </w:rPr>
        <w:t xml:space="preserve">项目联系人：</w:t>
      </w:r>
      <w:r>
        <w:rPr>
          <w:rFonts w:hint="eastAsia" w:ascii="宋体" w:hAnsi="宋体"/>
          <w:color w:val="0000ff"/>
          <w:sz w:val="24"/>
          <w:szCs w:val="28"/>
        </w:rPr>
        <w:t xml:space="preserve">魏工 许飞 张逸星 吉丽君</w:t>
      </w:r>
      <w:r>
        <w:rPr>
          <w:rFonts w:ascii="宋体" w:hAnsi="宋体"/>
          <w:sz w:val="24"/>
          <w:szCs w:val="28"/>
        </w:rPr>
      </w:r>
      <w:r/>
    </w:p>
    <w:p>
      <w:pPr>
        <w:pStyle w:val="651"/>
        <w:ind w:firstLine="787"/>
        <w:spacing w:line="440" w:lineRule="exact"/>
        <w:widowControl/>
        <w:rPr>
          <w:rFonts w:ascii="宋体" w:hAnsi="宋体" w:cs="宋体"/>
          <w:sz w:val="24"/>
          <w:szCs w:val="28"/>
        </w:rPr>
      </w:pPr>
      <w:r>
        <w:rPr>
          <w:rFonts w:hint="eastAsia" w:ascii="宋体" w:hAnsi="宋体"/>
          <w:sz w:val="24"/>
          <w:szCs w:val="28"/>
        </w:rPr>
        <w:t xml:space="preserve">电话：</w:t>
      </w:r>
      <w:bookmarkEnd w:id="25"/>
      <w:r>
        <w:rPr>
          <w:rFonts w:hint="eastAsia" w:ascii="宋体" w:hAnsi="宋体"/>
          <w:color w:val="0000ff"/>
          <w:sz w:val="24"/>
          <w:szCs w:val="28"/>
        </w:rPr>
        <w:t xml:space="preserve">0511-85032899-8001、17321616986</w:t>
      </w:r>
      <w:r>
        <w:rPr>
          <w:rFonts w:ascii="宋体" w:hAnsi="宋体" w:cs="宋体"/>
          <w:sz w:val="24"/>
          <w:szCs w:val="28"/>
        </w:rPr>
      </w:r>
      <w:r/>
    </w:p>
    <w:p>
      <w:pPr>
        <w:pStyle w:val="651"/>
        <w:rPr>
          <w:color w:val="000080"/>
          <w:sz w:val="20"/>
        </w:rPr>
      </w:pPr>
      <w:r>
        <w:rPr>
          <w:color w:val="000080"/>
          <w:sz w:val="20"/>
        </w:rPr>
      </w:r>
      <w:r/>
    </w:p>
    <w:p>
      <w:pPr>
        <w:pStyle w:val="1957"/>
        <w:ind w:left="0" w:firstLine="0"/>
        <w:jc w:val="center"/>
        <w:keepLines/>
        <w:keepNext/>
        <w:pageBreakBefore/>
        <w:widowControl w:val="off"/>
        <w:tabs>
          <w:tab w:val="left" w:pos="425" w:leader="none"/>
        </w:tabs>
        <w:rPr>
          <w:rFonts w:ascii="宋体" w:eastAsia="宋体"/>
        </w:rPr>
      </w:pPr>
      <w:r/>
      <w:bookmarkStart w:id="26" w:name="_Toc256000009"/>
      <w:r>
        <w:rPr>
          <w:rFonts w:hint="eastAsia" w:ascii="宋体" w:eastAsia="宋体"/>
        </w:rPr>
        <w:t xml:space="preserve">第二部分  投标人须知</w:t>
      </w:r>
      <w:bookmarkEnd w:id="26"/>
      <w:r>
        <w:rPr>
          <w:rFonts w:ascii="宋体" w:eastAsia="宋体"/>
        </w:rPr>
      </w:r>
      <w:r/>
    </w:p>
    <w:p>
      <w:pPr>
        <w:pStyle w:val="651"/>
      </w:pPr>
      <w:r/>
      <w:bookmarkStart w:id="27" w:name="EBa39c68b5e68144b7867b3365afebf807"/>
      <w:r>
        <w:rPr>
          <w:rFonts w:hint="eastAsia"/>
          <w:color w:val="000080"/>
          <w:sz w:val="20"/>
        </w:rPr>
        <w:t xml:space="preserve"> </w:t>
      </w:r>
      <w:bookmarkEnd w:id="27"/>
      <w:r/>
      <w:bookmarkStart w:id="28" w:name="EBa0d1c366b3e549e89ff8fe6eb274b57a"/>
      <w:r>
        <w:rPr>
          <w:rFonts w:hint="eastAsia"/>
          <w:color w:val="000080"/>
          <w:sz w:val="20"/>
        </w:rPr>
        <w:t xml:space="preserve"> </w:t>
      </w:r>
      <w:bookmarkEnd w:id="28"/>
      <w:r/>
      <w:r/>
    </w:p>
    <w:p>
      <w:pPr>
        <w:pStyle w:val="1958"/>
        <w:jc w:val="center"/>
        <w:tabs>
          <w:tab w:val="left" w:pos="567" w:leader="none"/>
        </w:tabs>
        <w:rPr>
          <w:rFonts w:ascii="宋体" w:eastAsia="宋体"/>
        </w:rPr>
      </w:pPr>
      <w:r/>
      <w:bookmarkStart w:id="29" w:name="_Toc256000010"/>
      <w:r>
        <w:rPr>
          <w:rFonts w:hint="eastAsia" w:ascii="宋体" w:eastAsia="宋体"/>
        </w:rPr>
        <w:t xml:space="preserve">一、总  则</w:t>
      </w:r>
      <w:bookmarkEnd w:id="29"/>
      <w:r>
        <w:rPr>
          <w:rFonts w:ascii="宋体" w:eastAsia="宋体"/>
        </w:rPr>
      </w:r>
      <w:r/>
    </w:p>
    <w:p>
      <w:pPr>
        <w:pStyle w:val="859"/>
        <w:ind w:firstLine="446"/>
        <w:keepLines w:val="0"/>
        <w:keepNext w:val="0"/>
        <w:spacing w:before="0" w:after="0" w:line="360" w:lineRule="auto"/>
        <w:rPr>
          <w:rFonts w:ascii="宋体" w:hAnsi="宋体"/>
          <w:sz w:val="30"/>
        </w:rPr>
      </w:pPr>
      <w:r>
        <w:rPr>
          <w:rFonts w:hint="eastAsia" w:ascii="宋体" w:hAnsi="宋体"/>
          <w:sz w:val="30"/>
        </w:rPr>
        <w:t xml:space="preserve">1．适用范围</w:t>
      </w:r>
      <w:r>
        <w:rPr>
          <w:rFonts w:ascii="宋体" w:hAnsi="宋体"/>
          <w:sz w:val="30"/>
        </w:rPr>
      </w:r>
      <w:r/>
    </w:p>
    <w:p>
      <w:pPr>
        <w:pStyle w:val="651"/>
        <w:ind w:firstLine="480"/>
        <w:spacing w:line="360" w:lineRule="auto"/>
        <w:rPr>
          <w:rFonts w:hint="eastAsia" w:ascii="宋体" w:hAnsi="宋体"/>
          <w:sz w:val="24"/>
        </w:rPr>
      </w:pPr>
      <w:r>
        <w:rPr>
          <w:rFonts w:hint="eastAsia" w:ascii="宋体" w:hAnsi="宋体"/>
          <w:sz w:val="24"/>
        </w:rPr>
        <w:t xml:space="preserve">1.1 本招标文件仅适用于</w:t>
      </w:r>
      <w:r>
        <w:rPr>
          <w:rFonts w:hint="eastAsia" w:ascii="宋体" w:hAnsi="宋体"/>
          <w:color w:val="0000ff"/>
          <w:sz w:val="24"/>
        </w:rPr>
        <w:t xml:space="preserve">镇江市市政设施管理处2026年度新建道路维养（沥青混凝土）材料采购（第二次）</w:t>
      </w:r>
      <w:r>
        <w:rPr>
          <w:rFonts w:hint="eastAsia" w:ascii="宋体" w:hAnsi="宋体"/>
          <w:sz w:val="24"/>
        </w:rPr>
      </w:r>
      <w:r/>
    </w:p>
    <w:p>
      <w:pPr>
        <w:pStyle w:val="859"/>
        <w:ind w:firstLine="446"/>
        <w:keepLines w:val="0"/>
        <w:keepNext w:val="0"/>
        <w:spacing w:before="200" w:after="200" w:line="360" w:lineRule="auto"/>
        <w:rPr>
          <w:rFonts w:ascii="宋体" w:hAnsi="宋体"/>
          <w:sz w:val="30"/>
        </w:rPr>
      </w:pPr>
      <w:r>
        <w:rPr>
          <w:rFonts w:hint="eastAsia" w:ascii="宋体" w:hAnsi="宋体"/>
          <w:sz w:val="30"/>
        </w:rPr>
        <w:t xml:space="preserve">2．定义</w:t>
      </w:r>
      <w:r>
        <w:rPr>
          <w:rFonts w:ascii="宋体" w:hAnsi="宋体"/>
          <w:sz w:val="30"/>
        </w:rPr>
      </w:r>
      <w:r/>
    </w:p>
    <w:p>
      <w:pPr>
        <w:pStyle w:val="651"/>
        <w:ind w:firstLine="480"/>
        <w:spacing w:line="360" w:lineRule="auto"/>
        <w:rPr>
          <w:rFonts w:ascii="宋体" w:hAnsi="宋体"/>
          <w:sz w:val="24"/>
        </w:rPr>
      </w:pPr>
      <w:r>
        <w:rPr>
          <w:rFonts w:hint="eastAsia" w:ascii="宋体" w:hAnsi="宋体"/>
          <w:sz w:val="24"/>
        </w:rPr>
        <w:t xml:space="preserve">招标文件中下列术语应解释为：</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2.1 “招标组织方”系指采购代理机构或采购单位，即：</w:t>
      </w:r>
      <w:r>
        <w:rPr>
          <w:rFonts w:hint="eastAsia" w:ascii="宋体" w:hAnsi="宋体"/>
          <w:color w:val="0000ff"/>
          <w:sz w:val="24"/>
        </w:rPr>
        <w:t xml:space="preserve">中轩项目管理有限公司</w:t>
      </w:r>
      <w:r>
        <w:rPr>
          <w:rFonts w:hint="eastAsia" w:ascii="宋体" w:hAnsi="宋体"/>
          <w:sz w:val="24"/>
        </w:rPr>
        <w:t xml:space="preserve">。</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2.2 “投标人”系指响应招标、参加投标竞争的法人、其他组织或者自然人。</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2.3 “采购人”系指依法进行政府采购的国家机关、事业单位、团体组织，即：</w:t>
      </w:r>
      <w:r>
        <w:rPr>
          <w:rFonts w:hint="eastAsia" w:ascii="宋体" w:hAnsi="宋体"/>
          <w:color w:val="0000ff"/>
          <w:sz w:val="24"/>
        </w:rPr>
        <w:t xml:space="preserve">镇江市市政设施管理处</w:t>
      </w:r>
      <w:r>
        <w:rPr>
          <w:rFonts w:hint="eastAsia" w:ascii="宋体" w:hAnsi="宋体"/>
          <w:sz w:val="24"/>
        </w:rPr>
        <w:t xml:space="preserve">。</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2.4 “货物”系指本招标文件所述采购标的涉及的各种形态和种类的物品，即：</w:t>
      </w:r>
      <w:bookmarkStart w:id="30" w:name="EB394d8e23ae1c4ba58d41106e1f258069"/>
      <w:r>
        <w:rPr>
          <w:rFonts w:hint="eastAsia" w:ascii="宋体" w:hAnsi="宋体"/>
          <w:color w:val="0000ff"/>
          <w:sz w:val="24"/>
        </w:rPr>
        <w:t xml:space="preserve">即镇江市市政设施管理处2026年度新建道路维养（沥青混凝土）材料采购（第二次），亦包括招标文件中特别描述的其他形式的服务</w:t>
      </w:r>
      <w:bookmarkEnd w:id="30"/>
      <w:r>
        <w:rPr>
          <w:rFonts w:hint="eastAsia" w:ascii="宋体" w:hAnsi="宋体"/>
          <w:sz w:val="24"/>
        </w:rPr>
        <w:t xml:space="preserve">。</w:t>
      </w:r>
      <w:r>
        <w:rPr>
          <w:rFonts w:ascii="宋体" w:hAnsi="宋体"/>
          <w:sz w:val="24"/>
        </w:rPr>
      </w:r>
      <w:r/>
    </w:p>
    <w:p>
      <w:pPr>
        <w:pStyle w:val="651"/>
        <w:ind w:firstLine="400"/>
        <w:spacing w:line="360" w:lineRule="auto"/>
        <w:rPr>
          <w:rFonts w:ascii="宋体" w:hAnsi="宋体"/>
          <w:sz w:val="24"/>
        </w:rPr>
      </w:pPr>
      <w:r/>
      <w:bookmarkStart w:id="31" w:name="EBdd81250094ea4b03b020c6a9e614967e"/>
      <w:r>
        <w:rPr>
          <w:rFonts w:ascii="宋体" w:hAnsi="宋体" w:cs="宋体"/>
          <w:color w:val="000080"/>
          <w:sz w:val="20"/>
          <w:szCs w:val="28"/>
        </w:rPr>
        <w:t xml:space="preserve"> </w:t>
      </w:r>
      <w:bookmarkEnd w:id="31"/>
      <w:r/>
      <w:bookmarkStart w:id="32" w:name="EB16eaf3973d224fc9854a88c80df158b8"/>
      <w:r>
        <w:rPr>
          <w:rFonts w:hint="eastAsia" w:ascii="宋体" w:hAnsi="宋体" w:cs="宋体"/>
          <w:color w:val="0000ff"/>
          <w:sz w:val="24"/>
          <w:szCs w:val="28"/>
        </w:rPr>
        <w:t xml:space="preserve">☑</w:t>
      </w:r>
      <w:bookmarkEnd w:id="32"/>
      <w:r>
        <w:rPr>
          <w:rFonts w:hint="eastAsia" w:ascii="宋体" w:hAnsi="宋体"/>
          <w:sz w:val="24"/>
        </w:rPr>
        <w:t xml:space="preserve">2.5“服务”系指本招标文件所述投标人应该履行的承诺和义务，即</w:t>
      </w:r>
      <w:bookmarkStart w:id="33" w:name="EB7728260902a547e79013ee5f24516f6b"/>
      <w:r>
        <w:rPr>
          <w:rFonts w:hint="eastAsia" w:ascii="宋体" w:hAnsi="宋体"/>
          <w:color w:val="0000ff"/>
          <w:sz w:val="24"/>
        </w:rPr>
        <w:t xml:space="preserve">所需的一切货物及其有关的技术资料和材料</w:t>
      </w:r>
      <w:bookmarkEnd w:id="33"/>
      <w:r>
        <w:rPr>
          <w:rFonts w:hint="eastAsia" w:ascii="宋体" w:hAnsi="宋体"/>
          <w:sz w:val="24"/>
        </w:rPr>
        <w:t xml:space="preserve">。</w:t>
      </w:r>
      <w:bookmarkStart w:id="34" w:name="EB042e1aad73684a1ea007fd6dfe7b2c72"/>
      <w:r>
        <w:rPr>
          <w:rFonts w:ascii="宋体" w:hAnsi="宋体"/>
          <w:color w:val="000080"/>
          <w:sz w:val="20"/>
        </w:rPr>
        <w:t xml:space="preserve"> </w:t>
      </w:r>
      <w:bookmarkEnd w:id="34"/>
      <w:r>
        <w:rPr>
          <w:rFonts w:ascii="宋体" w:hAnsi="宋体"/>
          <w:sz w:val="24"/>
        </w:rPr>
      </w:r>
      <w:r/>
    </w:p>
    <w:p>
      <w:pPr>
        <w:pStyle w:val="859"/>
        <w:ind w:firstLine="446"/>
        <w:keepLines w:val="0"/>
        <w:keepNext w:val="0"/>
        <w:spacing w:line="360" w:lineRule="auto"/>
        <w:rPr>
          <w:rFonts w:ascii="宋体" w:hAnsi="宋体"/>
          <w:sz w:val="30"/>
        </w:rPr>
      </w:pPr>
      <w:r>
        <w:rPr>
          <w:rFonts w:hint="eastAsia" w:ascii="宋体" w:hAnsi="宋体"/>
          <w:sz w:val="30"/>
        </w:rPr>
        <w:t xml:space="preserve">3．采购方式</w:t>
      </w:r>
      <w:r>
        <w:rPr>
          <w:rFonts w:ascii="宋体" w:hAnsi="宋体"/>
          <w:sz w:val="30"/>
        </w:rPr>
      </w:r>
      <w:r/>
    </w:p>
    <w:p>
      <w:pPr>
        <w:pStyle w:val="651"/>
        <w:ind w:firstLine="480"/>
        <w:spacing w:line="360" w:lineRule="auto"/>
        <w:rPr>
          <w:rFonts w:ascii="宋体" w:hAnsi="宋体"/>
          <w:sz w:val="24"/>
        </w:rPr>
      </w:pPr>
      <w:r>
        <w:rPr>
          <w:rFonts w:hint="eastAsia" w:ascii="宋体" w:hAnsi="宋体"/>
          <w:sz w:val="24"/>
        </w:rPr>
        <w:t xml:space="preserve">3.1 本次采购采取公开招标方式</w:t>
      </w:r>
      <w:bookmarkStart w:id="35" w:name="EB2789ee8243454d5fb316ed3bd47bfc0a"/>
      <w:r>
        <w:rPr>
          <w:rFonts w:ascii="宋体" w:hAnsi="宋体"/>
          <w:color w:val="000080"/>
          <w:sz w:val="20"/>
        </w:rPr>
        <w:t xml:space="preserve"> </w:t>
      </w:r>
      <w:bookmarkEnd w:id="35"/>
      <w:r/>
      <w:bookmarkStart w:id="36" w:name="EBe28b21dffc944333b358f50ce01022e1"/>
      <w:r>
        <w:rPr>
          <w:rFonts w:hint="eastAsia" w:ascii="宋体" w:hAnsi="宋体"/>
          <w:color w:val="0000ff"/>
          <w:sz w:val="24"/>
        </w:rPr>
        <w:t xml:space="preserve">☑</w:t>
      </w:r>
      <w:bookmarkEnd w:id="36"/>
      <w:r>
        <w:rPr>
          <w:rFonts w:hint="eastAsia" w:ascii="宋体" w:hAnsi="宋体"/>
          <w:sz w:val="24"/>
        </w:rPr>
        <w:t xml:space="preserve">综合评分法</w:t>
      </w:r>
      <w:r>
        <w:rPr>
          <w:rFonts w:ascii="宋体" w:hAnsi="宋体"/>
          <w:sz w:val="24"/>
        </w:rPr>
      </w:r>
      <w:r/>
    </w:p>
    <w:p>
      <w:pPr>
        <w:pStyle w:val="651"/>
        <w:ind w:firstLine="480"/>
        <w:spacing w:line="360" w:lineRule="auto"/>
        <w:rPr>
          <w:rFonts w:ascii="宋体" w:hAnsi="宋体"/>
          <w:sz w:val="24"/>
          <w:szCs w:val="28"/>
        </w:rPr>
      </w:pPr>
      <w:r>
        <w:rPr>
          <w:rFonts w:hint="eastAsia" w:ascii="宋体" w:hAnsi="宋体"/>
          <w:sz w:val="24"/>
          <w:szCs w:val="28"/>
        </w:rPr>
        <w:t xml:space="preserve">3.2 本项目资格审查方式：</w:t>
      </w:r>
      <w:bookmarkStart w:id="37" w:name="EBba73abe681bc4b8694b9f9ae9fd779f1"/>
      <w:r>
        <w:rPr>
          <w:rFonts w:ascii="宋体" w:hAnsi="宋体"/>
          <w:color w:val="000080"/>
          <w:sz w:val="20"/>
          <w:szCs w:val="28"/>
        </w:rPr>
        <w:t xml:space="preserve"> </w:t>
      </w:r>
      <w:bookmarkEnd w:id="37"/>
      <w:r/>
      <w:bookmarkStart w:id="38" w:name="EB7cd56bff1fdc4f4d9c5b0efe46a2992a"/>
      <w:r>
        <w:rPr>
          <w:rFonts w:hint="eastAsia" w:ascii="宋体" w:hAnsi="宋体"/>
          <w:color w:val="0000ff"/>
          <w:sz w:val="24"/>
          <w:szCs w:val="28"/>
        </w:rPr>
        <w:t xml:space="preserve">☑</w:t>
      </w:r>
      <w:bookmarkEnd w:id="38"/>
      <w:r>
        <w:rPr>
          <w:rFonts w:hint="eastAsia" w:ascii="宋体" w:hAnsi="宋体"/>
          <w:sz w:val="24"/>
          <w:szCs w:val="28"/>
        </w:rPr>
        <w:t xml:space="preserve">资格后审</w:t>
      </w:r>
      <w:bookmarkStart w:id="39" w:name="EBc73a86087d054e61bcf3b88229fa981b"/>
      <w:r>
        <w:rPr>
          <w:rFonts w:ascii="宋体" w:hAnsi="宋体"/>
          <w:color w:val="000080"/>
          <w:sz w:val="20"/>
          <w:szCs w:val="28"/>
        </w:rPr>
        <w:t xml:space="preserve"> </w:t>
      </w:r>
      <w:bookmarkEnd w:id="39"/>
      <w:r/>
      <w:bookmarkStart w:id="40" w:name="EB6a5d4e80a72143e2a9a2c9833a22027c"/>
      <w:r>
        <w:rPr>
          <w:rFonts w:ascii="宋体" w:hAnsi="宋体"/>
          <w:color w:val="000080"/>
          <w:sz w:val="20"/>
          <w:szCs w:val="28"/>
        </w:rPr>
        <w:t xml:space="preserve"> </w:t>
      </w:r>
      <w:bookmarkEnd w:id="40"/>
      <w:r>
        <w:rPr>
          <w:rFonts w:ascii="宋体" w:hAnsi="宋体"/>
          <w:sz w:val="24"/>
          <w:szCs w:val="28"/>
        </w:rPr>
      </w:r>
      <w:r/>
    </w:p>
    <w:p>
      <w:pPr>
        <w:pStyle w:val="651"/>
        <w:ind w:firstLine="400"/>
        <w:spacing w:line="360" w:lineRule="auto"/>
        <w:rPr>
          <w:rFonts w:ascii="宋体" w:hAnsi="宋体" w:cs="宋体"/>
          <w:sz w:val="24"/>
          <w:szCs w:val="28"/>
        </w:rPr>
      </w:pPr>
      <w:r/>
      <w:bookmarkStart w:id="41" w:name="EB40e5b0b3554744cbbb0eccc8063a8ac0"/>
      <w:r>
        <w:rPr>
          <w:rFonts w:ascii="宋体" w:hAnsi="宋体" w:cs="宋体"/>
          <w:color w:val="000080"/>
          <w:sz w:val="20"/>
          <w:szCs w:val="28"/>
        </w:rPr>
        <w:t xml:space="preserve"> </w:t>
      </w:r>
      <w:bookmarkEnd w:id="41"/>
      <w:r>
        <w:rPr>
          <w:rFonts w:ascii="宋体" w:hAnsi="宋体" w:cs="宋体"/>
          <w:sz w:val="24"/>
          <w:szCs w:val="28"/>
        </w:rPr>
      </w:r>
      <w:r/>
    </w:p>
    <w:p>
      <w:pPr>
        <w:pStyle w:val="651"/>
        <w:ind w:firstLine="480"/>
        <w:spacing w:line="360" w:lineRule="auto"/>
        <w:rPr>
          <w:rFonts w:ascii="宋体" w:hAnsi="宋体"/>
          <w:color w:val="0000ff"/>
          <w:sz w:val="24"/>
          <w:szCs w:val="28"/>
        </w:rPr>
      </w:pPr>
      <w:r>
        <w:rPr>
          <w:rFonts w:hint="eastAsia" w:ascii="宋体" w:hAnsi="宋体"/>
          <w:sz w:val="24"/>
          <w:szCs w:val="28"/>
        </w:rPr>
        <w:t xml:space="preserve">3.3 本次采购确定的中标人数量：</w:t>
      </w:r>
      <w:r>
        <w:rPr>
          <w:rFonts w:hint="eastAsia" w:ascii="宋体" w:hAnsi="宋体"/>
          <w:color w:val="0000ff"/>
          <w:sz w:val="24"/>
          <w:szCs w:val="28"/>
        </w:rPr>
        <w:t xml:space="preserve">1名</w:t>
      </w:r>
      <w:r>
        <w:rPr>
          <w:rFonts w:ascii="宋体" w:hAnsi="宋体"/>
          <w:color w:val="0000ff"/>
          <w:sz w:val="24"/>
          <w:szCs w:val="28"/>
        </w:rPr>
      </w:r>
      <w:r/>
    </w:p>
    <w:p>
      <w:pPr>
        <w:pStyle w:val="651"/>
        <w:ind w:firstLine="480"/>
        <w:spacing w:line="360" w:lineRule="auto"/>
        <w:rPr>
          <w:rFonts w:ascii="宋体" w:hAnsi="宋体"/>
          <w:sz w:val="24"/>
          <w:szCs w:val="28"/>
        </w:rPr>
      </w:pPr>
      <w:r>
        <w:rPr>
          <w:rFonts w:hint="eastAsia" w:ascii="宋体" w:hAnsi="宋体"/>
          <w:sz w:val="24"/>
          <w:szCs w:val="28"/>
        </w:rPr>
        <w:t xml:space="preserve">3.4 是否接受进口产品：</w:t>
      </w:r>
      <w:bookmarkStart w:id="42" w:name="EB4c33eb163a0448c294f758213661958a"/>
      <w:r>
        <w:rPr>
          <w:rFonts w:ascii="宋体" w:hAnsi="宋体"/>
          <w:color w:val="000080"/>
          <w:sz w:val="20"/>
          <w:szCs w:val="28"/>
        </w:rPr>
        <w:t xml:space="preserve"> </w:t>
      </w:r>
      <w:bookmarkEnd w:id="42"/>
      <w:r/>
      <w:bookmarkStart w:id="43" w:name="EB28725af2f8884a6f92f3a2b684aad6d6"/>
      <w:r>
        <w:rPr>
          <w:rFonts w:hint="eastAsia" w:ascii="宋体" w:hAnsi="宋体"/>
          <w:color w:val="0000ff"/>
          <w:sz w:val="24"/>
          <w:szCs w:val="28"/>
        </w:rPr>
        <w:t xml:space="preserve">☑</w:t>
      </w:r>
      <w:bookmarkEnd w:id="43"/>
      <w:r>
        <w:rPr>
          <w:rFonts w:hint="eastAsia" w:ascii="宋体" w:hAnsi="宋体"/>
          <w:sz w:val="24"/>
          <w:szCs w:val="28"/>
        </w:rPr>
        <w:t xml:space="preserve">否</w:t>
      </w:r>
      <w:bookmarkStart w:id="44" w:name="EBc73b61d8ffd540978062ea85672888b7"/>
      <w:r>
        <w:rPr>
          <w:rFonts w:ascii="宋体" w:hAnsi="宋体"/>
          <w:color w:val="000080"/>
          <w:sz w:val="20"/>
          <w:szCs w:val="28"/>
        </w:rPr>
        <w:t xml:space="preserve"> </w:t>
      </w:r>
      <w:bookmarkEnd w:id="44"/>
      <w:r/>
      <w:bookmarkStart w:id="45" w:name="EB9cdaed90cd364b0b9d16042b5955e2ff"/>
      <w:r>
        <w:rPr>
          <w:rFonts w:ascii="宋体" w:hAnsi="宋体"/>
          <w:color w:val="000080"/>
          <w:sz w:val="20"/>
          <w:szCs w:val="28"/>
        </w:rPr>
        <w:t xml:space="preserve"> </w:t>
      </w:r>
      <w:bookmarkEnd w:id="45"/>
      <w:r/>
      <w:bookmarkStart w:id="46" w:name="EB0a03a8e9e89d403fb4ff23e58b97dcdc"/>
      <w:r>
        <w:rPr>
          <w:rFonts w:ascii="宋体" w:hAnsi="宋体"/>
          <w:color w:val="000080"/>
          <w:sz w:val="20"/>
          <w:szCs w:val="28"/>
        </w:rPr>
        <w:t xml:space="preserve"> </w:t>
      </w:r>
      <w:bookmarkEnd w:id="46"/>
      <w:r>
        <w:rPr>
          <w:rFonts w:ascii="宋体" w:hAnsi="宋体"/>
          <w:sz w:val="24"/>
          <w:szCs w:val="28"/>
        </w:rPr>
      </w:r>
      <w:r/>
    </w:p>
    <w:p>
      <w:pPr>
        <w:pStyle w:val="651"/>
        <w:ind w:firstLine="480"/>
        <w:spacing w:line="360" w:lineRule="auto"/>
        <w:rPr>
          <w:rFonts w:ascii="宋体" w:hAnsi="宋体"/>
          <w:sz w:val="24"/>
        </w:rPr>
      </w:pPr>
      <w:r>
        <w:rPr>
          <w:rFonts w:hint="eastAsia" w:ascii="宋体" w:hAnsi="宋体"/>
          <w:sz w:val="24"/>
        </w:rPr>
        <w:t xml:space="preserve">3.5 转包及分包</w:t>
      </w:r>
      <w:r>
        <w:rPr>
          <w:rFonts w:ascii="宋体" w:hAnsi="宋体"/>
          <w:sz w:val="24"/>
        </w:rPr>
      </w:r>
      <w:r/>
    </w:p>
    <w:p>
      <w:pPr>
        <w:pStyle w:val="651"/>
        <w:ind w:firstLine="400"/>
        <w:spacing w:line="360" w:lineRule="auto"/>
        <w:rPr>
          <w:rFonts w:ascii="宋体" w:hAnsi="宋体"/>
          <w:sz w:val="24"/>
          <w:szCs w:val="28"/>
        </w:rPr>
      </w:pPr>
      <w:r/>
      <w:bookmarkStart w:id="47" w:name="EB4562413fe7d14e199cbf8cfafc174228"/>
      <w:r>
        <w:rPr>
          <w:rFonts w:ascii="宋体" w:hAnsi="宋体"/>
          <w:color w:val="000080"/>
          <w:sz w:val="20"/>
          <w:szCs w:val="28"/>
        </w:rPr>
        <w:t xml:space="preserve"> </w:t>
      </w:r>
      <w:bookmarkEnd w:id="47"/>
      <w:r/>
      <w:bookmarkStart w:id="48" w:name="EB4a30d712589e4230b994cef4f674ce65"/>
      <w:r>
        <w:rPr>
          <w:rFonts w:hint="eastAsia" w:ascii="宋体" w:hAnsi="宋体"/>
          <w:color w:val="0000ff"/>
          <w:sz w:val="24"/>
          <w:szCs w:val="28"/>
        </w:rPr>
        <w:t xml:space="preserve">☑</w:t>
      </w:r>
      <w:bookmarkEnd w:id="48"/>
      <w:r>
        <w:rPr>
          <w:rFonts w:hint="eastAsia" w:ascii="宋体" w:hAnsi="宋体"/>
          <w:sz w:val="24"/>
          <w:szCs w:val="28"/>
        </w:rPr>
        <w:t xml:space="preserve">本项目不得转包及分包。</w:t>
      </w:r>
      <w:bookmarkStart w:id="49" w:name="EB2b0c451816504d6ea7ec4e34b4162832"/>
      <w:r>
        <w:rPr>
          <w:rFonts w:ascii="宋体" w:hAnsi="宋体"/>
          <w:color w:val="000080"/>
          <w:sz w:val="20"/>
          <w:szCs w:val="28"/>
        </w:rPr>
        <w:t xml:space="preserve"> </w:t>
      </w:r>
      <w:bookmarkEnd w:id="49"/>
      <w:r/>
      <w:bookmarkStart w:id="50" w:name="EB7ee803d5559e4e7e9dd6f0b3ee4a867f"/>
      <w:r>
        <w:rPr>
          <w:rFonts w:ascii="宋体" w:hAnsi="宋体"/>
          <w:color w:val="000080"/>
          <w:sz w:val="20"/>
          <w:szCs w:val="28"/>
        </w:rPr>
        <w:t xml:space="preserve"> </w:t>
      </w:r>
      <w:bookmarkEnd w:id="50"/>
      <w:r/>
      <w:bookmarkStart w:id="51" w:name="EB7182b12c2706497fbb76415a32e0b348"/>
      <w:r>
        <w:rPr>
          <w:rFonts w:ascii="宋体" w:hAnsi="宋体"/>
          <w:color w:val="000080"/>
          <w:sz w:val="20"/>
          <w:szCs w:val="28"/>
        </w:rPr>
        <w:t xml:space="preserve"> </w:t>
      </w:r>
      <w:bookmarkEnd w:id="51"/>
      <w:r>
        <w:rPr>
          <w:rFonts w:ascii="宋体" w:hAnsi="宋体"/>
          <w:sz w:val="24"/>
          <w:szCs w:val="28"/>
        </w:rPr>
      </w:r>
      <w:r/>
    </w:p>
    <w:p>
      <w:pPr>
        <w:pStyle w:val="651"/>
        <w:ind w:firstLine="480"/>
        <w:spacing w:line="360" w:lineRule="auto"/>
        <w:rPr>
          <w:rFonts w:ascii="宋体" w:hAnsi="宋体"/>
          <w:sz w:val="24"/>
        </w:rPr>
      </w:pPr>
      <w:r/>
      <w:bookmarkStart w:id="52" w:name="EBaa9b1c82d7ec4b54b8087b449350007f"/>
      <w:r>
        <w:rPr>
          <w:rFonts w:hint="eastAsia" w:ascii="宋体" w:hAnsi="宋体"/>
          <w:color w:val="0000ff"/>
          <w:sz w:val="24"/>
        </w:rPr>
        <w:t xml:space="preserve">3.6 本项目不接受联合体</w:t>
      </w:r>
      <w:bookmarkEnd w:id="52"/>
      <w:r>
        <w:rPr>
          <w:rFonts w:hint="eastAsia" w:ascii="宋体" w:hAnsi="宋体"/>
          <w:color w:val="0000ff"/>
          <w:sz w:val="24"/>
        </w:rPr>
        <w:t xml:space="preserve">投标</w:t>
      </w:r>
      <w:r>
        <w:rPr>
          <w:rFonts w:ascii="宋体" w:hAnsi="宋体"/>
          <w:sz w:val="24"/>
        </w:rPr>
      </w:r>
      <w:r/>
    </w:p>
    <w:p>
      <w:pPr>
        <w:pStyle w:val="859"/>
        <w:ind w:firstLine="446"/>
        <w:keepLines w:val="0"/>
        <w:keepNext w:val="0"/>
        <w:spacing w:line="360" w:lineRule="auto"/>
        <w:rPr>
          <w:rFonts w:ascii="宋体" w:hAnsi="宋体"/>
          <w:sz w:val="30"/>
        </w:rPr>
      </w:pPr>
      <w:r>
        <w:rPr>
          <w:rFonts w:hint="eastAsia" w:ascii="宋体" w:hAnsi="宋体"/>
          <w:sz w:val="30"/>
        </w:rPr>
        <w:t xml:space="preserve">4．投标费用</w:t>
      </w:r>
      <w:r>
        <w:rPr>
          <w:rFonts w:ascii="宋体" w:hAnsi="宋体"/>
          <w:sz w:val="30"/>
        </w:rPr>
      </w:r>
      <w:r/>
    </w:p>
    <w:p>
      <w:pPr>
        <w:pStyle w:val="651"/>
        <w:ind w:firstLine="480"/>
        <w:spacing w:line="360" w:lineRule="auto"/>
        <w:rPr>
          <w:rFonts w:ascii="宋体" w:hAnsi="宋体"/>
          <w:b/>
          <w:sz w:val="24"/>
          <w:szCs w:val="24"/>
        </w:rPr>
      </w:pPr>
      <w:r/>
      <w:bookmarkStart w:id="53" w:name="EBb7772d68a4654dc79325e1c7a161319b"/>
      <w:r/>
      <w:bookmarkEnd w:id="53"/>
      <w:r/>
      <w:bookmarkStart w:id="54" w:name="EB0f018bcde86842f2bd23b15156b89723"/>
      <w:r/>
      <w:bookmarkStart w:id="55" w:name="EBe23e93d00ab746e38c10d042866e4d31"/>
      <w:r>
        <w:rPr>
          <w:rFonts w:hint="eastAsia" w:ascii="宋体" w:hAnsi="宋体"/>
          <w:sz w:val="24"/>
          <w:szCs w:val="24"/>
        </w:rPr>
        <w:t xml:space="preserve">4.1 供应商应自行承担所有与参加投标有关的费用</w:t>
      </w:r>
      <w:r>
        <w:rPr>
          <w:rFonts w:hint="eastAsia" w:ascii="宋体" w:hAnsi="宋体"/>
          <w:b/>
          <w:sz w:val="24"/>
          <w:szCs w:val="24"/>
        </w:rPr>
        <w:t xml:space="preserve">。</w:t>
      </w:r>
      <w:r>
        <w:rPr>
          <w:rFonts w:ascii="宋体" w:hAnsi="宋体"/>
          <w:b/>
          <w:sz w:val="24"/>
          <w:szCs w:val="24"/>
        </w:rPr>
      </w:r>
      <w:r/>
    </w:p>
    <w:p>
      <w:pPr>
        <w:pStyle w:val="651"/>
        <w:ind w:firstLine="480"/>
        <w:spacing w:line="360" w:lineRule="auto"/>
        <w:rPr>
          <w:rFonts w:ascii="宋体" w:hAnsi="宋体" w:cs="隶书"/>
          <w:color w:val="0000ff"/>
          <w:sz w:val="24"/>
          <w:szCs w:val="24"/>
        </w:rPr>
      </w:pPr>
      <w:r>
        <w:rPr>
          <w:rFonts w:hint="eastAsia" w:ascii="宋体" w:hAnsi="宋体" w:cs="隶书"/>
          <w:color w:val="0000ff"/>
          <w:sz w:val="24"/>
          <w:szCs w:val="24"/>
        </w:rPr>
        <w:t xml:space="preserve">中标人需向代理机构缴纳</w:t>
      </w:r>
      <w:r>
        <w:rPr>
          <w:rFonts w:ascii="宋体" w:hAnsi="宋体" w:cs="隶书"/>
          <w:color w:val="0000ff"/>
          <w:sz w:val="24"/>
          <w:szCs w:val="24"/>
        </w:rPr>
        <w:t xml:space="preserve">66</w:t>
      </w:r>
      <w:r>
        <w:rPr>
          <w:rFonts w:hint="eastAsia" w:ascii="宋体" w:hAnsi="宋体" w:cs="隶书"/>
          <w:color w:val="0000ff"/>
          <w:sz w:val="24"/>
          <w:szCs w:val="24"/>
        </w:rPr>
        <w:t xml:space="preserve">元服务费</w:t>
      </w:r>
      <w:r>
        <w:rPr>
          <w:rFonts w:ascii="宋体" w:hAnsi="宋体" w:cs="隶书"/>
          <w:color w:val="0000ff"/>
          <w:sz w:val="24"/>
          <w:szCs w:val="24"/>
        </w:rPr>
      </w:r>
      <w:r/>
    </w:p>
    <w:p>
      <w:pPr>
        <w:pStyle w:val="651"/>
        <w:ind w:firstLine="480"/>
        <w:spacing w:line="360" w:lineRule="auto"/>
        <w:rPr>
          <w:rFonts w:ascii="宋体" w:hAnsi="宋体" w:cs="隶书"/>
          <w:color w:val="0000ff"/>
          <w:sz w:val="24"/>
          <w:szCs w:val="24"/>
        </w:rPr>
      </w:pPr>
      <w:r>
        <w:rPr>
          <w:rFonts w:hint="eastAsia" w:ascii="宋体" w:hAnsi="宋体" w:cs="隶书"/>
          <w:color w:val="0000ff"/>
          <w:sz w:val="24"/>
          <w:szCs w:val="24"/>
        </w:rPr>
        <w:t xml:space="preserve">招标代理费用收款信息：</w:t>
      </w:r>
      <w:r>
        <w:rPr>
          <w:rFonts w:ascii="宋体" w:hAnsi="宋体" w:cs="隶书"/>
          <w:color w:val="0000ff"/>
          <w:sz w:val="24"/>
          <w:szCs w:val="24"/>
        </w:rPr>
      </w:r>
      <w:r/>
    </w:p>
    <w:p>
      <w:pPr>
        <w:pStyle w:val="651"/>
        <w:ind w:firstLine="480"/>
        <w:spacing w:line="360" w:lineRule="auto"/>
        <w:rPr>
          <w:rFonts w:ascii="宋体" w:hAnsi="宋体" w:cs="隶书"/>
          <w:color w:val="0000ff"/>
          <w:sz w:val="24"/>
          <w:szCs w:val="24"/>
        </w:rPr>
      </w:pPr>
      <w:r>
        <w:rPr>
          <w:rFonts w:hint="eastAsia" w:ascii="宋体" w:hAnsi="宋体" w:cs="隶书"/>
          <w:color w:val="0000ff"/>
          <w:sz w:val="24"/>
          <w:szCs w:val="24"/>
        </w:rPr>
        <w:t xml:space="preserve">收款单位：中轩项目管理有限公司镇江分公司</w:t>
      </w:r>
      <w:r>
        <w:rPr>
          <w:rFonts w:ascii="宋体" w:hAnsi="宋体" w:cs="隶书"/>
          <w:color w:val="0000ff"/>
          <w:sz w:val="24"/>
          <w:szCs w:val="24"/>
        </w:rPr>
      </w:r>
      <w:r/>
    </w:p>
    <w:p>
      <w:pPr>
        <w:pStyle w:val="651"/>
        <w:ind w:firstLine="480"/>
        <w:spacing w:line="360" w:lineRule="auto"/>
        <w:rPr>
          <w:rFonts w:ascii="宋体" w:hAnsi="宋体" w:cs="隶书"/>
          <w:color w:val="0000ff"/>
          <w:sz w:val="24"/>
          <w:szCs w:val="24"/>
        </w:rPr>
      </w:pPr>
      <w:r>
        <w:rPr>
          <w:rFonts w:hint="eastAsia" w:ascii="宋体" w:hAnsi="宋体" w:cs="隶书"/>
          <w:color w:val="0000ff"/>
          <w:sz w:val="24"/>
          <w:szCs w:val="24"/>
        </w:rPr>
        <w:t xml:space="preserve">收款账号：3211020331010000009273</w:t>
      </w:r>
      <w:r>
        <w:rPr>
          <w:rFonts w:ascii="宋体" w:hAnsi="宋体" w:cs="隶书"/>
          <w:color w:val="0000ff"/>
          <w:sz w:val="24"/>
          <w:szCs w:val="24"/>
        </w:rPr>
      </w:r>
      <w:r/>
    </w:p>
    <w:p>
      <w:pPr>
        <w:pStyle w:val="651"/>
        <w:ind w:firstLine="480"/>
        <w:spacing w:line="360" w:lineRule="auto"/>
        <w:rPr>
          <w:rFonts w:ascii="宋体" w:hAnsi="宋体" w:cs="隶书"/>
          <w:color w:val="0000ff"/>
          <w:sz w:val="24"/>
          <w:szCs w:val="24"/>
        </w:rPr>
      </w:pPr>
      <w:r>
        <w:rPr>
          <w:rFonts w:hint="eastAsia" w:ascii="宋体" w:hAnsi="宋体" w:cs="隶书"/>
          <w:color w:val="0000ff"/>
          <w:sz w:val="24"/>
          <w:szCs w:val="24"/>
        </w:rPr>
        <w:t xml:space="preserve">开户银行：江苏镇江农村商业银行股份有限公司北府路支行</w:t>
      </w:r>
      <w:r>
        <w:rPr>
          <w:rFonts w:ascii="宋体" w:hAnsi="宋体" w:cs="隶书"/>
          <w:color w:val="0000ff"/>
          <w:sz w:val="24"/>
          <w:szCs w:val="24"/>
        </w:rPr>
      </w:r>
      <w:r/>
    </w:p>
    <w:p>
      <w:pPr>
        <w:pStyle w:val="651"/>
        <w:ind w:firstLine="480"/>
        <w:spacing w:line="360" w:lineRule="auto"/>
        <w:rPr>
          <w:rFonts w:ascii="宋体" w:hAnsi="宋体"/>
          <w:sz w:val="24"/>
        </w:rPr>
      </w:pPr>
      <w:r>
        <w:rPr>
          <w:rFonts w:hint="eastAsia" w:ascii="宋体" w:hAnsi="宋体"/>
          <w:sz w:val="24"/>
          <w:szCs w:val="24"/>
        </w:rPr>
        <w:t xml:space="preserve">4.2不论投标的结果如何，采购人和采购代理机构在任何情况下均无义务和责任承担上述费用。</w:t>
      </w:r>
      <w:bookmarkEnd w:id="54"/>
      <w:r/>
      <w:bookmarkEnd w:id="55"/>
      <w:r/>
      <w:bookmarkStart w:id="56" w:name="EB95f066e1400c496ba9ff268e8c0c6d3f"/>
      <w:r>
        <w:rPr>
          <w:rFonts w:ascii="宋体" w:hAnsi="宋体"/>
          <w:color w:val="000080"/>
          <w:sz w:val="20"/>
        </w:rPr>
        <w:t xml:space="preserve"> </w:t>
      </w:r>
      <w:bookmarkEnd w:id="56"/>
      <w:r/>
      <w:bookmarkStart w:id="57" w:name="EBe98d6b581c9d4d47a04c5244535e6ac6"/>
      <w:r>
        <w:rPr>
          <w:rFonts w:ascii="宋体" w:hAnsi="宋体"/>
          <w:color w:val="000080"/>
          <w:sz w:val="20"/>
        </w:rPr>
        <w:t xml:space="preserve"> </w:t>
      </w:r>
      <w:bookmarkEnd w:id="57"/>
      <w:r>
        <w:rPr>
          <w:rFonts w:ascii="宋体" w:hAnsi="宋体"/>
          <w:sz w:val="24"/>
        </w:rPr>
      </w:r>
      <w:r/>
    </w:p>
    <w:p>
      <w:pPr>
        <w:pStyle w:val="859"/>
        <w:ind w:firstLine="446"/>
        <w:keepLines w:val="0"/>
        <w:keepNext w:val="0"/>
        <w:spacing w:before="200" w:after="200" w:line="360" w:lineRule="auto"/>
        <w:rPr>
          <w:rFonts w:ascii="宋体" w:hAnsi="宋体"/>
          <w:sz w:val="30"/>
        </w:rPr>
      </w:pPr>
      <w:r>
        <w:rPr>
          <w:rFonts w:hint="eastAsia" w:ascii="宋体" w:hAnsi="宋体"/>
          <w:sz w:val="30"/>
        </w:rPr>
        <w:t xml:space="preserve">5．政策功能</w:t>
      </w:r>
      <w:r>
        <w:rPr>
          <w:rFonts w:ascii="宋体" w:hAnsi="宋体"/>
          <w:sz w:val="30"/>
        </w:rPr>
      </w:r>
      <w:r/>
    </w:p>
    <w:p>
      <w:pPr>
        <w:pStyle w:val="651"/>
        <w:ind w:firstLine="480"/>
        <w:spacing w:line="360" w:lineRule="auto"/>
        <w:rPr>
          <w:rFonts w:ascii="宋体" w:hAnsi="宋体"/>
          <w:color w:val="0000ff"/>
          <w:sz w:val="24"/>
          <w:szCs w:val="24"/>
        </w:rPr>
      </w:pPr>
      <w:r/>
      <w:bookmarkStart w:id="58" w:name="EB77f0167aed554b87a68329706643d89a"/>
      <w:r/>
      <w:bookmarkStart w:id="59" w:name="EB62c1dc8e45904d3f881b8e6431e675c3"/>
      <w:r>
        <w:rPr>
          <w:rFonts w:hint="eastAsia" w:ascii="宋体" w:hAnsi="宋体"/>
          <w:color w:val="0000ff"/>
          <w:sz w:val="24"/>
          <w:szCs w:val="24"/>
        </w:rPr>
        <w:t xml:space="preserve">5.1支持中小企业发展</w:t>
      </w:r>
      <w:r>
        <w:rPr>
          <w:rFonts w:ascii="宋体" w:hAnsi="宋体"/>
          <w:color w:val="0000ff"/>
          <w:sz w:val="24"/>
          <w:szCs w:val="24"/>
        </w:rPr>
      </w:r>
      <w:r/>
    </w:p>
    <w:p>
      <w:pPr>
        <w:pStyle w:val="651"/>
        <w:ind w:firstLine="480"/>
        <w:spacing w:line="360" w:lineRule="auto"/>
        <w:rPr>
          <w:rFonts w:ascii="宋体" w:hAnsi="宋体"/>
          <w:color w:val="0000ff"/>
          <w:sz w:val="24"/>
          <w:szCs w:val="24"/>
        </w:rPr>
      </w:pPr>
      <w:r>
        <w:rPr>
          <w:rFonts w:hint="eastAsia" w:ascii="宋体" w:hAnsi="宋体"/>
          <w:color w:val="0000ff"/>
          <w:sz w:val="24"/>
          <w:szCs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rPr>
          <w:rFonts w:ascii="宋体" w:hAnsi="宋体"/>
          <w:color w:val="0000ff"/>
          <w:sz w:val="24"/>
          <w:szCs w:val="24"/>
        </w:rPr>
      </w:r>
      <w:r/>
    </w:p>
    <w:p>
      <w:pPr>
        <w:pStyle w:val="651"/>
        <w:ind w:firstLine="480"/>
        <w:spacing w:line="360" w:lineRule="auto"/>
        <w:rPr>
          <w:rFonts w:ascii="宋体" w:hAnsi="宋体"/>
          <w:color w:val="0000ff"/>
          <w:sz w:val="24"/>
          <w:szCs w:val="24"/>
        </w:rPr>
      </w:pPr>
      <w:r>
        <w:rPr>
          <w:rFonts w:hint="eastAsia" w:ascii="宋体" w:hAnsi="宋体"/>
          <w:color w:val="0000ff"/>
          <w:sz w:val="24"/>
          <w:szCs w:val="24"/>
        </w:rPr>
        <w:t xml:space="preserve">符合中小企业划分标准的个体工商户，在政府采购活动中视同中小企业。</w:t>
      </w:r>
      <w:r>
        <w:rPr>
          <w:rFonts w:ascii="宋体" w:hAnsi="宋体"/>
          <w:color w:val="0000ff"/>
          <w:sz w:val="24"/>
          <w:szCs w:val="24"/>
        </w:rPr>
      </w:r>
      <w:r/>
    </w:p>
    <w:p>
      <w:pPr>
        <w:pStyle w:val="651"/>
        <w:ind w:firstLine="480"/>
        <w:spacing w:line="360" w:lineRule="auto"/>
        <w:rPr>
          <w:rFonts w:ascii="宋体" w:hAnsi="宋体"/>
          <w:color w:val="0000ff"/>
          <w:sz w:val="24"/>
          <w:szCs w:val="24"/>
        </w:rPr>
      </w:pPr>
      <w:r>
        <w:rPr>
          <w:rFonts w:hint="eastAsia" w:ascii="宋体" w:hAnsi="宋体"/>
          <w:color w:val="0000ff"/>
          <w:sz w:val="24"/>
          <w:szCs w:val="24"/>
        </w:rPr>
        <w:t xml:space="preserve">5.1.2在政府采购活动中，供应商提供的货物、工程或者服务符合下列情形的，享受中小企业扶持政策：</w:t>
      </w:r>
      <w:r>
        <w:rPr>
          <w:rFonts w:ascii="宋体" w:hAnsi="宋体"/>
          <w:color w:val="0000ff"/>
          <w:sz w:val="24"/>
          <w:szCs w:val="24"/>
        </w:rPr>
      </w:r>
      <w:r/>
    </w:p>
    <w:p>
      <w:pPr>
        <w:pStyle w:val="651"/>
        <w:ind w:firstLine="480"/>
        <w:spacing w:line="360" w:lineRule="auto"/>
        <w:rPr>
          <w:rFonts w:ascii="宋体" w:hAnsi="宋体"/>
          <w:color w:val="0000ff"/>
          <w:sz w:val="24"/>
          <w:szCs w:val="24"/>
        </w:rPr>
      </w:pPr>
      <w:r>
        <w:rPr>
          <w:rFonts w:hint="eastAsia" w:ascii="宋体" w:hAnsi="宋体"/>
          <w:color w:val="0000ff"/>
          <w:sz w:val="24"/>
          <w:szCs w:val="24"/>
        </w:rPr>
        <w:t xml:space="preserve">5.1.2.1在货物采购项目中，货物由中小企业制造，即货物由中小企业生产且使用该中小企业商号或者注册商标；</w:t>
      </w:r>
      <w:r>
        <w:rPr>
          <w:rFonts w:ascii="宋体" w:hAnsi="宋体"/>
          <w:color w:val="0000ff"/>
          <w:sz w:val="24"/>
          <w:szCs w:val="24"/>
        </w:rPr>
      </w:r>
      <w:r/>
    </w:p>
    <w:p>
      <w:pPr>
        <w:pStyle w:val="651"/>
        <w:ind w:firstLine="480"/>
        <w:spacing w:line="360" w:lineRule="auto"/>
        <w:rPr>
          <w:rFonts w:ascii="宋体" w:hAnsi="宋体"/>
          <w:color w:val="0000ff"/>
          <w:sz w:val="24"/>
          <w:szCs w:val="24"/>
        </w:rPr>
      </w:pPr>
      <w:r>
        <w:rPr>
          <w:rFonts w:hint="eastAsia" w:ascii="宋体" w:hAnsi="宋体"/>
          <w:color w:val="0000ff"/>
          <w:sz w:val="24"/>
          <w:szCs w:val="24"/>
        </w:rPr>
        <w:t xml:space="preserve">5.1.2.2在工程采购项目中，工程由中小企业承建，即工程施工单位为中小企业；</w:t>
      </w:r>
      <w:r>
        <w:rPr>
          <w:rFonts w:ascii="宋体" w:hAnsi="宋体"/>
          <w:color w:val="0000ff"/>
          <w:sz w:val="24"/>
          <w:szCs w:val="24"/>
        </w:rPr>
      </w:r>
      <w:r/>
    </w:p>
    <w:p>
      <w:pPr>
        <w:pStyle w:val="651"/>
        <w:ind w:firstLine="480"/>
        <w:spacing w:line="360" w:lineRule="auto"/>
        <w:rPr>
          <w:rFonts w:ascii="宋体" w:hAnsi="宋体"/>
          <w:color w:val="0000ff"/>
          <w:sz w:val="24"/>
          <w:szCs w:val="24"/>
        </w:rPr>
      </w:pPr>
      <w:r>
        <w:rPr>
          <w:rFonts w:hint="eastAsia" w:ascii="宋体" w:hAnsi="宋体"/>
          <w:color w:val="0000ff"/>
          <w:sz w:val="24"/>
          <w:szCs w:val="24"/>
        </w:rPr>
        <w:t xml:space="preserve">5.1.2.3在服务采购项目中，服务由中小企业承接，即提供服务的人员为中小企业依照《中华人民共和国劳动合同法》订立劳动合同的从业人员。</w:t>
      </w:r>
      <w:r>
        <w:rPr>
          <w:rFonts w:ascii="宋体" w:hAnsi="宋体"/>
          <w:color w:val="0000ff"/>
          <w:sz w:val="24"/>
          <w:szCs w:val="24"/>
        </w:rPr>
      </w:r>
      <w:r/>
    </w:p>
    <w:p>
      <w:pPr>
        <w:pStyle w:val="651"/>
        <w:ind w:firstLine="480"/>
        <w:spacing w:line="360" w:lineRule="auto"/>
        <w:rPr>
          <w:rFonts w:hint="eastAsia" w:ascii="宋体" w:hAnsi="宋体"/>
          <w:color w:val="0000ff"/>
          <w:sz w:val="24"/>
          <w:szCs w:val="24"/>
        </w:rPr>
      </w:pPr>
      <w:r>
        <w:rPr>
          <w:rFonts w:hint="eastAsia" w:ascii="宋体" w:hAnsi="宋体"/>
          <w:color w:val="0000ff"/>
          <w:sz w:val="24"/>
          <w:szCs w:val="24"/>
        </w:rPr>
        <w:t xml:space="preserve">在货物采购项目中，供应商提供的货物既有中小企业制造货物，也有大型企业制造货物的，不享受中小企业扶持政策。</w:t>
      </w:r>
      <w:r>
        <w:rPr>
          <w:rFonts w:hint="eastAsia" w:ascii="宋体" w:hAnsi="宋体"/>
          <w:color w:val="0000ff"/>
          <w:sz w:val="24"/>
          <w:szCs w:val="24"/>
        </w:rPr>
      </w:r>
      <w:r/>
    </w:p>
    <w:p>
      <w:pPr>
        <w:pStyle w:val="651"/>
        <w:ind w:firstLine="480"/>
        <w:spacing w:line="360" w:lineRule="auto"/>
        <w:rPr>
          <w:rFonts w:ascii="宋体" w:hAnsi="宋体"/>
          <w:color w:val="0000ff"/>
          <w:sz w:val="24"/>
          <w:szCs w:val="24"/>
        </w:rPr>
      </w:pPr>
      <w:r>
        <w:rPr>
          <w:rFonts w:hint="eastAsia" w:ascii="宋体" w:hAnsi="宋体"/>
          <w:color w:val="0000ff"/>
          <w:sz w:val="24"/>
          <w:szCs w:val="24"/>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60" w:name="_Hlk132637972"/>
      <w:r>
        <w:rPr>
          <w:rFonts w:ascii="宋体" w:hAnsi="宋体"/>
          <w:iCs/>
          <w:color w:val="0000ff"/>
          <w:sz w:val="24"/>
          <w:szCs w:val="24"/>
        </w:rPr>
        <w:t xml:space="preserve">10%-20%</w:t>
      </w:r>
      <w:bookmarkEnd w:id="60"/>
      <w:r>
        <w:rPr>
          <w:rFonts w:ascii="宋体" w:hAnsi="宋体"/>
          <w:color w:val="0000ff"/>
          <w:sz w:val="24"/>
          <w:szCs w:val="24"/>
        </w:rPr>
        <w:t xml:space="preserve">的扣除，</w:t>
      </w:r>
      <w:bookmarkStart w:id="61" w:name="_Hlk132637893"/>
      <w:r>
        <w:rPr>
          <w:rFonts w:ascii="宋体" w:hAnsi="宋体"/>
          <w:color w:val="0000ff"/>
          <w:sz w:val="24"/>
          <w:szCs w:val="24"/>
        </w:rPr>
        <w:t xml:space="preserve">用扣除后的价格参与评审</w:t>
      </w:r>
      <w:bookmarkEnd w:id="61"/>
      <w:r>
        <w:rPr>
          <w:rFonts w:ascii="宋体" w:hAnsi="宋体"/>
          <w:color w:val="0000ff"/>
          <w:sz w:val="24"/>
          <w:szCs w:val="24"/>
        </w:rPr>
        <w:t xml:space="preserve">。</w:t>
      </w:r>
      <w:r>
        <w:rPr>
          <w:rFonts w:hint="eastAsia" w:ascii="宋体" w:hAnsi="宋体"/>
          <w:color w:val="0000ff"/>
          <w:sz w:val="24"/>
          <w:szCs w:val="24"/>
        </w:rPr>
        <w:t xml:space="preserve">可享受中小企业扶持政策的供应商应按照招标文件格式要求提供《中小企业声明函》，供应商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rPr>
          <w:rFonts w:ascii="宋体" w:hAnsi="宋体"/>
          <w:color w:val="0000ff"/>
          <w:sz w:val="24"/>
          <w:szCs w:val="24"/>
        </w:rPr>
      </w:r>
      <w:r/>
    </w:p>
    <w:p>
      <w:pPr>
        <w:pStyle w:val="651"/>
        <w:ind w:firstLine="480"/>
        <w:spacing w:line="360" w:lineRule="auto"/>
        <w:rPr>
          <w:rFonts w:ascii="宋体" w:hAnsi="宋体"/>
          <w:bCs/>
          <w:color w:val="0000ff"/>
          <w:sz w:val="24"/>
          <w:szCs w:val="24"/>
        </w:rPr>
      </w:pPr>
      <w:r>
        <w:rPr>
          <w:rFonts w:hint="eastAsia" w:ascii="宋体" w:hAnsi="宋体"/>
          <w:color w:val="0000ff"/>
          <w:sz w:val="24"/>
          <w:szCs w:val="24"/>
        </w:rPr>
        <w:t xml:space="preserve">5.1.4</w:t>
      </w:r>
      <w:r>
        <w:rPr>
          <w:rFonts w:hint="eastAsia" w:ascii="宋体" w:hAnsi="宋体"/>
          <w:bCs/>
          <w:color w:val="0000ff"/>
          <w:sz w:val="24"/>
          <w:szCs w:val="24"/>
        </w:rPr>
        <w:t xml:space="preserve">根据《财政部 司法部关于政府采购支持监狱企业发展有关问题的通知》（财库〔2014〕68号）要求，监狱和戒毒企业视同小型、微型企业。监狱和戒毒企业应当提供由省级以上监狱管理局、戒毒管理局（含新疆生产建设兵团）出具的属于监狱企业的证明文件。</w:t>
      </w:r>
      <w:r>
        <w:rPr>
          <w:rFonts w:ascii="宋体" w:hAnsi="宋体"/>
          <w:bCs/>
          <w:color w:val="0000ff"/>
          <w:sz w:val="24"/>
          <w:szCs w:val="24"/>
        </w:rPr>
      </w:r>
      <w:r/>
    </w:p>
    <w:p>
      <w:pPr>
        <w:pStyle w:val="651"/>
        <w:ind w:firstLine="480"/>
        <w:spacing w:line="360" w:lineRule="auto"/>
        <w:rPr>
          <w:rFonts w:ascii="宋体" w:hAnsi="宋体"/>
          <w:bCs/>
          <w:color w:val="0000ff"/>
          <w:sz w:val="24"/>
          <w:szCs w:val="24"/>
        </w:rPr>
      </w:pPr>
      <w:r>
        <w:rPr>
          <w:rFonts w:hint="eastAsia" w:ascii="宋体" w:hAnsi="宋体"/>
          <w:bCs/>
          <w:color w:val="0000ff"/>
          <w:sz w:val="24"/>
          <w:szCs w:val="24"/>
        </w:rPr>
        <w:t xml:space="preserve">5.1.5根据《关于促进残疾人就业政府采购政策的通知》（财库〔2017〕141号）要求，残疾人福利性单位视同小型、微型企业。符合条件的残疾人福利性单位应当提供《残疾人福利性单位声明函》，并对声明的真实性负责。</w:t>
      </w:r>
      <w:r>
        <w:rPr>
          <w:rFonts w:ascii="宋体" w:hAnsi="宋体"/>
          <w:bCs/>
          <w:color w:val="0000ff"/>
          <w:sz w:val="24"/>
          <w:szCs w:val="24"/>
        </w:rPr>
      </w:r>
      <w:r/>
    </w:p>
    <w:p>
      <w:pPr>
        <w:pStyle w:val="651"/>
        <w:ind w:firstLine="480"/>
        <w:spacing w:line="360" w:lineRule="auto"/>
        <w:rPr>
          <w:rFonts w:ascii="宋体" w:hAnsi="宋体"/>
          <w:bCs/>
          <w:color w:val="0000ff"/>
          <w:sz w:val="24"/>
          <w:szCs w:val="24"/>
        </w:rPr>
      </w:pPr>
      <w:r>
        <w:rPr>
          <w:rFonts w:hint="eastAsia" w:ascii="宋体" w:hAnsi="宋体"/>
          <w:bCs/>
          <w:color w:val="0000ff"/>
          <w:sz w:val="24"/>
          <w:szCs w:val="24"/>
        </w:rPr>
        <w:t xml:space="preserve">5.1.6中小企业享受扶持政策获得政府采购合同的，小微企业不得将合同分包给大中型企业，中型企业不得将合同分包给大型企业。</w:t>
      </w:r>
      <w:r>
        <w:rPr>
          <w:rFonts w:ascii="宋体" w:hAnsi="宋体"/>
          <w:bCs/>
          <w:color w:val="0000ff"/>
          <w:sz w:val="24"/>
          <w:szCs w:val="24"/>
        </w:rPr>
      </w:r>
      <w:r/>
    </w:p>
    <w:p>
      <w:pPr>
        <w:pStyle w:val="651"/>
        <w:ind w:firstLine="478"/>
        <w:spacing w:line="360" w:lineRule="auto"/>
        <w:rPr>
          <w:rFonts w:ascii="宋体" w:hAnsi="宋体"/>
          <w:color w:val="0000ff"/>
          <w:sz w:val="24"/>
          <w:szCs w:val="24"/>
        </w:rPr>
      </w:pPr>
      <w:r>
        <w:rPr>
          <w:rFonts w:hint="eastAsia" w:ascii="宋体" w:hAnsi="宋体"/>
          <w:color w:val="0000ff"/>
          <w:sz w:val="24"/>
          <w:szCs w:val="24"/>
        </w:rPr>
        <w:t xml:space="preserve">5.2强制采购信息安全产品</w:t>
      </w:r>
      <w:r>
        <w:rPr>
          <w:rFonts w:ascii="宋体" w:hAnsi="宋体"/>
          <w:color w:val="0000ff"/>
          <w:sz w:val="24"/>
          <w:szCs w:val="24"/>
        </w:rPr>
      </w:r>
      <w:r/>
    </w:p>
    <w:p>
      <w:pPr>
        <w:pStyle w:val="651"/>
        <w:ind w:firstLine="478"/>
        <w:spacing w:line="360" w:lineRule="auto"/>
        <w:rPr>
          <w:rFonts w:ascii="宋体" w:hAnsi="宋体"/>
          <w:color w:val="0000ff"/>
          <w:sz w:val="24"/>
          <w:szCs w:val="24"/>
        </w:rPr>
      </w:pPr>
      <w:r>
        <w:rPr>
          <w:rFonts w:hint="eastAsia" w:ascii="宋体" w:hAnsi="宋体"/>
          <w:color w:val="0000ff"/>
          <w:sz w:val="24"/>
          <w:szCs w:val="24"/>
        </w:rPr>
        <w:t xml:space="preserve">信息安全产品指国家质检总局国家认监委《信息安全产品强制性认证目录》，并获得强制性产品认证证书的产品。</w:t>
      </w:r>
      <w:r>
        <w:rPr>
          <w:rFonts w:ascii="宋体" w:hAnsi="宋体"/>
          <w:color w:val="0000ff"/>
          <w:sz w:val="24"/>
          <w:szCs w:val="24"/>
        </w:rPr>
      </w:r>
      <w:r/>
    </w:p>
    <w:p>
      <w:pPr>
        <w:pStyle w:val="651"/>
        <w:ind w:firstLine="478"/>
        <w:spacing w:line="360" w:lineRule="auto"/>
        <w:rPr>
          <w:rFonts w:ascii="宋体" w:hAnsi="宋体"/>
          <w:color w:val="0000ff"/>
          <w:sz w:val="24"/>
          <w:szCs w:val="24"/>
        </w:rPr>
      </w:pPr>
      <w:r>
        <w:rPr>
          <w:rFonts w:hint="eastAsia" w:ascii="宋体" w:hAnsi="宋体"/>
          <w:color w:val="0000ff"/>
          <w:sz w:val="24"/>
          <w:szCs w:val="24"/>
        </w:rPr>
        <w:t xml:space="preserve">5.3支持绿色发展</w:t>
      </w:r>
      <w:r>
        <w:rPr>
          <w:rFonts w:ascii="宋体" w:hAnsi="宋体"/>
          <w:color w:val="0000ff"/>
          <w:sz w:val="24"/>
          <w:szCs w:val="24"/>
        </w:rPr>
      </w:r>
      <w:r/>
    </w:p>
    <w:p>
      <w:pPr>
        <w:pStyle w:val="651"/>
        <w:ind w:firstLine="478"/>
        <w:spacing w:line="360" w:lineRule="auto"/>
        <w:rPr>
          <w:rFonts w:ascii="宋体" w:hAnsi="宋体"/>
          <w:color w:val="0000ff"/>
          <w:sz w:val="24"/>
          <w:szCs w:val="24"/>
        </w:rPr>
      </w:pPr>
      <w:r>
        <w:rPr>
          <w:rFonts w:ascii="宋体" w:hAnsi="宋体"/>
          <w:color w:val="0000ff"/>
          <w:sz w:val="24"/>
          <w:szCs w:val="24"/>
        </w:rPr>
        <w:t xml:space="preserve">5.3.1</w:t>
      </w:r>
      <w:r>
        <w:rPr>
          <w:rFonts w:hint="eastAsia" w:ascii="宋体" w:hAnsi="宋体"/>
          <w:color w:val="0000ff"/>
          <w:sz w:val="24"/>
          <w:szCs w:val="24"/>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rFonts w:ascii="宋体" w:hAnsi="宋体"/>
          <w:color w:val="0000ff"/>
          <w:sz w:val="24"/>
          <w:szCs w:val="24"/>
        </w:rPr>
      </w:r>
      <w:r/>
    </w:p>
    <w:p>
      <w:pPr>
        <w:pStyle w:val="651"/>
        <w:ind w:firstLine="478"/>
        <w:spacing w:line="360" w:lineRule="auto"/>
        <w:rPr>
          <w:rFonts w:ascii="宋体" w:hAnsi="宋体"/>
          <w:color w:val="0000ff"/>
          <w:sz w:val="24"/>
          <w:szCs w:val="24"/>
        </w:rPr>
      </w:pPr>
      <w:r>
        <w:rPr>
          <w:rFonts w:hint="eastAsia" w:ascii="宋体" w:hAnsi="宋体"/>
          <w:color w:val="0000ff"/>
          <w:sz w:val="24"/>
          <w:szCs w:val="24"/>
        </w:rPr>
        <w:t xml:space="preserve">5.</w:t>
      </w:r>
      <w:r>
        <w:rPr>
          <w:rFonts w:ascii="宋体" w:hAnsi="宋体"/>
          <w:color w:val="0000ff"/>
          <w:sz w:val="24"/>
          <w:szCs w:val="24"/>
        </w:rPr>
        <w:t xml:space="preserve">3.2</w:t>
      </w:r>
      <w:r>
        <w:rPr>
          <w:rFonts w:hint="eastAsia" w:ascii="宋体" w:hAnsi="宋体"/>
          <w:color w:val="0000ff"/>
          <w:sz w:val="24"/>
          <w:szCs w:val="24"/>
        </w:rPr>
        <w:t xml:space="preserve">本项目中涉及商品包装和快递包装的，参考《财政部办公厅关于印发《商品包装政府采购需求标准（试行）》、《快递包装政府采购需求标准（试行）》的通知》</w:t>
      </w:r>
      <w:bookmarkStart w:id="62" w:name="_Hlk132634610"/>
      <w:r>
        <w:rPr>
          <w:rFonts w:hint="eastAsia" w:ascii="宋体" w:hAnsi="宋体"/>
          <w:color w:val="0000ff"/>
          <w:sz w:val="24"/>
          <w:szCs w:val="24"/>
        </w:rPr>
        <w:t xml:space="preserve">（财办库〔2020〕123号）</w:t>
      </w:r>
      <w:bookmarkEnd w:id="62"/>
      <w:r>
        <w:rPr>
          <w:rFonts w:hint="eastAsia" w:ascii="宋体" w:hAnsi="宋体"/>
          <w:color w:val="0000ff"/>
          <w:sz w:val="24"/>
          <w:szCs w:val="24"/>
        </w:rPr>
        <w:t xml:space="preserve">规定的包装需求标准。</w:t>
      </w:r>
      <w:r>
        <w:rPr>
          <w:rFonts w:ascii="宋体" w:hAnsi="宋体"/>
          <w:color w:val="0000ff"/>
          <w:sz w:val="24"/>
          <w:szCs w:val="24"/>
        </w:rPr>
      </w:r>
      <w:r/>
    </w:p>
    <w:p>
      <w:pPr>
        <w:pStyle w:val="651"/>
        <w:ind w:firstLine="478"/>
        <w:spacing w:line="360" w:lineRule="auto"/>
        <w:rPr>
          <w:rFonts w:ascii="宋体" w:hAnsi="宋体"/>
          <w:color w:val="0000ff"/>
          <w:sz w:val="24"/>
          <w:szCs w:val="24"/>
        </w:rPr>
      </w:pPr>
      <w:r>
        <w:rPr>
          <w:rFonts w:hint="eastAsia" w:ascii="宋体" w:hAnsi="宋体"/>
          <w:color w:val="0000ff"/>
          <w:sz w:val="24"/>
          <w:szCs w:val="24"/>
        </w:rPr>
        <w:t xml:space="preserve">5.3.3纳入政府采购管理的装修、修缮等项目，鼓励参考财政部办公厅 住房和城乡建设部办公厅 工业和信息化部办公厅关于印发《政府采购支持绿色建材促进建筑品质提升政策项目实施指南》的通知（财办库〔2023〕52号）规定的需求标准。</w:t>
      </w:r>
      <w:r>
        <w:rPr>
          <w:rFonts w:ascii="宋体" w:hAnsi="宋体"/>
          <w:color w:val="0000ff"/>
          <w:sz w:val="24"/>
          <w:szCs w:val="24"/>
        </w:rPr>
      </w:r>
      <w:r/>
    </w:p>
    <w:p>
      <w:pPr>
        <w:pStyle w:val="651"/>
        <w:ind w:firstLine="478"/>
        <w:spacing w:line="360" w:lineRule="auto"/>
        <w:rPr>
          <w:rFonts w:ascii="宋体" w:hAnsi="宋体"/>
          <w:color w:val="0000ff"/>
          <w:sz w:val="24"/>
          <w:szCs w:val="24"/>
        </w:rPr>
      </w:pPr>
      <w:r>
        <w:rPr>
          <w:rFonts w:hint="eastAsia" w:ascii="宋体" w:hAnsi="宋体"/>
          <w:color w:val="0000ff"/>
          <w:sz w:val="24"/>
          <w:szCs w:val="24"/>
        </w:rPr>
        <w:t xml:space="preserve">5.3.4采购人采购数据中心相关设备、运维服务，按照《绿色数据中心政府采购需求标准（试行）》实施相关采购活动。</w:t>
      </w:r>
      <w:r>
        <w:rPr>
          <w:rFonts w:ascii="宋体" w:hAnsi="宋体"/>
          <w:color w:val="0000ff"/>
          <w:sz w:val="24"/>
          <w:szCs w:val="24"/>
        </w:rPr>
      </w:r>
      <w:r/>
    </w:p>
    <w:p>
      <w:pPr>
        <w:pStyle w:val="651"/>
        <w:ind w:firstLine="478"/>
        <w:spacing w:line="360" w:lineRule="auto"/>
        <w:rPr>
          <w:rFonts w:ascii="宋体" w:hAnsi="宋体"/>
          <w:color w:val="0000ff"/>
          <w:sz w:val="24"/>
          <w:szCs w:val="24"/>
        </w:rPr>
      </w:pPr>
      <w:r>
        <w:rPr>
          <w:rFonts w:hint="eastAsia" w:ascii="宋体" w:hAnsi="宋体"/>
          <w:color w:val="0000ff"/>
          <w:sz w:val="24"/>
          <w:szCs w:val="24"/>
        </w:rPr>
        <w:t xml:space="preserve">5.4 根据国家扶持中小企业的有关政策，采购项目中标人在履约过程中如遇到资金困难，凭政府采购合同在相关金融机构办理授信申请，相关事宜请查阅“镇江市公共资源交易服务平台---政府采购”网站。</w:t>
      </w:r>
      <w:r>
        <w:rPr>
          <w:rFonts w:ascii="宋体" w:hAnsi="宋体"/>
          <w:color w:val="0000ff"/>
          <w:sz w:val="24"/>
          <w:szCs w:val="24"/>
        </w:rPr>
      </w:r>
      <w:r/>
    </w:p>
    <w:p>
      <w:pPr>
        <w:pStyle w:val="651"/>
        <w:ind w:firstLine="478"/>
        <w:spacing w:line="360" w:lineRule="auto"/>
        <w:rPr>
          <w:rFonts w:ascii="宋体" w:hAnsi="宋体"/>
          <w:color w:val="0000ff"/>
          <w:sz w:val="24"/>
          <w:szCs w:val="24"/>
        </w:rPr>
      </w:pPr>
      <w:r>
        <w:rPr>
          <w:rFonts w:hint="eastAsia" w:ascii="宋体" w:hAnsi="宋体"/>
          <w:color w:val="0000ff"/>
          <w:sz w:val="24"/>
          <w:szCs w:val="24"/>
        </w:rPr>
        <w:t xml:space="preserve">5.5支持创新发展</w:t>
      </w:r>
      <w:r>
        <w:rPr>
          <w:rFonts w:ascii="宋体" w:hAnsi="宋体"/>
          <w:color w:val="0000ff"/>
          <w:sz w:val="24"/>
          <w:szCs w:val="24"/>
        </w:rPr>
      </w:r>
      <w:r/>
    </w:p>
    <w:p>
      <w:pPr>
        <w:pStyle w:val="651"/>
        <w:ind w:firstLine="478"/>
        <w:spacing w:line="360" w:lineRule="auto"/>
        <w:rPr>
          <w:rFonts w:ascii="宋体" w:hAnsi="宋体"/>
          <w:color w:val="0000ff"/>
          <w:sz w:val="24"/>
          <w:szCs w:val="24"/>
        </w:rPr>
      </w:pPr>
      <w:r>
        <w:rPr>
          <w:rFonts w:hint="eastAsia" w:ascii="宋体" w:hAnsi="宋体"/>
          <w:color w:val="0000ff"/>
          <w:sz w:val="24"/>
          <w:szCs w:val="24"/>
        </w:rPr>
        <w:t xml:space="preserve">5.5.1采购人优先采购被认定为重点推广应用、首台（套）重大装备、重点领域首版次软件的自主创新产品。</w:t>
      </w:r>
      <w:r>
        <w:rPr>
          <w:rFonts w:ascii="宋体" w:hAnsi="宋体"/>
          <w:color w:val="0000ff"/>
          <w:sz w:val="24"/>
          <w:szCs w:val="24"/>
        </w:rPr>
      </w:r>
      <w:r/>
    </w:p>
    <w:p>
      <w:pPr>
        <w:pStyle w:val="651"/>
        <w:ind w:firstLine="478"/>
        <w:spacing w:line="360" w:lineRule="auto"/>
        <w:rPr>
          <w:rFonts w:ascii="宋体" w:hAnsi="宋体"/>
          <w:color w:val="0000ff"/>
          <w:sz w:val="24"/>
          <w:szCs w:val="24"/>
        </w:rPr>
      </w:pPr>
      <w:r>
        <w:rPr>
          <w:rFonts w:hint="eastAsia" w:ascii="宋体" w:hAnsi="宋体"/>
          <w:color w:val="0000ff"/>
          <w:sz w:val="24"/>
          <w:szCs w:val="24"/>
        </w:rPr>
        <w:t xml:space="preserve">5.6平等对待内外资企业和符合条件的破产重整企业</w:t>
      </w:r>
      <w:r>
        <w:rPr>
          <w:rFonts w:ascii="宋体" w:hAnsi="宋体"/>
          <w:color w:val="0000ff"/>
          <w:sz w:val="24"/>
          <w:szCs w:val="24"/>
        </w:rPr>
      </w:r>
      <w:r/>
    </w:p>
    <w:p>
      <w:pPr>
        <w:pStyle w:val="651"/>
        <w:ind w:firstLine="478"/>
        <w:spacing w:line="360" w:lineRule="auto"/>
        <w:rPr>
          <w:rFonts w:ascii="宋体" w:hAnsi="宋体"/>
          <w:color w:val="0000ff"/>
          <w:sz w:val="24"/>
          <w:szCs w:val="24"/>
        </w:rPr>
      </w:pPr>
      <w:r>
        <w:rPr>
          <w:rFonts w:hint="eastAsia" w:ascii="宋体" w:hAnsi="宋体"/>
          <w:color w:val="0000ff"/>
          <w:sz w:val="24"/>
          <w:szCs w:val="24"/>
        </w:rPr>
        <w:t xml:space="preserve">5.6.1平等对待内外资企业和符合条件的破产重整企业，切实保障企业公平竞争，平等维护企业的合法利益。</w:t>
      </w:r>
      <w:bookmarkEnd w:id="58"/>
      <w:r>
        <w:rPr>
          <w:rFonts w:ascii="宋体" w:hAnsi="宋体"/>
          <w:color w:val="0000ff"/>
          <w:sz w:val="24"/>
          <w:szCs w:val="24"/>
        </w:rPr>
      </w:r>
      <w:r/>
    </w:p>
    <w:p>
      <w:pPr>
        <w:pStyle w:val="651"/>
        <w:ind w:firstLine="478"/>
        <w:spacing w:line="360" w:lineRule="auto"/>
        <w:rPr>
          <w:rFonts w:ascii="宋体" w:hAnsi="宋体"/>
          <w:color w:val="0000ff"/>
          <w:sz w:val="24"/>
          <w:szCs w:val="24"/>
        </w:rPr>
      </w:pPr>
      <w:r>
        <w:rPr>
          <w:rFonts w:hint="eastAsia"/>
          <w:color w:val="000080"/>
          <w:sz w:val="20"/>
        </w:rPr>
        <w:t xml:space="preserve"> </w:t>
      </w:r>
      <w:bookmarkEnd w:id="59"/>
      <w:r/>
      <w:bookmarkStart w:id="63" w:name="EBd293d8d7c1fe49589ae3d88bc717bcc5"/>
      <w:r>
        <w:rPr>
          <w:rFonts w:hint="eastAsia" w:ascii="宋体" w:hAnsi="宋体"/>
          <w:color w:val="0000ff"/>
          <w:sz w:val="24"/>
          <w:szCs w:val="24"/>
        </w:rPr>
        <w:t xml:space="preserve"> </w:t>
      </w:r>
      <w:bookmarkEnd w:id="63"/>
      <w:r>
        <w:rPr>
          <w:rFonts w:hint="eastAsia" w:ascii="宋体" w:hAnsi="宋体"/>
          <w:color w:val="0000ff"/>
          <w:sz w:val="24"/>
          <w:szCs w:val="24"/>
        </w:rPr>
        <w:t xml:space="preserve">5.7实施本国产品标准及相关政策</w:t>
      </w:r>
      <w:r>
        <w:rPr>
          <w:rFonts w:ascii="宋体" w:hAnsi="宋体"/>
          <w:color w:val="0000ff"/>
          <w:sz w:val="24"/>
          <w:szCs w:val="24"/>
        </w:rPr>
      </w:r>
      <w:r/>
    </w:p>
    <w:p>
      <w:pPr>
        <w:pStyle w:val="651"/>
        <w:ind w:firstLine="478"/>
        <w:spacing w:line="360" w:lineRule="auto"/>
        <w:rPr>
          <w:rFonts w:ascii="宋体" w:hAnsi="宋体"/>
          <w:color w:val="0000ff"/>
          <w:sz w:val="24"/>
          <w:szCs w:val="24"/>
        </w:rPr>
      </w:pPr>
      <w:r>
        <w:rPr>
          <w:rFonts w:hint="eastAsia" w:ascii="宋体" w:hAnsi="宋体"/>
          <w:color w:val="0000ff"/>
          <w:sz w:val="24"/>
          <w:szCs w:val="24"/>
        </w:rPr>
        <w:t xml:space="preserve">5.7.1认定标准</w:t>
      </w:r>
      <w:r>
        <w:rPr>
          <w:rFonts w:ascii="宋体" w:hAnsi="宋体"/>
          <w:color w:val="0000ff"/>
          <w:sz w:val="24"/>
          <w:szCs w:val="24"/>
        </w:rPr>
      </w:r>
      <w:r/>
    </w:p>
    <w:p>
      <w:pPr>
        <w:pStyle w:val="651"/>
        <w:ind w:firstLine="478"/>
        <w:spacing w:line="360" w:lineRule="auto"/>
        <w:rPr>
          <w:rFonts w:ascii="宋体" w:hAnsi="宋体"/>
          <w:color w:val="0000ff"/>
          <w:sz w:val="24"/>
          <w:szCs w:val="24"/>
        </w:rPr>
      </w:pPr>
      <w:r>
        <w:rPr>
          <w:rFonts w:hint="eastAsia" w:ascii="宋体" w:hAnsi="宋体"/>
          <w:color w:val="0000ff"/>
          <w:sz w:val="24"/>
          <w:szCs w:val="24"/>
        </w:rPr>
        <w:t xml:space="preserve">本国产品应当符合以下条件：</w:t>
      </w:r>
      <w:r>
        <w:rPr>
          <w:rFonts w:ascii="宋体" w:hAnsi="宋体"/>
          <w:color w:val="0000ff"/>
          <w:sz w:val="24"/>
          <w:szCs w:val="24"/>
        </w:rPr>
      </w:r>
      <w:r/>
    </w:p>
    <w:p>
      <w:pPr>
        <w:pStyle w:val="651"/>
        <w:ind w:firstLine="478"/>
        <w:spacing w:line="360" w:lineRule="auto"/>
        <w:rPr>
          <w:rFonts w:ascii="宋体" w:hAnsi="宋体"/>
          <w:color w:val="0000ff"/>
          <w:sz w:val="24"/>
          <w:szCs w:val="24"/>
        </w:rPr>
      </w:pPr>
      <w:r>
        <w:rPr>
          <w:rFonts w:hint="eastAsia" w:ascii="宋体" w:hAnsi="宋体"/>
          <w:color w:val="0000ff"/>
          <w:sz w:val="24"/>
          <w:szCs w:val="24"/>
        </w:rPr>
        <w:t xml:space="preserve">（一）在中国境内生产</w:t>
      </w:r>
      <w:r>
        <w:rPr>
          <w:rFonts w:ascii="宋体" w:hAnsi="宋体"/>
          <w:color w:val="0000ff"/>
          <w:sz w:val="24"/>
          <w:szCs w:val="24"/>
        </w:rPr>
      </w:r>
      <w:r/>
    </w:p>
    <w:p>
      <w:pPr>
        <w:pStyle w:val="651"/>
        <w:ind w:firstLine="478"/>
        <w:spacing w:line="360" w:lineRule="auto"/>
        <w:rPr>
          <w:rFonts w:ascii="宋体" w:hAnsi="宋体"/>
          <w:color w:val="0000ff"/>
          <w:sz w:val="24"/>
          <w:szCs w:val="24"/>
        </w:rPr>
      </w:pPr>
      <w:r>
        <w:rPr>
          <w:rFonts w:hint="eastAsia" w:ascii="宋体" w:hAnsi="宋体"/>
          <w:color w:val="0000ff"/>
          <w:sz w:val="24"/>
          <w:szCs w:val="24"/>
        </w:rPr>
        <w:t xml:space="preserve">产品应当在中国境内生产，即在中华人民共和国关境内实现从原材料、组件到产品的属性改变。</w:t>
      </w:r>
      <w:r>
        <w:rPr>
          <w:rFonts w:ascii="宋体" w:hAnsi="宋体"/>
          <w:color w:val="0000ff"/>
          <w:sz w:val="24"/>
          <w:szCs w:val="24"/>
        </w:rPr>
      </w:r>
      <w:r/>
    </w:p>
    <w:p>
      <w:pPr>
        <w:pStyle w:val="651"/>
        <w:ind w:firstLine="478"/>
        <w:spacing w:line="360" w:lineRule="auto"/>
        <w:rPr>
          <w:rFonts w:ascii="宋体" w:hAnsi="宋体"/>
          <w:color w:val="0000ff"/>
          <w:sz w:val="24"/>
          <w:szCs w:val="24"/>
        </w:rPr>
      </w:pPr>
      <w:r>
        <w:rPr>
          <w:rFonts w:hint="eastAsia" w:ascii="宋体" w:hAnsi="宋体"/>
          <w:color w:val="0000ff"/>
          <w:sz w:val="24"/>
          <w:szCs w:val="24"/>
        </w:rPr>
        <w:t xml:space="preserve">属性改变是指经过制造、加工或者组装等工序，产生完全不同于原材料、组件的新产品，并具有新的名称和特征（用途）。属性改变不包括以下细微操作：</w:t>
      </w:r>
      <w:r>
        <w:rPr>
          <w:rFonts w:ascii="宋体" w:hAnsi="宋体"/>
          <w:color w:val="0000ff"/>
          <w:sz w:val="24"/>
          <w:szCs w:val="24"/>
        </w:rPr>
      </w:r>
      <w:r/>
    </w:p>
    <w:p>
      <w:pPr>
        <w:pStyle w:val="651"/>
        <w:ind w:firstLine="478"/>
        <w:spacing w:line="360" w:lineRule="auto"/>
        <w:rPr>
          <w:rFonts w:ascii="宋体" w:hAnsi="宋体"/>
          <w:color w:val="0000ff"/>
          <w:sz w:val="24"/>
          <w:szCs w:val="24"/>
        </w:rPr>
      </w:pPr>
      <w:r>
        <w:rPr>
          <w:rFonts w:hint="eastAsia" w:ascii="宋体" w:hAnsi="宋体"/>
          <w:color w:val="0000ff"/>
          <w:sz w:val="24"/>
          <w:szCs w:val="24"/>
        </w:rPr>
        <w:t xml:space="preserve">1.为确保产品在运输或者储存期间保持某种状态而进行的操作；</w:t>
      </w:r>
      <w:r>
        <w:rPr>
          <w:rFonts w:ascii="宋体" w:hAnsi="宋体"/>
          <w:color w:val="0000ff"/>
          <w:sz w:val="24"/>
          <w:szCs w:val="24"/>
        </w:rPr>
      </w:r>
      <w:r/>
    </w:p>
    <w:p>
      <w:pPr>
        <w:pStyle w:val="651"/>
        <w:ind w:firstLine="478"/>
        <w:spacing w:line="360" w:lineRule="auto"/>
        <w:rPr>
          <w:rFonts w:ascii="宋体" w:hAnsi="宋体"/>
          <w:color w:val="0000ff"/>
          <w:sz w:val="24"/>
          <w:szCs w:val="24"/>
        </w:rPr>
      </w:pPr>
      <w:r>
        <w:rPr>
          <w:rFonts w:hint="eastAsia" w:ascii="宋体" w:hAnsi="宋体"/>
          <w:color w:val="0000ff"/>
          <w:sz w:val="24"/>
          <w:szCs w:val="24"/>
        </w:rPr>
        <w:t xml:space="preserve">2.为产品运输或者销售进行的包装或者展示；</w:t>
      </w:r>
      <w:r>
        <w:rPr>
          <w:rFonts w:ascii="宋体" w:hAnsi="宋体"/>
          <w:color w:val="0000ff"/>
          <w:sz w:val="24"/>
          <w:szCs w:val="24"/>
        </w:rPr>
      </w:r>
      <w:r/>
    </w:p>
    <w:p>
      <w:pPr>
        <w:pStyle w:val="651"/>
        <w:ind w:firstLine="478"/>
        <w:spacing w:line="360" w:lineRule="auto"/>
        <w:rPr>
          <w:rFonts w:ascii="宋体" w:hAnsi="宋体"/>
          <w:color w:val="0000ff"/>
          <w:sz w:val="24"/>
          <w:szCs w:val="24"/>
        </w:rPr>
      </w:pPr>
      <w:r>
        <w:rPr>
          <w:rFonts w:hint="eastAsia" w:ascii="宋体" w:hAnsi="宋体"/>
          <w:color w:val="0000ff"/>
          <w:sz w:val="24"/>
          <w:szCs w:val="24"/>
        </w:rPr>
        <w:t xml:space="preserve">3.在产品或者其包装上粘贴或者印刷品牌、标志、标识以及其他用于区别的标记；</w:t>
      </w:r>
      <w:r>
        <w:rPr>
          <w:rFonts w:ascii="宋体" w:hAnsi="宋体"/>
          <w:color w:val="0000ff"/>
          <w:sz w:val="24"/>
          <w:szCs w:val="24"/>
        </w:rPr>
      </w:r>
      <w:r/>
    </w:p>
    <w:p>
      <w:pPr>
        <w:pStyle w:val="651"/>
        <w:ind w:firstLine="478"/>
        <w:spacing w:line="360" w:lineRule="auto"/>
        <w:rPr>
          <w:rFonts w:ascii="宋体" w:hAnsi="宋体"/>
          <w:color w:val="0000ff"/>
          <w:sz w:val="24"/>
          <w:szCs w:val="24"/>
        </w:rPr>
      </w:pPr>
      <w:r>
        <w:rPr>
          <w:rFonts w:hint="eastAsia" w:ascii="宋体" w:hAnsi="宋体"/>
          <w:color w:val="0000ff"/>
          <w:sz w:val="24"/>
          <w:szCs w:val="24"/>
        </w:rPr>
        <w:t xml:space="preserve">4.简单的上漆、磨光和分装；</w:t>
      </w:r>
      <w:r>
        <w:rPr>
          <w:rFonts w:ascii="宋体" w:hAnsi="宋体"/>
          <w:color w:val="0000ff"/>
          <w:sz w:val="24"/>
          <w:szCs w:val="24"/>
        </w:rPr>
      </w:r>
      <w:r/>
    </w:p>
    <w:p>
      <w:pPr>
        <w:pStyle w:val="651"/>
        <w:ind w:firstLine="478"/>
        <w:spacing w:line="360" w:lineRule="auto"/>
        <w:rPr>
          <w:rFonts w:ascii="宋体" w:hAnsi="宋体"/>
          <w:color w:val="0000ff"/>
          <w:sz w:val="24"/>
          <w:szCs w:val="24"/>
        </w:rPr>
      </w:pPr>
      <w:r>
        <w:rPr>
          <w:rFonts w:hint="eastAsia" w:ascii="宋体" w:hAnsi="宋体"/>
          <w:color w:val="0000ff"/>
          <w:sz w:val="24"/>
          <w:szCs w:val="24"/>
        </w:rPr>
        <w:t xml:space="preserve">5.其他不属于属性改变的情形。</w:t>
      </w:r>
      <w:r>
        <w:rPr>
          <w:rFonts w:ascii="宋体" w:hAnsi="宋体"/>
          <w:color w:val="0000ff"/>
          <w:sz w:val="24"/>
          <w:szCs w:val="24"/>
        </w:rPr>
      </w:r>
      <w:r/>
    </w:p>
    <w:p>
      <w:pPr>
        <w:pStyle w:val="651"/>
        <w:ind w:firstLine="478"/>
        <w:spacing w:line="360" w:lineRule="auto"/>
        <w:rPr>
          <w:rFonts w:ascii="宋体" w:hAnsi="宋体"/>
          <w:color w:val="0000ff"/>
          <w:sz w:val="24"/>
          <w:szCs w:val="24"/>
        </w:rPr>
      </w:pPr>
      <w:r>
        <w:rPr>
          <w:rFonts w:hint="eastAsia" w:ascii="宋体" w:hAnsi="宋体"/>
          <w:color w:val="0000ff"/>
          <w:sz w:val="24"/>
          <w:szCs w:val="24"/>
        </w:rPr>
        <w:t xml:space="preserve">（二）在中国境内生产的组件成本占比达到规定比例</w:t>
      </w:r>
      <w:r>
        <w:rPr>
          <w:rFonts w:ascii="宋体" w:hAnsi="宋体"/>
          <w:color w:val="0000ff"/>
          <w:sz w:val="24"/>
          <w:szCs w:val="24"/>
        </w:rPr>
      </w:r>
      <w:r/>
    </w:p>
    <w:p>
      <w:pPr>
        <w:pStyle w:val="651"/>
        <w:ind w:firstLine="478"/>
        <w:spacing w:line="360" w:lineRule="auto"/>
        <w:rPr>
          <w:rFonts w:ascii="宋体" w:hAnsi="宋体"/>
          <w:color w:val="0000ff"/>
          <w:sz w:val="24"/>
          <w:szCs w:val="24"/>
        </w:rPr>
      </w:pPr>
      <w:r>
        <w:rPr>
          <w:rFonts w:hint="eastAsia" w:ascii="宋体" w:hAnsi="宋体"/>
          <w:color w:val="0000ff"/>
          <w:sz w:val="24"/>
          <w:szCs w:val="24"/>
        </w:rPr>
        <w:t xml:space="preserve">产品在中国境内生产的组件成本占比应当达到规定比例，计算公式为：</w:t>
      </w:r>
      <w:r>
        <w:rPr>
          <w:rFonts w:ascii="宋体" w:hAnsi="宋体"/>
          <w:color w:val="0000ff"/>
          <w:sz w:val="24"/>
          <w:szCs w:val="24"/>
        </w:rPr>
      </w:r>
      <w:r/>
    </w:p>
    <w:p>
      <w:pPr>
        <w:pStyle w:val="651"/>
        <w:ind w:firstLine="478"/>
        <w:spacing w:line="360" w:lineRule="auto"/>
        <w:rPr>
          <w:rFonts w:ascii="宋体" w:hAnsi="宋体"/>
          <w:color w:val="0000ff"/>
          <w:sz w:val="24"/>
          <w:szCs w:val="24"/>
        </w:rPr>
      </w:pPr>
      <w:r>
        <w:rPr>
          <w:rFonts w:ascii="宋体" w:hAnsi="宋体"/>
          <w:color w:val="0000ff"/>
          <w:sz w:val="24"/>
          <w:szCs w:val="24"/>
        </w:rPr>
      </w:r>
      <w:r/>
    </w:p>
    <w:p>
      <w:pPr>
        <w:pStyle w:val="651"/>
        <w:ind w:firstLine="478"/>
        <w:spacing w:line="360" w:lineRule="auto"/>
        <w:rPr>
          <w:rFonts w:ascii="宋体" w:hAnsi="宋体"/>
          <w:color w:val="0000ff"/>
          <w:sz w:val="24"/>
          <w:szCs w:val="24"/>
        </w:rPr>
      </w:pPr>
      <w:r>
        <w:rPr>
          <w:rFonts w:hint="eastAsia" w:ascii="宋体" w:hAnsi="宋体"/>
          <w:color w:val="0000ff"/>
          <w:sz w:val="24"/>
          <w:szCs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ascii="宋体" w:hAnsi="宋体"/>
          <w:color w:val="0000ff"/>
          <w:sz w:val="24"/>
          <w:szCs w:val="24"/>
        </w:rPr>
      </w:r>
      <w:r/>
    </w:p>
    <w:p>
      <w:pPr>
        <w:pStyle w:val="651"/>
        <w:ind w:firstLine="478"/>
        <w:spacing w:line="360" w:lineRule="auto"/>
        <w:rPr>
          <w:rFonts w:ascii="宋体" w:hAnsi="宋体"/>
          <w:color w:val="0000ff"/>
          <w:sz w:val="24"/>
          <w:szCs w:val="24"/>
        </w:rPr>
      </w:pPr>
      <w:r>
        <w:rPr>
          <w:rFonts w:hint="eastAsia" w:ascii="宋体" w:hAnsi="宋体"/>
          <w:color w:val="0000ff"/>
          <w:sz w:val="24"/>
          <w:szCs w:val="24"/>
        </w:rPr>
        <w:t xml:space="preserve">（三）特定产品的关键组件、关键工序符合相关要求</w:t>
      </w:r>
      <w:r>
        <w:rPr>
          <w:rFonts w:ascii="宋体" w:hAnsi="宋体"/>
          <w:color w:val="0000ff"/>
          <w:sz w:val="24"/>
          <w:szCs w:val="24"/>
        </w:rPr>
      </w:r>
      <w:r/>
    </w:p>
    <w:p>
      <w:pPr>
        <w:pStyle w:val="651"/>
        <w:ind w:firstLine="478"/>
        <w:spacing w:line="360" w:lineRule="auto"/>
        <w:rPr>
          <w:rFonts w:ascii="宋体" w:hAnsi="宋体"/>
          <w:color w:val="0000ff"/>
          <w:sz w:val="24"/>
          <w:szCs w:val="24"/>
        </w:rPr>
      </w:pPr>
      <w:r>
        <w:rPr>
          <w:rFonts w:hint="eastAsia" w:ascii="宋体" w:hAnsi="宋体"/>
          <w:color w:val="0000ff"/>
          <w:sz w:val="24"/>
          <w:szCs w:val="24"/>
        </w:rPr>
        <w:t xml:space="preserve">对特定产品，在符合本通知第一条第（一）项和第（二）项条件的基础上，应当符合财政部会同有关行业主管部门确定的其关键组件、关键工序在中国境内生产、完成等要求。</w:t>
      </w:r>
      <w:r>
        <w:rPr>
          <w:rFonts w:ascii="宋体" w:hAnsi="宋体"/>
          <w:color w:val="0000ff"/>
          <w:sz w:val="24"/>
          <w:szCs w:val="24"/>
        </w:rPr>
      </w:r>
      <w:r/>
    </w:p>
    <w:p>
      <w:pPr>
        <w:pStyle w:val="651"/>
        <w:ind w:firstLine="478"/>
        <w:spacing w:line="360" w:lineRule="auto"/>
        <w:rPr>
          <w:rFonts w:ascii="宋体" w:hAnsi="宋体"/>
          <w:color w:val="0000ff"/>
          <w:sz w:val="24"/>
          <w:szCs w:val="24"/>
        </w:rPr>
      </w:pPr>
      <w:r>
        <w:rPr>
          <w:rFonts w:hint="eastAsia" w:ascii="宋体" w:hAnsi="宋体"/>
          <w:color w:val="0000ff"/>
          <w:sz w:val="24"/>
          <w:szCs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ascii="宋体" w:hAnsi="宋体"/>
          <w:color w:val="0000ff"/>
          <w:sz w:val="24"/>
          <w:szCs w:val="24"/>
        </w:rPr>
      </w:r>
      <w:r/>
    </w:p>
    <w:p>
      <w:pPr>
        <w:pStyle w:val="651"/>
        <w:ind w:firstLine="478"/>
        <w:spacing w:line="360" w:lineRule="auto"/>
        <w:rPr>
          <w:rFonts w:ascii="宋体" w:hAnsi="宋体"/>
          <w:color w:val="0000ff"/>
          <w:sz w:val="24"/>
          <w:szCs w:val="24"/>
        </w:rPr>
      </w:pPr>
      <w:r>
        <w:rPr>
          <w:rFonts w:hint="eastAsia" w:ascii="宋体" w:hAnsi="宋体"/>
          <w:color w:val="0000ff"/>
          <w:sz w:val="24"/>
          <w:szCs w:val="24"/>
        </w:rPr>
        <w:t xml:space="preserve">5.7.2适用范围</w:t>
      </w:r>
      <w:r>
        <w:rPr>
          <w:rFonts w:ascii="宋体" w:hAnsi="宋体"/>
          <w:color w:val="0000ff"/>
          <w:sz w:val="24"/>
          <w:szCs w:val="24"/>
        </w:rPr>
      </w:r>
      <w:r/>
    </w:p>
    <w:p>
      <w:pPr>
        <w:pStyle w:val="651"/>
        <w:ind w:firstLine="478"/>
        <w:spacing w:line="360" w:lineRule="auto"/>
        <w:rPr>
          <w:rFonts w:ascii="宋体" w:hAnsi="宋体"/>
          <w:color w:val="0000ff"/>
          <w:sz w:val="24"/>
          <w:szCs w:val="24"/>
        </w:rPr>
      </w:pPr>
      <w:r>
        <w:rPr>
          <w:rFonts w:hint="eastAsia" w:ascii="宋体" w:hAnsi="宋体"/>
          <w:color w:val="0000ff"/>
          <w:sz w:val="24"/>
          <w:szCs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color w:val="0000ff"/>
          <w:sz w:val="24"/>
          <w:szCs w:val="24"/>
        </w:rPr>
      </w:r>
      <w:r/>
    </w:p>
    <w:p>
      <w:pPr>
        <w:pStyle w:val="651"/>
        <w:ind w:firstLine="478"/>
        <w:spacing w:line="360" w:lineRule="auto"/>
        <w:rPr>
          <w:rFonts w:ascii="宋体" w:hAnsi="宋体"/>
          <w:color w:val="0000ff"/>
          <w:sz w:val="24"/>
          <w:szCs w:val="24"/>
        </w:rPr>
      </w:pPr>
      <w:r>
        <w:rPr>
          <w:rFonts w:hint="eastAsia" w:ascii="宋体" w:hAnsi="宋体"/>
          <w:color w:val="0000ff"/>
          <w:sz w:val="24"/>
          <w:szCs w:val="24"/>
        </w:rPr>
        <w:t xml:space="preserve">5.7.3对本国产品的支持政策</w:t>
      </w:r>
      <w:r>
        <w:rPr>
          <w:rFonts w:ascii="宋体" w:hAnsi="宋体"/>
          <w:color w:val="0000ff"/>
          <w:sz w:val="24"/>
          <w:szCs w:val="24"/>
        </w:rPr>
      </w:r>
      <w:r/>
    </w:p>
    <w:p>
      <w:pPr>
        <w:pStyle w:val="651"/>
        <w:ind w:firstLine="478"/>
        <w:spacing w:line="360" w:lineRule="auto"/>
        <w:rPr>
          <w:rFonts w:ascii="宋体" w:hAnsi="宋体"/>
          <w:color w:val="0000ff"/>
          <w:sz w:val="24"/>
          <w:szCs w:val="24"/>
        </w:rPr>
      </w:pPr>
      <w:r>
        <w:rPr>
          <w:rFonts w:hint="eastAsia" w:ascii="宋体" w:hAnsi="宋体"/>
          <w:color w:val="0000ff"/>
          <w:sz w:val="24"/>
          <w:szCs w:val="24"/>
        </w:rPr>
        <w:t xml:space="preserve">政府采购活动中既有本国产品又有非本国产品参与竞争的，依法对本国产品给予价格评审优惠，对本国产品的报价给予20%的价格扣除，用扣除后的价格参与评审。</w:t>
      </w:r>
      <w:r>
        <w:rPr>
          <w:rFonts w:ascii="宋体" w:hAnsi="宋体"/>
          <w:color w:val="0000ff"/>
          <w:sz w:val="24"/>
          <w:szCs w:val="24"/>
        </w:rPr>
      </w:r>
      <w:r/>
    </w:p>
    <w:p>
      <w:pPr>
        <w:pStyle w:val="651"/>
        <w:ind w:firstLine="478"/>
        <w:spacing w:line="360" w:lineRule="auto"/>
        <w:rPr>
          <w:rFonts w:ascii="宋体" w:hAnsi="宋体"/>
          <w:color w:val="0000ff"/>
          <w:sz w:val="24"/>
          <w:szCs w:val="24"/>
        </w:rPr>
      </w:pPr>
      <w:r>
        <w:rPr>
          <w:rFonts w:hint="eastAsia" w:ascii="宋体" w:hAnsi="宋体"/>
          <w:color w:val="0000ff"/>
          <w:sz w:val="24"/>
          <w:szCs w:val="24"/>
        </w:rPr>
        <w:t xml:space="preserve">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r>
        <w:rPr>
          <w:rFonts w:ascii="宋体" w:hAnsi="宋体"/>
          <w:color w:val="0000ff"/>
          <w:sz w:val="24"/>
          <w:szCs w:val="24"/>
        </w:rPr>
      </w:r>
      <w:r/>
    </w:p>
    <w:p>
      <w:pPr>
        <w:pStyle w:val="651"/>
        <w:ind w:firstLine="478"/>
        <w:spacing w:line="360" w:lineRule="auto"/>
        <w:rPr>
          <w:rFonts w:ascii="宋体" w:hAnsi="宋体"/>
          <w:color w:val="0000ff"/>
          <w:sz w:val="24"/>
          <w:szCs w:val="24"/>
        </w:rPr>
      </w:pPr>
      <w:r>
        <w:rPr>
          <w:rFonts w:hint="eastAsia" w:ascii="宋体" w:hAnsi="宋体"/>
          <w:color w:val="0000ff"/>
          <w:sz w:val="24"/>
          <w:szCs w:val="24"/>
        </w:rPr>
        <w:t xml:space="preserve">5.7.4书面澄清、说明或者补正</w:t>
      </w:r>
      <w:r>
        <w:rPr>
          <w:rFonts w:ascii="宋体" w:hAnsi="宋体"/>
          <w:color w:val="0000ff"/>
          <w:sz w:val="24"/>
          <w:szCs w:val="24"/>
        </w:rPr>
      </w:r>
      <w:r/>
    </w:p>
    <w:p>
      <w:pPr>
        <w:pStyle w:val="651"/>
        <w:ind w:firstLine="478"/>
        <w:spacing w:line="360" w:lineRule="auto"/>
        <w:rPr>
          <w:rFonts w:ascii="宋体" w:hAnsi="宋体"/>
          <w:color w:val="0000ff"/>
          <w:sz w:val="24"/>
          <w:szCs w:val="24"/>
        </w:rPr>
      </w:pPr>
      <w:r>
        <w:rPr>
          <w:rFonts w:hint="eastAsia" w:ascii="宋体" w:hAnsi="宋体"/>
          <w:color w:val="0000ff"/>
          <w:sz w:val="24"/>
          <w:szCs w:val="24"/>
        </w:rPr>
        <w:t xml:space="preserve">评审中发现《声明函》内容含义不明确、同类事项与投标（响应）文件表述不一致或者有明显文字错误等情况的，应当以书面形式要求投标人作出必要的澄清、说明或者补正。经澄清、说明或者补正的《声明函》仍然不符合《通知》规定要求的，投标人提供的相关产品视为不符合本国产品标准。</w:t>
      </w:r>
      <w:r>
        <w:rPr>
          <w:rFonts w:ascii="宋体" w:hAnsi="宋体"/>
          <w:color w:val="0000ff"/>
          <w:sz w:val="24"/>
          <w:szCs w:val="24"/>
        </w:rPr>
      </w:r>
      <w:r/>
    </w:p>
    <w:p>
      <w:pPr>
        <w:pStyle w:val="651"/>
        <w:ind w:firstLine="478"/>
        <w:spacing w:line="360" w:lineRule="auto"/>
        <w:rPr>
          <w:rFonts w:ascii="宋体" w:hAnsi="宋体"/>
          <w:color w:val="0000ff"/>
          <w:sz w:val="24"/>
          <w:szCs w:val="24"/>
        </w:rPr>
      </w:pPr>
      <w:r/>
      <w:bookmarkStart w:id="64" w:name="EB494a0efa580f48eeba9ff9c21a525ead"/>
      <w:r>
        <w:rPr>
          <w:rFonts w:hint="eastAsia" w:ascii="宋体" w:hAnsi="宋体"/>
          <w:color w:val="0000ff"/>
          <w:sz w:val="24"/>
          <w:szCs w:val="24"/>
        </w:rPr>
        <w:t xml:space="preserve"> </w:t>
      </w:r>
      <w:bookmarkEnd w:id="64"/>
      <w:r>
        <w:rPr>
          <w:rFonts w:ascii="宋体" w:hAnsi="宋体"/>
          <w:color w:val="0000ff"/>
          <w:sz w:val="24"/>
          <w:szCs w:val="24"/>
        </w:rPr>
      </w:r>
      <w:r/>
    </w:p>
    <w:p>
      <w:pPr>
        <w:pStyle w:val="1958"/>
        <w:jc w:val="center"/>
        <w:tabs>
          <w:tab w:val="left" w:pos="567" w:leader="none"/>
        </w:tabs>
        <w:rPr>
          <w:rFonts w:ascii="宋体" w:eastAsia="宋体"/>
        </w:rPr>
      </w:pPr>
      <w:r/>
      <w:bookmarkStart w:id="65" w:name="_Toc256000011"/>
      <w:r>
        <w:rPr>
          <w:rFonts w:hint="eastAsia" w:ascii="宋体" w:eastAsia="宋体"/>
        </w:rPr>
        <w:t xml:space="preserve">二、招标文件</w:t>
      </w:r>
      <w:bookmarkEnd w:id="65"/>
      <w:r>
        <w:rPr>
          <w:rFonts w:ascii="宋体" w:eastAsia="宋体"/>
        </w:rPr>
      </w:r>
      <w:r/>
    </w:p>
    <w:p>
      <w:pPr>
        <w:pStyle w:val="859"/>
        <w:ind w:firstLine="446"/>
        <w:keepLines w:val="0"/>
        <w:keepNext w:val="0"/>
        <w:spacing w:before="200" w:after="200" w:line="360" w:lineRule="auto"/>
        <w:rPr>
          <w:rFonts w:ascii="宋体" w:hAnsi="宋体"/>
          <w:sz w:val="30"/>
        </w:rPr>
      </w:pPr>
      <w:r>
        <w:rPr>
          <w:rFonts w:hint="eastAsia" w:ascii="宋体" w:hAnsi="宋体"/>
          <w:sz w:val="30"/>
        </w:rPr>
        <w:t xml:space="preserve">6.招标文件组成</w:t>
      </w:r>
      <w:r>
        <w:rPr>
          <w:rFonts w:ascii="宋体" w:hAnsi="宋体"/>
          <w:sz w:val="30"/>
        </w:rPr>
      </w:r>
      <w:r/>
    </w:p>
    <w:p>
      <w:pPr>
        <w:pStyle w:val="651"/>
        <w:ind w:firstLine="480"/>
        <w:spacing w:line="360" w:lineRule="auto"/>
        <w:rPr>
          <w:rFonts w:ascii="宋体" w:hAnsi="宋体"/>
          <w:sz w:val="24"/>
        </w:rPr>
      </w:pPr>
      <w:r>
        <w:rPr>
          <w:rFonts w:hint="eastAsia" w:ascii="宋体" w:hAnsi="宋体"/>
          <w:sz w:val="24"/>
        </w:rPr>
        <w:t xml:space="preserve">6.1 招标文件包括：</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（1）投标邀请</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（2）投标人须知</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（3）合同</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（4）采购需求</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（5）评标办法和标准</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（6）投标文件（格式）</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6.2 投标人获取本文件后，应认真阅读本文件中所有的事项、格式条款和规范等要求。</w:t>
      </w:r>
      <w:r>
        <w:rPr>
          <w:rFonts w:ascii="宋体" w:hAnsi="宋体"/>
          <w:sz w:val="24"/>
        </w:rPr>
      </w:r>
      <w:r/>
    </w:p>
    <w:p>
      <w:pPr>
        <w:pStyle w:val="651"/>
        <w:ind w:firstLine="480"/>
        <w:spacing w:line="360" w:lineRule="auto"/>
        <w:rPr>
          <w:rFonts w:ascii="宋体" w:hAnsi="宋体" w:cs="宋体"/>
          <w:sz w:val="24"/>
        </w:rPr>
      </w:pPr>
      <w:r>
        <w:rPr>
          <w:rFonts w:hint="eastAsia" w:ascii="宋体" w:hAnsi="宋体" w:cs="宋体"/>
          <w:sz w:val="24"/>
        </w:rPr>
        <w:t xml:space="preserve">6.3 </w:t>
      </w:r>
      <w:r>
        <w:rPr>
          <w:rFonts w:hint="eastAsia" w:ascii="宋体" w:hAnsi="宋体" w:cs="宋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cs="宋体"/>
          <w:sz w:val="24"/>
        </w:rPr>
        <w:t xml:space="preserve">。</w:t>
      </w:r>
      <w:r>
        <w:rPr>
          <w:rFonts w:ascii="宋体" w:hAnsi="宋体" w:cs="宋体"/>
          <w:sz w:val="24"/>
        </w:rPr>
      </w:r>
      <w:r/>
    </w:p>
    <w:p>
      <w:pPr>
        <w:pStyle w:val="859"/>
        <w:ind w:firstLine="446"/>
        <w:keepLines w:val="0"/>
        <w:keepNext w:val="0"/>
        <w:spacing w:before="200" w:after="200" w:line="360" w:lineRule="auto"/>
        <w:rPr>
          <w:rFonts w:ascii="宋体" w:hAnsi="宋体"/>
          <w:sz w:val="30"/>
        </w:rPr>
      </w:pPr>
      <w:r>
        <w:rPr>
          <w:rFonts w:hint="eastAsia" w:ascii="宋体" w:hAnsi="宋体"/>
          <w:sz w:val="30"/>
        </w:rPr>
        <w:t xml:space="preserve">7．招标文件的澄清和修改</w:t>
      </w:r>
      <w:r>
        <w:rPr>
          <w:rFonts w:ascii="宋体" w:hAnsi="宋体"/>
          <w:sz w:val="30"/>
        </w:rPr>
      </w:r>
      <w:r/>
    </w:p>
    <w:p>
      <w:pPr>
        <w:pStyle w:val="651"/>
        <w:ind w:firstLine="480"/>
        <w:spacing w:line="360" w:lineRule="auto"/>
        <w:rPr>
          <w:rFonts w:ascii="宋体" w:hAnsi="宋体"/>
          <w:sz w:val="24"/>
        </w:rPr>
      </w:pPr>
      <w:r>
        <w:rPr>
          <w:rFonts w:hint="eastAsia" w:ascii="宋体" w:hAnsi="宋体"/>
          <w:sz w:val="24"/>
        </w:rPr>
        <w:t xml:space="preserve">7.1 任何要求对招标文件进行澄清的潜在投标人，应及时联系项目联系人。</w:t>
      </w:r>
      <w:r>
        <w:rPr>
          <w:rFonts w:ascii="宋体" w:hAnsi="宋体"/>
          <w:sz w:val="24"/>
        </w:rPr>
      </w:r>
      <w:r/>
    </w:p>
    <w:p>
      <w:pPr>
        <w:pStyle w:val="651"/>
        <w:ind w:firstLine="480"/>
        <w:spacing w:line="360" w:lineRule="auto"/>
        <w:rPr>
          <w:rFonts w:ascii="宋体" w:hAnsi="宋体"/>
          <w:b/>
          <w:sz w:val="24"/>
        </w:rPr>
      </w:pPr>
      <w:r>
        <w:rPr>
          <w:rFonts w:hint="eastAsia" w:ascii="宋体" w:hAnsi="宋体"/>
          <w:sz w:val="24"/>
        </w:rPr>
        <w:t xml:space="preserve">7.2 </w:t>
      </w:r>
      <w:r>
        <w:rPr>
          <w:rFonts w:hint="eastAsia" w:ascii="宋体" w:hAnsi="宋体"/>
          <w:b/>
          <w:sz w:val="24"/>
        </w:rPr>
        <w:t xml:space="preserve">按照权责相一致原则，投标人提出的对于招标文件主要商务、技术指标的相关澄清、修改要求，由采购人负责答复并视情况作出澄清或修改的决定。</w:t>
      </w:r>
      <w:r>
        <w:rPr>
          <w:rFonts w:ascii="宋体" w:hAnsi="宋体"/>
          <w:b/>
          <w:sz w:val="24"/>
        </w:rPr>
      </w:r>
      <w:r/>
    </w:p>
    <w:p>
      <w:pPr>
        <w:pStyle w:val="651"/>
        <w:ind w:firstLine="480"/>
        <w:spacing w:line="360" w:lineRule="auto"/>
        <w:rPr>
          <w:rFonts w:ascii="宋体" w:hAnsi="宋体"/>
          <w:b/>
          <w:sz w:val="24"/>
        </w:rPr>
      </w:pPr>
      <w:r/>
      <w:bookmarkStart w:id="66" w:name="EBf55dab3c3e074b6899bea07fbe499b8b"/>
      <w:r>
        <w:rPr>
          <w:rFonts w:hint="eastAsia" w:ascii="宋体" w:hAnsi="宋体"/>
          <w:color w:val="0000ff"/>
          <w:sz w:val="24"/>
        </w:rPr>
        <w:t xml:space="preserve">☑</w:t>
      </w:r>
      <w:bookmarkEnd w:id="66"/>
      <w:r/>
      <w:bookmarkStart w:id="67" w:name="EBc3273742cea94932ac7aaa341f1be21f"/>
      <w:r>
        <w:rPr>
          <w:rFonts w:hint="eastAsia" w:ascii="宋体" w:hAnsi="宋体"/>
          <w:color w:val="0000ff"/>
          <w:sz w:val="24"/>
        </w:rPr>
        <w:t xml:space="preserve">供应商可登录电子交易平台进入“澄清事项”模块进行在线澄清。</w:t>
      </w:r>
      <w:bookmarkEnd w:id="67"/>
      <w:r/>
      <w:bookmarkStart w:id="68" w:name="EB0a6c5e2d990f43dab02a91b055e93dc5"/>
      <w:r>
        <w:rPr>
          <w:rFonts w:ascii="宋体" w:hAnsi="宋体"/>
          <w:color w:val="000080"/>
          <w:sz w:val="20"/>
        </w:rPr>
        <w:t xml:space="preserve"> </w:t>
      </w:r>
      <w:bookmarkEnd w:id="68"/>
      <w:r>
        <w:rPr>
          <w:rFonts w:ascii="宋体" w:hAnsi="宋体"/>
          <w:b/>
          <w:sz w:val="24"/>
        </w:rPr>
      </w:r>
      <w:r/>
    </w:p>
    <w:p>
      <w:pPr>
        <w:pStyle w:val="651"/>
        <w:ind w:firstLine="480"/>
        <w:spacing w:line="360" w:lineRule="auto"/>
        <w:rPr>
          <w:rFonts w:ascii="宋体" w:hAnsi="宋体"/>
          <w:sz w:val="24"/>
        </w:rPr>
      </w:pPr>
      <w:r>
        <w:rPr>
          <w:rFonts w:hint="eastAsia" w:ascii="宋体" w:hAnsi="宋体"/>
          <w:sz w:val="24"/>
        </w:rPr>
        <w:t xml:space="preserve">7.3 采购人或者采购代理机构可以对已发出的招标文件、资格预审文件、投标邀请书进行必要的澄清或者修改，但不改变采购标的和资格要求。澄清或者修改将在原公告媒体上发布澄清公告，澄清或者修改的内容为招标文件、资格预审文件、投标邀请书的组成部分。</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7.4 澄清或者修改的内容可能影响投标文件编制的，采购人或者采购代理机构将在提交截止时间至少15日前，在系统中以书面形式通知所有已获取招标文件的潜在投标人；不足15日的，采购人或者采购代理机构将顺延提交投标文件的截止时间。投标人应及时自行登录系统查看相应内容。</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7.5 如澄清或修改公告有重新发布招标文件的，投标人应下载最新发布的招标文件制作投标文件。</w:t>
      </w:r>
      <w:r>
        <w:rPr>
          <w:rFonts w:ascii="宋体" w:hAnsi="宋体"/>
          <w:sz w:val="24"/>
        </w:rPr>
        <w:t xml:space="preserve">因投标人自身原因未能及时获取的</w:t>
      </w:r>
      <w:r>
        <w:rPr>
          <w:rFonts w:hint="eastAsia" w:ascii="宋体" w:hAnsi="宋体"/>
          <w:sz w:val="24"/>
        </w:rPr>
        <w:t xml:space="preserve">，一切后果由投标人自行承担。</w:t>
      </w:r>
      <w:r>
        <w:rPr>
          <w:rFonts w:ascii="宋体" w:hAnsi="宋体"/>
          <w:sz w:val="24"/>
        </w:rPr>
      </w:r>
      <w:r/>
    </w:p>
    <w:p>
      <w:pPr>
        <w:pStyle w:val="651"/>
        <w:rPr>
          <w:color w:val="000080"/>
          <w:sz w:val="20"/>
        </w:rPr>
      </w:pPr>
      <w:r/>
      <w:bookmarkStart w:id="69" w:name="EB678dc9e4eb0e4aed83180567b48f74c8"/>
      <w:r>
        <w:rPr>
          <w:rFonts w:hint="eastAsia"/>
          <w:color w:val="000080"/>
          <w:sz w:val="20"/>
        </w:rPr>
        <w:t xml:space="preserve"> </w:t>
      </w:r>
      <w:bookmarkEnd w:id="69"/>
      <w:r>
        <w:rPr>
          <w:color w:val="000080"/>
          <w:sz w:val="20"/>
        </w:rPr>
      </w:r>
      <w:r/>
    </w:p>
    <w:p>
      <w:pPr>
        <w:pStyle w:val="651"/>
      </w:pPr>
      <w:r/>
      <w:bookmarkStart w:id="70" w:name="EB009352d031d24cf38a83686d2eaf5492"/>
      <w:r>
        <w:rPr>
          <w:rFonts w:hint="eastAsia"/>
          <w:color w:val="000080"/>
          <w:sz w:val="20"/>
        </w:rPr>
        <w:t xml:space="preserve"> </w:t>
      </w:r>
      <w:bookmarkEnd w:id="70"/>
      <w:r/>
      <w:bookmarkStart w:id="71" w:name="EB826dcb82fd70467085bec8fb3700b1c9"/>
      <w:r>
        <w:rPr>
          <w:rFonts w:hint="eastAsia"/>
          <w:color w:val="000080"/>
          <w:sz w:val="20"/>
        </w:rPr>
        <w:t xml:space="preserve"> </w:t>
      </w:r>
      <w:bookmarkEnd w:id="71"/>
      <w:r/>
      <w:r/>
    </w:p>
    <w:p>
      <w:pPr>
        <w:pStyle w:val="1958"/>
        <w:jc w:val="center"/>
        <w:tabs>
          <w:tab w:val="left" w:pos="567" w:leader="none"/>
        </w:tabs>
        <w:rPr>
          <w:rFonts w:ascii="宋体" w:eastAsia="宋体"/>
        </w:rPr>
      </w:pPr>
      <w:r/>
      <w:bookmarkStart w:id="72" w:name="_Toc256000012"/>
      <w:r>
        <w:rPr>
          <w:rFonts w:hint="eastAsia" w:ascii="宋体" w:eastAsia="宋体"/>
        </w:rPr>
        <w:t xml:space="preserve">三、投标文件</w:t>
      </w:r>
      <w:bookmarkEnd w:id="72"/>
      <w:r>
        <w:rPr>
          <w:rFonts w:ascii="宋体" w:eastAsia="宋体"/>
        </w:rPr>
      </w:r>
      <w:r/>
    </w:p>
    <w:p>
      <w:pPr>
        <w:pStyle w:val="859"/>
        <w:ind w:firstLine="446"/>
        <w:keepLines w:val="0"/>
        <w:keepNext w:val="0"/>
        <w:spacing w:before="200" w:after="200" w:line="360" w:lineRule="auto"/>
        <w:rPr>
          <w:rFonts w:ascii="宋体" w:hAnsi="宋体"/>
          <w:sz w:val="30"/>
        </w:rPr>
      </w:pPr>
      <w:r>
        <w:rPr>
          <w:rFonts w:hint="eastAsia" w:ascii="宋体" w:hAnsi="宋体"/>
          <w:sz w:val="30"/>
        </w:rPr>
        <w:t xml:space="preserve">8.编制投标文件的工具</w:t>
      </w:r>
      <w:r>
        <w:rPr>
          <w:rFonts w:ascii="宋体" w:hAnsi="宋体"/>
          <w:sz w:val="30"/>
        </w:rPr>
      </w:r>
      <w:r/>
    </w:p>
    <w:p>
      <w:pPr>
        <w:pStyle w:val="651"/>
        <w:ind w:firstLine="480"/>
        <w:spacing w:line="360" w:lineRule="auto"/>
        <w:rPr>
          <w:rFonts w:ascii="宋体" w:hAnsi="宋体"/>
          <w:sz w:val="24"/>
        </w:rPr>
      </w:pPr>
      <w:r>
        <w:rPr>
          <w:rFonts w:hint="eastAsia" w:ascii="宋体" w:hAnsi="宋体"/>
          <w:sz w:val="24"/>
        </w:rPr>
        <w:t xml:space="preserve">8.1 投标人须通过“苏采云”系统平台提供的最新响应文件制作软件编制投标文件。</w:t>
      </w:r>
      <w:r>
        <w:rPr>
          <w:rFonts w:ascii="宋体" w:hAnsi="宋体"/>
          <w:sz w:val="24"/>
        </w:rPr>
      </w:r>
      <w:r/>
    </w:p>
    <w:p>
      <w:pPr>
        <w:pStyle w:val="859"/>
        <w:ind w:firstLine="446"/>
        <w:keepLines w:val="0"/>
        <w:keepNext w:val="0"/>
        <w:spacing w:before="200" w:after="200" w:line="360" w:lineRule="auto"/>
        <w:rPr>
          <w:rFonts w:ascii="宋体" w:hAnsi="宋体"/>
          <w:sz w:val="30"/>
        </w:rPr>
      </w:pPr>
      <w:r>
        <w:rPr>
          <w:rFonts w:hint="eastAsia" w:ascii="宋体" w:hAnsi="宋体"/>
          <w:sz w:val="30"/>
        </w:rPr>
        <w:t xml:space="preserve">9.投标文件语言及度量衡单位</w:t>
      </w:r>
      <w:r>
        <w:rPr>
          <w:rFonts w:ascii="宋体" w:hAnsi="宋体"/>
          <w:sz w:val="30"/>
        </w:rPr>
      </w:r>
      <w:r/>
    </w:p>
    <w:p>
      <w:pPr>
        <w:pStyle w:val="651"/>
        <w:ind w:firstLine="480"/>
        <w:spacing w:line="360" w:lineRule="auto"/>
        <w:rPr>
          <w:rFonts w:ascii="宋体" w:hAnsi="宋体"/>
          <w:sz w:val="24"/>
        </w:rPr>
      </w:pPr>
      <w:r>
        <w:rPr>
          <w:rFonts w:hint="eastAsia" w:ascii="宋体" w:hAnsi="宋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9.2 投标文件中所使用的计量单位除招标文件中另有特殊规定外，一律使用法定计量单位。</w:t>
      </w:r>
      <w:r>
        <w:rPr>
          <w:rFonts w:ascii="宋体" w:hAnsi="宋体"/>
          <w:sz w:val="24"/>
        </w:rPr>
      </w:r>
      <w:r/>
    </w:p>
    <w:p>
      <w:pPr>
        <w:pStyle w:val="859"/>
        <w:ind w:firstLine="446"/>
        <w:keepLines w:val="0"/>
        <w:keepNext w:val="0"/>
        <w:spacing w:before="200" w:after="200" w:line="360" w:lineRule="auto"/>
        <w:rPr>
          <w:rFonts w:ascii="宋体" w:hAnsi="宋体"/>
          <w:sz w:val="30"/>
        </w:rPr>
      </w:pPr>
      <w:r>
        <w:rPr>
          <w:rFonts w:hint="eastAsia" w:ascii="宋体" w:hAnsi="宋体"/>
          <w:sz w:val="30"/>
        </w:rPr>
        <w:t xml:space="preserve">10.投标文件的构成</w:t>
      </w:r>
      <w:r>
        <w:rPr>
          <w:rFonts w:ascii="宋体" w:hAnsi="宋体"/>
          <w:sz w:val="30"/>
        </w:rPr>
      </w:r>
      <w:r/>
    </w:p>
    <w:p>
      <w:pPr>
        <w:pStyle w:val="1860"/>
        <w:ind w:firstLine="425"/>
        <w:spacing w:line="360" w:lineRule="auto"/>
        <w:widowControl/>
        <w:rPr>
          <w:rFonts w:ascii="宋体" w:hAnsi="宋体"/>
          <w:sz w:val="24"/>
        </w:rPr>
      </w:pPr>
      <w:r>
        <w:rPr>
          <w:rFonts w:hint="eastAsia" w:ascii="宋体" w:hAnsi="宋体"/>
          <w:sz w:val="24"/>
        </w:rPr>
        <w:t xml:space="preserve">10.1 投标文件分为资格部分、商务部分和技术部分。</w:t>
      </w:r>
      <w:r>
        <w:rPr>
          <w:rFonts w:ascii="宋体" w:hAnsi="宋体"/>
          <w:sz w:val="24"/>
        </w:rPr>
      </w:r>
      <w:r/>
    </w:p>
    <w:p>
      <w:pPr>
        <w:pStyle w:val="1860"/>
        <w:ind w:firstLine="425"/>
        <w:spacing w:line="360" w:lineRule="auto"/>
        <w:widowControl/>
        <w:rPr>
          <w:rFonts w:ascii="宋体" w:hAnsi="宋体"/>
          <w:sz w:val="24"/>
        </w:rPr>
      </w:pPr>
      <w:r>
        <w:rPr>
          <w:rFonts w:hint="eastAsia" w:ascii="宋体" w:hAnsi="宋体"/>
          <w:sz w:val="24"/>
        </w:rPr>
        <w:t xml:space="preserve">10.2 资格部分系指投标人提交的证明其有资格参加投标的文件。</w:t>
      </w:r>
      <w:r>
        <w:rPr>
          <w:rFonts w:ascii="宋体" w:hAnsi="宋体"/>
          <w:sz w:val="24"/>
        </w:rPr>
      </w:r>
      <w:r/>
    </w:p>
    <w:p>
      <w:pPr>
        <w:pStyle w:val="1860"/>
        <w:ind w:firstLine="425"/>
        <w:spacing w:line="360" w:lineRule="auto"/>
        <w:widowControl/>
        <w:rPr>
          <w:rFonts w:ascii="宋体" w:hAnsi="宋体"/>
          <w:sz w:val="24"/>
        </w:rPr>
      </w:pPr>
      <w:r>
        <w:rPr>
          <w:rFonts w:hint="eastAsia" w:ascii="宋体" w:hAnsi="宋体"/>
          <w:sz w:val="24"/>
        </w:rPr>
        <w:t xml:space="preserve">10.3 商务部分系指投标人提交的证明其中标后有能力履行合同的文件。</w:t>
      </w:r>
      <w:r>
        <w:rPr>
          <w:rFonts w:ascii="宋体" w:hAnsi="宋体"/>
          <w:sz w:val="24"/>
        </w:rPr>
      </w:r>
      <w:r/>
    </w:p>
    <w:p>
      <w:pPr>
        <w:pStyle w:val="1860"/>
        <w:ind w:firstLine="425"/>
        <w:spacing w:line="360" w:lineRule="auto"/>
        <w:widowControl/>
        <w:rPr>
          <w:rFonts w:ascii="宋体" w:hAnsi="宋体"/>
          <w:sz w:val="24"/>
        </w:rPr>
      </w:pPr>
      <w:r>
        <w:rPr>
          <w:rFonts w:hint="eastAsia" w:ascii="宋体" w:hAnsi="宋体"/>
          <w:sz w:val="24"/>
        </w:rPr>
        <w:t xml:space="preserve">10.4 技术部分系指投标人提交的能够证明投标人提供的货物（服务）符合招标文件规定的文件。</w:t>
      </w:r>
      <w:r>
        <w:rPr>
          <w:rFonts w:ascii="宋体" w:hAnsi="宋体"/>
          <w:sz w:val="24"/>
        </w:rPr>
      </w:r>
      <w:r/>
    </w:p>
    <w:p>
      <w:pPr>
        <w:pStyle w:val="1860"/>
        <w:ind w:firstLine="425"/>
        <w:spacing w:line="360" w:lineRule="auto"/>
        <w:widowControl/>
        <w:rPr>
          <w:rFonts w:ascii="宋体" w:hAnsi="宋体"/>
          <w:sz w:val="24"/>
        </w:rPr>
      </w:pPr>
      <w:r>
        <w:rPr>
          <w:rFonts w:hint="eastAsia" w:ascii="宋体" w:hAnsi="宋体"/>
          <w:sz w:val="24"/>
        </w:rPr>
        <w:t xml:space="preserve">10.5 具体填写格式详见招标文件第六部分。</w:t>
      </w:r>
      <w:r>
        <w:rPr>
          <w:rFonts w:ascii="宋体" w:hAnsi="宋体"/>
          <w:sz w:val="24"/>
        </w:rPr>
      </w:r>
      <w:r/>
    </w:p>
    <w:p>
      <w:pPr>
        <w:pStyle w:val="859"/>
        <w:ind w:firstLine="446"/>
        <w:keepLines w:val="0"/>
        <w:keepNext w:val="0"/>
        <w:spacing w:before="200" w:after="200" w:line="360" w:lineRule="auto"/>
        <w:rPr>
          <w:rFonts w:ascii="宋体" w:hAnsi="宋体"/>
          <w:sz w:val="30"/>
        </w:rPr>
      </w:pPr>
      <w:r>
        <w:rPr>
          <w:rFonts w:hint="eastAsia" w:ascii="宋体" w:hAnsi="宋体"/>
          <w:sz w:val="30"/>
        </w:rPr>
        <w:t xml:space="preserve">11．投标文件的编制</w:t>
      </w:r>
      <w:r>
        <w:rPr>
          <w:rFonts w:ascii="宋体" w:hAnsi="宋体"/>
          <w:sz w:val="30"/>
        </w:rPr>
      </w:r>
      <w:r/>
    </w:p>
    <w:p>
      <w:pPr>
        <w:pStyle w:val="651"/>
        <w:ind w:left="1" w:firstLine="480"/>
        <w:spacing w:line="360" w:lineRule="auto"/>
        <w:rPr>
          <w:rFonts w:ascii="宋体" w:hAnsi="宋体"/>
          <w:b/>
          <w:sz w:val="24"/>
        </w:rPr>
      </w:pPr>
      <w:r>
        <w:rPr>
          <w:rFonts w:hint="eastAsia" w:ascii="宋体" w:hAnsi="宋体"/>
          <w:sz w:val="24"/>
        </w:rPr>
        <w:t xml:space="preserve">11.1 投标人应仔细阅读招标文件，按照招标文件的要求编制投标文件。投标文件应当对招标文件提出的要求和条件作出明确响应。</w:t>
      </w:r>
      <w:r>
        <w:rPr>
          <w:rFonts w:ascii="宋体" w:hAnsi="宋体"/>
          <w:b/>
          <w:sz w:val="24"/>
        </w:rPr>
      </w:r>
      <w:r/>
    </w:p>
    <w:p>
      <w:pPr>
        <w:pStyle w:val="651"/>
        <w:ind w:left="1" w:firstLine="480"/>
        <w:spacing w:line="360" w:lineRule="auto"/>
        <w:rPr>
          <w:rFonts w:ascii="宋体" w:hAnsi="宋体"/>
          <w:b/>
          <w:sz w:val="24"/>
        </w:rPr>
      </w:pPr>
      <w:r>
        <w:rPr>
          <w:rFonts w:hint="eastAsia" w:ascii="宋体" w:hAnsi="宋体"/>
          <w:sz w:val="24"/>
        </w:rPr>
        <w:t xml:space="preserve">11.2 </w:t>
      </w:r>
      <w:r>
        <w:rPr>
          <w:rFonts w:hint="eastAsia" w:ascii="宋体" w:hAnsi="宋体"/>
          <w:b/>
          <w:sz w:val="24"/>
        </w:rPr>
        <w:t xml:space="preserve">投标人在编制投标文件时，各模块内容须填写或提交到对应位置，无相应内容可填的项应填写“无”、“没有相应指标”等明确的回答文字。</w:t>
      </w:r>
      <w:r>
        <w:rPr>
          <w:rFonts w:ascii="宋体" w:hAnsi="宋体"/>
          <w:b/>
          <w:sz w:val="24"/>
        </w:rPr>
      </w:r>
      <w:r/>
    </w:p>
    <w:p>
      <w:pPr>
        <w:pStyle w:val="651"/>
        <w:ind w:left="1" w:firstLine="480"/>
        <w:spacing w:line="360" w:lineRule="auto"/>
        <w:rPr>
          <w:rFonts w:ascii="宋体" w:hAnsi="宋体"/>
          <w:sz w:val="24"/>
        </w:rPr>
      </w:pPr>
      <w:r>
        <w:rPr>
          <w:rFonts w:hint="eastAsia" w:ascii="宋体" w:hAnsi="宋体"/>
          <w:sz w:val="24"/>
        </w:rPr>
        <w:t xml:space="preserve">11.3 投标文件编排混乱、文字表达不清或上传资料内容模糊所引起的不利后果，由投标人自行承担。</w:t>
      </w:r>
      <w:r>
        <w:rPr>
          <w:rFonts w:ascii="宋体" w:hAnsi="宋体"/>
          <w:sz w:val="24"/>
        </w:rPr>
      </w:r>
      <w:r/>
    </w:p>
    <w:p>
      <w:pPr>
        <w:pStyle w:val="1860"/>
        <w:ind w:firstLine="425"/>
        <w:spacing w:line="360" w:lineRule="auto"/>
        <w:widowControl/>
        <w:rPr>
          <w:rFonts w:ascii="宋体" w:hAnsi="宋体"/>
          <w:sz w:val="24"/>
        </w:rPr>
      </w:pPr>
      <w:r>
        <w:rPr>
          <w:rFonts w:hint="eastAsia" w:ascii="宋体" w:hAnsi="宋体"/>
          <w:sz w:val="24"/>
        </w:rPr>
        <w:t xml:space="preserve">11.4 </w:t>
      </w:r>
      <w:r>
        <w:rPr>
          <w:rFonts w:hint="eastAsia" w:ascii="宋体" w:hAnsi="宋体"/>
          <w:b/>
          <w:sz w:val="24"/>
        </w:rPr>
        <w:t xml:space="preserve">投标人必须保证投标文件所提供的全部资料合法、真实、可靠。</w:t>
      </w:r>
      <w:r>
        <w:rPr>
          <w:rFonts w:ascii="宋体" w:hAnsi="宋体"/>
          <w:sz w:val="24"/>
        </w:rPr>
      </w:r>
      <w:r/>
    </w:p>
    <w:p>
      <w:pPr>
        <w:pStyle w:val="859"/>
        <w:ind w:firstLine="446"/>
        <w:keepLines w:val="0"/>
        <w:keepNext w:val="0"/>
        <w:spacing w:line="360" w:lineRule="auto"/>
        <w:rPr>
          <w:rFonts w:ascii="宋体" w:hAnsi="宋体"/>
          <w:sz w:val="30"/>
        </w:rPr>
      </w:pPr>
      <w:r>
        <w:rPr>
          <w:rFonts w:hint="eastAsia" w:ascii="宋体" w:hAnsi="宋体"/>
          <w:sz w:val="30"/>
        </w:rPr>
        <w:t xml:space="preserve">12．投标报价</w:t>
      </w:r>
      <w:r>
        <w:rPr>
          <w:rFonts w:ascii="宋体" w:hAnsi="宋体"/>
          <w:sz w:val="30"/>
        </w:rPr>
      </w:r>
      <w:r/>
    </w:p>
    <w:p>
      <w:pPr>
        <w:pStyle w:val="651"/>
        <w:ind w:left="2" w:firstLine="480"/>
        <w:spacing w:line="360" w:lineRule="auto"/>
        <w:rPr>
          <w:rFonts w:ascii="宋体" w:hAnsi="宋体"/>
          <w:color w:val="0000ff"/>
          <w:sz w:val="24"/>
        </w:rPr>
      </w:pPr>
      <w:r/>
      <w:bookmarkStart w:id="73" w:name="EB46b5484d4fa1479cac1b028480042d83"/>
      <w:r>
        <w:rPr>
          <w:rFonts w:hint="eastAsia" w:ascii="宋体" w:hAnsi="宋体"/>
          <w:color w:val="0000ff"/>
          <w:sz w:val="24"/>
        </w:rPr>
        <w:t xml:space="preserve">12.1 投标应以折扣率形式报价（保留至小数点后1位，四舍五入）。</w:t>
      </w:r>
      <w:r>
        <w:rPr>
          <w:rFonts w:ascii="宋体" w:hAnsi="宋体"/>
          <w:color w:val="0000ff"/>
          <w:sz w:val="24"/>
        </w:rPr>
      </w:r>
      <w:r/>
    </w:p>
    <w:p>
      <w:pPr>
        <w:pStyle w:val="651"/>
        <w:ind w:left="2" w:firstLine="480"/>
        <w:spacing w:line="360" w:lineRule="auto"/>
        <w:rPr>
          <w:rFonts w:ascii="宋体" w:hAnsi="宋体"/>
          <w:color w:val="0000ff"/>
          <w:sz w:val="24"/>
        </w:rPr>
      </w:pPr>
      <w:r>
        <w:rPr>
          <w:rFonts w:hint="eastAsia" w:ascii="宋体" w:hAnsi="宋体"/>
          <w:color w:val="0000ff"/>
          <w:sz w:val="24"/>
        </w:rPr>
        <w:t xml:space="preserve">12.2 投标人应按招标文件所提供的各报价表格式报价。</w:t>
      </w:r>
      <w:r>
        <w:rPr>
          <w:rFonts w:ascii="宋体" w:hAnsi="宋体"/>
          <w:color w:val="0000ff"/>
          <w:sz w:val="24"/>
        </w:rPr>
      </w:r>
      <w:r/>
    </w:p>
    <w:p>
      <w:pPr>
        <w:pStyle w:val="651"/>
        <w:ind w:left="2" w:firstLine="480"/>
        <w:spacing w:line="360" w:lineRule="auto"/>
        <w:rPr>
          <w:rFonts w:ascii="宋体" w:hAnsi="宋体"/>
          <w:color w:val="0000ff"/>
          <w:sz w:val="24"/>
        </w:rPr>
      </w:pPr>
      <w:r>
        <w:rPr>
          <w:rFonts w:hint="eastAsia" w:ascii="宋体" w:hAnsi="宋体"/>
          <w:color w:val="0000ff"/>
          <w:sz w:val="24"/>
        </w:rPr>
        <w:t xml:space="preserve">12.3 投标人应对本项目报出最具有竞争力的价格，应包括本次招标要求提供的货物（服务）已支付或将支付的所有费用。</w:t>
      </w:r>
      <w:r>
        <w:rPr>
          <w:rFonts w:ascii="宋体" w:hAnsi="宋体"/>
          <w:color w:val="0000ff"/>
          <w:sz w:val="24"/>
        </w:rPr>
      </w:r>
      <w:r/>
    </w:p>
    <w:p>
      <w:pPr>
        <w:pStyle w:val="651"/>
        <w:ind w:left="2" w:firstLine="480"/>
        <w:spacing w:line="360" w:lineRule="auto"/>
        <w:rPr>
          <w:rFonts w:ascii="宋体" w:hAnsi="宋体"/>
          <w:color w:val="0000ff"/>
          <w:sz w:val="24"/>
        </w:rPr>
      </w:pPr>
      <w:r>
        <w:rPr>
          <w:rFonts w:hint="eastAsia" w:ascii="宋体" w:hAnsi="宋体"/>
          <w:color w:val="0000ff"/>
          <w:sz w:val="24"/>
        </w:rPr>
        <w:t xml:space="preserve">12.4 最低投标报价不能作为中标的唯一保证。</w:t>
      </w:r>
      <w:r>
        <w:rPr>
          <w:rFonts w:ascii="宋体" w:hAnsi="宋体"/>
          <w:color w:val="0000ff"/>
          <w:sz w:val="24"/>
        </w:rPr>
      </w:r>
      <w:r/>
    </w:p>
    <w:p>
      <w:pPr>
        <w:pStyle w:val="651"/>
        <w:ind w:left="2" w:firstLine="480"/>
        <w:spacing w:line="360" w:lineRule="auto"/>
        <w:rPr>
          <w:rFonts w:ascii="宋体" w:hAnsi="宋体"/>
          <w:color w:val="0000ff"/>
          <w:sz w:val="24"/>
        </w:rPr>
      </w:pPr>
      <w:r>
        <w:rPr>
          <w:rFonts w:hint="eastAsia" w:ascii="宋体" w:hAnsi="宋体"/>
          <w:color w:val="0000ff"/>
          <w:sz w:val="24"/>
        </w:rPr>
        <w:t xml:space="preserve">12.5 中标价即为合同签约价。</w:t>
      </w:r>
      <w:r>
        <w:rPr>
          <w:rFonts w:ascii="宋体" w:hAnsi="宋体"/>
          <w:color w:val="0000ff"/>
          <w:sz w:val="24"/>
        </w:rPr>
      </w:r>
      <w:r/>
    </w:p>
    <w:p>
      <w:pPr>
        <w:pStyle w:val="651"/>
        <w:ind w:left="2" w:firstLine="480"/>
        <w:spacing w:line="360" w:lineRule="auto"/>
        <w:rPr>
          <w:rFonts w:ascii="宋体" w:hAnsi="宋体"/>
          <w:color w:val="0000ff"/>
          <w:sz w:val="24"/>
        </w:rPr>
      </w:pPr>
      <w:r>
        <w:rPr>
          <w:rFonts w:hint="eastAsia" w:ascii="宋体" w:hAnsi="宋体"/>
          <w:color w:val="0000ff"/>
          <w:sz w:val="24"/>
        </w:rPr>
        <w:t xml:space="preserve">12.6 如出现报价前后不一致的，将按招标文件第五部分“评标办法和标准”第5项规定进行修正</w:t>
      </w:r>
      <w:r>
        <w:rPr>
          <w:rFonts w:ascii="宋体" w:hAnsi="宋体"/>
          <w:color w:val="0000ff"/>
          <w:sz w:val="24"/>
        </w:rPr>
      </w:r>
      <w:r/>
    </w:p>
    <w:p>
      <w:pPr>
        <w:pStyle w:val="651"/>
        <w:ind w:left="2" w:firstLine="480"/>
        <w:spacing w:line="360" w:lineRule="auto"/>
        <w:rPr>
          <w:rFonts w:ascii="宋体" w:hAnsi="宋体"/>
          <w:color w:val="ff0000"/>
          <w:sz w:val="24"/>
        </w:rPr>
      </w:pPr>
      <w:r/>
      <w:bookmarkEnd w:id="73"/>
      <w:r>
        <w:rPr>
          <w:rFonts w:hint="eastAsia" w:ascii="宋体" w:hAnsi="宋体"/>
          <w:color w:val="ff0000"/>
          <w:sz w:val="24"/>
        </w:rPr>
        <w:t xml:space="preserve">★12.7各标段报价表上涉及的价格为折扣率报价（保留一位小数）。均不能超过各标段设置的最高限价，只允许有一个报价，任何有选择的或附有条件的报价将不予接受。</w:t>
      </w:r>
      <w:r>
        <w:rPr>
          <w:rFonts w:ascii="宋体" w:hAnsi="宋体"/>
          <w:color w:val="ff0000"/>
          <w:sz w:val="24"/>
        </w:rPr>
      </w:r>
      <w:r/>
    </w:p>
    <w:p>
      <w:pPr>
        <w:pStyle w:val="651"/>
        <w:ind w:left="2" w:firstLine="480"/>
        <w:spacing w:line="360" w:lineRule="auto"/>
        <w:rPr>
          <w:rFonts w:hint="eastAsia" w:ascii="宋体" w:hAnsi="宋体"/>
          <w:color w:val="ff0000"/>
          <w:sz w:val="24"/>
        </w:rPr>
      </w:pPr>
      <w:r>
        <w:rPr>
          <w:rFonts w:hint="eastAsia" w:ascii="宋体" w:hAnsi="宋体"/>
          <w:color w:val="ff0000"/>
          <w:sz w:val="24"/>
        </w:rPr>
        <w:t xml:space="preserve">如投标人的报价下浮率是“</w:t>
      </w:r>
      <w:r>
        <w:rPr>
          <w:rFonts w:ascii="宋体" w:hAnsi="宋体"/>
          <w:color w:val="ff0000"/>
          <w:sz w:val="24"/>
        </w:rPr>
        <w:t xml:space="preserve">30</w:t>
      </w:r>
      <w:r>
        <w:rPr>
          <w:rFonts w:hint="eastAsia" w:ascii="宋体" w:hAnsi="宋体"/>
          <w:color w:val="ff0000"/>
          <w:sz w:val="24"/>
        </w:rPr>
        <w:t xml:space="preserve">%”（则折扣率为7</w:t>
      </w:r>
      <w:r>
        <w:rPr>
          <w:rFonts w:ascii="宋体" w:hAnsi="宋体"/>
          <w:color w:val="ff0000"/>
          <w:sz w:val="24"/>
        </w:rPr>
        <w:t xml:space="preserve">0%</w:t>
      </w:r>
      <w:r>
        <w:rPr>
          <w:rFonts w:hint="eastAsia" w:ascii="宋体" w:hAnsi="宋体"/>
          <w:color w:val="ff0000"/>
          <w:sz w:val="24"/>
        </w:rPr>
        <w:t xml:space="preserve">），投标人实际供货价=当月最新材料信息价*7</w:t>
      </w:r>
      <w:r>
        <w:rPr>
          <w:rFonts w:ascii="宋体" w:hAnsi="宋体"/>
          <w:color w:val="ff0000"/>
          <w:sz w:val="24"/>
        </w:rPr>
        <w:t xml:space="preserve">0%</w:t>
      </w:r>
      <w:r>
        <w:rPr>
          <w:rFonts w:hint="eastAsia" w:ascii="宋体" w:hAnsi="宋体"/>
          <w:color w:val="ff0000"/>
          <w:sz w:val="24"/>
        </w:rPr>
        <w:t xml:space="preserve">。 </w:t>
      </w:r>
      <w:r>
        <w:rPr>
          <w:rFonts w:hint="eastAsia" w:ascii="宋体" w:hAnsi="宋体"/>
          <w:color w:val="ff0000"/>
          <w:sz w:val="24"/>
        </w:rPr>
      </w:r>
      <w:r/>
    </w:p>
    <w:p>
      <w:pPr>
        <w:pStyle w:val="651"/>
        <w:ind w:left="2" w:firstLine="480"/>
        <w:spacing w:line="360" w:lineRule="auto"/>
        <w:rPr>
          <w:rFonts w:ascii="宋体" w:hAnsi="宋体"/>
          <w:color w:val="ff0000"/>
          <w:sz w:val="24"/>
        </w:rPr>
      </w:pPr>
      <w:r>
        <w:rPr>
          <w:rFonts w:hint="eastAsia" w:ascii="宋体" w:hAnsi="宋体"/>
          <w:color w:val="ff0000"/>
          <w:sz w:val="24"/>
        </w:rPr>
        <w:t xml:space="preserve">如果评标委员会认为投标人的报价明显低于其他通过符合性审查投标人的报价，有可能影响产品质量或者不能诚信履约的，将要求其在评标现场合理的时间内提供书面说明，必要时提交相关证明材料；投标人应能证明其报价合理性。</w:t>
      </w:r>
      <w:r>
        <w:rPr>
          <w:rFonts w:ascii="宋体" w:hAnsi="宋体"/>
          <w:color w:val="ff0000"/>
          <w:sz w:val="24"/>
        </w:rPr>
      </w:r>
      <w:r/>
    </w:p>
    <w:p>
      <w:pPr>
        <w:pStyle w:val="859"/>
        <w:ind w:firstLine="446"/>
        <w:keepLines w:val="0"/>
        <w:keepNext w:val="0"/>
        <w:spacing w:line="360" w:lineRule="auto"/>
        <w:rPr>
          <w:rFonts w:ascii="宋体" w:hAnsi="宋体"/>
          <w:sz w:val="30"/>
        </w:rPr>
      </w:pPr>
      <w:r>
        <w:rPr>
          <w:rFonts w:hint="eastAsia" w:ascii="宋体" w:hAnsi="宋体"/>
          <w:sz w:val="30"/>
        </w:rPr>
        <w:t xml:space="preserve">13．投标保证金</w:t>
      </w:r>
      <w:r>
        <w:rPr>
          <w:rFonts w:ascii="宋体" w:hAnsi="宋体"/>
          <w:sz w:val="30"/>
        </w:rPr>
      </w:r>
      <w:r/>
    </w:p>
    <w:p>
      <w:pPr>
        <w:pStyle w:val="857"/>
        <w:ind w:firstLine="400"/>
        <w:rPr>
          <w:rFonts w:ascii="宋体" w:hAnsi="宋体" w:cs="宋体"/>
          <w:sz w:val="24"/>
        </w:rPr>
      </w:pPr>
      <w:r/>
      <w:bookmarkStart w:id="74" w:name="EBb1875a8fd1054a888d8d008aa8213810"/>
      <w:r>
        <w:rPr>
          <w:rFonts w:hint="eastAsia" w:ascii="宋体" w:hAnsi="宋体" w:cs="宋体"/>
          <w:color w:val="0000ff"/>
          <w:sz w:val="24"/>
        </w:rPr>
        <w:t xml:space="preserve">13.1 本项目不收投标保证金。</w:t>
      </w:r>
      <w:bookmarkEnd w:id="74"/>
      <w:r>
        <w:rPr>
          <w:rFonts w:ascii="宋体" w:hAnsi="宋体" w:cs="宋体"/>
          <w:sz w:val="24"/>
        </w:rPr>
      </w:r>
      <w:r/>
    </w:p>
    <w:p>
      <w:pPr>
        <w:pStyle w:val="859"/>
        <w:ind w:firstLine="446"/>
        <w:keepLines w:val="0"/>
        <w:keepNext w:val="0"/>
        <w:spacing w:before="200" w:after="200" w:line="360" w:lineRule="auto"/>
        <w:rPr>
          <w:rFonts w:ascii="宋体" w:hAnsi="宋体"/>
          <w:sz w:val="30"/>
        </w:rPr>
      </w:pPr>
      <w:r>
        <w:rPr>
          <w:rFonts w:hint="eastAsia" w:ascii="宋体" w:hAnsi="宋体"/>
          <w:sz w:val="30"/>
        </w:rPr>
        <w:t xml:space="preserve">14．投标有效期</w:t>
      </w:r>
      <w:r>
        <w:rPr>
          <w:rFonts w:ascii="宋体" w:hAnsi="宋体"/>
          <w:sz w:val="30"/>
        </w:rPr>
      </w:r>
      <w:r/>
    </w:p>
    <w:p>
      <w:pPr>
        <w:pStyle w:val="651"/>
        <w:ind w:firstLine="480"/>
        <w:spacing w:line="360" w:lineRule="auto"/>
        <w:rPr>
          <w:rFonts w:ascii="宋体" w:hAnsi="宋体"/>
          <w:sz w:val="24"/>
        </w:rPr>
      </w:pPr>
      <w:r>
        <w:rPr>
          <w:rFonts w:hint="eastAsia" w:ascii="宋体" w:hAnsi="宋体"/>
          <w:sz w:val="24"/>
        </w:rPr>
        <w:t xml:space="preserve">14.1 投标有效期为：投标文件自开标之日起</w:t>
      </w:r>
      <w:bookmarkStart w:id="75" w:name="EBbdd785db7a2f40378bd51c7735b3fbc2"/>
      <w:r>
        <w:rPr>
          <w:rFonts w:hint="eastAsia" w:ascii="宋体" w:hAnsi="宋体"/>
          <w:color w:val="0000ff"/>
          <w:sz w:val="24"/>
        </w:rPr>
        <w:t xml:space="preserve">45天</w:t>
      </w:r>
      <w:bookmarkEnd w:id="75"/>
      <w:r>
        <w:rPr>
          <w:rFonts w:hint="eastAsia" w:ascii="宋体" w:hAnsi="宋体"/>
          <w:sz w:val="24"/>
        </w:rPr>
        <w:t xml:space="preserve">内有效。投标人一旦获取了本招标文件并参加投标，即被认为接受了投标有效期的约定。</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rPr>
          <w:rFonts w:ascii="宋体" w:hAnsi="宋体"/>
          <w:sz w:val="24"/>
        </w:rPr>
      </w:r>
      <w:r/>
    </w:p>
    <w:p>
      <w:pPr>
        <w:pStyle w:val="651"/>
        <w:ind w:firstLine="446"/>
        <w:spacing w:before="240" w:after="240" w:line="360" w:lineRule="auto"/>
        <w:rPr>
          <w:rFonts w:ascii="宋体" w:hAnsi="宋体"/>
          <w:b/>
          <w:sz w:val="30"/>
        </w:rPr>
      </w:pPr>
      <w:r>
        <w:rPr>
          <w:rFonts w:hint="eastAsia" w:ascii="宋体" w:hAnsi="宋体"/>
          <w:b/>
          <w:sz w:val="30"/>
        </w:rPr>
        <w:t xml:space="preserve">15.投标文件的式样和签署</w:t>
      </w:r>
      <w:r>
        <w:rPr>
          <w:rFonts w:ascii="宋体" w:hAnsi="宋体"/>
          <w:b/>
          <w:sz w:val="30"/>
        </w:rPr>
      </w:r>
      <w:r/>
    </w:p>
    <w:p>
      <w:pPr>
        <w:pStyle w:val="651"/>
        <w:ind w:firstLine="420"/>
        <w:spacing w:line="360" w:lineRule="auto"/>
        <w:rPr>
          <w:rFonts w:ascii="宋体" w:hAnsi="宋体"/>
          <w:sz w:val="24"/>
        </w:rPr>
      </w:pPr>
      <w:r>
        <w:rPr>
          <w:rFonts w:hint="eastAsia" w:ascii="宋体" w:hAnsi="宋体"/>
          <w:sz w:val="24"/>
        </w:rPr>
        <w:t xml:space="preserve">15.1 投标人应通过响应文件制作软件使用数字认证证书对投标文件进行合成、电子签章及加密打包。</w:t>
      </w:r>
      <w:r>
        <w:rPr>
          <w:rFonts w:ascii="宋体" w:hAnsi="宋体"/>
          <w:sz w:val="24"/>
        </w:rPr>
      </w:r>
      <w:r/>
    </w:p>
    <w:p>
      <w:pPr>
        <w:pStyle w:val="859"/>
        <w:ind w:firstLine="446"/>
        <w:keepLines w:val="0"/>
        <w:keepNext w:val="0"/>
        <w:spacing w:before="200" w:after="200" w:line="360" w:lineRule="auto"/>
        <w:rPr>
          <w:rFonts w:ascii="宋体" w:hAnsi="宋体"/>
          <w:sz w:val="30"/>
        </w:rPr>
      </w:pPr>
      <w:r>
        <w:rPr>
          <w:rFonts w:hint="eastAsia" w:ascii="宋体" w:hAnsi="宋体"/>
          <w:sz w:val="30"/>
        </w:rPr>
        <w:t xml:space="preserve">16．投标文件的提交</w:t>
      </w:r>
      <w:r>
        <w:rPr>
          <w:rFonts w:ascii="宋体" w:hAnsi="宋体"/>
          <w:sz w:val="30"/>
        </w:rPr>
      </w:r>
      <w:r/>
    </w:p>
    <w:p>
      <w:pPr>
        <w:pStyle w:val="651"/>
        <w:ind w:left="1" w:firstLine="480"/>
        <w:spacing w:line="360" w:lineRule="auto"/>
        <w:rPr>
          <w:rFonts w:ascii="宋体" w:hAnsi="宋体"/>
          <w:sz w:val="24"/>
        </w:rPr>
      </w:pPr>
      <w:r>
        <w:rPr>
          <w:rFonts w:hint="eastAsia" w:ascii="宋体" w:hAnsi="宋体"/>
          <w:sz w:val="24"/>
        </w:rPr>
        <w:t xml:space="preserve">16.1 投标文件提交</w:t>
      </w:r>
      <w:r>
        <w:rPr>
          <w:rFonts w:ascii="宋体" w:hAnsi="宋体"/>
          <w:sz w:val="24"/>
        </w:rPr>
      </w:r>
      <w:r/>
    </w:p>
    <w:p>
      <w:pPr>
        <w:pStyle w:val="651"/>
        <w:ind w:left="1" w:firstLine="480"/>
        <w:spacing w:line="360" w:lineRule="auto"/>
        <w:rPr>
          <w:rFonts w:ascii="宋体" w:hAnsi="宋体"/>
          <w:b/>
          <w:sz w:val="24"/>
          <w:u w:val="single"/>
        </w:rPr>
      </w:pPr>
      <w:r>
        <w:rPr>
          <w:rFonts w:hint="eastAsia" w:ascii="宋体" w:hAnsi="宋体"/>
          <w:sz w:val="24"/>
        </w:rPr>
        <w:t xml:space="preserve">16.1.1 投标人须在招标文件规定的截止时间前，通过响应文件编制软件或登录电子交易平台在规定时间内完成提交，提交成功后系统将发送投标回执。</w:t>
      </w:r>
      <w:r>
        <w:rPr>
          <w:rFonts w:hint="eastAsia" w:ascii="宋体" w:hAnsi="宋体"/>
          <w:b/>
          <w:sz w:val="24"/>
          <w:u w:val="single"/>
        </w:rPr>
        <w:t xml:space="preserve">时间以电子交易平台时间为准。</w:t>
      </w:r>
      <w:r>
        <w:rPr>
          <w:rFonts w:ascii="宋体" w:hAnsi="宋体"/>
          <w:b/>
          <w:sz w:val="24"/>
          <w:u w:val="single"/>
        </w:rPr>
      </w:r>
      <w:r/>
    </w:p>
    <w:p>
      <w:pPr>
        <w:pStyle w:val="651"/>
        <w:ind w:left="1" w:firstLine="480"/>
        <w:spacing w:line="360" w:lineRule="auto"/>
        <w:rPr>
          <w:rFonts w:ascii="宋体" w:hAnsi="宋体"/>
          <w:b/>
          <w:sz w:val="24"/>
          <w:u w:val="single"/>
        </w:rPr>
      </w:pPr>
      <w:r>
        <w:rPr>
          <w:rFonts w:hint="eastAsia" w:ascii="宋体" w:hAnsi="宋体"/>
          <w:sz w:val="24"/>
        </w:rPr>
        <w:t xml:space="preserve">16.1.2 </w:t>
      </w:r>
      <w:r>
        <w:rPr>
          <w:rFonts w:hint="eastAsia" w:ascii="宋体" w:hAnsi="宋体"/>
          <w:b/>
          <w:sz w:val="24"/>
          <w:u w:val="single"/>
        </w:rPr>
        <w:t xml:space="preserve">截止时间以后提交的投标文件，电子交易平台将拒绝接收。投标人应充分考虑网络环境、网络带宽等风险因素。</w:t>
      </w:r>
      <w:r>
        <w:rPr>
          <w:rFonts w:ascii="宋体" w:hAnsi="宋体"/>
          <w:b/>
          <w:sz w:val="24"/>
          <w:u w:val="single"/>
        </w:rPr>
      </w:r>
      <w:r/>
    </w:p>
    <w:p>
      <w:pPr>
        <w:pStyle w:val="651"/>
        <w:ind w:firstLine="480"/>
        <w:spacing w:line="360" w:lineRule="auto"/>
        <w:rPr>
          <w:rFonts w:ascii="宋体" w:hAnsi="宋体"/>
          <w:b/>
          <w:sz w:val="24"/>
          <w:szCs w:val="20"/>
          <w:u w:val="single"/>
        </w:rPr>
      </w:pPr>
      <w:r>
        <w:rPr>
          <w:rFonts w:hint="eastAsia" w:ascii="宋体" w:hAnsi="宋体"/>
          <w:sz w:val="24"/>
        </w:rPr>
        <w:t xml:space="preserve">16.1.3 </w:t>
      </w:r>
      <w:r>
        <w:rPr>
          <w:rFonts w:hint="eastAsia" w:ascii="宋体" w:hAnsi="宋体"/>
          <w:b/>
          <w:sz w:val="24"/>
          <w:szCs w:val="20"/>
          <w:u w:val="single"/>
        </w:rPr>
        <w:t xml:space="preserve">提交投标文件时，投标人须使用制作该投标文件的同一数字认证证书进行提交操作。</w:t>
      </w:r>
      <w:r>
        <w:rPr>
          <w:rFonts w:ascii="宋体" w:hAnsi="宋体"/>
          <w:b/>
          <w:sz w:val="24"/>
          <w:szCs w:val="20"/>
          <w:u w:val="single"/>
        </w:rPr>
      </w:r>
      <w:r/>
    </w:p>
    <w:p>
      <w:pPr>
        <w:pStyle w:val="651"/>
        <w:ind w:firstLine="480"/>
        <w:spacing w:line="360" w:lineRule="auto"/>
        <w:rPr>
          <w:rFonts w:ascii="宋体" w:hAnsi="宋体"/>
          <w:b/>
          <w:sz w:val="24"/>
          <w:u w:val="single"/>
        </w:rPr>
      </w:pPr>
      <w:r>
        <w:rPr>
          <w:rFonts w:hint="eastAsia" w:ascii="宋体" w:hAnsi="宋体"/>
          <w:sz w:val="24"/>
        </w:rPr>
        <w:t xml:space="preserve">16.1.4 </w:t>
      </w:r>
      <w:r>
        <w:rPr>
          <w:rFonts w:hint="eastAsia" w:ascii="宋体" w:hAnsi="宋体"/>
          <w:b/>
          <w:sz w:val="24"/>
          <w:u w:val="single"/>
        </w:rPr>
        <w:t xml:space="preserve">提交完成后至解密前，</w:t>
      </w:r>
      <w:r>
        <w:rPr>
          <w:rFonts w:hint="eastAsia" w:ascii="宋体" w:hAnsi="宋体"/>
          <w:b/>
          <w:sz w:val="24"/>
          <w:szCs w:val="20"/>
          <w:u w:val="single"/>
        </w:rPr>
        <w:t xml:space="preserve">投标人</w:t>
      </w:r>
      <w:r>
        <w:rPr>
          <w:rFonts w:hint="eastAsia" w:ascii="宋体" w:hAnsi="宋体"/>
          <w:b/>
          <w:sz w:val="24"/>
          <w:u w:val="single"/>
        </w:rPr>
        <w:t xml:space="preserve">不能对加密投标文件时所使用的数字认证证书进行更新、续费，否则可能引起的投标文件解密失败等相关后果由投标人自行承担。</w:t>
      </w:r>
      <w:r>
        <w:rPr>
          <w:rFonts w:ascii="宋体" w:hAnsi="宋体"/>
          <w:b/>
          <w:sz w:val="24"/>
          <w:u w:val="single"/>
        </w:rPr>
      </w:r>
      <w:r/>
    </w:p>
    <w:p>
      <w:pPr>
        <w:pStyle w:val="651"/>
        <w:ind w:firstLine="480"/>
        <w:spacing w:line="360" w:lineRule="auto"/>
        <w:rPr>
          <w:rFonts w:ascii="宋体" w:hAnsi="宋体"/>
          <w:sz w:val="24"/>
        </w:rPr>
      </w:pPr>
      <w:r>
        <w:rPr>
          <w:rFonts w:hint="eastAsia" w:ascii="宋体" w:hAnsi="宋体"/>
          <w:sz w:val="24"/>
        </w:rPr>
        <w:t xml:space="preserve">16.1.5 因不可抗力事件造成的投标文件的损坏、丢失的，招标组织方不承担责任。</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16.2 招标组织方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rPr>
          <w:rFonts w:ascii="宋体" w:hAnsi="宋体"/>
          <w:sz w:val="24"/>
        </w:rPr>
      </w:r>
      <w:r/>
    </w:p>
    <w:p>
      <w:pPr>
        <w:pStyle w:val="859"/>
        <w:ind w:firstLine="446"/>
        <w:keepLines w:val="0"/>
        <w:keepNext w:val="0"/>
        <w:spacing w:before="200" w:after="200" w:line="360" w:lineRule="auto"/>
        <w:rPr>
          <w:rFonts w:ascii="宋体" w:hAnsi="宋体"/>
          <w:sz w:val="30"/>
        </w:rPr>
      </w:pPr>
      <w:r>
        <w:rPr>
          <w:rFonts w:hint="eastAsia" w:ascii="宋体" w:hAnsi="宋体"/>
          <w:sz w:val="30"/>
        </w:rPr>
        <w:t xml:space="preserve">17．投标文件的补充、修改或者撤回</w:t>
      </w:r>
      <w:r>
        <w:rPr>
          <w:rFonts w:ascii="宋体" w:hAnsi="宋体"/>
          <w:sz w:val="30"/>
        </w:rPr>
      </w:r>
      <w:r/>
    </w:p>
    <w:p>
      <w:pPr>
        <w:pStyle w:val="651"/>
        <w:ind w:firstLine="480"/>
        <w:spacing w:line="360" w:lineRule="auto"/>
        <w:rPr>
          <w:rFonts w:ascii="宋体" w:hAnsi="宋体"/>
          <w:sz w:val="24"/>
        </w:rPr>
      </w:pPr>
      <w:r>
        <w:rPr>
          <w:rFonts w:hint="eastAsia" w:ascii="宋体" w:hAnsi="宋体"/>
          <w:sz w:val="24"/>
        </w:rPr>
        <w:t xml:space="preserve">17.1 </w:t>
      </w:r>
      <w:r>
        <w:rPr>
          <w:rFonts w:ascii="宋体" w:hAnsi="宋体"/>
          <w:sz w:val="24"/>
        </w:rPr>
        <w:t xml:space="preserve">在提交截止时间前</w:t>
      </w:r>
      <w:r>
        <w:rPr>
          <w:rFonts w:hint="eastAsia" w:ascii="宋体" w:hAnsi="宋体"/>
          <w:sz w:val="24"/>
        </w:rPr>
        <w:t xml:space="preserve">，</w:t>
      </w:r>
      <w:r>
        <w:rPr>
          <w:rFonts w:ascii="宋体" w:hAnsi="宋体"/>
          <w:sz w:val="24"/>
        </w:rPr>
        <w:t xml:space="preserve">投标人可以对所</w:t>
      </w:r>
      <w:r>
        <w:rPr>
          <w:rFonts w:hint="eastAsia" w:ascii="宋体" w:hAnsi="宋体"/>
          <w:sz w:val="24"/>
        </w:rPr>
        <w:t xml:space="preserve">提交</w:t>
      </w:r>
      <w:r>
        <w:rPr>
          <w:rFonts w:ascii="宋体" w:hAnsi="宋体"/>
          <w:sz w:val="24"/>
        </w:rPr>
        <w:t xml:space="preserve">的投标文件进行</w:t>
      </w:r>
      <w:r>
        <w:rPr>
          <w:rFonts w:hint="eastAsia" w:ascii="宋体" w:hAnsi="宋体"/>
          <w:sz w:val="24"/>
        </w:rPr>
        <w:t xml:space="preserve">补充、修改或者撤回</w:t>
      </w:r>
      <w:r>
        <w:rPr>
          <w:rFonts w:ascii="宋体" w:hAnsi="宋体"/>
          <w:sz w:val="24"/>
        </w:rPr>
        <w:t xml:space="preserve">。</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17.2 投标人在提交截止时间前需要对投标文件进行补充、修改的，应当使用响应文件制作软件重新制作并提交。</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17.3 在提交截止时间之后，投标人不得对其投标文件作任何修改或撤回。</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17.4 在提交截止时间至招标文件中规定的投标有效期满之间，投标人不得撤回其投标。</w:t>
      </w:r>
      <w:r>
        <w:rPr>
          <w:rFonts w:ascii="宋体" w:hAnsi="宋体"/>
          <w:sz w:val="24"/>
        </w:rPr>
      </w:r>
      <w:r/>
    </w:p>
    <w:p>
      <w:pPr>
        <w:pStyle w:val="651"/>
      </w:pPr>
      <w:r/>
      <w:bookmarkStart w:id="76" w:name="EBd20ef3197522486cbb00200fa7bd8886"/>
      <w:r>
        <w:rPr>
          <w:rFonts w:hint="eastAsia"/>
          <w:color w:val="000080"/>
          <w:sz w:val="20"/>
        </w:rPr>
        <w:t xml:space="preserve"> </w:t>
      </w:r>
      <w:bookmarkEnd w:id="76"/>
      <w:r/>
      <w:bookmarkStart w:id="77" w:name="EB768bf6cfb6244e529acc56aa73ca46be"/>
      <w:r>
        <w:rPr>
          <w:rFonts w:hint="eastAsia"/>
          <w:color w:val="000080"/>
          <w:sz w:val="20"/>
        </w:rPr>
        <w:t xml:space="preserve"> </w:t>
      </w:r>
      <w:bookmarkEnd w:id="77"/>
      <w:r/>
      <w:bookmarkStart w:id="78" w:name="EB98a84fc4497b499a9fc9ec8addbba953"/>
      <w:r>
        <w:rPr>
          <w:rFonts w:hint="eastAsia"/>
          <w:color w:val="000080"/>
          <w:sz w:val="20"/>
        </w:rPr>
        <w:t xml:space="preserve"> </w:t>
      </w:r>
      <w:bookmarkEnd w:id="78"/>
      <w:r/>
      <w:r/>
    </w:p>
    <w:p>
      <w:pPr>
        <w:pStyle w:val="1958"/>
        <w:jc w:val="center"/>
        <w:tabs>
          <w:tab w:val="left" w:pos="567" w:leader="none"/>
        </w:tabs>
        <w:rPr>
          <w:rFonts w:ascii="宋体" w:eastAsia="宋体"/>
        </w:rPr>
      </w:pPr>
      <w:r/>
      <w:bookmarkStart w:id="79" w:name="_Toc256000013"/>
      <w:r>
        <w:rPr>
          <w:rFonts w:hint="eastAsia" w:ascii="宋体" w:eastAsia="宋体"/>
        </w:rPr>
        <w:t xml:space="preserve">四、开标及评标</w:t>
      </w:r>
      <w:bookmarkEnd w:id="79"/>
      <w:r>
        <w:rPr>
          <w:rFonts w:ascii="宋体" w:eastAsia="宋体"/>
        </w:rPr>
      </w:r>
      <w:r/>
    </w:p>
    <w:p>
      <w:pPr>
        <w:pStyle w:val="859"/>
        <w:ind w:firstLine="446"/>
        <w:keepLines w:val="0"/>
        <w:keepNext w:val="0"/>
        <w:spacing w:before="200" w:after="200" w:line="360" w:lineRule="auto"/>
        <w:rPr>
          <w:rFonts w:ascii="宋体" w:hAnsi="宋体"/>
          <w:sz w:val="30"/>
        </w:rPr>
      </w:pPr>
      <w:r>
        <w:rPr>
          <w:rFonts w:hint="eastAsia" w:ascii="宋体" w:hAnsi="宋体"/>
          <w:sz w:val="30"/>
        </w:rPr>
        <w:t xml:space="preserve">18．开标</w:t>
      </w:r>
      <w:r>
        <w:rPr>
          <w:rFonts w:ascii="宋体" w:hAnsi="宋体"/>
          <w:sz w:val="30"/>
        </w:rPr>
      </w:r>
      <w:r/>
    </w:p>
    <w:p>
      <w:pPr>
        <w:pStyle w:val="651"/>
        <w:ind w:left="1" w:firstLine="480"/>
        <w:spacing w:line="360" w:lineRule="auto"/>
        <w:rPr>
          <w:rFonts w:ascii="宋体" w:hAnsi="宋体"/>
          <w:sz w:val="24"/>
        </w:rPr>
      </w:pPr>
      <w:r>
        <w:rPr>
          <w:rFonts w:hint="eastAsia" w:ascii="宋体" w:hAnsi="宋体"/>
          <w:sz w:val="24"/>
        </w:rPr>
        <w:t xml:space="preserve">18.1 招标组织方将按招标文件规定的时间、地点开标。</w:t>
      </w:r>
      <w:r>
        <w:rPr>
          <w:rFonts w:ascii="宋体" w:hAnsi="宋体"/>
          <w:sz w:val="24"/>
        </w:rPr>
      </w:r>
      <w:r/>
    </w:p>
    <w:p>
      <w:pPr>
        <w:pStyle w:val="651"/>
        <w:ind w:left="1" w:firstLine="480"/>
        <w:spacing w:line="360" w:lineRule="auto"/>
        <w:rPr>
          <w:rFonts w:ascii="宋体" w:hAnsi="宋体"/>
          <w:sz w:val="24"/>
        </w:rPr>
      </w:pPr>
      <w:r>
        <w:rPr>
          <w:rFonts w:hint="eastAsia" w:ascii="宋体" w:hAnsi="宋体"/>
          <w:sz w:val="24"/>
        </w:rPr>
        <w:t xml:space="preserve">18.2 投标人应当在开标前做好充分准备，使用制作该投标文件的同一数字认证证书准时参加开标。</w:t>
      </w:r>
      <w:r>
        <w:rPr>
          <w:rFonts w:ascii="宋体" w:hAnsi="宋体"/>
          <w:sz w:val="24"/>
        </w:rPr>
      </w:r>
      <w:r/>
    </w:p>
    <w:p>
      <w:pPr>
        <w:pStyle w:val="651"/>
        <w:ind w:left="1" w:firstLine="482"/>
        <w:spacing w:line="360" w:lineRule="auto"/>
        <w:rPr>
          <w:rFonts w:ascii="宋体" w:hAnsi="宋体"/>
          <w:b/>
          <w:sz w:val="24"/>
        </w:rPr>
      </w:pPr>
      <w:r>
        <w:rPr>
          <w:rFonts w:hint="eastAsia" w:ascii="宋体" w:hAnsi="宋体"/>
          <w:b/>
          <w:sz w:val="24"/>
        </w:rPr>
        <w:t xml:space="preserve">18.3 投标人不足3家，不进入解密程序。</w:t>
      </w:r>
      <w:r>
        <w:rPr>
          <w:rFonts w:ascii="宋体" w:hAnsi="宋体"/>
          <w:b/>
          <w:sz w:val="24"/>
        </w:rPr>
      </w:r>
      <w:r/>
    </w:p>
    <w:p>
      <w:pPr>
        <w:pStyle w:val="651"/>
        <w:ind w:left="1" w:firstLine="480"/>
        <w:spacing w:line="360" w:lineRule="auto"/>
        <w:rPr>
          <w:rFonts w:ascii="宋体" w:hAnsi="宋体"/>
          <w:sz w:val="24"/>
        </w:rPr>
      </w:pPr>
      <w:r>
        <w:rPr>
          <w:rFonts w:hint="eastAsia" w:ascii="宋体" w:hAnsi="宋体"/>
          <w:sz w:val="24"/>
        </w:rPr>
        <w:t xml:space="preserve">18.4 开标时，招标组织方将在系统内公布投标人名单，发出解密的指令，投标人自行实施解密，限定在主持人发布解密指令后</w:t>
      </w:r>
      <w:r>
        <w:rPr>
          <w:rFonts w:hint="eastAsia" w:ascii="宋体" w:hAnsi="宋体"/>
          <w:color w:val="0000ff"/>
          <w:sz w:val="24"/>
        </w:rPr>
        <w:t xml:space="preserve">15</w:t>
      </w:r>
      <w:r>
        <w:rPr>
          <w:rFonts w:hint="eastAsia" w:ascii="宋体" w:hAnsi="宋体"/>
          <w:sz w:val="24"/>
        </w:rPr>
        <w:t xml:space="preserve">分钟内完成。解密时，投标人必须使用与制作投标文件时同一数字认证证书对投标文件进行解密，否则解密将会失败。</w:t>
      </w:r>
      <w:r>
        <w:rPr>
          <w:rFonts w:ascii="宋体" w:hAnsi="宋体"/>
          <w:sz w:val="24"/>
        </w:rPr>
      </w:r>
      <w:r/>
    </w:p>
    <w:p>
      <w:pPr>
        <w:pStyle w:val="651"/>
        <w:ind w:left="2" w:firstLine="480"/>
        <w:spacing w:line="360" w:lineRule="auto"/>
        <w:rPr>
          <w:rFonts w:ascii="宋体" w:hAnsi="宋体"/>
          <w:sz w:val="24"/>
        </w:rPr>
      </w:pPr>
      <w:r>
        <w:rPr>
          <w:rFonts w:hint="eastAsia" w:ascii="宋体" w:hAnsi="宋体"/>
          <w:sz w:val="24"/>
        </w:rPr>
        <w:t xml:space="preserve">18.5 因投标人原因造成投标文件未解密或解密失败或无法正常打开投标文件的，招标组织方将拒绝其投标。部分投标人投标文件未解密或解密失败的，程序可以继续进行。</w:t>
      </w:r>
      <w:r>
        <w:rPr>
          <w:rFonts w:hint="eastAsia" w:ascii="宋体" w:hAnsi="宋体"/>
          <w:b/>
          <w:sz w:val="24"/>
        </w:rPr>
        <w:t xml:space="preserve">若解密成功的投标人不足三家，不进入后续程序。</w:t>
      </w:r>
      <w:r>
        <w:rPr>
          <w:rFonts w:ascii="宋体" w:hAnsi="宋体"/>
          <w:sz w:val="24"/>
        </w:rPr>
      </w:r>
      <w:r/>
    </w:p>
    <w:p>
      <w:pPr>
        <w:pStyle w:val="651"/>
        <w:ind w:left="1" w:firstLine="480"/>
        <w:spacing w:line="360" w:lineRule="auto"/>
        <w:rPr>
          <w:rFonts w:ascii="宋体" w:hAnsi="宋体"/>
          <w:sz w:val="24"/>
        </w:rPr>
      </w:pPr>
      <w:r>
        <w:rPr>
          <w:rFonts w:hint="eastAsia" w:ascii="宋体" w:hAnsi="宋体"/>
          <w:sz w:val="24"/>
        </w:rPr>
        <w:t xml:space="preserve">18.6 本项目在限定的解密时间内，只要有任一家投标人解密成功，即视为电子交易平台运行无故障。</w:t>
      </w:r>
      <w:r>
        <w:rPr>
          <w:rFonts w:ascii="宋体" w:hAnsi="宋体"/>
          <w:sz w:val="24"/>
        </w:rPr>
      </w:r>
      <w:r/>
    </w:p>
    <w:p>
      <w:pPr>
        <w:pStyle w:val="651"/>
        <w:ind w:left="1" w:firstLine="480"/>
        <w:spacing w:line="360" w:lineRule="auto"/>
        <w:rPr>
          <w:rFonts w:ascii="宋体" w:hAnsi="宋体"/>
          <w:sz w:val="24"/>
        </w:rPr>
      </w:pPr>
      <w:r>
        <w:rPr>
          <w:rFonts w:hint="eastAsia" w:ascii="宋体" w:hAnsi="宋体"/>
          <w:sz w:val="24"/>
        </w:rPr>
        <w:t xml:space="preserve">18.7 电子投标文件解密全部完成后，向所有投标人宣布投标人名称、投标价格以及招标文件规定的其他内容。</w:t>
      </w:r>
      <w:r>
        <w:rPr>
          <w:rFonts w:ascii="宋体" w:hAnsi="宋体"/>
          <w:sz w:val="24"/>
        </w:rPr>
      </w:r>
      <w:r/>
    </w:p>
    <w:p>
      <w:pPr>
        <w:pStyle w:val="651"/>
        <w:ind w:left="1" w:firstLine="480"/>
        <w:spacing w:line="360" w:lineRule="auto"/>
        <w:rPr>
          <w:rFonts w:ascii="宋体" w:hAnsi="宋体"/>
          <w:sz w:val="24"/>
        </w:rPr>
      </w:pPr>
      <w:r>
        <w:rPr>
          <w:rFonts w:hint="eastAsia" w:ascii="宋体" w:hAnsi="宋体"/>
          <w:sz w:val="24"/>
        </w:rPr>
        <w:t xml:space="preserve">18.8 电子交易平台自动记录开标过程，由参加开标的各投标人代表和相关工作人员确认开标结果。</w:t>
      </w:r>
      <w:r>
        <w:rPr>
          <w:rFonts w:ascii="宋体" w:hAnsi="宋体"/>
          <w:sz w:val="24"/>
        </w:rPr>
      </w:r>
      <w:r/>
    </w:p>
    <w:p>
      <w:pPr>
        <w:pStyle w:val="651"/>
        <w:ind w:left="1" w:firstLine="480"/>
        <w:spacing w:line="360" w:lineRule="auto"/>
        <w:rPr>
          <w:rFonts w:ascii="宋体" w:hAnsi="宋体"/>
          <w:sz w:val="24"/>
        </w:rPr>
      </w:pPr>
      <w:r>
        <w:rPr>
          <w:rFonts w:hint="eastAsia" w:ascii="宋体" w:hAnsi="宋体"/>
          <w:sz w:val="24"/>
        </w:rPr>
        <w:t xml:space="preserve">18.9 投标人代表如对开标过程和开标记录有疑义，以及认为采购人、采购代理机构相关工作人员有需要回避的情形的，应在主持人发布确认指令后</w:t>
      </w:r>
      <w:bookmarkStart w:id="80" w:name="EBbc6d2ab378c5413598f314d1f7af5109"/>
      <w:r>
        <w:rPr>
          <w:rFonts w:hint="eastAsia" w:ascii="宋体" w:hAnsi="宋体"/>
          <w:color w:val="0000ff"/>
          <w:sz w:val="24"/>
        </w:rPr>
        <w:t xml:space="preserve">3分钟内提出</w:t>
      </w:r>
      <w:bookmarkEnd w:id="80"/>
      <w:r>
        <w:rPr>
          <w:rFonts w:hint="eastAsia" w:ascii="宋体" w:hAnsi="宋体"/>
          <w:sz w:val="24"/>
        </w:rPr>
        <w:t xml:space="preserve">询问或者回避申请。采购人、采购代理机构将及时处理投标人代表提出的询问或者回避申请。如在规定时间内未提出，视同认可开标结果。</w:t>
      </w:r>
      <w:r>
        <w:rPr>
          <w:rFonts w:ascii="宋体" w:hAnsi="宋体"/>
          <w:sz w:val="24"/>
        </w:rPr>
      </w:r>
      <w:r/>
    </w:p>
    <w:p>
      <w:pPr>
        <w:pStyle w:val="651"/>
        <w:ind w:left="1" w:firstLine="480"/>
        <w:spacing w:line="360" w:lineRule="auto"/>
        <w:rPr>
          <w:rFonts w:ascii="宋体" w:hAnsi="宋体"/>
          <w:sz w:val="24"/>
        </w:rPr>
      </w:pPr>
      <w:r>
        <w:rPr>
          <w:rFonts w:hint="eastAsia" w:ascii="宋体" w:hAnsi="宋体"/>
          <w:sz w:val="24"/>
        </w:rPr>
        <w:t xml:space="preserve">18.10 投标人须配合开标工作，否则一切后果由投标人自行承担。</w:t>
      </w:r>
      <w:r>
        <w:rPr>
          <w:rFonts w:ascii="宋体" w:hAnsi="宋体"/>
          <w:sz w:val="24"/>
        </w:rPr>
      </w:r>
      <w:r/>
    </w:p>
    <w:p>
      <w:pPr>
        <w:pStyle w:val="859"/>
        <w:ind w:firstLine="446"/>
        <w:keepLines w:val="0"/>
        <w:keepNext w:val="0"/>
        <w:spacing w:before="200" w:after="200" w:line="360" w:lineRule="auto"/>
        <w:rPr>
          <w:rFonts w:ascii="宋体" w:hAnsi="宋体"/>
          <w:sz w:val="30"/>
        </w:rPr>
      </w:pPr>
      <w:r>
        <w:rPr>
          <w:rFonts w:hint="eastAsia" w:ascii="宋体" w:hAnsi="宋体"/>
          <w:sz w:val="30"/>
        </w:rPr>
        <w:t xml:space="preserve">19．投标人资格审查</w:t>
      </w:r>
      <w:r>
        <w:rPr>
          <w:rFonts w:ascii="宋体" w:hAnsi="宋体"/>
          <w:sz w:val="30"/>
        </w:rPr>
      </w:r>
      <w:r/>
    </w:p>
    <w:p>
      <w:pPr>
        <w:pStyle w:val="857"/>
        <w:ind w:firstLine="480"/>
        <w:spacing w:line="360" w:lineRule="auto"/>
        <w:rPr>
          <w:rFonts w:ascii="宋体" w:hAnsi="宋体"/>
          <w:b/>
          <w:sz w:val="24"/>
        </w:rPr>
      </w:pPr>
      <w:r>
        <w:rPr>
          <w:rFonts w:hint="eastAsia" w:ascii="宋体" w:hAnsi="宋体"/>
          <w:sz w:val="24"/>
        </w:rPr>
        <w:t xml:space="preserve">19.1 开标结束后，采购人或者采购代理机构将依法对投标人的资格进行审查。</w:t>
      </w:r>
      <w:r>
        <w:rPr>
          <w:rFonts w:hint="eastAsia" w:ascii="宋体" w:hAnsi="宋体"/>
          <w:b/>
          <w:sz w:val="24"/>
        </w:rPr>
        <w:t xml:space="preserve">合格投标人不足3家的，不进入后续程序。</w:t>
      </w:r>
      <w:r>
        <w:rPr>
          <w:rFonts w:ascii="宋体" w:hAnsi="宋体"/>
          <w:b/>
          <w:sz w:val="24"/>
        </w:rPr>
      </w:r>
      <w:r/>
    </w:p>
    <w:p>
      <w:pPr>
        <w:pStyle w:val="859"/>
        <w:ind w:firstLine="446"/>
        <w:keepLines w:val="0"/>
        <w:keepNext w:val="0"/>
        <w:spacing w:before="200" w:after="200" w:line="360" w:lineRule="auto"/>
        <w:rPr>
          <w:rFonts w:ascii="宋体" w:hAnsi="宋体"/>
          <w:sz w:val="30"/>
        </w:rPr>
      </w:pPr>
      <w:r>
        <w:rPr>
          <w:rFonts w:hint="eastAsia" w:ascii="宋体" w:hAnsi="宋体"/>
          <w:sz w:val="30"/>
        </w:rPr>
        <w:t xml:space="preserve">20．评标委员会组成</w:t>
      </w:r>
      <w:r>
        <w:rPr>
          <w:rFonts w:ascii="宋体" w:hAnsi="宋体"/>
          <w:sz w:val="30"/>
        </w:rPr>
      </w:r>
      <w:r/>
    </w:p>
    <w:p>
      <w:pPr>
        <w:pStyle w:val="651"/>
        <w:ind w:firstLine="480"/>
        <w:spacing w:line="360" w:lineRule="auto"/>
        <w:rPr>
          <w:rFonts w:ascii="宋体" w:hAnsi="宋体"/>
          <w:sz w:val="24"/>
        </w:rPr>
      </w:pPr>
      <w:r>
        <w:rPr>
          <w:rFonts w:hint="eastAsia" w:ascii="宋体" w:hAnsi="宋体"/>
          <w:sz w:val="24"/>
        </w:rPr>
        <w:t xml:space="preserve">20.1 评标委员会将由评审专家组成，成员人数为5人或5人以上单数。</w:t>
      </w:r>
      <w:r>
        <w:rPr>
          <w:rFonts w:ascii="宋体" w:hAnsi="宋体"/>
          <w:sz w:val="24"/>
        </w:rPr>
      </w:r>
      <w:r/>
    </w:p>
    <w:p>
      <w:pPr>
        <w:pStyle w:val="859"/>
        <w:ind w:firstLine="446"/>
        <w:keepLines w:val="0"/>
        <w:keepNext w:val="0"/>
        <w:spacing w:before="200" w:after="200" w:line="360" w:lineRule="auto"/>
        <w:rPr>
          <w:rFonts w:ascii="宋体" w:hAnsi="宋体"/>
          <w:sz w:val="30"/>
        </w:rPr>
      </w:pPr>
      <w:r>
        <w:rPr>
          <w:rFonts w:hint="eastAsia" w:ascii="宋体" w:hAnsi="宋体"/>
          <w:sz w:val="30"/>
        </w:rPr>
        <w:t xml:space="preserve">21．投标人符合性审查</w:t>
      </w:r>
      <w:r>
        <w:rPr>
          <w:rFonts w:ascii="宋体" w:hAnsi="宋体"/>
          <w:sz w:val="30"/>
        </w:rPr>
      </w:r>
      <w:r/>
    </w:p>
    <w:p>
      <w:pPr>
        <w:pStyle w:val="857"/>
        <w:ind w:firstLine="480"/>
        <w:spacing w:line="360" w:lineRule="auto"/>
        <w:rPr>
          <w:rFonts w:ascii="宋体" w:hAnsi="宋体"/>
          <w:b/>
          <w:sz w:val="24"/>
        </w:rPr>
      </w:pPr>
      <w:r>
        <w:rPr>
          <w:rFonts w:hint="eastAsia" w:ascii="宋体" w:hAnsi="宋体"/>
          <w:sz w:val="24"/>
        </w:rPr>
        <w:t xml:space="preserve">21.1 评标委员会将按照招标文件第五部分“评标办法和标准”第7项规定对通过资格审查的投标人的投标文件进行符合性审查，以确定是否满足招标文件的实质性要求。</w:t>
      </w:r>
      <w:r>
        <w:rPr>
          <w:rFonts w:hint="eastAsia" w:ascii="宋体" w:hAnsi="宋体"/>
          <w:b/>
          <w:sz w:val="24"/>
        </w:rPr>
        <w:t xml:space="preserve">符合性审查合格投标人不足3家的，不进入详细评审环节。</w:t>
      </w:r>
      <w:r>
        <w:rPr>
          <w:rFonts w:ascii="宋体" w:hAnsi="宋体"/>
          <w:b/>
          <w:sz w:val="24"/>
        </w:rPr>
      </w:r>
      <w:r/>
    </w:p>
    <w:p>
      <w:pPr>
        <w:pStyle w:val="857"/>
        <w:ind w:firstLine="480"/>
        <w:spacing w:line="360" w:lineRule="auto"/>
        <w:rPr>
          <w:rFonts w:ascii="宋体" w:hAnsi="宋体"/>
          <w:sz w:val="24"/>
        </w:rPr>
      </w:pPr>
      <w:r>
        <w:rPr>
          <w:rFonts w:hint="eastAsia" w:ascii="宋体" w:hAnsi="宋体"/>
          <w:sz w:val="24"/>
        </w:rPr>
        <w:t xml:space="preserve">21.2 投标文件澄清</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rPr>
          <w:rFonts w:ascii="宋体" w:hAnsi="宋体"/>
          <w:sz w:val="24"/>
        </w:rPr>
      </w:r>
      <w:r/>
    </w:p>
    <w:p>
      <w:pPr>
        <w:pStyle w:val="651"/>
        <w:ind w:firstLine="400"/>
        <w:spacing w:line="360" w:lineRule="auto"/>
        <w:rPr>
          <w:rFonts w:ascii="宋体" w:hAnsi="宋体"/>
          <w:sz w:val="24"/>
        </w:rPr>
      </w:pPr>
      <w:r/>
      <w:bookmarkStart w:id="81" w:name="EBce798fe4ca2942af8875b521a2b35f0c"/>
      <w:r>
        <w:rPr>
          <w:rFonts w:ascii="宋体" w:hAnsi="宋体"/>
          <w:color w:val="000080"/>
          <w:sz w:val="20"/>
        </w:rPr>
        <w:t xml:space="preserve"> </w:t>
      </w:r>
      <w:bookmarkEnd w:id="81"/>
      <w:r>
        <w:rPr>
          <w:rFonts w:hint="eastAsia" w:ascii="宋体" w:hAnsi="宋体"/>
          <w:sz w:val="24"/>
        </w:rPr>
        <w:t xml:space="preserve">21.3 </w:t>
      </w:r>
      <w:r>
        <w:rPr>
          <w:rFonts w:hint="eastAsia" w:ascii="宋体" w:hAnsi="宋体"/>
          <w:b/>
          <w:sz w:val="24"/>
        </w:rPr>
        <w:t xml:space="preserve">开标至评标结束期间，投标人应保持系统在线，如因投标人自身原因未在规定时间内按评标委员会要求进行澄清、说明或者补正的，一切后果由投标人自行承担。</w:t>
      </w:r>
      <w:r>
        <w:rPr>
          <w:rFonts w:ascii="宋体" w:hAnsi="宋体"/>
          <w:sz w:val="24"/>
        </w:rPr>
      </w:r>
      <w:r/>
    </w:p>
    <w:p>
      <w:pPr>
        <w:pStyle w:val="859"/>
        <w:ind w:firstLine="446"/>
        <w:keepLines w:val="0"/>
        <w:keepNext w:val="0"/>
        <w:spacing w:before="200" w:after="200" w:line="360" w:lineRule="auto"/>
        <w:rPr>
          <w:rFonts w:ascii="宋体" w:hAnsi="宋体"/>
          <w:sz w:val="30"/>
        </w:rPr>
      </w:pPr>
      <w:r>
        <w:rPr>
          <w:rFonts w:hint="eastAsia" w:ascii="宋体" w:hAnsi="宋体"/>
          <w:sz w:val="30"/>
        </w:rPr>
        <w:t xml:space="preserve">22．无效投标的情形</w:t>
      </w:r>
      <w:r>
        <w:rPr>
          <w:rFonts w:ascii="宋体" w:hAnsi="宋体"/>
          <w:sz w:val="30"/>
        </w:rPr>
      </w:r>
      <w:r/>
    </w:p>
    <w:p>
      <w:pPr>
        <w:pStyle w:val="857"/>
        <w:ind w:firstLine="480"/>
        <w:spacing w:line="360" w:lineRule="auto"/>
        <w:rPr>
          <w:rFonts w:ascii="宋体" w:hAnsi="宋体"/>
        </w:rPr>
      </w:pPr>
      <w:r>
        <w:rPr>
          <w:rFonts w:hint="eastAsia" w:ascii="宋体" w:hAnsi="宋体"/>
          <w:sz w:val="24"/>
        </w:rPr>
        <w:t xml:space="preserve">22.1 无效投标的情形见本招标文件第五部分“评标办法和标准”第7项规定。</w:t>
      </w:r>
      <w:r>
        <w:rPr>
          <w:rFonts w:ascii="宋体" w:hAnsi="宋体"/>
        </w:rPr>
      </w:r>
      <w:r/>
    </w:p>
    <w:p>
      <w:pPr>
        <w:pStyle w:val="859"/>
        <w:ind w:firstLine="446"/>
        <w:keepLines w:val="0"/>
        <w:keepNext w:val="0"/>
        <w:spacing w:before="200" w:after="200" w:line="360" w:lineRule="auto"/>
        <w:rPr>
          <w:rFonts w:ascii="宋体" w:hAnsi="宋体"/>
          <w:sz w:val="30"/>
        </w:rPr>
      </w:pPr>
      <w:r>
        <w:rPr>
          <w:rFonts w:hint="eastAsia" w:ascii="宋体" w:hAnsi="宋体"/>
          <w:sz w:val="30"/>
        </w:rPr>
        <w:t xml:space="preserve">23．投标文件详细评审</w:t>
      </w:r>
      <w:r>
        <w:rPr>
          <w:rFonts w:ascii="宋体" w:hAnsi="宋体"/>
          <w:sz w:val="30"/>
        </w:rPr>
      </w:r>
      <w:r/>
    </w:p>
    <w:p>
      <w:pPr>
        <w:pStyle w:val="651"/>
        <w:ind w:left="1" w:firstLine="480"/>
        <w:spacing w:line="360" w:lineRule="auto"/>
        <w:rPr>
          <w:rFonts w:ascii="宋体" w:hAnsi="宋体"/>
          <w:sz w:val="24"/>
        </w:rPr>
      </w:pPr>
      <w:r>
        <w:rPr>
          <w:rFonts w:hint="eastAsia" w:ascii="宋体" w:hAnsi="宋体"/>
          <w:sz w:val="24"/>
        </w:rPr>
        <w:t xml:space="preserve">23.1 评标委员会将按照招标文件第五部分“评标办法和标准”第8项规定，对符合性审查合格的投标文件进行商务、技术和价格评估，综合比较与评价。</w:t>
      </w:r>
      <w:r>
        <w:rPr>
          <w:rFonts w:ascii="宋体" w:hAnsi="宋体"/>
          <w:sz w:val="24"/>
        </w:rPr>
      </w:r>
      <w:r/>
    </w:p>
    <w:p>
      <w:pPr>
        <w:pStyle w:val="859"/>
        <w:ind w:firstLine="446"/>
        <w:keepLines w:val="0"/>
        <w:keepNext w:val="0"/>
        <w:spacing w:before="200" w:after="200" w:line="360" w:lineRule="auto"/>
        <w:rPr>
          <w:rFonts w:ascii="宋体" w:hAnsi="宋体"/>
          <w:sz w:val="30"/>
        </w:rPr>
      </w:pPr>
      <w:r>
        <w:rPr>
          <w:rFonts w:hint="eastAsia" w:ascii="宋体" w:hAnsi="宋体"/>
          <w:sz w:val="30"/>
        </w:rPr>
        <w:t xml:space="preserve">24. 串通投标的情形</w:t>
      </w:r>
      <w:r>
        <w:rPr>
          <w:rFonts w:ascii="宋体" w:hAnsi="宋体"/>
          <w:sz w:val="30"/>
        </w:rPr>
      </w:r>
      <w:r/>
    </w:p>
    <w:p>
      <w:pPr>
        <w:pStyle w:val="651"/>
        <w:ind w:firstLine="480"/>
        <w:spacing w:line="360" w:lineRule="auto"/>
        <w:rPr>
          <w:rFonts w:ascii="宋体" w:hAnsi="宋体"/>
          <w:sz w:val="24"/>
        </w:rPr>
      </w:pPr>
      <w:r>
        <w:rPr>
          <w:rFonts w:hint="eastAsia" w:ascii="宋体" w:hAnsi="宋体"/>
          <w:sz w:val="24"/>
        </w:rPr>
        <w:t xml:space="preserve">24.1 有下列情形之一的，视为投标人串通投标，投标无效：</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（1）不同投标人的投标文件由同一单位或者个人编制；</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（2）不同投标人委托同一单位或者个人办理投标事宜；</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（3）不同投标人的投标文件载明的项目管理成员或者联系人员为同一人；</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（4）不同投标人的投标文件异常一致或者投标报价呈规律性差异；</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（5）不同投标人的投标文件相互混装。</w:t>
      </w:r>
      <w:r>
        <w:rPr>
          <w:rFonts w:ascii="宋体" w:hAnsi="宋体"/>
          <w:sz w:val="24"/>
        </w:rPr>
      </w:r>
      <w:r/>
    </w:p>
    <w:p>
      <w:pPr>
        <w:pStyle w:val="859"/>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25</w:t>
      </w:r>
      <w:r>
        <w:rPr>
          <w:rFonts w:hint="eastAsia" w:ascii="宋体" w:hAnsi="宋体"/>
          <w:sz w:val="30"/>
        </w:rPr>
        <w:t xml:space="preserve">．</w:t>
      </w:r>
      <w:r>
        <w:rPr>
          <w:rFonts w:hint="eastAsia" w:ascii="宋体" w:hAnsi="宋体"/>
          <w:sz w:val="30"/>
          <w:szCs w:val="30"/>
        </w:rPr>
        <w:t xml:space="preserve">评标过程的保密</w:t>
      </w:r>
      <w:r>
        <w:rPr>
          <w:rFonts w:ascii="宋体" w:hAnsi="宋体"/>
          <w:sz w:val="30"/>
          <w:szCs w:val="30"/>
        </w:rPr>
      </w:r>
      <w:r/>
    </w:p>
    <w:p>
      <w:pPr>
        <w:pStyle w:val="651"/>
        <w:ind w:left="1" w:firstLine="480"/>
        <w:spacing w:line="360" w:lineRule="auto"/>
        <w:rPr>
          <w:rFonts w:ascii="宋体" w:hAnsi="宋体"/>
          <w:sz w:val="24"/>
        </w:rPr>
      </w:pPr>
      <w:r>
        <w:rPr>
          <w:rFonts w:hint="eastAsia" w:ascii="宋体" w:hAnsi="宋体"/>
          <w:sz w:val="24"/>
        </w:rPr>
        <w:t xml:space="preserve">25.1 在评标过程中，如果投标人试图在投标文件审查、澄清、比较及授标建议等方面向招标组织方或参加评标的人员施加任何影响，都将会导致其投标无效。</w:t>
      </w:r>
      <w:r>
        <w:rPr>
          <w:rFonts w:ascii="宋体" w:hAnsi="宋体"/>
          <w:sz w:val="24"/>
        </w:rPr>
      </w:r>
      <w:r/>
    </w:p>
    <w:p>
      <w:pPr>
        <w:pStyle w:val="651"/>
        <w:ind w:left="1" w:firstLine="480"/>
        <w:spacing w:line="360" w:lineRule="auto"/>
        <w:rPr>
          <w:rFonts w:ascii="宋体" w:hAnsi="宋体"/>
          <w:sz w:val="24"/>
          <w:u w:val="single"/>
        </w:rPr>
      </w:pPr>
      <w:r>
        <w:rPr>
          <w:rFonts w:hint="eastAsia" w:ascii="宋体" w:hAnsi="宋体"/>
          <w:sz w:val="24"/>
        </w:rPr>
        <w:t xml:space="preserve">25.2 </w:t>
      </w:r>
      <w:r>
        <w:rPr>
          <w:rFonts w:hint="eastAsia" w:ascii="宋体" w:hAnsi="宋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rFonts w:ascii="宋体" w:hAnsi="宋体"/>
          <w:sz w:val="24"/>
          <w:u w:val="single"/>
        </w:rPr>
      </w:r>
      <w:r/>
    </w:p>
    <w:p>
      <w:pPr>
        <w:pStyle w:val="859"/>
        <w:ind w:firstLine="446"/>
        <w:keepLines w:val="0"/>
        <w:keepNext w:val="0"/>
        <w:spacing w:before="200" w:after="200" w:line="360" w:lineRule="auto"/>
        <w:rPr>
          <w:rFonts w:ascii="宋体" w:hAnsi="宋体"/>
          <w:sz w:val="30"/>
        </w:rPr>
      </w:pPr>
      <w:r>
        <w:rPr>
          <w:rFonts w:hint="eastAsia" w:ascii="宋体" w:hAnsi="宋体"/>
          <w:sz w:val="30"/>
        </w:rPr>
        <w:t xml:space="preserve">26．废标的情形</w:t>
      </w:r>
      <w:r>
        <w:rPr>
          <w:rFonts w:ascii="宋体" w:hAnsi="宋体"/>
          <w:sz w:val="30"/>
        </w:rPr>
      </w:r>
      <w:r/>
    </w:p>
    <w:p>
      <w:pPr>
        <w:pStyle w:val="651"/>
        <w:ind w:left="1" w:firstLine="480"/>
        <w:spacing w:line="360" w:lineRule="auto"/>
        <w:rPr>
          <w:rFonts w:ascii="宋体" w:hAnsi="宋体"/>
          <w:sz w:val="24"/>
        </w:rPr>
      </w:pPr>
      <w:r>
        <w:rPr>
          <w:rFonts w:hint="eastAsia" w:ascii="宋体" w:hAnsi="宋体"/>
          <w:sz w:val="24"/>
        </w:rPr>
        <w:t xml:space="preserve">26.1 出现下列情形之一的，将予废标：</w:t>
      </w:r>
      <w:r>
        <w:rPr>
          <w:rFonts w:ascii="宋体" w:hAnsi="宋体"/>
          <w:sz w:val="24"/>
        </w:rPr>
      </w:r>
      <w:r/>
    </w:p>
    <w:p>
      <w:pPr>
        <w:pStyle w:val="651"/>
        <w:ind w:left="1" w:firstLine="480"/>
        <w:spacing w:line="360" w:lineRule="auto"/>
        <w:rPr>
          <w:rFonts w:ascii="宋体" w:hAnsi="宋体"/>
          <w:sz w:val="24"/>
        </w:rPr>
      </w:pPr>
      <w:r>
        <w:rPr>
          <w:rFonts w:hint="eastAsia" w:ascii="宋体" w:hAnsi="宋体"/>
          <w:sz w:val="24"/>
        </w:rPr>
        <w:t xml:space="preserve">（1）符合专业条件的供应商或者对招标文件作实质响应的供应商不足三家的；  </w:t>
      </w:r>
      <w:r>
        <w:rPr>
          <w:rFonts w:ascii="宋体" w:hAnsi="宋体"/>
          <w:sz w:val="24"/>
        </w:rPr>
      </w:r>
      <w:r/>
    </w:p>
    <w:p>
      <w:pPr>
        <w:pStyle w:val="651"/>
        <w:ind w:left="1" w:firstLine="480"/>
        <w:spacing w:line="360" w:lineRule="auto"/>
        <w:rPr>
          <w:rFonts w:ascii="宋体" w:hAnsi="宋体"/>
          <w:sz w:val="24"/>
        </w:rPr>
      </w:pPr>
      <w:r>
        <w:rPr>
          <w:rFonts w:hint="eastAsia" w:ascii="宋体" w:hAnsi="宋体"/>
          <w:sz w:val="24"/>
        </w:rPr>
        <w:t xml:space="preserve">（2）出现影响采购公正的违法、违规行为的；  </w:t>
      </w:r>
      <w:r>
        <w:rPr>
          <w:rFonts w:ascii="宋体" w:hAnsi="宋体"/>
          <w:sz w:val="24"/>
        </w:rPr>
      </w:r>
      <w:r/>
    </w:p>
    <w:p>
      <w:pPr>
        <w:pStyle w:val="651"/>
        <w:ind w:left="1" w:firstLine="480"/>
        <w:spacing w:line="360" w:lineRule="auto"/>
        <w:rPr>
          <w:rFonts w:ascii="宋体" w:hAnsi="宋体"/>
          <w:sz w:val="24"/>
        </w:rPr>
      </w:pPr>
      <w:r>
        <w:rPr>
          <w:rFonts w:hint="eastAsia" w:ascii="宋体" w:hAnsi="宋体"/>
          <w:sz w:val="24"/>
        </w:rPr>
        <w:t xml:space="preserve">（3）投标人的报价均超过了采购预算，采购人不能支付的；</w:t>
      </w:r>
      <w:r>
        <w:rPr>
          <w:rFonts w:ascii="宋体" w:hAnsi="宋体"/>
          <w:sz w:val="24"/>
        </w:rPr>
      </w:r>
      <w:r/>
    </w:p>
    <w:p>
      <w:pPr>
        <w:pStyle w:val="651"/>
        <w:ind w:left="1" w:firstLine="480"/>
        <w:spacing w:line="360" w:lineRule="auto"/>
        <w:rPr>
          <w:rFonts w:ascii="宋体" w:hAnsi="宋体"/>
          <w:sz w:val="24"/>
        </w:rPr>
      </w:pPr>
      <w:r>
        <w:rPr>
          <w:rFonts w:hint="eastAsia" w:ascii="宋体" w:hAnsi="宋体"/>
          <w:sz w:val="24"/>
        </w:rPr>
        <w:t xml:space="preserve">（4）因重大变故，采购任务取消的； </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废标后，采购人应当将废标理由通知所有投标人。</w:t>
      </w:r>
      <w:r>
        <w:rPr>
          <w:rFonts w:ascii="宋体" w:hAnsi="宋体"/>
          <w:sz w:val="24"/>
        </w:rPr>
      </w:r>
      <w:r/>
    </w:p>
    <w:p>
      <w:pPr>
        <w:pStyle w:val="651"/>
      </w:pPr>
      <w:r/>
      <w:bookmarkStart w:id="82" w:name="EB479b94022de847c7acb0d7f1998db06c"/>
      <w:r>
        <w:rPr>
          <w:rFonts w:hint="eastAsia"/>
          <w:color w:val="000080"/>
          <w:sz w:val="20"/>
        </w:rPr>
        <w:t xml:space="preserve"> </w:t>
      </w:r>
      <w:bookmarkEnd w:id="82"/>
      <w:r/>
      <w:bookmarkStart w:id="83" w:name="EB26ff7f499f6440ee963d426a0f9d897d"/>
      <w:r>
        <w:rPr>
          <w:rFonts w:hint="eastAsia"/>
          <w:color w:val="000080"/>
          <w:sz w:val="20"/>
        </w:rPr>
        <w:t xml:space="preserve"> </w:t>
      </w:r>
      <w:bookmarkEnd w:id="83"/>
      <w:r/>
      <w:bookmarkStart w:id="84" w:name="EB6d591e40576e4be7aa9c66d69612410a"/>
      <w:r>
        <w:rPr>
          <w:rFonts w:hint="eastAsia"/>
          <w:color w:val="000080"/>
          <w:sz w:val="20"/>
        </w:rPr>
        <w:t xml:space="preserve"> </w:t>
      </w:r>
      <w:bookmarkEnd w:id="84"/>
      <w:r/>
      <w:r/>
    </w:p>
    <w:p>
      <w:pPr>
        <w:pStyle w:val="1958"/>
        <w:jc w:val="center"/>
        <w:tabs>
          <w:tab w:val="left" w:pos="567" w:leader="none"/>
        </w:tabs>
        <w:rPr>
          <w:rFonts w:ascii="宋体" w:eastAsia="宋体"/>
        </w:rPr>
      </w:pPr>
      <w:r/>
      <w:bookmarkStart w:id="85" w:name="_Toc256000014"/>
      <w:r>
        <w:rPr>
          <w:rFonts w:hint="eastAsia" w:ascii="宋体" w:eastAsia="宋体"/>
        </w:rPr>
        <w:t xml:space="preserve">五、确定结果</w:t>
      </w:r>
      <w:bookmarkEnd w:id="85"/>
      <w:r>
        <w:rPr>
          <w:rFonts w:ascii="宋体" w:eastAsia="宋体"/>
        </w:rPr>
      </w:r>
      <w:r/>
    </w:p>
    <w:p>
      <w:pPr>
        <w:pStyle w:val="859"/>
        <w:ind w:firstLine="446"/>
        <w:keepLines w:val="0"/>
        <w:keepNext w:val="0"/>
        <w:spacing w:before="200" w:after="200" w:line="360" w:lineRule="auto"/>
        <w:rPr>
          <w:rFonts w:ascii="宋体" w:hAnsi="宋体"/>
          <w:sz w:val="30"/>
        </w:rPr>
      </w:pPr>
      <w:r>
        <w:rPr>
          <w:rFonts w:hint="eastAsia" w:ascii="宋体" w:hAnsi="宋体"/>
          <w:sz w:val="30"/>
        </w:rPr>
        <w:t xml:space="preserve">27.确定中标人</w:t>
      </w:r>
      <w:r>
        <w:rPr>
          <w:rFonts w:ascii="宋体" w:hAnsi="宋体"/>
          <w:sz w:val="30"/>
        </w:rPr>
      </w:r>
      <w:r/>
    </w:p>
    <w:p>
      <w:pPr>
        <w:pStyle w:val="651"/>
        <w:ind w:firstLine="480"/>
        <w:spacing w:line="360" w:lineRule="auto"/>
        <w:rPr>
          <w:rFonts w:ascii="宋体" w:hAnsi="宋体"/>
          <w:sz w:val="24"/>
        </w:rPr>
      </w:pPr>
      <w:r/>
      <w:bookmarkStart w:id="86" w:name="EBdca946ccd46544908a445026ac0d1e88"/>
      <w:r>
        <w:rPr>
          <w:rFonts w:hint="eastAsia" w:ascii="宋体" w:hAnsi="宋体"/>
          <w:color w:val="0000ff"/>
          <w:sz w:val="24"/>
        </w:rPr>
        <w:t xml:space="preserve">27.1 采购人自收到评标报告之日起 5 个工作日内，在评标报告确定的中标候选人名单中按由高到低的顺序确定中标人。中标候选人并列的，按《政府采购货物和服务招标投标管理办法》(财政部 87 号令)相关规定执行</w:t>
      </w:r>
      <w:bookmarkEnd w:id="86"/>
      <w:r>
        <w:rPr>
          <w:rFonts w:hint="eastAsia" w:ascii="宋体" w:hAnsi="宋体"/>
          <w:color w:val="0000ff"/>
          <w:sz w:val="24"/>
        </w:rPr>
        <w:t xml:space="preserve">。</w:t>
      </w:r>
      <w:r>
        <w:rPr>
          <w:rFonts w:ascii="宋体" w:hAnsi="宋体"/>
          <w:sz w:val="24"/>
        </w:rPr>
      </w:r>
      <w:r/>
    </w:p>
    <w:p>
      <w:pPr>
        <w:pStyle w:val="651"/>
      </w:pPr>
      <w:r/>
      <w:bookmarkStart w:id="87" w:name="EB5a59825d4bbd4b988b93ba128a4bc800"/>
      <w:r>
        <w:rPr>
          <w:rFonts w:hint="eastAsia"/>
          <w:color w:val="000080"/>
          <w:sz w:val="20"/>
        </w:rPr>
        <w:t xml:space="preserve"> </w:t>
      </w:r>
      <w:bookmarkEnd w:id="87"/>
      <w:r/>
      <w:bookmarkStart w:id="88" w:name="EB14206908e68a43f19b0683af20083c4c"/>
      <w:r>
        <w:rPr>
          <w:rFonts w:hint="eastAsia"/>
          <w:color w:val="000080"/>
          <w:sz w:val="20"/>
        </w:rPr>
        <w:t xml:space="preserve"> </w:t>
      </w:r>
      <w:bookmarkEnd w:id="88"/>
      <w:r/>
      <w:bookmarkStart w:id="89" w:name="EB5765d7858eb04a90aef0f21256b11bc7"/>
      <w:r>
        <w:rPr>
          <w:rFonts w:hint="eastAsia"/>
          <w:color w:val="000080"/>
          <w:sz w:val="20"/>
        </w:rPr>
        <w:t xml:space="preserve"> </w:t>
      </w:r>
      <w:bookmarkEnd w:id="89"/>
      <w:r/>
      <w:r/>
    </w:p>
    <w:p>
      <w:pPr>
        <w:pStyle w:val="1958"/>
        <w:jc w:val="center"/>
        <w:tabs>
          <w:tab w:val="left" w:pos="567" w:leader="none"/>
        </w:tabs>
        <w:rPr>
          <w:rFonts w:ascii="宋体" w:eastAsia="宋体"/>
        </w:rPr>
      </w:pPr>
      <w:r/>
      <w:bookmarkStart w:id="90" w:name="_Toc256000015"/>
      <w:r>
        <w:rPr>
          <w:rFonts w:hint="eastAsia" w:ascii="宋体" w:eastAsia="宋体"/>
        </w:rPr>
        <w:t xml:space="preserve">六、授予合同</w:t>
      </w:r>
      <w:bookmarkEnd w:id="90"/>
      <w:r>
        <w:rPr>
          <w:rFonts w:ascii="宋体" w:eastAsia="宋体"/>
        </w:rPr>
      </w:r>
      <w:r/>
    </w:p>
    <w:p>
      <w:pPr>
        <w:pStyle w:val="859"/>
        <w:ind w:firstLine="446"/>
        <w:keepLines w:val="0"/>
        <w:keepNext w:val="0"/>
        <w:spacing w:before="200" w:after="200" w:line="360" w:lineRule="auto"/>
        <w:rPr>
          <w:rFonts w:ascii="宋体" w:hAnsi="宋体"/>
          <w:sz w:val="30"/>
        </w:rPr>
      </w:pPr>
      <w:r>
        <w:rPr>
          <w:rFonts w:hint="eastAsia" w:ascii="宋体" w:hAnsi="宋体"/>
          <w:sz w:val="30"/>
        </w:rPr>
        <w:t xml:space="preserve">28．中标通知书</w:t>
      </w:r>
      <w:r>
        <w:rPr>
          <w:rFonts w:ascii="宋体" w:hAnsi="宋体"/>
          <w:sz w:val="30"/>
        </w:rPr>
      </w:r>
      <w:r/>
    </w:p>
    <w:p>
      <w:pPr>
        <w:pStyle w:val="857"/>
        <w:ind w:firstLine="480"/>
        <w:spacing w:line="360" w:lineRule="auto"/>
        <w:rPr>
          <w:rFonts w:ascii="宋体" w:hAnsi="宋体"/>
          <w:sz w:val="24"/>
        </w:rPr>
      </w:pPr>
      <w:r>
        <w:rPr>
          <w:rFonts w:hint="eastAsia" w:ascii="宋体" w:hAnsi="宋体"/>
          <w:sz w:val="24"/>
        </w:rPr>
        <w:t xml:space="preserve">28.1 中标通知书发出后，采购人不得违法改变中标结果，中标人无正当理由不得放弃中标。</w:t>
      </w:r>
      <w:r>
        <w:rPr>
          <w:rFonts w:ascii="宋体" w:hAnsi="宋体"/>
          <w:sz w:val="24"/>
        </w:rPr>
      </w:r>
      <w:r/>
    </w:p>
    <w:p>
      <w:pPr>
        <w:pStyle w:val="859"/>
        <w:ind w:firstLine="446"/>
        <w:keepLines w:val="0"/>
        <w:keepNext w:val="0"/>
        <w:spacing w:before="200" w:after="200" w:line="360" w:lineRule="auto"/>
        <w:rPr>
          <w:rFonts w:ascii="宋体" w:hAnsi="宋体"/>
          <w:sz w:val="30"/>
        </w:rPr>
      </w:pPr>
      <w:r>
        <w:rPr>
          <w:rFonts w:hint="eastAsia" w:ascii="宋体" w:hAnsi="宋体"/>
          <w:sz w:val="30"/>
        </w:rPr>
        <w:t xml:space="preserve">29．履约保证金</w:t>
      </w:r>
      <w:r>
        <w:rPr>
          <w:rFonts w:ascii="宋体" w:hAnsi="宋体"/>
          <w:sz w:val="30"/>
        </w:rPr>
      </w:r>
      <w:r/>
    </w:p>
    <w:p>
      <w:pPr>
        <w:pStyle w:val="651"/>
        <w:ind w:firstLine="480"/>
        <w:spacing w:line="360" w:lineRule="auto"/>
        <w:rPr>
          <w:rFonts w:ascii="宋体" w:hAnsi="宋体"/>
          <w:color w:val="0000ff"/>
          <w:sz w:val="24"/>
        </w:rPr>
      </w:pPr>
      <w:r/>
      <w:bookmarkStart w:id="91" w:name="EBa6b4dcd20fa946e78575c280ef58a640"/>
      <w:r>
        <w:rPr>
          <w:rFonts w:hint="eastAsia" w:ascii="宋体" w:hAnsi="宋体"/>
          <w:color w:val="0000ff"/>
          <w:sz w:val="24"/>
        </w:rPr>
        <w:t xml:space="preserve">29.1</w:t>
      </w:r>
      <w:bookmarkEnd w:id="91"/>
      <w:r>
        <w:rPr>
          <w:rFonts w:hint="eastAsia" w:ascii="宋体" w:hAnsi="宋体"/>
          <w:color w:val="0000ff"/>
          <w:sz w:val="24"/>
        </w:rPr>
        <w:t xml:space="preserve">本项目不收取履约保证金</w:t>
      </w:r>
      <w:r>
        <w:rPr>
          <w:rFonts w:ascii="宋体" w:hAnsi="宋体"/>
          <w:color w:val="0000ff"/>
          <w:sz w:val="24"/>
        </w:rPr>
      </w:r>
      <w:r/>
    </w:p>
    <w:p>
      <w:pPr>
        <w:pStyle w:val="651"/>
        <w:ind w:firstLine="201"/>
        <w:jc w:val="center"/>
        <w:spacing w:line="360" w:lineRule="auto"/>
        <w:rPr>
          <w:rFonts w:ascii="宋体" w:hAnsi="宋体"/>
          <w:b/>
          <w:sz w:val="10"/>
          <w:szCs w:val="10"/>
          <w:shd w:val="clear" w:color="auto" w:fill="ffffff"/>
        </w:rPr>
      </w:pPr>
      <w:r>
        <w:rPr>
          <w:rFonts w:ascii="宋体" w:hAnsi="宋体"/>
          <w:b/>
          <w:sz w:val="10"/>
          <w:szCs w:val="10"/>
          <w:shd w:val="clear" w:color="auto" w:fill="ffffff"/>
        </w:rPr>
      </w:r>
      <w:r/>
    </w:p>
    <w:p>
      <w:pPr>
        <w:pStyle w:val="859"/>
        <w:ind w:firstLine="446"/>
        <w:keepLines w:val="0"/>
        <w:keepNext w:val="0"/>
        <w:spacing w:before="200" w:after="200" w:line="360" w:lineRule="auto"/>
        <w:rPr>
          <w:rFonts w:ascii="宋体" w:hAnsi="宋体"/>
          <w:sz w:val="30"/>
        </w:rPr>
      </w:pPr>
      <w:r>
        <w:rPr>
          <w:rFonts w:hint="eastAsia" w:ascii="宋体" w:hAnsi="宋体"/>
          <w:sz w:val="30"/>
        </w:rPr>
        <w:t xml:space="preserve">30．签订合同</w:t>
      </w:r>
      <w:r>
        <w:rPr>
          <w:rFonts w:ascii="宋体" w:hAnsi="宋体"/>
          <w:sz w:val="30"/>
        </w:rPr>
      </w:r>
      <w:r/>
    </w:p>
    <w:p>
      <w:pPr>
        <w:pStyle w:val="651"/>
        <w:ind w:firstLine="480"/>
        <w:spacing w:line="360" w:lineRule="auto"/>
        <w:rPr>
          <w:rFonts w:ascii="宋体" w:hAnsi="宋体"/>
          <w:sz w:val="24"/>
        </w:rPr>
      </w:pPr>
      <w:r>
        <w:rPr>
          <w:rFonts w:hint="eastAsia" w:ascii="宋体" w:hAnsi="宋体"/>
          <w:sz w:val="24"/>
        </w:rPr>
        <w:t xml:space="preserve">30.1 采购人应当自中标通知书发出之日起</w:t>
      </w:r>
      <w:bookmarkStart w:id="92" w:name="EB51f10b0400174b428b9ac0d3bc071cc9"/>
      <w:r>
        <w:rPr>
          <w:rFonts w:hint="eastAsia" w:ascii="宋体" w:hAnsi="宋体"/>
          <w:color w:val="0000ff"/>
          <w:sz w:val="24"/>
        </w:rPr>
        <w:t xml:space="preserve">15</w:t>
      </w:r>
      <w:bookmarkEnd w:id="92"/>
      <w:r>
        <w:rPr>
          <w:rFonts w:hint="eastAsia" w:ascii="宋体" w:hAnsi="宋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30.2 政府采购合同应当包括采购人与中标人的名称和住所、标的、数量、质量、价款或者报酬、履行期限及地点和方式、验收要求、违约责任、解决争议的方法等内容。</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30.3 合同履行中，采购人需追加与合同标的相同的服务时，在不改变合同其他条款的前提下，可以与中标人协商签订补充合同，但所有补充合同的采购金额不得超过原合同采购金额的百分之十。</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30.4 采购人与中标人应当根据合同的约定依法履行合同义务。政府采购合同的履行、违约责任和解决争议的方法等适用</w:t>
      </w:r>
      <w:bookmarkStart w:id="93" w:name="EBdf0bbf4340b043298f95df6df139de47"/>
      <w:r>
        <w:rPr>
          <w:rFonts w:hint="eastAsia" w:ascii="宋体" w:hAnsi="宋体"/>
          <w:color w:val="0000ff"/>
          <w:sz w:val="24"/>
        </w:rPr>
        <w:t xml:space="preserve">《中华人民共和国民法典》</w:t>
      </w:r>
      <w:bookmarkEnd w:id="93"/>
      <w:r>
        <w:rPr>
          <w:rFonts w:ascii="宋体" w:hAnsi="宋体"/>
          <w:sz w:val="24"/>
        </w:rPr>
      </w:r>
      <w:r/>
    </w:p>
    <w:p>
      <w:pPr>
        <w:pStyle w:val="651"/>
      </w:pPr>
      <w:r/>
      <w:bookmarkStart w:id="94" w:name="EB689caaf9c8f84c3f9213f76392e288c1"/>
      <w:r>
        <w:rPr>
          <w:rFonts w:hint="eastAsia"/>
          <w:color w:val="000080"/>
          <w:sz w:val="20"/>
        </w:rPr>
        <w:t xml:space="preserve"> </w:t>
      </w:r>
      <w:bookmarkEnd w:id="94"/>
      <w:r/>
      <w:bookmarkStart w:id="95" w:name="EB713696207cd54f8a9a5442d6cb6379a4"/>
      <w:r>
        <w:rPr>
          <w:rFonts w:hint="eastAsia"/>
          <w:color w:val="000080"/>
          <w:sz w:val="20"/>
        </w:rPr>
        <w:t xml:space="preserve"> </w:t>
      </w:r>
      <w:bookmarkEnd w:id="95"/>
      <w:r/>
      <w:bookmarkStart w:id="96" w:name="EBe1d7eb48b23949b2874fa7d42e610c6a"/>
      <w:r>
        <w:rPr>
          <w:rFonts w:hint="eastAsia"/>
          <w:color w:val="000080"/>
          <w:sz w:val="20"/>
        </w:rPr>
        <w:t xml:space="preserve"> </w:t>
      </w:r>
      <w:bookmarkEnd w:id="96"/>
      <w:r/>
      <w:r/>
    </w:p>
    <w:p>
      <w:pPr>
        <w:pStyle w:val="651"/>
        <w:ind w:left="-424" w:firstLine="763"/>
        <w:jc w:val="center"/>
        <w:spacing w:line="360" w:lineRule="auto"/>
        <w:rPr>
          <w:rFonts w:ascii="宋体" w:hAnsi="宋体"/>
          <w:sz w:val="24"/>
        </w:rPr>
      </w:pPr>
      <w:r>
        <w:rPr>
          <w:rFonts w:hint="eastAsia" w:ascii="宋体" w:hAnsi="宋体"/>
          <w:sz w:val="24"/>
        </w:rPr>
        <w:t xml:space="preserve">  </w:t>
      </w:r>
      <w:r>
        <w:rPr>
          <w:rFonts w:ascii="宋体" w:hAnsi="宋体"/>
          <w:sz w:val="24"/>
        </w:rPr>
      </w:r>
      <w:r/>
    </w:p>
    <w:p>
      <w:pPr>
        <w:pStyle w:val="1958"/>
        <w:jc w:val="center"/>
        <w:tabs>
          <w:tab w:val="left" w:pos="567" w:leader="none"/>
        </w:tabs>
        <w:rPr>
          <w:rFonts w:ascii="宋体" w:eastAsia="宋体"/>
        </w:rPr>
      </w:pPr>
      <w:r/>
      <w:bookmarkStart w:id="97" w:name="_Toc256000016"/>
      <w:r>
        <w:rPr>
          <w:rFonts w:hint="eastAsia" w:ascii="宋体" w:eastAsia="宋体"/>
        </w:rPr>
        <w:t xml:space="preserve">七、询问、质疑、投诉</w:t>
      </w:r>
      <w:bookmarkEnd w:id="97"/>
      <w:r>
        <w:rPr>
          <w:rFonts w:ascii="宋体" w:eastAsia="宋体"/>
        </w:rPr>
      </w:r>
      <w:r/>
    </w:p>
    <w:p>
      <w:pPr>
        <w:pStyle w:val="859"/>
        <w:ind w:firstLine="446"/>
        <w:keepLines w:val="0"/>
        <w:keepNext w:val="0"/>
        <w:spacing w:before="200" w:after="200" w:line="360" w:lineRule="auto"/>
        <w:rPr>
          <w:rFonts w:ascii="宋体" w:hAnsi="宋体"/>
          <w:sz w:val="30"/>
        </w:rPr>
      </w:pPr>
      <w:r>
        <w:rPr>
          <w:rFonts w:hint="eastAsia" w:ascii="宋体" w:hAnsi="宋体"/>
          <w:sz w:val="30"/>
        </w:rPr>
        <w:t xml:space="preserve">31．询问</w:t>
      </w:r>
      <w:r>
        <w:rPr>
          <w:rFonts w:ascii="宋体" w:hAnsi="宋体"/>
          <w:sz w:val="30"/>
        </w:rPr>
      </w:r>
      <w:r/>
    </w:p>
    <w:p>
      <w:pPr>
        <w:pStyle w:val="651"/>
        <w:ind w:firstLine="480"/>
        <w:spacing w:line="360" w:lineRule="auto"/>
        <w:rPr>
          <w:rFonts w:ascii="宋体" w:hAnsi="宋体"/>
          <w:sz w:val="24"/>
        </w:rPr>
      </w:pPr>
      <w:r>
        <w:rPr>
          <w:rFonts w:hint="eastAsia" w:ascii="宋体" w:hAnsi="宋体"/>
          <w:sz w:val="24"/>
        </w:rPr>
        <w:t xml:space="preserve">31.1 供应商对招标活动事项有疑问的，可以向采购人或采购代理机构提出询问，采购人或采购代理机构将在3个工作日内对供应商依法提出的询问作出答复，但答复的内容不得涉及商业秘密。</w:t>
      </w:r>
      <w:r>
        <w:rPr>
          <w:rFonts w:ascii="宋体" w:hAnsi="宋体"/>
          <w:sz w:val="24"/>
        </w:rPr>
      </w:r>
      <w:r/>
    </w:p>
    <w:p>
      <w:pPr>
        <w:pStyle w:val="859"/>
        <w:ind w:firstLine="446"/>
        <w:keepLines w:val="0"/>
        <w:keepNext w:val="0"/>
        <w:spacing w:before="200" w:after="200" w:line="360" w:lineRule="auto"/>
        <w:rPr>
          <w:rFonts w:ascii="宋体" w:hAnsi="宋体"/>
          <w:sz w:val="30"/>
        </w:rPr>
      </w:pPr>
      <w:r>
        <w:rPr>
          <w:rFonts w:hint="eastAsia" w:ascii="宋体" w:hAnsi="宋体"/>
          <w:sz w:val="30"/>
        </w:rPr>
        <w:t xml:space="preserve">32．质疑</w:t>
      </w:r>
      <w:r>
        <w:rPr>
          <w:rFonts w:ascii="宋体" w:hAnsi="宋体"/>
          <w:sz w:val="30"/>
        </w:rPr>
      </w:r>
      <w:r/>
    </w:p>
    <w:p>
      <w:pPr>
        <w:pStyle w:val="651"/>
        <w:ind w:firstLine="480"/>
        <w:spacing w:line="360" w:lineRule="auto"/>
        <w:rPr>
          <w:rFonts w:ascii="宋体" w:hAnsi="宋体"/>
          <w:sz w:val="24"/>
        </w:rPr>
      </w:pPr>
      <w:r>
        <w:rPr>
          <w:rFonts w:hint="eastAsia" w:ascii="宋体" w:hAnsi="宋体"/>
          <w:sz w:val="24"/>
        </w:rPr>
        <w:t xml:space="preserve">32.1 提出质疑的供应商应当是参与所质疑项目采购活动的供应商。供应商认为采购文件、采购过程和中标结果使自己的合法权益受到损害的，可以在知道或者应知其权益受到损害之日起七个工作日内，以书面形式向采购人、采购代理机构提出质疑。</w:t>
      </w:r>
      <w:bookmarkStart w:id="98" w:name="EBc009ea791f4043b799a93614ad7db346"/>
      <w:r>
        <w:rPr>
          <w:rFonts w:ascii="宋体" w:hAnsi="宋体"/>
          <w:color w:val="000080"/>
          <w:sz w:val="20"/>
        </w:rPr>
        <w:t xml:space="preserve"> </w:t>
      </w:r>
      <w:bookmarkEnd w:id="98"/>
      <w:r/>
      <w:bookmarkStart w:id="99" w:name="EB4ede62d801fd433b8caaa329ec3ff443"/>
      <w:r>
        <w:rPr>
          <w:rFonts w:hint="eastAsia" w:ascii="宋体" w:hAnsi="宋体"/>
          <w:color w:val="0000ff"/>
          <w:sz w:val="24"/>
        </w:rPr>
        <w:t xml:space="preserve">☑</w:t>
      </w:r>
      <w:bookmarkEnd w:id="99"/>
      <w:r>
        <w:rPr>
          <w:rFonts w:hint="eastAsia" w:ascii="宋体" w:hAnsi="宋体"/>
          <w:sz w:val="24"/>
        </w:rPr>
        <w:t xml:space="preserve">或凭数字认证证书登录电子交易平台，在“质疑”模块中按照系统提示完成质疑提交和回复查看，相关材料须加盖投标人数字签章。</w:t>
      </w:r>
      <w:bookmarkStart w:id="100" w:name="EB75d6c764710d447b9846155e344f34c3"/>
      <w:r>
        <w:rPr>
          <w:rFonts w:ascii="宋体" w:hAnsi="宋体"/>
          <w:color w:val="000080"/>
          <w:sz w:val="20"/>
        </w:rPr>
        <w:t xml:space="preserve"> </w:t>
      </w:r>
      <w:bookmarkEnd w:id="100"/>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以上规定的供应商应知其权益受到损害之日，是指：</w:t>
      </w:r>
      <w:r>
        <w:rPr>
          <w:rFonts w:ascii="宋体" w:hAnsi="宋体"/>
          <w:sz w:val="24"/>
        </w:rPr>
      </w:r>
      <w:r/>
    </w:p>
    <w:p>
      <w:pPr>
        <w:pStyle w:val="651"/>
        <w:ind w:firstLine="360"/>
        <w:spacing w:line="360" w:lineRule="auto"/>
        <w:rPr>
          <w:rFonts w:ascii="宋体" w:hAnsi="宋体"/>
          <w:sz w:val="24"/>
        </w:rPr>
      </w:pPr>
      <w:r>
        <w:rPr>
          <w:rFonts w:hint="eastAsia" w:ascii="宋体" w:hAnsi="宋体"/>
          <w:sz w:val="24"/>
        </w:rPr>
        <w:t xml:space="preserve">（1）对可以质疑的采购文件提出质疑的，为收到采购文件之日或者采购文件公告期限届满之日；</w:t>
      </w:r>
      <w:r>
        <w:rPr>
          <w:rFonts w:ascii="宋体" w:hAnsi="宋体"/>
          <w:sz w:val="24"/>
        </w:rPr>
      </w:r>
      <w:r/>
    </w:p>
    <w:p>
      <w:pPr>
        <w:pStyle w:val="651"/>
        <w:ind w:firstLine="360"/>
        <w:spacing w:line="360" w:lineRule="auto"/>
        <w:rPr>
          <w:rFonts w:ascii="宋体" w:hAnsi="宋体"/>
          <w:sz w:val="24"/>
        </w:rPr>
      </w:pPr>
      <w:r>
        <w:rPr>
          <w:rFonts w:hint="eastAsia" w:ascii="宋体" w:hAnsi="宋体"/>
          <w:sz w:val="24"/>
        </w:rPr>
        <w:t xml:space="preserve">（2）对采购过程提出质疑的，为各采购程序环节结束之日；</w:t>
      </w:r>
      <w:r>
        <w:rPr>
          <w:rFonts w:ascii="宋体" w:hAnsi="宋体"/>
          <w:sz w:val="24"/>
        </w:rPr>
      </w:r>
      <w:r/>
    </w:p>
    <w:p>
      <w:pPr>
        <w:pStyle w:val="651"/>
        <w:ind w:firstLine="360"/>
        <w:spacing w:line="360" w:lineRule="auto"/>
        <w:rPr>
          <w:rFonts w:ascii="宋体" w:hAnsi="宋体"/>
          <w:sz w:val="24"/>
        </w:rPr>
      </w:pPr>
      <w:r>
        <w:rPr>
          <w:rFonts w:hint="eastAsia" w:ascii="宋体" w:hAnsi="宋体"/>
          <w:sz w:val="24"/>
        </w:rPr>
        <w:t xml:space="preserve">（3）对中标结果提出质疑的，为中标结果公告期限届满之日。</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招标组织方将提请财政部门将其列入不良行为记录名单，并依法予以处罚。</w:t>
      </w:r>
      <w:r>
        <w:rPr>
          <w:rFonts w:ascii="宋体" w:hAnsi="宋体"/>
          <w:sz w:val="24"/>
        </w:rPr>
      </w:r>
      <w:r/>
    </w:p>
    <w:p>
      <w:pPr>
        <w:pStyle w:val="651"/>
        <w:ind w:firstLine="480"/>
        <w:spacing w:line="360" w:lineRule="auto"/>
        <w:rPr>
          <w:rFonts w:ascii="宋体" w:hAnsi="宋体"/>
          <w:b/>
          <w:sz w:val="24"/>
        </w:rPr>
      </w:pPr>
      <w:r>
        <w:rPr>
          <w:rFonts w:hint="eastAsia" w:ascii="宋体" w:hAnsi="宋体"/>
          <w:sz w:val="24"/>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宋体" w:hAnsi="宋体"/>
          <w:b/>
          <w:sz w:val="24"/>
        </w:rPr>
        <w:t xml:space="preserve">供应商如对采购需求提出质疑，采购人负责处理和答复涉及采购需求的质疑内容。</w:t>
      </w:r>
      <w:r>
        <w:rPr>
          <w:rFonts w:ascii="宋体" w:hAnsi="宋体"/>
          <w:b/>
          <w:sz w:val="24"/>
        </w:rPr>
      </w:r>
      <w:r/>
    </w:p>
    <w:p>
      <w:pPr>
        <w:pStyle w:val="651"/>
        <w:ind w:firstLine="480"/>
        <w:spacing w:line="360" w:lineRule="auto"/>
        <w:rPr>
          <w:rFonts w:ascii="宋体" w:hAnsi="宋体"/>
          <w:sz w:val="24"/>
        </w:rPr>
      </w:pPr>
      <w:r>
        <w:rPr>
          <w:rFonts w:hint="eastAsia" w:ascii="宋体" w:hAnsi="宋体"/>
          <w:sz w:val="24"/>
        </w:rPr>
        <w:t xml:space="preserve">32.4采购人、采购代理机构不得拒收质疑供应商在法定质疑期内发出的质疑函，应当在收到质疑函后7个工作日内作出答复，并以书面形式通知质疑供应商和其他有关供应商。</w:t>
      </w:r>
      <w:r>
        <w:rPr>
          <w:rFonts w:ascii="宋体" w:hAnsi="宋体"/>
          <w:sz w:val="24"/>
        </w:rPr>
      </w:r>
      <w:r/>
    </w:p>
    <w:p>
      <w:pPr>
        <w:pStyle w:val="859"/>
        <w:ind w:firstLine="446"/>
        <w:keepLines w:val="0"/>
        <w:keepNext w:val="0"/>
        <w:spacing w:before="200" w:after="200" w:line="360" w:lineRule="auto"/>
        <w:rPr>
          <w:rFonts w:ascii="宋体" w:hAnsi="宋体"/>
          <w:sz w:val="30"/>
        </w:rPr>
      </w:pPr>
      <w:r>
        <w:rPr>
          <w:rFonts w:hint="eastAsia" w:ascii="宋体" w:hAnsi="宋体"/>
          <w:sz w:val="30"/>
        </w:rPr>
        <w:t xml:space="preserve">33．投诉</w:t>
      </w:r>
      <w:r>
        <w:rPr>
          <w:rFonts w:ascii="宋体" w:hAnsi="宋体"/>
          <w:sz w:val="30"/>
        </w:rPr>
      </w:r>
      <w:r/>
    </w:p>
    <w:p>
      <w:pPr>
        <w:pStyle w:val="651"/>
        <w:ind w:firstLine="480"/>
        <w:jc w:val="left"/>
        <w:spacing w:line="360" w:lineRule="auto"/>
        <w:rPr>
          <w:rFonts w:ascii="宋体" w:hAnsi="宋体"/>
          <w:sz w:val="24"/>
        </w:rPr>
      </w:pPr>
      <w:r>
        <w:rPr>
          <w:rFonts w:hint="eastAsia" w:ascii="宋体" w:hAnsi="宋体"/>
          <w:sz w:val="24"/>
        </w:rPr>
        <w:t xml:space="preserve">33.1 质疑供应商对采购人、采购代理机构的答复不满意，或者采购人、采购代理机构未在规定的时间内作出答复的，可以在答复期满后十五个工作日内向采购人所属预算级次本级财政部门投诉。</w:t>
      </w:r>
      <w:r>
        <w:rPr>
          <w:rFonts w:ascii="宋体" w:hAnsi="宋体"/>
          <w:sz w:val="24"/>
        </w:rPr>
      </w:r>
      <w:r/>
    </w:p>
    <w:p>
      <w:pPr>
        <w:pStyle w:val="651"/>
      </w:pPr>
      <w:r/>
      <w:bookmarkStart w:id="101" w:name="EB6f2e4c15fe5542729807949f39fb68ea"/>
      <w:r>
        <w:rPr>
          <w:rFonts w:hint="eastAsia"/>
          <w:color w:val="000080"/>
          <w:sz w:val="20"/>
        </w:rPr>
        <w:t xml:space="preserve"> </w:t>
      </w:r>
      <w:bookmarkEnd w:id="101"/>
      <w:r/>
      <w:bookmarkStart w:id="102" w:name="EBccfb5817c619467ba4b0c3bdcf477f94"/>
      <w:r>
        <w:rPr>
          <w:rFonts w:hint="eastAsia"/>
          <w:color w:val="000080"/>
          <w:sz w:val="20"/>
        </w:rPr>
        <w:t xml:space="preserve"> </w:t>
      </w:r>
      <w:bookmarkEnd w:id="102"/>
      <w:r/>
      <w:bookmarkStart w:id="103" w:name="EBcc43e5753804402b98bda91c3f8740f3"/>
      <w:r>
        <w:rPr>
          <w:rFonts w:hint="eastAsia"/>
          <w:color w:val="000080"/>
          <w:sz w:val="20"/>
        </w:rPr>
        <w:t xml:space="preserve"> </w:t>
      </w:r>
      <w:bookmarkEnd w:id="103"/>
      <w:r/>
      <w:r/>
    </w:p>
    <w:p>
      <w:pPr>
        <w:pStyle w:val="1958"/>
        <w:jc w:val="center"/>
        <w:tabs>
          <w:tab w:val="left" w:pos="567" w:leader="none"/>
        </w:tabs>
        <w:rPr>
          <w:rFonts w:ascii="宋体" w:eastAsia="宋体"/>
        </w:rPr>
      </w:pPr>
      <w:r/>
      <w:bookmarkStart w:id="104" w:name="_Toc256000017"/>
      <w:r>
        <w:rPr>
          <w:rFonts w:hint="eastAsia" w:ascii="宋体" w:eastAsia="宋体"/>
        </w:rPr>
        <w:t xml:space="preserve">八、诚实信用和解释权</w:t>
      </w:r>
      <w:bookmarkEnd w:id="104"/>
      <w:r>
        <w:rPr>
          <w:rFonts w:ascii="宋体" w:eastAsia="宋体"/>
        </w:rPr>
      </w:r>
      <w:r/>
    </w:p>
    <w:p>
      <w:pPr>
        <w:pStyle w:val="859"/>
        <w:ind w:firstLine="446"/>
        <w:keepLines w:val="0"/>
        <w:keepNext w:val="0"/>
        <w:spacing w:before="200" w:after="200" w:line="360" w:lineRule="auto"/>
        <w:rPr>
          <w:rFonts w:ascii="宋体" w:hAnsi="宋体"/>
          <w:sz w:val="30"/>
        </w:rPr>
      </w:pPr>
      <w:r>
        <w:rPr>
          <w:rFonts w:hint="eastAsia" w:ascii="宋体" w:hAnsi="宋体"/>
          <w:sz w:val="30"/>
        </w:rPr>
        <w:t xml:space="preserve">34．诚实信用</w:t>
      </w:r>
      <w:r>
        <w:rPr>
          <w:rFonts w:ascii="宋体" w:hAnsi="宋体"/>
          <w:sz w:val="30"/>
        </w:rPr>
      </w:r>
      <w:r/>
    </w:p>
    <w:p>
      <w:pPr>
        <w:pStyle w:val="651"/>
        <w:ind w:firstLine="480"/>
        <w:spacing w:line="360" w:lineRule="auto"/>
        <w:rPr>
          <w:rFonts w:ascii="宋体" w:hAnsi="宋体"/>
          <w:sz w:val="24"/>
        </w:rPr>
      </w:pPr>
      <w:r>
        <w:rPr>
          <w:rFonts w:hint="eastAsia" w:ascii="宋体" w:hAnsi="宋体"/>
          <w:sz w:val="24"/>
        </w:rPr>
        <w:t xml:space="preserve">34.1 投标人应当遵循公平竞争的原则，不得恶意串通，不得妨碍其他投标人的竞争行为，不得损害采购人或者其他投标人的合法权益。</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34.2 供应商不得以向招标组织方工作人员、评标委员会成员行贿或者采取其他不正当手段谋取中标。经查实供应商有此行为的，将在“镇江市公共资源交易服务平台-政府采购”网站公告，政府采购管理部门将供应商列入不良行为记录名单，按照政府采购有关规定处理。</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34.3 供应商不得虚假承诺，否则，按照提供虚假材料谋取中标处理。</w:t>
      </w:r>
      <w:r>
        <w:rPr>
          <w:rFonts w:ascii="宋体" w:hAnsi="宋体"/>
          <w:sz w:val="24"/>
        </w:rPr>
      </w:r>
      <w:r/>
    </w:p>
    <w:p>
      <w:pPr>
        <w:pStyle w:val="651"/>
        <w:ind w:left="2" w:firstLine="480"/>
        <w:spacing w:line="360" w:lineRule="auto"/>
        <w:rPr>
          <w:rFonts w:ascii="宋体" w:hAnsi="宋体"/>
          <w:sz w:val="24"/>
        </w:rPr>
      </w:pPr>
      <w:r>
        <w:rPr>
          <w:rFonts w:hint="eastAsia" w:ascii="宋体" w:hAnsi="宋体"/>
          <w:sz w:val="24"/>
        </w:rPr>
        <w:t xml:space="preserve">34</w:t>
      </w:r>
      <w:r>
        <w:rPr>
          <w:rFonts w:ascii="宋体" w:hAnsi="宋体"/>
          <w:sz w:val="24"/>
        </w:rPr>
        <w:t xml:space="preserve">.4</w:t>
      </w:r>
      <w:r>
        <w:rPr>
          <w:rFonts w:hint="eastAsia" w:ascii="宋体" w:hAnsi="宋体"/>
          <w:sz w:val="24"/>
        </w:rPr>
        <w:t xml:space="preserve"> </w:t>
      </w:r>
      <w:r>
        <w:rPr>
          <w:rFonts w:ascii="宋体" w:hAnsi="宋体"/>
          <w:sz w:val="24"/>
        </w:rPr>
        <w:t xml:space="preserve">供应商应自觉遵守开标、评标纪律，扰乱开标评标现场秩序的，属于失信行为，根据《江苏省政府采购供应商监督管理暂行办法》，失信行为将被记入供应商诚信档案。</w:t>
      </w:r>
      <w:r>
        <w:rPr>
          <w:rFonts w:ascii="宋体" w:hAnsi="宋体"/>
          <w:sz w:val="24"/>
        </w:rPr>
      </w:r>
      <w:r/>
    </w:p>
    <w:p>
      <w:pPr>
        <w:pStyle w:val="651"/>
        <w:ind w:firstLine="482"/>
        <w:spacing w:line="360" w:lineRule="auto"/>
        <w:rPr>
          <w:rFonts w:ascii="宋体" w:hAnsi="宋体"/>
          <w:sz w:val="24"/>
        </w:rPr>
      </w:pPr>
      <w:r>
        <w:rPr>
          <w:rFonts w:hint="eastAsia" w:ascii="宋体" w:hAnsi="宋体"/>
          <w:sz w:val="24"/>
        </w:rPr>
        <w:t xml:space="preserve">34</w:t>
      </w:r>
      <w:r>
        <w:rPr>
          <w:rFonts w:ascii="宋体" w:hAnsi="宋体"/>
          <w:sz w:val="24"/>
        </w:rPr>
        <w:t xml:space="preserve">.5</w:t>
      </w:r>
      <w:r>
        <w:rPr>
          <w:rFonts w:hint="eastAsia" w:ascii="宋体" w:hAnsi="宋体"/>
          <w:sz w:val="24"/>
        </w:rPr>
        <w:t xml:space="preserve"> 根据《财政部关于在政府采购活动中查询及使用信息记录有关问题的通知》（财库〔2016〕125号）、江苏省财政厅《关于做好政府采购信用信息查询使用及登记等工作的通知》（苏财购〔2016〕50号）等文件精神，</w:t>
      </w:r>
      <w:bookmarkStart w:id="105" w:name="EB750503b1ab6b421ea4462b758ba36503"/>
      <w:r>
        <w:rPr>
          <w:rFonts w:hint="eastAsia" w:ascii="宋体" w:hAnsi="宋体"/>
          <w:color w:val="0000ff"/>
          <w:sz w:val="24"/>
        </w:rPr>
        <w:t xml:space="preserve">采购人在项目资格审查时对参加本项目的各供应商进行信用记录查询</w:t>
      </w:r>
      <w:bookmarkEnd w:id="105"/>
      <w:r>
        <w:rPr>
          <w:rFonts w:hint="eastAsia" w:ascii="宋体" w:hAnsi="宋体"/>
          <w:sz w:val="24"/>
        </w:rPr>
        <w:t xml:space="preserve">，信用记录查询渠道为“信用中国”网站（www.creditchina.gov.cn）、中国执行信息公开网（https://zxgk.court.gov.cn/）、中国政府采购网（www.ccgp.gov.cn）、“信用江苏”网站（</w:t>
      </w:r>
      <w:r>
        <w:rPr>
          <w:rFonts w:ascii="宋体" w:hAnsi="宋体"/>
          <w:sz w:val="24"/>
        </w:rPr>
        <w:t xml:space="preserve">http://credit.jiangsu.gov.cn/</w:t>
      </w:r>
      <w:r>
        <w:rPr>
          <w:rFonts w:hint="eastAsia" w:ascii="宋体" w:hAnsi="宋体"/>
          <w:sz w:val="24"/>
        </w:rPr>
        <w:t xml:space="preserve">），</w:t>
      </w:r>
      <w:bookmarkStart w:id="106" w:name="EB3e65db3648f140a59630270bce16d7ca"/>
      <w:r>
        <w:rPr>
          <w:rFonts w:hint="eastAsia" w:ascii="宋体" w:hAnsi="宋体"/>
          <w:color w:val="0000ff"/>
          <w:sz w:val="24"/>
        </w:rPr>
        <w:t xml:space="preserve">信用记录查询截止时间为项目资格审查结束时</w:t>
      </w:r>
      <w:bookmarkEnd w:id="106"/>
      <w:r>
        <w:rPr>
          <w:rFonts w:hint="eastAsia" w:ascii="宋体" w:hAnsi="宋体"/>
          <w:sz w:val="24"/>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sz w:val="24"/>
        </w:rPr>
      </w:r>
      <w:r/>
    </w:p>
    <w:p>
      <w:pPr>
        <w:pStyle w:val="859"/>
        <w:ind w:firstLine="446"/>
        <w:keepLines w:val="0"/>
        <w:keepNext w:val="0"/>
        <w:spacing w:before="200" w:after="200" w:line="360" w:lineRule="auto"/>
        <w:rPr>
          <w:rFonts w:ascii="宋体" w:hAnsi="宋体"/>
          <w:sz w:val="30"/>
        </w:rPr>
      </w:pPr>
      <w:r>
        <w:rPr>
          <w:rFonts w:hint="eastAsia" w:ascii="宋体" w:hAnsi="宋体"/>
          <w:sz w:val="30"/>
        </w:rPr>
        <w:t xml:space="preserve">35．解释权</w:t>
      </w:r>
      <w:r>
        <w:rPr>
          <w:rFonts w:ascii="宋体" w:hAnsi="宋体"/>
          <w:sz w:val="30"/>
        </w:rPr>
      </w:r>
      <w:r/>
    </w:p>
    <w:p>
      <w:pPr>
        <w:pStyle w:val="651"/>
        <w:ind w:firstLine="480"/>
        <w:spacing w:line="360" w:lineRule="auto"/>
        <w:rPr>
          <w:rFonts w:ascii="宋体" w:hAnsi="宋体"/>
          <w:sz w:val="24"/>
        </w:rPr>
      </w:pPr>
      <w:r>
        <w:rPr>
          <w:rFonts w:hint="eastAsia" w:ascii="宋体" w:hAnsi="宋体"/>
          <w:sz w:val="24"/>
        </w:rPr>
        <w:t xml:space="preserve">35.1 除相关法律、法规规定外，本招标文件的解释权归</w:t>
      </w:r>
      <w:r>
        <w:rPr>
          <w:rFonts w:hint="eastAsia" w:ascii="宋体" w:hAnsi="宋体"/>
          <w:color w:val="0000ff"/>
          <w:sz w:val="24"/>
        </w:rPr>
        <w:t xml:space="preserve">中轩项目管理有限公司</w:t>
      </w:r>
      <w:r>
        <w:rPr>
          <w:rFonts w:hint="eastAsia" w:ascii="宋体" w:hAnsi="宋体"/>
          <w:sz w:val="24"/>
        </w:rPr>
        <w:t xml:space="preserve">所有。</w:t>
      </w:r>
      <w:r>
        <w:rPr>
          <w:rFonts w:ascii="宋体" w:hAnsi="宋体"/>
          <w:sz w:val="24"/>
        </w:rPr>
      </w:r>
      <w:r/>
    </w:p>
    <w:p>
      <w:pPr>
        <w:pStyle w:val="859"/>
        <w:ind w:firstLine="446"/>
        <w:keepLines w:val="0"/>
        <w:keepNext w:val="0"/>
        <w:spacing w:before="200" w:after="200" w:line="360" w:lineRule="auto"/>
        <w:rPr>
          <w:rFonts w:ascii="宋体" w:hAnsi="宋体"/>
          <w:sz w:val="30"/>
        </w:rPr>
      </w:pPr>
      <w:r>
        <w:rPr>
          <w:rFonts w:hint="eastAsia" w:ascii="宋体" w:hAnsi="宋体"/>
          <w:sz w:val="30"/>
        </w:rPr>
        <w:t xml:space="preserve">36</w:t>
      </w:r>
      <w:r>
        <w:rPr>
          <w:rFonts w:hint="eastAsia" w:ascii="宋体" w:hAnsi="宋体"/>
        </w:rPr>
        <w:t xml:space="preserve">．</w:t>
      </w:r>
      <w:r>
        <w:rPr>
          <w:rFonts w:hint="eastAsia" w:ascii="宋体" w:hAnsi="宋体"/>
          <w:sz w:val="30"/>
        </w:rPr>
        <w:t xml:space="preserve">适用法律及约束力</w:t>
      </w:r>
      <w:r>
        <w:rPr>
          <w:rFonts w:ascii="宋体" w:hAnsi="宋体"/>
          <w:sz w:val="30"/>
        </w:rPr>
      </w:r>
      <w:r/>
    </w:p>
    <w:p>
      <w:pPr>
        <w:pStyle w:val="651"/>
        <w:ind w:firstLine="480"/>
        <w:spacing w:line="360" w:lineRule="auto"/>
        <w:rPr>
          <w:rFonts w:ascii="宋体" w:hAnsi="宋体"/>
          <w:sz w:val="24"/>
        </w:rPr>
      </w:pPr>
      <w:r>
        <w:rPr>
          <w:rFonts w:hint="eastAsia" w:ascii="宋体" w:hAnsi="宋体"/>
          <w:sz w:val="24"/>
        </w:rPr>
        <w:t xml:space="preserve">36.1 </w:t>
      </w:r>
      <w:r>
        <w:rPr>
          <w:rFonts w:hint="eastAsia" w:ascii="宋体" w:hAnsi="宋体"/>
          <w:b/>
          <w:sz w:val="24"/>
        </w:rPr>
        <w:t xml:space="preserve">投标人一旦获取了本招标文件并参加投标，即被认为接受了本招标文件的规定和约束。</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36.2 本次招标及由本次招标产生的合同受中华人民共和国法律制约和保护。</w:t>
      </w:r>
      <w:r>
        <w:rPr>
          <w:rFonts w:ascii="宋体" w:hAnsi="宋体"/>
          <w:sz w:val="24"/>
        </w:rPr>
      </w:r>
      <w:r/>
    </w:p>
    <w:p>
      <w:pPr>
        <w:pStyle w:val="651"/>
      </w:pPr>
      <w:r/>
      <w:bookmarkStart w:id="107" w:name="EB52f57dcd296b4cf0804a60bf11320d15"/>
      <w:r>
        <w:rPr>
          <w:rFonts w:hint="eastAsia"/>
          <w:color w:val="000080"/>
          <w:sz w:val="20"/>
        </w:rPr>
        <w:t xml:space="preserve"> </w:t>
      </w:r>
      <w:bookmarkEnd w:id="107"/>
      <w:r/>
      <w:r/>
    </w:p>
    <w:p>
      <w:pPr>
        <w:pStyle w:val="1957"/>
        <w:ind w:left="0" w:firstLine="0"/>
        <w:jc w:val="center"/>
        <w:keepLines/>
        <w:keepNext/>
        <w:pageBreakBefore/>
        <w:widowControl w:val="off"/>
        <w:tabs>
          <w:tab w:val="left" w:pos="425" w:leader="none"/>
        </w:tabs>
        <w:rPr>
          <w:rFonts w:ascii="宋体" w:eastAsia="宋体"/>
          <w:b/>
        </w:rPr>
      </w:pPr>
      <w:r/>
      <w:bookmarkStart w:id="108" w:name="_Toc256000018"/>
      <w:r>
        <w:rPr>
          <w:rFonts w:hint="eastAsia" w:ascii="宋体" w:eastAsia="宋体"/>
        </w:rPr>
        <w:t xml:space="preserve">第三部分  合 同</w:t>
      </w:r>
      <w:bookmarkEnd w:id="108"/>
      <w:r/>
      <w:bookmarkStart w:id="109" w:name="EB6d2006462e294de090c16e672cecc3bd"/>
      <w:r>
        <w:rPr>
          <w:rFonts w:hint="eastAsia" w:ascii="宋体" w:eastAsia="宋体"/>
        </w:rPr>
        <w:br w:type="textWrapping" w:clear="all"/>
      </w:r>
      <w:r>
        <w:rPr>
          <w:rFonts w:hint="eastAsia" w:ascii="宋体" w:eastAsia="宋体"/>
        </w:rPr>
        <w:br w:type="textWrapping" w:clear="all"/>
      </w:r>
      <w:r>
        <w:rPr>
          <w:rFonts w:hint="eastAsia" w:ascii="宋体" w:eastAsia="宋体"/>
        </w:rPr>
        <w:br w:type="textWrapping" w:clear="all"/>
      </w:r>
      <w:r>
        <w:rPr>
          <w:rFonts w:hint="eastAsia" w:ascii="宋体" w:eastAsia="宋体"/>
          <w:b/>
        </w:rPr>
        <w:t xml:space="preserve">镇江市市政设施管理处</w:t>
      </w:r>
      <w:r>
        <w:rPr>
          <w:rFonts w:ascii="宋体" w:eastAsia="宋体"/>
          <w:b/>
        </w:rPr>
      </w:r>
      <w:r/>
    </w:p>
    <w:p>
      <w:pPr>
        <w:pStyle w:val="651"/>
        <w:jc w:val="center"/>
        <w:rPr>
          <w:rFonts w:ascii="黑体" w:hAnsi="黑体" w:eastAsia="黑体"/>
          <w:b/>
          <w:sz w:val="44"/>
          <w:szCs w:val="44"/>
        </w:rPr>
      </w:pPr>
      <w:r>
        <w:rPr>
          <w:rFonts w:ascii="黑体" w:hAnsi="黑体" w:eastAsia="黑体"/>
          <w:b/>
          <w:sz w:val="44"/>
          <w:szCs w:val="44"/>
        </w:rPr>
      </w:r>
      <w:r/>
    </w:p>
    <w:p>
      <w:pPr>
        <w:pStyle w:val="651"/>
        <w:jc w:val="center"/>
        <w:rPr>
          <w:rFonts w:ascii="黑体" w:hAnsi="黑体" w:eastAsia="黑体"/>
          <w:b/>
          <w:sz w:val="44"/>
          <w:szCs w:val="44"/>
        </w:rPr>
      </w:pPr>
      <w:r>
        <w:rPr>
          <w:rFonts w:ascii="黑体" w:hAnsi="黑体" w:eastAsia="黑体"/>
          <w:b/>
          <w:sz w:val="44"/>
          <w:szCs w:val="44"/>
        </w:rPr>
      </w:r>
      <w:r/>
    </w:p>
    <w:p>
      <w:pPr>
        <w:pStyle w:val="651"/>
        <w:jc w:val="center"/>
        <w:rPr>
          <w:rFonts w:ascii="黑体" w:hAnsi="黑体" w:eastAsia="黑体"/>
          <w:b/>
          <w:sz w:val="44"/>
          <w:szCs w:val="44"/>
        </w:rPr>
      </w:pPr>
      <w:r>
        <w:rPr>
          <w:rFonts w:ascii="黑体" w:hAnsi="黑体" w:eastAsia="黑体"/>
          <w:b/>
          <w:sz w:val="44"/>
          <w:szCs w:val="44"/>
        </w:rPr>
      </w:r>
      <w:r/>
    </w:p>
    <w:p>
      <w:pPr>
        <w:pStyle w:val="651"/>
        <w:jc w:val="center"/>
        <w:rPr>
          <w:rFonts w:ascii="黑体" w:hAnsi="黑体" w:eastAsia="黑体"/>
          <w:b/>
          <w:sz w:val="44"/>
          <w:szCs w:val="44"/>
        </w:rPr>
      </w:pPr>
      <w:r>
        <w:rPr>
          <w:rFonts w:ascii="黑体" w:hAnsi="黑体" w:eastAsia="黑体"/>
          <w:b/>
          <w:sz w:val="44"/>
          <w:szCs w:val="44"/>
        </w:rPr>
      </w:r>
      <w:r/>
    </w:p>
    <w:p>
      <w:pPr>
        <w:pStyle w:val="651"/>
        <w:jc w:val="center"/>
        <w:rPr>
          <w:rFonts w:ascii="黑体" w:hAnsi="黑体" w:eastAsia="黑体"/>
          <w:b/>
          <w:sz w:val="44"/>
          <w:szCs w:val="44"/>
        </w:rPr>
      </w:pPr>
      <w:r>
        <w:rPr>
          <w:rFonts w:ascii="黑体" w:hAnsi="黑体" w:eastAsia="黑体"/>
          <w:b/>
          <w:sz w:val="44"/>
          <w:szCs w:val="44"/>
        </w:rPr>
      </w:r>
      <w:r/>
    </w:p>
    <w:p>
      <w:pPr>
        <w:pStyle w:val="651"/>
        <w:jc w:val="center"/>
        <w:rPr>
          <w:rFonts w:ascii="黑体" w:hAnsi="黑体" w:eastAsia="黑体"/>
          <w:b/>
          <w:sz w:val="44"/>
          <w:szCs w:val="44"/>
        </w:rPr>
      </w:pPr>
      <w:r>
        <w:rPr>
          <w:rFonts w:ascii="黑体" w:hAnsi="黑体" w:eastAsia="黑体"/>
          <w:b/>
          <w:sz w:val="44"/>
          <w:szCs w:val="44"/>
        </w:rPr>
      </w:r>
      <w:r/>
    </w:p>
    <w:p>
      <w:pPr>
        <w:pStyle w:val="651"/>
        <w:jc w:val="center"/>
        <w:rPr>
          <w:rFonts w:hint="eastAsia" w:ascii="黑体" w:hAnsi="黑体" w:eastAsia="黑体"/>
          <w:b/>
          <w:sz w:val="24"/>
          <w:szCs w:val="24"/>
        </w:rPr>
      </w:pPr>
      <w:r>
        <w:rPr>
          <w:rFonts w:hint="eastAsia" w:ascii="黑体" w:hAnsi="黑体" w:eastAsia="黑体"/>
          <w:b/>
          <w:sz w:val="24"/>
          <w:szCs w:val="24"/>
        </w:rPr>
        <w:t xml:space="preserve">项目名称：镇江市市政设施管理处2026年度新建道路维养（沥青混凝土）材料采购（第二次）</w:t>
      </w:r>
      <w:r>
        <w:rPr>
          <w:rFonts w:hint="eastAsia" w:ascii="黑体" w:hAnsi="黑体" w:eastAsia="黑体"/>
          <w:b/>
          <w:sz w:val="24"/>
          <w:szCs w:val="24"/>
        </w:rPr>
      </w:r>
      <w:r/>
    </w:p>
    <w:p>
      <w:pPr>
        <w:pStyle w:val="651"/>
        <w:jc w:val="center"/>
        <w:rPr>
          <w:rFonts w:ascii="黑体" w:hAnsi="黑体" w:eastAsia="黑体"/>
          <w:sz w:val="24"/>
          <w:szCs w:val="24"/>
        </w:rPr>
      </w:pPr>
      <w:r>
        <w:rPr>
          <w:rFonts w:ascii="黑体" w:hAnsi="黑体" w:eastAsia="黑体"/>
          <w:sz w:val="24"/>
          <w:szCs w:val="24"/>
        </w:rPr>
      </w:r>
      <w:r/>
    </w:p>
    <w:p>
      <w:pPr>
        <w:pStyle w:val="651"/>
        <w:jc w:val="center"/>
        <w:rPr>
          <w:rFonts w:ascii="黑体" w:hAnsi="黑体" w:eastAsia="黑体"/>
          <w:b/>
          <w:sz w:val="28"/>
          <w:szCs w:val="28"/>
        </w:rPr>
      </w:pPr>
      <w:r>
        <w:rPr>
          <w:rFonts w:ascii="黑体" w:hAnsi="黑体" w:eastAsia="黑体"/>
          <w:b/>
          <w:sz w:val="28"/>
          <w:szCs w:val="28"/>
        </w:rPr>
      </w:r>
      <w:r/>
    </w:p>
    <w:p>
      <w:pPr>
        <w:pStyle w:val="651"/>
        <w:jc w:val="center"/>
        <w:rPr>
          <w:rFonts w:ascii="黑体" w:hAnsi="黑体" w:eastAsia="黑体"/>
          <w:b/>
          <w:sz w:val="28"/>
          <w:szCs w:val="28"/>
        </w:rPr>
      </w:pPr>
      <w:r>
        <w:rPr>
          <w:rFonts w:ascii="黑体" w:hAnsi="黑体" w:eastAsia="黑体"/>
          <w:b/>
          <w:sz w:val="28"/>
          <w:szCs w:val="28"/>
        </w:rPr>
      </w:r>
      <w:r/>
    </w:p>
    <w:p>
      <w:pPr>
        <w:pStyle w:val="651"/>
        <w:jc w:val="center"/>
        <w:rPr>
          <w:rFonts w:ascii="黑体" w:hAnsi="黑体" w:eastAsia="黑体"/>
          <w:b/>
          <w:sz w:val="28"/>
          <w:szCs w:val="28"/>
        </w:rPr>
      </w:pPr>
      <w:r>
        <w:rPr>
          <w:rFonts w:hint="eastAsia" w:ascii="黑体" w:hAnsi="黑体" w:eastAsia="黑体"/>
          <w:b/>
          <w:sz w:val="28"/>
          <w:szCs w:val="28"/>
        </w:rPr>
        <w:t xml:space="preserve">项目编号：JSZC-321100-ZXXM-G2026-0002</w:t>
      </w:r>
      <w:r>
        <w:rPr>
          <w:rFonts w:ascii="黑体" w:hAnsi="黑体" w:eastAsia="黑体"/>
          <w:b/>
          <w:sz w:val="28"/>
          <w:szCs w:val="28"/>
        </w:rPr>
      </w:r>
      <w:r/>
    </w:p>
    <w:p>
      <w:pPr>
        <w:pStyle w:val="651"/>
        <w:jc w:val="center"/>
        <w:rPr>
          <w:rFonts w:ascii="黑体" w:hAnsi="黑体" w:eastAsia="黑体"/>
          <w:b/>
          <w:sz w:val="28"/>
          <w:szCs w:val="28"/>
        </w:rPr>
      </w:pPr>
      <w:r>
        <w:rPr>
          <w:rFonts w:ascii="黑体" w:hAnsi="黑体" w:eastAsia="黑体"/>
          <w:b/>
          <w:sz w:val="28"/>
          <w:szCs w:val="28"/>
        </w:rPr>
      </w:r>
      <w:r/>
    </w:p>
    <w:p>
      <w:pPr>
        <w:pStyle w:val="651"/>
        <w:jc w:val="center"/>
        <w:rPr>
          <w:rFonts w:ascii="黑体" w:hAnsi="黑体" w:eastAsia="黑体"/>
          <w:b/>
          <w:sz w:val="28"/>
          <w:szCs w:val="28"/>
        </w:rPr>
      </w:pPr>
      <w:r>
        <w:rPr>
          <w:rFonts w:ascii="黑体" w:hAnsi="黑体" w:eastAsia="黑体"/>
          <w:b/>
          <w:sz w:val="28"/>
          <w:szCs w:val="28"/>
        </w:rPr>
      </w:r>
      <w:r/>
    </w:p>
    <w:p>
      <w:pPr>
        <w:pStyle w:val="651"/>
        <w:ind w:firstLine="1687"/>
        <w:rPr>
          <w:rFonts w:hint="eastAsia" w:ascii="黑体" w:hAnsi="黑体" w:eastAsia="黑体"/>
          <w:b/>
          <w:sz w:val="28"/>
          <w:szCs w:val="28"/>
        </w:rPr>
      </w:pPr>
      <w:r>
        <w:rPr>
          <w:rFonts w:hint="eastAsia" w:ascii="黑体" w:hAnsi="黑体" w:eastAsia="黑体"/>
          <w:b/>
          <w:sz w:val="28"/>
          <w:szCs w:val="28"/>
        </w:rPr>
      </w:r>
      <w:r/>
    </w:p>
    <w:p>
      <w:pPr>
        <w:pStyle w:val="651"/>
        <w:ind w:firstLine="1687"/>
        <w:rPr>
          <w:rFonts w:hint="eastAsia" w:ascii="黑体" w:hAnsi="黑体" w:eastAsia="黑体"/>
          <w:b/>
          <w:sz w:val="28"/>
          <w:szCs w:val="28"/>
        </w:rPr>
      </w:pPr>
      <w:r>
        <w:rPr>
          <w:rFonts w:hint="eastAsia" w:ascii="黑体" w:hAnsi="黑体" w:eastAsia="黑体"/>
          <w:b/>
          <w:sz w:val="28"/>
          <w:szCs w:val="28"/>
        </w:rPr>
      </w:r>
      <w:r/>
    </w:p>
    <w:p>
      <w:pPr>
        <w:pStyle w:val="651"/>
        <w:ind w:firstLine="1687"/>
        <w:rPr>
          <w:rFonts w:hint="eastAsia" w:ascii="黑体" w:hAnsi="黑体" w:eastAsia="黑体"/>
          <w:b/>
          <w:sz w:val="28"/>
          <w:szCs w:val="28"/>
        </w:rPr>
      </w:pPr>
      <w:r>
        <w:rPr>
          <w:rFonts w:hint="eastAsia" w:ascii="黑体" w:hAnsi="黑体" w:eastAsia="黑体"/>
          <w:b/>
          <w:sz w:val="28"/>
          <w:szCs w:val="28"/>
        </w:rPr>
      </w:r>
      <w:r/>
    </w:p>
    <w:p>
      <w:pPr>
        <w:pStyle w:val="651"/>
        <w:ind w:firstLine="1687"/>
        <w:rPr>
          <w:rFonts w:hint="eastAsia" w:ascii="黑体" w:hAnsi="黑体" w:eastAsia="黑体"/>
          <w:b/>
          <w:sz w:val="28"/>
          <w:szCs w:val="28"/>
        </w:rPr>
      </w:pPr>
      <w:r>
        <w:rPr>
          <w:rFonts w:hint="eastAsia" w:ascii="黑体" w:hAnsi="黑体" w:eastAsia="黑体"/>
          <w:b/>
          <w:sz w:val="28"/>
          <w:szCs w:val="28"/>
        </w:rPr>
      </w:r>
      <w:r/>
    </w:p>
    <w:p>
      <w:pPr>
        <w:pStyle w:val="651"/>
        <w:ind w:firstLine="1687"/>
        <w:rPr>
          <w:rFonts w:hint="eastAsia" w:ascii="黑体" w:hAnsi="黑体" w:eastAsia="黑体"/>
          <w:b/>
          <w:sz w:val="28"/>
          <w:szCs w:val="28"/>
        </w:rPr>
      </w:pPr>
      <w:r>
        <w:rPr>
          <w:rFonts w:hint="eastAsia" w:ascii="黑体" w:hAnsi="黑体" w:eastAsia="黑体"/>
          <w:b/>
          <w:sz w:val="28"/>
          <w:szCs w:val="28"/>
        </w:rPr>
      </w:r>
      <w:r/>
    </w:p>
    <w:p>
      <w:pPr>
        <w:pStyle w:val="651"/>
        <w:ind w:firstLine="1687"/>
        <w:rPr>
          <w:rFonts w:ascii="黑体" w:hAnsi="黑体" w:eastAsia="黑体"/>
          <w:b/>
          <w:sz w:val="28"/>
          <w:szCs w:val="28"/>
        </w:rPr>
      </w:pPr>
      <w:r>
        <w:rPr>
          <w:rFonts w:hint="eastAsia" w:ascii="黑体" w:hAnsi="黑体" w:eastAsia="黑体"/>
          <w:b/>
          <w:sz w:val="28"/>
          <w:szCs w:val="28"/>
        </w:rPr>
        <w:t xml:space="preserve">甲方：镇江市市政设施管理处</w:t>
      </w:r>
      <w:r>
        <w:rPr>
          <w:rFonts w:ascii="黑体" w:hAnsi="黑体" w:eastAsia="黑体"/>
          <w:b/>
          <w:sz w:val="28"/>
          <w:szCs w:val="28"/>
        </w:rPr>
      </w:r>
      <w:r/>
    </w:p>
    <w:p>
      <w:pPr>
        <w:pStyle w:val="651"/>
        <w:jc w:val="center"/>
        <w:rPr>
          <w:rFonts w:ascii="黑体" w:hAnsi="黑体" w:eastAsia="黑体"/>
          <w:b/>
          <w:sz w:val="28"/>
          <w:szCs w:val="28"/>
        </w:rPr>
      </w:pPr>
      <w:r>
        <w:rPr>
          <w:rFonts w:ascii="黑体" w:hAnsi="黑体" w:eastAsia="黑体"/>
          <w:b/>
          <w:sz w:val="28"/>
          <w:szCs w:val="28"/>
        </w:rPr>
      </w:r>
      <w:r/>
    </w:p>
    <w:p>
      <w:pPr>
        <w:pStyle w:val="651"/>
        <w:jc w:val="center"/>
        <w:rPr>
          <w:rFonts w:ascii="黑体" w:hAnsi="黑体" w:eastAsia="黑体"/>
          <w:b/>
          <w:sz w:val="28"/>
          <w:szCs w:val="28"/>
        </w:rPr>
      </w:pPr>
      <w:r>
        <w:rPr>
          <w:rFonts w:hint="eastAsia" w:ascii="黑体" w:hAnsi="黑体" w:eastAsia="黑体"/>
          <w:b/>
          <w:sz w:val="28"/>
          <w:szCs w:val="28"/>
        </w:rPr>
        <w:t xml:space="preserve">       </w:t>
      </w:r>
      <w:r>
        <w:rPr>
          <w:rFonts w:ascii="黑体" w:hAnsi="黑体" w:eastAsia="黑体"/>
          <w:b/>
          <w:sz w:val="28"/>
          <w:szCs w:val="28"/>
        </w:rPr>
      </w:r>
      <w:r/>
    </w:p>
    <w:p>
      <w:pPr>
        <w:pStyle w:val="651"/>
        <w:ind w:firstLine="1687"/>
        <w:rPr>
          <w:rFonts w:ascii="黑体" w:hAnsi="黑体" w:eastAsia="黑体"/>
          <w:b/>
          <w:sz w:val="28"/>
          <w:szCs w:val="28"/>
        </w:rPr>
      </w:pPr>
      <w:r>
        <w:rPr>
          <w:rFonts w:hint="eastAsia" w:ascii="黑体" w:hAnsi="黑体" w:eastAsia="黑体"/>
          <w:b/>
          <w:sz w:val="28"/>
          <w:szCs w:val="28"/>
        </w:rPr>
        <w:t xml:space="preserve">乙方：                           </w:t>
      </w:r>
      <w:r>
        <w:rPr>
          <w:rFonts w:ascii="黑体" w:hAnsi="黑体" w:eastAsia="黑体"/>
          <w:b/>
          <w:sz w:val="28"/>
          <w:szCs w:val="28"/>
        </w:rPr>
      </w:r>
      <w:r/>
    </w:p>
    <w:p>
      <w:pPr>
        <w:pStyle w:val="651"/>
        <w:ind w:firstLine="1968"/>
        <w:rPr>
          <w:rFonts w:ascii="黑体" w:hAnsi="黑体" w:eastAsia="黑体"/>
          <w:b/>
          <w:sz w:val="28"/>
          <w:szCs w:val="28"/>
        </w:rPr>
      </w:pPr>
      <w:r>
        <w:rPr>
          <w:rFonts w:hint="eastAsia" w:ascii="黑体" w:hAnsi="黑体" w:eastAsia="黑体"/>
          <w:b/>
          <w:sz w:val="28"/>
          <w:szCs w:val="28"/>
        </w:rPr>
        <w:t xml:space="preserve">     </w:t>
      </w:r>
      <w:r>
        <w:rPr>
          <w:rFonts w:ascii="黑体" w:hAnsi="黑体" w:eastAsia="黑体"/>
          <w:b/>
          <w:sz w:val="28"/>
          <w:szCs w:val="28"/>
        </w:rPr>
      </w:r>
      <w:r/>
    </w:p>
    <w:p>
      <w:pPr>
        <w:pStyle w:val="651"/>
        <w:jc w:val="center"/>
        <w:rPr>
          <w:rFonts w:ascii="黑体" w:hAnsi="黑体" w:eastAsia="黑体"/>
          <w:b/>
          <w:sz w:val="28"/>
          <w:szCs w:val="28"/>
        </w:rPr>
      </w:pPr>
      <w:r>
        <w:rPr>
          <w:rFonts w:ascii="黑体" w:hAnsi="黑体" w:eastAsia="黑体"/>
          <w:b/>
          <w:sz w:val="28"/>
          <w:szCs w:val="28"/>
        </w:rPr>
      </w:r>
      <w:r/>
    </w:p>
    <w:p>
      <w:pPr>
        <w:pStyle w:val="1957"/>
        <w:ind w:left="0" w:firstLine="0"/>
        <w:jc w:val="center"/>
        <w:keepLines/>
        <w:keepNext/>
        <w:pageBreakBefore/>
        <w:widowControl w:val="off"/>
        <w:tabs>
          <w:tab w:val="left" w:pos="425" w:leader="none"/>
        </w:tabs>
        <w:rPr>
          <w:rFonts w:ascii="宋体" w:eastAsia="宋体"/>
        </w:rPr>
      </w:pPr>
      <w:r>
        <w:rPr>
          <w:rFonts w:hint="eastAsia" w:ascii="宋体" w:eastAsia="宋体"/>
        </w:rPr>
        <w:t xml:space="preserve">合 同</w:t>
      </w:r>
      <w:r>
        <w:rPr>
          <w:rFonts w:ascii="宋体" w:eastAsia="宋体"/>
        </w:rPr>
      </w:r>
      <w:r/>
    </w:p>
    <w:p>
      <w:pPr>
        <w:pStyle w:val="651"/>
      </w:pPr>
      <w:r/>
      <w:r/>
    </w:p>
    <w:p>
      <w:pPr>
        <w:pStyle w:val="925"/>
        <w:widowControl/>
        <w:rPr>
          <w:rFonts w:ascii="宋体" w:hAnsi="宋体"/>
          <w:color w:val="000000"/>
          <w:sz w:val="40"/>
          <w:szCs w:val="40"/>
        </w:rPr>
      </w:pPr>
      <w:r>
        <w:rPr>
          <w:rFonts w:ascii="宋体" w:hAnsi="宋体"/>
          <w:color w:val="000000"/>
          <w:sz w:val="40"/>
          <w:szCs w:val="40"/>
        </w:rPr>
      </w:r>
      <w:r/>
    </w:p>
    <w:p>
      <w:pPr>
        <w:pStyle w:val="925"/>
        <w:ind w:firstLine="650"/>
        <w:spacing w:line="360" w:lineRule="auto"/>
        <w:rPr>
          <w:rFonts w:ascii="宋体" w:hAnsi="宋体"/>
          <w:sz w:val="24"/>
        </w:rPr>
      </w:pPr>
      <w:r>
        <w:rPr>
          <w:rFonts w:hint="eastAsia" w:ascii="宋体" w:hAnsi="宋体" w:cs="宋体"/>
          <w:spacing w:val="10"/>
          <w:sz w:val="24"/>
          <w:u w:val="single"/>
        </w:rPr>
        <w:t xml:space="preserve">镇江市市政设施管理处</w:t>
      </w:r>
      <w:r>
        <w:rPr>
          <w:rFonts w:hint="eastAsia" w:ascii="宋体" w:hAnsi="宋体"/>
          <w:spacing w:val="10"/>
          <w:sz w:val="24"/>
          <w:u w:val="single"/>
        </w:rPr>
        <w:t xml:space="preserve">（</w:t>
      </w:r>
      <w:r>
        <w:rPr>
          <w:rFonts w:hint="eastAsia" w:ascii="宋体" w:hAnsi="宋体"/>
          <w:sz w:val="24"/>
        </w:rPr>
        <w:t xml:space="preserve">以下简称“甲方”）和</w:t>
      </w:r>
      <w:r>
        <w:rPr>
          <w:rFonts w:hint="eastAsia" w:ascii="宋体" w:hAnsi="宋体"/>
          <w:color w:val="ff0000"/>
          <w:sz w:val="24"/>
          <w:u w:val="single"/>
        </w:rPr>
        <w:t xml:space="preserve">中标单位名称</w:t>
      </w:r>
      <w:r>
        <w:rPr>
          <w:rFonts w:hint="eastAsia" w:ascii="宋体" w:hAnsi="宋体"/>
          <w:sz w:val="24"/>
        </w:rPr>
        <w:t xml:space="preserve">（以下简称“乙方”）在</w:t>
      </w:r>
      <w:r>
        <w:rPr>
          <w:rFonts w:hint="eastAsia" w:ascii="宋体" w:hAnsi="宋体" w:cs="宋体"/>
          <w:sz w:val="24"/>
          <w:u w:val="single"/>
        </w:rPr>
        <w:t xml:space="preserve">中轩项目管理有限公司</w:t>
      </w:r>
      <w:r>
        <w:rPr>
          <w:rFonts w:hint="eastAsia" w:ascii="宋体" w:hAnsi="宋体"/>
          <w:sz w:val="24"/>
        </w:rPr>
        <w:t xml:space="preserve">（以下简称“见证方”）的见证下，同意按下述条款和条件签订本合同（以下简称“合同”）：</w:t>
      </w:r>
      <w:r>
        <w:rPr>
          <w:rFonts w:ascii="宋体" w:hAnsi="宋体"/>
          <w:sz w:val="24"/>
        </w:rPr>
      </w:r>
      <w:r/>
    </w:p>
    <w:p>
      <w:pPr>
        <w:pStyle w:val="925"/>
        <w:ind w:firstLine="482"/>
        <w:jc w:val="left"/>
        <w:spacing w:line="360" w:lineRule="auto"/>
        <w:rPr>
          <w:rFonts w:ascii="宋体" w:hAnsi="宋体"/>
          <w:b/>
          <w:sz w:val="24"/>
        </w:rPr>
      </w:pPr>
      <w:r>
        <w:rPr>
          <w:rFonts w:hint="eastAsia" w:ascii="宋体" w:hAnsi="宋体"/>
          <w:b/>
          <w:sz w:val="24"/>
        </w:rPr>
        <w:t xml:space="preserve">1.合同文件</w:t>
      </w:r>
      <w:r>
        <w:rPr>
          <w:rFonts w:ascii="宋体" w:hAnsi="宋体"/>
          <w:b/>
          <w:sz w:val="24"/>
        </w:rPr>
      </w:r>
      <w:r/>
    </w:p>
    <w:p>
      <w:pPr>
        <w:pStyle w:val="925"/>
        <w:ind w:firstLine="480"/>
        <w:spacing w:line="360" w:lineRule="auto"/>
        <w:rPr>
          <w:rFonts w:ascii="宋体" w:hAnsi="宋体"/>
          <w:sz w:val="24"/>
        </w:rPr>
        <w:outlineLvl w:val="0"/>
      </w:pPr>
      <w:r/>
      <w:bookmarkStart w:id="110" w:name="_Toc256000056"/>
      <w:r>
        <w:rPr>
          <w:rFonts w:hint="eastAsia" w:ascii="宋体" w:hAnsi="宋体"/>
          <w:sz w:val="24"/>
        </w:rPr>
        <w:t xml:space="preserve">下列关于</w:t>
      </w:r>
      <w:r>
        <w:rPr>
          <w:rFonts w:hint="eastAsia" w:ascii="宋体" w:hAnsi="宋体"/>
          <w:sz w:val="24"/>
          <w:u w:val="single"/>
        </w:rPr>
        <w:t xml:space="preserve">镇江市市政设施管理处2026年度新建道路维养（沥青混凝土）材料采购（第二次）</w:t>
      </w:r>
      <w:r>
        <w:rPr>
          <w:rFonts w:hint="eastAsia" w:ascii="宋体" w:hAnsi="宋体"/>
          <w:sz w:val="24"/>
        </w:rPr>
        <w:t xml:space="preserve">的招标文件、乙方提交的投标文件是构成本合同不可分割的部分：</w:t>
      </w:r>
      <w:bookmarkEnd w:id="110"/>
      <w:r>
        <w:rPr>
          <w:rFonts w:ascii="宋体" w:hAnsi="宋体"/>
          <w:sz w:val="24"/>
        </w:rPr>
      </w:r>
      <w:r/>
    </w:p>
    <w:p>
      <w:pPr>
        <w:pStyle w:val="925"/>
        <w:ind w:left="1365" w:hanging="720"/>
        <w:spacing w:line="360" w:lineRule="auto"/>
        <w:tabs>
          <w:tab w:val="left" w:pos="1365" w:leader="none"/>
        </w:tabs>
        <w:rPr>
          <w:rFonts w:ascii="宋体" w:hAnsi="宋体"/>
          <w:sz w:val="24"/>
        </w:rPr>
      </w:pPr>
      <w:r>
        <w:rPr>
          <w:rFonts w:hint="eastAsia" w:ascii="宋体" w:hAnsi="宋体"/>
          <w:sz w:val="24"/>
        </w:rPr>
        <w:t xml:space="preserve">（1）合同条款前附表；</w:t>
      </w:r>
      <w:r>
        <w:rPr>
          <w:rFonts w:ascii="宋体" w:hAnsi="宋体"/>
          <w:sz w:val="24"/>
        </w:rPr>
      </w:r>
      <w:r/>
    </w:p>
    <w:p>
      <w:pPr>
        <w:pStyle w:val="925"/>
        <w:ind w:left="1365" w:hanging="720"/>
        <w:spacing w:line="360" w:lineRule="auto"/>
        <w:tabs>
          <w:tab w:val="left" w:pos="1365" w:leader="none"/>
        </w:tabs>
        <w:rPr>
          <w:rFonts w:ascii="宋体" w:hAnsi="宋体"/>
          <w:sz w:val="24"/>
        </w:rPr>
      </w:pPr>
      <w:r>
        <w:rPr>
          <w:rFonts w:hint="eastAsia" w:ascii="宋体" w:hAnsi="宋体"/>
          <w:sz w:val="24"/>
        </w:rPr>
        <w:t xml:space="preserve">（2）投标承诺函；</w:t>
      </w:r>
      <w:r>
        <w:rPr>
          <w:rFonts w:ascii="宋体" w:hAnsi="宋体"/>
          <w:sz w:val="24"/>
        </w:rPr>
      </w:r>
      <w:r/>
    </w:p>
    <w:p>
      <w:pPr>
        <w:pStyle w:val="925"/>
        <w:ind w:left="1365" w:hanging="720"/>
        <w:spacing w:line="360" w:lineRule="auto"/>
        <w:tabs>
          <w:tab w:val="left" w:pos="1365" w:leader="none"/>
        </w:tabs>
        <w:rPr>
          <w:rFonts w:ascii="宋体" w:hAnsi="宋体"/>
          <w:sz w:val="24"/>
        </w:rPr>
      </w:pPr>
      <w:r>
        <w:rPr>
          <w:rFonts w:hint="eastAsia" w:ascii="宋体" w:hAnsi="宋体"/>
          <w:sz w:val="24"/>
        </w:rPr>
        <w:t xml:space="preserve">（3）开标（报价）一览表；</w:t>
      </w:r>
      <w:r>
        <w:rPr>
          <w:rFonts w:ascii="宋体" w:hAnsi="宋体"/>
          <w:sz w:val="24"/>
        </w:rPr>
      </w:r>
      <w:r/>
    </w:p>
    <w:p>
      <w:pPr>
        <w:pStyle w:val="925"/>
        <w:ind w:left="1365" w:hanging="720"/>
        <w:spacing w:line="360" w:lineRule="auto"/>
        <w:tabs>
          <w:tab w:val="left" w:pos="1365" w:leader="none"/>
        </w:tabs>
        <w:rPr>
          <w:rFonts w:ascii="宋体" w:hAnsi="宋体"/>
          <w:sz w:val="24"/>
        </w:rPr>
      </w:pPr>
      <w:r>
        <w:rPr>
          <w:rFonts w:hint="eastAsia" w:ascii="宋体" w:hAnsi="宋体"/>
          <w:sz w:val="24"/>
        </w:rPr>
        <w:t xml:space="preserve">（4）货物清单及明细报价表；</w:t>
      </w:r>
      <w:r>
        <w:rPr>
          <w:rFonts w:ascii="宋体" w:hAnsi="宋体"/>
          <w:sz w:val="24"/>
        </w:rPr>
      </w:r>
      <w:r/>
    </w:p>
    <w:p>
      <w:pPr>
        <w:pStyle w:val="925"/>
        <w:ind w:left="1365" w:hanging="720"/>
        <w:spacing w:line="360" w:lineRule="auto"/>
        <w:tabs>
          <w:tab w:val="left" w:pos="1365" w:leader="none"/>
        </w:tabs>
        <w:rPr>
          <w:rFonts w:ascii="宋体" w:hAnsi="宋体"/>
          <w:sz w:val="24"/>
        </w:rPr>
      </w:pPr>
      <w:r>
        <w:rPr>
          <w:rFonts w:hint="eastAsia" w:ascii="宋体" w:hAnsi="宋体"/>
          <w:sz w:val="24"/>
        </w:rPr>
        <w:t xml:space="preserve">（5）技术及服务响应文件；</w:t>
      </w:r>
      <w:r>
        <w:rPr>
          <w:rFonts w:ascii="宋体" w:hAnsi="宋体"/>
          <w:sz w:val="24"/>
        </w:rPr>
      </w:r>
      <w:r/>
    </w:p>
    <w:p>
      <w:pPr>
        <w:pStyle w:val="925"/>
        <w:ind w:left="1365" w:hanging="720"/>
        <w:spacing w:line="360" w:lineRule="auto"/>
        <w:tabs>
          <w:tab w:val="left" w:pos="1365" w:leader="none"/>
        </w:tabs>
        <w:rPr>
          <w:rFonts w:ascii="宋体" w:hAnsi="宋体"/>
          <w:sz w:val="24"/>
        </w:rPr>
      </w:pPr>
      <w:r>
        <w:rPr>
          <w:rFonts w:hint="eastAsia" w:ascii="宋体" w:hAnsi="宋体"/>
          <w:sz w:val="24"/>
        </w:rPr>
        <w:t xml:space="preserve">（6）成交通知书；</w:t>
      </w:r>
      <w:r>
        <w:rPr>
          <w:rFonts w:ascii="宋体" w:hAnsi="宋体"/>
          <w:sz w:val="24"/>
        </w:rPr>
      </w:r>
      <w:r/>
    </w:p>
    <w:p>
      <w:pPr>
        <w:pStyle w:val="925"/>
        <w:ind w:left="1365" w:hanging="720"/>
        <w:spacing w:line="360" w:lineRule="auto"/>
        <w:tabs>
          <w:tab w:val="left" w:pos="1365" w:leader="none"/>
        </w:tabs>
        <w:rPr>
          <w:rFonts w:ascii="宋体" w:hAnsi="宋体"/>
          <w:sz w:val="24"/>
        </w:rPr>
      </w:pPr>
      <w:r>
        <w:rPr>
          <w:rFonts w:hint="eastAsia" w:ascii="宋体" w:hAnsi="宋体"/>
          <w:sz w:val="24"/>
        </w:rPr>
        <w:t xml:space="preserve">（7）甲方、乙方商定的其他必要文件。</w:t>
      </w:r>
      <w:r>
        <w:rPr>
          <w:rFonts w:ascii="宋体" w:hAnsi="宋体"/>
          <w:sz w:val="24"/>
        </w:rPr>
      </w:r>
      <w:r/>
    </w:p>
    <w:p>
      <w:pPr>
        <w:pStyle w:val="925"/>
        <w:spacing w:line="360" w:lineRule="auto"/>
        <w:rPr>
          <w:rFonts w:ascii="宋体" w:hAnsi="宋体" w:cs="楷体"/>
          <w:b/>
          <w:sz w:val="24"/>
        </w:rPr>
      </w:pPr>
      <w:r>
        <w:rPr>
          <w:rFonts w:hint="eastAsia" w:ascii="宋体" w:hAnsi="宋体" w:cs="楷体"/>
          <w:b/>
          <w:sz w:val="24"/>
        </w:rPr>
        <w:t xml:space="preserve">    2.合同范围和条件</w:t>
      </w:r>
      <w:r>
        <w:rPr>
          <w:rFonts w:ascii="宋体" w:hAnsi="宋体" w:cs="楷体"/>
          <w:b/>
          <w:sz w:val="24"/>
        </w:rPr>
      </w:r>
      <w:r/>
    </w:p>
    <w:p>
      <w:pPr>
        <w:pStyle w:val="925"/>
        <w:spacing w:line="360" w:lineRule="auto"/>
        <w:rPr>
          <w:rFonts w:ascii="宋体" w:hAnsi="宋体" w:cs="楷体"/>
          <w:sz w:val="24"/>
        </w:rPr>
      </w:pPr>
      <w:r>
        <w:rPr>
          <w:rFonts w:hint="eastAsia" w:ascii="宋体" w:hAnsi="宋体" w:cs="楷体"/>
          <w:sz w:val="24"/>
        </w:rPr>
        <w:t xml:space="preserve">    本合同的范围和条件应与上述合同文件的规定相一致。</w:t>
      </w:r>
      <w:r>
        <w:rPr>
          <w:rFonts w:ascii="宋体" w:hAnsi="宋体" w:cs="楷体"/>
          <w:sz w:val="24"/>
        </w:rPr>
      </w:r>
      <w:r/>
    </w:p>
    <w:p>
      <w:pPr>
        <w:pStyle w:val="925"/>
        <w:ind w:firstLine="472"/>
        <w:spacing w:line="360" w:lineRule="auto"/>
        <w:rPr>
          <w:rFonts w:ascii="宋体" w:hAnsi="宋体" w:cs="楷体"/>
          <w:b/>
          <w:sz w:val="24"/>
        </w:rPr>
      </w:pPr>
      <w:r>
        <w:rPr>
          <w:rFonts w:hint="eastAsia" w:ascii="宋体" w:hAnsi="宋体" w:cs="楷体"/>
          <w:b/>
          <w:sz w:val="24"/>
        </w:rPr>
        <w:t xml:space="preserve">3.货物及数量</w:t>
      </w:r>
      <w:r>
        <w:rPr>
          <w:rFonts w:ascii="宋体" w:hAnsi="宋体" w:cs="楷体"/>
          <w:b/>
          <w:sz w:val="24"/>
        </w:rPr>
      </w:r>
      <w:r/>
    </w:p>
    <w:p>
      <w:pPr>
        <w:pStyle w:val="925"/>
        <w:spacing w:line="360" w:lineRule="auto"/>
        <w:rPr>
          <w:rFonts w:ascii="宋体" w:hAnsi="宋体" w:cs="楷体"/>
          <w:sz w:val="24"/>
        </w:rPr>
      </w:pPr>
      <w:r>
        <w:rPr>
          <w:rFonts w:hint="eastAsia" w:ascii="宋体" w:hAnsi="宋体" w:cs="楷体"/>
          <w:sz w:val="24"/>
        </w:rPr>
        <w:t xml:space="preserve">    本合同所提供的货物及数量详见“投标报价表”（</w:t>
      </w:r>
      <w:r>
        <w:rPr>
          <w:rFonts w:hint="eastAsia" w:ascii="宋体" w:hAnsi="宋体" w:cs="楷体"/>
          <w:bCs/>
          <w:sz w:val="24"/>
        </w:rPr>
        <w:t xml:space="preserve">乙方必须完全实现招标文件中的功能要求，投标文件报价清单中的设备、辅件数量或内容如有不足或缺项，由乙方自行负责增补，甲方不承担任何相关费用）</w:t>
      </w:r>
      <w:r>
        <w:rPr>
          <w:rFonts w:hint="eastAsia" w:ascii="宋体" w:hAnsi="宋体" w:cs="楷体"/>
          <w:sz w:val="24"/>
        </w:rPr>
        <w:t xml:space="preserve">。</w:t>
      </w:r>
      <w:r>
        <w:rPr>
          <w:rFonts w:ascii="宋体" w:hAnsi="宋体" w:cs="楷体"/>
          <w:sz w:val="24"/>
        </w:rPr>
      </w:r>
      <w:r/>
    </w:p>
    <w:p>
      <w:pPr>
        <w:pStyle w:val="925"/>
        <w:ind w:firstLine="600"/>
        <w:spacing w:line="360" w:lineRule="auto"/>
        <w:rPr>
          <w:rFonts w:ascii="宋体" w:hAnsi="宋体" w:cs="楷体"/>
          <w:b/>
          <w:sz w:val="24"/>
        </w:rPr>
      </w:pPr>
      <w:r>
        <w:rPr>
          <w:rFonts w:hint="eastAsia" w:ascii="宋体" w:hAnsi="宋体" w:cs="楷体"/>
          <w:b/>
          <w:sz w:val="24"/>
        </w:rPr>
        <w:t xml:space="preserve">4.合同金额</w:t>
      </w:r>
      <w:r>
        <w:rPr>
          <w:rFonts w:ascii="宋体" w:hAnsi="宋体" w:cs="楷体"/>
          <w:b/>
          <w:sz w:val="24"/>
        </w:rPr>
      </w:r>
      <w:r/>
    </w:p>
    <w:p>
      <w:pPr>
        <w:pStyle w:val="925"/>
        <w:ind w:firstLine="480"/>
        <w:spacing w:line="360" w:lineRule="auto"/>
        <w:rPr>
          <w:rFonts w:ascii="宋体" w:hAnsi="宋体" w:cs="楷体"/>
          <w:bCs/>
          <w:sz w:val="24"/>
        </w:rPr>
      </w:pPr>
      <w:r>
        <w:rPr>
          <w:rFonts w:hint="eastAsia" w:ascii="宋体" w:hAnsi="宋体" w:cs="楷体"/>
          <w:bCs/>
          <w:sz w:val="24"/>
        </w:rPr>
        <w:t xml:space="preserve">根据上述合同文件要求，合同的总金额（大写）为人民币</w:t>
      </w:r>
      <w:r>
        <w:rPr>
          <w:rFonts w:hint="eastAsia" w:ascii="宋体" w:hAnsi="宋体" w:cs="楷体"/>
          <w:bCs/>
          <w:sz w:val="24"/>
          <w:u w:val="single"/>
        </w:rPr>
        <w:t xml:space="preserve">               </w:t>
      </w:r>
      <w:r>
        <w:rPr>
          <w:rFonts w:hint="eastAsia" w:ascii="宋体" w:hAnsi="宋体" w:cs="楷体"/>
          <w:bCs/>
          <w:sz w:val="24"/>
        </w:rPr>
        <w:t xml:space="preserve">元整，</w:t>
      </w:r>
      <w:r>
        <w:rPr>
          <w:rFonts w:hint="eastAsia" w:ascii="宋体" w:hAnsi="宋体" w:cs="楷体"/>
          <w:bCs/>
          <w:sz w:val="24"/>
          <w:u w:val="single"/>
        </w:rPr>
        <w:t xml:space="preserve">          </w:t>
      </w:r>
      <w:r>
        <w:rPr>
          <w:rFonts w:hint="eastAsia" w:ascii="宋体" w:hAnsi="宋体" w:cs="楷体"/>
          <w:bCs/>
          <w:sz w:val="24"/>
        </w:rPr>
        <w:t xml:space="preserve">元（项目增加费用不得超过原合同金额的10％），分项价格在乙方提交的报价表中有明确规定。</w:t>
      </w:r>
      <w:r>
        <w:rPr>
          <w:rFonts w:ascii="宋体" w:hAnsi="宋体" w:cs="楷体"/>
          <w:bCs/>
          <w:sz w:val="24"/>
        </w:rPr>
      </w:r>
      <w:r/>
    </w:p>
    <w:p>
      <w:pPr>
        <w:pStyle w:val="925"/>
        <w:ind w:firstLine="600"/>
        <w:spacing w:line="360" w:lineRule="auto"/>
        <w:rPr>
          <w:rFonts w:ascii="宋体" w:hAnsi="宋体" w:cs="楷体"/>
          <w:b/>
          <w:sz w:val="24"/>
        </w:rPr>
      </w:pPr>
      <w:r>
        <w:rPr>
          <w:rFonts w:ascii="宋体" w:hAnsi="宋体" w:cs="楷体"/>
          <w:b/>
          <w:sz w:val="24"/>
        </w:rPr>
        <w:t xml:space="preserve">5.</w:t>
      </w:r>
      <w:r>
        <w:rPr>
          <w:rFonts w:hint="eastAsia" w:ascii="宋体" w:hAnsi="宋体" w:cs="楷体"/>
          <w:b/>
          <w:sz w:val="24"/>
        </w:rPr>
        <w:t xml:space="preserve">付款方式</w:t>
      </w:r>
      <w:r>
        <w:rPr>
          <w:rFonts w:ascii="宋体" w:hAnsi="宋体" w:cs="楷体"/>
          <w:b/>
          <w:sz w:val="24"/>
        </w:rPr>
      </w:r>
      <w:r/>
    </w:p>
    <w:p>
      <w:pPr>
        <w:pStyle w:val="925"/>
        <w:ind w:firstLine="480"/>
        <w:spacing w:line="360" w:lineRule="auto"/>
        <w:rPr>
          <w:rFonts w:ascii="宋体" w:hAnsi="宋体" w:cs="楷体"/>
          <w:bCs/>
          <w:sz w:val="24"/>
        </w:rPr>
      </w:pPr>
      <w:r>
        <w:rPr>
          <w:rFonts w:hint="eastAsia" w:ascii="宋体" w:hAnsi="宋体" w:cs="楷体"/>
          <w:bCs/>
          <w:sz w:val="24"/>
        </w:rPr>
        <w:t xml:space="preserve">（一）预付款</w:t>
      </w:r>
      <w:r>
        <w:rPr>
          <w:rFonts w:ascii="宋体" w:hAnsi="宋体" w:cs="楷体"/>
          <w:bCs/>
          <w:sz w:val="24"/>
        </w:rPr>
      </w:r>
      <w:r/>
    </w:p>
    <w:p>
      <w:pPr>
        <w:pStyle w:val="651"/>
        <w:ind w:firstLine="640"/>
        <w:jc w:val="left"/>
        <w:spacing w:line="560" w:lineRule="exact"/>
        <w:rPr>
          <w:rFonts w:ascii="仿宋" w:hAnsi="仿宋" w:eastAsia="仿宋"/>
          <w:sz w:val="32"/>
          <w:szCs w:val="32"/>
        </w:rPr>
      </w:pPr>
      <w:r>
        <w:rPr>
          <w:rFonts w:ascii="Wingdings 2" w:hAnsi="Wingdings 2" w:eastAsia="Wingdings 2" w:cs="Wingdings 2"/>
          <w:sz w:val="32"/>
          <w:szCs w:val="32"/>
        </w:rPr>
        <w:t xml:space="preserve"></w:t>
      </w:r>
      <w:r>
        <w:rPr>
          <w:rFonts w:hint="eastAsia" w:ascii="宋体" w:hAnsi="宋体"/>
          <w:sz w:val="24"/>
        </w:rPr>
        <w:t xml:space="preserve">合同签订甲方收到预付款发票后10个工作日内，甲方向乙方支付合同总额的30%。</w:t>
      </w:r>
      <w:r>
        <w:rPr>
          <w:rFonts w:ascii="仿宋" w:hAnsi="仿宋" w:eastAsia="仿宋"/>
          <w:sz w:val="32"/>
          <w:szCs w:val="32"/>
        </w:rPr>
      </w:r>
      <w:r/>
    </w:p>
    <w:p>
      <w:pPr>
        <w:pStyle w:val="651"/>
        <w:ind w:firstLine="640"/>
        <w:jc w:val="left"/>
        <w:spacing w:line="560" w:lineRule="exact"/>
        <w:rPr>
          <w:rFonts w:ascii="宋体" w:hAnsi="宋体" w:cs="楷体"/>
          <w:bCs/>
          <w:sz w:val="24"/>
        </w:rPr>
      </w:pPr>
      <w:r>
        <w:rPr>
          <w:rFonts w:ascii="Wingdings 2" w:hAnsi="Wingdings 2" w:eastAsia="Wingdings 2" w:cs="Wingdings 2"/>
          <w:sz w:val="32"/>
          <w:szCs w:val="32"/>
        </w:rPr>
        <w:t xml:space="preserve"></w:t>
      </w:r>
      <w:r>
        <w:rPr>
          <w:rFonts w:hint="eastAsia" w:ascii="宋体" w:hAnsi="宋体" w:cs="楷体"/>
          <w:bCs/>
          <w:sz w:val="24"/>
        </w:rPr>
        <w:t xml:space="preserve">乙方主动放弃合同签订后 15 日内甲方支付第一笔预付款的拨付要求</w:t>
      </w:r>
      <w:r>
        <w:rPr>
          <w:rFonts w:ascii="宋体" w:hAnsi="宋体" w:cs="楷体"/>
          <w:bCs/>
          <w:sz w:val="24"/>
        </w:rPr>
      </w:r>
      <w:r/>
    </w:p>
    <w:p>
      <w:pPr>
        <w:pStyle w:val="651"/>
        <w:numPr>
          <w:ilvl w:val="0"/>
          <w:numId w:val="3"/>
        </w:numPr>
        <w:ind w:firstLine="480"/>
        <w:jc w:val="left"/>
        <w:spacing w:line="560" w:lineRule="exact"/>
        <w:rPr>
          <w:rFonts w:ascii="宋体" w:hAnsi="宋体"/>
          <w:sz w:val="24"/>
        </w:rPr>
      </w:pPr>
      <w:r>
        <w:rPr>
          <w:rFonts w:hint="eastAsia" w:ascii="宋体" w:hAnsi="宋体"/>
          <w:sz w:val="24"/>
        </w:rPr>
        <w:t xml:space="preserve">分批供货，货到现场及时办理签收，</w:t>
      </w:r>
      <w:r>
        <w:rPr>
          <w:rFonts w:hint="eastAsia" w:ascii="宋体" w:hAnsi="宋体"/>
          <w:color w:val="000000"/>
          <w:sz w:val="24"/>
        </w:rPr>
        <w:t xml:space="preserve">进度款待财政专项资金到位后按比例支付</w:t>
      </w:r>
      <w:r>
        <w:rPr>
          <w:rFonts w:ascii="宋体" w:hAnsi="宋体"/>
          <w:sz w:val="24"/>
        </w:rPr>
      </w:r>
      <w:r/>
    </w:p>
    <w:p>
      <w:pPr>
        <w:pStyle w:val="651"/>
        <w:numPr>
          <w:ilvl w:val="0"/>
          <w:numId w:val="3"/>
        </w:numPr>
        <w:ind w:firstLine="480"/>
        <w:jc w:val="left"/>
        <w:spacing w:line="560" w:lineRule="exact"/>
        <w:rPr>
          <w:rFonts w:ascii="宋体" w:hAnsi="宋体"/>
          <w:sz w:val="24"/>
        </w:rPr>
      </w:pPr>
      <w:r>
        <w:rPr>
          <w:rFonts w:hint="eastAsia" w:ascii="宋体" w:hAnsi="宋体"/>
          <w:sz w:val="24"/>
        </w:rPr>
        <w:t xml:space="preserve">对于满足合同约定支付条件的，甲方应当自收到发票后 10个工作日内将资金支付给乙方。</w:t>
      </w:r>
      <w:r>
        <w:rPr>
          <w:rFonts w:ascii="宋体" w:hAnsi="宋体"/>
          <w:sz w:val="24"/>
        </w:rPr>
      </w:r>
      <w:r/>
    </w:p>
    <w:p>
      <w:pPr>
        <w:pStyle w:val="925"/>
        <w:contextualSpacing/>
        <w:ind w:right="-159" w:firstLine="482"/>
        <w:jc w:val="left"/>
        <w:spacing w:before="146" w:line="360" w:lineRule="auto"/>
        <w:widowControl/>
        <w:rPr>
          <w:rFonts w:ascii="宋体" w:hAnsi="宋体" w:cs="楷体"/>
          <w:sz w:val="24"/>
        </w:rPr>
      </w:pPr>
      <w:r>
        <w:rPr>
          <w:rFonts w:hint="eastAsia" w:ascii="宋体" w:hAnsi="宋体" w:cs="楷体"/>
          <w:b/>
          <w:sz w:val="24"/>
        </w:rPr>
        <w:t xml:space="preserve">6.交货时间和地点</w:t>
      </w:r>
      <w:r>
        <w:rPr>
          <w:rFonts w:ascii="宋体" w:hAnsi="宋体" w:cs="楷体"/>
          <w:sz w:val="24"/>
        </w:rPr>
      </w:r>
      <w:r/>
    </w:p>
    <w:p>
      <w:pPr>
        <w:pStyle w:val="925"/>
        <w:ind w:firstLine="630"/>
        <w:spacing w:line="360" w:lineRule="auto"/>
        <w:rPr>
          <w:rFonts w:ascii="宋体" w:hAnsi="宋体" w:cs="楷体"/>
          <w:sz w:val="24"/>
        </w:rPr>
      </w:pPr>
      <w:r>
        <w:rPr>
          <w:rFonts w:hint="eastAsia" w:ascii="宋体" w:hAnsi="宋体" w:cs="楷体"/>
          <w:sz w:val="24"/>
        </w:rPr>
        <w:t xml:space="preserve">本合同货物的交付时间在“招标（报价）一览表”中有明确规定，交货地点由甲方指定。</w:t>
      </w:r>
      <w:r>
        <w:rPr>
          <w:rFonts w:ascii="宋体" w:hAnsi="宋体" w:cs="楷体"/>
          <w:sz w:val="24"/>
        </w:rPr>
      </w:r>
      <w:r/>
    </w:p>
    <w:p>
      <w:pPr>
        <w:pStyle w:val="925"/>
        <w:spacing w:line="360" w:lineRule="auto"/>
        <w:rPr>
          <w:rFonts w:ascii="宋体" w:hAnsi="宋体" w:cs="楷体"/>
          <w:b/>
          <w:sz w:val="24"/>
        </w:rPr>
      </w:pPr>
      <w:r>
        <w:rPr>
          <w:rFonts w:hint="eastAsia" w:ascii="宋体" w:hAnsi="宋体" w:cs="楷体"/>
          <w:b/>
          <w:sz w:val="24"/>
        </w:rPr>
        <w:t xml:space="preserve">    7．合同生效及其它</w:t>
      </w:r>
      <w:r>
        <w:rPr>
          <w:rFonts w:ascii="宋体" w:hAnsi="宋体" w:cs="楷体"/>
          <w:b/>
          <w:sz w:val="24"/>
        </w:rPr>
      </w:r>
      <w:r/>
    </w:p>
    <w:p>
      <w:pPr>
        <w:pStyle w:val="925"/>
        <w:ind w:firstLine="645"/>
        <w:spacing w:line="360" w:lineRule="auto"/>
        <w:rPr>
          <w:rFonts w:ascii="宋体" w:hAnsi="宋体" w:cs="楷体"/>
          <w:sz w:val="24"/>
        </w:rPr>
      </w:pPr>
      <w:r>
        <w:rPr>
          <w:rFonts w:hint="eastAsia" w:ascii="宋体" w:hAnsi="宋体" w:cs="楷体"/>
          <w:sz w:val="24"/>
        </w:rPr>
        <w:t xml:space="preserve">本合同经甲方、乙方、见证方授权代表签字盖章后生效。本合同一式肆份，甲方、乙方、见证方各持壹份,采购机构所在地政府采购监督管理部门备案壹份。</w:t>
      </w:r>
      <w:r>
        <w:rPr>
          <w:rFonts w:ascii="宋体" w:hAnsi="宋体" w:cs="楷体"/>
          <w:sz w:val="24"/>
        </w:rPr>
      </w:r>
      <w:r/>
    </w:p>
    <w:p>
      <w:pPr>
        <w:pStyle w:val="925"/>
        <w:spacing w:line="360" w:lineRule="auto"/>
        <w:rPr>
          <w:rFonts w:ascii="宋体" w:hAnsi="宋体" w:cs="楷体"/>
          <w:b/>
          <w:sz w:val="24"/>
        </w:rPr>
        <w:outlineLvl w:val="0"/>
      </w:pPr>
      <w:r/>
      <w:bookmarkStart w:id="111" w:name="_Toc256000057"/>
      <w:r>
        <w:rPr>
          <w:rFonts w:hint="eastAsia" w:ascii="宋体" w:hAnsi="宋体" w:cs="楷体"/>
          <w:b/>
          <w:sz w:val="24"/>
        </w:rPr>
        <w:t xml:space="preserve">甲方（单位盖章）</w:t>
      </w:r>
      <w:r>
        <w:rPr>
          <w:rFonts w:hint="eastAsia" w:ascii="宋体" w:hAnsi="宋体" w:cs="楷体"/>
          <w:bCs/>
          <w:sz w:val="24"/>
        </w:rPr>
        <w:t xml:space="preserve">：</w:t>
      </w:r>
      <w:bookmarkEnd w:id="111"/>
      <w:r>
        <w:rPr>
          <w:rFonts w:hint="eastAsia" w:ascii="宋体" w:hAnsi="宋体" w:cs="楷体"/>
          <w:b/>
          <w:sz w:val="24"/>
        </w:rPr>
        <w:t xml:space="preserve">镇江市市政设施管理处</w:t>
      </w:r>
      <w:r>
        <w:rPr>
          <w:rFonts w:ascii="宋体" w:hAnsi="宋体" w:cs="楷体"/>
          <w:b/>
          <w:sz w:val="24"/>
        </w:rPr>
      </w:r>
      <w:r/>
    </w:p>
    <w:p>
      <w:pPr>
        <w:pStyle w:val="925"/>
        <w:spacing w:line="360" w:lineRule="auto"/>
        <w:rPr>
          <w:rFonts w:ascii="宋体" w:hAnsi="宋体" w:cs="楷体"/>
          <w:b/>
          <w:sz w:val="24"/>
        </w:rPr>
      </w:pPr>
      <w:r>
        <w:rPr>
          <w:rFonts w:hint="eastAsia" w:ascii="宋体" w:hAnsi="宋体" w:cs="楷体"/>
          <w:b/>
          <w:sz w:val="24"/>
        </w:rPr>
        <w:t xml:space="preserve">地    址：                                  电话：</w:t>
      </w:r>
      <w:r>
        <w:rPr>
          <w:rFonts w:ascii="宋体" w:hAnsi="宋体" w:cs="楷体"/>
          <w:b/>
          <w:sz w:val="24"/>
        </w:rPr>
      </w:r>
      <w:r/>
    </w:p>
    <w:p>
      <w:pPr>
        <w:pStyle w:val="925"/>
        <w:spacing w:line="360" w:lineRule="auto"/>
        <w:rPr>
          <w:rFonts w:ascii="宋体" w:hAnsi="宋体" w:cs="楷体"/>
          <w:b/>
          <w:sz w:val="24"/>
        </w:rPr>
      </w:pPr>
      <w:r>
        <w:rPr>
          <w:rFonts w:hint="eastAsia" w:ascii="宋体" w:hAnsi="宋体" w:cs="楷体"/>
          <w:b/>
          <w:sz w:val="24"/>
        </w:rPr>
        <w:t xml:space="preserve">代表签字：                       </w:t>
      </w:r>
      <w:r>
        <w:rPr>
          <w:rFonts w:ascii="宋体" w:hAnsi="宋体" w:cs="楷体"/>
          <w:b/>
          <w:sz w:val="24"/>
        </w:rPr>
      </w:r>
      <w:r/>
    </w:p>
    <w:p>
      <w:pPr>
        <w:pStyle w:val="925"/>
        <w:spacing w:line="360" w:lineRule="auto"/>
        <w:rPr>
          <w:rFonts w:ascii="宋体" w:hAnsi="宋体"/>
          <w:b/>
          <w:sz w:val="24"/>
        </w:rPr>
      </w:pPr>
      <w:r>
        <w:rPr>
          <w:rFonts w:hint="eastAsia" w:ascii="宋体" w:hAnsi="宋体" w:cs="楷体"/>
          <w:b/>
          <w:sz w:val="24"/>
        </w:rPr>
        <w:t xml:space="preserve">乙方（单位盖章）：</w:t>
      </w:r>
      <w:r>
        <w:rPr>
          <w:rFonts w:ascii="宋体" w:hAnsi="宋体"/>
          <w:b/>
          <w:sz w:val="24"/>
        </w:rPr>
      </w:r>
      <w:r/>
    </w:p>
    <w:p>
      <w:pPr>
        <w:pStyle w:val="651"/>
        <w:rPr>
          <w:b/>
          <w:sz w:val="24"/>
          <w:szCs w:val="24"/>
        </w:rPr>
      </w:pPr>
      <w:r>
        <w:rPr>
          <w:rFonts w:hint="eastAsia"/>
        </w:rPr>
        <w:t xml:space="preserve"> </w:t>
      </w:r>
      <w:r>
        <w:rPr>
          <w:rFonts w:hint="eastAsia" w:ascii="宋体" w:hAnsi="宋体" w:cs="楷体"/>
          <w:b/>
          <w:sz w:val="24"/>
        </w:rPr>
        <w:t xml:space="preserve">地    址：                                  电话：</w:t>
      </w:r>
      <w:r>
        <w:rPr>
          <w:b/>
          <w:sz w:val="24"/>
          <w:szCs w:val="24"/>
        </w:rPr>
      </w:r>
      <w:r/>
    </w:p>
    <w:p>
      <w:pPr>
        <w:pStyle w:val="925"/>
        <w:spacing w:line="360" w:lineRule="auto"/>
        <w:rPr>
          <w:rFonts w:ascii="宋体" w:hAnsi="宋体" w:cs="楷体"/>
          <w:b/>
          <w:sz w:val="24"/>
        </w:rPr>
      </w:pPr>
      <w:r>
        <w:rPr>
          <w:rFonts w:hint="eastAsia" w:ascii="宋体" w:hAnsi="宋体" w:cs="楷体"/>
          <w:b/>
          <w:sz w:val="24"/>
        </w:rPr>
        <w:t xml:space="preserve">代表签字：</w:t>
      </w:r>
      <w:r>
        <w:rPr>
          <w:rFonts w:ascii="宋体" w:hAnsi="宋体" w:cs="楷体"/>
          <w:b/>
          <w:sz w:val="24"/>
        </w:rPr>
      </w:r>
      <w:r/>
    </w:p>
    <w:p>
      <w:pPr>
        <w:pStyle w:val="925"/>
        <w:spacing w:line="360" w:lineRule="auto"/>
        <w:rPr>
          <w:rFonts w:ascii="宋体" w:hAnsi="宋体" w:cs="宋体"/>
          <w:b/>
          <w:sz w:val="24"/>
        </w:rPr>
      </w:pPr>
      <w:r>
        <w:rPr>
          <w:rFonts w:hint="eastAsia" w:ascii="宋体" w:hAnsi="宋体"/>
          <w:b/>
          <w:sz w:val="24"/>
        </w:rPr>
        <w:t xml:space="preserve">见证方（单位盖章）：</w:t>
      </w:r>
      <w:r>
        <w:rPr>
          <w:rFonts w:hint="eastAsia" w:ascii="宋体" w:hAnsi="宋体" w:cs="宋体"/>
          <w:b/>
          <w:sz w:val="24"/>
        </w:rPr>
        <w:t xml:space="preserve">中轩项目管理有限公司</w:t>
      </w:r>
      <w:r>
        <w:rPr>
          <w:rFonts w:ascii="宋体" w:hAnsi="宋体" w:cs="宋体"/>
          <w:b/>
          <w:sz w:val="24"/>
        </w:rPr>
      </w:r>
      <w:r/>
    </w:p>
    <w:p>
      <w:pPr>
        <w:pStyle w:val="925"/>
        <w:spacing w:line="360" w:lineRule="auto"/>
        <w:rPr>
          <w:rFonts w:ascii="宋体" w:hAnsi="宋体" w:cs="宋体"/>
          <w:b/>
          <w:sz w:val="24"/>
        </w:rPr>
      </w:pPr>
      <w:r>
        <w:rPr>
          <w:rFonts w:hint="eastAsia" w:ascii="宋体" w:hAnsi="宋体" w:cs="宋体"/>
          <w:b/>
          <w:sz w:val="24"/>
        </w:rPr>
        <w:t xml:space="preserve">地址：</w:t>
      </w:r>
      <w:r>
        <w:rPr>
          <w:rFonts w:ascii="宋体" w:hAnsi="宋体" w:cs="宋体"/>
          <w:b/>
          <w:sz w:val="24"/>
        </w:rPr>
        <w:t xml:space="preserve"> </w:t>
      </w:r>
      <w:r>
        <w:rPr>
          <w:rFonts w:ascii="宋体" w:hAnsi="宋体" w:cs="宋体"/>
          <w:b/>
          <w:sz w:val="24"/>
        </w:rPr>
      </w:r>
      <w:r/>
    </w:p>
    <w:p>
      <w:pPr>
        <w:pStyle w:val="925"/>
        <w:spacing w:line="360" w:lineRule="auto"/>
        <w:rPr>
          <w:rFonts w:ascii="宋体" w:hAnsi="宋体" w:cs="宋体"/>
          <w:b/>
          <w:sz w:val="24"/>
        </w:rPr>
      </w:pPr>
      <w:r>
        <w:rPr>
          <w:rFonts w:hint="eastAsia" w:ascii="宋体" w:hAnsi="宋体" w:cs="宋体"/>
          <w:b/>
          <w:sz w:val="24"/>
        </w:rPr>
        <w:t xml:space="preserve">联系电话：</w:t>
      </w:r>
      <w:r>
        <w:rPr>
          <w:rFonts w:ascii="宋体" w:hAnsi="宋体" w:cs="宋体"/>
          <w:b/>
          <w:sz w:val="24"/>
        </w:rPr>
      </w:r>
      <w:r/>
    </w:p>
    <w:p>
      <w:pPr>
        <w:pStyle w:val="925"/>
        <w:spacing w:line="360" w:lineRule="auto"/>
        <w:rPr>
          <w:rFonts w:ascii="宋体" w:hAnsi="宋体" w:cs="楷体"/>
          <w:b/>
          <w:sz w:val="24"/>
        </w:rPr>
      </w:pPr>
      <w:r>
        <w:rPr>
          <w:rFonts w:hint="eastAsia" w:ascii="宋体" w:hAnsi="宋体"/>
          <w:b/>
          <w:sz w:val="24"/>
        </w:rPr>
        <w:t xml:space="preserve">代表签字：</w:t>
      </w:r>
      <w:r>
        <w:rPr>
          <w:rFonts w:ascii="宋体" w:hAnsi="宋体" w:cs="楷体"/>
          <w:b/>
          <w:sz w:val="24"/>
        </w:rPr>
      </w:r>
      <w:r/>
    </w:p>
    <w:p>
      <w:pPr>
        <w:pStyle w:val="925"/>
        <w:ind w:left="-142" w:firstLine="142"/>
        <w:spacing w:line="360" w:lineRule="auto"/>
        <w:rPr>
          <w:rFonts w:ascii="宋体" w:hAnsi="宋体" w:cs="楷体"/>
          <w:b/>
          <w:sz w:val="24"/>
        </w:rPr>
      </w:pPr>
      <w:r>
        <w:rPr>
          <w:rFonts w:ascii="宋体" w:hAnsi="宋体" w:cs="楷体"/>
          <w:b/>
          <w:sz w:val="24"/>
        </w:rPr>
      </w:r>
      <w:r/>
    </w:p>
    <w:p>
      <w:pPr>
        <w:pStyle w:val="925"/>
        <w:ind w:right="1120" w:firstLine="1662"/>
        <w:jc w:val="right"/>
        <w:spacing w:line="360" w:lineRule="auto"/>
        <w:rPr>
          <w:rFonts w:ascii="宋体" w:hAnsi="宋体" w:cs="楷体"/>
          <w:b/>
          <w:sz w:val="24"/>
        </w:rPr>
      </w:pPr>
      <w:r>
        <w:rPr>
          <w:rFonts w:hint="eastAsia" w:ascii="宋体" w:hAnsi="宋体" w:cs="楷体"/>
          <w:b/>
          <w:sz w:val="24"/>
        </w:rPr>
        <w:t xml:space="preserve">合同签订日期：     年    月    日</w:t>
      </w:r>
      <w:r>
        <w:rPr>
          <w:rFonts w:ascii="宋体" w:hAnsi="宋体" w:cs="楷体"/>
          <w:b/>
          <w:sz w:val="24"/>
        </w:rPr>
      </w:r>
      <w:r/>
    </w:p>
    <w:p>
      <w:pPr>
        <w:pStyle w:val="651"/>
        <w:jc w:val="center"/>
        <w:spacing w:line="360" w:lineRule="auto"/>
        <w:rPr>
          <w:rFonts w:ascii="宋体" w:hAnsi="宋体"/>
          <w:b/>
          <w:bCs/>
          <w:sz w:val="32"/>
          <w:szCs w:val="32"/>
        </w:rPr>
      </w:pPr>
      <w:r>
        <w:rPr>
          <w:rFonts w:hint="eastAsia" w:ascii="宋体" w:hAnsi="宋体" w:cs="楷体"/>
          <w:b/>
          <w:sz w:val="24"/>
        </w:rPr>
        <w:br w:type="page" w:clear="all"/>
      </w:r>
      <w:r>
        <w:rPr>
          <w:rFonts w:hint="eastAsia" w:ascii="宋体" w:hAnsi="宋体"/>
          <w:b/>
          <w:bCs/>
          <w:sz w:val="32"/>
          <w:szCs w:val="32"/>
        </w:rPr>
        <w:t xml:space="preserve">合  同  条  款</w:t>
      </w:r>
      <w:r>
        <w:rPr>
          <w:rFonts w:ascii="宋体" w:hAnsi="宋体"/>
          <w:b/>
          <w:bCs/>
          <w:sz w:val="32"/>
          <w:szCs w:val="32"/>
        </w:rPr>
      </w:r>
      <w:r/>
    </w:p>
    <w:p>
      <w:pPr>
        <w:pStyle w:val="651"/>
        <w:jc w:val="center"/>
        <w:spacing w:line="360" w:lineRule="auto"/>
        <w:rPr>
          <w:rFonts w:ascii="宋体" w:hAnsi="宋体"/>
          <w:b/>
          <w:bCs/>
          <w:sz w:val="32"/>
          <w:szCs w:val="32"/>
        </w:rPr>
      </w:pPr>
      <w:r>
        <w:rPr>
          <w:rFonts w:ascii="宋体" w:hAnsi="宋体"/>
          <w:b/>
          <w:bCs/>
          <w:sz w:val="32"/>
          <w:szCs w:val="32"/>
        </w:rPr>
      </w:r>
      <w:r/>
    </w:p>
    <w:p>
      <w:pPr>
        <w:pStyle w:val="651"/>
        <w:jc w:val="left"/>
        <w:spacing w:after="200" w:line="360" w:lineRule="auto"/>
        <w:widowControl/>
        <w:rPr>
          <w:rFonts w:ascii="宋体" w:hAnsi="宋体"/>
          <w:sz w:val="24"/>
          <w:u w:val="single"/>
        </w:rPr>
      </w:pPr>
      <w:r>
        <w:rPr>
          <w:rFonts w:hint="eastAsia" w:ascii="宋体" w:hAnsi="宋体"/>
          <w:sz w:val="24"/>
        </w:rPr>
        <w:t xml:space="preserve">甲方：</w:t>
      </w:r>
      <w:r>
        <w:rPr>
          <w:rFonts w:hint="eastAsia" w:ascii="宋体" w:hAnsi="宋体"/>
          <w:sz w:val="24"/>
          <w:u w:val="single"/>
        </w:rPr>
        <w:t xml:space="preserve">镇江市市政设施管理处</w:t>
      </w:r>
      <w:r>
        <w:rPr>
          <w:rFonts w:hint="eastAsia" w:ascii="宋体" w:hAnsi="宋体"/>
          <w:sz w:val="24"/>
        </w:rPr>
        <w:t xml:space="preserve">          合同编号：</w:t>
      </w:r>
      <w:r>
        <w:rPr>
          <w:rFonts w:ascii="宋体" w:hAnsi="宋体"/>
          <w:sz w:val="24"/>
          <w:u w:val="single"/>
        </w:rPr>
      </w:r>
      <w:r/>
    </w:p>
    <w:p>
      <w:pPr>
        <w:pStyle w:val="651"/>
        <w:ind w:left="720" w:right="-210" w:hanging="720"/>
        <w:jc w:val="left"/>
        <w:spacing w:after="200"/>
        <w:widowControl/>
        <w:rPr>
          <w:rFonts w:ascii="宋体" w:hAnsi="宋体"/>
          <w:sz w:val="24"/>
          <w:u w:val="single"/>
        </w:rPr>
      </w:pPr>
      <w:r>
        <w:rPr>
          <w:rFonts w:hint="eastAsia" w:ascii="宋体" w:hAnsi="宋体"/>
          <w:sz w:val="24"/>
        </w:rPr>
        <w:t xml:space="preserve">乙方：</w:t>
      </w:r>
      <w:r>
        <w:rPr>
          <w:rFonts w:hint="eastAsia" w:ascii="宋体" w:hAnsi="宋体"/>
          <w:sz w:val="24"/>
          <w:u w:val="single"/>
        </w:rPr>
        <w:t xml:space="preserve">                      </w:t>
      </w:r>
      <w:r>
        <w:rPr>
          <w:rFonts w:hint="eastAsia" w:ascii="宋体" w:hAnsi="宋体"/>
          <w:sz w:val="24"/>
        </w:rPr>
        <w:t xml:space="preserve">        签订地点：</w:t>
      </w:r>
      <w:r>
        <w:rPr>
          <w:rFonts w:hint="eastAsia" w:ascii="宋体" w:hAnsi="宋体"/>
          <w:sz w:val="24"/>
          <w:u w:val="single"/>
        </w:rPr>
        <w:t xml:space="preserve">市政设施管理处材料科  </w:t>
      </w:r>
      <w:r>
        <w:rPr>
          <w:rFonts w:ascii="宋体" w:hAnsi="宋体"/>
          <w:sz w:val="24"/>
          <w:u w:val="single"/>
        </w:rPr>
      </w:r>
      <w:r/>
    </w:p>
    <w:p>
      <w:pPr>
        <w:pStyle w:val="651"/>
        <w:jc w:val="left"/>
        <w:spacing w:after="200"/>
        <w:widowControl/>
        <w:rPr>
          <w:rFonts w:ascii="宋体" w:hAnsi="宋体"/>
          <w:sz w:val="24"/>
          <w:u w:val="single"/>
        </w:rPr>
      </w:pPr>
      <w:r>
        <w:rPr>
          <w:rFonts w:hint="eastAsia" w:ascii="宋体" w:hAnsi="宋体"/>
          <w:sz w:val="24"/>
        </w:rPr>
        <w:t xml:space="preserve">见证方：</w:t>
      </w:r>
      <w:r>
        <w:rPr>
          <w:rFonts w:hint="eastAsia" w:ascii="宋体" w:hAnsi="宋体"/>
          <w:sz w:val="24"/>
          <w:u w:val="single"/>
        </w:rPr>
        <w:t xml:space="preserve">中轩项目管理有限公司</w:t>
      </w:r>
      <w:r>
        <w:rPr>
          <w:rFonts w:hint="eastAsia" w:ascii="宋体" w:hAnsi="宋体"/>
          <w:sz w:val="24"/>
        </w:rPr>
        <w:t xml:space="preserve">         合同签订时间：</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rPr>
          <w:rFonts w:ascii="宋体" w:hAnsi="宋体"/>
          <w:sz w:val="24"/>
          <w:u w:val="single"/>
        </w:rPr>
      </w:r>
      <w:r/>
    </w:p>
    <w:p>
      <w:pPr>
        <w:pStyle w:val="651"/>
        <w:jc w:val="left"/>
        <w:spacing w:after="200" w:line="360" w:lineRule="auto"/>
        <w:widowControl/>
        <w:rPr>
          <w:rFonts w:ascii="宋体" w:hAnsi="宋体"/>
          <w:sz w:val="24"/>
        </w:rPr>
      </w:pPr>
      <w:r>
        <w:rPr>
          <w:rFonts w:hint="eastAsia" w:ascii="宋体" w:hAnsi="宋体"/>
          <w:b/>
          <w:sz w:val="24"/>
        </w:rPr>
        <w:t xml:space="preserve">第一条</w:t>
      </w:r>
      <w:r>
        <w:rPr>
          <w:rFonts w:hint="eastAsia" w:ascii="宋体" w:hAnsi="宋体"/>
          <w:sz w:val="24"/>
        </w:rPr>
        <w:t xml:space="preserve">  标的、单价</w:t>
      </w:r>
      <w:r>
        <w:rPr>
          <w:rFonts w:ascii="宋体" w:hAnsi="宋体"/>
          <w:sz w:val="24"/>
        </w:rPr>
      </w:r>
      <w:r/>
    </w:p>
    <w:tbl>
      <w:tblPr>
        <w:tblW w:w="9572"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4"/>
        <w:gridCol w:w="1986"/>
        <w:gridCol w:w="1984"/>
        <w:gridCol w:w="851"/>
        <w:gridCol w:w="2092"/>
        <w:gridCol w:w="1985"/>
      </w:tblGrid>
      <w:tr>
        <w:trPr/>
        <w:tc>
          <w:tcPr>
            <w:tcW w:w="674" w:type="dxa"/>
            <w:vAlign w:val="center"/>
            <w:textDirection w:val="lrTb"/>
            <w:noWrap w:val="false"/>
          </w:tcPr>
          <w:p>
            <w:pPr>
              <w:pStyle w:val="651"/>
              <w:jc w:val="center"/>
              <w:spacing w:line="360" w:lineRule="auto"/>
              <w:rPr>
                <w:rFonts w:ascii="宋体" w:hAnsi="宋体"/>
                <w:sz w:val="24"/>
              </w:rPr>
            </w:pPr>
            <w:r>
              <w:rPr>
                <w:rFonts w:ascii="宋体" w:hAnsi="宋体"/>
                <w:sz w:val="24"/>
              </w:rPr>
              <w:t xml:space="preserve">序号</w:t>
            </w:r>
            <w:r>
              <w:rPr>
                <w:rFonts w:ascii="宋体" w:hAnsi="宋体"/>
                <w:sz w:val="24"/>
              </w:rPr>
            </w:r>
            <w:r/>
          </w:p>
        </w:tc>
        <w:tc>
          <w:tcPr>
            <w:tcW w:w="1986" w:type="dxa"/>
            <w:vAlign w:val="center"/>
            <w:textDirection w:val="lrTb"/>
            <w:noWrap w:val="false"/>
          </w:tcPr>
          <w:p>
            <w:pPr>
              <w:pStyle w:val="651"/>
              <w:jc w:val="center"/>
              <w:spacing w:line="360" w:lineRule="auto"/>
              <w:rPr>
                <w:rFonts w:ascii="宋体" w:hAnsi="宋体"/>
                <w:sz w:val="24"/>
              </w:rPr>
            </w:pPr>
            <w:r>
              <w:rPr>
                <w:rFonts w:hint="eastAsia" w:ascii="宋体" w:hAnsi="宋体"/>
                <w:sz w:val="24"/>
              </w:rPr>
              <w:t xml:space="preserve">材料名称</w:t>
            </w:r>
            <w:r>
              <w:rPr>
                <w:rFonts w:ascii="宋体" w:hAnsi="宋体"/>
                <w:sz w:val="24"/>
              </w:rPr>
            </w:r>
            <w:r/>
          </w:p>
        </w:tc>
        <w:tc>
          <w:tcPr>
            <w:tcW w:w="1984" w:type="dxa"/>
            <w:vAlign w:val="center"/>
            <w:textDirection w:val="lrTb"/>
            <w:noWrap w:val="false"/>
          </w:tcPr>
          <w:p>
            <w:pPr>
              <w:pStyle w:val="651"/>
              <w:jc w:val="center"/>
              <w:spacing w:line="360" w:lineRule="auto"/>
              <w:rPr>
                <w:rFonts w:ascii="宋体" w:hAnsi="宋体"/>
                <w:sz w:val="24"/>
              </w:rPr>
            </w:pPr>
            <w:r>
              <w:rPr>
                <w:rFonts w:hint="eastAsia" w:ascii="宋体" w:hAnsi="宋体"/>
                <w:sz w:val="24"/>
              </w:rPr>
              <w:t xml:space="preserve">规格型号及技术参数</w:t>
            </w:r>
            <w:r>
              <w:rPr>
                <w:rFonts w:ascii="宋体" w:hAnsi="宋体"/>
                <w:sz w:val="24"/>
              </w:rPr>
            </w:r>
            <w:r/>
          </w:p>
        </w:tc>
        <w:tc>
          <w:tcPr>
            <w:tcW w:w="851" w:type="dxa"/>
            <w:vAlign w:val="center"/>
            <w:textDirection w:val="lrTb"/>
            <w:noWrap w:val="false"/>
          </w:tcPr>
          <w:p>
            <w:pPr>
              <w:pStyle w:val="651"/>
              <w:jc w:val="center"/>
              <w:spacing w:line="360" w:lineRule="auto"/>
              <w:rPr>
                <w:rFonts w:ascii="宋体" w:hAnsi="宋体"/>
                <w:sz w:val="24"/>
              </w:rPr>
            </w:pPr>
            <w:r>
              <w:rPr>
                <w:rFonts w:hint="eastAsia" w:ascii="宋体" w:hAnsi="宋体"/>
                <w:sz w:val="24"/>
              </w:rPr>
              <w:t xml:space="preserve">单位</w:t>
            </w:r>
            <w:r>
              <w:rPr>
                <w:rFonts w:ascii="宋体" w:hAnsi="宋体"/>
                <w:sz w:val="24"/>
              </w:rPr>
            </w:r>
            <w:r/>
          </w:p>
        </w:tc>
        <w:tc>
          <w:tcPr>
            <w:tcW w:w="2092" w:type="dxa"/>
            <w:vAlign w:val="center"/>
            <w:textDirection w:val="lrTb"/>
            <w:noWrap w:val="false"/>
          </w:tcPr>
          <w:p>
            <w:pPr>
              <w:pStyle w:val="651"/>
              <w:jc w:val="center"/>
              <w:spacing w:line="360" w:lineRule="auto"/>
              <w:rPr>
                <w:rFonts w:ascii="宋体" w:hAnsi="宋体"/>
                <w:sz w:val="24"/>
              </w:rPr>
            </w:pPr>
            <w:r>
              <w:rPr>
                <w:rFonts w:hint="eastAsia" w:ascii="宋体" w:hAnsi="宋体"/>
                <w:sz w:val="24"/>
              </w:rPr>
              <w:t xml:space="preserve">中标折扣率</w:t>
            </w:r>
            <w:r>
              <w:rPr>
                <w:rFonts w:ascii="宋体" w:hAnsi="宋体"/>
                <w:sz w:val="24"/>
              </w:rPr>
            </w:r>
            <w:r/>
          </w:p>
          <w:p>
            <w:pPr>
              <w:pStyle w:val="651"/>
              <w:jc w:val="center"/>
              <w:spacing w:line="360" w:lineRule="auto"/>
              <w:rPr>
                <w:rFonts w:ascii="宋体" w:hAnsi="宋体"/>
                <w:sz w:val="24"/>
              </w:rPr>
            </w:pPr>
            <w:r>
              <w:rPr>
                <w:rFonts w:hint="eastAsia" w:ascii="宋体" w:hAnsi="宋体"/>
                <w:sz w:val="24"/>
              </w:rPr>
              <w:t xml:space="preserve">（除税价）</w:t>
            </w:r>
            <w:r>
              <w:rPr>
                <w:rFonts w:ascii="宋体" w:hAnsi="宋体"/>
                <w:sz w:val="24"/>
              </w:rPr>
            </w:r>
            <w:r/>
          </w:p>
        </w:tc>
        <w:tc>
          <w:tcPr>
            <w:tcW w:w="1985" w:type="dxa"/>
            <w:vAlign w:val="center"/>
            <w:textDirection w:val="lrTb"/>
            <w:noWrap w:val="false"/>
          </w:tcPr>
          <w:p>
            <w:pPr>
              <w:pStyle w:val="651"/>
              <w:jc w:val="center"/>
              <w:spacing w:line="360" w:lineRule="auto"/>
              <w:rPr>
                <w:rFonts w:ascii="宋体" w:hAnsi="宋体"/>
                <w:sz w:val="24"/>
              </w:rPr>
            </w:pPr>
            <w:r>
              <w:rPr>
                <w:rFonts w:hint="eastAsia" w:ascii="宋体" w:hAnsi="宋体"/>
                <w:sz w:val="24"/>
              </w:rPr>
              <w:t xml:space="preserve">材料单价</w:t>
            </w:r>
            <w:r>
              <w:rPr>
                <w:rFonts w:ascii="宋体" w:hAnsi="宋体"/>
                <w:sz w:val="24"/>
              </w:rPr>
            </w:r>
            <w:r/>
          </w:p>
        </w:tc>
      </w:tr>
      <w:tr>
        <w:trPr/>
        <w:tc>
          <w:tcPr>
            <w:tcW w:w="674" w:type="dxa"/>
            <w:vAlign w:val="top"/>
            <w:textDirection w:val="lrTb"/>
            <w:noWrap w:val="false"/>
          </w:tcPr>
          <w:p>
            <w:pPr>
              <w:pStyle w:val="651"/>
              <w:jc w:val="center"/>
              <w:spacing w:line="360" w:lineRule="auto"/>
              <w:rPr>
                <w:rFonts w:ascii="宋体" w:hAnsi="宋体"/>
                <w:sz w:val="24"/>
              </w:rPr>
            </w:pPr>
            <w:r>
              <w:rPr>
                <w:rFonts w:ascii="宋体" w:hAnsi="宋体"/>
                <w:sz w:val="24"/>
              </w:rPr>
            </w:r>
            <w:r/>
          </w:p>
        </w:tc>
        <w:tc>
          <w:tcPr>
            <w:tcW w:w="1986" w:type="dxa"/>
            <w:vAlign w:val="top"/>
            <w:textDirection w:val="lrTb"/>
            <w:noWrap w:val="false"/>
          </w:tcPr>
          <w:p>
            <w:pPr>
              <w:pStyle w:val="651"/>
              <w:jc w:val="center"/>
              <w:spacing w:line="360" w:lineRule="auto"/>
              <w:rPr>
                <w:rFonts w:ascii="宋体" w:hAnsi="宋体"/>
                <w:sz w:val="24"/>
              </w:rPr>
            </w:pPr>
            <w:r>
              <w:rPr>
                <w:rFonts w:ascii="宋体" w:hAnsi="宋体"/>
                <w:sz w:val="24"/>
              </w:rPr>
            </w:r>
            <w:r/>
          </w:p>
        </w:tc>
        <w:tc>
          <w:tcPr>
            <w:tcW w:w="1984" w:type="dxa"/>
            <w:vAlign w:val="top"/>
            <w:textDirection w:val="lrTb"/>
            <w:noWrap w:val="false"/>
          </w:tcPr>
          <w:p>
            <w:pPr>
              <w:pStyle w:val="651"/>
              <w:jc w:val="center"/>
              <w:spacing w:line="220" w:lineRule="atLeast"/>
              <w:rPr>
                <w:rFonts w:ascii="宋体" w:hAnsi="宋体"/>
                <w:sz w:val="24"/>
              </w:rPr>
            </w:pPr>
            <w:r>
              <w:rPr>
                <w:rFonts w:ascii="宋体" w:hAnsi="宋体"/>
                <w:sz w:val="24"/>
              </w:rPr>
            </w:r>
            <w:r/>
          </w:p>
        </w:tc>
        <w:tc>
          <w:tcPr>
            <w:tcW w:w="851" w:type="dxa"/>
            <w:vAlign w:val="top"/>
            <w:textDirection w:val="lrTb"/>
            <w:noWrap w:val="false"/>
          </w:tcPr>
          <w:p>
            <w:pPr>
              <w:pStyle w:val="651"/>
              <w:jc w:val="left"/>
              <w:widowControl/>
              <w:rPr>
                <w:rFonts w:ascii="宋体" w:hAnsi="宋体" w:cs="宋体"/>
              </w:rPr>
            </w:pPr>
            <w:r>
              <w:rPr>
                <w:rFonts w:ascii="宋体" w:hAnsi="宋体" w:cs="宋体"/>
              </w:rPr>
            </w:r>
            <w:r/>
          </w:p>
        </w:tc>
        <w:tc>
          <w:tcPr>
            <w:tcW w:w="2092" w:type="dxa"/>
            <w:vAlign w:val="top"/>
            <w:textDirection w:val="lrTb"/>
            <w:noWrap w:val="false"/>
          </w:tcPr>
          <w:p>
            <w:pPr>
              <w:pStyle w:val="651"/>
              <w:jc w:val="center"/>
              <w:spacing w:line="360" w:lineRule="auto"/>
              <w:rPr>
                <w:rFonts w:ascii="宋体" w:hAnsi="宋体"/>
                <w:sz w:val="24"/>
              </w:rPr>
            </w:pPr>
            <w:r>
              <w:rPr>
                <w:rFonts w:ascii="宋体" w:hAnsi="宋体"/>
                <w:sz w:val="24"/>
              </w:rPr>
            </w:r>
            <w:r/>
          </w:p>
        </w:tc>
        <w:tc>
          <w:tcPr>
            <w:tcW w:w="1985" w:type="dxa"/>
            <w:vAlign w:val="top"/>
            <w:textDirection w:val="lrTb"/>
            <w:noWrap w:val="false"/>
          </w:tcPr>
          <w:p>
            <w:pPr>
              <w:pStyle w:val="651"/>
              <w:jc w:val="center"/>
              <w:spacing w:line="360" w:lineRule="auto"/>
              <w:rPr>
                <w:rFonts w:ascii="宋体" w:hAnsi="宋体"/>
                <w:sz w:val="24"/>
              </w:rPr>
            </w:pPr>
            <w:r>
              <w:rPr>
                <w:rFonts w:hint="eastAsia" w:ascii="宋体" w:hAnsi="宋体"/>
                <w:color w:val="ff0000"/>
                <w:sz w:val="24"/>
              </w:rPr>
              <w:t xml:space="preserve">当期最新材料信息价*折扣率</w:t>
            </w:r>
            <w:r>
              <w:rPr>
                <w:rFonts w:ascii="宋体" w:hAnsi="宋体"/>
                <w:sz w:val="24"/>
              </w:rPr>
            </w:r>
            <w:r/>
          </w:p>
        </w:tc>
      </w:tr>
      <w:tr>
        <w:trPr/>
        <w:tc>
          <w:tcPr>
            <w:tcW w:w="674" w:type="dxa"/>
            <w:vAlign w:val="top"/>
            <w:textDirection w:val="lrTb"/>
            <w:noWrap w:val="false"/>
          </w:tcPr>
          <w:p>
            <w:pPr>
              <w:pStyle w:val="651"/>
              <w:jc w:val="center"/>
              <w:spacing w:line="360" w:lineRule="auto"/>
              <w:rPr>
                <w:rFonts w:ascii="宋体" w:hAnsi="宋体"/>
                <w:sz w:val="24"/>
              </w:rPr>
            </w:pPr>
            <w:r>
              <w:rPr>
                <w:rFonts w:ascii="宋体" w:hAnsi="宋体"/>
                <w:sz w:val="24"/>
              </w:rPr>
            </w:r>
            <w:r/>
          </w:p>
        </w:tc>
        <w:tc>
          <w:tcPr>
            <w:tcW w:w="1986" w:type="dxa"/>
            <w:vAlign w:val="top"/>
            <w:textDirection w:val="lrTb"/>
            <w:noWrap w:val="false"/>
          </w:tcPr>
          <w:p>
            <w:pPr>
              <w:pStyle w:val="651"/>
              <w:jc w:val="center"/>
              <w:spacing w:line="360" w:lineRule="auto"/>
              <w:rPr>
                <w:rFonts w:ascii="宋体" w:hAnsi="宋体"/>
                <w:sz w:val="24"/>
              </w:rPr>
            </w:pPr>
            <w:r>
              <w:rPr>
                <w:rFonts w:ascii="宋体" w:hAnsi="宋体"/>
                <w:sz w:val="24"/>
              </w:rPr>
            </w:r>
            <w:r/>
          </w:p>
        </w:tc>
        <w:tc>
          <w:tcPr>
            <w:tcW w:w="1984" w:type="dxa"/>
            <w:vAlign w:val="top"/>
            <w:textDirection w:val="lrTb"/>
            <w:noWrap w:val="false"/>
          </w:tcPr>
          <w:p>
            <w:pPr>
              <w:pStyle w:val="651"/>
              <w:jc w:val="center"/>
              <w:spacing w:line="220" w:lineRule="atLeast"/>
              <w:rPr>
                <w:rFonts w:ascii="宋体" w:hAnsi="宋体"/>
              </w:rPr>
            </w:pPr>
            <w:r>
              <w:rPr>
                <w:rFonts w:ascii="宋体" w:hAnsi="宋体"/>
              </w:rPr>
            </w:r>
            <w:r/>
          </w:p>
        </w:tc>
        <w:tc>
          <w:tcPr>
            <w:tcW w:w="851" w:type="dxa"/>
            <w:vAlign w:val="top"/>
            <w:textDirection w:val="lrTb"/>
            <w:noWrap w:val="false"/>
          </w:tcPr>
          <w:p>
            <w:pPr>
              <w:pStyle w:val="651"/>
              <w:jc w:val="left"/>
              <w:widowControl/>
              <w:rPr>
                <w:rFonts w:ascii="宋体" w:hAnsi="宋体" w:cs="宋体"/>
              </w:rPr>
            </w:pPr>
            <w:r>
              <w:rPr>
                <w:rFonts w:ascii="宋体" w:hAnsi="宋体" w:cs="宋体"/>
              </w:rPr>
            </w:r>
            <w:r/>
          </w:p>
        </w:tc>
        <w:tc>
          <w:tcPr>
            <w:tcW w:w="2092" w:type="dxa"/>
            <w:vAlign w:val="top"/>
            <w:textDirection w:val="lrTb"/>
            <w:noWrap w:val="false"/>
          </w:tcPr>
          <w:p>
            <w:pPr>
              <w:pStyle w:val="651"/>
              <w:jc w:val="center"/>
              <w:spacing w:line="360" w:lineRule="auto"/>
              <w:rPr>
                <w:rFonts w:ascii="宋体" w:hAnsi="宋体"/>
                <w:sz w:val="24"/>
              </w:rPr>
            </w:pPr>
            <w:r>
              <w:rPr>
                <w:rFonts w:ascii="宋体" w:hAnsi="宋体"/>
                <w:sz w:val="24"/>
              </w:rPr>
            </w:r>
            <w:r/>
          </w:p>
        </w:tc>
        <w:tc>
          <w:tcPr>
            <w:tcW w:w="1985" w:type="dxa"/>
            <w:vAlign w:val="top"/>
            <w:textDirection w:val="lrTb"/>
            <w:noWrap w:val="false"/>
          </w:tcPr>
          <w:p>
            <w:pPr>
              <w:pStyle w:val="651"/>
              <w:jc w:val="center"/>
              <w:spacing w:line="220" w:lineRule="atLeast"/>
              <w:rPr>
                <w:rFonts w:ascii="宋体" w:hAnsi="宋体"/>
              </w:rPr>
            </w:pPr>
            <w:r>
              <w:rPr>
                <w:rFonts w:ascii="宋体" w:hAnsi="宋体"/>
              </w:rPr>
            </w:r>
            <w:r/>
          </w:p>
        </w:tc>
      </w:tr>
      <w:tr>
        <w:trPr/>
        <w:tc>
          <w:tcPr>
            <w:tcW w:w="674" w:type="dxa"/>
            <w:vAlign w:val="top"/>
            <w:textDirection w:val="lrTb"/>
            <w:noWrap w:val="false"/>
          </w:tcPr>
          <w:p>
            <w:pPr>
              <w:pStyle w:val="651"/>
              <w:jc w:val="center"/>
              <w:spacing w:line="220" w:lineRule="atLeast"/>
              <w:rPr>
                <w:rFonts w:ascii="宋体" w:hAnsi="宋体"/>
              </w:rPr>
            </w:pPr>
            <w:r>
              <w:rPr>
                <w:rFonts w:ascii="宋体" w:hAnsi="宋体"/>
              </w:rPr>
            </w:r>
            <w:r/>
          </w:p>
        </w:tc>
        <w:tc>
          <w:tcPr>
            <w:tcW w:w="1986" w:type="dxa"/>
            <w:vAlign w:val="top"/>
            <w:textDirection w:val="lrTb"/>
            <w:noWrap w:val="false"/>
          </w:tcPr>
          <w:p>
            <w:pPr>
              <w:pStyle w:val="651"/>
              <w:jc w:val="center"/>
              <w:spacing w:line="360" w:lineRule="auto"/>
              <w:rPr>
                <w:rFonts w:ascii="宋体" w:hAnsi="宋体"/>
                <w:sz w:val="24"/>
              </w:rPr>
            </w:pPr>
            <w:r>
              <w:rPr>
                <w:rFonts w:ascii="宋体" w:hAnsi="宋体"/>
                <w:sz w:val="24"/>
              </w:rPr>
            </w:r>
            <w:r/>
          </w:p>
        </w:tc>
        <w:tc>
          <w:tcPr>
            <w:tcW w:w="1984" w:type="dxa"/>
            <w:vAlign w:val="top"/>
            <w:textDirection w:val="lrTb"/>
            <w:noWrap w:val="false"/>
          </w:tcPr>
          <w:p>
            <w:pPr>
              <w:pStyle w:val="651"/>
              <w:jc w:val="center"/>
              <w:spacing w:line="220" w:lineRule="atLeast"/>
              <w:rPr>
                <w:rFonts w:ascii="宋体" w:hAnsi="宋体"/>
              </w:rPr>
            </w:pPr>
            <w:r>
              <w:rPr>
                <w:rFonts w:ascii="宋体" w:hAnsi="宋体"/>
              </w:rPr>
            </w:r>
            <w:r/>
          </w:p>
        </w:tc>
        <w:tc>
          <w:tcPr>
            <w:tcW w:w="851" w:type="dxa"/>
            <w:vAlign w:val="top"/>
            <w:textDirection w:val="lrTb"/>
            <w:noWrap w:val="false"/>
          </w:tcPr>
          <w:p>
            <w:pPr>
              <w:pStyle w:val="651"/>
              <w:jc w:val="left"/>
              <w:widowControl/>
              <w:rPr>
                <w:rFonts w:ascii="宋体" w:hAnsi="宋体" w:cs="宋体"/>
              </w:rPr>
            </w:pPr>
            <w:r>
              <w:rPr>
                <w:rFonts w:ascii="宋体" w:hAnsi="宋体" w:cs="宋体"/>
              </w:rPr>
            </w:r>
            <w:r/>
          </w:p>
        </w:tc>
        <w:tc>
          <w:tcPr>
            <w:tcW w:w="2092" w:type="dxa"/>
            <w:vAlign w:val="top"/>
            <w:textDirection w:val="lrTb"/>
            <w:noWrap w:val="false"/>
          </w:tcPr>
          <w:p>
            <w:pPr>
              <w:pStyle w:val="651"/>
              <w:jc w:val="center"/>
              <w:spacing w:line="360" w:lineRule="auto"/>
              <w:rPr>
                <w:rFonts w:ascii="宋体" w:hAnsi="宋体"/>
                <w:sz w:val="24"/>
              </w:rPr>
            </w:pPr>
            <w:r>
              <w:rPr>
                <w:rFonts w:ascii="宋体" w:hAnsi="宋体"/>
                <w:sz w:val="24"/>
              </w:rPr>
            </w:r>
            <w:r/>
          </w:p>
        </w:tc>
        <w:tc>
          <w:tcPr>
            <w:tcW w:w="1985" w:type="dxa"/>
            <w:vAlign w:val="top"/>
            <w:textDirection w:val="lrTb"/>
            <w:noWrap w:val="false"/>
          </w:tcPr>
          <w:p>
            <w:pPr>
              <w:pStyle w:val="651"/>
              <w:jc w:val="center"/>
              <w:spacing w:line="220" w:lineRule="atLeast"/>
              <w:rPr>
                <w:rFonts w:ascii="宋体" w:hAnsi="宋体"/>
              </w:rPr>
            </w:pPr>
            <w:r>
              <w:rPr>
                <w:rFonts w:ascii="宋体" w:hAnsi="宋体"/>
              </w:rPr>
            </w:r>
            <w:r/>
          </w:p>
        </w:tc>
      </w:tr>
      <w:tr>
        <w:trPr/>
        <w:tc>
          <w:tcPr>
            <w:tcW w:w="674" w:type="dxa"/>
            <w:vAlign w:val="top"/>
            <w:textDirection w:val="lrTb"/>
            <w:noWrap w:val="false"/>
          </w:tcPr>
          <w:p>
            <w:pPr>
              <w:pStyle w:val="651"/>
              <w:jc w:val="center"/>
              <w:spacing w:line="220" w:lineRule="atLeast"/>
              <w:rPr>
                <w:rFonts w:ascii="宋体" w:hAnsi="宋体"/>
              </w:rPr>
            </w:pPr>
            <w:r>
              <w:rPr>
                <w:rFonts w:ascii="宋体" w:hAnsi="宋体"/>
              </w:rPr>
            </w:r>
            <w:r/>
          </w:p>
        </w:tc>
        <w:tc>
          <w:tcPr>
            <w:tcW w:w="1986" w:type="dxa"/>
            <w:vAlign w:val="top"/>
            <w:textDirection w:val="lrTb"/>
            <w:noWrap w:val="false"/>
          </w:tcPr>
          <w:p>
            <w:pPr>
              <w:pStyle w:val="651"/>
              <w:jc w:val="center"/>
              <w:spacing w:line="360" w:lineRule="auto"/>
              <w:rPr>
                <w:rFonts w:ascii="宋体" w:hAnsi="宋体"/>
                <w:sz w:val="24"/>
              </w:rPr>
            </w:pPr>
            <w:r>
              <w:rPr>
                <w:rFonts w:ascii="宋体" w:hAnsi="宋体"/>
                <w:sz w:val="24"/>
              </w:rPr>
            </w:r>
            <w:r/>
          </w:p>
        </w:tc>
        <w:tc>
          <w:tcPr>
            <w:tcW w:w="1984" w:type="dxa"/>
            <w:vAlign w:val="top"/>
            <w:textDirection w:val="lrTb"/>
            <w:noWrap w:val="false"/>
          </w:tcPr>
          <w:p>
            <w:pPr>
              <w:pStyle w:val="651"/>
              <w:jc w:val="center"/>
              <w:spacing w:line="220" w:lineRule="atLeast"/>
              <w:rPr>
                <w:rFonts w:ascii="宋体" w:hAnsi="宋体"/>
              </w:rPr>
            </w:pPr>
            <w:r>
              <w:rPr>
                <w:rFonts w:ascii="宋体" w:hAnsi="宋体"/>
              </w:rPr>
            </w:r>
            <w:r/>
          </w:p>
        </w:tc>
        <w:tc>
          <w:tcPr>
            <w:tcW w:w="851" w:type="dxa"/>
            <w:vAlign w:val="top"/>
            <w:textDirection w:val="lrTb"/>
            <w:noWrap w:val="false"/>
          </w:tcPr>
          <w:p>
            <w:pPr>
              <w:pStyle w:val="651"/>
              <w:jc w:val="left"/>
              <w:widowControl/>
              <w:rPr>
                <w:rFonts w:ascii="宋体" w:hAnsi="宋体" w:cs="宋体"/>
              </w:rPr>
            </w:pPr>
            <w:r>
              <w:rPr>
                <w:rFonts w:ascii="宋体" w:hAnsi="宋体" w:cs="宋体"/>
              </w:rPr>
            </w:r>
            <w:r/>
          </w:p>
        </w:tc>
        <w:tc>
          <w:tcPr>
            <w:tcW w:w="2092" w:type="dxa"/>
            <w:vAlign w:val="top"/>
            <w:textDirection w:val="lrTb"/>
            <w:noWrap w:val="false"/>
          </w:tcPr>
          <w:p>
            <w:pPr>
              <w:pStyle w:val="651"/>
              <w:jc w:val="center"/>
              <w:spacing w:line="360" w:lineRule="auto"/>
              <w:rPr>
                <w:rFonts w:ascii="宋体" w:hAnsi="宋体"/>
                <w:sz w:val="24"/>
              </w:rPr>
            </w:pPr>
            <w:r>
              <w:rPr>
                <w:rFonts w:ascii="宋体" w:hAnsi="宋体"/>
                <w:sz w:val="24"/>
              </w:rPr>
            </w:r>
            <w:r/>
          </w:p>
        </w:tc>
        <w:tc>
          <w:tcPr>
            <w:tcW w:w="1985" w:type="dxa"/>
            <w:vAlign w:val="top"/>
            <w:textDirection w:val="lrTb"/>
            <w:noWrap w:val="false"/>
          </w:tcPr>
          <w:p>
            <w:pPr>
              <w:pStyle w:val="651"/>
              <w:jc w:val="center"/>
              <w:spacing w:line="220" w:lineRule="atLeast"/>
              <w:rPr>
                <w:rFonts w:ascii="宋体" w:hAnsi="宋体"/>
              </w:rPr>
            </w:pPr>
            <w:r>
              <w:rPr>
                <w:rFonts w:ascii="宋体" w:hAnsi="宋体"/>
              </w:rPr>
            </w:r>
            <w:r/>
          </w:p>
        </w:tc>
      </w:tr>
      <w:tr>
        <w:trPr/>
        <w:tc>
          <w:tcPr>
            <w:tcW w:w="674" w:type="dxa"/>
            <w:vAlign w:val="top"/>
            <w:textDirection w:val="lrTb"/>
            <w:noWrap w:val="false"/>
          </w:tcPr>
          <w:p>
            <w:pPr>
              <w:pStyle w:val="651"/>
              <w:jc w:val="center"/>
              <w:spacing w:line="220" w:lineRule="atLeast"/>
              <w:rPr>
                <w:rFonts w:ascii="宋体" w:hAnsi="宋体"/>
              </w:rPr>
            </w:pPr>
            <w:r>
              <w:rPr>
                <w:rFonts w:ascii="宋体" w:hAnsi="宋体"/>
              </w:rPr>
            </w:r>
            <w:r/>
          </w:p>
        </w:tc>
        <w:tc>
          <w:tcPr>
            <w:tcW w:w="1986" w:type="dxa"/>
            <w:vAlign w:val="top"/>
            <w:textDirection w:val="lrTb"/>
            <w:noWrap w:val="false"/>
          </w:tcPr>
          <w:p>
            <w:pPr>
              <w:pStyle w:val="651"/>
              <w:jc w:val="center"/>
              <w:spacing w:line="360" w:lineRule="auto"/>
              <w:rPr>
                <w:rFonts w:ascii="宋体" w:hAnsi="宋体"/>
                <w:sz w:val="24"/>
              </w:rPr>
            </w:pPr>
            <w:r>
              <w:rPr>
                <w:rFonts w:ascii="宋体" w:hAnsi="宋体"/>
                <w:sz w:val="24"/>
              </w:rPr>
            </w:r>
            <w:r/>
          </w:p>
        </w:tc>
        <w:tc>
          <w:tcPr>
            <w:tcW w:w="1984" w:type="dxa"/>
            <w:vAlign w:val="top"/>
            <w:textDirection w:val="lrTb"/>
            <w:noWrap w:val="false"/>
          </w:tcPr>
          <w:p>
            <w:pPr>
              <w:pStyle w:val="651"/>
              <w:jc w:val="center"/>
              <w:spacing w:line="220" w:lineRule="atLeast"/>
              <w:rPr>
                <w:rFonts w:ascii="宋体" w:hAnsi="宋体"/>
              </w:rPr>
            </w:pPr>
            <w:r>
              <w:rPr>
                <w:rFonts w:ascii="宋体" w:hAnsi="宋体"/>
              </w:rPr>
            </w:r>
            <w:r/>
          </w:p>
        </w:tc>
        <w:tc>
          <w:tcPr>
            <w:tcW w:w="851" w:type="dxa"/>
            <w:vAlign w:val="top"/>
            <w:textDirection w:val="lrTb"/>
            <w:noWrap w:val="false"/>
          </w:tcPr>
          <w:p>
            <w:pPr>
              <w:pStyle w:val="651"/>
              <w:jc w:val="left"/>
              <w:widowControl/>
              <w:rPr>
                <w:rFonts w:ascii="宋体" w:hAnsi="宋体" w:cs="宋体"/>
              </w:rPr>
            </w:pPr>
            <w:r>
              <w:rPr>
                <w:rFonts w:ascii="宋体" w:hAnsi="宋体" w:cs="宋体"/>
              </w:rPr>
            </w:r>
            <w:r/>
          </w:p>
        </w:tc>
        <w:tc>
          <w:tcPr>
            <w:tcW w:w="2092" w:type="dxa"/>
            <w:vAlign w:val="top"/>
            <w:textDirection w:val="lrTb"/>
            <w:noWrap w:val="false"/>
          </w:tcPr>
          <w:p>
            <w:pPr>
              <w:pStyle w:val="651"/>
              <w:jc w:val="center"/>
              <w:spacing w:line="360" w:lineRule="auto"/>
              <w:rPr>
                <w:rFonts w:ascii="宋体" w:hAnsi="宋体"/>
                <w:sz w:val="24"/>
              </w:rPr>
            </w:pPr>
            <w:r>
              <w:rPr>
                <w:rFonts w:ascii="宋体" w:hAnsi="宋体"/>
                <w:sz w:val="24"/>
              </w:rPr>
            </w:r>
            <w:r/>
          </w:p>
        </w:tc>
        <w:tc>
          <w:tcPr>
            <w:tcW w:w="1985" w:type="dxa"/>
            <w:vAlign w:val="top"/>
            <w:textDirection w:val="lrTb"/>
            <w:noWrap w:val="false"/>
          </w:tcPr>
          <w:p>
            <w:pPr>
              <w:pStyle w:val="651"/>
              <w:jc w:val="center"/>
              <w:spacing w:line="220" w:lineRule="atLeast"/>
              <w:rPr>
                <w:rFonts w:ascii="宋体" w:hAnsi="宋体"/>
              </w:rPr>
            </w:pPr>
            <w:r>
              <w:rPr>
                <w:rFonts w:ascii="宋体" w:hAnsi="宋体"/>
              </w:rPr>
            </w:r>
            <w:r/>
          </w:p>
        </w:tc>
      </w:tr>
      <w:tr>
        <w:trPr/>
        <w:tc>
          <w:tcPr>
            <w:tcW w:w="674" w:type="dxa"/>
            <w:vAlign w:val="top"/>
            <w:textDirection w:val="lrTb"/>
            <w:noWrap w:val="false"/>
          </w:tcPr>
          <w:p>
            <w:pPr>
              <w:pStyle w:val="651"/>
              <w:jc w:val="center"/>
              <w:spacing w:line="360" w:lineRule="auto"/>
              <w:rPr>
                <w:rFonts w:ascii="宋体" w:hAnsi="宋体"/>
                <w:sz w:val="24"/>
              </w:rPr>
            </w:pPr>
            <w:r>
              <w:rPr>
                <w:rFonts w:ascii="宋体" w:hAnsi="宋体"/>
                <w:sz w:val="24"/>
              </w:rPr>
            </w:r>
            <w:r/>
          </w:p>
        </w:tc>
        <w:tc>
          <w:tcPr>
            <w:tcW w:w="1986" w:type="dxa"/>
            <w:vAlign w:val="top"/>
            <w:textDirection w:val="lrTb"/>
            <w:noWrap w:val="false"/>
          </w:tcPr>
          <w:p>
            <w:pPr>
              <w:pStyle w:val="651"/>
              <w:jc w:val="center"/>
              <w:spacing w:line="360" w:lineRule="auto"/>
              <w:rPr>
                <w:rFonts w:ascii="宋体" w:hAnsi="宋体"/>
                <w:sz w:val="24"/>
              </w:rPr>
            </w:pPr>
            <w:r>
              <w:rPr>
                <w:rFonts w:ascii="宋体" w:hAnsi="宋体"/>
                <w:sz w:val="24"/>
              </w:rPr>
            </w:r>
            <w:r/>
          </w:p>
        </w:tc>
        <w:tc>
          <w:tcPr>
            <w:tcW w:w="1984" w:type="dxa"/>
            <w:vAlign w:val="top"/>
            <w:textDirection w:val="lrTb"/>
            <w:noWrap w:val="false"/>
          </w:tcPr>
          <w:p>
            <w:pPr>
              <w:pStyle w:val="651"/>
              <w:jc w:val="center"/>
              <w:spacing w:line="220" w:lineRule="atLeast"/>
              <w:rPr>
                <w:rFonts w:ascii="宋体" w:hAnsi="宋体"/>
              </w:rPr>
            </w:pPr>
            <w:r>
              <w:rPr>
                <w:rFonts w:ascii="宋体" w:hAnsi="宋体"/>
              </w:rPr>
            </w:r>
            <w:r/>
          </w:p>
        </w:tc>
        <w:tc>
          <w:tcPr>
            <w:tcW w:w="851" w:type="dxa"/>
            <w:vAlign w:val="top"/>
            <w:textDirection w:val="lrTb"/>
            <w:noWrap w:val="false"/>
          </w:tcPr>
          <w:p>
            <w:pPr>
              <w:pStyle w:val="651"/>
              <w:jc w:val="left"/>
              <w:widowControl/>
              <w:rPr>
                <w:rFonts w:ascii="宋体" w:hAnsi="宋体" w:cs="宋体"/>
              </w:rPr>
            </w:pPr>
            <w:r>
              <w:rPr>
                <w:rFonts w:ascii="宋体" w:hAnsi="宋体" w:cs="宋体"/>
              </w:rPr>
            </w:r>
            <w:r/>
          </w:p>
        </w:tc>
        <w:tc>
          <w:tcPr>
            <w:tcW w:w="2092" w:type="dxa"/>
            <w:vAlign w:val="top"/>
            <w:textDirection w:val="lrTb"/>
            <w:noWrap w:val="false"/>
          </w:tcPr>
          <w:p>
            <w:pPr>
              <w:pStyle w:val="651"/>
              <w:jc w:val="center"/>
              <w:spacing w:line="360" w:lineRule="auto"/>
              <w:rPr>
                <w:rFonts w:ascii="宋体" w:hAnsi="宋体"/>
                <w:sz w:val="24"/>
              </w:rPr>
            </w:pPr>
            <w:r>
              <w:rPr>
                <w:rFonts w:ascii="宋体" w:hAnsi="宋体"/>
                <w:sz w:val="24"/>
              </w:rPr>
            </w:r>
            <w:r/>
          </w:p>
        </w:tc>
        <w:tc>
          <w:tcPr>
            <w:tcW w:w="1985" w:type="dxa"/>
            <w:vAlign w:val="top"/>
            <w:textDirection w:val="lrTb"/>
            <w:noWrap w:val="false"/>
          </w:tcPr>
          <w:p>
            <w:pPr>
              <w:pStyle w:val="651"/>
              <w:jc w:val="center"/>
              <w:spacing w:line="220" w:lineRule="atLeast"/>
              <w:rPr>
                <w:rFonts w:ascii="宋体" w:hAnsi="宋体"/>
              </w:rPr>
            </w:pPr>
            <w:r>
              <w:rPr>
                <w:rFonts w:ascii="宋体" w:hAnsi="宋体"/>
              </w:rPr>
            </w:r>
            <w:r/>
          </w:p>
        </w:tc>
      </w:tr>
      <w:tr>
        <w:trPr/>
        <w:tc>
          <w:tcPr>
            <w:tcW w:w="674" w:type="dxa"/>
            <w:vAlign w:val="center"/>
            <w:textDirection w:val="lrTb"/>
            <w:noWrap w:val="false"/>
          </w:tcPr>
          <w:p>
            <w:pPr>
              <w:pStyle w:val="651"/>
              <w:jc w:val="center"/>
              <w:spacing w:after="200" w:line="360" w:lineRule="auto"/>
              <w:widowControl/>
              <w:rPr>
                <w:rFonts w:ascii="宋体" w:hAnsi="宋体"/>
                <w:sz w:val="24"/>
              </w:rPr>
            </w:pPr>
            <w:r>
              <w:rPr>
                <w:rFonts w:ascii="宋体" w:hAnsi="宋体"/>
                <w:sz w:val="24"/>
              </w:rPr>
            </w:r>
            <w:r/>
          </w:p>
        </w:tc>
        <w:tc>
          <w:tcPr>
            <w:tcW w:w="1986" w:type="dxa"/>
            <w:vAlign w:val="center"/>
            <w:textDirection w:val="lrTb"/>
            <w:noWrap w:val="false"/>
          </w:tcPr>
          <w:p>
            <w:pPr>
              <w:pStyle w:val="651"/>
              <w:jc w:val="center"/>
              <w:spacing w:after="200" w:line="360" w:lineRule="auto"/>
              <w:widowControl/>
              <w:rPr>
                <w:rFonts w:ascii="宋体" w:hAnsi="宋体"/>
                <w:sz w:val="24"/>
              </w:rPr>
            </w:pPr>
            <w:r>
              <w:rPr>
                <w:rFonts w:ascii="宋体" w:hAnsi="宋体"/>
                <w:sz w:val="24"/>
              </w:rPr>
            </w:r>
            <w:r/>
          </w:p>
        </w:tc>
        <w:tc>
          <w:tcPr>
            <w:tcW w:w="1984" w:type="dxa"/>
            <w:vAlign w:val="center"/>
            <w:textDirection w:val="lrTb"/>
            <w:noWrap w:val="false"/>
          </w:tcPr>
          <w:p>
            <w:pPr>
              <w:pStyle w:val="651"/>
              <w:jc w:val="center"/>
              <w:spacing w:after="200" w:line="360" w:lineRule="auto"/>
              <w:widowControl/>
              <w:rPr>
                <w:rFonts w:ascii="宋体" w:hAnsi="宋体"/>
                <w:sz w:val="24"/>
              </w:rPr>
            </w:pPr>
            <w:r>
              <w:rPr>
                <w:rFonts w:ascii="宋体" w:hAnsi="宋体"/>
                <w:sz w:val="24"/>
              </w:rPr>
            </w:r>
            <w:r/>
          </w:p>
        </w:tc>
        <w:tc>
          <w:tcPr>
            <w:tcW w:w="851" w:type="dxa"/>
            <w:vAlign w:val="center"/>
            <w:textDirection w:val="lrTb"/>
            <w:noWrap w:val="false"/>
          </w:tcPr>
          <w:p>
            <w:pPr>
              <w:pStyle w:val="651"/>
              <w:jc w:val="center"/>
              <w:spacing w:after="200" w:line="360" w:lineRule="auto"/>
              <w:widowControl/>
              <w:rPr>
                <w:rFonts w:ascii="宋体" w:hAnsi="宋体"/>
                <w:sz w:val="24"/>
              </w:rPr>
            </w:pPr>
            <w:r>
              <w:rPr>
                <w:rFonts w:ascii="宋体" w:hAnsi="宋体"/>
                <w:sz w:val="24"/>
              </w:rPr>
            </w:r>
            <w:r/>
          </w:p>
        </w:tc>
        <w:tc>
          <w:tcPr>
            <w:tcW w:w="2092" w:type="dxa"/>
            <w:vAlign w:val="center"/>
            <w:textDirection w:val="lrTb"/>
            <w:noWrap w:val="false"/>
          </w:tcPr>
          <w:p>
            <w:pPr>
              <w:pStyle w:val="651"/>
              <w:jc w:val="center"/>
              <w:spacing w:after="200" w:line="360" w:lineRule="auto"/>
              <w:widowControl/>
              <w:rPr>
                <w:rFonts w:ascii="宋体" w:hAnsi="宋体"/>
                <w:sz w:val="24"/>
              </w:rPr>
            </w:pPr>
            <w:r>
              <w:rPr>
                <w:rFonts w:ascii="宋体" w:hAnsi="宋体"/>
                <w:sz w:val="24"/>
              </w:rPr>
            </w:r>
            <w:r/>
          </w:p>
        </w:tc>
        <w:tc>
          <w:tcPr>
            <w:tcW w:w="1985" w:type="dxa"/>
            <w:vAlign w:val="center"/>
            <w:textDirection w:val="lrTb"/>
            <w:noWrap w:val="false"/>
          </w:tcPr>
          <w:p>
            <w:pPr>
              <w:pStyle w:val="651"/>
              <w:jc w:val="center"/>
              <w:spacing w:after="200" w:line="360" w:lineRule="auto"/>
              <w:widowControl/>
              <w:rPr>
                <w:rFonts w:ascii="宋体" w:hAnsi="宋体"/>
                <w:sz w:val="24"/>
              </w:rPr>
            </w:pPr>
            <w:r>
              <w:rPr>
                <w:rFonts w:ascii="宋体" w:hAnsi="宋体"/>
                <w:sz w:val="24"/>
              </w:rPr>
            </w:r>
            <w:r/>
          </w:p>
        </w:tc>
      </w:tr>
      <w:tr>
        <w:trPr/>
        <w:tc>
          <w:tcPr>
            <w:tcW w:w="674" w:type="dxa"/>
            <w:vAlign w:val="center"/>
            <w:textDirection w:val="lrTb"/>
            <w:noWrap w:val="false"/>
          </w:tcPr>
          <w:p>
            <w:pPr>
              <w:pStyle w:val="651"/>
              <w:jc w:val="center"/>
              <w:spacing w:after="200" w:line="360" w:lineRule="auto"/>
              <w:widowControl/>
              <w:rPr>
                <w:rFonts w:ascii="宋体" w:hAnsi="宋体"/>
                <w:sz w:val="24"/>
              </w:rPr>
            </w:pPr>
            <w:r>
              <w:rPr>
                <w:rFonts w:ascii="宋体" w:hAnsi="宋体"/>
                <w:sz w:val="24"/>
              </w:rPr>
            </w:r>
            <w:r/>
          </w:p>
        </w:tc>
        <w:tc>
          <w:tcPr>
            <w:tcW w:w="1986" w:type="dxa"/>
            <w:vAlign w:val="center"/>
            <w:textDirection w:val="lrTb"/>
            <w:noWrap w:val="false"/>
          </w:tcPr>
          <w:p>
            <w:pPr>
              <w:pStyle w:val="651"/>
              <w:jc w:val="center"/>
              <w:spacing w:after="200"/>
              <w:widowControl/>
              <w:rPr>
                <w:rFonts w:ascii="宋体" w:hAnsi="宋体"/>
              </w:rPr>
            </w:pPr>
            <w:r>
              <w:rPr>
                <w:rFonts w:ascii="宋体" w:hAnsi="宋体"/>
              </w:rPr>
            </w:r>
            <w:r/>
          </w:p>
        </w:tc>
        <w:tc>
          <w:tcPr>
            <w:tcW w:w="1984" w:type="dxa"/>
            <w:vAlign w:val="center"/>
            <w:textDirection w:val="lrTb"/>
            <w:noWrap w:val="false"/>
          </w:tcPr>
          <w:p>
            <w:pPr>
              <w:pStyle w:val="651"/>
              <w:jc w:val="center"/>
              <w:spacing w:after="200"/>
              <w:widowControl/>
              <w:tabs>
                <w:tab w:val="center" w:pos="884" w:leader="none"/>
              </w:tabs>
              <w:rPr>
                <w:rFonts w:ascii="宋体" w:hAnsi="宋体"/>
                <w:sz w:val="24"/>
              </w:rPr>
            </w:pPr>
            <w:r>
              <w:rPr>
                <w:rFonts w:ascii="宋体" w:hAnsi="宋体"/>
                <w:sz w:val="24"/>
              </w:rPr>
            </w:r>
            <w:r/>
          </w:p>
        </w:tc>
        <w:tc>
          <w:tcPr>
            <w:tcW w:w="851" w:type="dxa"/>
            <w:vAlign w:val="center"/>
            <w:textDirection w:val="lrTb"/>
            <w:noWrap w:val="false"/>
          </w:tcPr>
          <w:p>
            <w:pPr>
              <w:pStyle w:val="651"/>
              <w:jc w:val="center"/>
              <w:spacing w:after="200" w:line="360" w:lineRule="auto"/>
              <w:widowControl/>
              <w:rPr>
                <w:rFonts w:ascii="宋体" w:hAnsi="宋体"/>
                <w:sz w:val="24"/>
              </w:rPr>
            </w:pPr>
            <w:r>
              <w:rPr>
                <w:rFonts w:ascii="宋体" w:hAnsi="宋体"/>
                <w:sz w:val="24"/>
              </w:rPr>
            </w:r>
            <w:r/>
          </w:p>
        </w:tc>
        <w:tc>
          <w:tcPr>
            <w:tcW w:w="2092" w:type="dxa"/>
            <w:vAlign w:val="center"/>
            <w:textDirection w:val="lrTb"/>
            <w:noWrap w:val="false"/>
          </w:tcPr>
          <w:p>
            <w:pPr>
              <w:pStyle w:val="651"/>
              <w:jc w:val="center"/>
              <w:spacing w:after="200" w:line="360" w:lineRule="auto"/>
              <w:widowControl/>
              <w:rPr>
                <w:rFonts w:ascii="宋体" w:hAnsi="宋体"/>
                <w:sz w:val="24"/>
              </w:rPr>
            </w:pPr>
            <w:r>
              <w:rPr>
                <w:rFonts w:ascii="宋体" w:hAnsi="宋体"/>
                <w:sz w:val="24"/>
              </w:rPr>
            </w:r>
            <w:r/>
          </w:p>
        </w:tc>
        <w:tc>
          <w:tcPr>
            <w:tcW w:w="1985" w:type="dxa"/>
            <w:vAlign w:val="center"/>
            <w:textDirection w:val="lrTb"/>
            <w:noWrap w:val="false"/>
          </w:tcPr>
          <w:p>
            <w:pPr>
              <w:pStyle w:val="651"/>
              <w:jc w:val="center"/>
              <w:spacing w:after="200" w:line="360" w:lineRule="auto"/>
              <w:widowControl/>
              <w:rPr>
                <w:rFonts w:ascii="宋体" w:hAnsi="宋体"/>
                <w:sz w:val="24"/>
              </w:rPr>
            </w:pPr>
            <w:r>
              <w:rPr>
                <w:rFonts w:ascii="宋体" w:hAnsi="宋体"/>
                <w:sz w:val="24"/>
              </w:rPr>
            </w:r>
            <w:r/>
          </w:p>
        </w:tc>
      </w:tr>
      <w:tr>
        <w:trPr/>
        <w:tc>
          <w:tcPr>
            <w:tcW w:w="674" w:type="dxa"/>
            <w:vAlign w:val="center"/>
            <w:textDirection w:val="lrTb"/>
            <w:noWrap w:val="false"/>
          </w:tcPr>
          <w:p>
            <w:pPr>
              <w:pStyle w:val="651"/>
              <w:jc w:val="center"/>
              <w:spacing w:after="200" w:line="360" w:lineRule="auto"/>
              <w:widowControl/>
              <w:rPr>
                <w:rFonts w:ascii="宋体" w:hAnsi="宋体"/>
                <w:sz w:val="24"/>
              </w:rPr>
            </w:pPr>
            <w:r>
              <w:rPr>
                <w:rFonts w:ascii="宋体" w:hAnsi="宋体"/>
                <w:sz w:val="24"/>
              </w:rPr>
            </w:r>
            <w:r/>
          </w:p>
        </w:tc>
        <w:tc>
          <w:tcPr>
            <w:tcW w:w="1986" w:type="dxa"/>
            <w:vAlign w:val="center"/>
            <w:textDirection w:val="lrTb"/>
            <w:noWrap w:val="false"/>
          </w:tcPr>
          <w:p>
            <w:pPr>
              <w:pStyle w:val="651"/>
              <w:jc w:val="center"/>
              <w:spacing w:after="200"/>
              <w:widowControl/>
              <w:rPr>
                <w:rFonts w:ascii="宋体" w:hAnsi="宋体"/>
              </w:rPr>
            </w:pPr>
            <w:r>
              <w:rPr>
                <w:rFonts w:ascii="宋体" w:hAnsi="宋体"/>
              </w:rPr>
            </w:r>
            <w:r/>
          </w:p>
        </w:tc>
        <w:tc>
          <w:tcPr>
            <w:tcW w:w="1984" w:type="dxa"/>
            <w:vAlign w:val="center"/>
            <w:textDirection w:val="lrTb"/>
            <w:noWrap w:val="false"/>
          </w:tcPr>
          <w:p>
            <w:pPr>
              <w:pStyle w:val="651"/>
              <w:jc w:val="center"/>
              <w:spacing w:after="200"/>
              <w:widowControl/>
              <w:rPr>
                <w:rFonts w:ascii="宋体" w:hAnsi="宋体"/>
                <w:sz w:val="24"/>
              </w:rPr>
            </w:pPr>
            <w:r>
              <w:rPr>
                <w:rFonts w:ascii="宋体" w:hAnsi="宋体"/>
                <w:sz w:val="24"/>
              </w:rPr>
            </w:r>
            <w:r/>
          </w:p>
        </w:tc>
        <w:tc>
          <w:tcPr>
            <w:tcW w:w="851" w:type="dxa"/>
            <w:vAlign w:val="center"/>
            <w:textDirection w:val="lrTb"/>
            <w:noWrap w:val="false"/>
          </w:tcPr>
          <w:p>
            <w:pPr>
              <w:pStyle w:val="651"/>
              <w:jc w:val="center"/>
              <w:spacing w:after="200" w:line="360" w:lineRule="auto"/>
              <w:widowControl/>
              <w:rPr>
                <w:rFonts w:ascii="宋体" w:hAnsi="宋体"/>
                <w:sz w:val="24"/>
              </w:rPr>
            </w:pPr>
            <w:r>
              <w:rPr>
                <w:rFonts w:ascii="宋体" w:hAnsi="宋体"/>
                <w:sz w:val="24"/>
              </w:rPr>
            </w:r>
            <w:r/>
          </w:p>
        </w:tc>
        <w:tc>
          <w:tcPr>
            <w:tcW w:w="2092" w:type="dxa"/>
            <w:vAlign w:val="center"/>
            <w:textDirection w:val="lrTb"/>
            <w:noWrap w:val="false"/>
          </w:tcPr>
          <w:p>
            <w:pPr>
              <w:pStyle w:val="651"/>
              <w:jc w:val="center"/>
              <w:spacing w:after="200" w:line="360" w:lineRule="auto"/>
              <w:widowControl/>
              <w:rPr>
                <w:rFonts w:ascii="宋体" w:hAnsi="宋体"/>
                <w:sz w:val="24"/>
              </w:rPr>
            </w:pPr>
            <w:r>
              <w:rPr>
                <w:rFonts w:ascii="宋体" w:hAnsi="宋体"/>
                <w:sz w:val="24"/>
              </w:rPr>
            </w:r>
            <w:r/>
          </w:p>
        </w:tc>
        <w:tc>
          <w:tcPr>
            <w:tcW w:w="1985" w:type="dxa"/>
            <w:vAlign w:val="center"/>
            <w:textDirection w:val="lrTb"/>
            <w:noWrap w:val="false"/>
          </w:tcPr>
          <w:p>
            <w:pPr>
              <w:pStyle w:val="651"/>
              <w:jc w:val="center"/>
              <w:spacing w:after="200" w:line="360" w:lineRule="auto"/>
              <w:widowControl/>
              <w:rPr>
                <w:rFonts w:ascii="宋体" w:hAnsi="宋体"/>
                <w:sz w:val="24"/>
              </w:rPr>
            </w:pPr>
            <w:r>
              <w:rPr>
                <w:rFonts w:ascii="宋体" w:hAnsi="宋体"/>
                <w:sz w:val="24"/>
              </w:rPr>
            </w:r>
            <w:r/>
          </w:p>
        </w:tc>
      </w:tr>
      <w:tr>
        <w:trPr/>
        <w:tc>
          <w:tcPr>
            <w:tcW w:w="674" w:type="dxa"/>
            <w:vAlign w:val="center"/>
            <w:textDirection w:val="lrTb"/>
            <w:noWrap w:val="false"/>
          </w:tcPr>
          <w:p>
            <w:pPr>
              <w:pStyle w:val="651"/>
              <w:jc w:val="center"/>
              <w:spacing w:after="200" w:line="360" w:lineRule="auto"/>
              <w:widowControl/>
              <w:rPr>
                <w:rFonts w:ascii="宋体" w:hAnsi="宋体"/>
                <w:sz w:val="24"/>
              </w:rPr>
            </w:pPr>
            <w:r>
              <w:rPr>
                <w:rFonts w:ascii="宋体" w:hAnsi="宋体"/>
                <w:sz w:val="24"/>
              </w:rPr>
            </w:r>
            <w:r/>
          </w:p>
        </w:tc>
        <w:tc>
          <w:tcPr>
            <w:tcW w:w="1986" w:type="dxa"/>
            <w:vAlign w:val="center"/>
            <w:textDirection w:val="lrTb"/>
            <w:noWrap w:val="false"/>
          </w:tcPr>
          <w:p>
            <w:pPr>
              <w:pStyle w:val="651"/>
              <w:jc w:val="center"/>
              <w:spacing w:after="200"/>
              <w:widowControl/>
              <w:rPr>
                <w:rFonts w:ascii="宋体" w:hAnsi="宋体"/>
              </w:rPr>
            </w:pPr>
            <w:r>
              <w:rPr>
                <w:rFonts w:ascii="宋体" w:hAnsi="宋体"/>
              </w:rPr>
            </w:r>
            <w:r/>
          </w:p>
        </w:tc>
        <w:tc>
          <w:tcPr>
            <w:tcW w:w="1984" w:type="dxa"/>
            <w:vAlign w:val="center"/>
            <w:textDirection w:val="lrTb"/>
            <w:noWrap w:val="false"/>
          </w:tcPr>
          <w:p>
            <w:pPr>
              <w:pStyle w:val="651"/>
              <w:jc w:val="center"/>
              <w:spacing w:after="200"/>
              <w:widowControl/>
              <w:rPr>
                <w:rFonts w:ascii="宋体" w:hAnsi="宋体"/>
                <w:sz w:val="24"/>
              </w:rPr>
            </w:pPr>
            <w:r>
              <w:rPr>
                <w:rFonts w:ascii="宋体" w:hAnsi="宋体"/>
                <w:sz w:val="24"/>
              </w:rPr>
            </w:r>
            <w:r/>
          </w:p>
        </w:tc>
        <w:tc>
          <w:tcPr>
            <w:tcW w:w="851" w:type="dxa"/>
            <w:vAlign w:val="center"/>
            <w:textDirection w:val="lrTb"/>
            <w:noWrap w:val="false"/>
          </w:tcPr>
          <w:p>
            <w:pPr>
              <w:pStyle w:val="651"/>
              <w:jc w:val="center"/>
              <w:spacing w:after="200" w:line="360" w:lineRule="auto"/>
              <w:widowControl/>
              <w:rPr>
                <w:rFonts w:ascii="宋体" w:hAnsi="宋体"/>
                <w:sz w:val="24"/>
              </w:rPr>
            </w:pPr>
            <w:r>
              <w:rPr>
                <w:rFonts w:ascii="宋体" w:hAnsi="宋体"/>
                <w:sz w:val="24"/>
              </w:rPr>
            </w:r>
            <w:r/>
          </w:p>
        </w:tc>
        <w:tc>
          <w:tcPr>
            <w:tcW w:w="2092" w:type="dxa"/>
            <w:vAlign w:val="center"/>
            <w:textDirection w:val="lrTb"/>
            <w:noWrap w:val="false"/>
          </w:tcPr>
          <w:p>
            <w:pPr>
              <w:pStyle w:val="651"/>
              <w:jc w:val="center"/>
              <w:spacing w:after="200" w:line="360" w:lineRule="auto"/>
              <w:widowControl/>
              <w:rPr>
                <w:rFonts w:ascii="宋体" w:hAnsi="宋体"/>
                <w:sz w:val="24"/>
              </w:rPr>
            </w:pPr>
            <w:r>
              <w:rPr>
                <w:rFonts w:ascii="宋体" w:hAnsi="宋体"/>
                <w:sz w:val="24"/>
              </w:rPr>
            </w:r>
            <w:r/>
          </w:p>
        </w:tc>
        <w:tc>
          <w:tcPr>
            <w:tcW w:w="1985" w:type="dxa"/>
            <w:vAlign w:val="center"/>
            <w:textDirection w:val="lrTb"/>
            <w:noWrap w:val="false"/>
          </w:tcPr>
          <w:p>
            <w:pPr>
              <w:pStyle w:val="651"/>
              <w:jc w:val="center"/>
              <w:spacing w:after="200" w:line="360" w:lineRule="auto"/>
              <w:widowControl/>
              <w:rPr>
                <w:rFonts w:ascii="宋体" w:hAnsi="宋体"/>
                <w:sz w:val="24"/>
              </w:rPr>
            </w:pPr>
            <w:r>
              <w:rPr>
                <w:rFonts w:ascii="宋体" w:hAnsi="宋体"/>
                <w:sz w:val="24"/>
              </w:rPr>
            </w:r>
            <w:r/>
          </w:p>
        </w:tc>
      </w:tr>
    </w:tbl>
    <w:p>
      <w:pPr>
        <w:pStyle w:val="651"/>
        <w:jc w:val="left"/>
        <w:spacing w:after="200"/>
        <w:widowControl/>
        <w:rPr>
          <w:rFonts w:ascii="宋体" w:hAnsi="宋体"/>
          <w:sz w:val="24"/>
        </w:rPr>
      </w:pPr>
      <w:r>
        <w:rPr>
          <w:rFonts w:hint="eastAsia" w:ascii="宋体" w:hAnsi="宋体"/>
          <w:sz w:val="24"/>
        </w:rPr>
        <w:t xml:space="preserve">注：（1</w:t>
      </w:r>
      <w:r>
        <w:rPr>
          <w:rFonts w:ascii="宋体" w:hAnsi="宋体"/>
          <w:sz w:val="24"/>
        </w:rPr>
        <w:t xml:space="preserve">）</w:t>
      </w:r>
      <w:r>
        <w:rPr>
          <w:rFonts w:hint="eastAsia" w:ascii="宋体" w:hAnsi="宋体"/>
          <w:sz w:val="24"/>
        </w:rPr>
        <w:t xml:space="preserve">上述材料</w:t>
      </w:r>
      <w:r>
        <w:rPr>
          <w:rFonts w:hint="eastAsia" w:ascii="宋体" w:hAnsi="宋体"/>
          <w:sz w:val="24"/>
          <w:lang w:bidi="mn-Mong-CN"/>
        </w:rPr>
        <w:t xml:space="preserve">单价为除税价，包含但不限于材料原价、运杂费、保险费、运输损耗、上下力等在内的全部费用</w:t>
      </w:r>
      <w:r>
        <w:rPr>
          <w:rFonts w:hint="eastAsia" w:ascii="宋体" w:hAnsi="宋体"/>
          <w:sz w:val="24"/>
        </w:rPr>
        <w:t xml:space="preserve">。</w:t>
      </w:r>
      <w:r>
        <w:rPr>
          <w:rFonts w:ascii="宋体" w:hAnsi="宋体"/>
          <w:sz w:val="24"/>
        </w:rPr>
      </w:r>
      <w:r/>
    </w:p>
    <w:p>
      <w:pPr>
        <w:pStyle w:val="651"/>
        <w:ind w:firstLine="480"/>
        <w:spacing w:line="360" w:lineRule="auto"/>
        <w:rPr>
          <w:rFonts w:hint="eastAsia" w:ascii="宋体" w:hAnsi="宋体" w:cs="宋体"/>
          <w:color w:val="000000"/>
          <w:sz w:val="24"/>
        </w:rPr>
      </w:pPr>
      <w:r>
        <w:rPr>
          <w:rFonts w:hint="eastAsia" w:ascii="宋体" w:hAnsi="宋体" w:cs="宋体"/>
          <w:color w:val="000000"/>
          <w:sz w:val="24"/>
        </w:rPr>
        <w:t xml:space="preserve">（2）我处实施的代建工程、指令性工程等非财政资金来源项目，该材料按“新建道路维养”项目签订的合同执行。</w:t>
      </w:r>
      <w:r>
        <w:rPr>
          <w:rFonts w:hint="eastAsia" w:ascii="宋体" w:hAnsi="宋体" w:cs="宋体"/>
          <w:color w:val="000000"/>
          <w:sz w:val="24"/>
        </w:rPr>
      </w:r>
      <w:r/>
    </w:p>
    <w:p>
      <w:pPr>
        <w:pStyle w:val="651"/>
        <w:ind w:firstLine="480"/>
        <w:spacing w:line="360" w:lineRule="auto"/>
        <w:rPr>
          <w:rFonts w:hint="eastAsia"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3</w:t>
      </w:r>
      <w:r>
        <w:rPr>
          <w:rFonts w:hint="eastAsia" w:ascii="宋体" w:hAnsi="宋体" w:cs="宋体"/>
          <w:color w:val="000000"/>
          <w:sz w:val="24"/>
        </w:rPr>
        <w:t xml:space="preserve">）本项目招标，在合同履约期间，甲方发生单位改革等不可抗力因素，甲方将根据实际情况决定是否继续执行剩余未完成合同，乙方需承诺悉知上述情况，并同意按甲方实际情况执行合同。</w:t>
      </w:r>
      <w:r>
        <w:rPr>
          <w:rFonts w:hint="eastAsia" w:ascii="宋体" w:hAnsi="宋体" w:cs="宋体"/>
          <w:color w:val="000000"/>
          <w:sz w:val="24"/>
        </w:rPr>
      </w:r>
      <w:r/>
    </w:p>
    <w:p>
      <w:pPr>
        <w:pStyle w:val="651"/>
        <w:ind w:firstLine="480"/>
        <w:spacing w:line="360" w:lineRule="auto"/>
        <w:rPr>
          <w:rFonts w:ascii="宋体" w:hAnsi="宋体" w:cs="宋体"/>
          <w:color w:val="ff0000"/>
          <w:sz w:val="24"/>
        </w:rPr>
      </w:pPr>
      <w:r>
        <w:rPr>
          <w:rFonts w:hint="eastAsia" w:ascii="宋体" w:hAnsi="宋体" w:cs="宋体"/>
          <w:color w:val="ff0000"/>
          <w:sz w:val="24"/>
        </w:rPr>
        <w:t xml:space="preserve">（4）因工程性质原因，如需供应添加抗车辙剂材料，在同类型该材料价格基础上加40元/吨；由甲方提供添加剂如NRP等（无车辙剂）材料加工，在同类型该材料价格基础上加21.3元/吨。</w:t>
      </w:r>
      <w:r>
        <w:rPr>
          <w:rFonts w:ascii="宋体" w:hAnsi="宋体" w:cs="宋体"/>
          <w:color w:val="ff0000"/>
          <w:sz w:val="24"/>
        </w:rPr>
      </w:r>
      <w:r/>
    </w:p>
    <w:p>
      <w:pPr>
        <w:pStyle w:val="651"/>
        <w:jc w:val="left"/>
        <w:spacing w:after="200" w:line="360" w:lineRule="auto"/>
        <w:widowControl/>
        <w:rPr>
          <w:rFonts w:ascii="宋体" w:hAnsi="宋体"/>
          <w:sz w:val="24"/>
        </w:rPr>
      </w:pPr>
      <w:r>
        <w:rPr>
          <w:rFonts w:hint="eastAsia" w:ascii="宋体" w:hAnsi="宋体"/>
          <w:b/>
          <w:sz w:val="24"/>
        </w:rPr>
        <w:t xml:space="preserve">第二条</w:t>
      </w:r>
      <w:r>
        <w:rPr>
          <w:rFonts w:hint="eastAsia" w:ascii="宋体" w:hAnsi="宋体"/>
          <w:sz w:val="24"/>
        </w:rPr>
        <w:t xml:space="preserve">  质量标准：</w:t>
      </w:r>
      <w:r>
        <w:rPr>
          <w:rFonts w:ascii="宋体" w:hAnsi="宋体"/>
          <w:sz w:val="24"/>
        </w:rPr>
      </w:r>
      <w:r/>
    </w:p>
    <w:p>
      <w:pPr>
        <w:pStyle w:val="651"/>
        <w:ind w:firstLine="480"/>
        <w:jc w:val="left"/>
        <w:spacing w:after="200" w:line="360" w:lineRule="auto"/>
        <w:widowControl/>
        <w:rPr>
          <w:rFonts w:ascii="宋体" w:hAnsi="宋体"/>
          <w:sz w:val="24"/>
        </w:rPr>
      </w:pPr>
      <w:r>
        <w:rPr>
          <w:rFonts w:hint="eastAsia" w:ascii="宋体" w:hAnsi="宋体"/>
          <w:sz w:val="24"/>
        </w:rPr>
        <w:t xml:space="preserve">符合国家颁布的有关技术规范和标准。</w:t>
      </w:r>
      <w:r>
        <w:rPr>
          <w:rFonts w:ascii="宋体" w:hAnsi="宋体"/>
          <w:sz w:val="24"/>
        </w:rPr>
      </w:r>
      <w:r/>
    </w:p>
    <w:p>
      <w:pPr>
        <w:pStyle w:val="651"/>
        <w:jc w:val="left"/>
        <w:spacing w:after="200" w:line="360" w:lineRule="auto"/>
        <w:widowControl/>
        <w:rPr>
          <w:rFonts w:ascii="宋体" w:hAnsi="宋体"/>
          <w:sz w:val="24"/>
        </w:rPr>
      </w:pPr>
      <w:r>
        <w:rPr>
          <w:rFonts w:hint="eastAsia" w:ascii="宋体" w:hAnsi="宋体"/>
          <w:b/>
          <w:sz w:val="24"/>
        </w:rPr>
        <w:t xml:space="preserve">第三条</w:t>
      </w:r>
      <w:r>
        <w:rPr>
          <w:rFonts w:hint="eastAsia" w:ascii="宋体" w:hAnsi="宋体"/>
          <w:sz w:val="24"/>
        </w:rPr>
        <w:t xml:space="preserve">  乙方对产品质量负责的条件及期限：</w:t>
      </w:r>
      <w:r>
        <w:rPr>
          <w:rFonts w:ascii="宋体" w:hAnsi="宋体"/>
          <w:sz w:val="24"/>
        </w:rPr>
      </w:r>
      <w:r/>
    </w:p>
    <w:p>
      <w:pPr>
        <w:pStyle w:val="651"/>
        <w:ind w:firstLine="360"/>
        <w:jc w:val="left"/>
        <w:spacing w:after="200" w:line="360" w:lineRule="auto"/>
        <w:widowControl/>
        <w:rPr>
          <w:rFonts w:ascii="宋体" w:hAnsi="宋体"/>
          <w:sz w:val="24"/>
        </w:rPr>
      </w:pPr>
      <w:r>
        <w:rPr>
          <w:rFonts w:hint="eastAsia" w:ascii="宋体" w:hAnsi="宋体"/>
          <w:sz w:val="24"/>
        </w:rPr>
        <w:t xml:space="preserve">乙方保证按照本合同的规定提供合格的产品，乙方应保证其所供产品已通过当地建设质量检测部门的验收；同时，乙方需接受甲方技术质检科或其委托质量检测部门检查，并按甲方要求提供相关原材料的检测报告、合格证及甲方需要的相关检测证明。</w:t>
      </w:r>
      <w:r>
        <w:rPr>
          <w:rFonts w:ascii="宋体" w:hAnsi="宋体"/>
          <w:sz w:val="24"/>
        </w:rPr>
      </w:r>
      <w:r/>
    </w:p>
    <w:p>
      <w:pPr>
        <w:pStyle w:val="651"/>
        <w:jc w:val="left"/>
        <w:spacing w:after="200" w:line="360" w:lineRule="auto"/>
        <w:widowControl/>
        <w:rPr>
          <w:rFonts w:ascii="宋体" w:hAnsi="宋体"/>
          <w:sz w:val="24"/>
        </w:rPr>
      </w:pPr>
      <w:r>
        <w:rPr>
          <w:rFonts w:hint="eastAsia" w:ascii="宋体" w:hAnsi="宋体"/>
          <w:b/>
          <w:sz w:val="24"/>
        </w:rPr>
        <w:t xml:space="preserve">第四条  </w:t>
      </w:r>
      <w:r>
        <w:rPr>
          <w:rFonts w:hint="eastAsia" w:ascii="宋体" w:hAnsi="宋体"/>
          <w:sz w:val="24"/>
        </w:rPr>
        <w:t xml:space="preserve">包装标准、包装物的供应与回收：/</w:t>
      </w:r>
      <w:r>
        <w:rPr>
          <w:rFonts w:ascii="宋体" w:hAnsi="宋体"/>
          <w:sz w:val="24"/>
        </w:rPr>
      </w:r>
      <w:r/>
    </w:p>
    <w:p>
      <w:pPr>
        <w:pStyle w:val="651"/>
        <w:jc w:val="left"/>
        <w:spacing w:after="200" w:line="360" w:lineRule="auto"/>
        <w:widowControl/>
        <w:rPr>
          <w:rFonts w:ascii="宋体" w:hAnsi="宋体"/>
          <w:sz w:val="24"/>
        </w:rPr>
      </w:pPr>
      <w:r>
        <w:rPr>
          <w:rFonts w:hint="eastAsia" w:ascii="宋体" w:hAnsi="宋体"/>
          <w:b/>
          <w:sz w:val="24"/>
        </w:rPr>
        <w:t xml:space="preserve">第五条</w:t>
      </w:r>
      <w:r>
        <w:rPr>
          <w:rFonts w:hint="eastAsia" w:ascii="宋体" w:hAnsi="宋体"/>
          <w:sz w:val="24"/>
        </w:rPr>
        <w:t xml:space="preserve">  随机的必备品、配件、工具数量及供应办法：/</w:t>
      </w:r>
      <w:r>
        <w:rPr>
          <w:rFonts w:ascii="宋体" w:hAnsi="宋体"/>
          <w:sz w:val="24"/>
        </w:rPr>
      </w:r>
      <w:r/>
    </w:p>
    <w:p>
      <w:pPr>
        <w:pStyle w:val="651"/>
        <w:jc w:val="left"/>
        <w:spacing w:after="200" w:line="360" w:lineRule="auto"/>
        <w:widowControl/>
        <w:rPr>
          <w:rFonts w:ascii="宋体" w:hAnsi="宋体"/>
          <w:sz w:val="24"/>
        </w:rPr>
      </w:pPr>
      <w:r>
        <w:rPr>
          <w:rFonts w:hint="eastAsia" w:ascii="宋体" w:hAnsi="宋体"/>
          <w:b/>
          <w:sz w:val="24"/>
        </w:rPr>
        <w:t xml:space="preserve">第六条</w:t>
      </w:r>
      <w:r>
        <w:rPr>
          <w:rFonts w:hint="eastAsia" w:ascii="宋体" w:hAnsi="宋体"/>
          <w:sz w:val="24"/>
        </w:rPr>
        <w:t xml:space="preserve">  数量和计量单位、方法：</w:t>
      </w:r>
      <w:r>
        <w:rPr>
          <w:rFonts w:ascii="宋体" w:hAnsi="宋体"/>
          <w:sz w:val="24"/>
        </w:rPr>
      </w:r>
      <w:r/>
    </w:p>
    <w:p>
      <w:pPr>
        <w:pStyle w:val="651"/>
        <w:ind w:firstLine="480"/>
        <w:jc w:val="left"/>
        <w:spacing w:after="200" w:line="360" w:lineRule="auto"/>
        <w:widowControl/>
        <w:rPr>
          <w:rFonts w:ascii="宋体" w:hAnsi="宋体"/>
          <w:sz w:val="24"/>
        </w:rPr>
      </w:pPr>
      <w:r>
        <w:rPr>
          <w:rFonts w:hint="eastAsia" w:ascii="宋体" w:hAnsi="宋体"/>
          <w:sz w:val="24"/>
        </w:rPr>
        <w:t xml:space="preserve">现场计量。</w:t>
      </w:r>
      <w:r>
        <w:rPr>
          <w:rFonts w:ascii="宋体" w:hAnsi="宋体"/>
          <w:sz w:val="24"/>
        </w:rPr>
      </w:r>
      <w:r/>
    </w:p>
    <w:p>
      <w:pPr>
        <w:pStyle w:val="651"/>
        <w:ind w:right="302"/>
        <w:jc w:val="left"/>
        <w:spacing w:after="200" w:line="360" w:lineRule="auto"/>
        <w:widowControl/>
        <w:rPr>
          <w:rFonts w:ascii="宋体" w:hAnsi="宋体"/>
          <w:i/>
          <w:iCs/>
        </w:rPr>
      </w:pPr>
      <w:r>
        <w:rPr>
          <w:rFonts w:hint="eastAsia" w:ascii="宋体" w:hAnsi="宋体"/>
          <w:b/>
          <w:sz w:val="24"/>
        </w:rPr>
        <w:t xml:space="preserve">第七条 </w:t>
      </w:r>
      <w:r>
        <w:rPr>
          <w:rFonts w:hint="eastAsia" w:ascii="宋体" w:hAnsi="宋体"/>
          <w:sz w:val="24"/>
        </w:rPr>
        <w:t xml:space="preserve"> 标的物所有权自甲方签收时起转移，标的物所有权属甲方所有。</w:t>
      </w:r>
      <w:r>
        <w:rPr>
          <w:rFonts w:ascii="宋体" w:hAnsi="宋体"/>
          <w:i/>
          <w:iCs/>
        </w:rPr>
      </w:r>
      <w:r/>
    </w:p>
    <w:p>
      <w:pPr>
        <w:pStyle w:val="651"/>
        <w:jc w:val="left"/>
        <w:spacing w:after="200" w:line="360" w:lineRule="auto"/>
        <w:widowControl/>
        <w:rPr>
          <w:rFonts w:ascii="宋体" w:hAnsi="宋体"/>
          <w:sz w:val="24"/>
        </w:rPr>
      </w:pPr>
      <w:r>
        <w:rPr>
          <w:rFonts w:hint="eastAsia" w:ascii="宋体" w:hAnsi="宋体"/>
          <w:b/>
          <w:sz w:val="24"/>
        </w:rPr>
        <w:t xml:space="preserve">第八条</w:t>
      </w:r>
      <w:r>
        <w:rPr>
          <w:rFonts w:hint="eastAsia" w:ascii="宋体" w:hAnsi="宋体"/>
          <w:sz w:val="24"/>
        </w:rPr>
        <w:t xml:space="preserve">  交（提）货方式、地点：</w:t>
      </w:r>
      <w:r>
        <w:rPr>
          <w:rFonts w:ascii="宋体" w:hAnsi="宋体"/>
          <w:sz w:val="24"/>
        </w:rPr>
      </w:r>
      <w:r/>
    </w:p>
    <w:p>
      <w:pPr>
        <w:pStyle w:val="651"/>
        <w:numPr>
          <w:ilvl w:val="0"/>
          <w:numId w:val="4"/>
        </w:numPr>
        <w:jc w:val="left"/>
        <w:spacing w:after="200" w:line="360" w:lineRule="auto"/>
        <w:widowControl/>
        <w:rPr>
          <w:rFonts w:ascii="宋体" w:hAnsi="宋体"/>
          <w:sz w:val="24"/>
        </w:rPr>
      </w:pPr>
      <w:r>
        <w:rPr>
          <w:rFonts w:hint="eastAsia" w:ascii="宋体" w:hAnsi="宋体"/>
          <w:sz w:val="24"/>
        </w:rPr>
        <w:t xml:space="preserve">乙方承诺：一切以甲方为中心，优先满足甲方的任何要求，保质保量，乙方承诺无条件承担所引起的一切后果。</w:t>
      </w:r>
      <w:r>
        <w:rPr>
          <w:rFonts w:ascii="宋体" w:hAnsi="宋体"/>
          <w:sz w:val="24"/>
        </w:rPr>
      </w:r>
      <w:r/>
    </w:p>
    <w:p>
      <w:pPr>
        <w:pStyle w:val="651"/>
        <w:numPr>
          <w:ilvl w:val="0"/>
          <w:numId w:val="4"/>
        </w:numPr>
        <w:jc w:val="left"/>
        <w:spacing w:after="200" w:line="360" w:lineRule="auto"/>
        <w:widowControl/>
        <w:rPr>
          <w:rFonts w:ascii="宋体" w:hAnsi="宋体"/>
          <w:sz w:val="24"/>
        </w:rPr>
      </w:pPr>
      <w:r>
        <w:rPr>
          <w:rFonts w:hint="eastAsia" w:ascii="宋体" w:hAnsi="宋体"/>
          <w:sz w:val="24"/>
        </w:rPr>
        <w:t xml:space="preserve">乙方无条件服从甲方的生产安排，严格按甲方的生产计划生产，并保证按甲方要求的时间、数量及时送至指定地点。甲方提前一天通知生产任务。</w:t>
      </w:r>
      <w:r>
        <w:rPr>
          <w:rFonts w:ascii="宋体" w:hAnsi="宋体"/>
          <w:sz w:val="24"/>
        </w:rPr>
      </w:r>
      <w:r/>
    </w:p>
    <w:p>
      <w:pPr>
        <w:pStyle w:val="651"/>
        <w:jc w:val="left"/>
        <w:spacing w:after="200" w:line="360" w:lineRule="auto"/>
        <w:widowControl/>
        <w:rPr>
          <w:rFonts w:ascii="宋体" w:hAnsi="宋体"/>
          <w:sz w:val="24"/>
        </w:rPr>
      </w:pPr>
      <w:r>
        <w:rPr>
          <w:rFonts w:hint="eastAsia" w:ascii="宋体" w:hAnsi="宋体"/>
          <w:b/>
          <w:sz w:val="24"/>
        </w:rPr>
        <w:t xml:space="preserve">第九条  </w:t>
      </w:r>
      <w:r>
        <w:rPr>
          <w:rFonts w:hint="eastAsia" w:ascii="宋体" w:hAnsi="宋体"/>
          <w:sz w:val="24"/>
        </w:rPr>
        <w:t xml:space="preserve">检验标准、方法、地点及期限：</w:t>
      </w:r>
      <w:r>
        <w:rPr>
          <w:rFonts w:ascii="宋体" w:hAnsi="宋体"/>
          <w:sz w:val="24"/>
        </w:rPr>
      </w:r>
      <w:r/>
    </w:p>
    <w:p>
      <w:pPr>
        <w:pStyle w:val="651"/>
        <w:ind w:firstLine="240"/>
        <w:jc w:val="left"/>
        <w:spacing w:after="200" w:line="360" w:lineRule="auto"/>
        <w:widowControl/>
        <w:rPr>
          <w:rFonts w:ascii="宋体" w:hAnsi="宋体"/>
          <w:sz w:val="24"/>
        </w:rPr>
      </w:pPr>
      <w:r>
        <w:rPr>
          <w:rFonts w:hint="eastAsia" w:ascii="宋体" w:hAnsi="宋体"/>
          <w:sz w:val="24"/>
        </w:rPr>
        <w:t xml:space="preserve">（1）质量异议期限：自收到货物之日起</w:t>
      </w:r>
      <w:r>
        <w:rPr>
          <w:rFonts w:hint="eastAsia" w:ascii="宋体" w:hAnsi="宋体"/>
          <w:sz w:val="24"/>
          <w:u w:val="single"/>
        </w:rPr>
        <w:t xml:space="preserve">壹</w:t>
      </w:r>
      <w:r>
        <w:rPr>
          <w:rFonts w:hint="eastAsia" w:ascii="宋体" w:hAnsi="宋体"/>
          <w:sz w:val="24"/>
        </w:rPr>
        <w:t xml:space="preserve">年内。</w:t>
      </w:r>
      <w:r>
        <w:rPr>
          <w:rFonts w:ascii="宋体" w:hAnsi="宋体"/>
          <w:sz w:val="24"/>
        </w:rPr>
      </w:r>
      <w:r/>
    </w:p>
    <w:p>
      <w:pPr>
        <w:pStyle w:val="651"/>
        <w:ind w:firstLine="240"/>
        <w:jc w:val="left"/>
        <w:spacing w:after="200" w:line="360" w:lineRule="auto"/>
        <w:widowControl/>
        <w:rPr>
          <w:rFonts w:ascii="宋体" w:hAnsi="宋体"/>
          <w:sz w:val="24"/>
        </w:rPr>
      </w:pPr>
      <w:r>
        <w:rPr>
          <w:rFonts w:hint="eastAsia" w:ascii="宋体" w:hAnsi="宋体"/>
          <w:sz w:val="24"/>
        </w:rPr>
        <w:t xml:space="preserve">（2）乙方及时配合甲方工地现场随机抽样，由甲方监送到镇江市质量检测部门按国家技术规范要求及标准检测，检测合格检测费由甲方承担，如检测不合格则检测费由乙方承担，该批产品无条件退场，由此产生的所有损失均由乙方承担。</w:t>
      </w:r>
      <w:r>
        <w:rPr>
          <w:rFonts w:ascii="宋体" w:hAnsi="宋体"/>
          <w:sz w:val="24"/>
        </w:rPr>
      </w:r>
      <w:r/>
    </w:p>
    <w:p>
      <w:pPr>
        <w:pStyle w:val="651"/>
        <w:jc w:val="left"/>
        <w:spacing w:after="200" w:line="360" w:lineRule="auto"/>
        <w:widowControl/>
        <w:rPr>
          <w:rFonts w:ascii="宋体" w:hAnsi="宋体"/>
          <w:sz w:val="24"/>
        </w:rPr>
      </w:pPr>
      <w:r>
        <w:rPr>
          <w:rFonts w:hint="eastAsia" w:ascii="宋体" w:hAnsi="宋体"/>
          <w:b/>
          <w:sz w:val="24"/>
        </w:rPr>
        <w:t xml:space="preserve">第十条  </w:t>
      </w:r>
      <w:r>
        <w:rPr>
          <w:rFonts w:hint="eastAsia" w:ascii="宋体" w:hAnsi="宋体"/>
          <w:sz w:val="24"/>
        </w:rPr>
        <w:t xml:space="preserve">成套设备的安装与调试：/</w:t>
      </w:r>
      <w:r>
        <w:rPr>
          <w:rFonts w:ascii="宋体" w:hAnsi="宋体"/>
          <w:sz w:val="24"/>
        </w:rPr>
      </w:r>
      <w:r/>
    </w:p>
    <w:p>
      <w:pPr>
        <w:pStyle w:val="651"/>
        <w:jc w:val="left"/>
        <w:spacing w:after="200" w:line="360" w:lineRule="auto"/>
        <w:widowControl/>
        <w:rPr>
          <w:rFonts w:ascii="宋体" w:hAnsi="宋体"/>
          <w:sz w:val="24"/>
        </w:rPr>
      </w:pPr>
      <w:r>
        <w:rPr>
          <w:rFonts w:hint="eastAsia" w:ascii="宋体" w:hAnsi="宋体"/>
          <w:b/>
          <w:sz w:val="24"/>
        </w:rPr>
        <w:t xml:space="preserve">第十一条</w:t>
      </w:r>
      <w:r>
        <w:rPr>
          <w:rFonts w:hint="eastAsia" w:ascii="宋体" w:hAnsi="宋体"/>
          <w:sz w:val="24"/>
        </w:rPr>
        <w:t xml:space="preserve">  结算方式、时间及地点：</w:t>
      </w:r>
      <w:r>
        <w:rPr>
          <w:rFonts w:ascii="宋体" w:hAnsi="宋体"/>
          <w:sz w:val="24"/>
        </w:rPr>
      </w:r>
      <w:r/>
    </w:p>
    <w:p>
      <w:pPr>
        <w:pStyle w:val="925"/>
        <w:ind w:firstLine="480"/>
        <w:spacing w:line="360" w:lineRule="auto"/>
        <w:rPr>
          <w:rFonts w:ascii="宋体" w:hAnsi="宋体" w:cs="楷体"/>
          <w:bCs/>
          <w:sz w:val="24"/>
        </w:rPr>
      </w:pPr>
      <w:r>
        <w:rPr>
          <w:rFonts w:hint="eastAsia" w:ascii="宋体" w:hAnsi="宋体" w:cs="楷体"/>
          <w:bCs/>
          <w:sz w:val="24"/>
        </w:rPr>
        <w:t xml:space="preserve">（一）预付款</w:t>
      </w:r>
      <w:r>
        <w:rPr>
          <w:rFonts w:ascii="宋体" w:hAnsi="宋体" w:cs="楷体"/>
          <w:bCs/>
          <w:sz w:val="24"/>
        </w:rPr>
      </w:r>
      <w:r/>
    </w:p>
    <w:p>
      <w:pPr>
        <w:pStyle w:val="651"/>
        <w:ind w:firstLine="640"/>
        <w:jc w:val="left"/>
        <w:spacing w:line="560" w:lineRule="exact"/>
        <w:rPr>
          <w:rFonts w:ascii="仿宋" w:hAnsi="仿宋" w:eastAsia="仿宋"/>
          <w:sz w:val="32"/>
          <w:szCs w:val="32"/>
        </w:rPr>
      </w:pPr>
      <w:r>
        <w:rPr>
          <w:rFonts w:ascii="Wingdings 2" w:hAnsi="Wingdings 2" w:eastAsia="Wingdings 2" w:cs="Wingdings 2"/>
          <w:sz w:val="32"/>
          <w:szCs w:val="32"/>
        </w:rPr>
        <w:t xml:space="preserve"></w:t>
      </w:r>
      <w:r>
        <w:rPr>
          <w:rFonts w:hint="eastAsia" w:ascii="宋体" w:hAnsi="宋体"/>
          <w:sz w:val="24"/>
        </w:rPr>
        <w:t xml:space="preserve">合同签订甲方收到预付款发票后10个工作日内，甲方向乙方支付合同总额的30%。</w:t>
      </w:r>
      <w:r>
        <w:rPr>
          <w:rFonts w:ascii="仿宋" w:hAnsi="仿宋" w:eastAsia="仿宋"/>
          <w:sz w:val="32"/>
          <w:szCs w:val="32"/>
        </w:rPr>
      </w:r>
      <w:r/>
    </w:p>
    <w:p>
      <w:pPr>
        <w:pStyle w:val="651"/>
        <w:ind w:firstLine="640"/>
        <w:jc w:val="left"/>
        <w:spacing w:line="560" w:lineRule="exact"/>
        <w:rPr>
          <w:rFonts w:ascii="宋体" w:hAnsi="宋体" w:cs="楷体"/>
          <w:bCs/>
          <w:sz w:val="24"/>
        </w:rPr>
      </w:pPr>
      <w:r>
        <w:rPr>
          <w:rFonts w:ascii="Wingdings 2" w:hAnsi="Wingdings 2" w:eastAsia="Wingdings 2" w:cs="Wingdings 2"/>
          <w:sz w:val="32"/>
          <w:szCs w:val="32"/>
        </w:rPr>
        <w:t xml:space="preserve"></w:t>
      </w:r>
      <w:r>
        <w:rPr>
          <w:rFonts w:hint="eastAsia" w:ascii="宋体" w:hAnsi="宋体" w:cs="楷体"/>
          <w:bCs/>
          <w:sz w:val="24"/>
        </w:rPr>
        <w:t xml:space="preserve">乙方主动放弃合同签订后 15 日内甲方支付第一笔预付款的拨付要求</w:t>
      </w:r>
      <w:r>
        <w:rPr>
          <w:rFonts w:ascii="宋体" w:hAnsi="宋体" w:cs="楷体"/>
          <w:bCs/>
          <w:sz w:val="24"/>
        </w:rPr>
      </w:r>
      <w:r/>
    </w:p>
    <w:p>
      <w:pPr>
        <w:pStyle w:val="651"/>
        <w:ind w:left="-61" w:firstLine="600"/>
        <w:jc w:val="left"/>
        <w:spacing w:line="560" w:lineRule="exact"/>
        <w:rPr>
          <w:rFonts w:ascii="宋体" w:hAnsi="宋体"/>
          <w:sz w:val="24"/>
        </w:rPr>
      </w:pPr>
      <w:r>
        <w:rPr>
          <w:rFonts w:hint="eastAsia" w:ascii="宋体" w:hAnsi="宋体"/>
          <w:sz w:val="24"/>
        </w:rPr>
        <w:t xml:space="preserve">(二)分批供货，货到现场及时办理签收，</w:t>
      </w:r>
      <w:r>
        <w:rPr>
          <w:rFonts w:hint="eastAsia" w:ascii="宋体" w:hAnsi="宋体"/>
          <w:color w:val="000000"/>
          <w:sz w:val="24"/>
        </w:rPr>
        <w:t xml:space="preserve">进度款待财政专项资金到位后按比例支付</w:t>
      </w:r>
      <w:r>
        <w:rPr>
          <w:rFonts w:ascii="宋体" w:hAnsi="宋体"/>
          <w:sz w:val="24"/>
        </w:rPr>
      </w:r>
      <w:r/>
    </w:p>
    <w:p>
      <w:pPr>
        <w:pStyle w:val="651"/>
        <w:ind w:left="-60" w:firstLine="480"/>
        <w:jc w:val="left"/>
        <w:spacing w:line="560" w:lineRule="exact"/>
        <w:rPr>
          <w:rFonts w:ascii="宋体" w:hAnsi="宋体"/>
          <w:sz w:val="24"/>
        </w:rPr>
      </w:pPr>
      <w:r>
        <w:rPr>
          <w:rFonts w:hint="eastAsia" w:ascii="宋体" w:hAnsi="宋体"/>
          <w:sz w:val="24"/>
        </w:rPr>
        <w:t xml:space="preserve">（三）对于满足合同约定支付条件的，甲方应当自收到发票后 10个工作日内将资金支付给乙方。</w:t>
      </w:r>
      <w:r>
        <w:rPr>
          <w:rFonts w:ascii="宋体" w:hAnsi="宋体"/>
          <w:sz w:val="24"/>
        </w:rPr>
      </w:r>
      <w:r/>
    </w:p>
    <w:p>
      <w:pPr>
        <w:pStyle w:val="651"/>
        <w:jc w:val="left"/>
        <w:spacing w:after="200" w:line="560" w:lineRule="exact"/>
        <w:widowControl/>
        <w:rPr>
          <w:rFonts w:ascii="宋体" w:hAnsi="宋体"/>
          <w:sz w:val="24"/>
        </w:rPr>
      </w:pPr>
      <w:r>
        <w:rPr>
          <w:rFonts w:hint="eastAsia" w:ascii="宋体" w:hAnsi="宋体"/>
          <w:b/>
          <w:sz w:val="24"/>
        </w:rPr>
        <w:t xml:space="preserve">第十二条</w:t>
      </w:r>
      <w:r>
        <w:rPr>
          <w:rFonts w:hint="eastAsia" w:ascii="宋体" w:hAnsi="宋体"/>
          <w:sz w:val="24"/>
        </w:rPr>
        <w:t xml:space="preserve">  甲方在签订本合同之前已充分告知乙方所购产品的用途等，乙方也已充分了解，为此乙方特别承诺：若建设方资金不能到位的情况下，乙方无条件服从相应的资金安排（不按第十一条的约定进度付款）。</w:t>
      </w:r>
      <w:r>
        <w:rPr>
          <w:rFonts w:ascii="宋体" w:hAnsi="宋体"/>
          <w:sz w:val="24"/>
        </w:rPr>
      </w:r>
      <w:r/>
    </w:p>
    <w:p>
      <w:pPr>
        <w:pStyle w:val="651"/>
        <w:jc w:val="left"/>
        <w:spacing w:line="360" w:lineRule="auto"/>
        <w:widowControl/>
        <w:rPr>
          <w:rFonts w:ascii="宋体" w:hAnsi="宋体"/>
          <w:b/>
          <w:sz w:val="24"/>
        </w:rPr>
      </w:pPr>
      <w:r>
        <w:rPr>
          <w:rFonts w:hint="eastAsia" w:ascii="宋体" w:hAnsi="宋体"/>
          <w:b/>
          <w:sz w:val="24"/>
        </w:rPr>
        <w:t xml:space="preserve">第十三条  </w:t>
      </w:r>
      <w:r>
        <w:rPr>
          <w:rFonts w:hint="eastAsia" w:ascii="宋体" w:hAnsi="宋体"/>
          <w:sz w:val="24"/>
        </w:rPr>
        <w:t xml:space="preserve">履约保证金</w:t>
      </w:r>
      <w:r>
        <w:rPr>
          <w:rFonts w:ascii="宋体" w:hAnsi="宋体"/>
          <w:b/>
          <w:sz w:val="24"/>
        </w:rPr>
      </w:r>
      <w:r/>
    </w:p>
    <w:p>
      <w:pPr>
        <w:pStyle w:val="651"/>
        <w:ind w:firstLine="240"/>
        <w:jc w:val="left"/>
        <w:spacing w:after="200" w:line="360" w:lineRule="auto"/>
        <w:widowControl/>
        <w:rPr>
          <w:rFonts w:ascii="宋体" w:hAnsi="宋体"/>
          <w:sz w:val="24"/>
        </w:rPr>
      </w:pPr>
      <w:r>
        <w:rPr>
          <w:rFonts w:hint="eastAsia" w:ascii="宋体" w:hAnsi="宋体"/>
          <w:sz w:val="24"/>
        </w:rPr>
        <w:t xml:space="preserve">无</w:t>
      </w:r>
      <w:r>
        <w:rPr>
          <w:rFonts w:ascii="宋体" w:hAnsi="宋体"/>
          <w:sz w:val="24"/>
        </w:rPr>
      </w:r>
      <w:r/>
    </w:p>
    <w:p>
      <w:pPr>
        <w:pStyle w:val="651"/>
        <w:jc w:val="left"/>
        <w:spacing w:after="200" w:line="360" w:lineRule="auto"/>
        <w:widowControl/>
        <w:rPr>
          <w:rFonts w:ascii="宋体" w:hAnsi="宋体"/>
          <w:sz w:val="24"/>
        </w:rPr>
      </w:pPr>
      <w:r>
        <w:rPr>
          <w:rFonts w:hint="eastAsia" w:ascii="宋体" w:hAnsi="宋体"/>
          <w:b/>
          <w:sz w:val="24"/>
        </w:rPr>
        <w:t xml:space="preserve">第十四条</w:t>
      </w:r>
      <w:r>
        <w:rPr>
          <w:rFonts w:hint="eastAsia" w:ascii="宋体" w:hAnsi="宋体"/>
          <w:sz w:val="24"/>
        </w:rPr>
        <w:t xml:space="preserve">  </w:t>
      </w:r>
      <w:r>
        <w:rPr>
          <w:rFonts w:ascii="宋体" w:hAnsi="宋体"/>
          <w:sz w:val="24"/>
        </w:rPr>
      </w:r>
      <w:r/>
    </w:p>
    <w:p>
      <w:pPr>
        <w:pStyle w:val="651"/>
        <w:jc w:val="left"/>
        <w:spacing w:after="200" w:line="360" w:lineRule="auto"/>
        <w:widowControl/>
        <w:rPr>
          <w:rFonts w:ascii="宋体" w:hAnsi="宋体"/>
          <w:sz w:val="24"/>
        </w:rPr>
      </w:pPr>
      <w:r>
        <w:rPr>
          <w:rFonts w:hint="eastAsia" w:ascii="宋体" w:hAnsi="宋体"/>
          <w:sz w:val="24"/>
        </w:rPr>
        <w:t xml:space="preserve">违约责任：</w:t>
      </w:r>
      <w:r>
        <w:rPr>
          <w:rFonts w:ascii="宋体" w:hAnsi="宋体"/>
          <w:sz w:val="24"/>
        </w:rPr>
      </w:r>
      <w:r/>
    </w:p>
    <w:p>
      <w:pPr>
        <w:pStyle w:val="651"/>
        <w:jc w:val="left"/>
        <w:spacing w:after="200" w:line="360" w:lineRule="auto"/>
        <w:widowControl/>
        <w:rPr>
          <w:rFonts w:ascii="宋体" w:hAnsi="宋体"/>
          <w:sz w:val="24"/>
        </w:rPr>
      </w:pPr>
      <w:r>
        <w:rPr>
          <w:rFonts w:hint="eastAsia" w:ascii="宋体" w:hAnsi="宋体"/>
          <w:sz w:val="24"/>
        </w:rPr>
        <w:t xml:space="preserve">（1）因材料质量原因产生的所有损失由乙方承担，如检测不合格除退货外，并接受该批产品价值的10%的处罚，直至终止合同。</w:t>
      </w:r>
      <w:r>
        <w:rPr>
          <w:rFonts w:ascii="宋体" w:hAnsi="宋体"/>
          <w:sz w:val="24"/>
        </w:rPr>
      </w:r>
      <w:r/>
    </w:p>
    <w:p>
      <w:pPr>
        <w:pStyle w:val="651"/>
        <w:jc w:val="left"/>
        <w:spacing w:after="200" w:line="360" w:lineRule="auto"/>
        <w:widowControl/>
        <w:rPr>
          <w:rFonts w:ascii="宋体" w:hAnsi="宋体"/>
          <w:sz w:val="24"/>
        </w:rPr>
      </w:pPr>
      <w:r>
        <w:rPr>
          <w:rFonts w:hint="eastAsia" w:ascii="宋体" w:hAnsi="宋体"/>
          <w:sz w:val="24"/>
        </w:rPr>
        <w:t xml:space="preserve">（2）乙方应按甲方要求提供保质保量产品。每车必须过磅计量，数量偏差不大于总量的3%，或该批次总偏差不得大于600公斤，如吨位偏差大于上述要求，除补足差额外，并对该批次产品处以10%的处罚。</w:t>
      </w:r>
      <w:r>
        <w:rPr>
          <w:rFonts w:ascii="宋体" w:hAnsi="宋体"/>
          <w:sz w:val="24"/>
        </w:rPr>
      </w:r>
      <w:r/>
    </w:p>
    <w:p>
      <w:pPr>
        <w:pStyle w:val="651"/>
        <w:jc w:val="left"/>
        <w:spacing w:after="200" w:line="360" w:lineRule="auto"/>
        <w:widowControl/>
        <w:rPr>
          <w:rFonts w:ascii="宋体" w:hAnsi="宋体"/>
          <w:sz w:val="24"/>
        </w:rPr>
      </w:pPr>
      <w:r>
        <w:rPr>
          <w:rFonts w:hint="eastAsia" w:ascii="宋体" w:hAnsi="宋体"/>
          <w:sz w:val="24"/>
        </w:rPr>
        <w:t xml:space="preserve">（3）乙方如不能按甲方通知的时间提供足够数量的产品，合同继续履行时，由乙方向甲方每次支付违约金 </w:t>
      </w:r>
      <w:r>
        <w:rPr>
          <w:rFonts w:hint="eastAsia" w:ascii="宋体" w:hAnsi="宋体"/>
          <w:sz w:val="24"/>
          <w:u w:val="single"/>
        </w:rPr>
        <w:t xml:space="preserve">壹仟</w:t>
      </w:r>
      <w:r>
        <w:rPr>
          <w:rFonts w:hint="eastAsia" w:ascii="宋体" w:hAnsi="宋体"/>
          <w:sz w:val="24"/>
        </w:rPr>
        <w:t xml:space="preserve"> 元整；甲方通知乙方供货必须以信息为准，乙方不得以任何理由拒供，若合同期内出现三次不能及时足额供货，甲方有权终止合同，同时由此造成的其他间接损失，由乙方承担。</w:t>
      </w:r>
      <w:r>
        <w:rPr>
          <w:rFonts w:ascii="宋体" w:hAnsi="宋体"/>
          <w:sz w:val="24"/>
        </w:rPr>
      </w:r>
      <w:r/>
    </w:p>
    <w:p>
      <w:pPr>
        <w:pStyle w:val="651"/>
        <w:jc w:val="left"/>
        <w:spacing w:after="200" w:line="360" w:lineRule="auto"/>
        <w:widowControl/>
        <w:rPr>
          <w:rFonts w:ascii="宋体" w:hAnsi="宋体"/>
          <w:sz w:val="24"/>
        </w:rPr>
      </w:pPr>
      <w:r>
        <w:rPr>
          <w:rFonts w:hint="eastAsia" w:ascii="宋体" w:hAnsi="宋体"/>
          <w:sz w:val="24"/>
        </w:rPr>
        <w:t xml:space="preserve">（4）严禁乙方私自与除甲方指定人员以外的其他人员联系送、收货，一经发现处以</w:t>
      </w:r>
      <w:r>
        <w:rPr>
          <w:rFonts w:hint="eastAsia" w:ascii="宋体" w:hAnsi="宋体"/>
          <w:sz w:val="24"/>
          <w:u w:val="single"/>
        </w:rPr>
        <w:t xml:space="preserve">壹仟元</w:t>
      </w:r>
      <w:r>
        <w:rPr>
          <w:rFonts w:hint="eastAsia" w:ascii="宋体" w:hAnsi="宋体"/>
          <w:sz w:val="24"/>
        </w:rPr>
        <w:t xml:space="preserve">的处罚。第二次发生此类情况或情节严重的，甲方不承担给付货款的责任，并有权终止本合同。</w:t>
      </w:r>
      <w:r>
        <w:rPr>
          <w:rFonts w:ascii="宋体" w:hAnsi="宋体"/>
          <w:sz w:val="24"/>
        </w:rPr>
      </w:r>
      <w:r/>
    </w:p>
    <w:p>
      <w:pPr>
        <w:pStyle w:val="2253"/>
        <w:jc w:val="left"/>
        <w:spacing w:after="200" w:line="360" w:lineRule="auto"/>
        <w:widowControl/>
        <w:rPr>
          <w:rFonts w:ascii="宋体" w:hAnsi="宋体"/>
          <w:sz w:val="24"/>
        </w:rPr>
      </w:pPr>
      <w:r>
        <w:rPr>
          <w:rFonts w:hint="eastAsia" w:ascii="宋体" w:hAnsi="宋体"/>
          <w:sz w:val="24"/>
        </w:rPr>
        <w:t xml:space="preserve">（5）乙方应于每月15-16日(遇节假日顺延)到甲方材料科办理相关结算手续，特殊情况需书面说明理由，否则责任自负。</w:t>
      </w:r>
      <w:r>
        <w:rPr>
          <w:rFonts w:ascii="宋体" w:hAnsi="宋体"/>
          <w:sz w:val="24"/>
        </w:rPr>
      </w:r>
      <w:r/>
    </w:p>
    <w:p>
      <w:pPr>
        <w:pStyle w:val="651"/>
        <w:jc w:val="left"/>
        <w:spacing w:after="200" w:line="360" w:lineRule="auto"/>
        <w:widowControl/>
        <w:rPr>
          <w:rFonts w:ascii="宋体" w:hAnsi="宋体"/>
          <w:sz w:val="24"/>
        </w:rPr>
      </w:pPr>
      <w:r>
        <w:rPr>
          <w:rFonts w:hint="eastAsia" w:ascii="宋体" w:hAnsi="宋体"/>
          <w:b/>
          <w:sz w:val="24"/>
        </w:rPr>
        <w:t xml:space="preserve">第十五条</w:t>
      </w:r>
      <w:r>
        <w:rPr>
          <w:rFonts w:hint="eastAsia" w:ascii="宋体" w:hAnsi="宋体"/>
          <w:sz w:val="24"/>
        </w:rPr>
        <w:t xml:space="preserve">  合同争议的解决方式：</w:t>
      </w:r>
      <w:r>
        <w:rPr>
          <w:rFonts w:ascii="宋体" w:hAnsi="宋体"/>
          <w:sz w:val="24"/>
        </w:rPr>
      </w:r>
      <w:r/>
    </w:p>
    <w:p>
      <w:pPr>
        <w:pStyle w:val="651"/>
        <w:ind w:firstLine="537"/>
        <w:jc w:val="left"/>
        <w:spacing w:after="200" w:line="360" w:lineRule="auto"/>
        <w:widowControl/>
        <w:rPr>
          <w:rFonts w:ascii="宋体" w:hAnsi="宋体"/>
          <w:sz w:val="24"/>
        </w:rPr>
      </w:pPr>
      <w:r>
        <w:rPr>
          <w:rFonts w:hint="eastAsia" w:ascii="宋体" w:hAnsi="宋体"/>
          <w:sz w:val="24"/>
        </w:rPr>
        <w:t xml:space="preserve">本合同在履行过程中发生的争议，由双方当事人协商解决；也可由当地市场监督管理部门调解；协商或调解不成的，双方均向甲方所在地人民法院起诉。</w:t>
      </w:r>
      <w:r>
        <w:rPr>
          <w:rFonts w:ascii="宋体" w:hAnsi="宋体"/>
          <w:sz w:val="24"/>
        </w:rPr>
      </w:r>
      <w:r/>
    </w:p>
    <w:p>
      <w:pPr>
        <w:pStyle w:val="651"/>
        <w:jc w:val="left"/>
        <w:spacing w:after="200" w:line="360" w:lineRule="auto"/>
        <w:widowControl/>
        <w:rPr>
          <w:rFonts w:ascii="宋体" w:hAnsi="宋体"/>
          <w:sz w:val="24"/>
        </w:rPr>
      </w:pPr>
      <w:r>
        <w:rPr>
          <w:rFonts w:hint="eastAsia" w:ascii="宋体" w:hAnsi="宋体"/>
          <w:b/>
          <w:sz w:val="24"/>
        </w:rPr>
        <w:t xml:space="preserve">第十六条</w:t>
      </w:r>
      <w:r>
        <w:rPr>
          <w:rFonts w:hint="eastAsia" w:ascii="宋体" w:hAnsi="宋体"/>
          <w:sz w:val="24"/>
        </w:rPr>
        <w:t xml:space="preserve">本合同自签订之日</w:t>
      </w:r>
      <w:r>
        <w:rPr>
          <w:rFonts w:hint="eastAsia" w:ascii="宋体" w:hAnsi="宋体"/>
          <w:sz w:val="24"/>
          <w:highlight w:val="none"/>
        </w:rPr>
        <w:t xml:space="preserve">起生效，至2026年</w:t>
      </w:r>
      <w:r>
        <w:rPr>
          <w:rFonts w:ascii="宋体" w:hAnsi="宋体"/>
          <w:sz w:val="24"/>
          <w:highlight w:val="none"/>
        </w:rPr>
        <w:t xml:space="preserve">12</w:t>
      </w:r>
      <w:r>
        <w:rPr>
          <w:rFonts w:hint="eastAsia" w:ascii="宋体" w:hAnsi="宋体"/>
          <w:sz w:val="24"/>
          <w:highlight w:val="none"/>
        </w:rPr>
        <w:t xml:space="preserve">月</w:t>
      </w:r>
      <w:r>
        <w:rPr>
          <w:rFonts w:ascii="宋体" w:hAnsi="宋体"/>
          <w:sz w:val="24"/>
          <w:highlight w:val="none"/>
        </w:rPr>
        <w:t xml:space="preserve">31</w:t>
      </w:r>
      <w:r>
        <w:rPr>
          <w:rFonts w:hint="eastAsia" w:ascii="宋体" w:hAnsi="宋体"/>
          <w:sz w:val="24"/>
          <w:highlight w:val="none"/>
        </w:rPr>
        <w:t xml:space="preserve">日</w:t>
      </w:r>
      <w:r>
        <w:rPr>
          <w:rFonts w:hint="eastAsia" w:ascii="宋体" w:hAnsi="宋体"/>
          <w:sz w:val="24"/>
          <w:highlight w:val="none"/>
        </w:rPr>
        <w:t xml:space="preserve">止</w:t>
      </w:r>
      <w:r>
        <w:rPr>
          <w:rFonts w:hint="eastAsia" w:ascii="宋体" w:hAnsi="宋体"/>
          <w:sz w:val="24"/>
        </w:rPr>
        <w:t xml:space="preserve">。本合同一式肆份，甲方壹份、乙方、见证方、镇江市政府采购监督管理部门各持壹份。本合同附件与本合同具有同等的法律效力。</w:t>
      </w:r>
      <w:r>
        <w:rPr>
          <w:rFonts w:ascii="宋体" w:hAnsi="宋体"/>
          <w:sz w:val="24"/>
        </w:rPr>
      </w:r>
      <w:r/>
    </w:p>
    <w:p>
      <w:pPr>
        <w:pStyle w:val="651"/>
        <w:jc w:val="left"/>
        <w:spacing w:after="200" w:line="360" w:lineRule="auto"/>
        <w:widowControl/>
        <w:rPr>
          <w:rFonts w:ascii="宋体" w:hAnsi="宋体"/>
          <w:sz w:val="24"/>
        </w:rPr>
      </w:pPr>
      <w:r>
        <w:rPr>
          <w:rFonts w:hint="eastAsia" w:ascii="宋体" w:hAnsi="宋体"/>
          <w:b/>
          <w:sz w:val="24"/>
        </w:rPr>
        <w:t xml:space="preserve">第十七条  </w:t>
      </w:r>
      <w:r>
        <w:rPr>
          <w:rFonts w:hint="eastAsia" w:ascii="宋体" w:hAnsi="宋体"/>
          <w:sz w:val="24"/>
        </w:rPr>
        <w:t xml:space="preserve">其他约定事项：</w:t>
      </w:r>
      <w:r>
        <w:rPr>
          <w:rFonts w:ascii="宋体" w:hAnsi="宋体"/>
          <w:sz w:val="24"/>
        </w:rPr>
      </w:r>
      <w:r/>
    </w:p>
    <w:p>
      <w:pPr>
        <w:pStyle w:val="651"/>
        <w:ind w:firstLine="480"/>
        <w:jc w:val="left"/>
        <w:spacing w:after="200" w:line="360" w:lineRule="auto"/>
        <w:widowControl/>
        <w:rPr>
          <w:rFonts w:ascii="宋体" w:hAnsi="宋体"/>
          <w:sz w:val="24"/>
        </w:rPr>
      </w:pPr>
      <w:r>
        <w:rPr>
          <w:rFonts w:hint="eastAsia" w:ascii="宋体" w:hAnsi="宋体"/>
          <w:sz w:val="24"/>
        </w:rPr>
        <w:t xml:space="preserve">本项目招标，在合同履行期间，甲方发生单位改革等不可抗力因素，甲方将根据实际情况决定是否继续执行剩余未完成合同，乙方需承诺悉知上述情况，并同意按甲方实际情况执行合同。</w:t>
      </w:r>
      <w:r>
        <w:rPr>
          <w:rFonts w:ascii="宋体" w:hAnsi="宋体"/>
          <w:sz w:val="24"/>
        </w:rPr>
      </w:r>
      <w:r/>
    </w:p>
    <w:p>
      <w:pPr>
        <w:pStyle w:val="925"/>
        <w:ind w:right="126"/>
        <w:spacing w:line="360" w:lineRule="auto"/>
        <w:rPr>
          <w:rFonts w:ascii="宋体" w:hAnsi="宋体" w:cs="楷体"/>
          <w:b/>
          <w:bCs/>
          <w:sz w:val="24"/>
        </w:rPr>
      </w:pPr>
      <w:r>
        <w:rPr>
          <w:rFonts w:hint="eastAsia" w:ascii="宋体" w:hAnsi="宋体"/>
          <w:b/>
          <w:sz w:val="24"/>
        </w:rPr>
        <w:t xml:space="preserve">第十八条</w:t>
      </w:r>
      <w:r>
        <w:rPr>
          <w:rFonts w:hint="eastAsia" w:ascii="宋体" w:hAnsi="宋体"/>
          <w:sz w:val="24"/>
        </w:rPr>
        <w:t xml:space="preserve">  本合同期内，双方未尽事宜，协商解决，另行签订补充协议。</w:t>
      </w:r>
      <w:r>
        <w:rPr>
          <w:rFonts w:ascii="宋体" w:hAnsi="宋体" w:cs="楷体"/>
          <w:b/>
          <w:bCs/>
          <w:sz w:val="24"/>
        </w:rPr>
      </w:r>
      <w:r/>
    </w:p>
    <w:p>
      <w:pPr>
        <w:pStyle w:val="651"/>
        <w:rPr>
          <w:color w:val="000080"/>
          <w:sz w:val="20"/>
        </w:rPr>
      </w:pPr>
      <w:r>
        <w:rPr>
          <w:rFonts w:hint="eastAsia"/>
          <w:color w:val="000080"/>
          <w:sz w:val="20"/>
        </w:rPr>
        <w:t xml:space="preserve"> </w:t>
      </w:r>
      <w:r>
        <w:rPr>
          <w:color w:val="000080"/>
          <w:sz w:val="20"/>
        </w:rPr>
      </w:r>
      <w:r/>
    </w:p>
    <w:p>
      <w:pPr>
        <w:pStyle w:val="651"/>
        <w:rPr>
          <w:color w:val="000080"/>
          <w:sz w:val="20"/>
        </w:rPr>
      </w:pPr>
      <w:r>
        <w:rPr>
          <w:color w:val="000080"/>
          <w:sz w:val="20"/>
        </w:rPr>
      </w:r>
      <w:r/>
    </w:p>
    <w:p>
      <w:pPr>
        <w:pStyle w:val="651"/>
      </w:pPr>
      <w:r/>
      <w:r/>
    </w:p>
    <w:p>
      <w:pPr>
        <w:pStyle w:val="1957"/>
        <w:ind w:left="0" w:firstLine="0"/>
        <w:jc w:val="center"/>
        <w:keepLines/>
        <w:keepNext/>
        <w:pageBreakBefore/>
        <w:widowControl w:val="off"/>
        <w:tabs>
          <w:tab w:val="left" w:pos="425" w:leader="none"/>
        </w:tabs>
      </w:pPr>
      <w:r/>
      <w:bookmarkEnd w:id="109"/>
      <w:r/>
      <w:bookmarkStart w:id="112" w:name="_Toc256000020"/>
      <w:r>
        <w:rPr>
          <w:rFonts w:hint="eastAsia" w:ascii="宋体" w:eastAsia="宋体"/>
        </w:rPr>
        <w:t xml:space="preserve">第四部分  采购需求</w:t>
      </w:r>
      <w:bookmarkEnd w:id="112"/>
      <w:r/>
      <w:r/>
    </w:p>
    <w:p>
      <w:pPr>
        <w:pStyle w:val="2240"/>
        <w:spacing w:before="750" w:after="240"/>
      </w:pPr>
      <w:r/>
      <w:bookmarkStart w:id="113" w:name="EBa8b9d6c83dd04b4f8a99f5f4adf2901d"/>
      <w:r>
        <w:rPr>
          <w:rStyle w:val="2239"/>
        </w:rPr>
        <w:t xml:space="preserve">一.项目概况</w:t>
      </w:r>
      <w:r/>
    </w:p>
    <w:p>
      <w:pPr>
        <w:pStyle w:val="651"/>
        <w:ind w:firstLine="480"/>
        <w:spacing w:line="360" w:lineRule="auto"/>
        <w:rPr>
          <w:rFonts w:ascii="宋体" w:hAnsi="宋体"/>
          <w:bCs/>
          <w:sz w:val="24"/>
        </w:rPr>
      </w:pPr>
      <w:r>
        <w:rPr>
          <w:rFonts w:hint="eastAsia" w:ascii="宋体" w:hAnsi="宋体"/>
          <w:bCs/>
          <w:sz w:val="24"/>
        </w:rPr>
        <w:t xml:space="preserve">项目实施主要内容包括：</w:t>
      </w:r>
      <w:r>
        <w:rPr>
          <w:rFonts w:ascii="宋体" w:hAnsi="宋体"/>
          <w:bCs/>
          <w:sz w:val="24"/>
        </w:rPr>
      </w:r>
      <w:r/>
    </w:p>
    <w:p>
      <w:pPr>
        <w:pStyle w:val="651"/>
        <w:ind w:firstLine="480"/>
        <w:spacing w:line="360" w:lineRule="auto"/>
        <w:rPr>
          <w:rFonts w:ascii="宋体" w:hAnsi="宋体"/>
          <w:bCs/>
          <w:sz w:val="24"/>
        </w:rPr>
      </w:pPr>
      <w:r>
        <w:rPr>
          <w:rFonts w:hint="eastAsia" w:ascii="宋体" w:hAnsi="宋体"/>
          <w:bCs/>
          <w:sz w:val="24"/>
        </w:rPr>
        <w:t xml:space="preserve">1、采购内容：沥青砼材料供货，本标段中标人数量：1名。</w:t>
      </w:r>
      <w:r>
        <w:rPr>
          <w:rFonts w:ascii="宋体" w:hAnsi="宋体"/>
          <w:bCs/>
          <w:sz w:val="24"/>
        </w:rPr>
      </w:r>
      <w:r/>
    </w:p>
    <w:p>
      <w:pPr>
        <w:pStyle w:val="651"/>
        <w:ind w:firstLine="480"/>
        <w:spacing w:line="360" w:lineRule="auto"/>
        <w:rPr>
          <w:rFonts w:ascii="宋体" w:hAnsi="宋体"/>
          <w:bCs/>
          <w:sz w:val="24"/>
        </w:rPr>
      </w:pPr>
      <w:r>
        <w:rPr>
          <w:rFonts w:hint="eastAsia" w:ascii="宋体" w:hAnsi="宋体"/>
          <w:bCs/>
          <w:sz w:val="24"/>
        </w:rPr>
        <w:t xml:space="preserve">2、年度采购预算：</w:t>
      </w:r>
      <w:r>
        <w:rPr>
          <w:rFonts w:ascii="宋体" w:hAnsi="宋体"/>
          <w:sz w:val="24"/>
          <w:szCs w:val="28"/>
        </w:rPr>
        <w:t xml:space="preserve">1</w:t>
      </w:r>
      <w:r>
        <w:rPr>
          <w:rFonts w:hint="eastAsia" w:ascii="宋体" w:hAnsi="宋体"/>
          <w:sz w:val="24"/>
          <w:szCs w:val="28"/>
          <w:lang w:val="en-US" w:eastAsia="zh-CN"/>
        </w:rPr>
        <w:t xml:space="preserve">26</w:t>
      </w:r>
      <w:r>
        <w:rPr>
          <w:rFonts w:hint="eastAsia" w:ascii="宋体" w:hAnsi="宋体"/>
          <w:bCs/>
          <w:sz w:val="24"/>
        </w:rPr>
        <w:t xml:space="preserve">万元</w:t>
      </w:r>
      <w:r>
        <w:rPr>
          <w:rFonts w:ascii="宋体" w:hAnsi="宋体"/>
          <w:bCs/>
          <w:sz w:val="24"/>
        </w:rPr>
      </w:r>
      <w:r/>
    </w:p>
    <w:p>
      <w:pPr>
        <w:pStyle w:val="651"/>
        <w:ind w:firstLine="480"/>
        <w:spacing w:line="360" w:lineRule="auto"/>
        <w:rPr>
          <w:rFonts w:ascii="宋体" w:hAnsi="宋体"/>
          <w:bCs/>
          <w:sz w:val="24"/>
        </w:rPr>
      </w:pPr>
      <w:r>
        <w:rPr>
          <w:rFonts w:hint="eastAsia" w:ascii="宋体" w:hAnsi="宋体"/>
          <w:bCs/>
          <w:sz w:val="24"/>
        </w:rPr>
        <w:t xml:space="preserve">3、服务期限：自合同签订之日起至</w:t>
      </w:r>
      <w:r>
        <w:rPr>
          <w:rFonts w:hint="eastAsia" w:ascii="宋体" w:hAnsi="宋体"/>
          <w:bCs/>
          <w:sz w:val="24"/>
          <w:highlight w:val="none"/>
        </w:rPr>
        <w:t xml:space="preserve">2026年12月31日</w:t>
      </w:r>
      <w:r>
        <w:rPr>
          <w:rFonts w:ascii="宋体" w:hAnsi="宋体"/>
          <w:bCs/>
          <w:sz w:val="24"/>
        </w:rPr>
      </w:r>
      <w:r/>
    </w:p>
    <w:p>
      <w:pPr>
        <w:pStyle w:val="651"/>
        <w:ind w:firstLine="480"/>
        <w:spacing w:line="360" w:lineRule="auto"/>
        <w:rPr>
          <w:rFonts w:ascii="宋体" w:hAnsi="宋体"/>
          <w:bCs/>
          <w:color w:val="000000"/>
          <w:sz w:val="24"/>
        </w:rPr>
      </w:pPr>
      <w:r>
        <w:rPr>
          <w:rFonts w:hint="eastAsia" w:ascii="宋体" w:hAnsi="宋体"/>
          <w:bCs/>
          <w:color w:val="000000"/>
          <w:sz w:val="24"/>
        </w:rPr>
        <w:t xml:space="preserve">4、本项目招标，在合同履行期间，采购人发生单位改革等不可抗力因素，采购人将根据实际情况决定是否继续执行剩余未完成合同，中标供应商需承诺悉知上述情况，并同意按采购人实际情况执行合同。</w:t>
      </w:r>
      <w:r>
        <w:rPr>
          <w:rFonts w:ascii="宋体" w:hAnsi="宋体"/>
          <w:bCs/>
          <w:color w:val="000000"/>
          <w:sz w:val="24"/>
        </w:rPr>
      </w:r>
      <w:r/>
    </w:p>
    <w:p>
      <w:pPr>
        <w:pStyle w:val="651"/>
        <w:ind w:firstLine="480"/>
        <w:spacing w:line="360" w:lineRule="auto"/>
        <w:rPr>
          <w:rFonts w:ascii="宋体" w:hAnsi="宋体"/>
          <w:bCs/>
          <w:sz w:val="24"/>
        </w:rPr>
      </w:pPr>
      <w:r>
        <w:rPr>
          <w:rFonts w:ascii="宋体" w:hAnsi="宋体"/>
          <w:bCs/>
          <w:sz w:val="24"/>
        </w:rPr>
        <w:t xml:space="preserve">项目所属行业：</w:t>
      </w:r>
      <w:r>
        <w:rPr>
          <w:rFonts w:hint="eastAsia" w:ascii="宋体" w:hAnsi="宋体"/>
          <w:bCs/>
          <w:sz w:val="24"/>
        </w:rPr>
        <w:t xml:space="preserve">批发零售业</w:t>
      </w:r>
      <w:r>
        <w:rPr>
          <w:rFonts w:ascii="宋体" w:hAnsi="宋体"/>
          <w:bCs/>
          <w:sz w:val="24"/>
        </w:rPr>
      </w:r>
      <w:r/>
    </w:p>
    <w:p>
      <w:pPr>
        <w:pStyle w:val="2240"/>
        <w:spacing w:before="240" w:after="240"/>
      </w:pPr>
      <w:r>
        <w:rPr>
          <w:rStyle w:val="2239"/>
        </w:rPr>
        <w:t xml:space="preserve">二.采购标的汇总表</w:t>
      </w:r>
      <w:r/>
    </w:p>
    <w:p>
      <w:pPr>
        <w:pStyle w:val="2240"/>
        <w:spacing w:before="240" w:after="240"/>
      </w:pPr>
      <w:r>
        <w:rPr>
          <w:rFonts w:ascii="宋体" w:hAnsi="宋体" w:eastAsia="宋体" w:cs="宋体"/>
        </w:rPr>
        <w:t xml:space="preserve">（一） 采购标的</w:t>
      </w:r>
      <w:r/>
    </w:p>
    <w:p>
      <w:pPr>
        <w:pStyle w:val="2240"/>
        <w:spacing w:before="240" w:after="240"/>
      </w:pPr>
      <w:r>
        <w:rPr>
          <w:rFonts w:ascii="宋体" w:hAnsi="宋体" w:eastAsia="宋体" w:cs="宋体"/>
        </w:rPr>
        <w:t xml:space="preserve">1.货物类标的</w:t>
      </w:r>
      <w:r/>
    </w:p>
    <w:tbl>
      <w:tblPr>
        <w:tblW w:w="9901" w:type="dxa"/>
        <w:jc w:val="center"/>
        <w:tblInd w:w="-108" w:type="dxa"/>
        <w:tblBorders>
          <w:top w:val="single" w:color="808080" w:sz="6" w:space="0"/>
          <w:left w:val="single" w:color="808080" w:sz="6" w:space="0"/>
          <w:bottom w:val="single" w:color="808080" w:sz="6" w:space="0"/>
          <w:right w:val="single" w:color="80808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72"/>
        <w:gridCol w:w="2082"/>
        <w:gridCol w:w="957"/>
        <w:gridCol w:w="672"/>
        <w:gridCol w:w="1074"/>
        <w:gridCol w:w="1425"/>
        <w:gridCol w:w="1087"/>
        <w:gridCol w:w="1932"/>
      </w:tblGrid>
      <w:tr>
        <w:trPr>
          <w:trHeight w:val="936"/>
        </w:trPr>
        <w:tc>
          <w:tcPr>
            <w:tcMar>
              <w:left w:w="108" w:type="dxa"/>
              <w:top w:w="0" w:type="dxa"/>
              <w:right w:w="108" w:type="dxa"/>
              <w:bottom w:w="0" w:type="dxa"/>
            </w:tcMar>
            <w:tcW w:w="672" w:type="dxa"/>
            <w:vAlign w:val="center"/>
            <w:textDirection w:val="lrTb"/>
            <w:noWrap w:val="false"/>
          </w:tcPr>
          <w:p>
            <w:pPr>
              <w:pStyle w:val="2240"/>
              <w:jc w:val="center"/>
              <w:spacing w:line="360" w:lineRule="atLeast"/>
            </w:pPr>
            <w:r>
              <w:rPr>
                <w:rFonts w:ascii="宋体" w:hAnsi="宋体" w:eastAsia="宋体" w:cs="宋体"/>
                <w:b/>
                <w:bCs/>
                <w:color w:val="000000"/>
              </w:rPr>
              <w:t xml:space="preserve">序号</w:t>
            </w:r>
            <w:r/>
          </w:p>
        </w:tc>
        <w:tc>
          <w:tcPr>
            <w:tcMar>
              <w:left w:w="108" w:type="dxa"/>
              <w:top w:w="0" w:type="dxa"/>
              <w:right w:w="108" w:type="dxa"/>
              <w:bottom w:w="0" w:type="dxa"/>
            </w:tcMar>
            <w:tcW w:w="2082" w:type="dxa"/>
            <w:vAlign w:val="center"/>
            <w:textDirection w:val="lrTb"/>
            <w:noWrap w:val="false"/>
          </w:tcPr>
          <w:p>
            <w:pPr>
              <w:pStyle w:val="2240"/>
              <w:jc w:val="center"/>
              <w:spacing w:line="360" w:lineRule="auto"/>
              <w:rPr>
                <w:rFonts w:ascii="宋体" w:hAnsi="宋体" w:eastAsia="宋体" w:cs="宋体"/>
                <w:b/>
                <w:bCs/>
                <w:color w:val="000000"/>
              </w:rPr>
            </w:pPr>
            <w:r>
              <w:rPr>
                <w:rFonts w:ascii="宋体" w:hAnsi="宋体" w:eastAsia="宋体" w:cs="宋体"/>
                <w:b/>
                <w:bCs/>
                <w:color w:val="000000"/>
              </w:rPr>
              <w:t xml:space="preserve">货物类标的名称</w:t>
            </w:r>
            <w:r>
              <w:rPr>
                <w:rFonts w:ascii="宋体" w:hAnsi="宋体" w:eastAsia="宋体" w:cs="宋体"/>
                <w:b/>
                <w:bCs/>
                <w:color w:val="000000"/>
              </w:rPr>
            </w:r>
            <w:r/>
          </w:p>
        </w:tc>
        <w:tc>
          <w:tcPr>
            <w:tcMar>
              <w:left w:w="108" w:type="dxa"/>
              <w:top w:w="0" w:type="dxa"/>
              <w:right w:w="108" w:type="dxa"/>
              <w:bottom w:w="0" w:type="dxa"/>
            </w:tcMar>
            <w:tcW w:w="957" w:type="dxa"/>
            <w:vAlign w:val="center"/>
            <w:textDirection w:val="lrTb"/>
            <w:noWrap w:val="false"/>
          </w:tcPr>
          <w:p>
            <w:pPr>
              <w:pStyle w:val="2240"/>
              <w:jc w:val="center"/>
              <w:spacing w:line="360" w:lineRule="auto"/>
              <w:rPr>
                <w:rFonts w:ascii="宋体" w:hAnsi="宋体" w:eastAsia="宋体" w:cs="宋体"/>
                <w:b/>
                <w:bCs/>
                <w:color w:val="000000"/>
              </w:rPr>
            </w:pPr>
            <w:r>
              <w:rPr>
                <w:rFonts w:ascii="宋体" w:hAnsi="宋体" w:eastAsia="宋体" w:cs="宋体"/>
                <w:b/>
                <w:bCs/>
                <w:color w:val="000000"/>
              </w:rPr>
              <w:t xml:space="preserve">计量单位</w:t>
            </w:r>
            <w:r>
              <w:rPr>
                <w:rFonts w:ascii="宋体" w:hAnsi="宋体" w:eastAsia="宋体" w:cs="宋体"/>
                <w:b/>
                <w:bCs/>
                <w:color w:val="000000"/>
              </w:rPr>
            </w:r>
            <w:r/>
          </w:p>
        </w:tc>
        <w:tc>
          <w:tcPr>
            <w:tcMar>
              <w:left w:w="108" w:type="dxa"/>
              <w:top w:w="0" w:type="dxa"/>
              <w:right w:w="108" w:type="dxa"/>
              <w:bottom w:w="0" w:type="dxa"/>
            </w:tcMar>
            <w:tcW w:w="672" w:type="dxa"/>
            <w:vAlign w:val="center"/>
            <w:textDirection w:val="lrTb"/>
            <w:noWrap w:val="false"/>
          </w:tcPr>
          <w:p>
            <w:pPr>
              <w:pStyle w:val="2240"/>
              <w:jc w:val="center"/>
              <w:spacing w:line="360" w:lineRule="auto"/>
              <w:rPr>
                <w:rFonts w:ascii="宋体" w:hAnsi="宋体" w:eastAsia="宋体" w:cs="宋体"/>
                <w:b/>
                <w:bCs/>
                <w:color w:val="000000"/>
              </w:rPr>
            </w:pPr>
            <w:r>
              <w:rPr>
                <w:rFonts w:ascii="宋体" w:hAnsi="宋体" w:eastAsia="宋体" w:cs="宋体"/>
                <w:b/>
                <w:bCs/>
                <w:color w:val="000000"/>
              </w:rPr>
              <w:t xml:space="preserve">数量</w:t>
            </w:r>
            <w:r>
              <w:rPr>
                <w:rFonts w:ascii="宋体" w:hAnsi="宋体" w:eastAsia="宋体" w:cs="宋体"/>
                <w:b/>
                <w:bCs/>
                <w:color w:val="000000"/>
              </w:rPr>
            </w:r>
            <w:r/>
          </w:p>
        </w:tc>
        <w:tc>
          <w:tcPr>
            <w:tcMar>
              <w:left w:w="108" w:type="dxa"/>
              <w:top w:w="0" w:type="dxa"/>
              <w:right w:w="108" w:type="dxa"/>
              <w:bottom w:w="0" w:type="dxa"/>
            </w:tcMar>
            <w:tcW w:w="1074" w:type="dxa"/>
            <w:vAlign w:val="center"/>
            <w:textDirection w:val="lrTb"/>
            <w:noWrap w:val="false"/>
          </w:tcPr>
          <w:p>
            <w:pPr>
              <w:pStyle w:val="651"/>
              <w:jc w:val="center"/>
              <w:spacing w:line="560" w:lineRule="exact"/>
              <w:rPr>
                <w:rFonts w:ascii="宋体" w:hAnsi="宋体" w:cs="宋体"/>
                <w:b/>
                <w:sz w:val="24"/>
                <w:szCs w:val="24"/>
              </w:rPr>
            </w:pPr>
            <w:r>
              <w:rPr>
                <w:rFonts w:hint="eastAsia" w:ascii="宋体" w:hAnsi="宋体" w:cs="宋体"/>
                <w:b/>
                <w:sz w:val="24"/>
                <w:szCs w:val="24"/>
              </w:rPr>
              <w:t xml:space="preserve">是否专门面向中小企业</w:t>
            </w:r>
            <w:r>
              <w:rPr>
                <w:rFonts w:ascii="宋体" w:hAnsi="宋体" w:cs="宋体"/>
                <w:b/>
                <w:sz w:val="24"/>
                <w:szCs w:val="24"/>
              </w:rPr>
            </w:r>
            <w:r/>
          </w:p>
        </w:tc>
        <w:tc>
          <w:tcPr>
            <w:tcMar>
              <w:left w:w="108" w:type="dxa"/>
              <w:top w:w="0" w:type="dxa"/>
              <w:right w:w="108" w:type="dxa"/>
              <w:bottom w:w="0" w:type="dxa"/>
            </w:tcMar>
            <w:tcW w:w="1425" w:type="dxa"/>
            <w:vAlign w:val="center"/>
            <w:textDirection w:val="lrTb"/>
            <w:noWrap w:val="false"/>
          </w:tcPr>
          <w:p>
            <w:pPr>
              <w:pStyle w:val="651"/>
              <w:jc w:val="center"/>
              <w:spacing w:line="560" w:lineRule="exact"/>
              <w:rPr>
                <w:rFonts w:ascii="宋体" w:hAnsi="宋体" w:cs="宋体"/>
                <w:b/>
                <w:sz w:val="24"/>
                <w:szCs w:val="24"/>
              </w:rPr>
            </w:pPr>
            <w:r>
              <w:rPr>
                <w:rFonts w:hint="eastAsia" w:ascii="宋体" w:hAnsi="宋体" w:cs="宋体"/>
                <w:b/>
                <w:sz w:val="24"/>
                <w:szCs w:val="24"/>
              </w:rPr>
              <w:t xml:space="preserve">有无强制或优先采购环保节能产品</w:t>
            </w:r>
            <w:r>
              <w:rPr>
                <w:rFonts w:ascii="宋体" w:hAnsi="宋体" w:cs="宋体"/>
                <w:b/>
                <w:sz w:val="24"/>
                <w:szCs w:val="24"/>
              </w:rPr>
            </w:r>
            <w:r/>
          </w:p>
        </w:tc>
        <w:tc>
          <w:tcPr>
            <w:tcMar>
              <w:left w:w="108" w:type="dxa"/>
              <w:top w:w="0" w:type="dxa"/>
              <w:right w:w="108" w:type="dxa"/>
              <w:bottom w:w="0" w:type="dxa"/>
            </w:tcMar>
            <w:tcW w:w="1087" w:type="dxa"/>
            <w:vAlign w:val="center"/>
            <w:textDirection w:val="lrTb"/>
            <w:noWrap w:val="false"/>
          </w:tcPr>
          <w:p>
            <w:pPr>
              <w:pStyle w:val="2240"/>
              <w:jc w:val="center"/>
              <w:spacing w:line="360" w:lineRule="auto"/>
              <w:rPr>
                <w:rFonts w:ascii="宋体" w:hAnsi="宋体" w:eastAsia="宋体" w:cs="宋体"/>
                <w:b/>
                <w:bCs/>
                <w:color w:val="000000"/>
              </w:rPr>
            </w:pPr>
            <w:r>
              <w:rPr>
                <w:rFonts w:ascii="宋体" w:hAnsi="宋体" w:eastAsia="宋体" w:cs="宋体"/>
                <w:b/>
                <w:bCs/>
                <w:color w:val="000000"/>
              </w:rPr>
              <w:t xml:space="preserve">是否进口</w:t>
            </w:r>
            <w:r>
              <w:rPr>
                <w:rFonts w:ascii="宋体" w:hAnsi="宋体" w:eastAsia="宋体" w:cs="宋体"/>
                <w:b/>
                <w:bCs/>
                <w:color w:val="000000"/>
              </w:rPr>
            </w:r>
            <w:r/>
          </w:p>
        </w:tc>
        <w:tc>
          <w:tcPr>
            <w:tcMar>
              <w:left w:w="108" w:type="dxa"/>
              <w:top w:w="0" w:type="dxa"/>
              <w:right w:w="108" w:type="dxa"/>
              <w:bottom w:w="0" w:type="dxa"/>
            </w:tcMar>
            <w:tcW w:w="1932" w:type="dxa"/>
            <w:vAlign w:val="center"/>
            <w:textDirection w:val="lrTb"/>
            <w:noWrap w:val="false"/>
          </w:tcPr>
          <w:p>
            <w:pPr>
              <w:pStyle w:val="2240"/>
              <w:jc w:val="center"/>
              <w:spacing w:line="360" w:lineRule="auto"/>
              <w:rPr>
                <w:rFonts w:ascii="宋体" w:hAnsi="宋体" w:eastAsia="宋体" w:cs="宋体"/>
                <w:b/>
                <w:bCs/>
                <w:color w:val="000000"/>
              </w:rPr>
            </w:pPr>
            <w:r>
              <w:rPr>
                <w:rFonts w:ascii="宋体" w:hAnsi="宋体" w:eastAsia="宋体" w:cs="宋体"/>
                <w:b/>
                <w:bCs/>
                <w:color w:val="000000"/>
              </w:rPr>
              <w:t xml:space="preserve">备注</w:t>
            </w:r>
            <w:r>
              <w:rPr>
                <w:rFonts w:ascii="宋体" w:hAnsi="宋体" w:eastAsia="宋体" w:cs="宋体"/>
                <w:b/>
                <w:bCs/>
                <w:color w:val="000000"/>
              </w:rPr>
            </w:r>
            <w:r/>
          </w:p>
        </w:tc>
      </w:tr>
      <w:tr>
        <w:trPr>
          <w:trHeight w:val="478"/>
        </w:trPr>
        <w:tc>
          <w:tcPr>
            <w:tcMar>
              <w:left w:w="108" w:type="dxa"/>
              <w:top w:w="0" w:type="dxa"/>
              <w:right w:w="108" w:type="dxa"/>
              <w:bottom w:w="0" w:type="dxa"/>
            </w:tcMar>
            <w:tcW w:w="672" w:type="dxa"/>
            <w:vAlign w:val="center"/>
            <w:textDirection w:val="lrTb"/>
            <w:noWrap w:val="false"/>
          </w:tcPr>
          <w:p>
            <w:pPr>
              <w:pStyle w:val="2240"/>
              <w:jc w:val="center"/>
              <w:spacing w:line="360" w:lineRule="atLeast"/>
              <w:rPr>
                <w:rFonts w:eastAsia="宋体"/>
              </w:rPr>
            </w:pPr>
            <w:r>
              <w:rPr>
                <w:rFonts w:hint="eastAsia" w:ascii="宋体" w:hAnsi="宋体" w:eastAsia="宋体" w:cs="宋体"/>
              </w:rPr>
              <w:t xml:space="preserve">1</w:t>
            </w:r>
            <w:r>
              <w:rPr>
                <w:rFonts w:eastAsia="宋体"/>
              </w:rPr>
            </w:r>
            <w:r/>
          </w:p>
        </w:tc>
        <w:tc>
          <w:tcPr>
            <w:tcMar>
              <w:left w:w="108" w:type="dxa"/>
              <w:top w:w="0" w:type="dxa"/>
              <w:right w:w="108" w:type="dxa"/>
              <w:bottom w:w="0" w:type="dxa"/>
            </w:tcMar>
            <w:tcW w:w="2082" w:type="dxa"/>
            <w:vAlign w:val="center"/>
            <w:textDirection w:val="lrTb"/>
            <w:noWrap w:val="false"/>
          </w:tcPr>
          <w:p>
            <w:pPr>
              <w:pStyle w:val="651"/>
              <w:jc w:val="center"/>
              <w:spacing w:line="240" w:lineRule="atLeast"/>
              <w:rPr>
                <w:rFonts w:ascii="宋体" w:hAnsi="宋体" w:cs="宋体"/>
                <w:sz w:val="24"/>
                <w:szCs w:val="24"/>
              </w:rPr>
            </w:pPr>
            <w:r>
              <w:rPr>
                <w:rFonts w:hint="eastAsia" w:ascii="宋体" w:hAnsi="宋体"/>
                <w:sz w:val="24"/>
              </w:rPr>
              <w:t xml:space="preserve">沥青混凝土</w:t>
            </w:r>
            <w:r>
              <w:rPr>
                <w:rFonts w:ascii="宋体" w:hAnsi="宋体"/>
                <w:sz w:val="24"/>
              </w:rPr>
              <w:t xml:space="preserve">AC-13</w:t>
            </w:r>
            <w:r>
              <w:rPr>
                <w:rFonts w:ascii="宋体" w:hAnsi="宋体" w:cs="宋体"/>
                <w:sz w:val="24"/>
                <w:szCs w:val="24"/>
              </w:rPr>
            </w:r>
            <w:r/>
          </w:p>
        </w:tc>
        <w:tc>
          <w:tcPr>
            <w:tcMar>
              <w:left w:w="108" w:type="dxa"/>
              <w:top w:w="0" w:type="dxa"/>
              <w:right w:w="108" w:type="dxa"/>
              <w:bottom w:w="0" w:type="dxa"/>
            </w:tcMar>
            <w:tcW w:w="957" w:type="dxa"/>
            <w:vAlign w:val="center"/>
            <w:textDirection w:val="lrTb"/>
            <w:noWrap w:val="false"/>
          </w:tcPr>
          <w:p>
            <w:pPr>
              <w:pStyle w:val="651"/>
              <w:jc w:val="center"/>
              <w:spacing w:line="360" w:lineRule="auto"/>
              <w:rPr>
                <w:rFonts w:ascii="宋体" w:hAnsi="宋体" w:cs="宋体"/>
                <w:sz w:val="24"/>
                <w:szCs w:val="24"/>
              </w:rPr>
            </w:pPr>
            <w:r>
              <w:rPr>
                <w:rFonts w:hint="eastAsia" w:ascii="宋体" w:hAnsi="宋体" w:cs="宋体"/>
                <w:sz w:val="24"/>
                <w:szCs w:val="24"/>
              </w:rPr>
              <w:t xml:space="preserve">项</w:t>
            </w:r>
            <w:r>
              <w:rPr>
                <w:rFonts w:ascii="宋体" w:hAnsi="宋体" w:cs="宋体"/>
                <w:sz w:val="24"/>
                <w:szCs w:val="24"/>
              </w:rPr>
            </w:r>
            <w:r/>
          </w:p>
        </w:tc>
        <w:tc>
          <w:tcPr>
            <w:tcMar>
              <w:left w:w="108" w:type="dxa"/>
              <w:top w:w="0" w:type="dxa"/>
              <w:right w:w="108" w:type="dxa"/>
              <w:bottom w:w="0" w:type="dxa"/>
            </w:tcMar>
            <w:tcW w:w="672" w:type="dxa"/>
            <w:vAlign w:val="center"/>
            <w:textDirection w:val="lrTb"/>
            <w:noWrap w:val="false"/>
          </w:tcPr>
          <w:p>
            <w:pPr>
              <w:pStyle w:val="651"/>
              <w:jc w:val="center"/>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Mar>
              <w:left w:w="108" w:type="dxa"/>
              <w:top w:w="0" w:type="dxa"/>
              <w:right w:w="108" w:type="dxa"/>
              <w:bottom w:w="0" w:type="dxa"/>
            </w:tcMar>
            <w:tcW w:w="1074" w:type="dxa"/>
            <w:vAlign w:val="center"/>
            <w:textDirection w:val="lrTb"/>
            <w:noWrap w:val="false"/>
          </w:tcPr>
          <w:p>
            <w:pPr>
              <w:pStyle w:val="651"/>
              <w:jc w:val="center"/>
              <w:spacing w:line="240" w:lineRule="atLeast"/>
              <w:rPr>
                <w:rFonts w:ascii="宋体" w:hAnsi="宋体"/>
                <w:sz w:val="24"/>
              </w:rPr>
            </w:pPr>
            <w:r>
              <w:rPr>
                <w:rFonts w:hint="eastAsia" w:ascii="宋体" w:hAnsi="宋体"/>
                <w:sz w:val="24"/>
              </w:rPr>
              <w:t xml:space="preserve">是</w:t>
            </w:r>
            <w:r>
              <w:rPr>
                <w:rFonts w:ascii="宋体" w:hAnsi="宋体"/>
                <w:sz w:val="24"/>
              </w:rPr>
            </w:r>
            <w:r/>
          </w:p>
        </w:tc>
        <w:tc>
          <w:tcPr>
            <w:tcMar>
              <w:left w:w="108" w:type="dxa"/>
              <w:top w:w="0" w:type="dxa"/>
              <w:right w:w="108" w:type="dxa"/>
              <w:bottom w:w="0" w:type="dxa"/>
            </w:tcMar>
            <w:tcW w:w="1425" w:type="dxa"/>
            <w:vAlign w:val="center"/>
            <w:textDirection w:val="lrTb"/>
            <w:noWrap w:val="false"/>
          </w:tcPr>
          <w:p>
            <w:pPr>
              <w:pStyle w:val="651"/>
              <w:jc w:val="center"/>
              <w:spacing w:line="240" w:lineRule="atLeast"/>
              <w:rPr>
                <w:rFonts w:ascii="宋体" w:hAnsi="宋体"/>
                <w:sz w:val="24"/>
              </w:rPr>
            </w:pPr>
            <w:r>
              <w:rPr>
                <w:rFonts w:hint="eastAsia" w:ascii="宋体" w:hAnsi="宋体"/>
                <w:sz w:val="24"/>
              </w:rPr>
              <w:t xml:space="preserve">无</w:t>
            </w:r>
            <w:r>
              <w:rPr>
                <w:rFonts w:ascii="宋体" w:hAnsi="宋体"/>
                <w:sz w:val="24"/>
              </w:rPr>
            </w:r>
            <w:r/>
          </w:p>
        </w:tc>
        <w:tc>
          <w:tcPr>
            <w:tcMar>
              <w:left w:w="108" w:type="dxa"/>
              <w:top w:w="0" w:type="dxa"/>
              <w:right w:w="108" w:type="dxa"/>
              <w:bottom w:w="0" w:type="dxa"/>
            </w:tcMar>
            <w:tcW w:w="1087" w:type="dxa"/>
            <w:vAlign w:val="center"/>
            <w:textDirection w:val="lrTb"/>
            <w:noWrap w:val="false"/>
          </w:tcPr>
          <w:p>
            <w:pPr>
              <w:pStyle w:val="2240"/>
              <w:jc w:val="center"/>
              <w:spacing w:line="360" w:lineRule="auto"/>
              <w:rPr>
                <w:rFonts w:ascii="宋体" w:hAnsi="宋体" w:eastAsia="宋体" w:cs="宋体"/>
              </w:rPr>
            </w:pPr>
            <w:r>
              <w:rPr>
                <w:rFonts w:ascii="宋体" w:hAnsi="宋体" w:eastAsia="宋体" w:cs="宋体"/>
              </w:rPr>
              <w:t xml:space="preserve">否</w:t>
            </w:r>
            <w:r>
              <w:rPr>
                <w:rFonts w:ascii="宋体" w:hAnsi="宋体" w:eastAsia="宋体" w:cs="宋体"/>
              </w:rPr>
            </w:r>
            <w:r/>
          </w:p>
        </w:tc>
        <w:tc>
          <w:tcPr>
            <w:tcMar>
              <w:left w:w="108" w:type="dxa"/>
              <w:top w:w="0" w:type="dxa"/>
              <w:right w:w="108" w:type="dxa"/>
              <w:bottom w:w="0" w:type="dxa"/>
            </w:tcMar>
            <w:tcW w:w="1932" w:type="dxa"/>
            <w:vAlign w:val="center"/>
            <w:textDirection w:val="lrTb"/>
            <w:noWrap w:val="false"/>
          </w:tcPr>
          <w:p>
            <w:pPr>
              <w:pStyle w:val="651"/>
              <w:jc w:val="center"/>
              <w:rPr>
                <w:rFonts w:ascii="宋体" w:hAnsi="宋体" w:cs="宋体"/>
                <w:sz w:val="24"/>
                <w:szCs w:val="24"/>
              </w:rPr>
            </w:pPr>
            <w:r>
              <w:rPr>
                <w:rFonts w:ascii="宋体" w:hAnsi="宋体" w:cs="宋体"/>
                <w:sz w:val="24"/>
                <w:szCs w:val="24"/>
              </w:rPr>
            </w:r>
            <w:r/>
          </w:p>
        </w:tc>
      </w:tr>
      <w:tr>
        <w:trPr>
          <w:trHeight w:val="478"/>
        </w:trPr>
        <w:tc>
          <w:tcPr>
            <w:tcMar>
              <w:left w:w="108" w:type="dxa"/>
              <w:top w:w="0" w:type="dxa"/>
              <w:right w:w="108" w:type="dxa"/>
              <w:bottom w:w="0" w:type="dxa"/>
            </w:tcMar>
            <w:tcW w:w="672" w:type="dxa"/>
            <w:vAlign w:val="center"/>
            <w:textDirection w:val="lrTb"/>
            <w:noWrap w:val="false"/>
          </w:tcPr>
          <w:p>
            <w:pPr>
              <w:pStyle w:val="2240"/>
              <w:jc w:val="center"/>
              <w:spacing w:line="360" w:lineRule="atLeast"/>
              <w:rPr>
                <w:rFonts w:eastAsia="宋体"/>
              </w:rPr>
            </w:pPr>
            <w:r>
              <w:rPr>
                <w:rFonts w:hint="eastAsia" w:ascii="宋体" w:hAnsi="宋体" w:eastAsia="宋体" w:cs="宋体"/>
              </w:rPr>
              <w:t xml:space="preserve">2</w:t>
            </w:r>
            <w:r>
              <w:rPr>
                <w:rFonts w:eastAsia="宋体"/>
              </w:rPr>
            </w:r>
            <w:r/>
          </w:p>
        </w:tc>
        <w:tc>
          <w:tcPr>
            <w:tcMar>
              <w:left w:w="108" w:type="dxa"/>
              <w:top w:w="0" w:type="dxa"/>
              <w:right w:w="108" w:type="dxa"/>
              <w:bottom w:w="0" w:type="dxa"/>
            </w:tcMar>
            <w:tcW w:w="2082" w:type="dxa"/>
            <w:vAlign w:val="center"/>
            <w:textDirection w:val="lrTb"/>
            <w:noWrap w:val="false"/>
          </w:tcPr>
          <w:p>
            <w:pPr>
              <w:pStyle w:val="651"/>
              <w:jc w:val="center"/>
              <w:spacing w:line="240" w:lineRule="atLeast"/>
              <w:rPr>
                <w:rFonts w:ascii="宋体" w:hAnsi="宋体" w:cs="宋体"/>
                <w:sz w:val="24"/>
                <w:szCs w:val="24"/>
              </w:rPr>
            </w:pPr>
            <w:r>
              <w:rPr>
                <w:rFonts w:hint="eastAsia" w:ascii="宋体" w:hAnsi="宋体"/>
                <w:sz w:val="24"/>
              </w:rPr>
              <w:t xml:space="preserve">沥青混凝土</w:t>
            </w:r>
            <w:r>
              <w:rPr>
                <w:rFonts w:ascii="宋体" w:hAnsi="宋体"/>
                <w:sz w:val="24"/>
              </w:rPr>
              <w:t xml:space="preserve">AC-20</w:t>
            </w:r>
            <w:r>
              <w:rPr>
                <w:rFonts w:ascii="宋体" w:hAnsi="宋体" w:cs="宋体"/>
                <w:sz w:val="24"/>
                <w:szCs w:val="24"/>
              </w:rPr>
            </w:r>
            <w:r/>
          </w:p>
        </w:tc>
        <w:tc>
          <w:tcPr>
            <w:tcMar>
              <w:left w:w="108" w:type="dxa"/>
              <w:top w:w="0" w:type="dxa"/>
              <w:right w:w="108" w:type="dxa"/>
              <w:bottom w:w="0" w:type="dxa"/>
            </w:tcMar>
            <w:tcW w:w="957" w:type="dxa"/>
            <w:vAlign w:val="center"/>
            <w:textDirection w:val="lrTb"/>
            <w:noWrap w:val="false"/>
          </w:tcPr>
          <w:p>
            <w:pPr>
              <w:pStyle w:val="651"/>
              <w:jc w:val="center"/>
              <w:spacing w:line="360" w:lineRule="auto"/>
              <w:rPr>
                <w:rFonts w:ascii="宋体" w:hAnsi="宋体" w:cs="宋体"/>
                <w:sz w:val="24"/>
                <w:szCs w:val="24"/>
              </w:rPr>
            </w:pPr>
            <w:r>
              <w:rPr>
                <w:rFonts w:hint="eastAsia" w:ascii="宋体" w:hAnsi="宋体" w:cs="宋体"/>
                <w:sz w:val="24"/>
                <w:szCs w:val="24"/>
              </w:rPr>
              <w:t xml:space="preserve">项</w:t>
            </w:r>
            <w:r>
              <w:rPr>
                <w:rFonts w:ascii="宋体" w:hAnsi="宋体" w:cs="宋体"/>
                <w:sz w:val="24"/>
                <w:szCs w:val="24"/>
              </w:rPr>
            </w:r>
            <w:r/>
          </w:p>
        </w:tc>
        <w:tc>
          <w:tcPr>
            <w:tcMar>
              <w:left w:w="108" w:type="dxa"/>
              <w:top w:w="0" w:type="dxa"/>
              <w:right w:w="108" w:type="dxa"/>
              <w:bottom w:w="0" w:type="dxa"/>
            </w:tcMar>
            <w:tcW w:w="672" w:type="dxa"/>
            <w:vAlign w:val="center"/>
            <w:textDirection w:val="lrTb"/>
            <w:noWrap w:val="false"/>
          </w:tcPr>
          <w:p>
            <w:pPr>
              <w:pStyle w:val="651"/>
              <w:jc w:val="center"/>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Mar>
              <w:left w:w="108" w:type="dxa"/>
              <w:top w:w="0" w:type="dxa"/>
              <w:right w:w="108" w:type="dxa"/>
              <w:bottom w:w="0" w:type="dxa"/>
            </w:tcMar>
            <w:tcW w:w="1074" w:type="dxa"/>
            <w:vAlign w:val="center"/>
            <w:textDirection w:val="lrTb"/>
            <w:noWrap w:val="false"/>
          </w:tcPr>
          <w:p>
            <w:pPr>
              <w:pStyle w:val="651"/>
              <w:jc w:val="center"/>
              <w:spacing w:line="240" w:lineRule="atLeast"/>
              <w:rPr>
                <w:rFonts w:ascii="宋体" w:hAnsi="宋体"/>
                <w:sz w:val="24"/>
              </w:rPr>
            </w:pPr>
            <w:r>
              <w:rPr>
                <w:rFonts w:hint="eastAsia" w:ascii="宋体" w:hAnsi="宋体"/>
                <w:sz w:val="24"/>
              </w:rPr>
              <w:t xml:space="preserve">是</w:t>
            </w:r>
            <w:r>
              <w:rPr>
                <w:rFonts w:ascii="宋体" w:hAnsi="宋体"/>
                <w:sz w:val="24"/>
              </w:rPr>
            </w:r>
            <w:r/>
          </w:p>
        </w:tc>
        <w:tc>
          <w:tcPr>
            <w:tcMar>
              <w:left w:w="108" w:type="dxa"/>
              <w:top w:w="0" w:type="dxa"/>
              <w:right w:w="108" w:type="dxa"/>
              <w:bottom w:w="0" w:type="dxa"/>
            </w:tcMar>
            <w:tcW w:w="1425" w:type="dxa"/>
            <w:vAlign w:val="center"/>
            <w:textDirection w:val="lrTb"/>
            <w:noWrap w:val="false"/>
          </w:tcPr>
          <w:p>
            <w:pPr>
              <w:pStyle w:val="651"/>
              <w:jc w:val="center"/>
              <w:spacing w:line="240" w:lineRule="atLeast"/>
              <w:rPr>
                <w:rFonts w:ascii="宋体" w:hAnsi="宋体"/>
                <w:sz w:val="24"/>
              </w:rPr>
            </w:pPr>
            <w:r>
              <w:rPr>
                <w:rFonts w:hint="eastAsia" w:ascii="宋体" w:hAnsi="宋体"/>
                <w:sz w:val="24"/>
              </w:rPr>
              <w:t xml:space="preserve">无</w:t>
            </w:r>
            <w:r>
              <w:rPr>
                <w:rFonts w:ascii="宋体" w:hAnsi="宋体"/>
                <w:sz w:val="24"/>
              </w:rPr>
            </w:r>
            <w:r/>
          </w:p>
        </w:tc>
        <w:tc>
          <w:tcPr>
            <w:tcMar>
              <w:left w:w="108" w:type="dxa"/>
              <w:top w:w="0" w:type="dxa"/>
              <w:right w:w="108" w:type="dxa"/>
              <w:bottom w:w="0" w:type="dxa"/>
            </w:tcMar>
            <w:tcW w:w="1087" w:type="dxa"/>
            <w:vAlign w:val="center"/>
            <w:textDirection w:val="lrTb"/>
            <w:noWrap w:val="false"/>
          </w:tcPr>
          <w:p>
            <w:pPr>
              <w:pStyle w:val="2240"/>
              <w:jc w:val="center"/>
              <w:spacing w:line="360" w:lineRule="auto"/>
              <w:rPr>
                <w:rFonts w:ascii="宋体" w:hAnsi="宋体" w:eastAsia="宋体" w:cs="宋体"/>
              </w:rPr>
            </w:pPr>
            <w:r>
              <w:rPr>
                <w:rFonts w:ascii="宋体" w:hAnsi="宋体" w:eastAsia="宋体" w:cs="宋体"/>
              </w:rPr>
              <w:t xml:space="preserve">否</w:t>
            </w:r>
            <w:r>
              <w:rPr>
                <w:rFonts w:ascii="宋体" w:hAnsi="宋体" w:eastAsia="宋体" w:cs="宋体"/>
              </w:rPr>
            </w:r>
            <w:r/>
          </w:p>
        </w:tc>
        <w:tc>
          <w:tcPr>
            <w:tcMar>
              <w:left w:w="108" w:type="dxa"/>
              <w:top w:w="0" w:type="dxa"/>
              <w:right w:w="108" w:type="dxa"/>
              <w:bottom w:w="0" w:type="dxa"/>
            </w:tcMar>
            <w:tcW w:w="1932" w:type="dxa"/>
            <w:vAlign w:val="center"/>
            <w:textDirection w:val="lrTb"/>
            <w:noWrap w:val="false"/>
          </w:tcPr>
          <w:p>
            <w:pPr>
              <w:pStyle w:val="651"/>
              <w:jc w:val="center"/>
              <w:rPr>
                <w:rFonts w:ascii="宋体" w:hAnsi="宋体" w:cs="宋体"/>
                <w:sz w:val="24"/>
                <w:szCs w:val="24"/>
              </w:rPr>
            </w:pPr>
            <w:r>
              <w:rPr>
                <w:rFonts w:ascii="宋体" w:hAnsi="宋体" w:cs="宋体"/>
                <w:sz w:val="24"/>
                <w:szCs w:val="24"/>
              </w:rPr>
            </w:r>
            <w:r/>
          </w:p>
        </w:tc>
      </w:tr>
      <w:tr>
        <w:trPr>
          <w:trHeight w:val="498"/>
        </w:trPr>
        <w:tc>
          <w:tcPr>
            <w:tcMar>
              <w:left w:w="108" w:type="dxa"/>
              <w:top w:w="0" w:type="dxa"/>
              <w:right w:w="108" w:type="dxa"/>
              <w:bottom w:w="0" w:type="dxa"/>
            </w:tcMar>
            <w:tcW w:w="672" w:type="dxa"/>
            <w:vAlign w:val="center"/>
            <w:textDirection w:val="lrTb"/>
            <w:noWrap w:val="false"/>
          </w:tcPr>
          <w:p>
            <w:pPr>
              <w:pStyle w:val="2240"/>
              <w:jc w:val="center"/>
              <w:spacing w:line="360" w:lineRule="atLeast"/>
              <w:rPr>
                <w:rFonts w:eastAsia="宋体"/>
              </w:rPr>
            </w:pPr>
            <w:r>
              <w:rPr>
                <w:rFonts w:hint="eastAsia" w:eastAsia="宋体"/>
              </w:rPr>
              <w:t xml:space="preserve">3</w:t>
            </w:r>
            <w:r>
              <w:rPr>
                <w:rFonts w:eastAsia="宋体"/>
              </w:rPr>
            </w:r>
            <w:r/>
          </w:p>
        </w:tc>
        <w:tc>
          <w:tcPr>
            <w:tcMar>
              <w:left w:w="108" w:type="dxa"/>
              <w:top w:w="0" w:type="dxa"/>
              <w:right w:w="108" w:type="dxa"/>
              <w:bottom w:w="0" w:type="dxa"/>
            </w:tcMar>
            <w:tcW w:w="2082" w:type="dxa"/>
            <w:vAlign w:val="center"/>
            <w:textDirection w:val="lrTb"/>
            <w:noWrap w:val="false"/>
          </w:tcPr>
          <w:p>
            <w:pPr>
              <w:pStyle w:val="651"/>
              <w:jc w:val="center"/>
              <w:spacing w:line="240" w:lineRule="atLeast"/>
              <w:rPr>
                <w:rFonts w:ascii="宋体" w:hAnsi="宋体" w:cs="宋体"/>
                <w:sz w:val="24"/>
                <w:szCs w:val="24"/>
              </w:rPr>
            </w:pPr>
            <w:r>
              <w:rPr>
                <w:rFonts w:hint="eastAsia" w:ascii="宋体" w:hAnsi="宋体"/>
                <w:sz w:val="24"/>
              </w:rPr>
              <w:t xml:space="preserve">沥青混凝土</w:t>
            </w:r>
            <w:r>
              <w:rPr>
                <w:rFonts w:ascii="宋体" w:hAnsi="宋体"/>
                <w:sz w:val="24"/>
              </w:rPr>
              <w:t xml:space="preserve">AC-25</w:t>
            </w:r>
            <w:r>
              <w:rPr>
                <w:rFonts w:ascii="宋体" w:hAnsi="宋体" w:cs="宋体"/>
                <w:sz w:val="24"/>
                <w:szCs w:val="24"/>
              </w:rPr>
            </w:r>
            <w:r/>
          </w:p>
        </w:tc>
        <w:tc>
          <w:tcPr>
            <w:tcMar>
              <w:left w:w="108" w:type="dxa"/>
              <w:top w:w="0" w:type="dxa"/>
              <w:right w:w="108" w:type="dxa"/>
              <w:bottom w:w="0" w:type="dxa"/>
            </w:tcMar>
            <w:tcW w:w="957" w:type="dxa"/>
            <w:vAlign w:val="center"/>
            <w:textDirection w:val="lrTb"/>
            <w:noWrap w:val="false"/>
          </w:tcPr>
          <w:p>
            <w:pPr>
              <w:pStyle w:val="651"/>
              <w:jc w:val="center"/>
              <w:spacing w:line="360" w:lineRule="auto"/>
              <w:rPr>
                <w:rFonts w:ascii="宋体" w:hAnsi="宋体" w:cs="宋体"/>
                <w:sz w:val="24"/>
                <w:szCs w:val="24"/>
              </w:rPr>
            </w:pPr>
            <w:r>
              <w:rPr>
                <w:rFonts w:hint="eastAsia" w:ascii="宋体" w:hAnsi="宋体" w:cs="宋体"/>
                <w:sz w:val="24"/>
                <w:szCs w:val="24"/>
              </w:rPr>
              <w:t xml:space="preserve">项</w:t>
            </w:r>
            <w:r>
              <w:rPr>
                <w:rFonts w:ascii="宋体" w:hAnsi="宋体" w:cs="宋体"/>
                <w:sz w:val="24"/>
                <w:szCs w:val="24"/>
              </w:rPr>
            </w:r>
            <w:r/>
          </w:p>
        </w:tc>
        <w:tc>
          <w:tcPr>
            <w:tcMar>
              <w:left w:w="108" w:type="dxa"/>
              <w:top w:w="0" w:type="dxa"/>
              <w:right w:w="108" w:type="dxa"/>
              <w:bottom w:w="0" w:type="dxa"/>
            </w:tcMar>
            <w:tcW w:w="672" w:type="dxa"/>
            <w:vAlign w:val="center"/>
            <w:textDirection w:val="lrTb"/>
            <w:noWrap w:val="false"/>
          </w:tcPr>
          <w:p>
            <w:pPr>
              <w:pStyle w:val="651"/>
              <w:jc w:val="center"/>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Mar>
              <w:left w:w="108" w:type="dxa"/>
              <w:top w:w="0" w:type="dxa"/>
              <w:right w:w="108" w:type="dxa"/>
              <w:bottom w:w="0" w:type="dxa"/>
            </w:tcMar>
            <w:tcW w:w="1074" w:type="dxa"/>
            <w:vAlign w:val="center"/>
            <w:textDirection w:val="lrTb"/>
            <w:noWrap w:val="false"/>
          </w:tcPr>
          <w:p>
            <w:pPr>
              <w:pStyle w:val="651"/>
              <w:jc w:val="center"/>
              <w:spacing w:line="240" w:lineRule="atLeast"/>
              <w:rPr>
                <w:rFonts w:ascii="宋体" w:hAnsi="宋体"/>
                <w:sz w:val="24"/>
              </w:rPr>
            </w:pPr>
            <w:r>
              <w:rPr>
                <w:rFonts w:hint="eastAsia" w:ascii="宋体" w:hAnsi="宋体"/>
                <w:sz w:val="24"/>
              </w:rPr>
              <w:t xml:space="preserve">是</w:t>
            </w:r>
            <w:r>
              <w:rPr>
                <w:rFonts w:ascii="宋体" w:hAnsi="宋体"/>
                <w:sz w:val="24"/>
              </w:rPr>
            </w:r>
            <w:r/>
          </w:p>
        </w:tc>
        <w:tc>
          <w:tcPr>
            <w:tcMar>
              <w:left w:w="108" w:type="dxa"/>
              <w:top w:w="0" w:type="dxa"/>
              <w:right w:w="108" w:type="dxa"/>
              <w:bottom w:w="0" w:type="dxa"/>
            </w:tcMar>
            <w:tcW w:w="1425" w:type="dxa"/>
            <w:vAlign w:val="center"/>
            <w:textDirection w:val="lrTb"/>
            <w:noWrap w:val="false"/>
          </w:tcPr>
          <w:p>
            <w:pPr>
              <w:pStyle w:val="651"/>
              <w:jc w:val="center"/>
              <w:spacing w:line="240" w:lineRule="atLeast"/>
              <w:rPr>
                <w:rFonts w:ascii="宋体" w:hAnsi="宋体"/>
                <w:sz w:val="24"/>
              </w:rPr>
            </w:pPr>
            <w:r>
              <w:rPr>
                <w:rFonts w:hint="eastAsia" w:ascii="宋体" w:hAnsi="宋体"/>
                <w:sz w:val="24"/>
              </w:rPr>
              <w:t xml:space="preserve">无</w:t>
            </w:r>
            <w:r>
              <w:rPr>
                <w:rFonts w:ascii="宋体" w:hAnsi="宋体"/>
                <w:sz w:val="24"/>
              </w:rPr>
            </w:r>
            <w:r/>
          </w:p>
        </w:tc>
        <w:tc>
          <w:tcPr>
            <w:tcMar>
              <w:left w:w="108" w:type="dxa"/>
              <w:top w:w="0" w:type="dxa"/>
              <w:right w:w="108" w:type="dxa"/>
              <w:bottom w:w="0" w:type="dxa"/>
            </w:tcMar>
            <w:tcW w:w="1087" w:type="dxa"/>
            <w:vAlign w:val="center"/>
            <w:textDirection w:val="lrTb"/>
            <w:noWrap w:val="false"/>
          </w:tcPr>
          <w:p>
            <w:pPr>
              <w:pStyle w:val="2240"/>
              <w:jc w:val="center"/>
              <w:spacing w:line="360" w:lineRule="auto"/>
              <w:rPr>
                <w:rFonts w:ascii="宋体" w:hAnsi="宋体" w:eastAsia="宋体" w:cs="宋体"/>
              </w:rPr>
            </w:pPr>
            <w:r>
              <w:rPr>
                <w:rFonts w:ascii="宋体" w:hAnsi="宋体" w:eastAsia="宋体" w:cs="宋体"/>
              </w:rPr>
              <w:t xml:space="preserve">否</w:t>
            </w:r>
            <w:r>
              <w:rPr>
                <w:rFonts w:ascii="宋体" w:hAnsi="宋体" w:eastAsia="宋体" w:cs="宋体"/>
              </w:rPr>
            </w:r>
            <w:r/>
          </w:p>
        </w:tc>
        <w:tc>
          <w:tcPr>
            <w:tcMar>
              <w:left w:w="108" w:type="dxa"/>
              <w:top w:w="0" w:type="dxa"/>
              <w:right w:w="108" w:type="dxa"/>
              <w:bottom w:w="0" w:type="dxa"/>
            </w:tcMar>
            <w:tcW w:w="1932" w:type="dxa"/>
            <w:vAlign w:val="center"/>
            <w:textDirection w:val="lrTb"/>
            <w:noWrap w:val="false"/>
          </w:tcPr>
          <w:p>
            <w:pPr>
              <w:pStyle w:val="651"/>
              <w:jc w:val="center"/>
              <w:rPr>
                <w:rFonts w:ascii="宋体" w:hAnsi="宋体" w:cs="宋体"/>
                <w:sz w:val="24"/>
                <w:szCs w:val="24"/>
              </w:rPr>
            </w:pPr>
            <w:r>
              <w:rPr>
                <w:rFonts w:ascii="宋体" w:hAnsi="宋体" w:cs="宋体"/>
                <w:sz w:val="24"/>
                <w:szCs w:val="24"/>
              </w:rPr>
            </w:r>
            <w:r/>
          </w:p>
        </w:tc>
      </w:tr>
    </w:tbl>
    <w:p>
      <w:pPr>
        <w:pStyle w:val="2240"/>
        <w:spacing w:before="240" w:after="240"/>
        <w:rPr>
          <w:rStyle w:val="2239"/>
        </w:rPr>
      </w:pPr>
      <w:r>
        <w:rPr>
          <w:rStyle w:val="2239"/>
        </w:rPr>
      </w:r>
      <w:r/>
    </w:p>
    <w:p>
      <w:pPr>
        <w:pStyle w:val="2240"/>
        <w:spacing w:before="240" w:after="240"/>
      </w:pPr>
      <w:r>
        <w:rPr>
          <w:rStyle w:val="2239"/>
        </w:rPr>
        <w:t xml:space="preserve">三.技术要求</w:t>
      </w:r>
      <w:r/>
    </w:p>
    <w:p>
      <w:pPr>
        <w:pStyle w:val="2240"/>
        <w:ind w:firstLine="420"/>
        <w:spacing w:line="360" w:lineRule="atLeast"/>
        <w:rPr>
          <w:rStyle w:val="2239"/>
        </w:rPr>
      </w:pPr>
      <w:r>
        <w:rPr>
          <w:rStyle w:val="2239"/>
        </w:rPr>
        <w:t xml:space="preserve">指标按重要性分为“★”、“#”和“◇”。★代表实质性指标，不满足该指标项将导致投标无效。#代表重要指标，◇代表一般指标项。 </w:t>
      </w:r>
      <w:r>
        <w:rPr>
          <w:rStyle w:val="2239"/>
        </w:rPr>
      </w:r>
      <w:r/>
    </w:p>
    <w:p>
      <w:pPr>
        <w:pStyle w:val="2240"/>
        <w:spacing w:before="240" w:after="240"/>
      </w:pPr>
      <w:r>
        <w:rPr>
          <w:rStyle w:val="2239"/>
        </w:rPr>
        <w:t xml:space="preserve">（</w:t>
      </w:r>
      <w:r>
        <w:rPr>
          <w:rStyle w:val="2239"/>
          <w:rFonts w:hint="eastAsia"/>
        </w:rPr>
        <w:t xml:space="preserve">一</w:t>
      </w:r>
      <w:r>
        <w:rPr>
          <w:rStyle w:val="2239"/>
        </w:rPr>
        <w:t xml:space="preserve">）</w:t>
      </w:r>
      <w:r>
        <w:rPr>
          <w:rStyle w:val="2239"/>
          <w:rFonts w:hint="eastAsia"/>
        </w:rPr>
        <w:t xml:space="preserve">沥青混凝土AC-13</w:t>
      </w:r>
      <w:r/>
    </w:p>
    <w:tbl>
      <w:tblPr>
        <w:tblW w:w="5000" w:type="pct"/>
        <w:tblInd w:w="-122" w:type="dxa"/>
        <w:tblBorders>
          <w:top w:val="single" w:color="808080" w:sz="6" w:space="0"/>
          <w:left w:val="single" w:color="808080" w:sz="6" w:space="0"/>
          <w:bottom w:val="single" w:color="808080" w:sz="6" w:space="0"/>
          <w:right w:val="single" w:color="80808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70"/>
        <w:gridCol w:w="578"/>
        <w:gridCol w:w="578"/>
        <w:gridCol w:w="5392"/>
        <w:gridCol w:w="2311"/>
      </w:tblGrid>
      <w:tr>
        <w:trPr/>
        <w:tc>
          <w:tcPr>
            <w:shd w:val="clear" w:color="auto" w:fill="e4e4e4"/>
            <w:tcMar>
              <w:left w:w="108" w:type="dxa"/>
              <w:top w:w="0" w:type="dxa"/>
              <w:right w:w="108" w:type="dxa"/>
              <w:bottom w:w="0" w:type="dxa"/>
            </w:tcMar>
            <w:tcW w:w="400" w:type="dxa"/>
            <w:vAlign w:val="center"/>
            <w:textDirection w:val="lrTb"/>
            <w:noWrap w:val="false"/>
          </w:tcPr>
          <w:p>
            <w:pPr>
              <w:pStyle w:val="2240"/>
              <w:jc w:val="center"/>
              <w:spacing w:line="360" w:lineRule="auto"/>
              <w:shd w:val="clear" w:color="auto" w:fill="e4e4e4"/>
              <w:rPr>
                <w:rFonts w:ascii="宋体" w:hAnsi="宋体" w:eastAsia="宋体" w:cs="宋体"/>
                <w:b/>
                <w:bCs/>
                <w:color w:val="000000"/>
              </w:rPr>
            </w:pPr>
            <w:r>
              <w:rPr>
                <w:rFonts w:ascii="宋体" w:hAnsi="宋体" w:eastAsia="宋体" w:cs="宋体"/>
                <w:b/>
                <w:bCs/>
                <w:color w:val="000000"/>
              </w:rPr>
              <w:t xml:space="preserve">实质性指标 </w:t>
            </w:r>
            <w:r>
              <w:rPr>
                <w:rFonts w:ascii="宋体" w:hAnsi="宋体" w:eastAsia="宋体" w:cs="宋体"/>
                <w:b/>
                <w:bCs/>
                <w:color w:val="000000"/>
              </w:rPr>
            </w:r>
            <w:r/>
          </w:p>
        </w:tc>
        <w:tc>
          <w:tcPr>
            <w:shd w:val="clear" w:color="auto" w:fill="e4e4e4"/>
            <w:tcMar>
              <w:left w:w="108" w:type="dxa"/>
              <w:top w:w="0" w:type="dxa"/>
              <w:right w:w="108" w:type="dxa"/>
              <w:bottom w:w="0" w:type="dxa"/>
            </w:tcMar>
            <w:tcW w:w="300" w:type="dxa"/>
            <w:vAlign w:val="center"/>
            <w:textDirection w:val="lrTb"/>
            <w:noWrap w:val="false"/>
          </w:tcPr>
          <w:p>
            <w:pPr>
              <w:pStyle w:val="2240"/>
              <w:jc w:val="center"/>
              <w:spacing w:line="360" w:lineRule="auto"/>
              <w:shd w:val="clear" w:color="auto" w:fill="e4e4e4"/>
              <w:rPr>
                <w:rFonts w:ascii="宋体" w:hAnsi="宋体" w:eastAsia="宋体" w:cs="宋体"/>
                <w:b/>
                <w:bCs/>
                <w:color w:val="000000"/>
              </w:rPr>
            </w:pPr>
            <w:r>
              <w:rPr>
                <w:rFonts w:ascii="宋体" w:hAnsi="宋体" w:eastAsia="宋体" w:cs="宋体"/>
                <w:b/>
                <w:bCs/>
                <w:color w:val="000000"/>
              </w:rPr>
              <w:t xml:space="preserve">重要指标 </w:t>
            </w:r>
            <w:r>
              <w:rPr>
                <w:rFonts w:ascii="宋体" w:hAnsi="宋体" w:eastAsia="宋体" w:cs="宋体"/>
                <w:b/>
                <w:bCs/>
                <w:color w:val="000000"/>
              </w:rPr>
            </w:r>
            <w:r/>
          </w:p>
        </w:tc>
        <w:tc>
          <w:tcPr>
            <w:shd w:val="clear" w:color="auto" w:fill="e4e4e4"/>
            <w:tcMar>
              <w:left w:w="108" w:type="dxa"/>
              <w:top w:w="0" w:type="dxa"/>
              <w:right w:w="108" w:type="dxa"/>
              <w:bottom w:w="0" w:type="dxa"/>
            </w:tcMar>
            <w:tcW w:w="300" w:type="dxa"/>
            <w:vAlign w:val="center"/>
            <w:textDirection w:val="lrTb"/>
            <w:noWrap w:val="false"/>
          </w:tcPr>
          <w:p>
            <w:pPr>
              <w:pStyle w:val="2240"/>
              <w:jc w:val="center"/>
              <w:spacing w:line="360" w:lineRule="auto"/>
              <w:shd w:val="clear" w:color="auto" w:fill="e4e4e4"/>
              <w:rPr>
                <w:rFonts w:ascii="宋体" w:hAnsi="宋体" w:eastAsia="宋体" w:cs="宋体"/>
                <w:b/>
                <w:bCs/>
                <w:color w:val="000000"/>
              </w:rPr>
            </w:pPr>
            <w:r>
              <w:rPr>
                <w:rFonts w:ascii="宋体" w:hAnsi="宋体" w:eastAsia="宋体" w:cs="宋体"/>
                <w:b/>
                <w:bCs/>
                <w:color w:val="000000"/>
              </w:rPr>
              <w:t xml:space="preserve">一般指标 </w:t>
            </w:r>
            <w:r>
              <w:rPr>
                <w:rFonts w:ascii="宋体" w:hAnsi="宋体" w:eastAsia="宋体" w:cs="宋体"/>
                <w:b/>
                <w:bCs/>
                <w:color w:val="000000"/>
              </w:rPr>
            </w:r>
            <w:r/>
          </w:p>
        </w:tc>
        <w:tc>
          <w:tcPr>
            <w:shd w:val="clear" w:color="auto" w:fill="e4e4e4"/>
            <w:tcMar>
              <w:left w:w="108" w:type="dxa"/>
              <w:top w:w="0" w:type="dxa"/>
              <w:right w:w="108" w:type="dxa"/>
              <w:bottom w:w="0" w:type="dxa"/>
            </w:tcMar>
            <w:tcW w:w="5392" w:type="dxa"/>
            <w:vAlign w:val="center"/>
            <w:textDirection w:val="lrTb"/>
            <w:noWrap w:val="false"/>
          </w:tcPr>
          <w:p>
            <w:pPr>
              <w:pStyle w:val="2240"/>
              <w:jc w:val="center"/>
              <w:spacing w:line="360" w:lineRule="auto"/>
              <w:shd w:val="clear" w:color="auto" w:fill="e4e4e4"/>
              <w:rPr>
                <w:rFonts w:ascii="宋体" w:hAnsi="宋体" w:eastAsia="宋体" w:cs="宋体"/>
                <w:b/>
                <w:bCs/>
                <w:color w:val="000000"/>
              </w:rPr>
            </w:pPr>
            <w:r>
              <w:rPr>
                <w:rFonts w:ascii="宋体" w:hAnsi="宋体" w:eastAsia="宋体" w:cs="宋体"/>
                <w:b/>
                <w:bCs/>
                <w:color w:val="000000"/>
              </w:rPr>
              <w:t xml:space="preserve">详细技术要求 </w:t>
            </w:r>
            <w:r>
              <w:rPr>
                <w:rFonts w:ascii="宋体" w:hAnsi="宋体" w:eastAsia="宋体" w:cs="宋体"/>
                <w:b/>
                <w:bCs/>
                <w:color w:val="000000"/>
              </w:rPr>
            </w:r>
            <w:r/>
          </w:p>
        </w:tc>
        <w:tc>
          <w:tcPr>
            <w:shd w:val="clear" w:color="auto" w:fill="e4e4e4"/>
            <w:tcMar>
              <w:left w:w="108" w:type="dxa"/>
              <w:top w:w="0" w:type="dxa"/>
              <w:right w:w="108" w:type="dxa"/>
              <w:bottom w:w="0" w:type="dxa"/>
            </w:tcMar>
            <w:tcW w:w="1200" w:type="dxa"/>
            <w:vAlign w:val="center"/>
            <w:textDirection w:val="lrTb"/>
            <w:noWrap w:val="false"/>
          </w:tcPr>
          <w:p>
            <w:pPr>
              <w:pStyle w:val="2240"/>
              <w:jc w:val="center"/>
              <w:spacing w:line="360" w:lineRule="auto"/>
              <w:shd w:val="clear" w:color="auto" w:fill="e4e4e4"/>
              <w:rPr>
                <w:rFonts w:ascii="宋体" w:hAnsi="宋体" w:eastAsia="宋体" w:cs="宋体"/>
                <w:b/>
                <w:bCs/>
                <w:color w:val="000000"/>
              </w:rPr>
            </w:pPr>
            <w:r>
              <w:rPr>
                <w:rFonts w:ascii="宋体" w:hAnsi="宋体" w:eastAsia="宋体" w:cs="宋体"/>
                <w:b/>
                <w:bCs/>
                <w:color w:val="000000"/>
              </w:rPr>
              <w:t xml:space="preserve">证明材料要求</w:t>
            </w:r>
            <w:r>
              <w:rPr>
                <w:rFonts w:ascii="宋体" w:hAnsi="宋体" w:eastAsia="宋体" w:cs="宋体"/>
                <w:b/>
                <w:bCs/>
                <w:color w:val="000000"/>
              </w:rPr>
            </w:r>
            <w:r/>
          </w:p>
        </w:tc>
      </w:tr>
      <w:tr>
        <w:trPr/>
        <w:tc>
          <w:tcPr>
            <w:tcMar>
              <w:left w:w="108" w:type="dxa"/>
              <w:top w:w="0" w:type="dxa"/>
              <w:right w:w="108" w:type="dxa"/>
              <w:bottom w:w="0" w:type="dxa"/>
            </w:tcMar>
            <w:tcW w:w="770" w:type="dxa"/>
            <w:vAlign w:val="center"/>
            <w:textDirection w:val="lrTb"/>
            <w:noWrap w:val="false"/>
          </w:tcPr>
          <w:p>
            <w:pPr>
              <w:pStyle w:val="2240"/>
              <w:jc w:val="center"/>
              <w:spacing w:line="360" w:lineRule="auto"/>
              <w:rPr>
                <w:rFonts w:ascii="宋体" w:hAnsi="宋体" w:eastAsia="宋体" w:cs="宋体"/>
                <w:color w:val="000000"/>
              </w:rPr>
            </w:pPr>
            <w:r>
              <w:rPr>
                <w:rStyle w:val="2239"/>
              </w:rPr>
              <w:t xml:space="preserve">★</w:t>
            </w:r>
            <w:r>
              <w:rPr>
                <w:rStyle w:val="2239"/>
                <w:rFonts w:hint="eastAsia"/>
              </w:rPr>
              <w:t xml:space="preserve">1</w:t>
            </w:r>
            <w:r>
              <w:rPr>
                <w:rFonts w:ascii="宋体" w:hAnsi="宋体" w:eastAsia="宋体" w:cs="宋体"/>
                <w:color w:val="000000"/>
              </w:rPr>
            </w:r>
            <w:r/>
          </w:p>
        </w:tc>
        <w:tc>
          <w:tcPr>
            <w:tcMar>
              <w:left w:w="108" w:type="dxa"/>
              <w:top w:w="0" w:type="dxa"/>
              <w:right w:w="108" w:type="dxa"/>
              <w:bottom w:w="0" w:type="dxa"/>
            </w:tcMar>
            <w:tcW w:w="578" w:type="dxa"/>
            <w:vAlign w:val="center"/>
            <w:textDirection w:val="lrTb"/>
            <w:noWrap w:val="false"/>
          </w:tcPr>
          <w:p>
            <w:pPr>
              <w:pStyle w:val="2240"/>
              <w:spacing w:line="360" w:lineRule="auto"/>
              <w:rPr>
                <w:rFonts w:ascii="宋体" w:hAnsi="宋体" w:eastAsia="宋体" w:cs="宋体"/>
              </w:rPr>
            </w:pPr>
            <w:r>
              <w:rPr>
                <w:rFonts w:ascii="宋体" w:hAnsi="宋体" w:eastAsia="宋体" w:cs="宋体"/>
              </w:rPr>
            </w:r>
            <w:r/>
          </w:p>
        </w:tc>
        <w:tc>
          <w:tcPr>
            <w:tcMar>
              <w:left w:w="108" w:type="dxa"/>
              <w:top w:w="0" w:type="dxa"/>
              <w:right w:w="108" w:type="dxa"/>
              <w:bottom w:w="0" w:type="dxa"/>
            </w:tcMar>
            <w:tcW w:w="578" w:type="dxa"/>
            <w:vAlign w:val="center"/>
            <w:textDirection w:val="lrTb"/>
            <w:noWrap w:val="false"/>
          </w:tcPr>
          <w:p>
            <w:pPr>
              <w:pStyle w:val="2240"/>
              <w:spacing w:line="360" w:lineRule="auto"/>
              <w:rPr>
                <w:rFonts w:ascii="宋体" w:hAnsi="宋体" w:eastAsia="宋体" w:cs="宋体"/>
              </w:rPr>
            </w:pPr>
            <w:r>
              <w:rPr>
                <w:rFonts w:ascii="宋体" w:hAnsi="宋体" w:eastAsia="宋体" w:cs="宋体"/>
              </w:rPr>
            </w:r>
            <w:r/>
          </w:p>
        </w:tc>
        <w:tc>
          <w:tcPr>
            <w:tcMar>
              <w:left w:w="108" w:type="dxa"/>
              <w:top w:w="0" w:type="dxa"/>
              <w:right w:w="108" w:type="dxa"/>
              <w:bottom w:w="0" w:type="dxa"/>
            </w:tcMar>
            <w:tcW w:w="5392" w:type="dxa"/>
            <w:vAlign w:val="center"/>
            <w:textDirection w:val="lrTb"/>
            <w:noWrap w:val="false"/>
          </w:tcPr>
          <w:p>
            <w:pPr>
              <w:pStyle w:val="2240"/>
              <w:spacing w:line="360" w:lineRule="auto"/>
              <w:rPr>
                <w:rFonts w:ascii="宋体" w:hAnsi="宋体" w:eastAsia="宋体" w:cs="宋体"/>
              </w:rPr>
            </w:pPr>
            <w:r>
              <w:rPr>
                <w:rFonts w:ascii="宋体" w:hAnsi="宋体" w:eastAsia="宋体"/>
                <w:szCs w:val="22"/>
              </w:rPr>
              <w:t xml:space="preserve">AC-13</w:t>
            </w:r>
            <w:r>
              <w:rPr>
                <w:rFonts w:ascii="宋体" w:hAnsi="宋体" w:eastAsia="宋体" w:cs="宋体"/>
              </w:rPr>
            </w:r>
            <w:r/>
          </w:p>
        </w:tc>
        <w:tc>
          <w:tcPr>
            <w:tcMar>
              <w:left w:w="108" w:type="dxa"/>
              <w:top w:w="0" w:type="dxa"/>
              <w:right w:w="108" w:type="dxa"/>
              <w:bottom w:w="0" w:type="dxa"/>
            </w:tcMar>
            <w:tcW w:w="2311" w:type="dxa"/>
            <w:vAlign w:val="center"/>
            <w:textDirection w:val="lrTb"/>
            <w:noWrap w:val="false"/>
          </w:tcPr>
          <w:p>
            <w:pPr>
              <w:pStyle w:val="2240"/>
              <w:spacing w:line="360" w:lineRule="auto"/>
              <w:rPr>
                <w:rFonts w:ascii="宋体" w:hAnsi="宋体" w:eastAsia="宋体" w:cs="宋体"/>
              </w:rPr>
            </w:pPr>
            <w:r>
              <w:rPr>
                <w:rFonts w:ascii="宋体" w:hAnsi="宋体" w:eastAsia="宋体" w:cs="宋体"/>
              </w:rPr>
            </w:r>
            <w:r/>
          </w:p>
        </w:tc>
      </w:tr>
    </w:tbl>
    <w:p>
      <w:pPr>
        <w:pStyle w:val="2240"/>
        <w:spacing w:before="240" w:after="240"/>
      </w:pPr>
      <w:r>
        <w:rPr>
          <w:rStyle w:val="2239"/>
        </w:rPr>
        <w:t xml:space="preserve">（</w:t>
      </w:r>
      <w:r>
        <w:rPr>
          <w:rStyle w:val="2239"/>
          <w:rFonts w:hint="eastAsia"/>
        </w:rPr>
        <w:t xml:space="preserve">二</w:t>
      </w:r>
      <w:r>
        <w:rPr>
          <w:rStyle w:val="2239"/>
        </w:rPr>
        <w:t xml:space="preserve">）</w:t>
      </w:r>
      <w:r>
        <w:rPr>
          <w:rStyle w:val="2239"/>
          <w:rFonts w:hint="eastAsia"/>
        </w:rPr>
        <w:t xml:space="preserve">沥青混凝土AC-20</w:t>
      </w:r>
      <w:r/>
    </w:p>
    <w:tbl>
      <w:tblPr>
        <w:tblW w:w="5000" w:type="pct"/>
        <w:tblInd w:w="-122" w:type="dxa"/>
        <w:tblBorders>
          <w:top w:val="single" w:color="808080" w:sz="6" w:space="0"/>
          <w:left w:val="single" w:color="808080" w:sz="6" w:space="0"/>
          <w:bottom w:val="single" w:color="808080" w:sz="6" w:space="0"/>
          <w:right w:val="single" w:color="80808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70"/>
        <w:gridCol w:w="578"/>
        <w:gridCol w:w="578"/>
        <w:gridCol w:w="5392"/>
        <w:gridCol w:w="2311"/>
      </w:tblGrid>
      <w:tr>
        <w:trPr/>
        <w:tc>
          <w:tcPr>
            <w:shd w:val="clear" w:color="auto" w:fill="e4e4e4"/>
            <w:tcMar>
              <w:left w:w="108" w:type="dxa"/>
              <w:top w:w="0" w:type="dxa"/>
              <w:right w:w="108" w:type="dxa"/>
              <w:bottom w:w="0" w:type="dxa"/>
            </w:tcMar>
            <w:tcW w:w="400" w:type="dxa"/>
            <w:vAlign w:val="center"/>
            <w:textDirection w:val="lrTb"/>
            <w:noWrap w:val="false"/>
          </w:tcPr>
          <w:p>
            <w:pPr>
              <w:pStyle w:val="2240"/>
              <w:jc w:val="center"/>
              <w:spacing w:line="360" w:lineRule="auto"/>
              <w:shd w:val="clear" w:color="auto" w:fill="e4e4e4"/>
              <w:rPr>
                <w:rFonts w:ascii="宋体" w:hAnsi="宋体" w:eastAsia="宋体" w:cs="宋体"/>
                <w:b/>
                <w:bCs/>
                <w:color w:val="000000"/>
              </w:rPr>
            </w:pPr>
            <w:r>
              <w:rPr>
                <w:rFonts w:ascii="宋体" w:hAnsi="宋体" w:eastAsia="宋体" w:cs="宋体"/>
                <w:b/>
                <w:bCs/>
                <w:color w:val="000000"/>
              </w:rPr>
              <w:t xml:space="preserve">实质性指标 </w:t>
            </w:r>
            <w:r>
              <w:rPr>
                <w:rFonts w:ascii="宋体" w:hAnsi="宋体" w:eastAsia="宋体" w:cs="宋体"/>
                <w:b/>
                <w:bCs/>
                <w:color w:val="000000"/>
              </w:rPr>
            </w:r>
            <w:r/>
          </w:p>
        </w:tc>
        <w:tc>
          <w:tcPr>
            <w:shd w:val="clear" w:color="auto" w:fill="e4e4e4"/>
            <w:tcMar>
              <w:left w:w="108" w:type="dxa"/>
              <w:top w:w="0" w:type="dxa"/>
              <w:right w:w="108" w:type="dxa"/>
              <w:bottom w:w="0" w:type="dxa"/>
            </w:tcMar>
            <w:tcW w:w="300" w:type="dxa"/>
            <w:vAlign w:val="center"/>
            <w:textDirection w:val="lrTb"/>
            <w:noWrap w:val="false"/>
          </w:tcPr>
          <w:p>
            <w:pPr>
              <w:pStyle w:val="2240"/>
              <w:jc w:val="center"/>
              <w:spacing w:line="360" w:lineRule="auto"/>
              <w:shd w:val="clear" w:color="auto" w:fill="e4e4e4"/>
              <w:rPr>
                <w:rFonts w:ascii="宋体" w:hAnsi="宋体" w:eastAsia="宋体" w:cs="宋体"/>
                <w:b/>
                <w:bCs/>
                <w:color w:val="000000"/>
              </w:rPr>
            </w:pPr>
            <w:r>
              <w:rPr>
                <w:rFonts w:ascii="宋体" w:hAnsi="宋体" w:eastAsia="宋体" w:cs="宋体"/>
                <w:b/>
                <w:bCs/>
                <w:color w:val="000000"/>
              </w:rPr>
              <w:t xml:space="preserve">重要指标 </w:t>
            </w:r>
            <w:r>
              <w:rPr>
                <w:rFonts w:ascii="宋体" w:hAnsi="宋体" w:eastAsia="宋体" w:cs="宋体"/>
                <w:b/>
                <w:bCs/>
                <w:color w:val="000000"/>
              </w:rPr>
            </w:r>
            <w:r/>
          </w:p>
        </w:tc>
        <w:tc>
          <w:tcPr>
            <w:shd w:val="clear" w:color="auto" w:fill="e4e4e4"/>
            <w:tcMar>
              <w:left w:w="108" w:type="dxa"/>
              <w:top w:w="0" w:type="dxa"/>
              <w:right w:w="108" w:type="dxa"/>
              <w:bottom w:w="0" w:type="dxa"/>
            </w:tcMar>
            <w:tcW w:w="300" w:type="dxa"/>
            <w:vAlign w:val="center"/>
            <w:textDirection w:val="lrTb"/>
            <w:noWrap w:val="false"/>
          </w:tcPr>
          <w:p>
            <w:pPr>
              <w:pStyle w:val="2240"/>
              <w:jc w:val="center"/>
              <w:spacing w:line="360" w:lineRule="auto"/>
              <w:shd w:val="clear" w:color="auto" w:fill="e4e4e4"/>
              <w:rPr>
                <w:rFonts w:ascii="宋体" w:hAnsi="宋体" w:eastAsia="宋体" w:cs="宋体"/>
                <w:b/>
                <w:bCs/>
                <w:color w:val="000000"/>
              </w:rPr>
            </w:pPr>
            <w:r>
              <w:rPr>
                <w:rFonts w:ascii="宋体" w:hAnsi="宋体" w:eastAsia="宋体" w:cs="宋体"/>
                <w:b/>
                <w:bCs/>
                <w:color w:val="000000"/>
              </w:rPr>
              <w:t xml:space="preserve">一般指标 </w:t>
            </w:r>
            <w:r>
              <w:rPr>
                <w:rFonts w:ascii="宋体" w:hAnsi="宋体" w:eastAsia="宋体" w:cs="宋体"/>
                <w:b/>
                <w:bCs/>
                <w:color w:val="000000"/>
              </w:rPr>
            </w:r>
            <w:r/>
          </w:p>
        </w:tc>
        <w:tc>
          <w:tcPr>
            <w:shd w:val="clear" w:color="auto" w:fill="e4e4e4"/>
            <w:tcMar>
              <w:left w:w="108" w:type="dxa"/>
              <w:top w:w="0" w:type="dxa"/>
              <w:right w:w="108" w:type="dxa"/>
              <w:bottom w:w="0" w:type="dxa"/>
            </w:tcMar>
            <w:tcW w:w="5392" w:type="dxa"/>
            <w:vAlign w:val="center"/>
            <w:textDirection w:val="lrTb"/>
            <w:noWrap w:val="false"/>
          </w:tcPr>
          <w:p>
            <w:pPr>
              <w:pStyle w:val="2240"/>
              <w:jc w:val="center"/>
              <w:spacing w:line="360" w:lineRule="auto"/>
              <w:shd w:val="clear" w:color="auto" w:fill="e4e4e4"/>
              <w:rPr>
                <w:rFonts w:ascii="宋体" w:hAnsi="宋体" w:eastAsia="宋体" w:cs="宋体"/>
                <w:b/>
                <w:bCs/>
                <w:color w:val="000000"/>
              </w:rPr>
            </w:pPr>
            <w:r>
              <w:rPr>
                <w:rFonts w:ascii="宋体" w:hAnsi="宋体" w:eastAsia="宋体" w:cs="宋体"/>
                <w:b/>
                <w:bCs/>
                <w:color w:val="000000"/>
              </w:rPr>
              <w:t xml:space="preserve">详细技术要求 </w:t>
            </w:r>
            <w:r>
              <w:rPr>
                <w:rFonts w:ascii="宋体" w:hAnsi="宋体" w:eastAsia="宋体" w:cs="宋体"/>
                <w:b/>
                <w:bCs/>
                <w:color w:val="000000"/>
              </w:rPr>
            </w:r>
            <w:r/>
          </w:p>
        </w:tc>
        <w:tc>
          <w:tcPr>
            <w:shd w:val="clear" w:color="auto" w:fill="e4e4e4"/>
            <w:tcMar>
              <w:left w:w="108" w:type="dxa"/>
              <w:top w:w="0" w:type="dxa"/>
              <w:right w:w="108" w:type="dxa"/>
              <w:bottom w:w="0" w:type="dxa"/>
            </w:tcMar>
            <w:tcW w:w="1200" w:type="dxa"/>
            <w:vAlign w:val="center"/>
            <w:textDirection w:val="lrTb"/>
            <w:noWrap w:val="false"/>
          </w:tcPr>
          <w:p>
            <w:pPr>
              <w:pStyle w:val="2240"/>
              <w:jc w:val="center"/>
              <w:spacing w:line="360" w:lineRule="auto"/>
              <w:shd w:val="clear" w:color="auto" w:fill="e4e4e4"/>
              <w:rPr>
                <w:rFonts w:ascii="宋体" w:hAnsi="宋体" w:eastAsia="宋体" w:cs="宋体"/>
                <w:b/>
                <w:bCs/>
                <w:color w:val="000000"/>
              </w:rPr>
            </w:pPr>
            <w:r>
              <w:rPr>
                <w:rFonts w:ascii="宋体" w:hAnsi="宋体" w:eastAsia="宋体" w:cs="宋体"/>
                <w:b/>
                <w:bCs/>
                <w:color w:val="000000"/>
              </w:rPr>
              <w:t xml:space="preserve">证明材料要求</w:t>
            </w:r>
            <w:r>
              <w:rPr>
                <w:rFonts w:ascii="宋体" w:hAnsi="宋体" w:eastAsia="宋体" w:cs="宋体"/>
                <w:b/>
                <w:bCs/>
                <w:color w:val="000000"/>
              </w:rPr>
            </w:r>
            <w:r/>
          </w:p>
        </w:tc>
      </w:tr>
      <w:tr>
        <w:trPr/>
        <w:tc>
          <w:tcPr>
            <w:tcMar>
              <w:left w:w="108" w:type="dxa"/>
              <w:top w:w="0" w:type="dxa"/>
              <w:right w:w="108" w:type="dxa"/>
              <w:bottom w:w="0" w:type="dxa"/>
            </w:tcMar>
            <w:tcW w:w="770" w:type="dxa"/>
            <w:vAlign w:val="center"/>
            <w:textDirection w:val="lrTb"/>
            <w:noWrap w:val="false"/>
          </w:tcPr>
          <w:p>
            <w:pPr>
              <w:pStyle w:val="2240"/>
              <w:jc w:val="center"/>
              <w:spacing w:line="360" w:lineRule="auto"/>
              <w:rPr>
                <w:rFonts w:ascii="宋体" w:hAnsi="宋体" w:eastAsia="宋体" w:cs="宋体"/>
                <w:color w:val="000000"/>
              </w:rPr>
            </w:pPr>
            <w:r>
              <w:rPr>
                <w:rStyle w:val="2239"/>
              </w:rPr>
              <w:t xml:space="preserve">★</w:t>
            </w:r>
            <w:r>
              <w:rPr>
                <w:rStyle w:val="2239"/>
                <w:rFonts w:hint="eastAsia"/>
              </w:rPr>
              <w:t xml:space="preserve">1</w:t>
            </w:r>
            <w:r>
              <w:rPr>
                <w:rFonts w:ascii="宋体" w:hAnsi="宋体" w:eastAsia="宋体" w:cs="宋体"/>
                <w:color w:val="000000"/>
              </w:rPr>
            </w:r>
            <w:r/>
          </w:p>
        </w:tc>
        <w:tc>
          <w:tcPr>
            <w:tcMar>
              <w:left w:w="108" w:type="dxa"/>
              <w:top w:w="0" w:type="dxa"/>
              <w:right w:w="108" w:type="dxa"/>
              <w:bottom w:w="0" w:type="dxa"/>
            </w:tcMar>
            <w:tcW w:w="578" w:type="dxa"/>
            <w:vAlign w:val="center"/>
            <w:textDirection w:val="lrTb"/>
            <w:noWrap w:val="false"/>
          </w:tcPr>
          <w:p>
            <w:pPr>
              <w:pStyle w:val="2240"/>
              <w:spacing w:line="360" w:lineRule="auto"/>
              <w:rPr>
                <w:rFonts w:ascii="宋体" w:hAnsi="宋体" w:eastAsia="宋体" w:cs="宋体"/>
              </w:rPr>
            </w:pPr>
            <w:r>
              <w:rPr>
                <w:rFonts w:ascii="宋体" w:hAnsi="宋体" w:eastAsia="宋体" w:cs="宋体"/>
              </w:rPr>
            </w:r>
            <w:r/>
          </w:p>
        </w:tc>
        <w:tc>
          <w:tcPr>
            <w:tcMar>
              <w:left w:w="108" w:type="dxa"/>
              <w:top w:w="0" w:type="dxa"/>
              <w:right w:w="108" w:type="dxa"/>
              <w:bottom w:w="0" w:type="dxa"/>
            </w:tcMar>
            <w:tcW w:w="578" w:type="dxa"/>
            <w:vAlign w:val="center"/>
            <w:textDirection w:val="lrTb"/>
            <w:noWrap w:val="false"/>
          </w:tcPr>
          <w:p>
            <w:pPr>
              <w:pStyle w:val="2240"/>
              <w:spacing w:line="360" w:lineRule="auto"/>
              <w:rPr>
                <w:rFonts w:ascii="宋体" w:hAnsi="宋体" w:eastAsia="宋体" w:cs="宋体"/>
              </w:rPr>
            </w:pPr>
            <w:r>
              <w:rPr>
                <w:rFonts w:ascii="宋体" w:hAnsi="宋体" w:eastAsia="宋体" w:cs="宋体"/>
              </w:rPr>
            </w:r>
            <w:r/>
          </w:p>
        </w:tc>
        <w:tc>
          <w:tcPr>
            <w:tcMar>
              <w:left w:w="108" w:type="dxa"/>
              <w:top w:w="0" w:type="dxa"/>
              <w:right w:w="108" w:type="dxa"/>
              <w:bottom w:w="0" w:type="dxa"/>
            </w:tcMar>
            <w:tcW w:w="5392" w:type="dxa"/>
            <w:vAlign w:val="center"/>
            <w:textDirection w:val="lrTb"/>
            <w:noWrap w:val="false"/>
          </w:tcPr>
          <w:p>
            <w:pPr>
              <w:pStyle w:val="2240"/>
              <w:spacing w:line="360" w:lineRule="auto"/>
              <w:rPr>
                <w:rFonts w:ascii="宋体" w:hAnsi="宋体" w:eastAsia="宋体" w:cs="宋体"/>
              </w:rPr>
            </w:pPr>
            <w:r>
              <w:rPr>
                <w:rFonts w:ascii="宋体" w:hAnsi="宋体" w:eastAsia="宋体"/>
                <w:szCs w:val="22"/>
              </w:rPr>
              <w:t xml:space="preserve">AC-20</w:t>
            </w:r>
            <w:r>
              <w:rPr>
                <w:rFonts w:ascii="宋体" w:hAnsi="宋体" w:eastAsia="宋体" w:cs="宋体"/>
              </w:rPr>
            </w:r>
            <w:r/>
          </w:p>
        </w:tc>
        <w:tc>
          <w:tcPr>
            <w:tcMar>
              <w:left w:w="108" w:type="dxa"/>
              <w:top w:w="0" w:type="dxa"/>
              <w:right w:w="108" w:type="dxa"/>
              <w:bottom w:w="0" w:type="dxa"/>
            </w:tcMar>
            <w:tcW w:w="2311" w:type="dxa"/>
            <w:vAlign w:val="center"/>
            <w:textDirection w:val="lrTb"/>
            <w:noWrap w:val="false"/>
          </w:tcPr>
          <w:p>
            <w:pPr>
              <w:pStyle w:val="2240"/>
              <w:spacing w:line="360" w:lineRule="auto"/>
              <w:rPr>
                <w:rFonts w:ascii="宋体" w:hAnsi="宋体" w:eastAsia="宋体" w:cs="宋体"/>
              </w:rPr>
            </w:pPr>
            <w:r>
              <w:rPr>
                <w:rFonts w:ascii="宋体" w:hAnsi="宋体" w:eastAsia="宋体" w:cs="宋体"/>
              </w:rPr>
            </w:r>
            <w:r/>
          </w:p>
        </w:tc>
      </w:tr>
    </w:tbl>
    <w:p>
      <w:pPr>
        <w:pStyle w:val="2240"/>
        <w:spacing w:before="240" w:after="240"/>
      </w:pPr>
      <w:r>
        <w:rPr>
          <w:rStyle w:val="2239"/>
        </w:rPr>
        <w:t xml:space="preserve">（</w:t>
      </w:r>
      <w:r>
        <w:rPr>
          <w:rStyle w:val="2239"/>
          <w:rFonts w:hint="eastAsia"/>
        </w:rPr>
        <w:t xml:space="preserve">三</w:t>
      </w:r>
      <w:r>
        <w:rPr>
          <w:rStyle w:val="2239"/>
        </w:rPr>
        <w:t xml:space="preserve">）</w:t>
      </w:r>
      <w:r>
        <w:rPr>
          <w:rStyle w:val="2239"/>
          <w:rFonts w:hint="eastAsia"/>
        </w:rPr>
        <w:t xml:space="preserve">沥青混凝土AC-25</w:t>
      </w:r>
      <w:r/>
    </w:p>
    <w:tbl>
      <w:tblPr>
        <w:tblW w:w="5000" w:type="pct"/>
        <w:tblInd w:w="-122" w:type="dxa"/>
        <w:tblBorders>
          <w:top w:val="single" w:color="808080" w:sz="6" w:space="0"/>
          <w:left w:val="single" w:color="808080" w:sz="6" w:space="0"/>
          <w:bottom w:val="single" w:color="808080" w:sz="6" w:space="0"/>
          <w:right w:val="single" w:color="80808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70"/>
        <w:gridCol w:w="578"/>
        <w:gridCol w:w="578"/>
        <w:gridCol w:w="5392"/>
        <w:gridCol w:w="2311"/>
      </w:tblGrid>
      <w:tr>
        <w:trPr/>
        <w:tc>
          <w:tcPr>
            <w:shd w:val="clear" w:color="auto" w:fill="e4e4e4"/>
            <w:tcMar>
              <w:left w:w="108" w:type="dxa"/>
              <w:top w:w="0" w:type="dxa"/>
              <w:right w:w="108" w:type="dxa"/>
              <w:bottom w:w="0" w:type="dxa"/>
            </w:tcMar>
            <w:tcW w:w="400" w:type="dxa"/>
            <w:vAlign w:val="center"/>
            <w:textDirection w:val="lrTb"/>
            <w:noWrap w:val="false"/>
          </w:tcPr>
          <w:p>
            <w:pPr>
              <w:pStyle w:val="2240"/>
              <w:jc w:val="center"/>
              <w:spacing w:line="360" w:lineRule="auto"/>
              <w:shd w:val="clear" w:color="auto" w:fill="e4e4e4"/>
              <w:rPr>
                <w:rFonts w:ascii="宋体" w:hAnsi="宋体" w:eastAsia="宋体" w:cs="宋体"/>
                <w:b/>
                <w:bCs/>
                <w:color w:val="000000"/>
              </w:rPr>
            </w:pPr>
            <w:r>
              <w:rPr>
                <w:rFonts w:ascii="宋体" w:hAnsi="宋体" w:eastAsia="宋体" w:cs="宋体"/>
                <w:b/>
                <w:bCs/>
                <w:color w:val="000000"/>
              </w:rPr>
              <w:t xml:space="preserve">实质性指标 </w:t>
            </w:r>
            <w:r>
              <w:rPr>
                <w:rFonts w:ascii="宋体" w:hAnsi="宋体" w:eastAsia="宋体" w:cs="宋体"/>
                <w:b/>
                <w:bCs/>
                <w:color w:val="000000"/>
              </w:rPr>
            </w:r>
            <w:r/>
          </w:p>
        </w:tc>
        <w:tc>
          <w:tcPr>
            <w:shd w:val="clear" w:color="auto" w:fill="e4e4e4"/>
            <w:tcMar>
              <w:left w:w="108" w:type="dxa"/>
              <w:top w:w="0" w:type="dxa"/>
              <w:right w:w="108" w:type="dxa"/>
              <w:bottom w:w="0" w:type="dxa"/>
            </w:tcMar>
            <w:tcW w:w="300" w:type="dxa"/>
            <w:vAlign w:val="center"/>
            <w:textDirection w:val="lrTb"/>
            <w:noWrap w:val="false"/>
          </w:tcPr>
          <w:p>
            <w:pPr>
              <w:pStyle w:val="2240"/>
              <w:jc w:val="center"/>
              <w:spacing w:line="360" w:lineRule="auto"/>
              <w:shd w:val="clear" w:color="auto" w:fill="e4e4e4"/>
              <w:rPr>
                <w:rFonts w:ascii="宋体" w:hAnsi="宋体" w:eastAsia="宋体" w:cs="宋体"/>
                <w:b/>
                <w:bCs/>
                <w:color w:val="000000"/>
              </w:rPr>
            </w:pPr>
            <w:r>
              <w:rPr>
                <w:rFonts w:ascii="宋体" w:hAnsi="宋体" w:eastAsia="宋体" w:cs="宋体"/>
                <w:b/>
                <w:bCs/>
                <w:color w:val="000000"/>
              </w:rPr>
              <w:t xml:space="preserve">重要指标 </w:t>
            </w:r>
            <w:r>
              <w:rPr>
                <w:rFonts w:ascii="宋体" w:hAnsi="宋体" w:eastAsia="宋体" w:cs="宋体"/>
                <w:b/>
                <w:bCs/>
                <w:color w:val="000000"/>
              </w:rPr>
            </w:r>
            <w:r/>
          </w:p>
        </w:tc>
        <w:tc>
          <w:tcPr>
            <w:shd w:val="clear" w:color="auto" w:fill="e4e4e4"/>
            <w:tcMar>
              <w:left w:w="108" w:type="dxa"/>
              <w:top w:w="0" w:type="dxa"/>
              <w:right w:w="108" w:type="dxa"/>
              <w:bottom w:w="0" w:type="dxa"/>
            </w:tcMar>
            <w:tcW w:w="300" w:type="dxa"/>
            <w:vAlign w:val="center"/>
            <w:textDirection w:val="lrTb"/>
            <w:noWrap w:val="false"/>
          </w:tcPr>
          <w:p>
            <w:pPr>
              <w:pStyle w:val="2240"/>
              <w:jc w:val="center"/>
              <w:spacing w:line="360" w:lineRule="auto"/>
              <w:shd w:val="clear" w:color="auto" w:fill="e4e4e4"/>
              <w:rPr>
                <w:rFonts w:ascii="宋体" w:hAnsi="宋体" w:eastAsia="宋体" w:cs="宋体"/>
                <w:b/>
                <w:bCs/>
                <w:color w:val="000000"/>
              </w:rPr>
            </w:pPr>
            <w:r>
              <w:rPr>
                <w:rFonts w:ascii="宋体" w:hAnsi="宋体" w:eastAsia="宋体" w:cs="宋体"/>
                <w:b/>
                <w:bCs/>
                <w:color w:val="000000"/>
              </w:rPr>
              <w:t xml:space="preserve">一般指标 </w:t>
            </w:r>
            <w:r>
              <w:rPr>
                <w:rFonts w:ascii="宋体" w:hAnsi="宋体" w:eastAsia="宋体" w:cs="宋体"/>
                <w:b/>
                <w:bCs/>
                <w:color w:val="000000"/>
              </w:rPr>
            </w:r>
            <w:r/>
          </w:p>
        </w:tc>
        <w:tc>
          <w:tcPr>
            <w:shd w:val="clear" w:color="auto" w:fill="e4e4e4"/>
            <w:tcMar>
              <w:left w:w="108" w:type="dxa"/>
              <w:top w:w="0" w:type="dxa"/>
              <w:right w:w="108" w:type="dxa"/>
              <w:bottom w:w="0" w:type="dxa"/>
            </w:tcMar>
            <w:tcW w:w="5392" w:type="dxa"/>
            <w:vAlign w:val="center"/>
            <w:textDirection w:val="lrTb"/>
            <w:noWrap w:val="false"/>
          </w:tcPr>
          <w:p>
            <w:pPr>
              <w:pStyle w:val="2240"/>
              <w:jc w:val="center"/>
              <w:spacing w:line="360" w:lineRule="auto"/>
              <w:shd w:val="clear" w:color="auto" w:fill="e4e4e4"/>
              <w:rPr>
                <w:rFonts w:ascii="宋体" w:hAnsi="宋体" w:eastAsia="宋体" w:cs="宋体"/>
                <w:b/>
                <w:bCs/>
                <w:color w:val="000000"/>
              </w:rPr>
            </w:pPr>
            <w:r>
              <w:rPr>
                <w:rFonts w:ascii="宋体" w:hAnsi="宋体" w:eastAsia="宋体" w:cs="宋体"/>
                <w:b/>
                <w:bCs/>
                <w:color w:val="000000"/>
              </w:rPr>
              <w:t xml:space="preserve">详细技术要求 </w:t>
            </w:r>
            <w:r>
              <w:rPr>
                <w:rFonts w:ascii="宋体" w:hAnsi="宋体" w:eastAsia="宋体" w:cs="宋体"/>
                <w:b/>
                <w:bCs/>
                <w:color w:val="000000"/>
              </w:rPr>
            </w:r>
            <w:r/>
          </w:p>
        </w:tc>
        <w:tc>
          <w:tcPr>
            <w:shd w:val="clear" w:color="auto" w:fill="e4e4e4"/>
            <w:tcMar>
              <w:left w:w="108" w:type="dxa"/>
              <w:top w:w="0" w:type="dxa"/>
              <w:right w:w="108" w:type="dxa"/>
              <w:bottom w:w="0" w:type="dxa"/>
            </w:tcMar>
            <w:tcW w:w="1200" w:type="dxa"/>
            <w:vAlign w:val="center"/>
            <w:textDirection w:val="lrTb"/>
            <w:noWrap w:val="false"/>
          </w:tcPr>
          <w:p>
            <w:pPr>
              <w:pStyle w:val="2240"/>
              <w:jc w:val="center"/>
              <w:spacing w:line="360" w:lineRule="auto"/>
              <w:shd w:val="clear" w:color="auto" w:fill="e4e4e4"/>
              <w:rPr>
                <w:rFonts w:ascii="宋体" w:hAnsi="宋体" w:eastAsia="宋体" w:cs="宋体"/>
                <w:b/>
                <w:bCs/>
                <w:color w:val="000000"/>
              </w:rPr>
            </w:pPr>
            <w:r>
              <w:rPr>
                <w:rFonts w:ascii="宋体" w:hAnsi="宋体" w:eastAsia="宋体" w:cs="宋体"/>
                <w:b/>
                <w:bCs/>
                <w:color w:val="000000"/>
              </w:rPr>
              <w:t xml:space="preserve">证明材料要求</w:t>
            </w:r>
            <w:r>
              <w:rPr>
                <w:rFonts w:ascii="宋体" w:hAnsi="宋体" w:eastAsia="宋体" w:cs="宋体"/>
                <w:b/>
                <w:bCs/>
                <w:color w:val="000000"/>
              </w:rPr>
            </w:r>
            <w:r/>
          </w:p>
        </w:tc>
      </w:tr>
      <w:tr>
        <w:trPr/>
        <w:tc>
          <w:tcPr>
            <w:tcMar>
              <w:left w:w="108" w:type="dxa"/>
              <w:top w:w="0" w:type="dxa"/>
              <w:right w:w="108" w:type="dxa"/>
              <w:bottom w:w="0" w:type="dxa"/>
            </w:tcMar>
            <w:tcW w:w="770" w:type="dxa"/>
            <w:vAlign w:val="center"/>
            <w:textDirection w:val="lrTb"/>
            <w:noWrap w:val="false"/>
          </w:tcPr>
          <w:p>
            <w:pPr>
              <w:pStyle w:val="2240"/>
              <w:jc w:val="center"/>
              <w:spacing w:line="360" w:lineRule="auto"/>
              <w:rPr>
                <w:rFonts w:ascii="宋体" w:hAnsi="宋体" w:eastAsia="宋体" w:cs="宋体"/>
                <w:color w:val="000000"/>
              </w:rPr>
            </w:pPr>
            <w:r>
              <w:rPr>
                <w:rStyle w:val="2239"/>
              </w:rPr>
              <w:t xml:space="preserve">★</w:t>
            </w:r>
            <w:r>
              <w:rPr>
                <w:rStyle w:val="2239"/>
                <w:rFonts w:hint="eastAsia"/>
              </w:rPr>
              <w:t xml:space="preserve">1</w:t>
            </w:r>
            <w:r>
              <w:rPr>
                <w:rFonts w:ascii="宋体" w:hAnsi="宋体" w:eastAsia="宋体" w:cs="宋体"/>
                <w:color w:val="000000"/>
              </w:rPr>
            </w:r>
            <w:r/>
          </w:p>
        </w:tc>
        <w:tc>
          <w:tcPr>
            <w:tcMar>
              <w:left w:w="108" w:type="dxa"/>
              <w:top w:w="0" w:type="dxa"/>
              <w:right w:w="108" w:type="dxa"/>
              <w:bottom w:w="0" w:type="dxa"/>
            </w:tcMar>
            <w:tcW w:w="578" w:type="dxa"/>
            <w:vAlign w:val="center"/>
            <w:textDirection w:val="lrTb"/>
            <w:noWrap w:val="false"/>
          </w:tcPr>
          <w:p>
            <w:pPr>
              <w:pStyle w:val="2240"/>
              <w:spacing w:line="360" w:lineRule="auto"/>
              <w:rPr>
                <w:rFonts w:ascii="宋体" w:hAnsi="宋体" w:eastAsia="宋体" w:cs="宋体"/>
              </w:rPr>
            </w:pPr>
            <w:r>
              <w:rPr>
                <w:rFonts w:ascii="宋体" w:hAnsi="宋体" w:eastAsia="宋体" w:cs="宋体"/>
              </w:rPr>
            </w:r>
            <w:r/>
          </w:p>
        </w:tc>
        <w:tc>
          <w:tcPr>
            <w:tcMar>
              <w:left w:w="108" w:type="dxa"/>
              <w:top w:w="0" w:type="dxa"/>
              <w:right w:w="108" w:type="dxa"/>
              <w:bottom w:w="0" w:type="dxa"/>
            </w:tcMar>
            <w:tcW w:w="578" w:type="dxa"/>
            <w:vAlign w:val="center"/>
            <w:textDirection w:val="lrTb"/>
            <w:noWrap w:val="false"/>
          </w:tcPr>
          <w:p>
            <w:pPr>
              <w:pStyle w:val="2240"/>
              <w:spacing w:line="360" w:lineRule="auto"/>
              <w:rPr>
                <w:rFonts w:ascii="宋体" w:hAnsi="宋体" w:eastAsia="宋体" w:cs="宋体"/>
              </w:rPr>
            </w:pPr>
            <w:r>
              <w:rPr>
                <w:rFonts w:ascii="宋体" w:hAnsi="宋体" w:eastAsia="宋体" w:cs="宋体"/>
              </w:rPr>
            </w:r>
            <w:r/>
          </w:p>
        </w:tc>
        <w:tc>
          <w:tcPr>
            <w:tcMar>
              <w:left w:w="108" w:type="dxa"/>
              <w:top w:w="0" w:type="dxa"/>
              <w:right w:w="108" w:type="dxa"/>
              <w:bottom w:w="0" w:type="dxa"/>
            </w:tcMar>
            <w:tcW w:w="5392" w:type="dxa"/>
            <w:vAlign w:val="center"/>
            <w:textDirection w:val="lrTb"/>
            <w:noWrap w:val="false"/>
          </w:tcPr>
          <w:p>
            <w:pPr>
              <w:pStyle w:val="2240"/>
              <w:spacing w:line="360" w:lineRule="auto"/>
              <w:rPr>
                <w:rFonts w:ascii="宋体" w:hAnsi="宋体" w:eastAsia="宋体" w:cs="宋体"/>
              </w:rPr>
            </w:pPr>
            <w:r>
              <w:rPr>
                <w:rFonts w:ascii="宋体" w:hAnsi="宋体" w:eastAsia="宋体"/>
                <w:szCs w:val="22"/>
              </w:rPr>
              <w:t xml:space="preserve">AC-25</w:t>
            </w:r>
            <w:r>
              <w:rPr>
                <w:rFonts w:ascii="宋体" w:hAnsi="宋体" w:eastAsia="宋体" w:cs="宋体"/>
              </w:rPr>
            </w:r>
            <w:r/>
          </w:p>
        </w:tc>
        <w:tc>
          <w:tcPr>
            <w:tcMar>
              <w:left w:w="108" w:type="dxa"/>
              <w:top w:w="0" w:type="dxa"/>
              <w:right w:w="108" w:type="dxa"/>
              <w:bottom w:w="0" w:type="dxa"/>
            </w:tcMar>
            <w:tcW w:w="2311" w:type="dxa"/>
            <w:vAlign w:val="center"/>
            <w:textDirection w:val="lrTb"/>
            <w:noWrap w:val="false"/>
          </w:tcPr>
          <w:p>
            <w:pPr>
              <w:pStyle w:val="2240"/>
              <w:spacing w:line="360" w:lineRule="auto"/>
              <w:rPr>
                <w:rFonts w:ascii="宋体" w:hAnsi="宋体" w:eastAsia="宋体" w:cs="宋体"/>
              </w:rPr>
            </w:pPr>
            <w:r>
              <w:rPr>
                <w:rFonts w:ascii="宋体" w:hAnsi="宋体" w:eastAsia="宋体" w:cs="宋体"/>
              </w:rPr>
            </w:r>
            <w:r/>
          </w:p>
        </w:tc>
      </w:tr>
    </w:tbl>
    <w:p>
      <w:pPr>
        <w:pStyle w:val="2240"/>
        <w:ind w:firstLine="420"/>
        <w:spacing w:line="360" w:lineRule="atLeast"/>
      </w:pPr>
      <w:r>
        <w:rPr>
          <w:rStyle w:val="2239"/>
        </w:rPr>
        <w:t xml:space="preserve">“证明材料”要求如有要求，投标人未提供有效证明材料或证明材料中内容与所填报指标不一致的，该指标按不满足处理。</w:t>
      </w:r>
      <w:r>
        <w:t xml:space="preserve"> </w:t>
      </w:r>
      <w:r/>
    </w:p>
    <w:p>
      <w:pPr>
        <w:pStyle w:val="2240"/>
        <w:ind w:firstLine="420"/>
        <w:spacing w:line="360" w:lineRule="atLeast"/>
      </w:pPr>
      <w:r/>
      <w:r/>
    </w:p>
    <w:p>
      <w:pPr>
        <w:pStyle w:val="651"/>
        <w:ind w:firstLine="482"/>
        <w:spacing w:line="360" w:lineRule="auto"/>
        <w:rPr>
          <w:rFonts w:ascii="宋体" w:hAnsi="宋体" w:cs="宋体"/>
          <w:color w:val="000000"/>
          <w:sz w:val="24"/>
          <w:szCs w:val="24"/>
        </w:rPr>
      </w:pPr>
      <w:r>
        <w:rPr>
          <w:rFonts w:hint="eastAsia" w:ascii="宋体" w:hAnsi="宋体" w:cs="宋体"/>
          <w:b/>
          <w:bCs/>
          <w:color w:val="000000"/>
          <w:sz w:val="24"/>
          <w:szCs w:val="24"/>
        </w:rPr>
        <w:t xml:space="preserve">1.1、交付（实施）的时间（期限）和地点（范围）</w:t>
      </w:r>
      <w:r>
        <w:rPr>
          <w:rFonts w:ascii="宋体" w:hAnsi="宋体" w:cs="宋体"/>
          <w:color w:val="000000"/>
          <w:sz w:val="24"/>
          <w:szCs w:val="24"/>
        </w:rPr>
      </w:r>
      <w:r/>
    </w:p>
    <w:p>
      <w:pPr>
        <w:pStyle w:val="65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中标人应按采购人指定的时间与地址进行供货</w:t>
      </w:r>
      <w:r>
        <w:rPr>
          <w:rFonts w:ascii="宋体" w:hAnsi="宋体" w:cs="宋体"/>
          <w:color w:val="000000"/>
          <w:sz w:val="24"/>
          <w:szCs w:val="24"/>
        </w:rPr>
      </w:r>
      <w:r/>
    </w:p>
    <w:p>
      <w:pPr>
        <w:pStyle w:val="651"/>
        <w:ind w:firstLine="482"/>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1.2、保险、发运、保管要求</w:t>
      </w:r>
      <w:r>
        <w:rPr>
          <w:rFonts w:ascii="宋体" w:hAnsi="宋体" w:cs="宋体"/>
          <w:b/>
          <w:bCs/>
          <w:color w:val="000000"/>
          <w:sz w:val="24"/>
          <w:szCs w:val="24"/>
        </w:rPr>
      </w:r>
      <w:r/>
    </w:p>
    <w:p>
      <w:pPr>
        <w:pStyle w:val="65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1.中标人负责将货物到现场过程中的全部运输，包括装卸车、货物现场的搬运。收货地址为采购人指定地址。</w:t>
      </w:r>
      <w:r>
        <w:rPr>
          <w:rFonts w:ascii="宋体" w:hAnsi="宋体" w:cs="宋体"/>
          <w:color w:val="000000"/>
          <w:sz w:val="24"/>
          <w:szCs w:val="24"/>
        </w:rPr>
      </w:r>
      <w:r/>
    </w:p>
    <w:p>
      <w:pPr>
        <w:pStyle w:val="65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2.货物在验收合格前的保险由中标人负责，中标人负责其派出的现场服务人员人身意外保险。</w:t>
      </w:r>
      <w:r>
        <w:rPr>
          <w:rFonts w:ascii="宋体" w:hAnsi="宋体" w:cs="宋体"/>
          <w:color w:val="000000"/>
          <w:sz w:val="24"/>
          <w:szCs w:val="24"/>
        </w:rPr>
      </w:r>
      <w:r/>
    </w:p>
    <w:p>
      <w:pPr>
        <w:pStyle w:val="651"/>
        <w:ind w:firstLine="482"/>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1.3、售后要求</w:t>
      </w:r>
      <w:r>
        <w:rPr>
          <w:rFonts w:ascii="宋体" w:hAnsi="宋体" w:cs="宋体"/>
          <w:b/>
          <w:bCs/>
          <w:color w:val="000000"/>
          <w:sz w:val="24"/>
          <w:szCs w:val="24"/>
        </w:rPr>
      </w:r>
      <w:r/>
    </w:p>
    <w:p>
      <w:pPr>
        <w:pStyle w:val="65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采购人有权不定时对材料的质量等进行抽检，如材料出现质量问题，给采购人造成的一切损失由中标人负责。因货物质量问题发生争议时，由本地质量技术监督部门鉴定。货物符合质量技术标准的，鉴定费由采购人承担；否则鉴定费由中标人承担。</w:t>
      </w:r>
      <w:r>
        <w:rPr>
          <w:rFonts w:ascii="宋体" w:hAnsi="宋体" w:cs="宋体"/>
          <w:color w:val="000000"/>
          <w:sz w:val="24"/>
          <w:szCs w:val="24"/>
        </w:rPr>
      </w:r>
      <w:r/>
    </w:p>
    <w:p>
      <w:pPr>
        <w:pStyle w:val="65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2.对采购人的售后服务通知，中标人在接报后1小时内响应，4小时内到达现场，24小时内处理完毕。</w:t>
      </w:r>
      <w:r>
        <w:rPr>
          <w:rFonts w:ascii="宋体" w:hAnsi="宋体" w:cs="宋体"/>
          <w:color w:val="000000"/>
          <w:sz w:val="24"/>
          <w:szCs w:val="24"/>
        </w:rPr>
      </w:r>
      <w:r/>
    </w:p>
    <w:p>
      <w:pPr>
        <w:pStyle w:val="65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3.随时对供应材料进行数量复磅，如发现数量差异（规定误差范围除外），除承担发生费用外，对中标人的同批次产品均按该比例予以罚款。</w:t>
      </w:r>
      <w:r>
        <w:rPr>
          <w:rFonts w:ascii="宋体" w:hAnsi="宋体" w:cs="宋体"/>
          <w:color w:val="000000"/>
          <w:sz w:val="24"/>
          <w:szCs w:val="24"/>
        </w:rPr>
      </w:r>
      <w:r/>
    </w:p>
    <w:p>
      <w:pPr>
        <w:pStyle w:val="651"/>
        <w:ind w:firstLine="482"/>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1.4、服务要求</w:t>
      </w:r>
      <w:r>
        <w:rPr>
          <w:rFonts w:ascii="宋体" w:hAnsi="宋体" w:cs="宋体"/>
          <w:b/>
          <w:bCs/>
          <w:color w:val="000000"/>
          <w:sz w:val="24"/>
          <w:szCs w:val="24"/>
        </w:rPr>
      </w:r>
      <w:r/>
    </w:p>
    <w:p>
      <w:pPr>
        <w:pStyle w:val="65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供货资格的获得并不意味着货物供货量的固定，由于采购人无法预计也无法保证需求量，因此供货协议期间内，采购人会根据实际需求不定期调整对中标人提供货物的具体需求数量，且采购人不会对中标人在本项目中的实际供货量作出承诺。</w:t>
      </w:r>
      <w:r>
        <w:rPr>
          <w:rFonts w:ascii="宋体" w:hAnsi="宋体" w:cs="宋体"/>
          <w:color w:val="000000"/>
          <w:sz w:val="24"/>
          <w:szCs w:val="24"/>
        </w:rPr>
      </w:r>
      <w:r/>
    </w:p>
    <w:p>
      <w:pPr>
        <w:pStyle w:val="65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2.本项目预算仅供参考，具体结算费用以实际业务量发生为准。</w:t>
      </w:r>
      <w:r>
        <w:rPr>
          <w:rFonts w:ascii="宋体" w:hAnsi="宋体" w:cs="宋体"/>
          <w:color w:val="000000"/>
          <w:sz w:val="24"/>
          <w:szCs w:val="24"/>
        </w:rPr>
      </w:r>
      <w:r/>
    </w:p>
    <w:p>
      <w:pPr>
        <w:pStyle w:val="65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3.为更好地服务本项目，中标人须满足材料运输的条件。</w:t>
      </w:r>
      <w:r>
        <w:rPr>
          <w:rFonts w:ascii="宋体" w:hAnsi="宋体" w:cs="宋体"/>
          <w:color w:val="000000"/>
          <w:sz w:val="24"/>
          <w:szCs w:val="24"/>
        </w:rPr>
      </w:r>
      <w:r/>
    </w:p>
    <w:p>
      <w:pPr>
        <w:pStyle w:val="65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4.★对于相关人员因工作原因为采购人服务期间引起的各种工伤、安全事件和事故，采购人免负一切责任。 （投标时须提供承诺函作为证明材料）</w:t>
      </w:r>
      <w:r>
        <w:rPr>
          <w:rFonts w:ascii="宋体" w:hAnsi="宋体" w:cs="宋体"/>
          <w:color w:val="000000"/>
          <w:sz w:val="24"/>
          <w:szCs w:val="24"/>
        </w:rPr>
      </w:r>
      <w:r/>
    </w:p>
    <w:p>
      <w:pPr>
        <w:pStyle w:val="65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5.★中标人应考虑到采购单位的工作特性，无条件满足采购单位的供货时间、单次供货数量及运输条件相对苛刻的综合因素，保证合同的履行。</w:t>
      </w:r>
      <w:r>
        <w:rPr>
          <w:rFonts w:hint="eastAsia" w:ascii="宋体" w:hAnsi="宋体" w:cs="宋体"/>
          <w:color w:val="000000"/>
          <w:sz w:val="24"/>
          <w:szCs w:val="24"/>
        </w:rPr>
      </w:r>
      <w:r/>
    </w:p>
    <w:p>
      <w:pPr>
        <w:pStyle w:val="65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6.因甲方工程性质原因，可能需要供应商进行无车辙添加剂代加工（由甲方提供添加剂），供应商需具备此项工艺的生产能力和设备。 </w:t>
      </w:r>
      <w:r>
        <w:rPr>
          <w:rFonts w:hint="eastAsia" w:ascii="宋体" w:hAnsi="宋体" w:cs="宋体"/>
          <w:color w:val="000000"/>
          <w:sz w:val="24"/>
          <w:szCs w:val="24"/>
        </w:rPr>
      </w:r>
      <w:r/>
    </w:p>
    <w:p>
      <w:pPr>
        <w:pStyle w:val="651"/>
        <w:ind w:firstLine="482"/>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1.5、履约保证金</w:t>
      </w:r>
      <w:r>
        <w:rPr>
          <w:rFonts w:ascii="宋体" w:hAnsi="宋体" w:cs="宋体"/>
          <w:b/>
          <w:bCs/>
          <w:color w:val="000000"/>
          <w:sz w:val="24"/>
          <w:szCs w:val="24"/>
        </w:rPr>
      </w:r>
      <w:r/>
    </w:p>
    <w:p>
      <w:pPr>
        <w:pStyle w:val="65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（1）本项目无履约保证金</w:t>
      </w:r>
      <w:r>
        <w:rPr>
          <w:rFonts w:ascii="宋体" w:hAnsi="宋体" w:cs="宋体"/>
          <w:color w:val="000000"/>
          <w:sz w:val="24"/>
          <w:szCs w:val="24"/>
        </w:rPr>
      </w:r>
      <w:r/>
    </w:p>
    <w:p>
      <w:pPr>
        <w:pStyle w:val="651"/>
        <w:ind w:firstLine="482"/>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1.6、其他要求</w:t>
      </w:r>
      <w:r>
        <w:rPr>
          <w:rFonts w:ascii="宋体" w:hAnsi="宋体" w:cs="宋体"/>
          <w:b/>
          <w:bCs/>
          <w:color w:val="000000"/>
          <w:sz w:val="24"/>
          <w:szCs w:val="24"/>
        </w:rPr>
      </w:r>
      <w:r/>
    </w:p>
    <w:p>
      <w:pPr>
        <w:pStyle w:val="65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1、最高限价</w:t>
      </w:r>
      <w:r>
        <w:rPr>
          <w:rFonts w:ascii="宋体" w:hAnsi="宋体" w:cs="宋体"/>
          <w:color w:val="000000"/>
          <w:sz w:val="24"/>
          <w:szCs w:val="24"/>
        </w:rPr>
      </w:r>
      <w:r/>
    </w:p>
    <w:tbl>
      <w:tblPr>
        <w:tblW w:w="4934"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6"/>
        <w:gridCol w:w="2175"/>
        <w:gridCol w:w="1225"/>
        <w:gridCol w:w="4089"/>
        <w:gridCol w:w="1487"/>
      </w:tblGrid>
      <w:tr>
        <w:trPr>
          <w:trHeight w:val="695"/>
        </w:trPr>
        <w:tc>
          <w:tcPr>
            <w:tcW w:w="526" w:type="dxa"/>
            <w:vAlign w:val="center"/>
            <w:textDirection w:val="lrTb"/>
            <w:noWrap w:val="false"/>
          </w:tcPr>
          <w:p>
            <w:pPr>
              <w:pStyle w:val="651"/>
              <w:jc w:val="center"/>
              <w:rPr>
                <w:rFonts w:ascii="宋体" w:hAnsi="宋体" w:cs="宋体"/>
                <w:color w:val="000000"/>
                <w:sz w:val="24"/>
                <w:szCs w:val="24"/>
              </w:rPr>
            </w:pPr>
            <w:r>
              <w:rPr>
                <w:rFonts w:hint="eastAsia" w:ascii="宋体" w:hAnsi="宋体" w:cs="宋体"/>
                <w:color w:val="000000"/>
                <w:sz w:val="24"/>
                <w:szCs w:val="24"/>
              </w:rPr>
              <w:t xml:space="preserve">序号</w:t>
            </w:r>
            <w:r>
              <w:rPr>
                <w:rFonts w:ascii="宋体" w:hAnsi="宋体" w:cs="宋体"/>
                <w:color w:val="000000"/>
                <w:sz w:val="24"/>
                <w:szCs w:val="24"/>
              </w:rPr>
            </w:r>
            <w:r/>
          </w:p>
        </w:tc>
        <w:tc>
          <w:tcPr>
            <w:tcW w:w="2175" w:type="dxa"/>
            <w:vAlign w:val="center"/>
            <w:textDirection w:val="lrTb"/>
            <w:noWrap w:val="false"/>
          </w:tcPr>
          <w:p>
            <w:pPr>
              <w:pStyle w:val="651"/>
              <w:ind w:firstLine="480"/>
              <w:rPr>
                <w:rFonts w:ascii="宋体" w:hAnsi="宋体" w:cs="宋体"/>
                <w:color w:val="000000"/>
                <w:sz w:val="24"/>
                <w:szCs w:val="24"/>
              </w:rPr>
            </w:pPr>
            <w:r>
              <w:rPr>
                <w:rFonts w:hint="eastAsia" w:ascii="宋体" w:hAnsi="宋体" w:cs="宋体"/>
                <w:color w:val="000000"/>
                <w:sz w:val="24"/>
                <w:szCs w:val="24"/>
              </w:rPr>
              <w:t xml:space="preserve">品目名称</w:t>
            </w:r>
            <w:r>
              <w:rPr>
                <w:rFonts w:ascii="宋体" w:hAnsi="宋体" w:cs="宋体"/>
                <w:color w:val="000000"/>
                <w:sz w:val="24"/>
                <w:szCs w:val="24"/>
              </w:rPr>
            </w:r>
            <w:r/>
          </w:p>
        </w:tc>
        <w:tc>
          <w:tcPr>
            <w:tcW w:w="1225" w:type="dxa"/>
            <w:vAlign w:val="center"/>
            <w:textDirection w:val="lrTb"/>
            <w:noWrap w:val="false"/>
          </w:tcPr>
          <w:p>
            <w:pPr>
              <w:pStyle w:val="651"/>
              <w:jc w:val="center"/>
              <w:rPr>
                <w:rFonts w:ascii="宋体" w:hAnsi="宋体" w:cs="宋体"/>
                <w:color w:val="000000"/>
                <w:sz w:val="24"/>
                <w:szCs w:val="24"/>
              </w:rPr>
            </w:pPr>
            <w:r>
              <w:rPr>
                <w:rFonts w:hint="eastAsia" w:ascii="宋体" w:hAnsi="宋体" w:cs="宋体"/>
                <w:color w:val="000000"/>
                <w:sz w:val="24"/>
                <w:szCs w:val="24"/>
              </w:rPr>
              <w:t xml:space="preserve">计量单位</w:t>
            </w:r>
            <w:r>
              <w:rPr>
                <w:rFonts w:ascii="宋体" w:hAnsi="宋体" w:cs="宋体"/>
                <w:color w:val="000000"/>
                <w:sz w:val="24"/>
                <w:szCs w:val="24"/>
              </w:rPr>
            </w:r>
            <w:r/>
          </w:p>
        </w:tc>
        <w:tc>
          <w:tcPr>
            <w:tcW w:w="4089" w:type="dxa"/>
            <w:vAlign w:val="center"/>
            <w:textDirection w:val="lrTb"/>
            <w:noWrap w:val="false"/>
          </w:tcPr>
          <w:p>
            <w:pPr>
              <w:pStyle w:val="651"/>
              <w:ind w:firstLine="480"/>
              <w:jc w:val="center"/>
              <w:rPr>
                <w:rFonts w:ascii="宋体" w:hAnsi="宋体" w:cs="宋体"/>
                <w:color w:val="000000"/>
                <w:sz w:val="24"/>
                <w:szCs w:val="24"/>
              </w:rPr>
            </w:pPr>
            <w:r>
              <w:rPr>
                <w:rFonts w:hint="eastAsia" w:ascii="宋体" w:hAnsi="宋体" w:cs="宋体"/>
                <w:color w:val="000000"/>
                <w:sz w:val="24"/>
                <w:szCs w:val="24"/>
              </w:rPr>
              <w:t xml:space="preserve">单价最高限价（除税价）</w:t>
            </w:r>
            <w:r>
              <w:rPr>
                <w:rFonts w:ascii="宋体" w:hAnsi="宋体" w:cs="宋体"/>
                <w:color w:val="000000"/>
                <w:sz w:val="24"/>
                <w:szCs w:val="24"/>
              </w:rPr>
            </w:r>
            <w:r/>
          </w:p>
        </w:tc>
        <w:tc>
          <w:tcPr>
            <w:tcW w:w="1487" w:type="dxa"/>
            <w:vAlign w:val="center"/>
            <w:textDirection w:val="lrTb"/>
            <w:noWrap w:val="false"/>
          </w:tcPr>
          <w:p>
            <w:pPr>
              <w:pStyle w:val="651"/>
              <w:ind w:firstLine="480"/>
              <w:jc w:val="center"/>
              <w:rPr>
                <w:rFonts w:ascii="宋体" w:hAnsi="宋体" w:cs="宋体"/>
                <w:color w:val="000000"/>
                <w:sz w:val="24"/>
                <w:szCs w:val="24"/>
              </w:rPr>
            </w:pPr>
            <w:r>
              <w:rPr>
                <w:rFonts w:hint="eastAsia" w:ascii="宋体" w:hAnsi="宋体" w:cs="宋体"/>
                <w:color w:val="000000"/>
                <w:sz w:val="24"/>
                <w:szCs w:val="24"/>
              </w:rPr>
              <w:t xml:space="preserve">备注</w:t>
            </w:r>
            <w:r>
              <w:rPr>
                <w:rFonts w:ascii="宋体" w:hAnsi="宋体" w:cs="宋体"/>
                <w:color w:val="000000"/>
                <w:sz w:val="24"/>
                <w:szCs w:val="24"/>
              </w:rPr>
            </w:r>
            <w:r/>
          </w:p>
        </w:tc>
      </w:tr>
      <w:tr>
        <w:trPr>
          <w:trHeight w:val="695"/>
        </w:trPr>
        <w:tc>
          <w:tcPr>
            <w:tcW w:w="526" w:type="dxa"/>
            <w:vAlign w:val="center"/>
            <w:textDirection w:val="lrTb"/>
            <w:noWrap w:val="false"/>
          </w:tcPr>
          <w:p>
            <w:pPr>
              <w:pStyle w:val="651"/>
              <w:jc w:val="center"/>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2175" w:type="dxa"/>
            <w:vAlign w:val="center"/>
            <w:textDirection w:val="lrTb"/>
            <w:noWrap w:val="false"/>
          </w:tcPr>
          <w:p>
            <w:pPr>
              <w:pStyle w:val="651"/>
              <w:jc w:val="center"/>
              <w:rPr>
                <w:rFonts w:hint="eastAsia" w:ascii="宋体" w:hAnsi="宋体" w:cs="宋体"/>
                <w:color w:val="000000"/>
                <w:sz w:val="24"/>
                <w:szCs w:val="24"/>
              </w:rPr>
            </w:pPr>
            <w:r>
              <w:rPr>
                <w:rFonts w:hint="eastAsia" w:ascii="宋体" w:hAnsi="宋体" w:cs="宋体"/>
                <w:color w:val="000000"/>
                <w:sz w:val="24"/>
                <w:szCs w:val="24"/>
              </w:rPr>
              <w:t xml:space="preserve">沥青混凝土AC-10</w:t>
            </w:r>
            <w:r>
              <w:rPr>
                <w:rFonts w:hint="eastAsia" w:ascii="宋体" w:hAnsi="宋体" w:cs="宋体"/>
                <w:color w:val="000000"/>
                <w:sz w:val="24"/>
                <w:szCs w:val="24"/>
              </w:rPr>
            </w:r>
            <w:r/>
          </w:p>
        </w:tc>
        <w:tc>
          <w:tcPr>
            <w:tcW w:w="1225" w:type="dxa"/>
            <w:vAlign w:val="center"/>
            <w:textDirection w:val="lrTb"/>
            <w:noWrap w:val="false"/>
          </w:tcPr>
          <w:p>
            <w:pPr>
              <w:pStyle w:val="651"/>
              <w:jc w:val="center"/>
              <w:rPr>
                <w:rFonts w:hint="eastAsia" w:ascii="宋体" w:hAnsi="宋体" w:cs="宋体"/>
                <w:color w:val="000000"/>
                <w:sz w:val="24"/>
                <w:szCs w:val="24"/>
              </w:rPr>
            </w:pPr>
            <w:r>
              <w:rPr>
                <w:rFonts w:hint="eastAsia" w:ascii="宋体" w:hAnsi="宋体" w:cs="宋体"/>
                <w:color w:val="000000"/>
                <w:sz w:val="24"/>
                <w:szCs w:val="24"/>
              </w:rPr>
              <w:t xml:space="preserve">吨</w:t>
            </w:r>
            <w:r>
              <w:rPr>
                <w:rFonts w:hint="eastAsia" w:ascii="宋体" w:hAnsi="宋体" w:cs="宋体"/>
                <w:color w:val="000000"/>
                <w:sz w:val="24"/>
                <w:szCs w:val="24"/>
              </w:rPr>
            </w:r>
            <w:r/>
          </w:p>
        </w:tc>
        <w:tc>
          <w:tcPr>
            <w:tcW w:w="4089" w:type="dxa"/>
            <w:vAlign w:val="center"/>
            <w:textDirection w:val="lrTb"/>
            <w:noWrap w:val="false"/>
          </w:tcPr>
          <w:p>
            <w:pPr>
              <w:pStyle w:val="651"/>
              <w:jc w:val="center"/>
              <w:rPr>
                <w:rFonts w:hint="eastAsia" w:ascii="宋体" w:hAnsi="宋体" w:cs="宋体"/>
                <w:color w:val="000000"/>
                <w:sz w:val="24"/>
                <w:szCs w:val="24"/>
              </w:rPr>
            </w:pPr>
            <w:r>
              <w:rPr>
                <w:rFonts w:hint="eastAsia" w:ascii="宋体" w:hAnsi="宋体" w:cs="宋体"/>
                <w:color w:val="000000"/>
                <w:sz w:val="24"/>
                <w:szCs w:val="24"/>
              </w:rPr>
              <w:t xml:space="preserve">在A</w:t>
            </w:r>
            <w:r>
              <w:rPr>
                <w:rFonts w:ascii="宋体" w:hAnsi="宋体" w:cs="宋体"/>
                <w:color w:val="000000"/>
                <w:sz w:val="24"/>
                <w:szCs w:val="24"/>
              </w:rPr>
              <w:t xml:space="preserve">C-13</w:t>
            </w:r>
            <w:r>
              <w:rPr>
                <w:rFonts w:hint="eastAsia" w:ascii="宋体" w:hAnsi="宋体" w:cs="宋体"/>
                <w:color w:val="000000"/>
                <w:sz w:val="24"/>
                <w:szCs w:val="24"/>
              </w:rPr>
              <w:t xml:space="preserve">价格的基础上加1</w:t>
            </w:r>
            <w:r>
              <w:rPr>
                <w:rFonts w:ascii="宋体" w:hAnsi="宋体" w:cs="宋体"/>
                <w:color w:val="000000"/>
                <w:sz w:val="24"/>
                <w:szCs w:val="24"/>
              </w:rPr>
              <w:t xml:space="preserve">0</w:t>
            </w:r>
            <w:r>
              <w:rPr>
                <w:rFonts w:hint="eastAsia" w:ascii="宋体" w:hAnsi="宋体" w:cs="宋体"/>
                <w:color w:val="000000"/>
                <w:sz w:val="24"/>
                <w:szCs w:val="24"/>
              </w:rPr>
              <w:t xml:space="preserve">元/吨</w:t>
            </w:r>
            <w:r>
              <w:rPr>
                <w:rFonts w:hint="eastAsia" w:ascii="宋体" w:hAnsi="宋体" w:cs="宋体"/>
                <w:color w:val="000000"/>
                <w:sz w:val="24"/>
                <w:szCs w:val="24"/>
              </w:rPr>
            </w:r>
            <w:r/>
          </w:p>
        </w:tc>
        <w:tc>
          <w:tcPr>
            <w:tcW w:w="1487" w:type="dxa"/>
            <w:vAlign w:val="center"/>
            <w:textDirection w:val="lrTb"/>
            <w:noWrap w:val="false"/>
          </w:tcPr>
          <w:p>
            <w:pPr>
              <w:pStyle w:val="651"/>
              <w:ind w:firstLine="48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695"/>
        </w:trPr>
        <w:tc>
          <w:tcPr>
            <w:tcW w:w="526" w:type="dxa"/>
            <w:vAlign w:val="center"/>
            <w:textDirection w:val="lrTb"/>
            <w:noWrap w:val="false"/>
          </w:tcPr>
          <w:p>
            <w:pPr>
              <w:pStyle w:val="651"/>
              <w:jc w:val="center"/>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2175" w:type="dxa"/>
            <w:vAlign w:val="center"/>
            <w:textDirection w:val="lrTb"/>
            <w:noWrap w:val="false"/>
          </w:tcPr>
          <w:p>
            <w:pPr>
              <w:pStyle w:val="651"/>
              <w:jc w:val="center"/>
              <w:rPr>
                <w:rFonts w:ascii="宋体" w:hAnsi="宋体" w:cs="宋体"/>
                <w:color w:val="000000"/>
                <w:sz w:val="24"/>
                <w:szCs w:val="24"/>
              </w:rPr>
            </w:pPr>
            <w:r>
              <w:rPr>
                <w:rFonts w:hint="eastAsia" w:ascii="宋体" w:hAnsi="宋体" w:cs="宋体"/>
                <w:color w:val="000000"/>
                <w:sz w:val="24"/>
                <w:szCs w:val="24"/>
              </w:rPr>
              <w:t xml:space="preserve">沥青混凝土AC-13</w:t>
            </w:r>
            <w:r>
              <w:rPr>
                <w:rFonts w:ascii="宋体" w:hAnsi="宋体" w:cs="宋体"/>
                <w:color w:val="000000"/>
                <w:sz w:val="24"/>
                <w:szCs w:val="24"/>
              </w:rPr>
            </w:r>
            <w:r/>
          </w:p>
        </w:tc>
        <w:tc>
          <w:tcPr>
            <w:tcW w:w="1225" w:type="dxa"/>
            <w:vAlign w:val="center"/>
            <w:textDirection w:val="lrTb"/>
            <w:noWrap w:val="false"/>
          </w:tcPr>
          <w:p>
            <w:pPr>
              <w:pStyle w:val="651"/>
              <w:ind w:firstLine="480"/>
              <w:jc w:val="center"/>
              <w:rPr>
                <w:rFonts w:ascii="宋体" w:hAnsi="宋体" w:cs="宋体"/>
                <w:color w:val="000000"/>
                <w:sz w:val="24"/>
                <w:szCs w:val="24"/>
              </w:rPr>
            </w:pPr>
            <w:r>
              <w:rPr>
                <w:rFonts w:hint="eastAsia" w:ascii="宋体" w:hAnsi="宋体" w:cs="宋体"/>
                <w:color w:val="000000"/>
                <w:sz w:val="24"/>
                <w:szCs w:val="24"/>
              </w:rPr>
              <w:t xml:space="preserve">吨</w:t>
            </w:r>
            <w:r>
              <w:rPr>
                <w:rFonts w:ascii="宋体" w:hAnsi="宋体" w:cs="宋体"/>
                <w:color w:val="000000"/>
                <w:sz w:val="24"/>
                <w:szCs w:val="24"/>
              </w:rPr>
            </w:r>
            <w:r/>
          </w:p>
        </w:tc>
        <w:tc>
          <w:tcPr>
            <w:tcW w:w="4089" w:type="dxa"/>
            <w:vAlign w:val="center"/>
            <w:textDirection w:val="lrTb"/>
            <w:noWrap w:val="false"/>
          </w:tcPr>
          <w:p>
            <w:pPr>
              <w:pStyle w:val="6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不得高于当期最新材料信息价的83%</w:t>
            </w:r>
            <w:r>
              <w:rPr>
                <w:rFonts w:ascii="宋体" w:hAnsi="宋体" w:cs="宋体"/>
                <w:color w:val="000000"/>
                <w:sz w:val="24"/>
                <w:szCs w:val="24"/>
                <w:highlight w:val="none"/>
              </w:rPr>
            </w:r>
            <w:r>
              <w:rPr>
                <w:highlight w:val="none"/>
              </w:rPr>
            </w:r>
          </w:p>
        </w:tc>
        <w:tc>
          <w:tcPr>
            <w:tcW w:w="1487" w:type="dxa"/>
            <w:vAlign w:val="center"/>
            <w:textDirection w:val="lrTb"/>
            <w:noWrap w:val="false"/>
          </w:tcPr>
          <w:p>
            <w:pPr>
              <w:pStyle w:val="651"/>
              <w:ind w:firstLine="480"/>
              <w:jc w:val="center"/>
              <w:rPr>
                <w:rFonts w:ascii="宋体" w:hAnsi="宋体" w:cs="宋体"/>
                <w:color w:val="000000"/>
                <w:sz w:val="24"/>
                <w:szCs w:val="24"/>
              </w:rPr>
            </w:pPr>
            <w:r>
              <w:rPr>
                <w:rFonts w:ascii="宋体" w:hAnsi="宋体" w:cs="宋体"/>
                <w:color w:val="000000"/>
                <w:sz w:val="24"/>
                <w:szCs w:val="24"/>
              </w:rPr>
            </w:r>
            <w:r/>
          </w:p>
        </w:tc>
      </w:tr>
      <w:tr>
        <w:trPr>
          <w:trHeight w:val="695"/>
        </w:trPr>
        <w:tc>
          <w:tcPr>
            <w:tcW w:w="526" w:type="dxa"/>
            <w:vAlign w:val="center"/>
            <w:textDirection w:val="lrTb"/>
            <w:noWrap w:val="false"/>
          </w:tcPr>
          <w:p>
            <w:pPr>
              <w:pStyle w:val="651"/>
              <w:jc w:val="center"/>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tcW w:w="2175" w:type="dxa"/>
            <w:vAlign w:val="center"/>
            <w:textDirection w:val="lrTb"/>
            <w:noWrap w:val="false"/>
          </w:tcPr>
          <w:p>
            <w:pPr>
              <w:pStyle w:val="651"/>
              <w:jc w:val="center"/>
              <w:rPr>
                <w:rFonts w:hint="eastAsia" w:ascii="宋体" w:hAnsi="宋体" w:cs="宋体"/>
                <w:color w:val="000000"/>
                <w:sz w:val="24"/>
                <w:szCs w:val="24"/>
              </w:rPr>
            </w:pPr>
            <w:r>
              <w:rPr>
                <w:rFonts w:hint="eastAsia" w:ascii="宋体" w:hAnsi="宋体" w:cs="宋体"/>
                <w:color w:val="000000"/>
                <w:sz w:val="24"/>
                <w:szCs w:val="24"/>
              </w:rPr>
              <w:t xml:space="preserve">沥青混凝土AC-16</w:t>
            </w:r>
            <w:r>
              <w:rPr>
                <w:rFonts w:hint="eastAsia" w:ascii="宋体" w:hAnsi="宋体" w:cs="宋体"/>
                <w:color w:val="000000"/>
                <w:sz w:val="24"/>
                <w:szCs w:val="24"/>
              </w:rPr>
            </w:r>
            <w:r/>
          </w:p>
        </w:tc>
        <w:tc>
          <w:tcPr>
            <w:tcW w:w="1225" w:type="dxa"/>
            <w:vAlign w:val="center"/>
            <w:textDirection w:val="lrTb"/>
            <w:noWrap w:val="false"/>
          </w:tcPr>
          <w:p>
            <w:pPr>
              <w:pStyle w:val="651"/>
              <w:ind w:firstLine="480"/>
              <w:jc w:val="center"/>
              <w:rPr>
                <w:rFonts w:hint="eastAsia" w:ascii="宋体" w:hAnsi="宋体" w:cs="宋体"/>
                <w:color w:val="000000"/>
                <w:sz w:val="24"/>
                <w:szCs w:val="24"/>
              </w:rPr>
            </w:pPr>
            <w:r>
              <w:rPr>
                <w:rFonts w:hint="eastAsia" w:ascii="宋体" w:hAnsi="宋体" w:cs="宋体"/>
                <w:color w:val="000000"/>
                <w:sz w:val="24"/>
                <w:szCs w:val="24"/>
              </w:rPr>
              <w:t xml:space="preserve">吨</w:t>
            </w:r>
            <w:r>
              <w:rPr>
                <w:rFonts w:hint="eastAsia" w:ascii="宋体" w:hAnsi="宋体" w:cs="宋体"/>
                <w:color w:val="000000"/>
                <w:sz w:val="24"/>
                <w:szCs w:val="24"/>
              </w:rPr>
            </w:r>
            <w:r/>
          </w:p>
        </w:tc>
        <w:tc>
          <w:tcPr>
            <w:tcW w:w="4089" w:type="dxa"/>
            <w:vAlign w:val="center"/>
            <w:textDirection w:val="lrTb"/>
            <w:noWrap w:val="false"/>
          </w:tcPr>
          <w:p>
            <w:pPr>
              <w:pStyle w:val="65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在AC-20价格基础上加10元/吨</w:t>
            </w:r>
            <w:r>
              <w:rPr>
                <w:rFonts w:hint="eastAsia" w:ascii="宋体" w:hAnsi="宋体" w:cs="宋体"/>
                <w:color w:val="000000"/>
                <w:sz w:val="24"/>
                <w:szCs w:val="24"/>
                <w:highlight w:val="none"/>
              </w:rPr>
            </w:r>
            <w:r>
              <w:rPr>
                <w:highlight w:val="none"/>
              </w:rPr>
            </w:r>
          </w:p>
        </w:tc>
        <w:tc>
          <w:tcPr>
            <w:tcW w:w="1487" w:type="dxa"/>
            <w:vAlign w:val="center"/>
            <w:textDirection w:val="lrTb"/>
            <w:noWrap w:val="false"/>
          </w:tcPr>
          <w:p>
            <w:pPr>
              <w:pStyle w:val="651"/>
              <w:ind w:firstLine="480"/>
              <w:jc w:val="center"/>
              <w:rPr>
                <w:rFonts w:ascii="宋体" w:hAnsi="宋体" w:cs="宋体"/>
                <w:color w:val="000000"/>
                <w:sz w:val="24"/>
                <w:szCs w:val="24"/>
              </w:rPr>
            </w:pPr>
            <w:r>
              <w:rPr>
                <w:rFonts w:ascii="宋体" w:hAnsi="宋体" w:cs="宋体"/>
                <w:color w:val="000000"/>
                <w:sz w:val="24"/>
                <w:szCs w:val="24"/>
              </w:rPr>
            </w:r>
            <w:r/>
          </w:p>
        </w:tc>
      </w:tr>
      <w:tr>
        <w:trPr>
          <w:trHeight w:val="695"/>
        </w:trPr>
        <w:tc>
          <w:tcPr>
            <w:tcW w:w="526" w:type="dxa"/>
            <w:vAlign w:val="center"/>
            <w:textDirection w:val="lrTb"/>
            <w:noWrap w:val="false"/>
          </w:tcPr>
          <w:p>
            <w:pPr>
              <w:pStyle w:val="651"/>
              <w:jc w:val="center"/>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r>
            <w:r/>
          </w:p>
        </w:tc>
        <w:tc>
          <w:tcPr>
            <w:tcW w:w="2175" w:type="dxa"/>
            <w:vAlign w:val="center"/>
            <w:textDirection w:val="lrTb"/>
            <w:noWrap w:val="false"/>
          </w:tcPr>
          <w:p>
            <w:pPr>
              <w:pStyle w:val="651"/>
              <w:jc w:val="center"/>
              <w:rPr>
                <w:rFonts w:ascii="宋体" w:hAnsi="宋体" w:cs="宋体"/>
                <w:color w:val="000000"/>
                <w:sz w:val="24"/>
                <w:szCs w:val="24"/>
              </w:rPr>
            </w:pPr>
            <w:r>
              <w:rPr>
                <w:rFonts w:hint="eastAsia" w:ascii="宋体" w:hAnsi="宋体" w:cs="宋体"/>
                <w:color w:val="000000"/>
                <w:sz w:val="24"/>
                <w:szCs w:val="24"/>
              </w:rPr>
              <w:t xml:space="preserve">沥青混凝土AC-20</w:t>
            </w:r>
            <w:r>
              <w:rPr>
                <w:rFonts w:ascii="宋体" w:hAnsi="宋体" w:cs="宋体"/>
                <w:color w:val="000000"/>
                <w:sz w:val="24"/>
                <w:szCs w:val="24"/>
              </w:rPr>
            </w:r>
            <w:r/>
          </w:p>
        </w:tc>
        <w:tc>
          <w:tcPr>
            <w:tcW w:w="1225" w:type="dxa"/>
            <w:vAlign w:val="center"/>
            <w:textDirection w:val="lrTb"/>
            <w:noWrap w:val="false"/>
          </w:tcPr>
          <w:p>
            <w:pPr>
              <w:pStyle w:val="651"/>
              <w:ind w:firstLine="480"/>
              <w:jc w:val="center"/>
              <w:rPr>
                <w:rFonts w:ascii="宋体" w:hAnsi="宋体" w:cs="宋体"/>
                <w:color w:val="000000"/>
                <w:sz w:val="24"/>
                <w:szCs w:val="24"/>
              </w:rPr>
            </w:pPr>
            <w:r>
              <w:rPr>
                <w:rFonts w:hint="eastAsia" w:ascii="宋体" w:hAnsi="宋体" w:cs="宋体"/>
                <w:color w:val="000000"/>
                <w:sz w:val="24"/>
                <w:szCs w:val="24"/>
              </w:rPr>
              <w:t xml:space="preserve">吨</w:t>
            </w:r>
            <w:r>
              <w:rPr>
                <w:rFonts w:ascii="宋体" w:hAnsi="宋体" w:cs="宋体"/>
                <w:color w:val="000000"/>
                <w:sz w:val="24"/>
                <w:szCs w:val="24"/>
              </w:rPr>
            </w:r>
            <w:r/>
          </w:p>
        </w:tc>
        <w:tc>
          <w:tcPr>
            <w:tcW w:w="4089" w:type="dxa"/>
            <w:vAlign w:val="center"/>
            <w:textDirection w:val="lrTb"/>
            <w:noWrap w:val="false"/>
          </w:tcPr>
          <w:p>
            <w:pPr>
              <w:pStyle w:val="6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不得高于当期最新材料信息价的75%</w:t>
            </w:r>
            <w:r>
              <w:rPr>
                <w:rFonts w:ascii="宋体" w:hAnsi="宋体" w:cs="宋体"/>
                <w:color w:val="000000"/>
                <w:sz w:val="24"/>
                <w:szCs w:val="24"/>
                <w:highlight w:val="none"/>
              </w:rPr>
            </w:r>
            <w:r>
              <w:rPr>
                <w:highlight w:val="none"/>
              </w:rPr>
            </w:r>
          </w:p>
        </w:tc>
        <w:tc>
          <w:tcPr>
            <w:tcW w:w="1487" w:type="dxa"/>
            <w:vAlign w:val="center"/>
            <w:textDirection w:val="lrTb"/>
            <w:noWrap w:val="false"/>
          </w:tcPr>
          <w:p>
            <w:pPr>
              <w:pStyle w:val="651"/>
              <w:ind w:firstLine="480"/>
              <w:jc w:val="center"/>
              <w:rPr>
                <w:rFonts w:ascii="宋体" w:hAnsi="宋体" w:cs="宋体"/>
                <w:color w:val="000000"/>
                <w:sz w:val="24"/>
                <w:szCs w:val="24"/>
              </w:rPr>
            </w:pPr>
            <w:r>
              <w:rPr>
                <w:rFonts w:ascii="宋体" w:hAnsi="宋体" w:cs="宋体"/>
                <w:color w:val="000000"/>
                <w:sz w:val="24"/>
                <w:szCs w:val="24"/>
              </w:rPr>
            </w:r>
            <w:r/>
          </w:p>
        </w:tc>
      </w:tr>
      <w:tr>
        <w:trPr>
          <w:trHeight w:val="705"/>
        </w:trPr>
        <w:tc>
          <w:tcPr>
            <w:tcW w:w="526" w:type="dxa"/>
            <w:vAlign w:val="center"/>
            <w:textDirection w:val="lrTb"/>
            <w:noWrap w:val="false"/>
          </w:tcPr>
          <w:p>
            <w:pPr>
              <w:pStyle w:val="651"/>
              <w:jc w:val="center"/>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rPr>
            </w:r>
            <w:r/>
          </w:p>
        </w:tc>
        <w:tc>
          <w:tcPr>
            <w:tcW w:w="2175" w:type="dxa"/>
            <w:vAlign w:val="center"/>
            <w:textDirection w:val="lrTb"/>
            <w:noWrap w:val="false"/>
          </w:tcPr>
          <w:p>
            <w:pPr>
              <w:pStyle w:val="651"/>
              <w:jc w:val="center"/>
              <w:rPr>
                <w:rFonts w:ascii="宋体" w:hAnsi="宋体" w:cs="宋体"/>
                <w:color w:val="000000"/>
                <w:sz w:val="24"/>
                <w:szCs w:val="24"/>
              </w:rPr>
            </w:pPr>
            <w:r>
              <w:rPr>
                <w:rFonts w:hint="eastAsia" w:ascii="宋体" w:hAnsi="宋体" w:cs="宋体"/>
                <w:color w:val="000000"/>
                <w:sz w:val="24"/>
                <w:szCs w:val="24"/>
              </w:rPr>
              <w:t xml:space="preserve">沥青混凝土AC-25</w:t>
            </w:r>
            <w:r>
              <w:rPr>
                <w:rFonts w:ascii="宋体" w:hAnsi="宋体" w:cs="宋体"/>
                <w:color w:val="000000"/>
                <w:sz w:val="24"/>
                <w:szCs w:val="24"/>
              </w:rPr>
            </w:r>
            <w:r/>
          </w:p>
        </w:tc>
        <w:tc>
          <w:tcPr>
            <w:tcW w:w="1225" w:type="dxa"/>
            <w:vAlign w:val="center"/>
            <w:textDirection w:val="lrTb"/>
            <w:noWrap w:val="false"/>
          </w:tcPr>
          <w:p>
            <w:pPr>
              <w:pStyle w:val="651"/>
              <w:ind w:firstLine="480"/>
              <w:jc w:val="center"/>
              <w:rPr>
                <w:rFonts w:ascii="宋体" w:hAnsi="宋体" w:cs="宋体"/>
                <w:color w:val="000000"/>
                <w:sz w:val="24"/>
                <w:szCs w:val="24"/>
              </w:rPr>
            </w:pPr>
            <w:r>
              <w:rPr>
                <w:rFonts w:hint="eastAsia" w:ascii="宋体" w:hAnsi="宋体" w:cs="宋体"/>
                <w:color w:val="000000"/>
                <w:sz w:val="24"/>
                <w:szCs w:val="24"/>
              </w:rPr>
              <w:t xml:space="preserve">吨</w:t>
            </w:r>
            <w:r>
              <w:rPr>
                <w:rFonts w:ascii="宋体" w:hAnsi="宋体" w:cs="宋体"/>
                <w:color w:val="000000"/>
                <w:sz w:val="24"/>
                <w:szCs w:val="24"/>
              </w:rPr>
            </w:r>
            <w:r/>
          </w:p>
        </w:tc>
        <w:tc>
          <w:tcPr>
            <w:tcW w:w="4089" w:type="dxa"/>
            <w:vAlign w:val="center"/>
            <w:textDirection w:val="lrTb"/>
            <w:noWrap w:val="false"/>
          </w:tcPr>
          <w:p>
            <w:pPr>
              <w:pStyle w:val="6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不得高于当期最新材料信息价的65%</w:t>
            </w:r>
            <w:r>
              <w:rPr>
                <w:rFonts w:ascii="宋体" w:hAnsi="宋体" w:cs="宋体"/>
                <w:color w:val="000000"/>
                <w:sz w:val="24"/>
                <w:szCs w:val="24"/>
                <w:highlight w:val="none"/>
              </w:rPr>
            </w:r>
            <w:r>
              <w:rPr>
                <w:highlight w:val="none"/>
              </w:rPr>
            </w:r>
          </w:p>
        </w:tc>
        <w:tc>
          <w:tcPr>
            <w:tcW w:w="1487" w:type="dxa"/>
            <w:vAlign w:val="center"/>
            <w:textDirection w:val="lrTb"/>
            <w:noWrap w:val="false"/>
          </w:tcPr>
          <w:p>
            <w:pPr>
              <w:pStyle w:val="651"/>
              <w:ind w:firstLine="480"/>
              <w:jc w:val="center"/>
              <w:rPr>
                <w:rFonts w:ascii="宋体" w:hAnsi="宋体" w:cs="宋体"/>
                <w:color w:val="000000"/>
                <w:sz w:val="24"/>
                <w:szCs w:val="24"/>
              </w:rPr>
            </w:pPr>
            <w:r>
              <w:rPr>
                <w:rFonts w:ascii="宋体" w:hAnsi="宋体" w:cs="宋体"/>
                <w:color w:val="000000"/>
                <w:sz w:val="24"/>
                <w:szCs w:val="24"/>
              </w:rPr>
            </w:r>
            <w:r/>
          </w:p>
        </w:tc>
      </w:tr>
    </w:tbl>
    <w:p>
      <w:pPr>
        <w:pStyle w:val="651"/>
        <w:rPr>
          <w:rFonts w:ascii="宋体" w:hAnsi="宋体" w:cs="宋体"/>
          <w:color w:val="000000"/>
          <w:szCs w:val="21"/>
        </w:rPr>
      </w:pPr>
      <w:r>
        <w:rPr>
          <w:rFonts w:ascii="宋体" w:hAnsi="宋体" w:cs="宋体"/>
          <w:color w:val="000000"/>
          <w:szCs w:val="21"/>
        </w:rPr>
      </w:r>
      <w:r/>
    </w:p>
    <w:p>
      <w:pPr>
        <w:pStyle w:val="65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注：信息价是指镇江市工程造价管理协会主办并发布的供货月当期的最新镇江市造价信息</w:t>
      </w:r>
      <w:r>
        <w:rPr>
          <w:rFonts w:ascii="宋体" w:hAnsi="宋体" w:cs="宋体"/>
          <w:color w:val="000000"/>
          <w:sz w:val="24"/>
          <w:szCs w:val="24"/>
        </w:rPr>
      </w:r>
      <w:r/>
    </w:p>
    <w:p>
      <w:pPr>
        <w:pStyle w:val="65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2、质量要求</w:t>
      </w:r>
      <w:r>
        <w:rPr>
          <w:rFonts w:ascii="宋体" w:hAnsi="宋体" w:cs="宋体"/>
          <w:color w:val="000000"/>
          <w:sz w:val="24"/>
          <w:szCs w:val="24"/>
        </w:rPr>
      </w:r>
      <w:r/>
    </w:p>
    <w:p>
      <w:pPr>
        <w:pStyle w:val="65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符合国家颁布的有关技术规范和标准。若因质量原因产生的所有损失由中标人承担，并接受该批产品价值的10%的处罚，直至终止合同。</w:t>
      </w:r>
      <w:r>
        <w:rPr>
          <w:rFonts w:ascii="宋体" w:hAnsi="宋体" w:cs="宋体"/>
          <w:color w:val="000000"/>
          <w:sz w:val="24"/>
          <w:szCs w:val="24"/>
        </w:rPr>
      </w:r>
      <w:r/>
    </w:p>
    <w:p>
      <w:pPr>
        <w:pStyle w:val="651"/>
        <w:ind w:firstLine="480"/>
        <w:spacing w:line="360" w:lineRule="auto"/>
        <w:rPr>
          <w:rFonts w:hint="eastAsia" w:ascii="宋体" w:hAnsi="宋体" w:cs="宋体"/>
          <w:color w:val="000000"/>
          <w:sz w:val="24"/>
        </w:rPr>
        <w:sectPr>
          <w:footerReference w:type="default" r:id="rId9"/>
          <w:footerReference w:type="first" r:id="rId10"/>
          <w:footnotePr/>
          <w:endnotePr/>
          <w:type w:val="nextPage"/>
          <w:pgSz w:w="11907" w:h="16840" w:orient="portrait"/>
          <w:pgMar w:top="1247" w:right="1247" w:bottom="1247" w:left="1247" w:header="851" w:footer="992" w:gutter="0"/>
          <w:pgNumType w:start="1"/>
          <w:cols w:num="1" w:sep="0" w:space="1701" w:equalWidth="1"/>
          <w:docGrid w:linePitch="360"/>
          <w:titlePg/>
        </w:sectPr>
      </w:pPr>
      <w:r>
        <w:rPr>
          <w:rFonts w:ascii="宋体" w:hAnsi="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cs="宋体"/>
          <w:color w:val="000000"/>
          <w:sz w:val="24"/>
        </w:rPr>
        <w:t xml:space="preserve">我处实施的代建工程、指令性工程等非财政资金来源项目，该材料按“新建道路维养”项目中该材料对应中标单位签订的合同执行。</w:t>
      </w:r>
      <w:r>
        <w:rPr>
          <w:rFonts w:hint="eastAsia" w:ascii="宋体" w:hAnsi="宋体" w:cs="宋体"/>
          <w:color w:val="000000"/>
          <w:sz w:val="24"/>
        </w:rPr>
      </w:r>
      <w:r/>
    </w:p>
    <w:p>
      <w:pPr>
        <w:pStyle w:val="1957"/>
        <w:ind w:left="889" w:hanging="888"/>
        <w:jc w:val="center"/>
        <w:keepLines/>
        <w:keepNext/>
        <w:pageBreakBefore/>
        <w:widowControl w:val="off"/>
        <w:tabs>
          <w:tab w:val="left" w:pos="425" w:leader="none"/>
        </w:tabs>
        <w:rPr>
          <w:rFonts w:hint="eastAsia" w:ascii="宋体" w:eastAsia="宋体"/>
        </w:rPr>
      </w:pPr>
      <w:r/>
      <w:bookmarkEnd w:id="113"/>
      <w:r/>
      <w:bookmarkStart w:id="114" w:name="_Toc256000021"/>
      <w:r>
        <w:rPr>
          <w:rFonts w:hint="eastAsia" w:ascii="宋体" w:eastAsia="宋体"/>
        </w:rPr>
        <w:t xml:space="preserve">第五部分  评标办法和标准</w:t>
      </w:r>
      <w:bookmarkEnd w:id="114"/>
      <w:r>
        <w:rPr>
          <w:rFonts w:hint="eastAsia" w:ascii="宋体" w:eastAsia="宋体"/>
        </w:rPr>
      </w:r>
      <w:r/>
    </w:p>
    <w:p>
      <w:pPr>
        <w:pStyle w:val="651"/>
      </w:pPr>
      <w:r/>
      <w:bookmarkStart w:id="115" w:name="EBf618a70e0380415fa83b491f103e91b5"/>
      <w:r>
        <w:rPr>
          <w:rFonts w:hint="eastAsia"/>
          <w:color w:val="000080"/>
          <w:sz w:val="20"/>
        </w:rPr>
        <w:t xml:space="preserve"> </w:t>
      </w:r>
      <w:bookmarkEnd w:id="115"/>
      <w:r/>
      <w:bookmarkStart w:id="116" w:name="EBfef4be2e55f849979ab56f7db5af1796"/>
      <w:r>
        <w:rPr>
          <w:rFonts w:hint="eastAsia"/>
          <w:color w:val="000080"/>
          <w:sz w:val="20"/>
        </w:rPr>
        <w:t xml:space="preserve"> </w:t>
      </w:r>
      <w:bookmarkEnd w:id="116"/>
      <w:r/>
      <w:r/>
    </w:p>
    <w:p>
      <w:pPr>
        <w:pStyle w:val="859"/>
        <w:ind w:firstLine="446"/>
        <w:keepLines w:val="0"/>
        <w:keepNext w:val="0"/>
        <w:spacing w:before="200" w:after="200" w:line="360" w:lineRule="auto"/>
        <w:rPr>
          <w:rFonts w:ascii="宋体" w:hAnsi="宋体"/>
          <w:sz w:val="30"/>
        </w:rPr>
      </w:pPr>
      <w:r>
        <w:rPr>
          <w:rFonts w:hint="eastAsia" w:ascii="宋体" w:hAnsi="宋体"/>
          <w:sz w:val="30"/>
        </w:rPr>
        <w:t xml:space="preserve">1.招标组织方职责</w:t>
      </w:r>
      <w:r>
        <w:rPr>
          <w:rFonts w:ascii="宋体" w:hAnsi="宋体"/>
          <w:sz w:val="30"/>
        </w:rPr>
      </w:r>
      <w:r/>
    </w:p>
    <w:p>
      <w:pPr>
        <w:pStyle w:val="857"/>
        <w:ind w:firstLine="480"/>
        <w:spacing w:line="360" w:lineRule="auto"/>
        <w:rPr>
          <w:rFonts w:ascii="宋体" w:hAnsi="宋体"/>
          <w:sz w:val="24"/>
        </w:rPr>
      </w:pPr>
      <w:r>
        <w:rPr>
          <w:rFonts w:hint="eastAsia" w:ascii="宋体" w:hAnsi="宋体"/>
          <w:sz w:val="24"/>
        </w:rPr>
        <w:t xml:space="preserve">1.1 招标组织方负责组织评标工作，并履行下列职责：</w:t>
      </w:r>
      <w:r>
        <w:rPr>
          <w:rFonts w:ascii="宋体" w:hAnsi="宋体"/>
          <w:sz w:val="24"/>
        </w:rPr>
      </w:r>
      <w:r/>
    </w:p>
    <w:p>
      <w:pPr>
        <w:pStyle w:val="857"/>
        <w:ind w:firstLine="360"/>
        <w:spacing w:line="360" w:lineRule="auto"/>
        <w:rPr>
          <w:rFonts w:ascii="宋体" w:hAnsi="宋体"/>
          <w:sz w:val="24"/>
        </w:rPr>
      </w:pPr>
      <w:r>
        <w:rPr>
          <w:rFonts w:hint="eastAsia" w:ascii="宋体" w:hAnsi="宋体"/>
          <w:sz w:val="24"/>
        </w:rPr>
        <w:t xml:space="preserve">（1）核对评审专家身份和采购人代表授权函，对评审专家在政府采购活动中的职责履行情况予以记录，并及时将有关违法违规行为向财政部门报告；</w:t>
      </w:r>
      <w:r>
        <w:rPr>
          <w:rFonts w:ascii="宋体" w:hAnsi="宋体"/>
          <w:sz w:val="24"/>
        </w:rPr>
      </w:r>
      <w:r/>
    </w:p>
    <w:p>
      <w:pPr>
        <w:pStyle w:val="857"/>
        <w:ind w:firstLine="360"/>
        <w:spacing w:line="360" w:lineRule="auto"/>
        <w:rPr>
          <w:rFonts w:ascii="宋体" w:hAnsi="宋体"/>
          <w:sz w:val="24"/>
        </w:rPr>
      </w:pPr>
      <w:r>
        <w:rPr>
          <w:rFonts w:hint="eastAsia" w:ascii="宋体" w:hAnsi="宋体"/>
          <w:sz w:val="24"/>
        </w:rPr>
        <w:t xml:space="preserve">（2）宣布评标纪律；</w:t>
      </w:r>
      <w:r>
        <w:rPr>
          <w:rFonts w:ascii="宋体" w:hAnsi="宋体"/>
          <w:sz w:val="24"/>
        </w:rPr>
      </w:r>
      <w:r/>
    </w:p>
    <w:p>
      <w:pPr>
        <w:pStyle w:val="857"/>
        <w:ind w:firstLine="360"/>
        <w:spacing w:line="360" w:lineRule="auto"/>
        <w:rPr>
          <w:rFonts w:ascii="宋体" w:hAnsi="宋体"/>
          <w:sz w:val="24"/>
        </w:rPr>
      </w:pPr>
      <w:r>
        <w:rPr>
          <w:rFonts w:hint="eastAsia" w:ascii="宋体" w:hAnsi="宋体"/>
          <w:sz w:val="24"/>
        </w:rPr>
        <w:t xml:space="preserve">（3）公布投标人名单，告知评审专家应当回避的情形；</w:t>
      </w:r>
      <w:r>
        <w:rPr>
          <w:rFonts w:ascii="宋体" w:hAnsi="宋体"/>
          <w:sz w:val="24"/>
        </w:rPr>
      </w:r>
      <w:r/>
    </w:p>
    <w:p>
      <w:pPr>
        <w:pStyle w:val="857"/>
        <w:ind w:firstLine="360"/>
        <w:spacing w:line="360" w:lineRule="auto"/>
        <w:rPr>
          <w:rFonts w:ascii="宋体" w:hAnsi="宋体"/>
          <w:sz w:val="24"/>
        </w:rPr>
      </w:pPr>
      <w:r>
        <w:rPr>
          <w:rFonts w:hint="eastAsia" w:ascii="宋体" w:hAnsi="宋体"/>
          <w:sz w:val="24"/>
        </w:rPr>
        <w:t xml:space="preserve">（4）组织评标委员会推选评标组长，采购人代表不得担任组长；</w:t>
      </w:r>
      <w:r>
        <w:rPr>
          <w:rFonts w:ascii="宋体" w:hAnsi="宋体"/>
          <w:sz w:val="24"/>
        </w:rPr>
      </w:r>
      <w:r/>
    </w:p>
    <w:p>
      <w:pPr>
        <w:pStyle w:val="857"/>
        <w:ind w:firstLine="360"/>
        <w:spacing w:line="360" w:lineRule="auto"/>
        <w:rPr>
          <w:rFonts w:ascii="宋体" w:hAnsi="宋体"/>
          <w:sz w:val="24"/>
        </w:rPr>
      </w:pPr>
      <w:r>
        <w:rPr>
          <w:rFonts w:hint="eastAsia" w:ascii="宋体" w:hAnsi="宋体"/>
          <w:sz w:val="24"/>
        </w:rPr>
        <w:t xml:space="preserve">（5）在评标期间采取必要的通讯管理措施，保证评标活动不受外界干扰；</w:t>
      </w:r>
      <w:r>
        <w:rPr>
          <w:rFonts w:ascii="宋体" w:hAnsi="宋体"/>
          <w:sz w:val="24"/>
        </w:rPr>
      </w:r>
      <w:r/>
    </w:p>
    <w:p>
      <w:pPr>
        <w:pStyle w:val="857"/>
        <w:ind w:firstLine="360"/>
        <w:spacing w:line="360" w:lineRule="auto"/>
        <w:rPr>
          <w:rFonts w:ascii="宋体" w:hAnsi="宋体"/>
          <w:sz w:val="24"/>
        </w:rPr>
      </w:pPr>
      <w:r>
        <w:rPr>
          <w:rFonts w:hint="eastAsia" w:ascii="宋体" w:hAnsi="宋体"/>
          <w:sz w:val="24"/>
        </w:rPr>
        <w:t xml:space="preserve">（6）根据评标委员会的要求介绍政府采购相关政策法规、招标文件；</w:t>
      </w:r>
      <w:r>
        <w:rPr>
          <w:rFonts w:ascii="宋体" w:hAnsi="宋体"/>
          <w:sz w:val="24"/>
        </w:rPr>
      </w:r>
      <w:r/>
    </w:p>
    <w:p>
      <w:pPr>
        <w:pStyle w:val="857"/>
        <w:ind w:firstLine="360"/>
        <w:spacing w:line="360" w:lineRule="auto"/>
        <w:rPr>
          <w:rFonts w:ascii="宋体" w:hAnsi="宋体"/>
          <w:sz w:val="24"/>
        </w:rPr>
      </w:pPr>
      <w:r>
        <w:rPr>
          <w:rFonts w:hint="eastAsia" w:ascii="宋体" w:hAnsi="宋体"/>
          <w:sz w:val="24"/>
        </w:rPr>
        <w:t xml:space="preserve">（7）维护评标秩序，监督评标委员会依照招标文件规定的评标程序、方法和标准进行独立评审，及时制止和纠正采购人代表、评审专家的倾向性言论或者违法违规行为；</w:t>
      </w:r>
      <w:r>
        <w:rPr>
          <w:rFonts w:ascii="宋体" w:hAnsi="宋体"/>
          <w:sz w:val="24"/>
        </w:rPr>
      </w:r>
      <w:r/>
    </w:p>
    <w:p>
      <w:pPr>
        <w:pStyle w:val="857"/>
        <w:ind w:firstLine="360"/>
        <w:spacing w:line="360" w:lineRule="auto"/>
        <w:rPr>
          <w:rFonts w:ascii="宋体" w:hAnsi="宋体"/>
          <w:sz w:val="24"/>
        </w:rPr>
      </w:pPr>
      <w:r>
        <w:rPr>
          <w:rFonts w:hint="eastAsia" w:ascii="宋体" w:hAnsi="宋体"/>
          <w:sz w:val="24"/>
        </w:rPr>
        <w:t xml:space="preserve">（8）核对评标结果，有《政府采购货物和服务招标投标管理办法》（财政部87号令）第六十四条规定情形的，要求评标委员会复核或者书面说明理由，评标委员会拒绝的，应予记录并向本级财政部门报告；</w:t>
      </w:r>
      <w:r>
        <w:rPr>
          <w:rFonts w:ascii="宋体" w:hAnsi="宋体"/>
          <w:sz w:val="24"/>
        </w:rPr>
      </w:r>
      <w:r/>
    </w:p>
    <w:p>
      <w:pPr>
        <w:pStyle w:val="857"/>
        <w:ind w:firstLine="360"/>
        <w:spacing w:line="360" w:lineRule="auto"/>
        <w:rPr>
          <w:rFonts w:ascii="宋体" w:hAnsi="宋体"/>
          <w:sz w:val="24"/>
        </w:rPr>
      </w:pPr>
      <w:r>
        <w:rPr>
          <w:rFonts w:hint="eastAsia" w:ascii="宋体" w:hAnsi="宋体"/>
          <w:sz w:val="24"/>
        </w:rPr>
        <w:t xml:space="preserve">（9）评审工作完成后，按照规定向评审专家支付劳务报酬和异地评审差旅费，不得向评审专家以外的其他人员支付评审劳务报酬；</w:t>
      </w:r>
      <w:r>
        <w:rPr>
          <w:rFonts w:ascii="宋体" w:hAnsi="宋体"/>
          <w:sz w:val="24"/>
        </w:rPr>
      </w:r>
      <w:r/>
    </w:p>
    <w:p>
      <w:pPr>
        <w:pStyle w:val="857"/>
        <w:ind w:firstLine="360"/>
        <w:spacing w:line="360" w:lineRule="auto"/>
        <w:rPr>
          <w:rFonts w:ascii="宋体" w:hAnsi="宋体"/>
          <w:sz w:val="24"/>
        </w:rPr>
      </w:pPr>
      <w:r>
        <w:rPr>
          <w:rFonts w:hint="eastAsia" w:ascii="宋体" w:hAnsi="宋体"/>
          <w:sz w:val="24"/>
        </w:rPr>
        <w:t xml:space="preserve">（10）处理与评标有关的其他事项。</w:t>
      </w:r>
      <w:r>
        <w:rPr>
          <w:rFonts w:ascii="宋体" w:hAnsi="宋体"/>
          <w:sz w:val="24"/>
        </w:rPr>
      </w:r>
      <w:r/>
    </w:p>
    <w:p>
      <w:pPr>
        <w:pStyle w:val="859"/>
        <w:ind w:firstLine="446"/>
        <w:keepLines w:val="0"/>
        <w:keepNext w:val="0"/>
        <w:spacing w:before="200" w:after="200" w:line="360" w:lineRule="auto"/>
        <w:rPr>
          <w:rFonts w:ascii="宋体" w:hAnsi="宋体"/>
          <w:sz w:val="30"/>
        </w:rPr>
      </w:pPr>
      <w:r>
        <w:rPr>
          <w:rFonts w:hint="eastAsia" w:ascii="宋体" w:hAnsi="宋体"/>
          <w:sz w:val="30"/>
        </w:rPr>
        <w:t xml:space="preserve">2.评标委员会职责</w:t>
      </w:r>
      <w:r>
        <w:rPr>
          <w:rFonts w:ascii="宋体" w:hAnsi="宋体"/>
          <w:sz w:val="30"/>
        </w:rPr>
      </w:r>
      <w:r/>
    </w:p>
    <w:p>
      <w:pPr>
        <w:pStyle w:val="857"/>
        <w:ind w:firstLine="480"/>
        <w:spacing w:line="360" w:lineRule="auto"/>
        <w:rPr>
          <w:rFonts w:ascii="宋体" w:hAnsi="宋体"/>
          <w:sz w:val="24"/>
        </w:rPr>
      </w:pPr>
      <w:r>
        <w:rPr>
          <w:rFonts w:hint="eastAsia" w:ascii="宋体" w:hAnsi="宋体"/>
          <w:sz w:val="24"/>
        </w:rPr>
        <w:t xml:space="preserve">2.1 评标委员会负责具体评标事务，并独立履行下列职责：  </w:t>
      </w:r>
      <w:r>
        <w:rPr>
          <w:rFonts w:ascii="宋体" w:hAnsi="宋体"/>
          <w:sz w:val="24"/>
        </w:rPr>
      </w:r>
      <w:r/>
    </w:p>
    <w:p>
      <w:pPr>
        <w:pStyle w:val="651"/>
        <w:ind w:firstLine="420"/>
        <w:spacing w:line="360" w:lineRule="auto"/>
        <w:rPr>
          <w:rFonts w:ascii="宋体" w:hAnsi="宋体"/>
          <w:sz w:val="24"/>
        </w:rPr>
      </w:pPr>
      <w:r>
        <w:rPr>
          <w:rFonts w:hint="eastAsia" w:ascii="宋体" w:hAnsi="宋体"/>
          <w:sz w:val="24"/>
        </w:rPr>
        <w:t xml:space="preserve">（1）审查、评价投标文件是否符合招标文件的商务、技术等实质性要求；  </w:t>
      </w:r>
      <w:r>
        <w:rPr>
          <w:rFonts w:ascii="宋体" w:hAnsi="宋体"/>
          <w:sz w:val="24"/>
        </w:rPr>
      </w:r>
      <w:r/>
    </w:p>
    <w:p>
      <w:pPr>
        <w:pStyle w:val="651"/>
        <w:ind w:firstLine="420"/>
        <w:spacing w:line="360" w:lineRule="auto"/>
        <w:rPr>
          <w:rFonts w:ascii="宋体" w:hAnsi="宋体"/>
          <w:sz w:val="24"/>
        </w:rPr>
      </w:pPr>
      <w:r>
        <w:rPr>
          <w:rFonts w:hint="eastAsia" w:ascii="宋体" w:hAnsi="宋体"/>
          <w:sz w:val="24"/>
        </w:rPr>
        <w:t xml:space="preserve">（2）要求投标人对投标文件有关事项作出澄清或者说明；  </w:t>
      </w:r>
      <w:r>
        <w:rPr>
          <w:rFonts w:ascii="宋体" w:hAnsi="宋体"/>
          <w:sz w:val="24"/>
        </w:rPr>
      </w:r>
      <w:r/>
    </w:p>
    <w:p>
      <w:pPr>
        <w:pStyle w:val="651"/>
        <w:ind w:firstLine="420"/>
        <w:spacing w:line="360" w:lineRule="auto"/>
        <w:rPr>
          <w:rFonts w:ascii="宋体" w:hAnsi="宋体"/>
          <w:sz w:val="24"/>
        </w:rPr>
      </w:pPr>
      <w:r>
        <w:rPr>
          <w:rFonts w:hint="eastAsia" w:ascii="宋体" w:hAnsi="宋体"/>
          <w:sz w:val="24"/>
        </w:rPr>
        <w:t xml:space="preserve">（3）对投标文件进行比较和评价；  </w:t>
      </w:r>
      <w:r>
        <w:rPr>
          <w:rFonts w:ascii="宋体" w:hAnsi="宋体"/>
          <w:sz w:val="24"/>
        </w:rPr>
      </w:r>
      <w:r/>
    </w:p>
    <w:p>
      <w:pPr>
        <w:pStyle w:val="651"/>
        <w:ind w:firstLine="420"/>
        <w:spacing w:line="360" w:lineRule="auto"/>
        <w:rPr>
          <w:rFonts w:ascii="宋体" w:hAnsi="宋体"/>
          <w:sz w:val="24"/>
        </w:rPr>
      </w:pPr>
      <w:r>
        <w:rPr>
          <w:rFonts w:hint="eastAsia" w:ascii="宋体" w:hAnsi="宋体"/>
          <w:sz w:val="24"/>
        </w:rPr>
        <w:t xml:space="preserve">（4）确定中标候选人名单，以及根据采购人委托直接确定中标人；  </w:t>
      </w:r>
      <w:r>
        <w:rPr>
          <w:rFonts w:ascii="宋体" w:hAnsi="宋体"/>
          <w:sz w:val="24"/>
        </w:rPr>
      </w:r>
      <w:r/>
    </w:p>
    <w:p>
      <w:pPr>
        <w:pStyle w:val="651"/>
        <w:ind w:firstLine="420"/>
        <w:spacing w:line="360" w:lineRule="auto"/>
        <w:rPr>
          <w:rFonts w:ascii="宋体" w:hAnsi="宋体"/>
          <w:sz w:val="24"/>
        </w:rPr>
      </w:pPr>
      <w:r>
        <w:rPr>
          <w:rFonts w:hint="eastAsia" w:ascii="宋体" w:hAnsi="宋体"/>
          <w:sz w:val="24"/>
        </w:rPr>
        <w:t xml:space="preserve">（5）向采购人、采购代理机构或者有关部门报告评标中发现的违法行为。</w:t>
      </w:r>
      <w:r>
        <w:rPr>
          <w:rFonts w:ascii="宋体" w:hAnsi="宋体"/>
          <w:sz w:val="24"/>
        </w:rPr>
      </w:r>
      <w:r/>
    </w:p>
    <w:p>
      <w:pPr>
        <w:pStyle w:val="859"/>
        <w:ind w:firstLine="446"/>
        <w:keepLines w:val="0"/>
        <w:keepNext w:val="0"/>
        <w:spacing w:before="200" w:after="200" w:line="360" w:lineRule="auto"/>
        <w:rPr>
          <w:rFonts w:ascii="宋体" w:hAnsi="宋体"/>
          <w:sz w:val="30"/>
        </w:rPr>
      </w:pPr>
      <w:r>
        <w:rPr>
          <w:rFonts w:hint="eastAsia" w:ascii="宋体" w:hAnsi="宋体"/>
          <w:sz w:val="30"/>
        </w:rPr>
        <w:t xml:space="preserve">3.评标注意事项</w:t>
      </w:r>
      <w:r>
        <w:rPr>
          <w:rFonts w:ascii="宋体" w:hAnsi="宋体"/>
          <w:sz w:val="30"/>
        </w:rPr>
      </w:r>
      <w:r/>
    </w:p>
    <w:p>
      <w:pPr>
        <w:pStyle w:val="651"/>
        <w:ind w:firstLine="480"/>
        <w:spacing w:line="360" w:lineRule="auto"/>
        <w:rPr>
          <w:rFonts w:ascii="宋体" w:hAnsi="宋体"/>
          <w:sz w:val="24"/>
        </w:rPr>
      </w:pPr>
      <w:r>
        <w:rPr>
          <w:rFonts w:hint="eastAsia" w:ascii="宋体" w:hAnsi="宋体"/>
          <w:sz w:val="24"/>
        </w:rPr>
        <w:t xml:space="preserve">3.1 评标时，评标委员会各成员应当独立对每个投标人的投标文件进行评价，并汇总每个投标人的得分。</w:t>
      </w:r>
      <w:r>
        <w:rPr>
          <w:rFonts w:ascii="宋体" w:hAnsi="宋体"/>
          <w:sz w:val="24"/>
        </w:rPr>
      </w:r>
      <w:r/>
    </w:p>
    <w:p>
      <w:pPr>
        <w:pStyle w:val="651"/>
        <w:ind w:left="1" w:firstLine="480"/>
        <w:spacing w:line="360" w:lineRule="auto"/>
        <w:rPr>
          <w:rFonts w:ascii="宋体" w:hAnsi="宋体"/>
          <w:b/>
          <w:sz w:val="24"/>
          <w:u w:val="single"/>
        </w:rPr>
      </w:pPr>
      <w:r>
        <w:rPr>
          <w:rFonts w:hint="eastAsia" w:ascii="宋体" w:hAnsi="宋体"/>
          <w:sz w:val="24"/>
        </w:rPr>
        <w:t xml:space="preserve">3.2 </w:t>
      </w:r>
      <w:r>
        <w:rPr>
          <w:rFonts w:hint="eastAsia" w:ascii="宋体" w:hAnsi="宋体"/>
          <w:b/>
          <w:sz w:val="24"/>
          <w:u w:val="single"/>
        </w:rPr>
        <w:t xml:space="preserve">评标委员会认为投标人的报价明显低于其他通过符合性审查投标人的报价，有可能影响服务质量或者不能诚信履约的，应当要求其在评标合理的时间内提供书面说明，必要时提交相关证明材料。投标人不能证明其报价合理性的，评标委员会应当将其作为无效投标处理。</w:t>
      </w:r>
      <w:r>
        <w:rPr>
          <w:rFonts w:ascii="宋体" w:hAnsi="宋体"/>
          <w:b/>
          <w:sz w:val="24"/>
          <w:u w:val="single"/>
        </w:rPr>
      </w:r>
      <w:r/>
    </w:p>
    <w:p>
      <w:pPr>
        <w:pStyle w:val="651"/>
        <w:ind w:left="1" w:firstLine="480"/>
        <w:spacing w:line="360" w:lineRule="auto"/>
        <w:rPr>
          <w:rFonts w:ascii="宋体" w:hAnsi="宋体"/>
          <w:sz w:val="24"/>
        </w:rPr>
      </w:pPr>
      <w:r>
        <w:rPr>
          <w:rFonts w:hint="eastAsia" w:ascii="宋体" w:hAnsi="宋体"/>
          <w:sz w:val="24"/>
        </w:rPr>
        <w:t xml:space="preserve">3.3 对于投标文件中含义不明确、同类问题表述不一致或者有明显文字和计算错误的内容，评标委员会应当以书面形式要求投标人作出必要的澄清、说明或者补正。</w:t>
      </w:r>
      <w:r>
        <w:rPr>
          <w:rFonts w:ascii="宋体" w:hAnsi="宋体"/>
          <w:sz w:val="24"/>
        </w:rPr>
      </w:r>
      <w:r/>
    </w:p>
    <w:p>
      <w:pPr>
        <w:pStyle w:val="651"/>
        <w:ind w:left="1" w:firstLine="480"/>
        <w:spacing w:line="360" w:lineRule="auto"/>
        <w:rPr>
          <w:rFonts w:ascii="宋体" w:hAnsi="宋体"/>
          <w:sz w:val="24"/>
        </w:rPr>
      </w:pPr>
      <w:r>
        <w:rPr>
          <w:rFonts w:hint="eastAsia" w:ascii="宋体" w:hAnsi="宋体"/>
          <w:sz w:val="24"/>
        </w:rPr>
        <w:t xml:space="preserve">3.4 评标委员会成员对需要共同认定的事项存在争议的，应当按照少数服从多数的原则作出结论。持不同意见的评标委员会成员应当在评标报告上签署不同意见及理由，否则视为同意评标报告。</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3.5 评标委员会及其成员不得有下列行为：</w:t>
      </w:r>
      <w:r>
        <w:rPr>
          <w:rFonts w:ascii="宋体" w:hAnsi="宋体"/>
          <w:sz w:val="24"/>
        </w:rPr>
      </w:r>
      <w:r/>
    </w:p>
    <w:p>
      <w:pPr>
        <w:pStyle w:val="651"/>
        <w:ind w:left="1" w:firstLine="480"/>
        <w:spacing w:line="360" w:lineRule="auto"/>
        <w:rPr>
          <w:rFonts w:ascii="宋体" w:hAnsi="宋体"/>
          <w:sz w:val="24"/>
        </w:rPr>
      </w:pPr>
      <w:r>
        <w:rPr>
          <w:rFonts w:hint="eastAsia" w:ascii="宋体" w:hAnsi="宋体"/>
          <w:sz w:val="24"/>
        </w:rPr>
        <w:t xml:space="preserve">（1）确定参与评标至评标结束前私自接触投标人；</w:t>
      </w:r>
      <w:r>
        <w:rPr>
          <w:rFonts w:ascii="宋体" w:hAnsi="宋体"/>
          <w:sz w:val="24"/>
        </w:rPr>
      </w:r>
      <w:r/>
    </w:p>
    <w:p>
      <w:pPr>
        <w:pStyle w:val="651"/>
        <w:ind w:left="1" w:firstLine="480"/>
        <w:spacing w:line="360" w:lineRule="auto"/>
        <w:rPr>
          <w:rFonts w:ascii="宋体" w:hAnsi="宋体"/>
          <w:sz w:val="24"/>
        </w:rPr>
      </w:pPr>
      <w:r>
        <w:rPr>
          <w:rFonts w:hint="eastAsia" w:ascii="宋体" w:hAnsi="宋体"/>
          <w:sz w:val="24"/>
        </w:rPr>
        <w:t xml:space="preserve">（2）接受投标人提出的与投标文件不一致的澄清或者说明，《政府采购货物和服务招标投标管理办法》（财政部87号令）第五十一条规定的情形除外；</w:t>
      </w:r>
      <w:r>
        <w:rPr>
          <w:rFonts w:ascii="宋体" w:hAnsi="宋体"/>
          <w:sz w:val="24"/>
        </w:rPr>
      </w:r>
      <w:r/>
    </w:p>
    <w:p>
      <w:pPr>
        <w:pStyle w:val="651"/>
        <w:ind w:left="1" w:firstLine="480"/>
        <w:spacing w:line="360" w:lineRule="auto"/>
        <w:rPr>
          <w:rFonts w:ascii="宋体" w:hAnsi="宋体"/>
          <w:sz w:val="24"/>
        </w:rPr>
      </w:pPr>
      <w:r>
        <w:rPr>
          <w:rFonts w:hint="eastAsia" w:ascii="宋体" w:hAnsi="宋体"/>
          <w:sz w:val="24"/>
        </w:rPr>
        <w:t xml:space="preserve">（3）违反评标纪律发表倾向性意见或者征询采购人的倾向性意见；</w:t>
      </w:r>
      <w:r>
        <w:rPr>
          <w:rFonts w:ascii="宋体" w:hAnsi="宋体"/>
          <w:sz w:val="24"/>
        </w:rPr>
      </w:r>
      <w:r/>
    </w:p>
    <w:p>
      <w:pPr>
        <w:pStyle w:val="651"/>
        <w:ind w:left="1" w:firstLine="480"/>
        <w:spacing w:line="360" w:lineRule="auto"/>
        <w:rPr>
          <w:rFonts w:ascii="宋体" w:hAnsi="宋体"/>
          <w:sz w:val="24"/>
        </w:rPr>
      </w:pPr>
      <w:r>
        <w:rPr>
          <w:rFonts w:hint="eastAsia" w:ascii="宋体" w:hAnsi="宋体"/>
          <w:sz w:val="24"/>
        </w:rPr>
        <w:t xml:space="preserve">（4）对需要专业判断的主观评审因素协商评分；</w:t>
      </w:r>
      <w:r>
        <w:rPr>
          <w:rFonts w:ascii="宋体" w:hAnsi="宋体"/>
          <w:sz w:val="24"/>
        </w:rPr>
      </w:r>
      <w:r/>
    </w:p>
    <w:p>
      <w:pPr>
        <w:pStyle w:val="651"/>
        <w:ind w:left="1" w:firstLine="480"/>
        <w:spacing w:line="360" w:lineRule="auto"/>
        <w:rPr>
          <w:rFonts w:ascii="宋体" w:hAnsi="宋体"/>
          <w:sz w:val="24"/>
        </w:rPr>
      </w:pPr>
      <w:r>
        <w:rPr>
          <w:rFonts w:hint="eastAsia" w:ascii="宋体" w:hAnsi="宋体"/>
          <w:sz w:val="24"/>
        </w:rPr>
        <w:t xml:space="preserve">（5）在评标过程中擅离职守，影响评标程序正常进行；</w:t>
      </w:r>
      <w:r>
        <w:rPr>
          <w:rFonts w:ascii="宋体" w:hAnsi="宋体"/>
          <w:sz w:val="24"/>
        </w:rPr>
      </w:r>
      <w:r/>
    </w:p>
    <w:p>
      <w:pPr>
        <w:pStyle w:val="651"/>
        <w:ind w:left="1" w:firstLine="480"/>
        <w:spacing w:line="360" w:lineRule="auto"/>
        <w:rPr>
          <w:rFonts w:ascii="宋体" w:hAnsi="宋体"/>
          <w:sz w:val="24"/>
        </w:rPr>
      </w:pPr>
      <w:r>
        <w:rPr>
          <w:rFonts w:hint="eastAsia" w:ascii="宋体" w:hAnsi="宋体"/>
          <w:sz w:val="24"/>
        </w:rPr>
        <w:t xml:space="preserve">（6）记录、复制或者带走任何评标资料；</w:t>
      </w:r>
      <w:r>
        <w:rPr>
          <w:rFonts w:ascii="宋体" w:hAnsi="宋体"/>
          <w:sz w:val="24"/>
        </w:rPr>
      </w:r>
      <w:r/>
    </w:p>
    <w:p>
      <w:pPr>
        <w:pStyle w:val="651"/>
        <w:ind w:left="1" w:firstLine="480"/>
        <w:spacing w:line="360" w:lineRule="auto"/>
        <w:rPr>
          <w:rFonts w:ascii="宋体" w:hAnsi="宋体"/>
          <w:sz w:val="24"/>
        </w:rPr>
      </w:pPr>
      <w:r>
        <w:rPr>
          <w:rFonts w:hint="eastAsia" w:ascii="宋体" w:hAnsi="宋体"/>
          <w:sz w:val="24"/>
        </w:rPr>
        <w:t xml:space="preserve">（7）其他不遵守评标纪律的行为。</w:t>
      </w:r>
      <w:r>
        <w:rPr>
          <w:rFonts w:ascii="宋体" w:hAnsi="宋体"/>
          <w:sz w:val="24"/>
        </w:rPr>
      </w:r>
      <w:r/>
    </w:p>
    <w:p>
      <w:pPr>
        <w:pStyle w:val="651"/>
        <w:ind w:left="1" w:firstLine="480"/>
        <w:spacing w:line="360" w:lineRule="auto"/>
        <w:rPr>
          <w:rFonts w:ascii="宋体" w:hAnsi="宋体"/>
          <w:sz w:val="24"/>
        </w:rPr>
      </w:pPr>
      <w:r>
        <w:rPr>
          <w:rFonts w:hint="eastAsia" w:ascii="宋体" w:hAnsi="宋体"/>
          <w:sz w:val="24"/>
        </w:rPr>
        <w:t xml:space="preserve">评标委员会成员有上述第一至五项行为之一的，其评审意见无效，并不得获取评审劳务报酬和报销异地评审差旅费。</w:t>
      </w:r>
      <w:r>
        <w:rPr>
          <w:rFonts w:ascii="宋体" w:hAnsi="宋体"/>
          <w:sz w:val="24"/>
        </w:rPr>
      </w:r>
      <w:r/>
    </w:p>
    <w:p>
      <w:pPr>
        <w:pStyle w:val="651"/>
        <w:ind w:left="1" w:firstLine="480"/>
        <w:spacing w:line="360" w:lineRule="auto"/>
        <w:rPr>
          <w:rFonts w:ascii="宋体" w:hAnsi="宋体"/>
          <w:sz w:val="24"/>
        </w:rPr>
      </w:pPr>
      <w:r>
        <w:rPr>
          <w:rFonts w:hint="eastAsia" w:ascii="宋体" w:hAnsi="宋体"/>
          <w:sz w:val="24"/>
        </w:rPr>
        <w:t xml:space="preserve">3.6 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3.7 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rPr>
          <w:rFonts w:ascii="宋体" w:hAnsi="宋体"/>
          <w:sz w:val="24"/>
        </w:rPr>
      </w:r>
      <w:r/>
    </w:p>
    <w:p>
      <w:pPr>
        <w:pStyle w:val="859"/>
        <w:ind w:firstLine="446"/>
        <w:keepLines w:val="0"/>
        <w:keepNext w:val="0"/>
        <w:spacing w:before="200" w:after="200" w:line="360" w:lineRule="auto"/>
        <w:rPr>
          <w:rFonts w:ascii="宋体" w:hAnsi="宋体"/>
          <w:sz w:val="30"/>
        </w:rPr>
      </w:pPr>
      <w:r>
        <w:rPr>
          <w:rFonts w:hint="eastAsia" w:ascii="宋体" w:hAnsi="宋体"/>
          <w:sz w:val="30"/>
        </w:rPr>
        <w:t xml:space="preserve">4.评标过程的保密</w:t>
      </w:r>
      <w:r>
        <w:rPr>
          <w:rFonts w:ascii="宋体" w:hAnsi="宋体"/>
          <w:sz w:val="30"/>
        </w:rPr>
      </w:r>
      <w:r/>
    </w:p>
    <w:p>
      <w:pPr>
        <w:pStyle w:val="651"/>
        <w:ind w:left="1" w:firstLine="480"/>
        <w:spacing w:line="360" w:lineRule="auto"/>
        <w:rPr>
          <w:rFonts w:ascii="宋体" w:hAnsi="宋体"/>
          <w:sz w:val="24"/>
        </w:rPr>
      </w:pPr>
      <w:r>
        <w:rPr>
          <w:rFonts w:hint="eastAsia" w:ascii="宋体" w:hAnsi="宋体"/>
          <w:sz w:val="24"/>
        </w:rPr>
        <w:t xml:space="preserve">4.1 评标开始后，至向中标的投标人授予合同时止，与审查、澄清、评价和比较投标的有关资料以及授标建议等，均不得向投标人以及与评标无关的其他人员透露。</w:t>
      </w:r>
      <w:r>
        <w:rPr>
          <w:rFonts w:ascii="宋体" w:hAnsi="宋体"/>
          <w:sz w:val="24"/>
        </w:rPr>
      </w:r>
      <w:r/>
    </w:p>
    <w:p>
      <w:pPr>
        <w:pStyle w:val="651"/>
        <w:ind w:left="1" w:firstLine="480"/>
        <w:spacing w:line="360" w:lineRule="auto"/>
        <w:rPr>
          <w:rFonts w:ascii="宋体" w:hAnsi="宋体"/>
          <w:sz w:val="24"/>
        </w:rPr>
      </w:pPr>
      <w:r>
        <w:rPr>
          <w:rFonts w:hint="eastAsia" w:ascii="宋体" w:hAnsi="宋体"/>
          <w:sz w:val="24"/>
        </w:rPr>
        <w:t xml:space="preserve">4.2 在评标过程中，如果投标人试图在投标文件审查、澄清、比较及授标建议等方面向招标组织方或参加评标的人员施加任何影响，都将会导致其投标无效。</w:t>
      </w:r>
      <w:r>
        <w:rPr>
          <w:rFonts w:ascii="宋体" w:hAnsi="宋体"/>
          <w:sz w:val="24"/>
        </w:rPr>
      </w:r>
      <w:r/>
    </w:p>
    <w:p>
      <w:pPr>
        <w:pStyle w:val="651"/>
        <w:ind w:left="1" w:firstLine="480"/>
        <w:spacing w:line="360" w:lineRule="auto"/>
        <w:rPr>
          <w:rFonts w:ascii="宋体" w:hAnsi="宋体"/>
          <w:sz w:val="24"/>
          <w:u w:val="single"/>
        </w:rPr>
      </w:pPr>
      <w:r>
        <w:rPr>
          <w:rFonts w:hint="eastAsia" w:ascii="宋体" w:hAnsi="宋体"/>
          <w:sz w:val="24"/>
        </w:rPr>
        <w:t xml:space="preserve">4.3 </w:t>
      </w:r>
      <w:r>
        <w:rPr>
          <w:rFonts w:hint="eastAsia" w:ascii="宋体" w:hAnsi="宋体"/>
          <w:b/>
          <w:sz w:val="24"/>
          <w:u w:val="single"/>
        </w:rPr>
        <w:t xml:space="preserve">评标应当在严格保密的情况下进行，除评标现场组织人员外，采购人的其他工作人员以及与评标工作无关的人员不得进入评标现场。有关人员对评标情况以及在评标过程中获悉的国家秘密、商业秘密负有保密责任。</w:t>
      </w:r>
      <w:r>
        <w:rPr>
          <w:rFonts w:ascii="宋体" w:hAnsi="宋体"/>
          <w:sz w:val="24"/>
          <w:u w:val="single"/>
        </w:rPr>
      </w:r>
      <w:r/>
    </w:p>
    <w:p>
      <w:pPr>
        <w:pStyle w:val="859"/>
        <w:ind w:firstLine="446"/>
        <w:keepLines w:val="0"/>
        <w:keepNext w:val="0"/>
        <w:spacing w:before="200" w:after="200" w:line="360" w:lineRule="auto"/>
        <w:rPr>
          <w:rFonts w:ascii="宋体" w:hAnsi="宋体"/>
          <w:sz w:val="30"/>
        </w:rPr>
      </w:pPr>
      <w:r>
        <w:rPr>
          <w:rFonts w:hint="eastAsia" w:ascii="宋体" w:hAnsi="宋体"/>
          <w:sz w:val="30"/>
        </w:rPr>
        <w:t xml:space="preserve">5.报价前后不一致的处理原则</w:t>
      </w:r>
      <w:r>
        <w:rPr>
          <w:rFonts w:ascii="宋体" w:hAnsi="宋体"/>
          <w:sz w:val="30"/>
        </w:rPr>
      </w:r>
      <w:r/>
    </w:p>
    <w:p>
      <w:pPr>
        <w:pStyle w:val="651"/>
        <w:ind w:left="1" w:firstLine="480"/>
        <w:spacing w:line="360" w:lineRule="auto"/>
        <w:rPr>
          <w:rFonts w:ascii="宋体" w:hAnsi="宋体"/>
          <w:sz w:val="24"/>
        </w:rPr>
      </w:pPr>
      <w:r/>
      <w:bookmarkStart w:id="117" w:name="EB6121af000f414d10a5df9d964b664ff4"/>
      <w:r>
        <w:rPr>
          <w:rFonts w:hint="eastAsia" w:ascii="宋体" w:hAnsi="宋体"/>
          <w:color w:val="0000ff"/>
          <w:sz w:val="24"/>
        </w:rPr>
        <w:t xml:space="preserve">5.1 投标文件</w:t>
      </w:r>
      <w:r>
        <w:rPr>
          <w:rFonts w:hint="eastAsia" w:ascii="宋体" w:hAnsi="宋体"/>
          <w:color w:val="0000ff"/>
          <w:sz w:val="24"/>
        </w:rPr>
        <w:t xml:space="preserve">报价出现前后不一致的，按照下列规定修正：（1）投标文件中开标一览表内容与投标文件中相应内容不一致的，以开标一览表为准；（2）大写金额和小写金额不一致的，以大写金额为准；（3）单价金额小数点或者百分比有明显错位的，以开标一览表的总价为准，并修改单价；（4）总价金额与按单价汇总金额不一致的，以单价金额计算结果为准。同时出现两种以上不一致的，按上述规定排序在先的原则进行修正，修正后的报价须经投标人确认后产生约束力，投标人确认应当以书面形式，并加盖公章，或者由法定代表人或其授权代表签字。投标人不确认的，其投标无效。</w:t>
      </w:r>
      <w:bookmarkEnd w:id="117"/>
      <w:r>
        <w:rPr>
          <w:rFonts w:ascii="宋体" w:hAnsi="宋体"/>
          <w:sz w:val="24"/>
        </w:rPr>
      </w:r>
      <w:r/>
    </w:p>
    <w:p>
      <w:pPr>
        <w:pStyle w:val="859"/>
        <w:ind w:firstLine="446"/>
        <w:keepLines w:val="0"/>
        <w:keepNext w:val="0"/>
        <w:spacing w:before="200" w:after="200" w:line="360" w:lineRule="auto"/>
        <w:rPr>
          <w:rFonts w:ascii="宋体" w:hAnsi="宋体"/>
          <w:sz w:val="30"/>
        </w:rPr>
      </w:pPr>
      <w:r>
        <w:rPr>
          <w:rFonts w:hint="eastAsia" w:ascii="宋体" w:hAnsi="宋体"/>
          <w:sz w:val="30"/>
        </w:rPr>
        <w:t xml:space="preserve">6.投标人资格审查</w:t>
      </w:r>
      <w:r>
        <w:rPr>
          <w:rFonts w:ascii="宋体" w:hAnsi="宋体"/>
          <w:sz w:val="30"/>
        </w:rPr>
      </w:r>
      <w:r/>
    </w:p>
    <w:p>
      <w:pPr>
        <w:pStyle w:val="651"/>
        <w:ind w:firstLine="400"/>
        <w:spacing w:line="360" w:lineRule="auto"/>
        <w:widowControl/>
        <w:rPr>
          <w:rFonts w:ascii="宋体" w:hAnsi="宋体"/>
          <w:sz w:val="24"/>
        </w:rPr>
      </w:pPr>
      <w:r/>
      <w:bookmarkStart w:id="118" w:name="EB1df2d3c7f73f4d72bb0f95c23ab2d868"/>
      <w:r>
        <w:rPr>
          <w:rFonts w:ascii="宋体" w:hAnsi="宋体"/>
          <w:color w:val="000080"/>
          <w:sz w:val="20"/>
        </w:rPr>
        <w:t xml:space="preserve"> </w:t>
      </w:r>
      <w:bookmarkEnd w:id="118"/>
      <w:r/>
      <w:bookmarkStart w:id="119" w:name="EBcffa9cb43a10400db96afc335b3717bc"/>
      <w:r>
        <w:rPr>
          <w:rFonts w:hint="eastAsia" w:ascii="宋体" w:hAnsi="宋体"/>
          <w:color w:val="0000ff"/>
          <w:sz w:val="24"/>
        </w:rPr>
        <w:t xml:space="preserve">☑</w:t>
      </w:r>
      <w:bookmarkEnd w:id="119"/>
      <w:r>
        <w:rPr>
          <w:rFonts w:hint="eastAsia" w:ascii="宋体" w:hAnsi="宋体"/>
          <w:sz w:val="24"/>
        </w:rPr>
        <w:t xml:space="preserve">6.1 采用资格后审方式</w:t>
      </w:r>
      <w:r>
        <w:rPr>
          <w:rFonts w:ascii="宋体" w:hAnsi="宋体"/>
          <w:sz w:val="24"/>
        </w:rPr>
      </w:r>
      <w:r/>
    </w:p>
    <w:p>
      <w:pPr>
        <w:pStyle w:val="651"/>
        <w:ind w:firstLine="480"/>
        <w:jc w:val="left"/>
        <w:spacing w:line="360" w:lineRule="auto"/>
        <w:widowControl/>
        <w:rPr>
          <w:rFonts w:ascii="宋体" w:hAnsi="宋体"/>
          <w:sz w:val="24"/>
        </w:rPr>
      </w:pPr>
      <w:r>
        <w:rPr>
          <w:rFonts w:hint="eastAsia" w:ascii="宋体" w:hAnsi="宋体"/>
          <w:sz w:val="24"/>
        </w:rPr>
        <w:t xml:space="preserve">开标结束后，采购人或代理机构将依法对投标人的资格进行审查。资格审查的内容如下：</w:t>
      </w:r>
      <w:r>
        <w:rPr>
          <w:rFonts w:ascii="宋体" w:hAnsi="宋体"/>
          <w:sz w:val="24"/>
        </w:rPr>
      </w:r>
      <w:r/>
    </w:p>
    <w:p>
      <w:pPr>
        <w:pStyle w:val="651"/>
        <w:rPr>
          <w:color w:val="000080"/>
          <w:sz w:val="20"/>
        </w:rPr>
      </w:pPr>
      <w:r/>
      <w:bookmarkStart w:id="120" w:name="EB76e93c9c12884dc59b6275fa7ca610ca"/>
      <w:r>
        <w:rPr>
          <w:color w:val="000080"/>
          <w:sz w:val="20"/>
        </w:rPr>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458"/>
        <w:gridCol w:w="1444"/>
        <w:gridCol w:w="7727"/>
      </w:tblGrid>
      <w:tr>
        <w:trPr/>
        <w:tc>
          <w:tcPr>
            <w:tcMar>
              <w:top w:w="100" w:type="dxa"/>
              <w:bottom w:w="100" w:type="dxa"/>
            </w:tcMar>
            <w:tcW w:w="458" w:type="dxa"/>
            <w:vAlign w:val="center"/>
            <w:textDirection w:val="lrTb"/>
            <w:noWrap w:val="false"/>
          </w:tcPr>
          <w:p>
            <w:pPr>
              <w:pStyle w:val="2241"/>
              <w:jc w:val="center"/>
              <w:rPr>
                <w:rStyle w:val="873"/>
                <w:rFonts w:ascii="宋体" w:hAnsi="宋体" w:eastAsia="宋体" w:cs="宋体"/>
                <w:sz w:val="21"/>
              </w:rPr>
            </w:pPr>
            <w:r>
              <w:rPr>
                <w:rStyle w:val="873"/>
                <w:rFonts w:ascii="宋体" w:hAnsi="宋体" w:eastAsia="宋体" w:cs="宋体"/>
                <w:sz w:val="21"/>
              </w:rPr>
              <w:t xml:space="preserve">序号</w:t>
            </w:r>
            <w:r>
              <w:rPr>
                <w:rStyle w:val="873"/>
                <w:rFonts w:ascii="宋体" w:hAnsi="宋体" w:eastAsia="宋体" w:cs="宋体"/>
                <w:sz w:val="21"/>
              </w:rPr>
            </w:r>
            <w:r/>
          </w:p>
        </w:tc>
        <w:tc>
          <w:tcPr>
            <w:tcMar>
              <w:top w:w="100" w:type="dxa"/>
              <w:bottom w:w="100" w:type="dxa"/>
            </w:tcMar>
            <w:tcW w:w="1444" w:type="dxa"/>
            <w:vAlign w:val="center"/>
            <w:textDirection w:val="lrTb"/>
            <w:noWrap w:val="false"/>
          </w:tcPr>
          <w:p>
            <w:pPr>
              <w:pStyle w:val="2241"/>
              <w:jc w:val="center"/>
              <w:rPr>
                <w:rStyle w:val="873"/>
                <w:rFonts w:ascii="宋体" w:hAnsi="宋体" w:eastAsia="宋体" w:cs="宋体"/>
                <w:sz w:val="21"/>
              </w:rPr>
            </w:pPr>
            <w:r>
              <w:rPr>
                <w:rStyle w:val="873"/>
                <w:rFonts w:ascii="宋体" w:hAnsi="宋体" w:eastAsia="宋体" w:cs="宋体"/>
                <w:sz w:val="21"/>
              </w:rPr>
              <w:t xml:space="preserve">审查要素</w:t>
            </w:r>
            <w:r>
              <w:rPr>
                <w:rStyle w:val="873"/>
                <w:rFonts w:ascii="宋体" w:hAnsi="宋体" w:eastAsia="宋体" w:cs="宋体"/>
                <w:sz w:val="21"/>
              </w:rPr>
            </w:r>
            <w:r/>
          </w:p>
        </w:tc>
        <w:tc>
          <w:tcPr>
            <w:tcMar>
              <w:top w:w="100" w:type="dxa"/>
              <w:bottom w:w="100" w:type="dxa"/>
            </w:tcMar>
            <w:tcW w:w="7727" w:type="dxa"/>
            <w:vAlign w:val="center"/>
            <w:textDirection w:val="lrTb"/>
            <w:noWrap w:val="false"/>
          </w:tcPr>
          <w:p>
            <w:pPr>
              <w:pStyle w:val="2241"/>
              <w:jc w:val="center"/>
              <w:rPr>
                <w:rStyle w:val="873"/>
                <w:rFonts w:ascii="宋体" w:hAnsi="宋体" w:eastAsia="宋体" w:cs="宋体"/>
                <w:sz w:val="21"/>
              </w:rPr>
            </w:pPr>
            <w:r>
              <w:rPr>
                <w:rStyle w:val="873"/>
                <w:rFonts w:ascii="宋体" w:hAnsi="宋体" w:eastAsia="宋体" w:cs="宋体"/>
                <w:sz w:val="21"/>
              </w:rPr>
              <w:t xml:space="preserve">审查内容</w:t>
            </w:r>
            <w:r>
              <w:rPr>
                <w:rStyle w:val="873"/>
                <w:rFonts w:ascii="宋体" w:hAnsi="宋体" w:eastAsia="宋体" w:cs="宋体"/>
                <w:sz w:val="21"/>
              </w:rPr>
            </w:r>
            <w:r/>
          </w:p>
        </w:tc>
      </w:tr>
      <w:tr>
        <w:trPr/>
        <w:tc>
          <w:tcPr>
            <w:tcMar>
              <w:top w:w="100" w:type="dxa"/>
              <w:bottom w:w="100" w:type="dxa"/>
            </w:tcMar>
            <w:tcW w:w="458" w:type="dxa"/>
            <w:vAlign w:val="center"/>
            <w:textDirection w:val="lrTb"/>
            <w:noWrap w:val="false"/>
          </w:tcPr>
          <w:p>
            <w:pPr>
              <w:pStyle w:val="2241"/>
              <w:jc w:val="center"/>
              <w:rPr>
                <w:rStyle w:val="873"/>
                <w:rFonts w:ascii="宋体" w:hAnsi="宋体" w:eastAsia="宋体" w:cs="宋体"/>
                <w:sz w:val="21"/>
              </w:rPr>
            </w:pPr>
            <w:r>
              <w:rPr>
                <w:rStyle w:val="873"/>
                <w:rFonts w:ascii="宋体" w:hAnsi="宋体" w:eastAsia="宋体" w:cs="宋体"/>
                <w:sz w:val="21"/>
              </w:rPr>
              <w:t xml:space="preserve">1</w:t>
            </w:r>
            <w:r>
              <w:rPr>
                <w:rStyle w:val="873"/>
                <w:rFonts w:ascii="宋体" w:hAnsi="宋体" w:eastAsia="宋体" w:cs="宋体"/>
                <w:sz w:val="21"/>
              </w:rPr>
            </w:r>
            <w:r/>
          </w:p>
        </w:tc>
        <w:tc>
          <w:tcPr>
            <w:tcMar>
              <w:top w:w="100" w:type="dxa"/>
              <w:bottom w:w="100" w:type="dxa"/>
            </w:tcMar>
            <w:tcW w:w="1444" w:type="dxa"/>
            <w:vAlign w:val="center"/>
            <w:textDirection w:val="lrTb"/>
            <w:noWrap w:val="false"/>
          </w:tcPr>
          <w:p>
            <w:pPr>
              <w:pStyle w:val="2241"/>
              <w:jc w:val="center"/>
              <w:rPr>
                <w:rStyle w:val="873"/>
                <w:rFonts w:ascii="宋体" w:hAnsi="宋体" w:eastAsia="宋体" w:cs="宋体"/>
                <w:sz w:val="21"/>
              </w:rPr>
            </w:pPr>
            <w:r>
              <w:rPr>
                <w:rStyle w:val="873"/>
                <w:rFonts w:ascii="宋体" w:hAnsi="宋体" w:eastAsia="宋体" w:cs="宋体"/>
                <w:sz w:val="21"/>
              </w:rPr>
              <w:t xml:space="preserve">具有独立承担民事责任的能力</w:t>
            </w:r>
            <w:r>
              <w:rPr>
                <w:rStyle w:val="873"/>
                <w:rFonts w:ascii="宋体" w:hAnsi="宋体" w:eastAsia="宋体" w:cs="宋体"/>
                <w:sz w:val="21"/>
              </w:rPr>
            </w:r>
            <w:r/>
          </w:p>
        </w:tc>
        <w:tc>
          <w:tcPr>
            <w:tcMar>
              <w:top w:w="100" w:type="dxa"/>
              <w:bottom w:w="100" w:type="dxa"/>
            </w:tcMar>
            <w:tcW w:w="7727" w:type="dxa"/>
            <w:vAlign w:val="center"/>
            <w:textDirection w:val="lrTb"/>
            <w:noWrap w:val="false"/>
          </w:tcPr>
          <w:p>
            <w:pPr>
              <w:pStyle w:val="2241"/>
              <w:jc w:val="center"/>
              <w:rPr>
                <w:rStyle w:val="873"/>
                <w:rFonts w:ascii="宋体" w:hAnsi="宋体" w:eastAsia="宋体" w:cs="宋体"/>
                <w:sz w:val="21"/>
              </w:rPr>
            </w:pPr>
            <w:r>
              <w:rPr>
                <w:rStyle w:val="873"/>
                <w:rFonts w:hint="eastAsia" w:ascii="宋体" w:hAnsi="宋体" w:eastAsia="宋体" w:cs="宋体"/>
                <w:sz w:val="21"/>
              </w:rPr>
              <w:t xml:space="preserve">具有独立承担民事责任的能力（提供法人或者其他组织的营业执照等证明文件扫描件；供应商为自然人的，提供其身份证扫描件）</w:t>
            </w:r>
            <w:r>
              <w:rPr>
                <w:rStyle w:val="873"/>
                <w:rFonts w:ascii="宋体" w:hAnsi="宋体" w:eastAsia="宋体" w:cs="宋体"/>
                <w:sz w:val="21"/>
              </w:rPr>
            </w:r>
            <w:r/>
          </w:p>
        </w:tc>
      </w:tr>
      <w:tr>
        <w:trPr/>
        <w:tc>
          <w:tcPr>
            <w:tcMar>
              <w:top w:w="100" w:type="dxa"/>
              <w:bottom w:w="100" w:type="dxa"/>
            </w:tcMar>
            <w:tcW w:w="458" w:type="dxa"/>
            <w:vAlign w:val="center"/>
            <w:textDirection w:val="lrTb"/>
            <w:noWrap w:val="false"/>
          </w:tcPr>
          <w:p>
            <w:pPr>
              <w:pStyle w:val="2241"/>
              <w:jc w:val="center"/>
              <w:rPr>
                <w:rStyle w:val="873"/>
                <w:rFonts w:ascii="宋体" w:hAnsi="宋体" w:eastAsia="宋体" w:cs="宋体"/>
                <w:sz w:val="21"/>
              </w:rPr>
            </w:pPr>
            <w:r>
              <w:rPr>
                <w:rStyle w:val="873"/>
                <w:rFonts w:ascii="宋体" w:hAnsi="宋体" w:eastAsia="宋体" w:cs="宋体"/>
                <w:sz w:val="21"/>
              </w:rPr>
              <w:t xml:space="preserve">2</w:t>
            </w:r>
            <w:r>
              <w:rPr>
                <w:rStyle w:val="873"/>
                <w:rFonts w:ascii="宋体" w:hAnsi="宋体" w:eastAsia="宋体" w:cs="宋体"/>
                <w:sz w:val="21"/>
              </w:rPr>
            </w:r>
            <w:r/>
          </w:p>
        </w:tc>
        <w:tc>
          <w:tcPr>
            <w:tcMar>
              <w:top w:w="100" w:type="dxa"/>
              <w:bottom w:w="100" w:type="dxa"/>
            </w:tcMar>
            <w:tcW w:w="1444" w:type="dxa"/>
            <w:vAlign w:val="center"/>
            <w:textDirection w:val="lrTb"/>
            <w:noWrap w:val="false"/>
          </w:tcPr>
          <w:p>
            <w:pPr>
              <w:pStyle w:val="2241"/>
              <w:jc w:val="center"/>
              <w:rPr>
                <w:rStyle w:val="873"/>
                <w:rFonts w:ascii="宋体" w:hAnsi="宋体" w:eastAsia="宋体" w:cs="宋体"/>
                <w:sz w:val="21"/>
              </w:rPr>
            </w:pPr>
            <w:r>
              <w:rPr>
                <w:rStyle w:val="873"/>
                <w:rFonts w:ascii="宋体" w:hAnsi="宋体" w:eastAsia="宋体" w:cs="宋体"/>
                <w:sz w:val="21"/>
              </w:rPr>
              <w:t xml:space="preserve">具有良好的商业信誉和健全的财务会计制度</w:t>
            </w:r>
            <w:r>
              <w:rPr>
                <w:rStyle w:val="873"/>
                <w:rFonts w:ascii="宋体" w:hAnsi="宋体" w:eastAsia="宋体" w:cs="宋体"/>
                <w:sz w:val="21"/>
              </w:rPr>
            </w:r>
            <w:r/>
          </w:p>
        </w:tc>
        <w:tc>
          <w:tcPr>
            <w:tcMar>
              <w:top w:w="100" w:type="dxa"/>
              <w:bottom w:w="100" w:type="dxa"/>
            </w:tcMar>
            <w:tcW w:w="7727" w:type="dxa"/>
            <w:vAlign w:val="center"/>
            <w:textDirection w:val="lrTb"/>
            <w:noWrap w:val="false"/>
          </w:tcPr>
          <w:p>
            <w:pPr>
              <w:pStyle w:val="2241"/>
              <w:jc w:val="center"/>
              <w:rPr>
                <w:rStyle w:val="873"/>
                <w:rFonts w:ascii="宋体" w:hAnsi="宋体" w:eastAsia="宋体" w:cs="宋体"/>
                <w:sz w:val="21"/>
              </w:rPr>
            </w:pPr>
            <w:r>
              <w:rPr>
                <w:rStyle w:val="873"/>
                <w:rFonts w:hint="eastAsia" w:ascii="宋体" w:hAnsi="宋体" w:eastAsia="宋体" w:cs="宋体"/>
                <w:sz w:val="21"/>
              </w:rPr>
              <w:t xml:space="preserve">具有良好的商业信誉和健全的财务会计制度（提供 2024或2025年度财务报告，成立不满一年的提供至少一个月财务报告，或银行出具的资信证明，或财政部门认可的政府采购专业担保机构出具的投标担保函，或提供资格承诺函）</w:t>
            </w:r>
            <w:r>
              <w:rPr>
                <w:rStyle w:val="873"/>
                <w:rFonts w:ascii="宋体" w:hAnsi="宋体" w:eastAsia="宋体" w:cs="宋体"/>
                <w:sz w:val="21"/>
              </w:rPr>
            </w:r>
            <w:r/>
          </w:p>
        </w:tc>
      </w:tr>
      <w:tr>
        <w:trPr/>
        <w:tc>
          <w:tcPr>
            <w:tcMar>
              <w:top w:w="100" w:type="dxa"/>
              <w:bottom w:w="100" w:type="dxa"/>
            </w:tcMar>
            <w:tcW w:w="458" w:type="dxa"/>
            <w:vAlign w:val="center"/>
            <w:textDirection w:val="lrTb"/>
            <w:noWrap w:val="false"/>
          </w:tcPr>
          <w:p>
            <w:pPr>
              <w:pStyle w:val="2241"/>
              <w:jc w:val="center"/>
              <w:rPr>
                <w:rStyle w:val="873"/>
                <w:rFonts w:ascii="宋体" w:hAnsi="宋体" w:eastAsia="宋体" w:cs="宋体"/>
                <w:sz w:val="21"/>
              </w:rPr>
            </w:pPr>
            <w:r>
              <w:rPr>
                <w:rStyle w:val="873"/>
                <w:rFonts w:ascii="宋体" w:hAnsi="宋体" w:eastAsia="宋体" w:cs="宋体"/>
                <w:sz w:val="21"/>
              </w:rPr>
              <w:t xml:space="preserve">3</w:t>
            </w:r>
            <w:r>
              <w:rPr>
                <w:rStyle w:val="873"/>
                <w:rFonts w:ascii="宋体" w:hAnsi="宋体" w:eastAsia="宋体" w:cs="宋体"/>
                <w:sz w:val="21"/>
              </w:rPr>
            </w:r>
            <w:r/>
          </w:p>
        </w:tc>
        <w:tc>
          <w:tcPr>
            <w:tcMar>
              <w:top w:w="100" w:type="dxa"/>
              <w:bottom w:w="100" w:type="dxa"/>
            </w:tcMar>
            <w:tcW w:w="1444" w:type="dxa"/>
            <w:vAlign w:val="center"/>
            <w:textDirection w:val="lrTb"/>
            <w:noWrap w:val="false"/>
          </w:tcPr>
          <w:p>
            <w:pPr>
              <w:pStyle w:val="2241"/>
              <w:jc w:val="center"/>
              <w:rPr>
                <w:rStyle w:val="873"/>
                <w:rFonts w:ascii="宋体" w:hAnsi="宋体" w:eastAsia="宋体" w:cs="宋体"/>
                <w:sz w:val="21"/>
              </w:rPr>
            </w:pPr>
            <w:r>
              <w:rPr>
                <w:rStyle w:val="873"/>
                <w:rFonts w:ascii="宋体" w:hAnsi="宋体" w:eastAsia="宋体" w:cs="宋体"/>
                <w:sz w:val="21"/>
              </w:rPr>
              <w:t xml:space="preserve">具有履行合同所必需的设备和专业技术能力</w:t>
            </w:r>
            <w:r>
              <w:rPr>
                <w:rStyle w:val="873"/>
                <w:rFonts w:ascii="宋体" w:hAnsi="宋体" w:eastAsia="宋体" w:cs="宋体"/>
                <w:sz w:val="21"/>
              </w:rPr>
            </w:r>
            <w:r/>
          </w:p>
        </w:tc>
        <w:tc>
          <w:tcPr>
            <w:tcMar>
              <w:top w:w="100" w:type="dxa"/>
              <w:bottom w:w="100" w:type="dxa"/>
            </w:tcMar>
            <w:tcW w:w="7727" w:type="dxa"/>
            <w:vAlign w:val="center"/>
            <w:textDirection w:val="lrTb"/>
            <w:noWrap w:val="false"/>
          </w:tcPr>
          <w:p>
            <w:pPr>
              <w:pStyle w:val="2241"/>
              <w:jc w:val="center"/>
              <w:rPr>
                <w:rStyle w:val="873"/>
                <w:rFonts w:ascii="宋体" w:hAnsi="宋体" w:eastAsia="宋体" w:cs="宋体"/>
                <w:sz w:val="21"/>
              </w:rPr>
            </w:pPr>
            <w:r>
              <w:rPr>
                <w:rStyle w:val="873"/>
                <w:rFonts w:hint="eastAsia" w:ascii="宋体" w:hAnsi="宋体" w:eastAsia="宋体" w:cs="宋体"/>
                <w:sz w:val="21"/>
              </w:rPr>
              <w:t xml:space="preserve">具有履行合同所必需的设备和专业技术能力（见供应商相关信息一览表或提供资格承诺函）</w:t>
            </w:r>
            <w:r>
              <w:rPr>
                <w:rStyle w:val="873"/>
                <w:rFonts w:ascii="宋体" w:hAnsi="宋体" w:eastAsia="宋体" w:cs="宋体"/>
                <w:sz w:val="21"/>
              </w:rPr>
            </w:r>
            <w:r/>
          </w:p>
        </w:tc>
      </w:tr>
      <w:tr>
        <w:trPr/>
        <w:tc>
          <w:tcPr>
            <w:tcMar>
              <w:top w:w="100" w:type="dxa"/>
              <w:bottom w:w="100" w:type="dxa"/>
            </w:tcMar>
            <w:tcW w:w="458" w:type="dxa"/>
            <w:vAlign w:val="center"/>
            <w:textDirection w:val="lrTb"/>
            <w:noWrap w:val="false"/>
          </w:tcPr>
          <w:p>
            <w:pPr>
              <w:pStyle w:val="2241"/>
              <w:jc w:val="center"/>
              <w:rPr>
                <w:rStyle w:val="873"/>
                <w:rFonts w:ascii="宋体" w:hAnsi="宋体" w:eastAsia="宋体" w:cs="宋体"/>
                <w:sz w:val="21"/>
              </w:rPr>
            </w:pPr>
            <w:r>
              <w:rPr>
                <w:rStyle w:val="873"/>
                <w:rFonts w:ascii="宋体" w:hAnsi="宋体" w:eastAsia="宋体" w:cs="宋体"/>
                <w:sz w:val="21"/>
              </w:rPr>
              <w:t xml:space="preserve">4</w:t>
            </w:r>
            <w:r>
              <w:rPr>
                <w:rStyle w:val="873"/>
                <w:rFonts w:ascii="宋体" w:hAnsi="宋体" w:eastAsia="宋体" w:cs="宋体"/>
                <w:sz w:val="21"/>
              </w:rPr>
            </w:r>
            <w:r/>
          </w:p>
        </w:tc>
        <w:tc>
          <w:tcPr>
            <w:tcMar>
              <w:top w:w="100" w:type="dxa"/>
              <w:bottom w:w="100" w:type="dxa"/>
            </w:tcMar>
            <w:tcW w:w="1444" w:type="dxa"/>
            <w:vAlign w:val="center"/>
            <w:textDirection w:val="lrTb"/>
            <w:noWrap w:val="false"/>
          </w:tcPr>
          <w:p>
            <w:pPr>
              <w:pStyle w:val="2241"/>
              <w:jc w:val="center"/>
              <w:rPr>
                <w:rStyle w:val="873"/>
                <w:rFonts w:ascii="宋体" w:hAnsi="宋体" w:eastAsia="宋体" w:cs="宋体"/>
                <w:sz w:val="21"/>
              </w:rPr>
            </w:pPr>
            <w:r>
              <w:rPr>
                <w:rStyle w:val="873"/>
                <w:rFonts w:ascii="宋体" w:hAnsi="宋体" w:eastAsia="宋体" w:cs="宋体"/>
                <w:sz w:val="21"/>
              </w:rPr>
              <w:t xml:space="preserve">有依法缴纳税收和社会保障资金的良好记录</w:t>
            </w:r>
            <w:r>
              <w:rPr>
                <w:rStyle w:val="873"/>
                <w:rFonts w:ascii="宋体" w:hAnsi="宋体" w:eastAsia="宋体" w:cs="宋体"/>
                <w:sz w:val="21"/>
              </w:rPr>
            </w:r>
            <w:r/>
          </w:p>
        </w:tc>
        <w:tc>
          <w:tcPr>
            <w:tcMar>
              <w:top w:w="100" w:type="dxa"/>
              <w:bottom w:w="100" w:type="dxa"/>
            </w:tcMar>
            <w:tcW w:w="7727" w:type="dxa"/>
            <w:vAlign w:val="center"/>
            <w:textDirection w:val="lrTb"/>
            <w:noWrap w:val="false"/>
          </w:tcPr>
          <w:p>
            <w:pPr>
              <w:pStyle w:val="2241"/>
              <w:jc w:val="center"/>
              <w:rPr>
                <w:rStyle w:val="873"/>
                <w:rFonts w:ascii="宋体" w:hAnsi="宋体" w:eastAsia="宋体" w:cs="宋体"/>
                <w:sz w:val="21"/>
              </w:rPr>
            </w:pPr>
            <w:r>
              <w:rPr>
                <w:rStyle w:val="873"/>
                <w:rFonts w:hint="eastAsia" w:ascii="宋体" w:hAnsi="宋体" w:eastAsia="宋体" w:cs="宋体"/>
                <w:sz w:val="21"/>
              </w:rPr>
              <w:t xml:space="preserve">有依法缴纳税收和社会保障资金的良好记录（提供参加本次政府采购活动前半年内至少一个月依法缴纳税收和社会保险的凭据或提供资格承诺函）</w:t>
            </w:r>
            <w:r>
              <w:rPr>
                <w:rStyle w:val="873"/>
                <w:rFonts w:ascii="宋体" w:hAnsi="宋体" w:eastAsia="宋体" w:cs="宋体"/>
                <w:sz w:val="21"/>
              </w:rPr>
            </w:r>
            <w:r/>
          </w:p>
        </w:tc>
      </w:tr>
      <w:tr>
        <w:trPr/>
        <w:tc>
          <w:tcPr>
            <w:tcMar>
              <w:top w:w="100" w:type="dxa"/>
              <w:bottom w:w="100" w:type="dxa"/>
            </w:tcMar>
            <w:tcW w:w="458" w:type="dxa"/>
            <w:vAlign w:val="center"/>
            <w:textDirection w:val="lrTb"/>
            <w:noWrap w:val="false"/>
          </w:tcPr>
          <w:p>
            <w:pPr>
              <w:pStyle w:val="2241"/>
              <w:jc w:val="center"/>
              <w:rPr>
                <w:rStyle w:val="873"/>
                <w:rFonts w:ascii="宋体" w:hAnsi="宋体" w:eastAsia="宋体" w:cs="宋体"/>
                <w:sz w:val="21"/>
              </w:rPr>
            </w:pPr>
            <w:r>
              <w:rPr>
                <w:rStyle w:val="873"/>
                <w:rFonts w:ascii="宋体" w:hAnsi="宋体" w:eastAsia="宋体" w:cs="宋体"/>
                <w:sz w:val="21"/>
              </w:rPr>
              <w:t xml:space="preserve">5</w:t>
            </w:r>
            <w:r>
              <w:rPr>
                <w:rStyle w:val="873"/>
                <w:rFonts w:ascii="宋体" w:hAnsi="宋体" w:eastAsia="宋体" w:cs="宋体"/>
                <w:sz w:val="21"/>
              </w:rPr>
            </w:r>
            <w:r/>
          </w:p>
        </w:tc>
        <w:tc>
          <w:tcPr>
            <w:tcMar>
              <w:top w:w="100" w:type="dxa"/>
              <w:bottom w:w="100" w:type="dxa"/>
            </w:tcMar>
            <w:tcW w:w="1444" w:type="dxa"/>
            <w:vAlign w:val="center"/>
            <w:textDirection w:val="lrTb"/>
            <w:noWrap w:val="false"/>
          </w:tcPr>
          <w:p>
            <w:pPr>
              <w:pStyle w:val="2241"/>
              <w:jc w:val="center"/>
              <w:rPr>
                <w:rStyle w:val="873"/>
                <w:rFonts w:ascii="宋体" w:hAnsi="宋体" w:eastAsia="宋体" w:cs="宋体"/>
                <w:sz w:val="21"/>
              </w:rPr>
            </w:pPr>
            <w:r>
              <w:rPr>
                <w:rStyle w:val="873"/>
                <w:rFonts w:ascii="宋体" w:hAnsi="宋体" w:eastAsia="宋体" w:cs="宋体"/>
                <w:sz w:val="21"/>
              </w:rPr>
              <w:t xml:space="preserve">参加政府采购活动前三年内，在经营活动中没有重大违法记录</w:t>
            </w:r>
            <w:r>
              <w:rPr>
                <w:rStyle w:val="873"/>
                <w:rFonts w:ascii="宋体" w:hAnsi="宋体" w:eastAsia="宋体" w:cs="宋体"/>
                <w:sz w:val="21"/>
              </w:rPr>
            </w:r>
            <w:r/>
          </w:p>
        </w:tc>
        <w:tc>
          <w:tcPr>
            <w:tcMar>
              <w:top w:w="100" w:type="dxa"/>
              <w:bottom w:w="100" w:type="dxa"/>
            </w:tcMar>
            <w:tcW w:w="7727" w:type="dxa"/>
            <w:vAlign w:val="center"/>
            <w:textDirection w:val="lrTb"/>
            <w:noWrap w:val="false"/>
          </w:tcPr>
          <w:p>
            <w:pPr>
              <w:pStyle w:val="2241"/>
              <w:jc w:val="center"/>
              <w:rPr>
                <w:rStyle w:val="873"/>
                <w:rFonts w:ascii="宋体" w:hAnsi="宋体" w:eastAsia="宋体" w:cs="宋体"/>
                <w:sz w:val="21"/>
              </w:rPr>
            </w:pPr>
            <w:r>
              <w:rPr>
                <w:rStyle w:val="873"/>
                <w:rFonts w:hint="eastAsia" w:ascii="宋体" w:hAnsi="宋体" w:eastAsia="宋体" w:cs="宋体"/>
                <w:sz w:val="21"/>
              </w:rPr>
              <w:t xml:space="preserve">参加政府采购活动前三年内，在经营活动中没有重大违法记录（见投标函或提供资格承诺函）</w:t>
            </w:r>
            <w:r>
              <w:rPr>
                <w:rStyle w:val="873"/>
                <w:rFonts w:ascii="宋体" w:hAnsi="宋体" w:eastAsia="宋体" w:cs="宋体"/>
                <w:sz w:val="21"/>
              </w:rPr>
            </w:r>
            <w:r/>
          </w:p>
        </w:tc>
      </w:tr>
      <w:tr>
        <w:trPr/>
        <w:tc>
          <w:tcPr>
            <w:tcMar>
              <w:top w:w="100" w:type="dxa"/>
              <w:bottom w:w="100" w:type="dxa"/>
            </w:tcMar>
            <w:tcW w:w="458" w:type="dxa"/>
            <w:vAlign w:val="center"/>
            <w:textDirection w:val="lrTb"/>
            <w:noWrap w:val="false"/>
          </w:tcPr>
          <w:p>
            <w:pPr>
              <w:pStyle w:val="2241"/>
              <w:jc w:val="center"/>
              <w:rPr>
                <w:rStyle w:val="873"/>
                <w:rFonts w:ascii="宋体" w:hAnsi="宋体" w:eastAsia="宋体" w:cs="宋体"/>
                <w:sz w:val="21"/>
              </w:rPr>
            </w:pPr>
            <w:r>
              <w:rPr>
                <w:rStyle w:val="873"/>
                <w:rFonts w:ascii="宋体" w:hAnsi="宋体" w:eastAsia="宋体" w:cs="宋体"/>
                <w:sz w:val="21"/>
              </w:rPr>
              <w:t xml:space="preserve">6</w:t>
            </w:r>
            <w:r>
              <w:rPr>
                <w:rStyle w:val="873"/>
                <w:rFonts w:ascii="宋体" w:hAnsi="宋体" w:eastAsia="宋体" w:cs="宋体"/>
                <w:sz w:val="21"/>
              </w:rPr>
            </w:r>
            <w:r/>
          </w:p>
        </w:tc>
        <w:tc>
          <w:tcPr>
            <w:tcMar>
              <w:top w:w="100" w:type="dxa"/>
              <w:bottom w:w="100" w:type="dxa"/>
            </w:tcMar>
            <w:tcW w:w="1444" w:type="dxa"/>
            <w:vAlign w:val="center"/>
            <w:textDirection w:val="lrTb"/>
            <w:noWrap w:val="false"/>
          </w:tcPr>
          <w:p>
            <w:pPr>
              <w:pStyle w:val="2241"/>
              <w:jc w:val="center"/>
              <w:rPr>
                <w:rStyle w:val="873"/>
                <w:rFonts w:ascii="宋体" w:hAnsi="宋体" w:eastAsia="宋体" w:cs="宋体"/>
                <w:sz w:val="21"/>
              </w:rPr>
            </w:pPr>
            <w:r>
              <w:rPr>
                <w:rStyle w:val="873"/>
                <w:rFonts w:ascii="宋体" w:hAnsi="宋体" w:eastAsia="宋体" w:cs="宋体"/>
                <w:sz w:val="21"/>
              </w:rPr>
              <w:t xml:space="preserve">法律、行政法规规定的其他条件</w:t>
            </w:r>
            <w:r>
              <w:rPr>
                <w:rStyle w:val="873"/>
                <w:rFonts w:ascii="宋体" w:hAnsi="宋体" w:eastAsia="宋体" w:cs="宋体"/>
                <w:sz w:val="21"/>
              </w:rPr>
            </w:r>
            <w:r/>
          </w:p>
        </w:tc>
        <w:tc>
          <w:tcPr>
            <w:tcMar>
              <w:top w:w="100" w:type="dxa"/>
              <w:bottom w:w="100" w:type="dxa"/>
            </w:tcMar>
            <w:tcW w:w="7727" w:type="dxa"/>
            <w:vAlign w:val="center"/>
            <w:textDirection w:val="lrTb"/>
            <w:noWrap w:val="false"/>
          </w:tcPr>
          <w:p>
            <w:pPr>
              <w:pStyle w:val="2241"/>
              <w:jc w:val="center"/>
              <w:rPr>
                <w:rStyle w:val="873"/>
                <w:rFonts w:ascii="宋体" w:hAnsi="宋体" w:eastAsia="宋体" w:cs="宋体"/>
                <w:sz w:val="21"/>
              </w:rPr>
            </w:pPr>
            <w:r>
              <w:rPr>
                <w:rFonts w:hint="eastAsia" w:ascii="宋体" w:hAnsi="宋体" w:eastAsia="宋体" w:cs="宋体"/>
                <w:sz w:val="21"/>
              </w:rPr>
              <w:t xml:space="preserve">未被中国执行信息公开网（https://zxgk.court.gov.cn/）列入失信被执行人；未被“信用中国”网站（www.creditchina.gov.cn）、“中国政府采购网”（www.ccgp.gov.cn）列入重大税收违法案件当事人名单、政府采购严重违法失信行为信息记录名单</w:t>
            </w:r>
            <w:r>
              <w:rPr>
                <w:rStyle w:val="873"/>
                <w:rFonts w:ascii="宋体" w:hAnsi="宋体" w:eastAsia="宋体" w:cs="宋体"/>
                <w:sz w:val="21"/>
              </w:rPr>
            </w:r>
            <w:r/>
          </w:p>
        </w:tc>
      </w:tr>
      <w:tr>
        <w:trPr/>
        <w:tc>
          <w:tcPr>
            <w:tcMar>
              <w:top w:w="100" w:type="dxa"/>
              <w:bottom w:w="100" w:type="dxa"/>
            </w:tcMar>
            <w:tcW w:w="458" w:type="dxa"/>
            <w:vAlign w:val="center"/>
            <w:textDirection w:val="lrTb"/>
            <w:noWrap w:val="false"/>
          </w:tcPr>
          <w:p>
            <w:pPr>
              <w:pStyle w:val="2241"/>
              <w:jc w:val="center"/>
              <w:rPr>
                <w:rStyle w:val="873"/>
                <w:rFonts w:ascii="宋体" w:hAnsi="宋体" w:eastAsia="宋体" w:cs="宋体"/>
                <w:sz w:val="21"/>
              </w:rPr>
            </w:pPr>
            <w:r>
              <w:rPr>
                <w:rStyle w:val="873"/>
                <w:rFonts w:hint="eastAsia" w:ascii="宋体" w:hAnsi="宋体" w:eastAsia="宋体" w:cs="宋体"/>
                <w:sz w:val="21"/>
              </w:rPr>
              <w:t xml:space="preserve">7</w:t>
            </w:r>
            <w:r>
              <w:rPr>
                <w:rStyle w:val="873"/>
                <w:rFonts w:ascii="宋体" w:hAnsi="宋体" w:eastAsia="宋体" w:cs="宋体"/>
                <w:sz w:val="21"/>
              </w:rPr>
            </w:r>
            <w:r/>
          </w:p>
        </w:tc>
        <w:tc>
          <w:tcPr>
            <w:tcMar>
              <w:top w:w="100" w:type="dxa"/>
              <w:bottom w:w="100" w:type="dxa"/>
            </w:tcMar>
            <w:tcW w:w="1444" w:type="dxa"/>
            <w:vAlign w:val="center"/>
            <w:textDirection w:val="lrTb"/>
            <w:noWrap w:val="false"/>
          </w:tcPr>
          <w:p>
            <w:pPr>
              <w:pStyle w:val="2241"/>
              <w:jc w:val="center"/>
              <w:rPr>
                <w:rStyle w:val="873"/>
                <w:rFonts w:ascii="宋体" w:hAnsi="宋体" w:eastAsia="宋体" w:cs="宋体"/>
                <w:sz w:val="21"/>
              </w:rPr>
            </w:pPr>
            <w:r>
              <w:rPr>
                <w:rStyle w:val="873"/>
                <w:rFonts w:hint="eastAsia" w:ascii="宋体" w:hAnsi="宋体" w:eastAsia="宋体" w:cs="宋体"/>
                <w:sz w:val="21"/>
              </w:rPr>
              <w:t xml:space="preserve">落实政府采购政策需满足的资格要求</w:t>
            </w:r>
            <w:r>
              <w:rPr>
                <w:rStyle w:val="873"/>
                <w:rFonts w:ascii="宋体" w:hAnsi="宋体" w:eastAsia="宋体" w:cs="宋体"/>
                <w:sz w:val="21"/>
              </w:rPr>
            </w:r>
            <w:r/>
          </w:p>
        </w:tc>
        <w:tc>
          <w:tcPr>
            <w:tcMar>
              <w:top w:w="100" w:type="dxa"/>
              <w:bottom w:w="100" w:type="dxa"/>
            </w:tcMar>
            <w:tcW w:w="7727" w:type="dxa"/>
            <w:vAlign w:val="center"/>
            <w:textDirection w:val="lrTb"/>
            <w:noWrap w:val="false"/>
          </w:tcPr>
          <w:p>
            <w:pPr>
              <w:pStyle w:val="2241"/>
              <w:jc w:val="center"/>
              <w:rPr>
                <w:rFonts w:ascii="宋体" w:hAnsi="宋体" w:eastAsia="宋体" w:cs="宋体"/>
                <w:sz w:val="21"/>
              </w:rPr>
            </w:pPr>
            <w:r>
              <w:rPr>
                <w:rFonts w:hint="eastAsia" w:ascii="宋体" w:hAnsi="宋体" w:eastAsia="宋体" w:cs="宋体"/>
                <w:sz w:val="21"/>
              </w:rPr>
              <w:t xml:space="preserve">提供中小企业声明函。</w:t>
            </w:r>
            <w:r>
              <w:rPr>
                <w:rFonts w:ascii="宋体" w:hAnsi="宋体" w:eastAsia="宋体" w:cs="宋体"/>
                <w:sz w:val="21"/>
              </w:rPr>
            </w:r>
            <w:r/>
          </w:p>
        </w:tc>
      </w:tr>
    </w:tbl>
    <w:p>
      <w:pPr>
        <w:pStyle w:val="651"/>
        <w:rPr>
          <w:rFonts w:ascii="宋体" w:hAnsi="宋体"/>
          <w:b/>
          <w:color w:val="0000ff"/>
          <w:sz w:val="24"/>
        </w:rPr>
      </w:pPr>
      <w:r>
        <w:rPr>
          <w:rFonts w:hint="eastAsia"/>
          <w:color w:val="000080"/>
          <w:sz w:val="20"/>
        </w:rPr>
        <w:t xml:space="preserve"> </w:t>
      </w:r>
      <w:bookmarkEnd w:id="120"/>
      <w:r/>
      <w:bookmarkStart w:id="121" w:name="EB2349df6529fb401f93633995d8970fc2"/>
      <w:r>
        <w:rPr>
          <w:rFonts w:hint="eastAsia"/>
          <w:color w:val="000080"/>
          <w:sz w:val="20"/>
        </w:rPr>
        <w:t xml:space="preserve"> </w:t>
      </w:r>
      <w:bookmarkEnd w:id="121"/>
      <w:r>
        <w:rPr>
          <w:rFonts w:ascii="宋体" w:hAnsi="宋体"/>
          <w:b/>
          <w:color w:val="0000ff"/>
          <w:sz w:val="24"/>
        </w:rPr>
      </w:r>
      <w:r/>
    </w:p>
    <w:p>
      <w:pPr>
        <w:pStyle w:val="859"/>
        <w:ind w:firstLine="446"/>
        <w:keepLines w:val="0"/>
        <w:keepNext w:val="0"/>
        <w:spacing w:before="200" w:after="200" w:line="360" w:lineRule="auto"/>
        <w:rPr>
          <w:rFonts w:ascii="宋体" w:hAnsi="宋体"/>
          <w:sz w:val="30"/>
        </w:rPr>
      </w:pPr>
      <w:r>
        <w:rPr>
          <w:rFonts w:hint="eastAsia" w:ascii="宋体" w:hAnsi="宋体"/>
          <w:sz w:val="30"/>
        </w:rPr>
        <w:t xml:space="preserve">7.投标人符合性审查</w:t>
      </w:r>
      <w:r>
        <w:rPr>
          <w:rFonts w:ascii="宋体" w:hAnsi="宋体"/>
          <w:sz w:val="30"/>
        </w:rPr>
      </w:r>
      <w:r/>
    </w:p>
    <w:p>
      <w:pPr>
        <w:pStyle w:val="651"/>
        <w:spacing w:line="360" w:lineRule="auto"/>
        <w:rPr>
          <w:rFonts w:ascii="宋体" w:hAnsi="宋体"/>
          <w:sz w:val="24"/>
        </w:rPr>
      </w:pPr>
      <w:r>
        <w:rPr>
          <w:rFonts w:hint="eastAsia" w:ascii="宋体" w:hAnsi="宋体"/>
          <w:sz w:val="24"/>
        </w:rPr>
        <w:t xml:space="preserve">    7.1 评标委员会将对符合资格的投标人的投标文件进行符合性审查，审查内容主要是投标文件的有效性和对招标文件的响应程度，以确定是否满足招标文件的实质性要求。</w:t>
      </w:r>
      <w:r>
        <w:rPr>
          <w:rFonts w:ascii="宋体" w:hAnsi="宋体"/>
          <w:sz w:val="24"/>
        </w:rPr>
      </w:r>
      <w:r/>
    </w:p>
    <w:p>
      <w:pPr>
        <w:pStyle w:val="651"/>
      </w:pPr>
      <w:r/>
      <w:bookmarkStart w:id="122" w:name="EBbf62c27514f942048e872f4510d87fc2"/>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88"/>
        <w:gridCol w:w="1729"/>
        <w:gridCol w:w="7312"/>
      </w:tblGrid>
      <w:tr>
        <w:trPr/>
        <w:tc>
          <w:tcPr>
            <w:tcMar>
              <w:top w:w="100" w:type="dxa"/>
              <w:bottom w:w="100" w:type="dxa"/>
            </w:tcMar>
            <w:tcW w:w="588" w:type="dxa"/>
            <w:vAlign w:val="center"/>
            <w:textDirection w:val="lrTb"/>
            <w:noWrap w:val="false"/>
          </w:tcPr>
          <w:p>
            <w:pPr>
              <w:pStyle w:val="2242"/>
              <w:jc w:val="center"/>
              <w:rPr>
                <w:rFonts w:ascii="宋体" w:hAnsi="宋体" w:eastAsia="宋体" w:cs="宋体"/>
                <w:sz w:val="21"/>
              </w:rPr>
            </w:pPr>
            <w:r>
              <w:rPr>
                <w:rFonts w:ascii="宋体" w:hAnsi="宋体" w:eastAsia="宋体" w:cs="宋体"/>
                <w:sz w:val="21"/>
              </w:rPr>
              <w:t xml:space="preserve">序号</w:t>
            </w:r>
            <w:r>
              <w:rPr>
                <w:rFonts w:ascii="宋体" w:hAnsi="宋体" w:eastAsia="宋体" w:cs="宋体"/>
                <w:sz w:val="21"/>
              </w:rPr>
            </w:r>
            <w:r/>
          </w:p>
        </w:tc>
        <w:tc>
          <w:tcPr>
            <w:tcMar>
              <w:top w:w="100" w:type="dxa"/>
              <w:bottom w:w="100" w:type="dxa"/>
            </w:tcMar>
            <w:tcW w:w="1729" w:type="dxa"/>
            <w:vAlign w:val="center"/>
            <w:textDirection w:val="lrTb"/>
            <w:noWrap w:val="false"/>
          </w:tcPr>
          <w:p>
            <w:pPr>
              <w:pStyle w:val="2242"/>
              <w:jc w:val="center"/>
              <w:rPr>
                <w:rFonts w:ascii="宋体" w:hAnsi="宋体" w:eastAsia="宋体" w:cs="宋体"/>
                <w:sz w:val="21"/>
              </w:rPr>
            </w:pPr>
            <w:r>
              <w:rPr>
                <w:rFonts w:ascii="宋体" w:hAnsi="宋体" w:eastAsia="宋体" w:cs="宋体"/>
                <w:sz w:val="21"/>
              </w:rPr>
              <w:t xml:space="preserve">审查要素</w:t>
            </w:r>
            <w:r>
              <w:rPr>
                <w:rFonts w:ascii="宋体" w:hAnsi="宋体" w:eastAsia="宋体" w:cs="宋体"/>
                <w:sz w:val="21"/>
              </w:rPr>
            </w:r>
            <w:r/>
          </w:p>
        </w:tc>
        <w:tc>
          <w:tcPr>
            <w:tcMar>
              <w:top w:w="100" w:type="dxa"/>
              <w:bottom w:w="100" w:type="dxa"/>
            </w:tcMar>
            <w:tcW w:w="7312" w:type="dxa"/>
            <w:vAlign w:val="center"/>
            <w:textDirection w:val="lrTb"/>
            <w:noWrap w:val="false"/>
          </w:tcPr>
          <w:p>
            <w:pPr>
              <w:pStyle w:val="2242"/>
              <w:jc w:val="center"/>
              <w:rPr>
                <w:rFonts w:ascii="宋体" w:hAnsi="宋体" w:eastAsia="宋体" w:cs="宋体"/>
                <w:sz w:val="21"/>
              </w:rPr>
            </w:pPr>
            <w:r>
              <w:rPr>
                <w:rFonts w:ascii="宋体" w:hAnsi="宋体" w:eastAsia="宋体" w:cs="宋体"/>
                <w:sz w:val="21"/>
              </w:rPr>
              <w:t xml:space="preserve">审查内容</w:t>
            </w:r>
            <w:r>
              <w:rPr>
                <w:rFonts w:ascii="宋体" w:hAnsi="宋体" w:eastAsia="宋体" w:cs="宋体"/>
                <w:sz w:val="21"/>
              </w:rPr>
            </w:r>
            <w:r/>
          </w:p>
        </w:tc>
      </w:tr>
      <w:tr>
        <w:trPr/>
        <w:tc>
          <w:tcPr>
            <w:tcMar>
              <w:top w:w="100" w:type="dxa"/>
              <w:bottom w:w="100" w:type="dxa"/>
            </w:tcMar>
            <w:tcW w:w="588" w:type="dxa"/>
            <w:vAlign w:val="center"/>
            <w:textDirection w:val="lrTb"/>
            <w:noWrap w:val="false"/>
          </w:tcPr>
          <w:p>
            <w:pPr>
              <w:pStyle w:val="2242"/>
              <w:jc w:val="center"/>
              <w:rPr>
                <w:rFonts w:ascii="宋体" w:hAnsi="宋体" w:eastAsia="宋体" w:cs="宋体"/>
                <w:sz w:val="21"/>
              </w:rPr>
            </w:pPr>
            <w:r>
              <w:rPr>
                <w:rFonts w:ascii="宋体" w:hAnsi="宋体" w:eastAsia="宋体" w:cs="宋体"/>
                <w:sz w:val="21"/>
              </w:rPr>
              <w:t xml:space="preserve">1</w:t>
            </w:r>
            <w:r>
              <w:rPr>
                <w:rFonts w:ascii="宋体" w:hAnsi="宋体" w:eastAsia="宋体" w:cs="宋体"/>
                <w:sz w:val="21"/>
              </w:rPr>
            </w:r>
            <w:r/>
          </w:p>
        </w:tc>
        <w:tc>
          <w:tcPr>
            <w:tcMar>
              <w:top w:w="100" w:type="dxa"/>
              <w:bottom w:w="100" w:type="dxa"/>
            </w:tcMar>
            <w:tcW w:w="1729" w:type="dxa"/>
            <w:vAlign w:val="center"/>
            <w:textDirection w:val="lrTb"/>
            <w:noWrap w:val="false"/>
          </w:tcPr>
          <w:p>
            <w:pPr>
              <w:pStyle w:val="2242"/>
              <w:jc w:val="center"/>
              <w:rPr>
                <w:rFonts w:ascii="宋体" w:hAnsi="宋体" w:eastAsia="宋体" w:cs="宋体"/>
                <w:sz w:val="21"/>
              </w:rPr>
            </w:pPr>
            <w:r>
              <w:rPr>
                <w:rFonts w:ascii="宋体" w:hAnsi="宋体" w:eastAsia="宋体" w:cs="宋体"/>
                <w:sz w:val="21"/>
              </w:rPr>
              <w:t xml:space="preserve">投标文件有效性</w:t>
            </w:r>
            <w:r>
              <w:rPr>
                <w:rFonts w:ascii="宋体" w:hAnsi="宋体" w:eastAsia="宋体" w:cs="宋体"/>
                <w:sz w:val="21"/>
              </w:rPr>
            </w:r>
            <w:r/>
          </w:p>
        </w:tc>
        <w:tc>
          <w:tcPr>
            <w:tcMar>
              <w:top w:w="100" w:type="dxa"/>
              <w:bottom w:w="100" w:type="dxa"/>
            </w:tcMar>
            <w:tcW w:w="7312" w:type="dxa"/>
            <w:vAlign w:val="center"/>
            <w:textDirection w:val="lrTb"/>
            <w:noWrap w:val="false"/>
          </w:tcPr>
          <w:p>
            <w:pPr>
              <w:pStyle w:val="2242"/>
              <w:jc w:val="center"/>
              <w:rPr>
                <w:rFonts w:ascii="宋体" w:hAnsi="宋体" w:eastAsia="宋体" w:cs="宋体"/>
                <w:sz w:val="21"/>
              </w:rPr>
            </w:pPr>
            <w:r>
              <w:rPr>
                <w:rFonts w:ascii="宋体" w:hAnsi="宋体" w:eastAsia="宋体" w:cs="宋体"/>
                <w:sz w:val="21"/>
              </w:rPr>
              <w:t xml:space="preserve">电子投标文件的有效电子签章。投标报价。未发现属无效投标的其他情形。</w:t>
            </w:r>
            <w:r>
              <w:rPr>
                <w:rFonts w:ascii="宋体" w:hAnsi="宋体" w:eastAsia="宋体" w:cs="宋体"/>
                <w:sz w:val="21"/>
              </w:rPr>
            </w:r>
            <w:r/>
          </w:p>
        </w:tc>
      </w:tr>
      <w:tr>
        <w:trPr/>
        <w:tc>
          <w:tcPr>
            <w:tcMar>
              <w:top w:w="100" w:type="dxa"/>
              <w:bottom w:w="100" w:type="dxa"/>
            </w:tcMar>
            <w:tcW w:w="588" w:type="dxa"/>
            <w:vAlign w:val="center"/>
            <w:textDirection w:val="lrTb"/>
            <w:noWrap w:val="false"/>
          </w:tcPr>
          <w:p>
            <w:pPr>
              <w:pStyle w:val="2242"/>
              <w:jc w:val="center"/>
              <w:rPr>
                <w:rFonts w:ascii="宋体" w:hAnsi="宋体" w:eastAsia="宋体" w:cs="宋体"/>
                <w:sz w:val="21"/>
              </w:rPr>
            </w:pPr>
            <w:r>
              <w:rPr>
                <w:rFonts w:ascii="宋体" w:hAnsi="宋体" w:eastAsia="宋体" w:cs="宋体"/>
                <w:sz w:val="21"/>
              </w:rPr>
              <w:t xml:space="preserve">2</w:t>
            </w:r>
            <w:r>
              <w:rPr>
                <w:rFonts w:ascii="宋体" w:hAnsi="宋体" w:eastAsia="宋体" w:cs="宋体"/>
                <w:sz w:val="21"/>
              </w:rPr>
            </w:r>
            <w:r/>
          </w:p>
        </w:tc>
        <w:tc>
          <w:tcPr>
            <w:tcMar>
              <w:top w:w="100" w:type="dxa"/>
              <w:bottom w:w="100" w:type="dxa"/>
            </w:tcMar>
            <w:tcW w:w="1729" w:type="dxa"/>
            <w:vAlign w:val="center"/>
            <w:textDirection w:val="lrTb"/>
            <w:noWrap w:val="false"/>
          </w:tcPr>
          <w:p>
            <w:pPr>
              <w:pStyle w:val="2242"/>
              <w:jc w:val="center"/>
              <w:rPr>
                <w:rFonts w:ascii="宋体" w:hAnsi="宋体" w:eastAsia="宋体" w:cs="宋体"/>
                <w:sz w:val="21"/>
              </w:rPr>
            </w:pPr>
            <w:r>
              <w:rPr>
                <w:rFonts w:ascii="宋体" w:hAnsi="宋体" w:eastAsia="宋体" w:cs="宋体"/>
                <w:sz w:val="21"/>
              </w:rPr>
              <w:t xml:space="preserve">对招标文件响应程度</w:t>
            </w:r>
            <w:r>
              <w:rPr>
                <w:rFonts w:ascii="宋体" w:hAnsi="宋体" w:eastAsia="宋体" w:cs="宋体"/>
                <w:sz w:val="21"/>
              </w:rPr>
            </w:r>
            <w:r/>
          </w:p>
        </w:tc>
        <w:tc>
          <w:tcPr>
            <w:tcMar>
              <w:top w:w="100" w:type="dxa"/>
              <w:bottom w:w="100" w:type="dxa"/>
            </w:tcMar>
            <w:tcW w:w="7312" w:type="dxa"/>
            <w:vAlign w:val="center"/>
            <w:textDirection w:val="lrTb"/>
            <w:noWrap w:val="false"/>
          </w:tcPr>
          <w:p>
            <w:pPr>
              <w:pStyle w:val="2242"/>
              <w:jc w:val="center"/>
              <w:rPr>
                <w:rFonts w:ascii="宋体" w:hAnsi="宋体" w:eastAsia="宋体" w:cs="宋体"/>
                <w:sz w:val="21"/>
              </w:rPr>
            </w:pPr>
            <w:r>
              <w:rPr>
                <w:rFonts w:ascii="宋体" w:hAnsi="宋体" w:eastAsia="宋体" w:cs="宋体"/>
                <w:sz w:val="21"/>
              </w:rPr>
              <w:t xml:space="preserve">审查投标文件与招标文件要求的主要条款、条件和技术规格是否相符，是否存在重大偏离或保留。</w:t>
            </w:r>
            <w:r>
              <w:rPr>
                <w:rFonts w:ascii="宋体" w:hAnsi="宋体" w:eastAsia="宋体" w:cs="宋体"/>
                <w:sz w:val="21"/>
              </w:rPr>
            </w:r>
            <w:r/>
          </w:p>
        </w:tc>
      </w:tr>
    </w:tbl>
    <w:p>
      <w:pPr>
        <w:pStyle w:val="651"/>
        <w:rPr>
          <w:color w:val="000080"/>
          <w:sz w:val="20"/>
        </w:rPr>
      </w:pPr>
      <w:r>
        <w:rPr>
          <w:rFonts w:hint="eastAsia"/>
          <w:color w:val="000080"/>
          <w:sz w:val="20"/>
        </w:rPr>
        <w:t xml:space="preserve"> </w:t>
      </w:r>
      <w:bookmarkEnd w:id="122"/>
      <w:r>
        <w:rPr>
          <w:color w:val="000080"/>
          <w:sz w:val="20"/>
        </w:rPr>
      </w:r>
      <w:r/>
    </w:p>
    <w:p>
      <w:pPr>
        <w:pStyle w:val="651"/>
        <w:ind w:firstLine="480"/>
        <w:spacing w:line="360" w:lineRule="auto"/>
        <w:rPr>
          <w:rFonts w:ascii="宋体" w:hAnsi="宋体"/>
          <w:sz w:val="24"/>
        </w:rPr>
      </w:pPr>
      <w:r>
        <w:rPr>
          <w:rFonts w:hint="eastAsia" w:ascii="宋体" w:hAnsi="宋体"/>
          <w:sz w:val="24"/>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rPr>
          <w:rFonts w:ascii="宋体" w:hAnsi="宋体"/>
          <w:sz w:val="24"/>
        </w:rPr>
      </w:r>
      <w:r/>
    </w:p>
    <w:p>
      <w:pPr>
        <w:pStyle w:val="651"/>
        <w:ind w:firstLine="480"/>
        <w:spacing w:line="360" w:lineRule="auto"/>
        <w:rPr>
          <w:rFonts w:ascii="宋体" w:hAnsi="宋体"/>
          <w:sz w:val="24"/>
        </w:rPr>
      </w:pPr>
      <w:r/>
      <w:bookmarkStart w:id="123" w:name="EB9f10e38907c04489b7b868cd4c9f4b8a"/>
      <w:r>
        <w:rPr>
          <w:rFonts w:hint="eastAsia" w:ascii="宋体" w:hAnsi="宋体"/>
          <w:color w:val="0000ff"/>
          <w:sz w:val="24"/>
        </w:rPr>
        <w:t xml:space="preserve">投标人存在下列情况之一的，其投标无效：（1）投标文件未按招标文件要求进行有效签章的；（2）报价超过招标文件中规定的</w:t>
      </w:r>
      <w:r>
        <w:rPr>
          <w:rFonts w:hint="eastAsia" w:ascii="宋体" w:hAnsi="宋体"/>
          <w:color w:val="0000ff"/>
          <w:sz w:val="24"/>
        </w:rPr>
        <w:t xml:space="preserve">预算金额或最高限价的；（3）投标文件含有采购人不能接受的附加条件的；（4）报价明显低于其他通过符合性审查投标人的报价，投标人不能证明其报价合理性的；（5）投标文件中提供了虚假或失实资料的；（6）投标人存在串通投标情形的；（7）为本项目提供整体设计、规范编制或者项目管理、监理、检测等服务的；（8）不同投标人的法定代表人或单位负责人为同一个人或者存在直接控股、管理关系的；（9）项目工期有负偏离的；（10）免费质保期有负偏离的；（11）不符合法律、法规和招标文件规定的其他实质性条款（须经评标委员会半数以上同意）：</w:t>
      </w:r>
      <w:bookmarkEnd w:id="123"/>
      <w:r>
        <w:rPr>
          <w:rFonts w:ascii="宋体" w:hAnsi="宋体"/>
          <w:sz w:val="24"/>
        </w:rPr>
      </w:r>
      <w:r/>
    </w:p>
    <w:p>
      <w:pPr>
        <w:pStyle w:val="859"/>
        <w:numPr>
          <w:ilvl w:val="0"/>
          <w:numId w:val="5"/>
        </w:numPr>
        <w:ind w:firstLine="446"/>
        <w:keepLines w:val="0"/>
        <w:keepNext w:val="0"/>
        <w:spacing w:before="200" w:after="200" w:line="360" w:lineRule="auto"/>
        <w:tabs>
          <w:tab w:val="left" w:pos="312" w:leader="none"/>
        </w:tabs>
        <w:rPr>
          <w:rFonts w:ascii="宋体" w:hAnsi="宋体" w:cs="宋体"/>
          <w:szCs w:val="32"/>
        </w:rPr>
      </w:pPr>
      <w:r>
        <w:rPr>
          <w:rFonts w:hint="eastAsia" w:ascii="宋体" w:hAnsi="宋体"/>
          <w:sz w:val="30"/>
        </w:rPr>
        <w:t xml:space="preserve">商务和技术评估</w:t>
      </w:r>
      <w:r>
        <w:rPr>
          <w:rFonts w:ascii="宋体" w:hAnsi="宋体" w:cs="宋体"/>
          <w:szCs w:val="32"/>
        </w:rPr>
      </w:r>
      <w:r/>
    </w:p>
    <w:p>
      <w:pPr>
        <w:pStyle w:val="651"/>
        <w:ind w:firstLine="420"/>
        <w:spacing w:line="360" w:lineRule="auto"/>
        <w:widowControl/>
        <w:rPr>
          <w:rFonts w:ascii="宋体" w:hAnsi="宋体"/>
          <w:b/>
          <w:sz w:val="24"/>
        </w:rPr>
      </w:pPr>
      <w:r/>
      <w:bookmarkStart w:id="124" w:name="EB219b6b477584474cb0ab8660990a36a0"/>
      <w:r>
        <w:rPr>
          <w:rFonts w:ascii="宋体" w:hAnsi="宋体"/>
          <w:color w:val="000080"/>
          <w:sz w:val="20"/>
        </w:rPr>
        <w:t xml:space="preserve"> </w:t>
      </w:r>
      <w:bookmarkEnd w:id="124"/>
      <w:r/>
      <w:bookmarkStart w:id="125" w:name="EBa0a1699e4977444eac4c90b7cae614d0"/>
      <w:r>
        <w:rPr>
          <w:rFonts w:hint="eastAsia" w:ascii="宋体" w:hAnsi="宋体"/>
          <w:color w:val="0000ff"/>
          <w:sz w:val="24"/>
        </w:rPr>
        <w:t xml:space="preserve">☑</w:t>
      </w:r>
      <w:bookmarkEnd w:id="125"/>
      <w:r>
        <w:rPr>
          <w:rFonts w:hint="eastAsia" w:ascii="宋体" w:hAnsi="宋体"/>
          <w:sz w:val="24"/>
        </w:rPr>
        <w:t xml:space="preserve">8.1 </w:t>
      </w:r>
      <w:r>
        <w:rPr>
          <w:rFonts w:hint="eastAsia" w:ascii="宋体" w:hAnsi="宋体"/>
          <w:b/>
          <w:sz w:val="24"/>
        </w:rPr>
        <w:t xml:space="preserve">本项目采用综合评分法。</w:t>
      </w:r>
      <w:r>
        <w:rPr>
          <w:rFonts w:ascii="宋体" w:hAnsi="宋体"/>
          <w:b/>
          <w:sz w:val="24"/>
        </w:rPr>
      </w:r>
      <w:r/>
    </w:p>
    <w:p>
      <w:pPr>
        <w:pStyle w:val="651"/>
        <w:spacing w:line="360" w:lineRule="auto"/>
      </w:pPr>
      <w:r/>
      <w:bookmarkStart w:id="126" w:name="EB31a4709c9f5a4f2daf007db3d6d03fcd"/>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2407"/>
        <w:gridCol w:w="2407"/>
        <w:gridCol w:w="2407"/>
        <w:gridCol w:w="2408"/>
      </w:tblGrid>
      <w:tr>
        <w:trPr/>
        <w:tc>
          <w:tcPr>
            <w:tcMar>
              <w:top w:w="100" w:type="dxa"/>
              <w:bottom w:w="100" w:type="dxa"/>
            </w:tcMar>
            <w:tcW w:w="2407" w:type="dxa"/>
            <w:vAlign w:val="center"/>
            <w:textDirection w:val="lrTb"/>
            <w:noWrap w:val="false"/>
          </w:tcPr>
          <w:p>
            <w:pPr>
              <w:pStyle w:val="2245"/>
              <w:jc w:val="center"/>
              <w:spacing w:line="360" w:lineRule="auto"/>
              <w:rPr>
                <w:rFonts w:ascii="宋体" w:hAnsi="宋体" w:eastAsia="宋体" w:cs="宋体"/>
                <w:sz w:val="21"/>
              </w:rPr>
            </w:pPr>
            <w:r>
              <w:rPr>
                <w:rFonts w:ascii="宋体" w:hAnsi="宋体" w:eastAsia="宋体" w:cs="宋体"/>
                <w:sz w:val="21"/>
              </w:rPr>
              <w:t xml:space="preserve">评分项目</w:t>
            </w:r>
            <w:r>
              <w:rPr>
                <w:rFonts w:ascii="宋体" w:hAnsi="宋体" w:eastAsia="宋体" w:cs="宋体"/>
                <w:sz w:val="21"/>
              </w:rPr>
            </w:r>
            <w:r/>
          </w:p>
        </w:tc>
        <w:tc>
          <w:tcPr>
            <w:tcMar>
              <w:top w:w="100" w:type="dxa"/>
              <w:bottom w:w="100" w:type="dxa"/>
            </w:tcMar>
            <w:tcW w:w="2407" w:type="dxa"/>
            <w:vAlign w:val="center"/>
            <w:textDirection w:val="lrTb"/>
            <w:noWrap w:val="false"/>
          </w:tcPr>
          <w:p>
            <w:pPr>
              <w:pStyle w:val="2245"/>
              <w:jc w:val="center"/>
              <w:spacing w:line="360" w:lineRule="auto"/>
              <w:rPr>
                <w:rFonts w:ascii="宋体" w:hAnsi="宋体" w:eastAsia="宋体" w:cs="宋体"/>
                <w:sz w:val="21"/>
              </w:rPr>
            </w:pPr>
            <w:r>
              <w:rPr>
                <w:rFonts w:ascii="宋体" w:hAnsi="宋体" w:eastAsia="宋体" w:cs="宋体"/>
                <w:sz w:val="21"/>
              </w:rPr>
              <w:t xml:space="preserve">技术评估</w:t>
            </w:r>
            <w:r>
              <w:rPr>
                <w:rFonts w:ascii="宋体" w:hAnsi="宋体" w:eastAsia="宋体" w:cs="宋体"/>
                <w:sz w:val="21"/>
              </w:rPr>
            </w:r>
            <w:r/>
          </w:p>
        </w:tc>
        <w:tc>
          <w:tcPr>
            <w:tcMar>
              <w:top w:w="100" w:type="dxa"/>
              <w:bottom w:w="100" w:type="dxa"/>
            </w:tcMar>
            <w:tcW w:w="2407" w:type="dxa"/>
            <w:vAlign w:val="center"/>
            <w:textDirection w:val="lrTb"/>
            <w:noWrap w:val="false"/>
          </w:tcPr>
          <w:p>
            <w:pPr>
              <w:pStyle w:val="2245"/>
              <w:jc w:val="center"/>
              <w:spacing w:line="360" w:lineRule="auto"/>
              <w:rPr>
                <w:rFonts w:ascii="宋体" w:hAnsi="宋体" w:eastAsia="宋体" w:cs="宋体"/>
                <w:sz w:val="21"/>
              </w:rPr>
            </w:pPr>
            <w:r>
              <w:rPr>
                <w:rFonts w:ascii="宋体" w:hAnsi="宋体" w:eastAsia="宋体" w:cs="宋体"/>
                <w:sz w:val="21"/>
              </w:rPr>
              <w:t xml:space="preserve">商务评估</w:t>
            </w:r>
            <w:r>
              <w:rPr>
                <w:rFonts w:ascii="宋体" w:hAnsi="宋体" w:eastAsia="宋体" w:cs="宋体"/>
                <w:sz w:val="21"/>
              </w:rPr>
            </w:r>
            <w:r/>
          </w:p>
        </w:tc>
        <w:tc>
          <w:tcPr>
            <w:tcMar>
              <w:top w:w="100" w:type="dxa"/>
              <w:bottom w:w="100" w:type="dxa"/>
            </w:tcMar>
            <w:tcW w:w="2408" w:type="dxa"/>
            <w:vAlign w:val="center"/>
            <w:textDirection w:val="lrTb"/>
            <w:noWrap w:val="false"/>
          </w:tcPr>
          <w:p>
            <w:pPr>
              <w:pStyle w:val="2245"/>
              <w:jc w:val="center"/>
              <w:spacing w:line="360" w:lineRule="auto"/>
              <w:rPr>
                <w:rFonts w:ascii="宋体" w:hAnsi="宋体" w:eastAsia="宋体" w:cs="宋体"/>
                <w:sz w:val="21"/>
              </w:rPr>
            </w:pPr>
            <w:r>
              <w:rPr>
                <w:rFonts w:ascii="宋体" w:hAnsi="宋体" w:eastAsia="宋体" w:cs="宋体"/>
                <w:sz w:val="21"/>
              </w:rPr>
              <w:t xml:space="preserve">价格评估</w:t>
            </w:r>
            <w:r>
              <w:rPr>
                <w:rFonts w:ascii="宋体" w:hAnsi="宋体" w:eastAsia="宋体" w:cs="宋体"/>
                <w:sz w:val="21"/>
              </w:rPr>
            </w:r>
            <w:r/>
          </w:p>
        </w:tc>
      </w:tr>
      <w:tr>
        <w:trPr/>
        <w:tc>
          <w:tcPr>
            <w:tcMar>
              <w:top w:w="100" w:type="dxa"/>
              <w:bottom w:w="100" w:type="dxa"/>
            </w:tcMar>
            <w:tcW w:w="2407" w:type="dxa"/>
            <w:vAlign w:val="center"/>
            <w:textDirection w:val="lrTb"/>
            <w:noWrap w:val="false"/>
          </w:tcPr>
          <w:p>
            <w:pPr>
              <w:pStyle w:val="2245"/>
              <w:jc w:val="center"/>
              <w:spacing w:line="360" w:lineRule="auto"/>
              <w:rPr>
                <w:rFonts w:ascii="宋体" w:hAnsi="宋体" w:eastAsia="宋体" w:cs="宋体"/>
                <w:sz w:val="21"/>
              </w:rPr>
            </w:pPr>
            <w:r>
              <w:rPr>
                <w:rFonts w:ascii="宋体" w:hAnsi="宋体" w:eastAsia="宋体" w:cs="宋体"/>
                <w:sz w:val="21"/>
              </w:rPr>
              <w:t xml:space="preserve">分值</w:t>
            </w:r>
            <w:r>
              <w:rPr>
                <w:rFonts w:ascii="宋体" w:hAnsi="宋体" w:eastAsia="宋体" w:cs="宋体"/>
                <w:sz w:val="21"/>
              </w:rPr>
            </w:r>
            <w:r/>
          </w:p>
        </w:tc>
        <w:tc>
          <w:tcPr>
            <w:tcMar>
              <w:top w:w="100" w:type="dxa"/>
              <w:bottom w:w="100" w:type="dxa"/>
            </w:tcMar>
            <w:tcW w:w="2407" w:type="dxa"/>
            <w:vAlign w:val="center"/>
            <w:textDirection w:val="lrTb"/>
            <w:noWrap w:val="false"/>
          </w:tcPr>
          <w:p>
            <w:pPr>
              <w:pStyle w:val="2245"/>
              <w:jc w:val="center"/>
              <w:spacing w:line="360" w:lineRule="auto"/>
              <w:rPr>
                <w:rFonts w:ascii="宋体" w:hAnsi="宋体" w:eastAsia="宋体" w:cs="宋体"/>
                <w:sz w:val="21"/>
              </w:rPr>
            </w:pPr>
            <w:r>
              <w:rPr>
                <w:rFonts w:hint="eastAsia" w:ascii="宋体" w:hAnsi="宋体" w:eastAsia="宋体" w:cs="宋体"/>
                <w:sz w:val="21"/>
              </w:rPr>
              <w:t xml:space="preserve">30</w:t>
            </w:r>
            <w:r>
              <w:rPr>
                <w:rFonts w:ascii="宋体" w:hAnsi="宋体" w:eastAsia="宋体" w:cs="宋体"/>
                <w:sz w:val="21"/>
              </w:rPr>
              <w:t xml:space="preserve">.00</w:t>
            </w:r>
            <w:r>
              <w:rPr>
                <w:rFonts w:ascii="宋体" w:hAnsi="宋体" w:eastAsia="宋体" w:cs="宋体"/>
                <w:sz w:val="21"/>
              </w:rPr>
            </w:r>
            <w:r/>
          </w:p>
        </w:tc>
        <w:tc>
          <w:tcPr>
            <w:tcMar>
              <w:top w:w="100" w:type="dxa"/>
              <w:bottom w:w="100" w:type="dxa"/>
            </w:tcMar>
            <w:tcW w:w="2407" w:type="dxa"/>
            <w:vAlign w:val="center"/>
            <w:textDirection w:val="lrTb"/>
            <w:noWrap w:val="false"/>
          </w:tcPr>
          <w:p>
            <w:pPr>
              <w:pStyle w:val="2245"/>
              <w:jc w:val="center"/>
              <w:spacing w:line="360" w:lineRule="auto"/>
              <w:rPr>
                <w:rFonts w:ascii="宋体" w:hAnsi="宋体" w:eastAsia="宋体" w:cs="宋体"/>
                <w:sz w:val="21"/>
              </w:rPr>
            </w:pPr>
            <w:r>
              <w:rPr>
                <w:rFonts w:ascii="宋体" w:hAnsi="宋体" w:eastAsia="宋体" w:cs="宋体"/>
                <w:sz w:val="21"/>
              </w:rPr>
              <w:t xml:space="preserve">1</w:t>
            </w:r>
            <w:r>
              <w:rPr>
                <w:rFonts w:hint="eastAsia" w:ascii="宋体" w:hAnsi="宋体" w:eastAsia="宋体" w:cs="宋体"/>
                <w:sz w:val="21"/>
              </w:rPr>
              <w:t xml:space="preserve">0</w:t>
            </w:r>
            <w:r>
              <w:rPr>
                <w:rFonts w:ascii="宋体" w:hAnsi="宋体" w:eastAsia="宋体" w:cs="宋体"/>
                <w:sz w:val="21"/>
              </w:rPr>
              <w:t xml:space="preserve">.00</w:t>
            </w:r>
            <w:r>
              <w:rPr>
                <w:rFonts w:ascii="宋体" w:hAnsi="宋体" w:eastAsia="宋体" w:cs="宋体"/>
                <w:sz w:val="21"/>
              </w:rPr>
            </w:r>
            <w:r/>
          </w:p>
        </w:tc>
        <w:tc>
          <w:tcPr>
            <w:tcMar>
              <w:top w:w="100" w:type="dxa"/>
              <w:bottom w:w="100" w:type="dxa"/>
            </w:tcMar>
            <w:tcW w:w="2408" w:type="dxa"/>
            <w:vAlign w:val="center"/>
            <w:textDirection w:val="lrTb"/>
            <w:noWrap w:val="false"/>
          </w:tcPr>
          <w:p>
            <w:pPr>
              <w:pStyle w:val="2245"/>
              <w:jc w:val="center"/>
              <w:spacing w:line="360" w:lineRule="auto"/>
              <w:rPr>
                <w:rFonts w:ascii="宋体" w:hAnsi="宋体" w:eastAsia="宋体" w:cs="宋体"/>
                <w:sz w:val="21"/>
              </w:rPr>
            </w:pPr>
            <w:r>
              <w:rPr>
                <w:rFonts w:hint="eastAsia" w:ascii="宋体" w:hAnsi="宋体" w:eastAsia="宋体" w:cs="宋体"/>
                <w:sz w:val="21"/>
              </w:rPr>
              <w:t xml:space="preserve">6</w:t>
            </w:r>
            <w:r>
              <w:rPr>
                <w:rFonts w:ascii="宋体" w:hAnsi="宋体" w:eastAsia="宋体" w:cs="宋体"/>
                <w:sz w:val="21"/>
              </w:rPr>
              <w:t xml:space="preserve">0.00</w:t>
            </w:r>
            <w:r>
              <w:rPr>
                <w:rFonts w:ascii="宋体" w:hAnsi="宋体" w:eastAsia="宋体" w:cs="宋体"/>
                <w:sz w:val="21"/>
              </w:rPr>
            </w:r>
            <w:r/>
          </w:p>
        </w:tc>
      </w:tr>
    </w:tbl>
    <w:p>
      <w:pPr>
        <w:pStyle w:val="651"/>
        <w:spacing w:line="360" w:lineRule="auto"/>
        <w:rPr>
          <w:color w:val="000080"/>
          <w:sz w:val="20"/>
        </w:rPr>
      </w:pPr>
      <w:r>
        <w:rPr>
          <w:rFonts w:hint="eastAsia"/>
          <w:color w:val="000080"/>
          <w:sz w:val="20"/>
        </w:rPr>
        <w:t xml:space="preserve"> </w:t>
      </w:r>
      <w:bookmarkEnd w:id="126"/>
      <w:r>
        <w:rPr>
          <w:color w:val="000080"/>
          <w:sz w:val="20"/>
        </w:rPr>
      </w:r>
      <w:r/>
    </w:p>
    <w:p>
      <w:pPr>
        <w:pStyle w:val="651"/>
        <w:numPr>
          <w:ilvl w:val="0"/>
          <w:numId w:val="6"/>
        </w:numPr>
        <w:spacing w:line="360" w:lineRule="auto"/>
        <w:widowControl/>
        <w:rPr>
          <w:rFonts w:ascii="宋体" w:hAnsi="宋体"/>
          <w:b/>
          <w:sz w:val="24"/>
        </w:rPr>
      </w:pPr>
      <w:r>
        <w:rPr>
          <w:rFonts w:hint="eastAsia" w:ascii="宋体" w:hAnsi="宋体"/>
          <w:b/>
          <w:sz w:val="24"/>
        </w:rPr>
        <w:t xml:space="preserve">技术评估</w:t>
      </w:r>
      <w:r>
        <w:rPr>
          <w:rFonts w:ascii="宋体" w:hAnsi="宋体"/>
          <w:b/>
          <w:sz w:val="24"/>
        </w:rPr>
      </w:r>
      <w:r/>
    </w:p>
    <w:p>
      <w:pPr>
        <w:pStyle w:val="651"/>
        <w:spacing w:line="360" w:lineRule="auto"/>
      </w:pPr>
      <w:r/>
      <w:bookmarkStart w:id="127" w:name="EB14ad66033b3f422caabf25e355d52a4d"/>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31"/>
        <w:gridCol w:w="1415"/>
        <w:gridCol w:w="7047"/>
        <w:gridCol w:w="636"/>
      </w:tblGrid>
      <w:tr>
        <w:trPr/>
        <w:tc>
          <w:tcPr>
            <w:tcMar>
              <w:top w:w="100" w:type="dxa"/>
              <w:bottom w:w="100" w:type="dxa"/>
            </w:tcMar>
            <w:tcW w:w="531" w:type="dxa"/>
            <w:vAlign w:val="center"/>
            <w:textDirection w:val="lrTb"/>
            <w:noWrap w:val="false"/>
          </w:tcPr>
          <w:p>
            <w:pPr>
              <w:pStyle w:val="2243"/>
              <w:jc w:val="center"/>
              <w:spacing w:line="360" w:lineRule="auto"/>
              <w:rPr>
                <w:rFonts w:ascii="宋体" w:hAnsi="宋体" w:eastAsia="宋体" w:cs="宋体"/>
                <w:sz w:val="21"/>
              </w:rPr>
            </w:pPr>
            <w:r>
              <w:rPr>
                <w:rFonts w:ascii="宋体" w:hAnsi="宋体" w:eastAsia="宋体" w:cs="宋体"/>
                <w:sz w:val="21"/>
              </w:rPr>
              <w:t xml:space="preserve">序号</w:t>
            </w:r>
            <w:r>
              <w:rPr>
                <w:rFonts w:ascii="宋体" w:hAnsi="宋体" w:eastAsia="宋体" w:cs="宋体"/>
                <w:sz w:val="21"/>
              </w:rPr>
            </w:r>
            <w:r/>
          </w:p>
        </w:tc>
        <w:tc>
          <w:tcPr>
            <w:tcMar>
              <w:top w:w="100" w:type="dxa"/>
              <w:bottom w:w="100" w:type="dxa"/>
            </w:tcMar>
            <w:tcW w:w="1415" w:type="dxa"/>
            <w:vAlign w:val="center"/>
            <w:textDirection w:val="lrTb"/>
            <w:noWrap w:val="false"/>
          </w:tcPr>
          <w:p>
            <w:pPr>
              <w:pStyle w:val="2243"/>
              <w:jc w:val="center"/>
              <w:spacing w:line="360" w:lineRule="auto"/>
              <w:rPr>
                <w:rFonts w:ascii="宋体" w:hAnsi="宋体" w:eastAsia="宋体" w:cs="宋体"/>
                <w:sz w:val="21"/>
              </w:rPr>
            </w:pPr>
            <w:r>
              <w:rPr>
                <w:rFonts w:ascii="宋体" w:hAnsi="宋体" w:eastAsia="宋体" w:cs="宋体"/>
                <w:sz w:val="21"/>
              </w:rPr>
              <w:t xml:space="preserve">评审因素</w:t>
            </w:r>
            <w:r>
              <w:rPr>
                <w:rFonts w:ascii="宋体" w:hAnsi="宋体" w:eastAsia="宋体" w:cs="宋体"/>
                <w:sz w:val="21"/>
              </w:rPr>
            </w:r>
            <w:r/>
          </w:p>
        </w:tc>
        <w:tc>
          <w:tcPr>
            <w:tcMar>
              <w:top w:w="100" w:type="dxa"/>
              <w:bottom w:w="100" w:type="dxa"/>
            </w:tcMar>
            <w:tcW w:w="7047" w:type="dxa"/>
            <w:vAlign w:val="center"/>
            <w:textDirection w:val="lrTb"/>
            <w:noWrap w:val="false"/>
          </w:tcPr>
          <w:p>
            <w:pPr>
              <w:pStyle w:val="2243"/>
              <w:jc w:val="center"/>
              <w:spacing w:line="360" w:lineRule="auto"/>
              <w:rPr>
                <w:rFonts w:ascii="宋体" w:hAnsi="宋体" w:eastAsia="宋体" w:cs="宋体"/>
                <w:sz w:val="21"/>
              </w:rPr>
            </w:pPr>
            <w:r>
              <w:rPr>
                <w:rFonts w:ascii="宋体" w:hAnsi="宋体" w:eastAsia="宋体" w:cs="宋体"/>
                <w:sz w:val="21"/>
              </w:rPr>
              <w:t xml:space="preserve">评审细则</w:t>
            </w:r>
            <w:r>
              <w:rPr>
                <w:rFonts w:ascii="宋体" w:hAnsi="宋体" w:eastAsia="宋体" w:cs="宋体"/>
                <w:sz w:val="21"/>
              </w:rPr>
            </w:r>
            <w:r/>
          </w:p>
        </w:tc>
        <w:tc>
          <w:tcPr>
            <w:tcMar>
              <w:top w:w="100" w:type="dxa"/>
              <w:bottom w:w="100" w:type="dxa"/>
            </w:tcMar>
            <w:tcW w:w="636" w:type="dxa"/>
            <w:vAlign w:val="center"/>
            <w:textDirection w:val="lrTb"/>
            <w:noWrap w:val="false"/>
          </w:tcPr>
          <w:p>
            <w:pPr>
              <w:pStyle w:val="2243"/>
              <w:jc w:val="center"/>
              <w:spacing w:line="360" w:lineRule="auto"/>
              <w:rPr>
                <w:rFonts w:ascii="宋体" w:hAnsi="宋体" w:eastAsia="宋体" w:cs="宋体"/>
                <w:sz w:val="21"/>
              </w:rPr>
            </w:pPr>
            <w:r>
              <w:rPr>
                <w:rFonts w:ascii="宋体" w:hAnsi="宋体" w:eastAsia="宋体" w:cs="宋体"/>
                <w:sz w:val="21"/>
              </w:rPr>
              <w:t xml:space="preserve">分值</w:t>
            </w:r>
            <w:r>
              <w:rPr>
                <w:rFonts w:ascii="宋体" w:hAnsi="宋体" w:eastAsia="宋体" w:cs="宋体"/>
                <w:sz w:val="21"/>
              </w:rPr>
            </w:r>
            <w:r/>
          </w:p>
        </w:tc>
      </w:tr>
      <w:tr>
        <w:trPr/>
        <w:tc>
          <w:tcPr>
            <w:gridSpan w:val="3"/>
            <w:tcMar>
              <w:top w:w="100" w:type="dxa"/>
              <w:bottom w:w="100" w:type="dxa"/>
            </w:tcMar>
            <w:tcW w:w="8993" w:type="dxa"/>
            <w:vAlign w:val="center"/>
            <w:textDirection w:val="lrTb"/>
            <w:noWrap w:val="false"/>
          </w:tcPr>
          <w:p>
            <w:pPr>
              <w:pStyle w:val="2243"/>
              <w:jc w:val="center"/>
              <w:spacing w:line="360" w:lineRule="auto"/>
              <w:rPr>
                <w:rFonts w:ascii="宋体" w:hAnsi="宋体" w:eastAsia="宋体" w:cs="宋体"/>
                <w:sz w:val="21"/>
              </w:rPr>
            </w:pPr>
            <w:r>
              <w:rPr>
                <w:rFonts w:ascii="宋体" w:hAnsi="宋体" w:eastAsia="宋体" w:cs="宋体"/>
                <w:sz w:val="21"/>
              </w:rPr>
              <w:t xml:space="preserve">项目实施方案</w:t>
            </w:r>
            <w:r>
              <w:rPr>
                <w:rFonts w:ascii="宋体" w:hAnsi="宋体" w:eastAsia="宋体" w:cs="宋体"/>
                <w:sz w:val="21"/>
              </w:rPr>
            </w:r>
            <w:r/>
          </w:p>
        </w:tc>
        <w:tc>
          <w:tcPr>
            <w:tcMar>
              <w:top w:w="100" w:type="dxa"/>
              <w:bottom w:w="100" w:type="dxa"/>
            </w:tcMar>
            <w:tcW w:w="636" w:type="dxa"/>
            <w:vAlign w:val="center"/>
            <w:textDirection w:val="lrTb"/>
            <w:noWrap w:val="false"/>
          </w:tcPr>
          <w:p>
            <w:pPr>
              <w:pStyle w:val="2243"/>
              <w:jc w:val="center"/>
              <w:spacing w:line="360" w:lineRule="auto"/>
              <w:rPr>
                <w:rFonts w:ascii="宋体" w:hAnsi="宋体" w:eastAsia="宋体" w:cs="宋体"/>
                <w:sz w:val="21"/>
              </w:rPr>
            </w:pPr>
            <w:r>
              <w:rPr>
                <w:rFonts w:hint="eastAsia" w:ascii="宋体" w:hAnsi="宋体" w:eastAsia="宋体" w:cs="宋体"/>
                <w:sz w:val="21"/>
              </w:rPr>
              <w:t xml:space="preserve">30</w:t>
            </w:r>
            <w:r>
              <w:rPr>
                <w:rFonts w:ascii="宋体" w:hAnsi="宋体" w:eastAsia="宋体" w:cs="宋体"/>
                <w:sz w:val="21"/>
              </w:rPr>
              <w:t xml:space="preserve">.0</w:t>
            </w:r>
            <w:r>
              <w:rPr>
                <w:rFonts w:ascii="宋体" w:hAnsi="宋体" w:eastAsia="宋体" w:cs="宋体"/>
                <w:sz w:val="21"/>
              </w:rPr>
            </w:r>
            <w:r/>
          </w:p>
        </w:tc>
      </w:tr>
      <w:tr>
        <w:trPr/>
        <w:tc>
          <w:tcPr>
            <w:tcMar>
              <w:top w:w="100" w:type="dxa"/>
              <w:bottom w:w="100" w:type="dxa"/>
            </w:tcMar>
            <w:tcW w:w="531" w:type="dxa"/>
            <w:vAlign w:val="center"/>
            <w:textDirection w:val="lrTb"/>
            <w:noWrap w:val="false"/>
          </w:tcPr>
          <w:p>
            <w:pPr>
              <w:pStyle w:val="2243"/>
              <w:jc w:val="center"/>
              <w:spacing w:line="360" w:lineRule="auto"/>
              <w:rPr>
                <w:rFonts w:ascii="宋体" w:hAnsi="宋体" w:eastAsia="宋体" w:cs="宋体"/>
                <w:sz w:val="21"/>
              </w:rPr>
            </w:pPr>
            <w:r>
              <w:rPr>
                <w:rFonts w:ascii="宋体" w:hAnsi="宋体" w:eastAsia="宋体" w:cs="宋体"/>
                <w:sz w:val="21"/>
              </w:rPr>
              <w:t xml:space="preserve">1.</w:t>
            </w:r>
            <w:r>
              <w:rPr>
                <w:rFonts w:hint="eastAsia" w:ascii="宋体" w:hAnsi="宋体" w:eastAsia="宋体" w:cs="宋体"/>
                <w:sz w:val="21"/>
              </w:rPr>
              <w:t xml:space="preserve">1</w:t>
            </w:r>
            <w:r>
              <w:rPr>
                <w:rFonts w:ascii="宋体" w:hAnsi="宋体" w:eastAsia="宋体" w:cs="宋体"/>
                <w:sz w:val="21"/>
              </w:rPr>
            </w:r>
            <w:r/>
          </w:p>
        </w:tc>
        <w:tc>
          <w:tcPr>
            <w:tcMar>
              <w:top w:w="100" w:type="dxa"/>
              <w:bottom w:w="100" w:type="dxa"/>
            </w:tcMar>
            <w:tcW w:w="1415" w:type="dxa"/>
            <w:vAlign w:val="center"/>
            <w:textDirection w:val="lrTb"/>
            <w:noWrap w:val="false"/>
          </w:tcPr>
          <w:p>
            <w:pPr>
              <w:pStyle w:val="2243"/>
              <w:jc w:val="center"/>
              <w:spacing w:line="360" w:lineRule="auto"/>
              <w:rPr>
                <w:rFonts w:ascii="宋体" w:hAnsi="宋体" w:eastAsia="宋体" w:cs="宋体"/>
                <w:sz w:val="21"/>
              </w:rPr>
            </w:pPr>
            <w:r>
              <w:rPr>
                <w:rFonts w:hint="eastAsia" w:ascii="宋体" w:hAnsi="宋体" w:eastAsia="宋体" w:cs="宋体"/>
                <w:sz w:val="21"/>
              </w:rPr>
              <w:t xml:space="preserve">货物运输、供货方案</w:t>
            </w:r>
            <w:r>
              <w:rPr>
                <w:rFonts w:ascii="宋体" w:hAnsi="宋体" w:eastAsia="宋体" w:cs="宋体"/>
                <w:sz w:val="21"/>
              </w:rPr>
            </w:r>
            <w:r/>
          </w:p>
        </w:tc>
        <w:tc>
          <w:tcPr>
            <w:tcMar>
              <w:top w:w="100" w:type="dxa"/>
              <w:bottom w:w="100" w:type="dxa"/>
            </w:tcMar>
            <w:tcW w:w="7047" w:type="dxa"/>
            <w:vAlign w:val="center"/>
            <w:textDirection w:val="lrTb"/>
            <w:noWrap w:val="false"/>
          </w:tcPr>
          <w:p>
            <w:pPr>
              <w:pStyle w:val="2243"/>
              <w:spacing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1、根据投标人提供的货物运输、供货方案，包括且不限于运输车辆配置、路线、产品温度控制、运输安全、高峰时保供、恶劣天气、设备故障等内容，方案包含以上内容的得2分，缺项或者未提供不得分：</w:t>
            </w:r>
            <w:r>
              <w:rPr>
                <w:rFonts w:hint="eastAsia" w:ascii="宋体" w:hAnsi="宋体" w:eastAsia="宋体" w:cs="宋体"/>
                <w:sz w:val="21"/>
                <w:highlight w:val="none"/>
              </w:rPr>
            </w:r>
            <w:r>
              <w:rPr>
                <w:highlight w:val="none"/>
              </w:rPr>
            </w:r>
          </w:p>
          <w:p>
            <w:pPr>
              <w:pStyle w:val="2243"/>
              <w:spacing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方案符合采购人需求加1分；</w:t>
            </w:r>
            <w:r>
              <w:rPr>
                <w:rFonts w:hint="eastAsia" w:ascii="宋体" w:hAnsi="宋体" w:eastAsia="宋体" w:cs="宋体"/>
                <w:sz w:val="21"/>
                <w:highlight w:val="none"/>
              </w:rPr>
            </w:r>
            <w:r>
              <w:rPr>
                <w:highlight w:val="none"/>
              </w:rPr>
            </w:r>
          </w:p>
          <w:p>
            <w:pPr>
              <w:pStyle w:val="2243"/>
              <w:spacing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清晰阐述方案实施重、难点，并提供解决措施加1分</w:t>
            </w:r>
            <w:r>
              <w:rPr>
                <w:rFonts w:hint="eastAsia" w:ascii="宋体" w:hAnsi="宋体" w:eastAsia="宋体" w:cs="宋体"/>
                <w:sz w:val="21"/>
                <w:highlight w:val="none"/>
              </w:rPr>
            </w:r>
            <w:r>
              <w:rPr>
                <w:highlight w:val="none"/>
              </w:rPr>
            </w:r>
          </w:p>
          <w:p>
            <w:pPr>
              <w:pStyle w:val="2243"/>
              <w:spacing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2、根据投标人针对采购人的小额采购量【小于 20 吨（不含 20 吨）】的服务方案及是否设置沥青混凝土的成品储存仓（室）进行评审：</w:t>
            </w:r>
            <w:r>
              <w:rPr>
                <w:rFonts w:hint="eastAsia" w:ascii="宋体" w:hAnsi="宋体" w:eastAsia="宋体" w:cs="宋体"/>
                <w:sz w:val="21"/>
                <w:highlight w:val="none"/>
              </w:rPr>
            </w:r>
            <w:r>
              <w:rPr>
                <w:highlight w:val="none"/>
              </w:rPr>
            </w:r>
          </w:p>
          <w:p>
            <w:pPr>
              <w:pStyle w:val="2243"/>
              <w:spacing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服务方案包括且不限于车辆配置、车辆保温、运输时效、质量控制、现场服务、应急与保障等；方案包含以上内容的得2分，缺项或者未提供不得分；清晰阐述方案实施重、难点，并提供解决措施加1分。</w:t>
            </w:r>
            <w:r>
              <w:rPr>
                <w:rFonts w:hint="eastAsia" w:ascii="宋体" w:hAnsi="宋体" w:eastAsia="宋体" w:cs="宋体"/>
                <w:sz w:val="21"/>
                <w:highlight w:val="none"/>
              </w:rPr>
            </w:r>
            <w:r>
              <w:rPr>
                <w:highlight w:val="none"/>
              </w:rPr>
            </w:r>
          </w:p>
          <w:p>
            <w:pPr>
              <w:pStyle w:val="2243"/>
              <w:spacing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设有沥青混凝土成品储存仓（室）的，得 1分；</w:t>
            </w:r>
            <w:r>
              <w:rPr>
                <w:rFonts w:hint="eastAsia" w:ascii="宋体" w:hAnsi="宋体" w:eastAsia="宋体" w:cs="宋体"/>
                <w:sz w:val="21"/>
                <w:highlight w:val="none"/>
              </w:rPr>
            </w:r>
            <w:r>
              <w:rPr>
                <w:highlight w:val="none"/>
              </w:rPr>
            </w:r>
          </w:p>
          <w:p>
            <w:pPr>
              <w:pStyle w:val="2243"/>
              <w:spacing w:line="360" w:lineRule="auto"/>
              <w:rPr>
                <w:rFonts w:ascii="宋体" w:hAnsi="宋体" w:eastAsia="宋体" w:cs="宋体"/>
                <w:sz w:val="21"/>
                <w:highlight w:val="none"/>
              </w:rPr>
            </w:pPr>
            <w:r>
              <w:rPr>
                <w:rFonts w:hint="eastAsia" w:ascii="宋体" w:hAnsi="宋体" w:eastAsia="宋体" w:cs="宋体"/>
                <w:sz w:val="21"/>
                <w:highlight w:val="none"/>
              </w:rPr>
              <w:t xml:space="preserve">【须提供小额采购量的服务承诺函作为证明材料；若有设置沥青混凝土的成品储存仓（室），则须同时成品储存仓（室）的相关图片作为证明材料，至少一张图片须显示投标人单位名称】</w:t>
            </w:r>
            <w:r>
              <w:rPr>
                <w:rFonts w:ascii="宋体" w:hAnsi="宋体" w:eastAsia="宋体" w:cs="宋体"/>
                <w:sz w:val="21"/>
                <w:highlight w:val="none"/>
              </w:rPr>
            </w:r>
            <w:r>
              <w:rPr>
                <w:highlight w:val="none"/>
              </w:rPr>
            </w:r>
          </w:p>
        </w:tc>
        <w:tc>
          <w:tcPr>
            <w:tcMar>
              <w:top w:w="100" w:type="dxa"/>
              <w:bottom w:w="100" w:type="dxa"/>
            </w:tcMar>
            <w:tcW w:w="636" w:type="dxa"/>
            <w:vAlign w:val="center"/>
            <w:textDirection w:val="lrTb"/>
            <w:noWrap w:val="false"/>
          </w:tcPr>
          <w:p>
            <w:pPr>
              <w:pStyle w:val="2243"/>
              <w:jc w:val="center"/>
              <w:spacing w:line="360" w:lineRule="auto"/>
              <w:rPr>
                <w:rFonts w:ascii="宋体" w:hAnsi="宋体" w:eastAsia="宋体" w:cs="宋体"/>
                <w:sz w:val="21"/>
              </w:rPr>
            </w:pPr>
            <w:r>
              <w:rPr>
                <w:rFonts w:hint="eastAsia" w:ascii="宋体" w:hAnsi="宋体" w:eastAsia="宋体" w:cs="宋体"/>
                <w:sz w:val="21"/>
              </w:rPr>
              <w:t xml:space="preserve">8</w:t>
            </w:r>
            <w:r>
              <w:rPr>
                <w:rFonts w:ascii="宋体" w:hAnsi="宋体" w:eastAsia="宋体" w:cs="宋体"/>
                <w:sz w:val="21"/>
              </w:rPr>
              <w:t xml:space="preserve">.0</w:t>
            </w:r>
            <w:r>
              <w:rPr>
                <w:rFonts w:ascii="宋体" w:hAnsi="宋体" w:eastAsia="宋体" w:cs="宋体"/>
                <w:sz w:val="21"/>
              </w:rPr>
            </w:r>
            <w:r/>
          </w:p>
        </w:tc>
      </w:tr>
      <w:tr>
        <w:trPr/>
        <w:tc>
          <w:tcPr>
            <w:tcMar>
              <w:top w:w="100" w:type="dxa"/>
              <w:bottom w:w="100" w:type="dxa"/>
            </w:tcMar>
            <w:tcW w:w="531" w:type="dxa"/>
            <w:vAlign w:val="center"/>
            <w:textDirection w:val="lrTb"/>
            <w:noWrap w:val="false"/>
          </w:tcPr>
          <w:p>
            <w:pPr>
              <w:pStyle w:val="2243"/>
              <w:jc w:val="center"/>
              <w:spacing w:line="360" w:lineRule="auto"/>
              <w:rPr>
                <w:rFonts w:ascii="宋体" w:hAnsi="宋体" w:eastAsia="宋体" w:cs="宋体"/>
                <w:sz w:val="21"/>
              </w:rPr>
            </w:pPr>
            <w:r>
              <w:rPr>
                <w:rFonts w:ascii="宋体" w:hAnsi="宋体" w:eastAsia="宋体" w:cs="宋体"/>
                <w:sz w:val="21"/>
              </w:rPr>
              <w:t xml:space="preserve">1.</w:t>
            </w:r>
            <w:r>
              <w:rPr>
                <w:rFonts w:hint="eastAsia" w:ascii="宋体" w:hAnsi="宋体" w:eastAsia="宋体" w:cs="宋体"/>
                <w:sz w:val="21"/>
              </w:rPr>
              <w:t xml:space="preserve">2</w:t>
            </w:r>
            <w:r>
              <w:rPr>
                <w:rFonts w:ascii="宋体" w:hAnsi="宋体" w:eastAsia="宋体" w:cs="宋体"/>
                <w:sz w:val="21"/>
              </w:rPr>
            </w:r>
            <w:r/>
          </w:p>
        </w:tc>
        <w:tc>
          <w:tcPr>
            <w:tcMar>
              <w:top w:w="100" w:type="dxa"/>
              <w:bottom w:w="100" w:type="dxa"/>
            </w:tcMar>
            <w:tcW w:w="1415" w:type="dxa"/>
            <w:vAlign w:val="center"/>
            <w:textDirection w:val="lrTb"/>
            <w:noWrap w:val="false"/>
          </w:tcPr>
          <w:p>
            <w:pPr>
              <w:pStyle w:val="2243"/>
              <w:jc w:val="center"/>
              <w:spacing w:line="360" w:lineRule="auto"/>
              <w:rPr>
                <w:rFonts w:ascii="宋体" w:hAnsi="宋体" w:eastAsia="宋体" w:cs="宋体"/>
                <w:sz w:val="21"/>
              </w:rPr>
            </w:pPr>
            <w:r>
              <w:rPr>
                <w:rFonts w:ascii="宋体" w:hAnsi="宋体" w:eastAsia="宋体" w:cs="宋体"/>
                <w:sz w:val="21"/>
              </w:rPr>
              <w:t xml:space="preserve">质量</w:t>
            </w:r>
            <w:r>
              <w:rPr>
                <w:rFonts w:hint="eastAsia" w:ascii="宋体" w:hAnsi="宋体" w:eastAsia="宋体" w:cs="宋体"/>
                <w:sz w:val="21"/>
              </w:rPr>
              <w:t xml:space="preserve">保障</w:t>
            </w:r>
            <w:r>
              <w:rPr>
                <w:rFonts w:ascii="宋体" w:hAnsi="宋体" w:eastAsia="宋体" w:cs="宋体"/>
                <w:sz w:val="21"/>
              </w:rPr>
            </w:r>
            <w:r/>
          </w:p>
        </w:tc>
        <w:tc>
          <w:tcPr>
            <w:tcMar>
              <w:top w:w="100" w:type="dxa"/>
              <w:bottom w:w="100" w:type="dxa"/>
            </w:tcMar>
            <w:tcW w:w="7047" w:type="dxa"/>
            <w:vAlign w:val="center"/>
            <w:textDirection w:val="lrTb"/>
            <w:noWrap w:val="false"/>
          </w:tcPr>
          <w:p>
            <w:pPr>
              <w:pStyle w:val="2243"/>
              <w:spacing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1、根据投标人提供的产品质量稳定性等相关保障措施，包含且不限于设有沥青搅拌站、原材料质量保障、生产质量保障、工艺保障、运输过程保障等）进行评审：</w:t>
            </w:r>
            <w:r>
              <w:rPr>
                <w:rFonts w:hint="eastAsia" w:ascii="宋体" w:hAnsi="宋体" w:eastAsia="宋体" w:cs="宋体"/>
                <w:sz w:val="21"/>
                <w:highlight w:val="none"/>
              </w:rPr>
            </w:r>
            <w:r>
              <w:rPr>
                <w:highlight w:val="none"/>
              </w:rPr>
            </w:r>
          </w:p>
          <w:p>
            <w:pPr>
              <w:pStyle w:val="2243"/>
              <w:spacing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方案包含以上内容的得2分，缺项或者未提供不得分；</w:t>
            </w:r>
            <w:r>
              <w:rPr>
                <w:rFonts w:hint="eastAsia" w:ascii="宋体" w:hAnsi="宋体" w:eastAsia="宋体" w:cs="宋体"/>
                <w:sz w:val="21"/>
                <w:highlight w:val="none"/>
              </w:rPr>
            </w:r>
            <w:r>
              <w:rPr>
                <w:highlight w:val="none"/>
              </w:rPr>
            </w:r>
          </w:p>
          <w:p>
            <w:pPr>
              <w:pStyle w:val="2243"/>
              <w:spacing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清晰阐述方案实施重、难点，并提供解决措施加1分。</w:t>
            </w:r>
            <w:r>
              <w:rPr>
                <w:rFonts w:hint="eastAsia" w:ascii="宋体" w:hAnsi="宋体" w:eastAsia="宋体" w:cs="宋体"/>
                <w:sz w:val="21"/>
                <w:highlight w:val="none"/>
              </w:rPr>
            </w:r>
            <w:r>
              <w:rPr>
                <w:highlight w:val="none"/>
              </w:rPr>
            </w:r>
          </w:p>
          <w:p>
            <w:pPr>
              <w:pStyle w:val="2243"/>
              <w:spacing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方案符合采购人需求加1分</w:t>
            </w:r>
            <w:r>
              <w:rPr>
                <w:rFonts w:hint="eastAsia" w:ascii="宋体" w:hAnsi="宋体" w:eastAsia="宋体" w:cs="宋体"/>
                <w:sz w:val="21"/>
                <w:highlight w:val="none"/>
              </w:rPr>
            </w:r>
            <w:r>
              <w:rPr>
                <w:highlight w:val="none"/>
              </w:rPr>
            </w:r>
          </w:p>
          <w:p>
            <w:pPr>
              <w:pStyle w:val="2243"/>
              <w:spacing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【须提供沥青搅拌站生产现场图片作为证明材料】</w:t>
            </w:r>
            <w:r>
              <w:rPr>
                <w:rFonts w:hint="eastAsia" w:ascii="宋体" w:hAnsi="宋体" w:eastAsia="宋体" w:cs="宋体"/>
                <w:sz w:val="21"/>
                <w:highlight w:val="none"/>
              </w:rPr>
            </w:r>
            <w:r>
              <w:rPr>
                <w:highlight w:val="none"/>
              </w:rPr>
            </w:r>
          </w:p>
          <w:p>
            <w:pPr>
              <w:pStyle w:val="2243"/>
              <w:spacing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2、根据投标人对拟投入的产品生产设备质量及其来源进行评审：</w:t>
            </w:r>
            <w:r>
              <w:rPr>
                <w:rFonts w:hint="eastAsia" w:ascii="宋体" w:hAnsi="宋体" w:eastAsia="宋体" w:cs="宋体"/>
                <w:sz w:val="21"/>
                <w:highlight w:val="none"/>
              </w:rPr>
            </w:r>
            <w:r>
              <w:rPr>
                <w:highlight w:val="none"/>
              </w:rPr>
            </w:r>
          </w:p>
          <w:p>
            <w:pPr>
              <w:pStyle w:val="2243"/>
              <w:spacing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提供生产设备的产品质量稳定证明、设备来源的证明，</w:t>
            </w:r>
            <w:r>
              <w:rPr>
                <w:rFonts w:hint="eastAsia" w:ascii="宋体" w:hAnsi="宋体" w:eastAsia="宋体" w:cs="宋体"/>
                <w:sz w:val="21"/>
                <w:highlight w:val="none"/>
              </w:rPr>
            </w:r>
            <w:r>
              <w:rPr>
                <w:highlight w:val="none"/>
              </w:rPr>
            </w:r>
          </w:p>
          <w:p>
            <w:pPr>
              <w:pStyle w:val="2243"/>
              <w:spacing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生产设备的的产品质量稳定的得2分、</w:t>
            </w:r>
            <w:r>
              <w:rPr>
                <w:rFonts w:hint="eastAsia" w:ascii="宋体" w:hAnsi="宋体" w:eastAsia="宋体" w:cs="宋体"/>
                <w:sz w:val="21"/>
                <w:highlight w:val="none"/>
              </w:rPr>
            </w:r>
            <w:r>
              <w:rPr>
                <w:highlight w:val="none"/>
              </w:rPr>
            </w:r>
          </w:p>
          <w:p>
            <w:pPr>
              <w:pStyle w:val="2243"/>
              <w:spacing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来源正规可靠可溯源的，得2分，</w:t>
            </w:r>
            <w:r>
              <w:rPr>
                <w:rFonts w:hint="eastAsia" w:ascii="宋体" w:hAnsi="宋体" w:eastAsia="宋体" w:cs="宋体"/>
                <w:sz w:val="21"/>
                <w:highlight w:val="none"/>
              </w:rPr>
            </w:r>
            <w:r>
              <w:rPr>
                <w:highlight w:val="none"/>
              </w:rPr>
            </w:r>
          </w:p>
          <w:p>
            <w:pPr>
              <w:pStyle w:val="2243"/>
              <w:spacing w:line="360" w:lineRule="auto"/>
              <w:rPr>
                <w:rFonts w:ascii="宋体" w:hAnsi="宋体" w:eastAsia="宋体" w:cs="宋体"/>
                <w:sz w:val="21"/>
                <w:highlight w:val="none"/>
              </w:rPr>
            </w:pPr>
            <w:r>
              <w:rPr>
                <w:rFonts w:hint="eastAsia" w:ascii="宋体" w:hAnsi="宋体" w:eastAsia="宋体" w:cs="宋体"/>
                <w:sz w:val="21"/>
                <w:highlight w:val="none"/>
              </w:rPr>
              <w:t xml:space="preserve">【须提供产品质量检测报告及相关生产设备的证明材料（自有的提供购置发票，租赁的提供合作协议、租赁协议等）复印件】</w:t>
            </w:r>
            <w:r>
              <w:rPr>
                <w:rFonts w:ascii="宋体" w:hAnsi="宋体" w:eastAsia="宋体" w:cs="宋体"/>
                <w:sz w:val="21"/>
                <w:highlight w:val="none"/>
              </w:rPr>
            </w:r>
            <w:r>
              <w:rPr>
                <w:highlight w:val="none"/>
              </w:rPr>
            </w:r>
          </w:p>
        </w:tc>
        <w:tc>
          <w:tcPr>
            <w:tcMar>
              <w:top w:w="100" w:type="dxa"/>
              <w:bottom w:w="100" w:type="dxa"/>
            </w:tcMar>
            <w:tcW w:w="636" w:type="dxa"/>
            <w:vAlign w:val="center"/>
            <w:textDirection w:val="lrTb"/>
            <w:noWrap w:val="false"/>
          </w:tcPr>
          <w:p>
            <w:pPr>
              <w:pStyle w:val="2243"/>
              <w:jc w:val="center"/>
              <w:spacing w:line="360" w:lineRule="auto"/>
              <w:rPr>
                <w:rFonts w:ascii="宋体" w:hAnsi="宋体" w:eastAsia="宋体" w:cs="宋体"/>
                <w:sz w:val="21"/>
              </w:rPr>
            </w:pPr>
            <w:r>
              <w:rPr>
                <w:rFonts w:hint="eastAsia" w:ascii="宋体" w:hAnsi="宋体" w:eastAsia="宋体" w:cs="宋体"/>
                <w:sz w:val="21"/>
              </w:rPr>
              <w:t xml:space="preserve">8</w:t>
            </w:r>
            <w:r>
              <w:rPr>
                <w:rFonts w:ascii="宋体" w:hAnsi="宋体" w:eastAsia="宋体" w:cs="宋体"/>
                <w:sz w:val="21"/>
              </w:rPr>
              <w:t xml:space="preserve">.0</w:t>
            </w:r>
            <w:r>
              <w:rPr>
                <w:rFonts w:ascii="宋体" w:hAnsi="宋体" w:eastAsia="宋体" w:cs="宋体"/>
                <w:sz w:val="21"/>
              </w:rPr>
            </w:r>
            <w:r/>
          </w:p>
        </w:tc>
      </w:tr>
      <w:tr>
        <w:trPr/>
        <w:tc>
          <w:tcPr>
            <w:tcMar>
              <w:top w:w="100" w:type="dxa"/>
              <w:bottom w:w="100" w:type="dxa"/>
            </w:tcMar>
            <w:tcW w:w="531" w:type="dxa"/>
            <w:vAlign w:val="center"/>
            <w:textDirection w:val="lrTb"/>
            <w:noWrap w:val="false"/>
          </w:tcPr>
          <w:p>
            <w:pPr>
              <w:pStyle w:val="2243"/>
              <w:jc w:val="center"/>
              <w:spacing w:line="360" w:lineRule="auto"/>
              <w:rPr>
                <w:rFonts w:ascii="宋体" w:hAnsi="宋体" w:eastAsia="宋体" w:cs="宋体"/>
                <w:sz w:val="21"/>
              </w:rPr>
            </w:pPr>
            <w:r>
              <w:rPr>
                <w:rFonts w:ascii="宋体" w:hAnsi="宋体" w:eastAsia="宋体" w:cs="宋体"/>
                <w:sz w:val="21"/>
              </w:rPr>
              <w:t xml:space="preserve">1.</w:t>
            </w:r>
            <w:r>
              <w:rPr>
                <w:rFonts w:hint="eastAsia" w:ascii="宋体" w:hAnsi="宋体" w:eastAsia="宋体" w:cs="宋体"/>
                <w:sz w:val="21"/>
              </w:rPr>
              <w:t xml:space="preserve">3</w:t>
            </w:r>
            <w:r>
              <w:rPr>
                <w:rFonts w:ascii="宋体" w:hAnsi="宋体" w:eastAsia="宋体" w:cs="宋体"/>
                <w:sz w:val="21"/>
              </w:rPr>
            </w:r>
            <w:r/>
          </w:p>
        </w:tc>
        <w:tc>
          <w:tcPr>
            <w:tcMar>
              <w:top w:w="100" w:type="dxa"/>
              <w:bottom w:w="100" w:type="dxa"/>
            </w:tcMar>
            <w:tcW w:w="1415" w:type="dxa"/>
            <w:vAlign w:val="center"/>
            <w:textDirection w:val="lrTb"/>
            <w:noWrap w:val="false"/>
          </w:tcPr>
          <w:p>
            <w:pPr>
              <w:pStyle w:val="2243"/>
              <w:jc w:val="center"/>
              <w:spacing w:line="360" w:lineRule="auto"/>
              <w:rPr>
                <w:rFonts w:ascii="宋体" w:hAnsi="宋体" w:eastAsia="宋体" w:cs="宋体"/>
                <w:sz w:val="21"/>
              </w:rPr>
            </w:pPr>
            <w:r>
              <w:rPr>
                <w:rFonts w:hint="eastAsia" w:ascii="宋体" w:hAnsi="宋体" w:eastAsia="宋体" w:cs="宋体"/>
                <w:sz w:val="21"/>
              </w:rPr>
              <w:t xml:space="preserve">产品质量问题应急服务处理方案</w:t>
            </w:r>
            <w:r>
              <w:rPr>
                <w:rFonts w:ascii="宋体" w:hAnsi="宋体" w:eastAsia="宋体" w:cs="宋体"/>
                <w:sz w:val="21"/>
              </w:rPr>
            </w:r>
            <w:r/>
          </w:p>
        </w:tc>
        <w:tc>
          <w:tcPr>
            <w:tcMar>
              <w:top w:w="100" w:type="dxa"/>
              <w:bottom w:w="100" w:type="dxa"/>
            </w:tcMar>
            <w:tcW w:w="7047" w:type="dxa"/>
            <w:vAlign w:val="center"/>
            <w:textDirection w:val="lrTb"/>
            <w:noWrap w:val="false"/>
          </w:tcPr>
          <w:p>
            <w:pPr>
              <w:pStyle w:val="2243"/>
              <w:spacing w:line="360" w:lineRule="auto"/>
              <w:rPr>
                <w:rFonts w:ascii="宋体" w:hAnsi="宋体" w:eastAsia="宋体" w:cs="宋体"/>
                <w:sz w:val="21"/>
                <w:highlight w:val="none"/>
              </w:rPr>
            </w:pPr>
            <w:r>
              <w:rPr>
                <w:rFonts w:hint="eastAsia" w:ascii="宋体" w:hAnsi="宋体" w:eastAsia="宋体" w:cs="宋体"/>
                <w:sz w:val="21"/>
                <w:highlight w:val="none"/>
              </w:rPr>
              <w:t xml:space="preserve">根据投标人的应急方案内容，包含且不限于应急响应机制、质量问题现场判定、应急补救、后述整改进行评审：</w:t>
            </w:r>
            <w:r>
              <w:rPr>
                <w:rFonts w:ascii="宋体" w:hAnsi="宋体" w:eastAsia="宋体" w:cs="宋体"/>
                <w:sz w:val="21"/>
                <w:highlight w:val="none"/>
              </w:rPr>
            </w:r>
            <w:r>
              <w:rPr>
                <w:highlight w:val="none"/>
              </w:rPr>
            </w:r>
          </w:p>
          <w:p>
            <w:pPr>
              <w:pStyle w:val="2243"/>
              <w:spacing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方案包含以上内容的得3分，缺项或者未提供不得分：</w:t>
            </w:r>
            <w:r>
              <w:rPr>
                <w:rFonts w:hint="eastAsia" w:ascii="宋体" w:hAnsi="宋体" w:eastAsia="宋体" w:cs="宋体"/>
                <w:sz w:val="21"/>
                <w:highlight w:val="none"/>
              </w:rPr>
            </w:r>
            <w:r>
              <w:rPr>
                <w:highlight w:val="none"/>
              </w:rPr>
            </w:r>
          </w:p>
          <w:p>
            <w:pPr>
              <w:pStyle w:val="2243"/>
              <w:spacing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方案符合采购人需求加1.5分；</w:t>
            </w:r>
            <w:r>
              <w:rPr>
                <w:rFonts w:hint="eastAsia" w:ascii="宋体" w:hAnsi="宋体" w:eastAsia="宋体" w:cs="宋体"/>
                <w:sz w:val="21"/>
                <w:highlight w:val="none"/>
              </w:rPr>
            </w:r>
            <w:r>
              <w:rPr>
                <w:highlight w:val="none"/>
              </w:rPr>
            </w:r>
          </w:p>
          <w:p>
            <w:pPr>
              <w:pStyle w:val="2243"/>
              <w:spacing w:line="360" w:lineRule="auto"/>
              <w:rPr>
                <w:rFonts w:ascii="宋体" w:hAnsi="宋体" w:eastAsia="宋体" w:cs="宋体"/>
                <w:sz w:val="21"/>
                <w:highlight w:val="none"/>
              </w:rPr>
            </w:pPr>
            <w:r>
              <w:rPr>
                <w:rFonts w:hint="eastAsia" w:ascii="宋体" w:hAnsi="宋体" w:eastAsia="宋体" w:cs="宋体"/>
                <w:sz w:val="21"/>
                <w:highlight w:val="none"/>
              </w:rPr>
              <w:t xml:space="preserve">清晰阐述方案实施重、难点，并提供解决措施加1.5分</w:t>
            </w:r>
            <w:r>
              <w:rPr>
                <w:rFonts w:ascii="宋体" w:hAnsi="宋体" w:eastAsia="宋体" w:cs="宋体"/>
                <w:sz w:val="21"/>
                <w:highlight w:val="none"/>
              </w:rPr>
            </w:r>
            <w:r>
              <w:rPr>
                <w:highlight w:val="none"/>
              </w:rPr>
            </w:r>
          </w:p>
        </w:tc>
        <w:tc>
          <w:tcPr>
            <w:tcMar>
              <w:top w:w="100" w:type="dxa"/>
              <w:bottom w:w="100" w:type="dxa"/>
            </w:tcMar>
            <w:tcW w:w="636" w:type="dxa"/>
            <w:vAlign w:val="center"/>
            <w:textDirection w:val="lrTb"/>
            <w:noWrap w:val="false"/>
          </w:tcPr>
          <w:p>
            <w:pPr>
              <w:pStyle w:val="2243"/>
              <w:jc w:val="center"/>
              <w:spacing w:line="360" w:lineRule="auto"/>
              <w:rPr>
                <w:rFonts w:ascii="宋体" w:hAnsi="宋体" w:eastAsia="宋体" w:cs="宋体"/>
                <w:sz w:val="21"/>
              </w:rPr>
            </w:pPr>
            <w:r>
              <w:rPr>
                <w:rFonts w:hint="eastAsia" w:ascii="宋体" w:hAnsi="宋体" w:eastAsia="宋体" w:cs="宋体"/>
                <w:sz w:val="21"/>
              </w:rPr>
              <w:t xml:space="preserve">6</w:t>
            </w:r>
            <w:r>
              <w:rPr>
                <w:rFonts w:ascii="宋体" w:hAnsi="宋体" w:eastAsia="宋体" w:cs="宋体"/>
                <w:sz w:val="21"/>
              </w:rPr>
              <w:t xml:space="preserve">.0</w:t>
            </w:r>
            <w:r>
              <w:rPr>
                <w:rFonts w:ascii="宋体" w:hAnsi="宋体" w:eastAsia="宋体" w:cs="宋体"/>
                <w:sz w:val="21"/>
              </w:rPr>
            </w:r>
            <w:r/>
          </w:p>
        </w:tc>
      </w:tr>
      <w:tr>
        <w:trPr/>
        <w:tc>
          <w:tcPr>
            <w:tcMar>
              <w:top w:w="100" w:type="dxa"/>
              <w:bottom w:w="100" w:type="dxa"/>
            </w:tcMar>
            <w:tcW w:w="531" w:type="dxa"/>
            <w:vAlign w:val="center"/>
            <w:textDirection w:val="lrTb"/>
            <w:noWrap w:val="false"/>
          </w:tcPr>
          <w:p>
            <w:pPr>
              <w:pStyle w:val="2243"/>
              <w:jc w:val="center"/>
              <w:spacing w:line="360" w:lineRule="auto"/>
              <w:rPr>
                <w:rFonts w:ascii="宋体" w:hAnsi="宋体" w:eastAsia="宋体" w:cs="宋体"/>
                <w:sz w:val="21"/>
              </w:rPr>
            </w:pPr>
            <w:r>
              <w:rPr>
                <w:rFonts w:hint="eastAsia" w:ascii="宋体" w:hAnsi="宋体" w:eastAsia="宋体" w:cs="宋体"/>
                <w:sz w:val="21"/>
              </w:rPr>
              <w:t xml:space="preserve">1</w:t>
            </w:r>
            <w:r>
              <w:rPr>
                <w:rFonts w:ascii="宋体" w:hAnsi="宋体" w:eastAsia="宋体" w:cs="宋体"/>
                <w:sz w:val="21"/>
              </w:rPr>
              <w:t xml:space="preserve">.</w:t>
            </w:r>
            <w:r>
              <w:rPr>
                <w:rFonts w:hint="eastAsia" w:ascii="宋体" w:hAnsi="宋体" w:eastAsia="宋体" w:cs="宋体"/>
                <w:sz w:val="21"/>
              </w:rPr>
              <w:t xml:space="preserve">4</w:t>
            </w:r>
            <w:r>
              <w:rPr>
                <w:rFonts w:ascii="宋体" w:hAnsi="宋体" w:eastAsia="宋体" w:cs="宋体"/>
                <w:sz w:val="21"/>
              </w:rPr>
            </w:r>
            <w:r/>
          </w:p>
        </w:tc>
        <w:tc>
          <w:tcPr>
            <w:tcMar>
              <w:top w:w="100" w:type="dxa"/>
              <w:bottom w:w="100" w:type="dxa"/>
            </w:tcMar>
            <w:tcW w:w="1415" w:type="dxa"/>
            <w:vAlign w:val="center"/>
            <w:textDirection w:val="lrTb"/>
            <w:noWrap w:val="false"/>
          </w:tcPr>
          <w:p>
            <w:pPr>
              <w:pStyle w:val="2243"/>
              <w:jc w:val="center"/>
              <w:spacing w:line="360" w:lineRule="auto"/>
              <w:rPr>
                <w:rFonts w:ascii="宋体" w:hAnsi="宋体" w:eastAsia="宋体" w:cs="宋体"/>
                <w:sz w:val="21"/>
              </w:rPr>
            </w:pPr>
            <w:r>
              <w:rPr>
                <w:rFonts w:hint="eastAsia" w:ascii="宋体" w:hAnsi="宋体" w:eastAsia="宋体" w:cs="宋体"/>
                <w:sz w:val="21"/>
              </w:rPr>
              <w:t xml:space="preserve">售后服务方案</w:t>
            </w:r>
            <w:r>
              <w:rPr>
                <w:rFonts w:ascii="宋体" w:hAnsi="宋体" w:eastAsia="宋体" w:cs="宋体"/>
                <w:sz w:val="21"/>
              </w:rPr>
            </w:r>
            <w:r/>
          </w:p>
        </w:tc>
        <w:tc>
          <w:tcPr>
            <w:tcMar>
              <w:top w:w="100" w:type="dxa"/>
              <w:bottom w:w="100" w:type="dxa"/>
            </w:tcMar>
            <w:tcW w:w="7047" w:type="dxa"/>
            <w:vAlign w:val="center"/>
            <w:textDirection w:val="lrTb"/>
            <w:noWrap w:val="false"/>
          </w:tcPr>
          <w:p>
            <w:pPr>
              <w:pStyle w:val="2243"/>
              <w:spacing w:line="360" w:lineRule="auto"/>
              <w:rPr>
                <w:rFonts w:ascii="宋体" w:hAnsi="宋体" w:eastAsia="宋体" w:cs="宋体"/>
                <w:sz w:val="21"/>
                <w:highlight w:val="none"/>
              </w:rPr>
            </w:pPr>
            <w:r>
              <w:rPr>
                <w:rFonts w:hint="eastAsia" w:ascii="宋体" w:hAnsi="宋体" w:eastAsia="宋体" w:cs="宋体"/>
                <w:sz w:val="21"/>
                <w:highlight w:val="none"/>
              </w:rPr>
              <w:t xml:space="preserve">根据投标人提供的售后服务方案内容，包含且不限于售后服务热线、专门售后服务人员、售后流程便利性、施工技术指导、问题便捷处理等进行评审：</w:t>
            </w:r>
            <w:r>
              <w:rPr>
                <w:rFonts w:ascii="宋体" w:hAnsi="宋体" w:eastAsia="宋体" w:cs="宋体"/>
                <w:sz w:val="21"/>
                <w:highlight w:val="none"/>
              </w:rPr>
            </w:r>
            <w:r>
              <w:rPr>
                <w:highlight w:val="none"/>
              </w:rPr>
            </w:r>
          </w:p>
          <w:p>
            <w:pPr>
              <w:pStyle w:val="2243"/>
              <w:spacing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方案包含以上内容的得4分，缺项或者未提供不得分：</w:t>
            </w:r>
            <w:r>
              <w:rPr>
                <w:rFonts w:hint="eastAsia" w:ascii="宋体" w:hAnsi="宋体" w:eastAsia="宋体" w:cs="宋体"/>
                <w:sz w:val="21"/>
                <w:highlight w:val="none"/>
              </w:rPr>
            </w:r>
            <w:r>
              <w:rPr>
                <w:highlight w:val="none"/>
              </w:rPr>
            </w:r>
          </w:p>
          <w:p>
            <w:pPr>
              <w:pStyle w:val="2243"/>
              <w:spacing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方案符合采购人需求加2分；</w:t>
            </w:r>
            <w:r>
              <w:rPr>
                <w:rFonts w:hint="eastAsia" w:ascii="宋体" w:hAnsi="宋体" w:eastAsia="宋体" w:cs="宋体"/>
                <w:sz w:val="21"/>
                <w:highlight w:val="none"/>
              </w:rPr>
            </w:r>
            <w:r>
              <w:rPr>
                <w:highlight w:val="none"/>
              </w:rPr>
            </w:r>
          </w:p>
          <w:p>
            <w:pPr>
              <w:pStyle w:val="2243"/>
              <w:spacing w:line="360" w:lineRule="auto"/>
              <w:rPr>
                <w:rFonts w:ascii="宋体" w:hAnsi="宋体" w:eastAsia="宋体" w:cs="宋体"/>
                <w:sz w:val="21"/>
                <w:highlight w:val="none"/>
              </w:rPr>
            </w:pPr>
            <w:r>
              <w:rPr>
                <w:rFonts w:hint="eastAsia" w:ascii="宋体" w:hAnsi="宋体" w:eastAsia="宋体" w:cs="宋体"/>
                <w:sz w:val="21"/>
                <w:highlight w:val="none"/>
              </w:rPr>
              <w:t xml:space="preserve">清晰阐述方案实施重、难点，并提供解决措施加2分</w:t>
            </w:r>
            <w:r>
              <w:rPr>
                <w:rFonts w:ascii="宋体" w:hAnsi="宋体" w:eastAsia="宋体" w:cs="宋体"/>
                <w:sz w:val="21"/>
                <w:highlight w:val="none"/>
              </w:rPr>
            </w:r>
            <w:r>
              <w:rPr>
                <w:highlight w:val="none"/>
              </w:rPr>
            </w:r>
          </w:p>
        </w:tc>
        <w:tc>
          <w:tcPr>
            <w:tcMar>
              <w:top w:w="100" w:type="dxa"/>
              <w:bottom w:w="100" w:type="dxa"/>
            </w:tcMar>
            <w:tcW w:w="636" w:type="dxa"/>
            <w:vAlign w:val="center"/>
            <w:textDirection w:val="lrTb"/>
            <w:noWrap w:val="false"/>
          </w:tcPr>
          <w:p>
            <w:pPr>
              <w:pStyle w:val="2243"/>
              <w:jc w:val="center"/>
              <w:spacing w:line="360" w:lineRule="auto"/>
              <w:rPr>
                <w:rFonts w:ascii="宋体" w:hAnsi="宋体" w:eastAsia="宋体" w:cs="宋体"/>
                <w:sz w:val="21"/>
              </w:rPr>
            </w:pPr>
            <w:r>
              <w:rPr>
                <w:rFonts w:hint="eastAsia" w:ascii="宋体" w:hAnsi="宋体" w:eastAsia="宋体" w:cs="宋体"/>
                <w:sz w:val="21"/>
              </w:rPr>
              <w:t xml:space="preserve">8</w:t>
            </w:r>
            <w:r>
              <w:rPr>
                <w:rFonts w:ascii="宋体" w:hAnsi="宋体" w:eastAsia="宋体" w:cs="宋体"/>
                <w:sz w:val="21"/>
              </w:rPr>
              <w:t xml:space="preserve">.0</w:t>
            </w:r>
            <w:r>
              <w:rPr>
                <w:rFonts w:ascii="宋体" w:hAnsi="宋体" w:eastAsia="宋体" w:cs="宋体"/>
                <w:sz w:val="21"/>
              </w:rPr>
            </w:r>
            <w:r/>
          </w:p>
        </w:tc>
      </w:tr>
    </w:tbl>
    <w:p>
      <w:pPr>
        <w:pStyle w:val="651"/>
        <w:spacing w:line="360" w:lineRule="auto"/>
        <w:rPr>
          <w:color w:val="000080"/>
          <w:sz w:val="20"/>
        </w:rPr>
      </w:pPr>
      <w:r>
        <w:rPr>
          <w:rFonts w:hint="eastAsia"/>
          <w:color w:val="000080"/>
          <w:sz w:val="20"/>
        </w:rPr>
        <w:t xml:space="preserve"> </w:t>
      </w:r>
      <w:bookmarkEnd w:id="127"/>
      <w:r>
        <w:rPr>
          <w:color w:val="000080"/>
          <w:sz w:val="20"/>
        </w:rPr>
      </w:r>
      <w:r/>
    </w:p>
    <w:p>
      <w:pPr>
        <w:pStyle w:val="651"/>
        <w:numPr>
          <w:ilvl w:val="0"/>
          <w:numId w:val="6"/>
        </w:numPr>
        <w:spacing w:line="360" w:lineRule="auto"/>
        <w:widowControl/>
        <w:rPr>
          <w:rFonts w:ascii="宋体" w:hAnsi="宋体"/>
          <w:b/>
          <w:sz w:val="24"/>
        </w:rPr>
      </w:pPr>
      <w:r>
        <w:rPr>
          <w:rFonts w:hint="eastAsia" w:ascii="宋体" w:hAnsi="宋体"/>
          <w:b/>
          <w:sz w:val="24"/>
        </w:rPr>
        <w:t xml:space="preserve">商务评估</w:t>
      </w:r>
      <w:r>
        <w:rPr>
          <w:rFonts w:ascii="宋体" w:hAnsi="宋体"/>
          <w:b/>
          <w:sz w:val="24"/>
        </w:rPr>
      </w:r>
      <w:r/>
    </w:p>
    <w:p>
      <w:pPr>
        <w:pStyle w:val="651"/>
        <w:spacing w:line="360" w:lineRule="auto"/>
      </w:pPr>
      <w:r/>
      <w:bookmarkStart w:id="128" w:name="EB8bc87097367b4d119bf6570f05cbf4c9"/>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55"/>
        <w:gridCol w:w="662"/>
        <w:gridCol w:w="7776"/>
        <w:gridCol w:w="636"/>
      </w:tblGrid>
      <w:tr>
        <w:trPr/>
        <w:tc>
          <w:tcPr>
            <w:tcMar>
              <w:top w:w="100" w:type="dxa"/>
              <w:bottom w:w="100" w:type="dxa"/>
            </w:tcMar>
            <w:tcW w:w="555" w:type="dxa"/>
            <w:vAlign w:val="center"/>
            <w:textDirection w:val="lrTb"/>
            <w:noWrap w:val="false"/>
          </w:tcPr>
          <w:p>
            <w:pPr>
              <w:pStyle w:val="2244"/>
              <w:jc w:val="center"/>
              <w:spacing w:line="360" w:lineRule="auto"/>
              <w:rPr>
                <w:rFonts w:ascii="宋体" w:hAnsi="宋体" w:eastAsia="宋体" w:cs="宋体"/>
                <w:sz w:val="21"/>
              </w:rPr>
            </w:pPr>
            <w:r>
              <w:rPr>
                <w:rFonts w:ascii="宋体" w:hAnsi="宋体" w:eastAsia="宋体" w:cs="宋体"/>
                <w:sz w:val="21"/>
              </w:rPr>
              <w:t xml:space="preserve">序号</w:t>
            </w:r>
            <w:r>
              <w:rPr>
                <w:rFonts w:ascii="宋体" w:hAnsi="宋体" w:eastAsia="宋体" w:cs="宋体"/>
                <w:sz w:val="21"/>
              </w:rPr>
            </w:r>
            <w:r/>
          </w:p>
        </w:tc>
        <w:tc>
          <w:tcPr>
            <w:tcMar>
              <w:top w:w="100" w:type="dxa"/>
              <w:bottom w:w="100" w:type="dxa"/>
            </w:tcMar>
            <w:tcW w:w="662" w:type="dxa"/>
            <w:vAlign w:val="center"/>
            <w:textDirection w:val="lrTb"/>
            <w:noWrap w:val="false"/>
          </w:tcPr>
          <w:p>
            <w:pPr>
              <w:pStyle w:val="2244"/>
              <w:jc w:val="center"/>
              <w:spacing w:line="360" w:lineRule="auto"/>
              <w:rPr>
                <w:rFonts w:ascii="宋体" w:hAnsi="宋体" w:eastAsia="宋体" w:cs="宋体"/>
                <w:sz w:val="21"/>
              </w:rPr>
            </w:pPr>
            <w:r>
              <w:rPr>
                <w:rFonts w:ascii="宋体" w:hAnsi="宋体" w:eastAsia="宋体" w:cs="宋体"/>
                <w:sz w:val="21"/>
              </w:rPr>
              <w:t xml:space="preserve">评审因素</w:t>
            </w:r>
            <w:r>
              <w:rPr>
                <w:rFonts w:ascii="宋体" w:hAnsi="宋体" w:eastAsia="宋体" w:cs="宋体"/>
                <w:sz w:val="21"/>
              </w:rPr>
            </w:r>
            <w:r/>
          </w:p>
        </w:tc>
        <w:tc>
          <w:tcPr>
            <w:tcMar>
              <w:top w:w="100" w:type="dxa"/>
              <w:bottom w:w="100" w:type="dxa"/>
            </w:tcMar>
            <w:tcW w:w="7776" w:type="dxa"/>
            <w:vAlign w:val="center"/>
            <w:textDirection w:val="lrTb"/>
            <w:noWrap w:val="false"/>
          </w:tcPr>
          <w:p>
            <w:pPr>
              <w:pStyle w:val="2244"/>
              <w:jc w:val="center"/>
              <w:spacing w:line="360" w:lineRule="auto"/>
              <w:rPr>
                <w:rFonts w:ascii="宋体" w:hAnsi="宋体" w:eastAsia="宋体" w:cs="宋体"/>
                <w:sz w:val="21"/>
              </w:rPr>
            </w:pPr>
            <w:r>
              <w:rPr>
                <w:rFonts w:ascii="宋体" w:hAnsi="宋体" w:eastAsia="宋体" w:cs="宋体"/>
                <w:sz w:val="21"/>
              </w:rPr>
              <w:t xml:space="preserve">评审细则</w:t>
            </w:r>
            <w:r>
              <w:rPr>
                <w:rFonts w:ascii="宋体" w:hAnsi="宋体" w:eastAsia="宋体" w:cs="宋体"/>
                <w:sz w:val="21"/>
              </w:rPr>
            </w:r>
            <w:r/>
          </w:p>
        </w:tc>
        <w:tc>
          <w:tcPr>
            <w:tcMar>
              <w:top w:w="100" w:type="dxa"/>
              <w:bottom w:w="100" w:type="dxa"/>
            </w:tcMar>
            <w:tcW w:w="636" w:type="dxa"/>
            <w:vAlign w:val="center"/>
            <w:textDirection w:val="lrTb"/>
            <w:noWrap w:val="false"/>
          </w:tcPr>
          <w:p>
            <w:pPr>
              <w:pStyle w:val="2244"/>
              <w:jc w:val="center"/>
              <w:spacing w:line="360" w:lineRule="auto"/>
              <w:rPr>
                <w:rFonts w:ascii="宋体" w:hAnsi="宋体" w:eastAsia="宋体" w:cs="宋体"/>
                <w:sz w:val="21"/>
              </w:rPr>
            </w:pPr>
            <w:r>
              <w:rPr>
                <w:rFonts w:ascii="宋体" w:hAnsi="宋体" w:eastAsia="宋体" w:cs="宋体"/>
                <w:sz w:val="21"/>
              </w:rPr>
              <w:t xml:space="preserve">分值</w:t>
            </w:r>
            <w:r>
              <w:rPr>
                <w:rFonts w:ascii="宋体" w:hAnsi="宋体" w:eastAsia="宋体" w:cs="宋体"/>
                <w:sz w:val="21"/>
              </w:rPr>
            </w:r>
            <w:r/>
          </w:p>
        </w:tc>
      </w:tr>
      <w:tr>
        <w:trPr/>
        <w:tc>
          <w:tcPr>
            <w:gridSpan w:val="3"/>
            <w:tcMar>
              <w:top w:w="100" w:type="dxa"/>
              <w:bottom w:w="100" w:type="dxa"/>
            </w:tcMar>
            <w:tcW w:w="8993" w:type="dxa"/>
            <w:vAlign w:val="center"/>
            <w:textDirection w:val="lrTb"/>
            <w:noWrap w:val="false"/>
          </w:tcPr>
          <w:p>
            <w:pPr>
              <w:pStyle w:val="2244"/>
              <w:jc w:val="center"/>
              <w:spacing w:line="360" w:lineRule="auto"/>
              <w:rPr>
                <w:rFonts w:ascii="宋体" w:hAnsi="宋体" w:eastAsia="宋体" w:cs="宋体"/>
                <w:sz w:val="21"/>
              </w:rPr>
            </w:pPr>
            <w:r>
              <w:rPr>
                <w:rFonts w:ascii="宋体" w:hAnsi="宋体" w:eastAsia="宋体" w:cs="宋体"/>
                <w:sz w:val="21"/>
              </w:rPr>
              <w:t xml:space="preserve">商务部分</w:t>
            </w:r>
            <w:r>
              <w:rPr>
                <w:rFonts w:ascii="宋体" w:hAnsi="宋体" w:eastAsia="宋体" w:cs="宋体"/>
                <w:sz w:val="21"/>
              </w:rPr>
            </w:r>
            <w:r/>
          </w:p>
        </w:tc>
        <w:tc>
          <w:tcPr>
            <w:tcMar>
              <w:top w:w="100" w:type="dxa"/>
              <w:bottom w:w="100" w:type="dxa"/>
            </w:tcMar>
            <w:tcW w:w="636" w:type="dxa"/>
            <w:vAlign w:val="center"/>
            <w:textDirection w:val="lrTb"/>
            <w:noWrap w:val="false"/>
          </w:tcPr>
          <w:p>
            <w:pPr>
              <w:pStyle w:val="2244"/>
              <w:jc w:val="center"/>
              <w:spacing w:line="360" w:lineRule="auto"/>
              <w:rPr>
                <w:rFonts w:ascii="宋体" w:hAnsi="宋体" w:eastAsia="宋体" w:cs="宋体"/>
                <w:sz w:val="21"/>
              </w:rPr>
            </w:pPr>
            <w:r>
              <w:rPr>
                <w:rFonts w:hint="eastAsia" w:ascii="宋体" w:hAnsi="宋体" w:eastAsia="宋体" w:cs="宋体"/>
                <w:sz w:val="21"/>
              </w:rPr>
              <w:t xml:space="preserve">10.</w:t>
            </w:r>
            <w:r>
              <w:rPr>
                <w:rFonts w:ascii="宋体" w:hAnsi="宋体" w:eastAsia="宋体" w:cs="宋体"/>
                <w:sz w:val="21"/>
              </w:rPr>
              <w:t xml:space="preserve">0</w:t>
            </w:r>
            <w:r>
              <w:rPr>
                <w:rFonts w:ascii="宋体" w:hAnsi="宋体" w:eastAsia="宋体" w:cs="宋体"/>
                <w:sz w:val="21"/>
              </w:rPr>
            </w:r>
            <w:r/>
          </w:p>
        </w:tc>
      </w:tr>
      <w:tr>
        <w:trPr/>
        <w:tc>
          <w:tcPr>
            <w:tcMar>
              <w:top w:w="100" w:type="dxa"/>
              <w:bottom w:w="100" w:type="dxa"/>
            </w:tcMar>
            <w:tcW w:w="555" w:type="dxa"/>
            <w:vAlign w:val="center"/>
            <w:textDirection w:val="lrTb"/>
            <w:noWrap w:val="false"/>
          </w:tcPr>
          <w:p>
            <w:pPr>
              <w:pStyle w:val="2244"/>
              <w:jc w:val="center"/>
              <w:spacing w:line="360" w:lineRule="auto"/>
              <w:rPr>
                <w:rFonts w:ascii="宋体" w:hAnsi="宋体" w:eastAsia="宋体" w:cs="宋体"/>
                <w:sz w:val="21"/>
              </w:rPr>
            </w:pPr>
            <w:r>
              <w:rPr>
                <w:rFonts w:ascii="宋体" w:hAnsi="宋体" w:eastAsia="宋体" w:cs="宋体"/>
                <w:sz w:val="21"/>
              </w:rPr>
              <w:t xml:space="preserve">1.1</w:t>
            </w:r>
            <w:r>
              <w:rPr>
                <w:rFonts w:ascii="宋体" w:hAnsi="宋体" w:eastAsia="宋体" w:cs="宋体"/>
                <w:sz w:val="21"/>
              </w:rPr>
            </w:r>
            <w:r/>
          </w:p>
        </w:tc>
        <w:tc>
          <w:tcPr>
            <w:tcMar>
              <w:top w:w="100" w:type="dxa"/>
              <w:bottom w:w="100" w:type="dxa"/>
            </w:tcMar>
            <w:tcW w:w="662" w:type="dxa"/>
            <w:vAlign w:val="center"/>
            <w:textDirection w:val="lrTb"/>
            <w:noWrap w:val="false"/>
          </w:tcPr>
          <w:p>
            <w:pPr>
              <w:pStyle w:val="2244"/>
              <w:jc w:val="center"/>
              <w:spacing w:line="360" w:lineRule="auto"/>
              <w:rPr>
                <w:rFonts w:ascii="宋体" w:hAnsi="宋体" w:eastAsia="宋体" w:cs="宋体"/>
                <w:sz w:val="21"/>
              </w:rPr>
            </w:pPr>
            <w:r>
              <w:rPr>
                <w:rFonts w:hint="eastAsia" w:ascii="宋体" w:hAnsi="宋体" w:eastAsia="宋体" w:cs="宋体"/>
                <w:sz w:val="21"/>
              </w:rPr>
              <w:t xml:space="preserve">业绩</w:t>
            </w:r>
            <w:r>
              <w:rPr>
                <w:rFonts w:ascii="宋体" w:hAnsi="宋体" w:eastAsia="宋体" w:cs="宋体"/>
                <w:sz w:val="21"/>
              </w:rPr>
            </w:r>
            <w:r/>
          </w:p>
        </w:tc>
        <w:tc>
          <w:tcPr>
            <w:tcMar>
              <w:top w:w="100" w:type="dxa"/>
              <w:bottom w:w="100" w:type="dxa"/>
            </w:tcMar>
            <w:tcW w:w="7776" w:type="dxa"/>
            <w:vAlign w:val="center"/>
            <w:textDirection w:val="lrTb"/>
            <w:noWrap w:val="false"/>
          </w:tcPr>
          <w:p>
            <w:pPr>
              <w:pStyle w:val="2244"/>
              <w:jc w:val="center"/>
              <w:spacing w:line="360" w:lineRule="auto"/>
              <w:rPr>
                <w:rFonts w:ascii="宋体" w:hAnsi="宋体" w:eastAsia="宋体" w:cs="宋体"/>
                <w:sz w:val="21"/>
              </w:rPr>
            </w:pPr>
            <w:r>
              <w:rPr>
                <w:rFonts w:hint="eastAsia" w:ascii="宋体" w:hAnsi="宋体" w:eastAsia="宋体" w:cs="宋体"/>
                <w:sz w:val="21"/>
              </w:rPr>
              <w:t xml:space="preserve">根据投标人提供2023年1月1日至今（以签订时间为准）的建设工程材料供货业绩进行评审，每提供一项得 2分，最高得6 分。注：提供合同复印件扫描上传</w:t>
            </w:r>
            <w:r>
              <w:rPr>
                <w:rFonts w:ascii="宋体" w:hAnsi="宋体" w:eastAsia="宋体" w:cs="宋体"/>
                <w:sz w:val="21"/>
              </w:rPr>
            </w:r>
            <w:r/>
          </w:p>
        </w:tc>
        <w:tc>
          <w:tcPr>
            <w:tcMar>
              <w:top w:w="100" w:type="dxa"/>
              <w:bottom w:w="100" w:type="dxa"/>
            </w:tcMar>
            <w:tcW w:w="636" w:type="dxa"/>
            <w:vAlign w:val="center"/>
            <w:textDirection w:val="lrTb"/>
            <w:noWrap w:val="false"/>
          </w:tcPr>
          <w:p>
            <w:pPr>
              <w:pStyle w:val="2244"/>
              <w:jc w:val="center"/>
              <w:spacing w:line="360" w:lineRule="auto"/>
              <w:rPr>
                <w:rFonts w:ascii="宋体" w:hAnsi="宋体" w:eastAsia="宋体" w:cs="宋体"/>
                <w:sz w:val="21"/>
              </w:rPr>
            </w:pPr>
            <w:r>
              <w:rPr>
                <w:rFonts w:hint="eastAsia" w:ascii="宋体" w:hAnsi="宋体" w:eastAsia="宋体" w:cs="宋体"/>
                <w:sz w:val="21"/>
              </w:rPr>
              <w:t xml:space="preserve">6</w:t>
            </w:r>
            <w:r>
              <w:rPr>
                <w:rFonts w:ascii="宋体" w:hAnsi="宋体" w:eastAsia="宋体" w:cs="宋体"/>
                <w:sz w:val="21"/>
              </w:rPr>
              <w:t xml:space="preserve">.0</w:t>
            </w:r>
            <w:r>
              <w:rPr>
                <w:rFonts w:ascii="宋体" w:hAnsi="宋体" w:eastAsia="宋体" w:cs="宋体"/>
                <w:sz w:val="21"/>
              </w:rPr>
            </w:r>
            <w:r/>
          </w:p>
        </w:tc>
      </w:tr>
      <w:tr>
        <w:trPr/>
        <w:tc>
          <w:tcPr>
            <w:tcMar>
              <w:top w:w="100" w:type="dxa"/>
              <w:bottom w:w="100" w:type="dxa"/>
            </w:tcMar>
            <w:tcW w:w="555" w:type="dxa"/>
            <w:vAlign w:val="center"/>
            <w:textDirection w:val="lrTb"/>
            <w:noWrap w:val="false"/>
          </w:tcPr>
          <w:p>
            <w:pPr>
              <w:pStyle w:val="2244"/>
              <w:jc w:val="center"/>
              <w:spacing w:line="360" w:lineRule="auto"/>
              <w:rPr>
                <w:rFonts w:ascii="宋体" w:hAnsi="宋体" w:eastAsia="宋体" w:cs="宋体"/>
                <w:sz w:val="21"/>
              </w:rPr>
            </w:pPr>
            <w:r>
              <w:rPr>
                <w:rFonts w:ascii="宋体" w:hAnsi="宋体" w:eastAsia="宋体" w:cs="宋体"/>
                <w:sz w:val="21"/>
              </w:rPr>
              <w:t xml:space="preserve">1.2</w:t>
            </w:r>
            <w:r>
              <w:rPr>
                <w:rFonts w:ascii="宋体" w:hAnsi="宋体" w:eastAsia="宋体" w:cs="宋体"/>
                <w:sz w:val="21"/>
              </w:rPr>
            </w:r>
            <w:r/>
          </w:p>
        </w:tc>
        <w:tc>
          <w:tcPr>
            <w:tcMar>
              <w:top w:w="100" w:type="dxa"/>
              <w:bottom w:w="100" w:type="dxa"/>
            </w:tcMar>
            <w:tcW w:w="662" w:type="dxa"/>
            <w:vAlign w:val="center"/>
            <w:textDirection w:val="lrTb"/>
            <w:noWrap w:val="false"/>
          </w:tcPr>
          <w:p>
            <w:pPr>
              <w:pStyle w:val="2244"/>
              <w:jc w:val="center"/>
              <w:spacing w:line="360" w:lineRule="auto"/>
              <w:rPr>
                <w:rFonts w:ascii="宋体" w:hAnsi="宋体" w:eastAsia="宋体" w:cs="宋体"/>
                <w:sz w:val="21"/>
              </w:rPr>
            </w:pPr>
            <w:r>
              <w:rPr>
                <w:rFonts w:hint="eastAsia" w:ascii="宋体" w:hAnsi="宋体" w:eastAsia="宋体" w:cs="宋体"/>
                <w:sz w:val="21"/>
              </w:rPr>
              <w:t xml:space="preserve">拟投入本项目</w:t>
            </w:r>
            <w:r>
              <w:rPr>
                <w:rFonts w:ascii="宋体" w:hAnsi="宋体" w:eastAsia="宋体" w:cs="宋体"/>
                <w:sz w:val="21"/>
              </w:rPr>
            </w:r>
            <w:r/>
          </w:p>
          <w:p>
            <w:pPr>
              <w:pStyle w:val="2244"/>
              <w:jc w:val="center"/>
              <w:spacing w:line="360" w:lineRule="auto"/>
              <w:rPr>
                <w:rFonts w:ascii="宋体" w:hAnsi="宋体" w:eastAsia="宋体" w:cs="宋体"/>
                <w:sz w:val="21"/>
              </w:rPr>
            </w:pPr>
            <w:r>
              <w:rPr>
                <w:rFonts w:hint="eastAsia" w:ascii="宋体" w:hAnsi="宋体" w:eastAsia="宋体" w:cs="宋体"/>
                <w:sz w:val="21"/>
              </w:rPr>
              <w:t xml:space="preserve">服务人员</w:t>
            </w:r>
            <w:r>
              <w:rPr>
                <w:rFonts w:ascii="宋体" w:hAnsi="宋体" w:eastAsia="宋体" w:cs="宋体"/>
                <w:sz w:val="21"/>
              </w:rPr>
            </w:r>
            <w:r/>
          </w:p>
        </w:tc>
        <w:tc>
          <w:tcPr>
            <w:tcMar>
              <w:top w:w="100" w:type="dxa"/>
              <w:bottom w:w="100" w:type="dxa"/>
            </w:tcMar>
            <w:tcW w:w="7776" w:type="dxa"/>
            <w:vAlign w:val="center"/>
            <w:textDirection w:val="lrTb"/>
            <w:noWrap w:val="false"/>
          </w:tcPr>
          <w:p>
            <w:pPr>
              <w:pStyle w:val="2244"/>
              <w:spacing w:line="360" w:lineRule="auto"/>
              <w:rPr>
                <w:rFonts w:ascii="宋体" w:hAnsi="宋体" w:eastAsia="宋体" w:cs="宋体"/>
                <w:sz w:val="21"/>
              </w:rPr>
            </w:pPr>
            <w:r>
              <w:rPr>
                <w:rFonts w:hint="eastAsia" w:ascii="宋体" w:hAnsi="宋体" w:eastAsia="宋体" w:cs="宋体"/>
                <w:sz w:val="21"/>
              </w:rPr>
              <w:t xml:space="preserve">根据投标人拟投入本项目服务人员的数量，每投入一个人员得1分，本项最多得2分。</w:t>
            </w:r>
            <w:r>
              <w:rPr>
                <w:rFonts w:ascii="宋体" w:hAnsi="宋体" w:eastAsia="宋体" w:cs="宋体"/>
                <w:sz w:val="21"/>
              </w:rPr>
            </w:r>
            <w:r/>
          </w:p>
          <w:p>
            <w:pPr>
              <w:pStyle w:val="2244"/>
              <w:spacing w:line="360" w:lineRule="auto"/>
              <w:rPr>
                <w:rFonts w:ascii="宋体" w:hAnsi="宋体" w:eastAsia="宋体" w:cs="宋体"/>
                <w:sz w:val="21"/>
              </w:rPr>
            </w:pPr>
            <w:r>
              <w:rPr>
                <w:rFonts w:hint="eastAsia" w:ascii="宋体" w:hAnsi="宋体" w:eastAsia="宋体" w:cs="宋体"/>
                <w:sz w:val="21"/>
              </w:rPr>
              <w:t xml:space="preserve">注：提供人员的近半年内任意一个月的社保证明</w:t>
            </w:r>
            <w:r>
              <w:rPr>
                <w:rFonts w:ascii="宋体" w:hAnsi="宋体" w:eastAsia="宋体" w:cs="宋体"/>
                <w:sz w:val="21"/>
              </w:rPr>
            </w:r>
            <w:r/>
          </w:p>
        </w:tc>
        <w:tc>
          <w:tcPr>
            <w:tcMar>
              <w:top w:w="100" w:type="dxa"/>
              <w:bottom w:w="100" w:type="dxa"/>
            </w:tcMar>
            <w:tcW w:w="636" w:type="dxa"/>
            <w:vAlign w:val="center"/>
            <w:textDirection w:val="lrTb"/>
            <w:noWrap w:val="false"/>
          </w:tcPr>
          <w:p>
            <w:pPr>
              <w:pStyle w:val="2244"/>
              <w:jc w:val="center"/>
              <w:spacing w:line="360" w:lineRule="auto"/>
              <w:rPr>
                <w:rFonts w:ascii="宋体" w:hAnsi="宋体" w:eastAsia="宋体" w:cs="宋体"/>
                <w:sz w:val="21"/>
              </w:rPr>
            </w:pPr>
            <w:r>
              <w:rPr>
                <w:rFonts w:hint="eastAsia" w:ascii="宋体" w:hAnsi="宋体" w:eastAsia="宋体" w:cs="宋体"/>
                <w:sz w:val="21"/>
              </w:rPr>
              <w:t xml:space="preserve">2</w:t>
            </w:r>
            <w:r>
              <w:rPr>
                <w:rFonts w:ascii="宋体" w:hAnsi="宋体" w:eastAsia="宋体" w:cs="宋体"/>
                <w:sz w:val="21"/>
              </w:rPr>
              <w:t xml:space="preserve">.0</w:t>
            </w:r>
            <w:r>
              <w:rPr>
                <w:rFonts w:ascii="宋体" w:hAnsi="宋体" w:eastAsia="宋体" w:cs="宋体"/>
                <w:sz w:val="21"/>
              </w:rPr>
            </w:r>
            <w:r/>
          </w:p>
        </w:tc>
      </w:tr>
      <w:tr>
        <w:trPr/>
        <w:tc>
          <w:tcPr>
            <w:tcMar>
              <w:top w:w="100" w:type="dxa"/>
              <w:bottom w:w="100" w:type="dxa"/>
            </w:tcMar>
            <w:tcW w:w="555" w:type="dxa"/>
            <w:vAlign w:val="center"/>
            <w:textDirection w:val="lrTb"/>
            <w:noWrap w:val="false"/>
          </w:tcPr>
          <w:p>
            <w:pPr>
              <w:pStyle w:val="2244"/>
              <w:jc w:val="center"/>
              <w:spacing w:line="360" w:lineRule="auto"/>
              <w:rPr>
                <w:rFonts w:ascii="宋体" w:hAnsi="宋体" w:eastAsia="宋体" w:cs="宋体"/>
                <w:sz w:val="21"/>
              </w:rPr>
            </w:pPr>
            <w:r>
              <w:rPr>
                <w:rFonts w:ascii="宋体" w:hAnsi="宋体" w:eastAsia="宋体" w:cs="宋体"/>
                <w:sz w:val="21"/>
              </w:rPr>
              <w:t xml:space="preserve">1.3</w:t>
            </w:r>
            <w:r>
              <w:rPr>
                <w:rFonts w:ascii="宋体" w:hAnsi="宋体" w:eastAsia="宋体" w:cs="宋体"/>
                <w:sz w:val="21"/>
              </w:rPr>
            </w:r>
            <w:r/>
          </w:p>
        </w:tc>
        <w:tc>
          <w:tcPr>
            <w:tcMar>
              <w:top w:w="100" w:type="dxa"/>
              <w:bottom w:w="100" w:type="dxa"/>
            </w:tcMar>
            <w:tcW w:w="662" w:type="dxa"/>
            <w:vAlign w:val="center"/>
            <w:textDirection w:val="lrTb"/>
            <w:noWrap w:val="false"/>
          </w:tcPr>
          <w:p>
            <w:pPr>
              <w:pStyle w:val="2244"/>
              <w:jc w:val="center"/>
              <w:spacing w:line="360" w:lineRule="auto"/>
              <w:rPr>
                <w:rFonts w:ascii="宋体" w:hAnsi="宋体" w:eastAsia="宋体" w:cs="宋体"/>
                <w:sz w:val="21"/>
              </w:rPr>
            </w:pPr>
            <w:r>
              <w:rPr>
                <w:rFonts w:ascii="宋体" w:hAnsi="宋体" w:eastAsia="宋体" w:cs="宋体"/>
                <w:sz w:val="21"/>
              </w:rPr>
              <w:t xml:space="preserve">企业能力</w:t>
            </w:r>
            <w:r>
              <w:rPr>
                <w:rFonts w:ascii="宋体" w:hAnsi="宋体" w:eastAsia="宋体" w:cs="宋体"/>
                <w:sz w:val="21"/>
              </w:rPr>
            </w:r>
            <w:r/>
          </w:p>
        </w:tc>
        <w:tc>
          <w:tcPr>
            <w:tcMar>
              <w:top w:w="100" w:type="dxa"/>
              <w:bottom w:w="100" w:type="dxa"/>
            </w:tcMar>
            <w:tcW w:w="7776" w:type="dxa"/>
            <w:vAlign w:val="center"/>
            <w:textDirection w:val="lrTb"/>
            <w:noWrap w:val="false"/>
          </w:tcPr>
          <w:p>
            <w:pPr>
              <w:pStyle w:val="2244"/>
              <w:jc w:val="center"/>
              <w:spacing w:line="360" w:lineRule="auto"/>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rPr>
              <w:t xml:space="preserve">投标人根据《采购品名》的普通沥青混凝土提供质量检测（试验）报告，且质量检测（试验）报告的数据能符合“质量要求”的所有“试验指标”及“指标要求”：每提供一份得 1分，本项最高得 </w:t>
            </w:r>
            <w:r>
              <w:rPr>
                <w:rFonts w:hint="eastAsia" w:ascii="宋体" w:hAnsi="宋体" w:eastAsia="宋体" w:cs="宋体"/>
                <w:sz w:val="21"/>
              </w:rPr>
              <w:t xml:space="preserve">2</w:t>
            </w:r>
            <w:r>
              <w:rPr>
                <w:rFonts w:ascii="宋体" w:hAnsi="宋体" w:eastAsia="宋体" w:cs="宋体"/>
                <w:sz w:val="21"/>
              </w:rPr>
              <w:t xml:space="preserve">分。</w:t>
            </w:r>
            <w:r>
              <w:rPr>
                <w:rFonts w:ascii="宋体" w:hAnsi="宋体" w:eastAsia="宋体" w:cs="宋体"/>
                <w:sz w:val="21"/>
              </w:rPr>
            </w:r>
            <w:r/>
          </w:p>
        </w:tc>
        <w:tc>
          <w:tcPr>
            <w:tcMar>
              <w:top w:w="100" w:type="dxa"/>
              <w:bottom w:w="100" w:type="dxa"/>
            </w:tcMar>
            <w:tcW w:w="636" w:type="dxa"/>
            <w:vAlign w:val="center"/>
            <w:textDirection w:val="lrTb"/>
            <w:noWrap w:val="false"/>
          </w:tcPr>
          <w:p>
            <w:pPr>
              <w:pStyle w:val="2244"/>
              <w:jc w:val="center"/>
              <w:spacing w:line="360" w:lineRule="auto"/>
              <w:rPr>
                <w:rFonts w:ascii="宋体" w:hAnsi="宋体" w:eastAsia="宋体" w:cs="宋体"/>
                <w:sz w:val="21"/>
              </w:rPr>
            </w:pPr>
            <w:r>
              <w:rPr>
                <w:rFonts w:hint="eastAsia" w:ascii="宋体" w:hAnsi="宋体" w:eastAsia="宋体" w:cs="宋体"/>
                <w:sz w:val="21"/>
              </w:rPr>
              <w:t xml:space="preserve">2</w:t>
            </w:r>
            <w:r>
              <w:rPr>
                <w:rFonts w:ascii="宋体" w:hAnsi="宋体" w:eastAsia="宋体" w:cs="宋体"/>
                <w:sz w:val="21"/>
              </w:rPr>
              <w:t xml:space="preserve">.0</w:t>
            </w:r>
            <w:r>
              <w:rPr>
                <w:rFonts w:ascii="宋体" w:hAnsi="宋体" w:eastAsia="宋体" w:cs="宋体"/>
                <w:sz w:val="21"/>
              </w:rPr>
            </w:r>
            <w:r/>
          </w:p>
        </w:tc>
      </w:tr>
    </w:tbl>
    <w:p>
      <w:pPr>
        <w:pStyle w:val="651"/>
        <w:spacing w:line="360" w:lineRule="auto"/>
        <w:rPr>
          <w:color w:val="000080"/>
          <w:sz w:val="20"/>
        </w:rPr>
      </w:pPr>
      <w:r>
        <w:rPr>
          <w:rFonts w:hint="eastAsia"/>
          <w:color w:val="000080"/>
          <w:sz w:val="20"/>
        </w:rPr>
        <w:t xml:space="preserve"> </w:t>
      </w:r>
      <w:bookmarkEnd w:id="128"/>
      <w:r>
        <w:rPr>
          <w:color w:val="000080"/>
          <w:sz w:val="20"/>
        </w:rPr>
      </w:r>
      <w:r/>
    </w:p>
    <w:p>
      <w:pPr>
        <w:pStyle w:val="651"/>
        <w:spacing w:line="360" w:lineRule="auto"/>
        <w:widowControl/>
        <w:rPr>
          <w:rFonts w:ascii="宋体" w:hAnsi="宋体"/>
          <w:b/>
          <w:sz w:val="24"/>
        </w:rPr>
      </w:pPr>
      <w:r>
        <w:rPr>
          <w:rFonts w:hint="eastAsia" w:ascii="宋体" w:hAnsi="宋体"/>
          <w:b/>
          <w:sz w:val="24"/>
        </w:rPr>
        <w:t xml:space="preserve">（三）价格评估</w:t>
      </w:r>
      <w:r>
        <w:rPr>
          <w:rFonts w:ascii="宋体" w:hAnsi="宋体"/>
          <w:b/>
          <w:sz w:val="24"/>
        </w:rPr>
      </w:r>
      <w:r/>
    </w:p>
    <w:p>
      <w:pPr>
        <w:pStyle w:val="651"/>
        <w:spacing w:line="360" w:lineRule="auto"/>
        <w:rPr>
          <w:color w:val="000080"/>
          <w:sz w:val="20"/>
        </w:rPr>
      </w:pPr>
      <w:r/>
      <w:bookmarkStart w:id="129" w:name="EB106c42a64f014223a8cdd057d1897c82"/>
      <w:r>
        <w:rPr>
          <w:color w:val="000080"/>
          <w:sz w:val="20"/>
        </w:rPr>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85"/>
        <w:gridCol w:w="608"/>
        <w:gridCol w:w="7800"/>
        <w:gridCol w:w="636"/>
      </w:tblGrid>
      <w:tr>
        <w:trPr/>
        <w:tc>
          <w:tcPr>
            <w:tcMar>
              <w:top w:w="100" w:type="dxa"/>
              <w:bottom w:w="100" w:type="dxa"/>
            </w:tcMar>
            <w:tcW w:w="585" w:type="dxa"/>
            <w:vAlign w:val="center"/>
            <w:textDirection w:val="lrTb"/>
            <w:noWrap w:val="false"/>
          </w:tcPr>
          <w:p>
            <w:pPr>
              <w:pStyle w:val="2240"/>
              <w:jc w:val="center"/>
              <w:spacing w:line="360" w:lineRule="auto"/>
              <w:rPr>
                <w:rFonts w:ascii="宋体" w:hAnsi="宋体" w:eastAsia="宋体" w:cs="宋体"/>
                <w:sz w:val="21"/>
              </w:rPr>
            </w:pPr>
            <w:r>
              <w:rPr>
                <w:rFonts w:ascii="宋体" w:hAnsi="宋体" w:eastAsia="宋体" w:cs="宋体"/>
                <w:sz w:val="21"/>
              </w:rPr>
              <w:t xml:space="preserve">序号</w:t>
            </w:r>
            <w:r>
              <w:rPr>
                <w:rFonts w:ascii="宋体" w:hAnsi="宋体" w:eastAsia="宋体" w:cs="宋体"/>
                <w:sz w:val="21"/>
              </w:rPr>
            </w:r>
            <w:r/>
          </w:p>
        </w:tc>
        <w:tc>
          <w:tcPr>
            <w:tcMar>
              <w:top w:w="100" w:type="dxa"/>
              <w:bottom w:w="100" w:type="dxa"/>
            </w:tcMar>
            <w:tcW w:w="608" w:type="dxa"/>
            <w:vAlign w:val="center"/>
            <w:textDirection w:val="lrTb"/>
            <w:noWrap w:val="false"/>
          </w:tcPr>
          <w:p>
            <w:pPr>
              <w:pStyle w:val="2240"/>
              <w:jc w:val="center"/>
              <w:spacing w:line="360" w:lineRule="auto"/>
              <w:rPr>
                <w:rFonts w:ascii="宋体" w:hAnsi="宋体" w:eastAsia="宋体" w:cs="宋体"/>
                <w:sz w:val="21"/>
              </w:rPr>
            </w:pPr>
            <w:r>
              <w:rPr>
                <w:rFonts w:ascii="宋体" w:hAnsi="宋体" w:eastAsia="宋体" w:cs="宋体"/>
                <w:sz w:val="21"/>
              </w:rPr>
              <w:t xml:space="preserve">评审因素</w:t>
            </w:r>
            <w:r>
              <w:rPr>
                <w:rFonts w:ascii="宋体" w:hAnsi="宋体" w:eastAsia="宋体" w:cs="宋体"/>
                <w:sz w:val="21"/>
              </w:rPr>
            </w:r>
            <w:r/>
          </w:p>
        </w:tc>
        <w:tc>
          <w:tcPr>
            <w:tcMar>
              <w:top w:w="100" w:type="dxa"/>
              <w:bottom w:w="100" w:type="dxa"/>
            </w:tcMar>
            <w:tcW w:w="7800" w:type="dxa"/>
            <w:vAlign w:val="center"/>
            <w:textDirection w:val="lrTb"/>
            <w:noWrap w:val="false"/>
          </w:tcPr>
          <w:p>
            <w:pPr>
              <w:pStyle w:val="2240"/>
              <w:jc w:val="center"/>
              <w:spacing w:line="360" w:lineRule="auto"/>
              <w:rPr>
                <w:rFonts w:ascii="宋体" w:hAnsi="宋体" w:eastAsia="宋体" w:cs="宋体"/>
                <w:sz w:val="21"/>
              </w:rPr>
            </w:pPr>
            <w:r>
              <w:rPr>
                <w:rFonts w:ascii="宋体" w:hAnsi="宋体" w:eastAsia="宋体" w:cs="宋体"/>
                <w:sz w:val="21"/>
              </w:rPr>
              <w:t xml:space="preserve">评审细则</w:t>
            </w:r>
            <w:r>
              <w:rPr>
                <w:rFonts w:ascii="宋体" w:hAnsi="宋体" w:eastAsia="宋体" w:cs="宋体"/>
                <w:sz w:val="21"/>
              </w:rPr>
            </w:r>
            <w:r/>
          </w:p>
        </w:tc>
        <w:tc>
          <w:tcPr>
            <w:tcMar>
              <w:top w:w="100" w:type="dxa"/>
              <w:bottom w:w="100" w:type="dxa"/>
            </w:tcMar>
            <w:tcW w:w="636" w:type="dxa"/>
            <w:vAlign w:val="center"/>
            <w:textDirection w:val="lrTb"/>
            <w:noWrap w:val="false"/>
          </w:tcPr>
          <w:p>
            <w:pPr>
              <w:pStyle w:val="2240"/>
              <w:jc w:val="center"/>
              <w:spacing w:line="360" w:lineRule="auto"/>
              <w:rPr>
                <w:rFonts w:ascii="宋体" w:hAnsi="宋体" w:eastAsia="宋体" w:cs="宋体"/>
                <w:sz w:val="21"/>
              </w:rPr>
            </w:pPr>
            <w:r>
              <w:rPr>
                <w:rFonts w:ascii="宋体" w:hAnsi="宋体" w:eastAsia="宋体" w:cs="宋体"/>
                <w:sz w:val="21"/>
              </w:rPr>
              <w:t xml:space="preserve">分值</w:t>
            </w:r>
            <w:r>
              <w:rPr>
                <w:rFonts w:ascii="宋体" w:hAnsi="宋体" w:eastAsia="宋体" w:cs="宋体"/>
                <w:sz w:val="21"/>
              </w:rPr>
            </w:r>
            <w:r/>
          </w:p>
        </w:tc>
      </w:tr>
      <w:tr>
        <w:trPr/>
        <w:tc>
          <w:tcPr>
            <w:gridSpan w:val="3"/>
            <w:tcMar>
              <w:top w:w="100" w:type="dxa"/>
              <w:bottom w:w="100" w:type="dxa"/>
            </w:tcMar>
            <w:tcW w:w="8993" w:type="dxa"/>
            <w:vAlign w:val="center"/>
            <w:textDirection w:val="lrTb"/>
            <w:noWrap w:val="false"/>
          </w:tcPr>
          <w:p>
            <w:pPr>
              <w:pStyle w:val="2240"/>
              <w:jc w:val="center"/>
              <w:spacing w:line="360" w:lineRule="auto"/>
              <w:rPr>
                <w:rFonts w:ascii="宋体" w:hAnsi="宋体" w:eastAsia="宋体" w:cs="宋体"/>
                <w:sz w:val="21"/>
              </w:rPr>
            </w:pPr>
            <w:r>
              <w:rPr>
                <w:rFonts w:ascii="宋体" w:hAnsi="宋体" w:eastAsia="宋体" w:cs="宋体"/>
                <w:sz w:val="21"/>
              </w:rPr>
              <w:t xml:space="preserve">投标报价得分</w:t>
            </w:r>
            <w:r>
              <w:rPr>
                <w:rFonts w:ascii="宋体" w:hAnsi="宋体" w:eastAsia="宋体" w:cs="宋体"/>
                <w:sz w:val="21"/>
              </w:rPr>
            </w:r>
            <w:r/>
          </w:p>
        </w:tc>
        <w:tc>
          <w:tcPr>
            <w:tcMar>
              <w:top w:w="100" w:type="dxa"/>
              <w:bottom w:w="100" w:type="dxa"/>
            </w:tcMar>
            <w:tcW w:w="636" w:type="dxa"/>
            <w:vAlign w:val="center"/>
            <w:textDirection w:val="lrTb"/>
            <w:noWrap w:val="false"/>
          </w:tcPr>
          <w:p>
            <w:pPr>
              <w:pStyle w:val="2240"/>
              <w:jc w:val="center"/>
              <w:spacing w:line="360" w:lineRule="auto"/>
              <w:rPr>
                <w:rFonts w:ascii="宋体" w:hAnsi="宋体" w:eastAsia="宋体" w:cs="宋体"/>
                <w:sz w:val="21"/>
              </w:rPr>
            </w:pPr>
            <w:r>
              <w:rPr>
                <w:rFonts w:hint="eastAsia" w:ascii="宋体" w:hAnsi="宋体" w:eastAsia="宋体" w:cs="宋体"/>
                <w:sz w:val="21"/>
              </w:rPr>
              <w:t xml:space="preserve">6</w:t>
            </w:r>
            <w:r>
              <w:rPr>
                <w:rFonts w:ascii="宋体" w:hAnsi="宋体" w:eastAsia="宋体" w:cs="宋体"/>
                <w:sz w:val="21"/>
              </w:rPr>
              <w:t xml:space="preserve">0.0</w:t>
            </w:r>
            <w:r>
              <w:rPr>
                <w:rFonts w:ascii="宋体" w:hAnsi="宋体" w:eastAsia="宋体" w:cs="宋体"/>
                <w:sz w:val="21"/>
              </w:rPr>
            </w:r>
            <w:r/>
          </w:p>
        </w:tc>
      </w:tr>
      <w:tr>
        <w:trPr/>
        <w:tc>
          <w:tcPr>
            <w:tcMar>
              <w:top w:w="100" w:type="dxa"/>
              <w:bottom w:w="100" w:type="dxa"/>
            </w:tcMar>
            <w:tcW w:w="585" w:type="dxa"/>
            <w:vAlign w:val="center"/>
            <w:textDirection w:val="lrTb"/>
            <w:noWrap w:val="false"/>
          </w:tcPr>
          <w:p>
            <w:pPr>
              <w:pStyle w:val="2240"/>
              <w:jc w:val="center"/>
              <w:spacing w:line="360" w:lineRule="auto"/>
              <w:rPr>
                <w:rFonts w:ascii="宋体" w:hAnsi="宋体" w:eastAsia="宋体" w:cs="宋体"/>
                <w:color w:val="000000"/>
                <w:sz w:val="21"/>
              </w:rPr>
            </w:pPr>
            <w:r>
              <w:rPr>
                <w:rFonts w:ascii="宋体" w:hAnsi="宋体" w:eastAsia="宋体" w:cs="宋体"/>
                <w:color w:val="000000"/>
                <w:sz w:val="21"/>
              </w:rPr>
              <w:t xml:space="preserve">1.</w:t>
            </w:r>
            <w:r>
              <w:rPr>
                <w:rFonts w:hint="eastAsia" w:ascii="宋体" w:hAnsi="宋体" w:eastAsia="宋体" w:cs="宋体"/>
                <w:color w:val="000000"/>
                <w:sz w:val="21"/>
              </w:rPr>
              <w:t xml:space="preserve">1</w:t>
            </w:r>
            <w:r>
              <w:rPr>
                <w:rFonts w:ascii="宋体" w:hAnsi="宋体" w:eastAsia="宋体" w:cs="宋体"/>
                <w:color w:val="000000"/>
                <w:sz w:val="21"/>
              </w:rPr>
            </w:r>
            <w:r/>
          </w:p>
        </w:tc>
        <w:tc>
          <w:tcPr>
            <w:tcMar>
              <w:top w:w="100" w:type="dxa"/>
              <w:bottom w:w="100" w:type="dxa"/>
            </w:tcMar>
            <w:tcW w:w="608" w:type="dxa"/>
            <w:vAlign w:val="center"/>
            <w:textDirection w:val="lrTb"/>
            <w:noWrap w:val="false"/>
          </w:tcPr>
          <w:p>
            <w:pPr>
              <w:pStyle w:val="2240"/>
              <w:jc w:val="center"/>
              <w:spacing w:line="360" w:lineRule="auto"/>
              <w:rPr>
                <w:rFonts w:ascii="宋体" w:hAnsi="宋体" w:eastAsia="宋体" w:cs="宋体"/>
                <w:color w:val="000000"/>
                <w:sz w:val="21"/>
              </w:rPr>
            </w:pPr>
            <w:r>
              <w:rPr>
                <w:rFonts w:ascii="宋体" w:hAnsi="宋体" w:eastAsia="宋体" w:cs="宋体"/>
                <w:color w:val="000000"/>
                <w:sz w:val="21"/>
              </w:rPr>
              <w:t xml:space="preserve">AC-13投标报价</w:t>
            </w:r>
            <w:r>
              <w:rPr>
                <w:rFonts w:ascii="宋体" w:hAnsi="宋体" w:eastAsia="宋体" w:cs="宋体"/>
                <w:color w:val="000000"/>
                <w:sz w:val="21"/>
              </w:rPr>
            </w:r>
            <w:r/>
          </w:p>
        </w:tc>
        <w:tc>
          <w:tcPr>
            <w:tcMar>
              <w:top w:w="100" w:type="dxa"/>
              <w:bottom w:w="100" w:type="dxa"/>
            </w:tcMar>
            <w:tcW w:w="7800" w:type="dxa"/>
            <w:vAlign w:val="center"/>
            <w:textDirection w:val="lrTb"/>
            <w:noWrap w:val="false"/>
          </w:tcPr>
          <w:p>
            <w:pPr>
              <w:pStyle w:val="2240"/>
              <w:spacing w:line="360" w:lineRule="auto"/>
              <w:rPr>
                <w:rFonts w:ascii="宋体" w:hAnsi="宋体" w:eastAsia="宋体" w:cs="宋体"/>
                <w:color w:val="000000"/>
                <w:sz w:val="21"/>
              </w:rPr>
            </w:pPr>
            <w:r>
              <w:rPr>
                <w:rFonts w:hint="eastAsia" w:ascii="宋体" w:hAnsi="宋体" w:eastAsia="宋体" w:cs="宋体"/>
                <w:color w:val="000000"/>
                <w:sz w:val="21"/>
              </w:rPr>
              <w:t xml:space="preserve">第一步：最终报价在招标限价以内的，为有效报价。超出此范围的报价为无效报价。无效报价的投标文件不进行评审，也不中标。</w:t>
            </w:r>
            <w:r>
              <w:rPr>
                <w:rFonts w:ascii="宋体" w:hAnsi="宋体" w:eastAsia="宋体" w:cs="宋体"/>
                <w:color w:val="000000"/>
                <w:sz w:val="21"/>
              </w:rPr>
            </w:r>
            <w:r/>
          </w:p>
          <w:p>
            <w:pPr>
              <w:pStyle w:val="2240"/>
              <w:spacing w:line="360" w:lineRule="auto"/>
              <w:rPr>
                <w:rFonts w:ascii="宋体" w:hAnsi="宋体" w:eastAsia="宋体" w:cs="宋体"/>
                <w:color w:val="000000"/>
                <w:sz w:val="21"/>
              </w:rPr>
            </w:pPr>
            <w:r>
              <w:rPr>
                <w:rFonts w:hint="eastAsia" w:ascii="宋体" w:hAnsi="宋体" w:eastAsia="宋体" w:cs="宋体"/>
                <w:color w:val="000000"/>
                <w:sz w:val="21"/>
              </w:rPr>
              <w:t xml:space="preserve">第二步：在所有有效报价中选择报价最低确定为基准报价。</w:t>
            </w:r>
            <w:r>
              <w:rPr>
                <w:rFonts w:ascii="宋体" w:hAnsi="宋体" w:eastAsia="宋体" w:cs="宋体"/>
                <w:color w:val="000000"/>
                <w:sz w:val="21"/>
              </w:rPr>
            </w:r>
            <w:r/>
          </w:p>
          <w:p>
            <w:pPr>
              <w:pStyle w:val="2240"/>
              <w:spacing w:line="360" w:lineRule="auto"/>
              <w:rPr>
                <w:rFonts w:ascii="宋体" w:hAnsi="宋体" w:eastAsia="宋体" w:cs="宋体"/>
                <w:color w:val="000000"/>
                <w:sz w:val="21"/>
              </w:rPr>
            </w:pPr>
            <w:r>
              <w:rPr>
                <w:rFonts w:hint="eastAsia" w:ascii="宋体" w:hAnsi="宋体" w:eastAsia="宋体" w:cs="宋体"/>
                <w:color w:val="000000"/>
                <w:sz w:val="21"/>
              </w:rPr>
              <w:t xml:space="preserve">第三步：将所有有效报价与基准报价相比较：等于基准报价的得30分，其他投标人的价格分按照下列公式计算（计算结果四舍五入保留两位小数）：</w:t>
            </w:r>
            <w:r>
              <w:rPr>
                <w:rFonts w:ascii="宋体" w:hAnsi="宋体" w:eastAsia="宋体" w:cs="宋体"/>
                <w:color w:val="000000"/>
                <w:sz w:val="21"/>
              </w:rPr>
            </w:r>
            <w:r/>
          </w:p>
          <w:p>
            <w:pPr>
              <w:pStyle w:val="2240"/>
              <w:spacing w:line="360" w:lineRule="auto"/>
              <w:rPr>
                <w:rFonts w:ascii="宋体" w:hAnsi="宋体" w:eastAsia="宋体" w:cs="宋体"/>
                <w:color w:val="000000"/>
                <w:sz w:val="21"/>
              </w:rPr>
            </w:pPr>
            <w:r>
              <w:rPr>
                <w:rFonts w:hint="eastAsia" w:ascii="宋体" w:hAnsi="宋体" w:eastAsia="宋体" w:cs="宋体"/>
                <w:color w:val="000000"/>
                <w:sz w:val="21"/>
              </w:rPr>
              <w:t xml:space="preserve">最终报价得分＝（基准报价/报价）×价格分值</w:t>
            </w:r>
            <w:r>
              <w:rPr>
                <w:rFonts w:ascii="宋体" w:hAnsi="宋体" w:eastAsia="宋体" w:cs="宋体"/>
                <w:color w:val="000000"/>
                <w:sz w:val="21"/>
              </w:rPr>
            </w:r>
            <w:r/>
          </w:p>
        </w:tc>
        <w:tc>
          <w:tcPr>
            <w:tcMar>
              <w:top w:w="100" w:type="dxa"/>
              <w:bottom w:w="100" w:type="dxa"/>
            </w:tcMar>
            <w:tcW w:w="636" w:type="dxa"/>
            <w:vAlign w:val="center"/>
            <w:textDirection w:val="lrTb"/>
            <w:noWrap w:val="false"/>
          </w:tcPr>
          <w:p>
            <w:pPr>
              <w:pStyle w:val="2240"/>
              <w:jc w:val="center"/>
              <w:spacing w:line="360" w:lineRule="auto"/>
              <w:rPr>
                <w:rFonts w:ascii="宋体" w:hAnsi="宋体" w:eastAsia="宋体" w:cs="宋体"/>
                <w:color w:val="000000"/>
                <w:sz w:val="21"/>
              </w:rPr>
            </w:pPr>
            <w:r>
              <w:rPr>
                <w:rFonts w:hint="eastAsia" w:ascii="宋体" w:hAnsi="宋体" w:eastAsia="宋体" w:cs="宋体"/>
                <w:color w:val="000000"/>
                <w:sz w:val="21"/>
              </w:rPr>
              <w:t xml:space="preserve">30</w:t>
            </w:r>
            <w:r>
              <w:rPr>
                <w:rFonts w:ascii="宋体" w:hAnsi="宋体" w:eastAsia="宋体" w:cs="宋体"/>
                <w:color w:val="000000"/>
                <w:sz w:val="21"/>
              </w:rPr>
              <w:t xml:space="preserve">.0</w:t>
            </w:r>
            <w:r>
              <w:rPr>
                <w:rFonts w:ascii="宋体" w:hAnsi="宋体" w:eastAsia="宋体" w:cs="宋体"/>
                <w:color w:val="000000"/>
                <w:sz w:val="21"/>
              </w:rPr>
            </w:r>
            <w:r/>
          </w:p>
        </w:tc>
      </w:tr>
      <w:tr>
        <w:trPr/>
        <w:tc>
          <w:tcPr>
            <w:tcMar>
              <w:top w:w="100" w:type="dxa"/>
              <w:bottom w:w="100" w:type="dxa"/>
            </w:tcMar>
            <w:tcW w:w="585" w:type="dxa"/>
            <w:vAlign w:val="center"/>
            <w:textDirection w:val="lrTb"/>
            <w:noWrap w:val="false"/>
          </w:tcPr>
          <w:p>
            <w:pPr>
              <w:pStyle w:val="2240"/>
              <w:jc w:val="center"/>
              <w:spacing w:line="360" w:lineRule="auto"/>
              <w:rPr>
                <w:rFonts w:ascii="宋体" w:hAnsi="宋体" w:eastAsia="宋体" w:cs="宋体"/>
                <w:color w:val="000000"/>
                <w:sz w:val="21"/>
              </w:rPr>
            </w:pPr>
            <w:r>
              <w:rPr>
                <w:rFonts w:hint="eastAsia" w:ascii="宋体" w:hAnsi="宋体" w:eastAsia="宋体" w:cs="宋体"/>
                <w:color w:val="000000"/>
                <w:sz w:val="21"/>
              </w:rPr>
              <w:t xml:space="preserve">1.2</w:t>
            </w:r>
            <w:r>
              <w:rPr>
                <w:rFonts w:ascii="宋体" w:hAnsi="宋体" w:eastAsia="宋体" w:cs="宋体"/>
                <w:color w:val="000000"/>
                <w:sz w:val="21"/>
              </w:rPr>
            </w:r>
            <w:r/>
          </w:p>
        </w:tc>
        <w:tc>
          <w:tcPr>
            <w:tcMar>
              <w:top w:w="100" w:type="dxa"/>
              <w:bottom w:w="100" w:type="dxa"/>
            </w:tcMar>
            <w:tcW w:w="608" w:type="dxa"/>
            <w:vAlign w:val="center"/>
            <w:textDirection w:val="lrTb"/>
            <w:noWrap w:val="false"/>
          </w:tcPr>
          <w:p>
            <w:pPr>
              <w:pStyle w:val="2240"/>
              <w:jc w:val="center"/>
              <w:spacing w:line="360" w:lineRule="auto"/>
              <w:rPr>
                <w:rFonts w:ascii="宋体" w:hAnsi="宋体" w:eastAsia="宋体" w:cs="宋体"/>
                <w:color w:val="000000"/>
                <w:sz w:val="21"/>
              </w:rPr>
            </w:pPr>
            <w:r>
              <w:rPr>
                <w:rFonts w:ascii="宋体" w:hAnsi="宋体" w:eastAsia="宋体" w:cs="宋体"/>
                <w:color w:val="000000"/>
                <w:sz w:val="21"/>
              </w:rPr>
              <w:t xml:space="preserve">AC-20投标报价</w:t>
            </w:r>
            <w:r>
              <w:rPr>
                <w:rFonts w:ascii="宋体" w:hAnsi="宋体" w:eastAsia="宋体" w:cs="宋体"/>
                <w:color w:val="000000"/>
                <w:sz w:val="21"/>
              </w:rPr>
            </w:r>
            <w:r/>
          </w:p>
        </w:tc>
        <w:tc>
          <w:tcPr>
            <w:tcMar>
              <w:top w:w="100" w:type="dxa"/>
              <w:bottom w:w="100" w:type="dxa"/>
            </w:tcMar>
            <w:tcW w:w="7800" w:type="dxa"/>
            <w:vAlign w:val="center"/>
            <w:textDirection w:val="lrTb"/>
            <w:noWrap w:val="false"/>
          </w:tcPr>
          <w:p>
            <w:pPr>
              <w:pStyle w:val="2240"/>
              <w:spacing w:line="360" w:lineRule="auto"/>
              <w:rPr>
                <w:rFonts w:ascii="宋体" w:hAnsi="宋体" w:eastAsia="宋体" w:cs="宋体"/>
                <w:color w:val="000000"/>
                <w:sz w:val="21"/>
              </w:rPr>
            </w:pPr>
            <w:r>
              <w:rPr>
                <w:rFonts w:hint="eastAsia" w:ascii="宋体" w:hAnsi="宋体" w:eastAsia="宋体" w:cs="宋体"/>
                <w:color w:val="000000"/>
                <w:sz w:val="21"/>
              </w:rPr>
              <w:t xml:space="preserve">第一步：最终报价在招标限价以内的，为有效报价。超出此范围的报价为无效报价。无效报价的投标文件不进行评审，也不中标。</w:t>
            </w:r>
            <w:r>
              <w:rPr>
                <w:rFonts w:ascii="宋体" w:hAnsi="宋体" w:eastAsia="宋体" w:cs="宋体"/>
                <w:color w:val="000000"/>
                <w:sz w:val="21"/>
              </w:rPr>
            </w:r>
            <w:r/>
          </w:p>
          <w:p>
            <w:pPr>
              <w:pStyle w:val="2240"/>
              <w:spacing w:line="360" w:lineRule="auto"/>
              <w:rPr>
                <w:rFonts w:ascii="宋体" w:hAnsi="宋体" w:eastAsia="宋体" w:cs="宋体"/>
                <w:color w:val="000000"/>
                <w:sz w:val="21"/>
              </w:rPr>
            </w:pPr>
            <w:r>
              <w:rPr>
                <w:rFonts w:hint="eastAsia" w:ascii="宋体" w:hAnsi="宋体" w:eastAsia="宋体" w:cs="宋体"/>
                <w:color w:val="000000"/>
                <w:sz w:val="21"/>
              </w:rPr>
              <w:t xml:space="preserve">第二步：在所有有效报价中选择报价最低确定为基准报价。</w:t>
            </w:r>
            <w:r>
              <w:rPr>
                <w:rFonts w:ascii="宋体" w:hAnsi="宋体" w:eastAsia="宋体" w:cs="宋体"/>
                <w:color w:val="000000"/>
                <w:sz w:val="21"/>
              </w:rPr>
            </w:r>
            <w:r/>
          </w:p>
          <w:p>
            <w:pPr>
              <w:pStyle w:val="2240"/>
              <w:spacing w:line="360" w:lineRule="auto"/>
              <w:rPr>
                <w:rFonts w:ascii="宋体" w:hAnsi="宋体" w:eastAsia="宋体" w:cs="宋体"/>
                <w:color w:val="000000"/>
                <w:sz w:val="21"/>
              </w:rPr>
            </w:pPr>
            <w:r>
              <w:rPr>
                <w:rFonts w:hint="eastAsia" w:ascii="宋体" w:hAnsi="宋体" w:eastAsia="宋体" w:cs="宋体"/>
                <w:color w:val="000000"/>
                <w:sz w:val="21"/>
              </w:rPr>
              <w:t xml:space="preserve">第三步：将所有有效报价与基准报价相比较：等于基准报价的得25分，其他投标人的价格分按照下列公式计算（计算结果四舍五入保留两位小数）：</w:t>
            </w:r>
            <w:r>
              <w:rPr>
                <w:rFonts w:ascii="宋体" w:hAnsi="宋体" w:eastAsia="宋体" w:cs="宋体"/>
                <w:color w:val="000000"/>
                <w:sz w:val="21"/>
              </w:rPr>
            </w:r>
            <w:r/>
          </w:p>
          <w:p>
            <w:pPr>
              <w:pStyle w:val="2240"/>
              <w:spacing w:line="360" w:lineRule="auto"/>
              <w:rPr>
                <w:rFonts w:ascii="宋体" w:hAnsi="宋体" w:eastAsia="宋体" w:cs="宋体"/>
                <w:color w:val="000000"/>
                <w:sz w:val="21"/>
              </w:rPr>
            </w:pPr>
            <w:r>
              <w:rPr>
                <w:rFonts w:hint="eastAsia" w:ascii="宋体" w:hAnsi="宋体" w:eastAsia="宋体" w:cs="宋体"/>
                <w:color w:val="000000"/>
                <w:sz w:val="21"/>
              </w:rPr>
              <w:t xml:space="preserve">最终报价得分＝（基准报价/报价）×价格分值</w:t>
            </w:r>
            <w:r>
              <w:rPr>
                <w:rFonts w:ascii="宋体" w:hAnsi="宋体" w:eastAsia="宋体" w:cs="宋体"/>
                <w:color w:val="000000"/>
                <w:sz w:val="21"/>
              </w:rPr>
            </w:r>
            <w:r/>
          </w:p>
        </w:tc>
        <w:tc>
          <w:tcPr>
            <w:tcMar>
              <w:top w:w="100" w:type="dxa"/>
              <w:bottom w:w="100" w:type="dxa"/>
            </w:tcMar>
            <w:tcW w:w="636" w:type="dxa"/>
            <w:vAlign w:val="center"/>
            <w:textDirection w:val="lrTb"/>
            <w:noWrap w:val="false"/>
          </w:tcPr>
          <w:p>
            <w:pPr>
              <w:pStyle w:val="2240"/>
              <w:jc w:val="center"/>
              <w:spacing w:line="360" w:lineRule="auto"/>
              <w:rPr>
                <w:rFonts w:ascii="宋体" w:hAnsi="宋体" w:eastAsia="宋体" w:cs="宋体"/>
                <w:color w:val="000000"/>
                <w:sz w:val="21"/>
              </w:rPr>
            </w:pPr>
            <w:r>
              <w:rPr>
                <w:rFonts w:hint="eastAsia" w:ascii="宋体" w:hAnsi="宋体" w:eastAsia="宋体" w:cs="宋体"/>
                <w:color w:val="000000"/>
                <w:sz w:val="21"/>
              </w:rPr>
              <w:t xml:space="preserve">25.0</w:t>
            </w:r>
            <w:r>
              <w:rPr>
                <w:rFonts w:ascii="宋体" w:hAnsi="宋体" w:eastAsia="宋体" w:cs="宋体"/>
                <w:color w:val="000000"/>
                <w:sz w:val="21"/>
              </w:rPr>
            </w:r>
            <w:r/>
          </w:p>
        </w:tc>
      </w:tr>
      <w:tr>
        <w:trPr/>
        <w:tc>
          <w:tcPr>
            <w:tcMar>
              <w:top w:w="100" w:type="dxa"/>
              <w:bottom w:w="100" w:type="dxa"/>
            </w:tcMar>
            <w:tcW w:w="585" w:type="dxa"/>
            <w:vAlign w:val="center"/>
            <w:textDirection w:val="lrTb"/>
            <w:noWrap w:val="false"/>
          </w:tcPr>
          <w:p>
            <w:pPr>
              <w:pStyle w:val="2240"/>
              <w:jc w:val="center"/>
              <w:spacing w:line="360" w:lineRule="auto"/>
              <w:rPr>
                <w:rFonts w:ascii="宋体" w:hAnsi="宋体" w:eastAsia="宋体" w:cs="宋体"/>
                <w:color w:val="000000"/>
                <w:sz w:val="21"/>
              </w:rPr>
            </w:pPr>
            <w:r>
              <w:rPr>
                <w:rFonts w:hint="eastAsia" w:ascii="宋体" w:hAnsi="宋体" w:eastAsia="宋体" w:cs="宋体"/>
                <w:color w:val="000000"/>
                <w:sz w:val="21"/>
              </w:rPr>
              <w:t xml:space="preserve">1.3</w:t>
            </w:r>
            <w:r>
              <w:rPr>
                <w:rFonts w:ascii="宋体" w:hAnsi="宋体" w:eastAsia="宋体" w:cs="宋体"/>
                <w:color w:val="000000"/>
                <w:sz w:val="21"/>
              </w:rPr>
            </w:r>
            <w:r/>
          </w:p>
        </w:tc>
        <w:tc>
          <w:tcPr>
            <w:tcMar>
              <w:top w:w="100" w:type="dxa"/>
              <w:bottom w:w="100" w:type="dxa"/>
            </w:tcMar>
            <w:tcW w:w="608" w:type="dxa"/>
            <w:vAlign w:val="center"/>
            <w:textDirection w:val="lrTb"/>
            <w:noWrap w:val="false"/>
          </w:tcPr>
          <w:p>
            <w:pPr>
              <w:pStyle w:val="2240"/>
              <w:jc w:val="center"/>
              <w:spacing w:line="360" w:lineRule="auto"/>
              <w:rPr>
                <w:rFonts w:ascii="宋体" w:hAnsi="宋体" w:eastAsia="宋体" w:cs="宋体"/>
                <w:color w:val="000000"/>
                <w:sz w:val="21"/>
              </w:rPr>
            </w:pPr>
            <w:r>
              <w:rPr>
                <w:rFonts w:ascii="宋体" w:hAnsi="宋体" w:eastAsia="宋体" w:cs="宋体"/>
                <w:color w:val="000000"/>
                <w:sz w:val="21"/>
              </w:rPr>
              <w:t xml:space="preserve">AC-25投标报价</w:t>
            </w:r>
            <w:r>
              <w:rPr>
                <w:rFonts w:ascii="宋体" w:hAnsi="宋体" w:eastAsia="宋体" w:cs="宋体"/>
                <w:color w:val="000000"/>
                <w:sz w:val="21"/>
              </w:rPr>
            </w:r>
            <w:r/>
          </w:p>
        </w:tc>
        <w:tc>
          <w:tcPr>
            <w:tcMar>
              <w:top w:w="100" w:type="dxa"/>
              <w:bottom w:w="100" w:type="dxa"/>
            </w:tcMar>
            <w:tcW w:w="7800" w:type="dxa"/>
            <w:vAlign w:val="center"/>
            <w:textDirection w:val="lrTb"/>
            <w:noWrap w:val="false"/>
          </w:tcPr>
          <w:p>
            <w:pPr>
              <w:pStyle w:val="2240"/>
              <w:spacing w:line="360" w:lineRule="auto"/>
              <w:rPr>
                <w:rFonts w:ascii="宋体" w:hAnsi="宋体" w:eastAsia="宋体" w:cs="宋体"/>
                <w:color w:val="000000"/>
                <w:sz w:val="21"/>
              </w:rPr>
            </w:pPr>
            <w:r>
              <w:rPr>
                <w:rFonts w:hint="eastAsia" w:ascii="宋体" w:hAnsi="宋体" w:eastAsia="宋体" w:cs="宋体"/>
                <w:color w:val="000000"/>
                <w:sz w:val="21"/>
              </w:rPr>
              <w:t xml:space="preserve">第一步：最终报价在招标限价以内的，为有效报价。超出此范围的报价为无效报价。无效报价的投标文件不进行评审，也不中标。</w:t>
            </w:r>
            <w:r>
              <w:rPr>
                <w:rFonts w:ascii="宋体" w:hAnsi="宋体" w:eastAsia="宋体" w:cs="宋体"/>
                <w:color w:val="000000"/>
                <w:sz w:val="21"/>
              </w:rPr>
            </w:r>
            <w:r/>
          </w:p>
          <w:p>
            <w:pPr>
              <w:pStyle w:val="2240"/>
              <w:spacing w:line="360" w:lineRule="auto"/>
              <w:rPr>
                <w:rFonts w:ascii="宋体" w:hAnsi="宋体" w:eastAsia="宋体" w:cs="宋体"/>
                <w:color w:val="000000"/>
                <w:sz w:val="21"/>
              </w:rPr>
            </w:pPr>
            <w:r>
              <w:rPr>
                <w:rFonts w:hint="eastAsia" w:ascii="宋体" w:hAnsi="宋体" w:eastAsia="宋体" w:cs="宋体"/>
                <w:color w:val="000000"/>
                <w:sz w:val="21"/>
              </w:rPr>
              <w:t xml:space="preserve">第二步：在所有有效报价中选择报价最低确定为基准报价。</w:t>
            </w:r>
            <w:r>
              <w:rPr>
                <w:rFonts w:ascii="宋体" w:hAnsi="宋体" w:eastAsia="宋体" w:cs="宋体"/>
                <w:color w:val="000000"/>
                <w:sz w:val="21"/>
              </w:rPr>
            </w:r>
            <w:r/>
          </w:p>
          <w:p>
            <w:pPr>
              <w:pStyle w:val="2240"/>
              <w:spacing w:line="360" w:lineRule="auto"/>
              <w:rPr>
                <w:rFonts w:ascii="宋体" w:hAnsi="宋体" w:eastAsia="宋体" w:cs="宋体"/>
                <w:color w:val="000000"/>
                <w:sz w:val="21"/>
              </w:rPr>
            </w:pPr>
            <w:r>
              <w:rPr>
                <w:rFonts w:hint="eastAsia" w:ascii="宋体" w:hAnsi="宋体" w:eastAsia="宋体" w:cs="宋体"/>
                <w:color w:val="000000"/>
                <w:sz w:val="21"/>
              </w:rPr>
              <w:t xml:space="preserve">第三步：将所有有效报价与基准报价相比较：等于基准报价的得5分，其他投标人的价格分按照下列公式计算（计算结果四舍五入保留两位小数）：</w:t>
            </w:r>
            <w:r>
              <w:rPr>
                <w:rFonts w:ascii="宋体" w:hAnsi="宋体" w:eastAsia="宋体" w:cs="宋体"/>
                <w:color w:val="000000"/>
                <w:sz w:val="21"/>
              </w:rPr>
            </w:r>
            <w:r/>
          </w:p>
          <w:p>
            <w:pPr>
              <w:pStyle w:val="2240"/>
              <w:spacing w:line="360" w:lineRule="auto"/>
              <w:rPr>
                <w:rFonts w:ascii="宋体" w:hAnsi="宋体" w:eastAsia="宋体" w:cs="宋体"/>
                <w:color w:val="000000"/>
                <w:sz w:val="21"/>
              </w:rPr>
            </w:pPr>
            <w:r>
              <w:rPr>
                <w:rFonts w:hint="eastAsia" w:ascii="宋体" w:hAnsi="宋体" w:eastAsia="宋体" w:cs="宋体"/>
                <w:color w:val="000000"/>
                <w:sz w:val="21"/>
              </w:rPr>
              <w:t xml:space="preserve">最终报价得分＝（基准报价/报价）×价格分值</w:t>
            </w:r>
            <w:r>
              <w:rPr>
                <w:rFonts w:ascii="宋体" w:hAnsi="宋体" w:eastAsia="宋体" w:cs="宋体"/>
                <w:color w:val="000000"/>
                <w:sz w:val="21"/>
              </w:rPr>
            </w:r>
            <w:r/>
          </w:p>
        </w:tc>
        <w:tc>
          <w:tcPr>
            <w:tcMar>
              <w:top w:w="100" w:type="dxa"/>
              <w:bottom w:w="100" w:type="dxa"/>
            </w:tcMar>
            <w:tcW w:w="636" w:type="dxa"/>
            <w:vAlign w:val="center"/>
            <w:textDirection w:val="lrTb"/>
            <w:noWrap w:val="false"/>
          </w:tcPr>
          <w:p>
            <w:pPr>
              <w:pStyle w:val="2240"/>
              <w:jc w:val="center"/>
              <w:spacing w:line="360" w:lineRule="auto"/>
              <w:rPr>
                <w:rFonts w:ascii="宋体" w:hAnsi="宋体" w:eastAsia="宋体" w:cs="宋体"/>
                <w:color w:val="000000"/>
                <w:sz w:val="21"/>
              </w:rPr>
            </w:pPr>
            <w:r>
              <w:rPr>
                <w:rFonts w:hint="eastAsia" w:ascii="宋体" w:hAnsi="宋体" w:eastAsia="宋体" w:cs="宋体"/>
                <w:color w:val="000000"/>
                <w:sz w:val="21"/>
              </w:rPr>
              <w:t xml:space="preserve">5.0</w:t>
            </w:r>
            <w:bookmarkEnd w:id="129"/>
            <w:r>
              <w:rPr>
                <w:rFonts w:ascii="宋体" w:hAnsi="宋体" w:eastAsia="宋体" w:cs="宋体"/>
                <w:color w:val="000000"/>
                <w:sz w:val="21"/>
              </w:rPr>
            </w:r>
            <w:r/>
          </w:p>
        </w:tc>
      </w:tr>
    </w:tbl>
    <w:p>
      <w:pPr>
        <w:pStyle w:val="2288"/>
        <w:spacing w:before="240" w:after="240"/>
        <w:rPr>
          <w:rFonts w:ascii="宋体" w:hAnsi="宋体" w:eastAsia="宋体" w:cs="宋体"/>
          <w:color w:val="0000ff"/>
        </w:rPr>
      </w:pPr>
      <w:r>
        <w:rPr>
          <w:rFonts w:hint="eastAsia" w:ascii="宋体" w:hAnsi="宋体" w:eastAsia="宋体" w:cs="宋体"/>
          <w:color w:val="0000ff"/>
        </w:rPr>
        <w:t xml:space="preserve">注：如系统开标一览表只能填写一个折扣率，请填写平均折扣率，在投标产品配置及分项报价表中标注各项折扣率，价格分按照评分细则计算。</w:t>
      </w:r>
      <w:r>
        <w:rPr>
          <w:rFonts w:ascii="宋体" w:hAnsi="宋体" w:eastAsia="宋体" w:cs="宋体"/>
          <w:color w:val="0000ff"/>
        </w:rPr>
      </w:r>
      <w:r/>
    </w:p>
    <w:p>
      <w:pPr>
        <w:pStyle w:val="859"/>
        <w:ind w:firstLine="446"/>
        <w:keepLines w:val="0"/>
        <w:keepNext w:val="0"/>
        <w:spacing w:before="200" w:after="200" w:line="360" w:lineRule="auto"/>
        <w:rPr>
          <w:rFonts w:ascii="宋体" w:hAnsi="宋体"/>
          <w:sz w:val="30"/>
        </w:rPr>
      </w:pPr>
      <w:r>
        <w:rPr>
          <w:rFonts w:hint="eastAsia" w:ascii="宋体" w:hAnsi="宋体"/>
          <w:sz w:val="30"/>
        </w:rPr>
        <w:t xml:space="preserve">9.相同品牌产品的处理原则</w:t>
      </w:r>
      <w:r>
        <w:rPr>
          <w:rFonts w:ascii="宋体" w:hAnsi="宋体"/>
          <w:sz w:val="30"/>
        </w:rPr>
      </w:r>
      <w:r/>
    </w:p>
    <w:p>
      <w:pPr>
        <w:pStyle w:val="651"/>
        <w:ind w:firstLine="480"/>
        <w:spacing w:line="360" w:lineRule="auto"/>
        <w:rPr>
          <w:rFonts w:ascii="宋体" w:hAnsi="宋体"/>
          <w:sz w:val="24"/>
        </w:rPr>
      </w:pPr>
      <w:r>
        <w:rPr>
          <w:rFonts w:hint="eastAsia" w:ascii="宋体" w:hAnsi="宋体"/>
          <w:sz w:val="24"/>
        </w:rPr>
        <w:t xml:space="preserve">9.1 非单一产品采购项目，采购人应当根据采购项目技术构成、产品价格比重等合理确定核心产品。本项目核心产品见采购需求。</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9.2 使用综合评分法的采购项目，核心产品提供相同品牌产品且通过资格审查、符合</w:t>
      </w:r>
      <w:r>
        <w:rPr>
          <w:rFonts w:hint="eastAsia" w:ascii="宋体" w:hAnsi="宋体"/>
          <w:sz w:val="24"/>
        </w:rPr>
        <w:t xml:space="preserve">性审查的不同投标人参加同一合同项下投标的，按一家投标人计算，评审后得分最高的同品牌投标人获得中标候选人推荐资格；评审得分相同的，由采购人委托评标委员会按照技术指标优劣顺序确定一个投标人获得中标人推荐资格，其他同品牌投标人不作为中标候选人。采用综合评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ascii="宋体" w:hAnsi="宋体"/>
          <w:sz w:val="24"/>
        </w:rPr>
      </w:r>
      <w:r/>
    </w:p>
    <w:p>
      <w:pPr>
        <w:pStyle w:val="859"/>
        <w:ind w:firstLine="446"/>
        <w:keepLines w:val="0"/>
        <w:keepNext w:val="0"/>
        <w:spacing w:before="200" w:after="200" w:line="360" w:lineRule="auto"/>
        <w:rPr>
          <w:rFonts w:ascii="宋体" w:hAnsi="宋体"/>
          <w:sz w:val="30"/>
        </w:rPr>
      </w:pPr>
      <w:r>
        <w:rPr>
          <w:rFonts w:hint="eastAsia" w:ascii="宋体" w:hAnsi="宋体"/>
          <w:sz w:val="30"/>
        </w:rPr>
        <w:t xml:space="preserve">10.允许修改评标结果的情形</w:t>
      </w:r>
      <w:r>
        <w:rPr>
          <w:rFonts w:ascii="宋体" w:hAnsi="宋体"/>
          <w:sz w:val="30"/>
        </w:rPr>
      </w:r>
      <w:r/>
    </w:p>
    <w:p>
      <w:pPr>
        <w:pStyle w:val="651"/>
        <w:ind w:firstLine="480"/>
        <w:spacing w:line="360" w:lineRule="auto"/>
        <w:rPr>
          <w:rFonts w:ascii="宋体" w:hAnsi="宋体"/>
          <w:sz w:val="24"/>
        </w:rPr>
      </w:pPr>
      <w:r>
        <w:rPr>
          <w:rFonts w:hint="eastAsia" w:ascii="宋体" w:hAnsi="宋体"/>
          <w:sz w:val="24"/>
        </w:rPr>
        <w:t xml:space="preserve">10.1 评标结果汇总完成后，除下列情形外，任何人不得修改评标结果：</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（1）分值汇总计算错误的；</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（2）分项评分超出评分标准范围的；</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（3）评标委员会成员对客观评审因素评分不一致的；</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（4）经评标委员会认定评分畸高、畸低的。</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r>
        <w:rPr>
          <w:rFonts w:ascii="宋体" w:hAnsi="宋体"/>
          <w:sz w:val="24"/>
        </w:rPr>
      </w:r>
      <w:r/>
    </w:p>
    <w:p>
      <w:pPr>
        <w:pStyle w:val="859"/>
        <w:ind w:firstLine="446"/>
        <w:keepLines w:val="0"/>
        <w:keepNext w:val="0"/>
        <w:spacing w:before="200" w:after="200" w:line="360" w:lineRule="auto"/>
        <w:rPr>
          <w:rFonts w:ascii="宋体" w:hAnsi="宋体"/>
          <w:sz w:val="30"/>
        </w:rPr>
      </w:pPr>
      <w:r>
        <w:rPr>
          <w:rFonts w:hint="eastAsia" w:ascii="宋体" w:hAnsi="宋体"/>
          <w:sz w:val="30"/>
        </w:rPr>
        <w:t xml:space="preserve">11.推荐中标候选人</w:t>
      </w:r>
      <w:r>
        <w:rPr>
          <w:rFonts w:ascii="宋体" w:hAnsi="宋体"/>
          <w:sz w:val="30"/>
        </w:rPr>
      </w:r>
      <w:r/>
    </w:p>
    <w:p>
      <w:pPr>
        <w:pStyle w:val="651"/>
        <w:ind w:firstLine="420"/>
        <w:jc w:val="left"/>
        <w:spacing w:line="360" w:lineRule="auto"/>
        <w:widowControl/>
        <w:rPr>
          <w:rFonts w:ascii="宋体" w:hAnsi="宋体"/>
          <w:sz w:val="24"/>
        </w:rPr>
      </w:pPr>
      <w:r/>
      <w:bookmarkStart w:id="130" w:name="EBe3d073c7a09944299975a333a1fea417"/>
      <w:r>
        <w:rPr>
          <w:rFonts w:ascii="Wingdings 2" w:hAnsi="Wingdings 2" w:eastAsia="Wingdings 2" w:cs="Wingdings 2"/>
          <w:color w:val="0000ff"/>
          <w:sz w:val="24"/>
        </w:rPr>
        <w:t xml:space="preserve"></w:t>
      </w:r>
      <w:r>
        <w:rPr>
          <w:rFonts w:hint="eastAsia" w:ascii="宋体" w:hAnsi="宋体"/>
          <w:color w:val="0000ff"/>
          <w:sz w:val="24"/>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中标候选人。</w:t>
      </w:r>
      <w:bookmarkEnd w:id="130"/>
      <w:r>
        <w:rPr>
          <w:rFonts w:ascii="宋体" w:hAnsi="宋体"/>
          <w:sz w:val="24"/>
        </w:rPr>
      </w:r>
      <w:r/>
    </w:p>
    <w:p>
      <w:pPr>
        <w:pStyle w:val="651"/>
      </w:pPr>
      <w:r/>
      <w:bookmarkStart w:id="131" w:name="EB8403d8ed447f4fa993e84da6d4d0f361"/>
      <w:r>
        <w:rPr>
          <w:rFonts w:hint="eastAsia"/>
          <w:color w:val="000080"/>
          <w:sz w:val="20"/>
        </w:rPr>
        <w:t xml:space="preserve"> </w:t>
      </w:r>
      <w:bookmarkEnd w:id="131"/>
      <w:r/>
      <w:r/>
    </w:p>
    <w:p>
      <w:pPr>
        <w:pStyle w:val="1957"/>
        <w:ind w:left="889" w:hanging="888"/>
        <w:jc w:val="center"/>
        <w:keepLines/>
        <w:keepNext/>
        <w:pageBreakBefore/>
        <w:widowControl w:val="off"/>
        <w:tabs>
          <w:tab w:val="left" w:pos="425" w:leader="none"/>
        </w:tabs>
        <w:rPr>
          <w:rFonts w:ascii="宋体" w:eastAsia="宋体"/>
        </w:rPr>
      </w:pPr>
      <w:r/>
      <w:bookmarkStart w:id="132" w:name="_Toc256000022"/>
      <w:r>
        <w:rPr>
          <w:rFonts w:hint="eastAsia" w:ascii="宋体" w:eastAsia="宋体"/>
        </w:rPr>
        <w:t xml:space="preserve">第六部分  投标文件（格式）</w:t>
      </w:r>
      <w:bookmarkEnd w:id="132"/>
      <w:r>
        <w:rPr>
          <w:rFonts w:ascii="宋体" w:eastAsia="宋体"/>
        </w:rPr>
      </w:r>
      <w:r/>
    </w:p>
    <w:p>
      <w:pPr>
        <w:pStyle w:val="651"/>
      </w:pPr>
      <w:r/>
      <w:bookmarkStart w:id="133" w:name="EB5dce72a0cf2e4b03aa4c341bbfc5a930"/>
      <w:r/>
      <w:r/>
    </w:p>
    <w:p>
      <w:pPr>
        <w:pStyle w:val="2246"/>
      </w:pPr>
      <w:r>
        <w:rPr>
          <w:rFonts w:ascii="宋体" w:hAnsi="宋体" w:eastAsia="宋体" w:cs="宋体"/>
        </w:rPr>
        <w:t xml:space="preserve">﻿ </w:t>
      </w:r>
      <w:r/>
    </w:p>
    <w:p>
      <w:pPr>
        <w:pStyle w:val="2246"/>
        <w:spacing w:before="240" w:after="240"/>
        <w:rPr>
          <w:rFonts w:ascii="宋体" w:hAnsi="宋体" w:eastAsia="宋体" w:cs="宋体"/>
        </w:rPr>
      </w:pPr>
      <w:r>
        <w:rPr>
          <w:rFonts w:ascii="宋体" w:hAnsi="宋体" w:eastAsia="宋体" w:cs="宋体"/>
        </w:rPr>
        <w:t xml:space="preserve"> </w:t>
      </w:r>
      <w:r>
        <w:rPr>
          <w:rFonts w:ascii="宋体" w:hAnsi="宋体" w:eastAsia="宋体" w:cs="宋体"/>
        </w:rPr>
      </w:r>
      <w:r/>
    </w:p>
    <w:p>
      <w:pPr>
        <w:pStyle w:val="2246"/>
        <w:jc w:val="center"/>
        <w:spacing w:before="540" w:after="540"/>
        <w:rPr>
          <w:rFonts w:ascii="宋体" w:hAnsi="宋体" w:eastAsia="宋体" w:cs="宋体"/>
          <w:sz w:val="54"/>
          <w:szCs w:val="54"/>
        </w:rPr>
      </w:pPr>
      <w:r>
        <w:rPr>
          <w:rFonts w:ascii="宋体" w:hAnsi="宋体" w:eastAsia="宋体" w:cs="宋体"/>
          <w:sz w:val="54"/>
          <w:szCs w:val="54"/>
        </w:rPr>
        <w:t xml:space="preserve">投  标  文  件</w:t>
      </w:r>
      <w:r>
        <w:rPr>
          <w:rFonts w:ascii="宋体" w:hAnsi="宋体" w:eastAsia="宋体" w:cs="宋体"/>
          <w:sz w:val="54"/>
          <w:szCs w:val="54"/>
        </w:rPr>
      </w:r>
      <w:r/>
    </w:p>
    <w:p>
      <w:pPr>
        <w:pStyle w:val="2246"/>
        <w:jc w:val="center"/>
        <w:spacing w:before="540" w:after="540"/>
        <w:rPr>
          <w:rFonts w:ascii="宋体" w:hAnsi="宋体" w:eastAsia="宋体" w:cs="宋体"/>
          <w:sz w:val="54"/>
          <w:szCs w:val="54"/>
        </w:rPr>
      </w:pPr>
      <w:r>
        <w:rPr>
          <w:rFonts w:ascii="宋体" w:hAnsi="宋体" w:eastAsia="宋体" w:cs="宋体"/>
          <w:sz w:val="54"/>
          <w:szCs w:val="54"/>
        </w:rPr>
        <w:t xml:space="preserve"> </w:t>
      </w:r>
      <w:r>
        <w:rPr>
          <w:rFonts w:ascii="宋体" w:hAnsi="宋体" w:eastAsia="宋体" w:cs="宋体"/>
          <w:sz w:val="54"/>
          <w:szCs w:val="54"/>
        </w:rPr>
      </w:r>
      <w:r/>
    </w:p>
    <w:p>
      <w:pPr>
        <w:pStyle w:val="2246"/>
        <w:jc w:val="center"/>
        <w:spacing w:before="320" w:after="320"/>
        <w:rPr>
          <w:rFonts w:ascii="宋体" w:hAnsi="宋体" w:eastAsia="宋体" w:cs="宋体"/>
          <w:sz w:val="32"/>
          <w:szCs w:val="32"/>
        </w:rPr>
      </w:pPr>
      <w:r>
        <w:rPr>
          <w:rFonts w:ascii="宋体" w:hAnsi="宋体" w:eastAsia="宋体" w:cs="宋体"/>
          <w:sz w:val="32"/>
          <w:szCs w:val="32"/>
        </w:rPr>
        <w:t xml:space="preserve">项目编号：   </w:t>
      </w:r>
      <w:r>
        <w:rPr>
          <w:rFonts w:ascii="宋体" w:hAnsi="宋体" w:eastAsia="宋体" w:cs="宋体"/>
          <w:sz w:val="32"/>
          <w:szCs w:val="32"/>
        </w:rPr>
      </w:r>
      <w:r/>
    </w:p>
    <w:p>
      <w:pPr>
        <w:pStyle w:val="2246"/>
        <w:jc w:val="center"/>
        <w:spacing w:before="320" w:after="320"/>
        <w:rPr>
          <w:rFonts w:ascii="宋体" w:hAnsi="宋体" w:eastAsia="宋体" w:cs="宋体"/>
          <w:sz w:val="32"/>
          <w:szCs w:val="32"/>
        </w:rPr>
      </w:pPr>
      <w:r>
        <w:rPr>
          <w:rFonts w:ascii="宋体" w:hAnsi="宋体" w:eastAsia="宋体" w:cs="宋体"/>
          <w:sz w:val="32"/>
          <w:szCs w:val="32"/>
        </w:rPr>
        <w:t xml:space="preserve"> </w:t>
      </w:r>
      <w:r>
        <w:rPr>
          <w:rFonts w:ascii="宋体" w:hAnsi="宋体" w:eastAsia="宋体" w:cs="宋体"/>
          <w:sz w:val="32"/>
          <w:szCs w:val="32"/>
        </w:rPr>
      </w:r>
      <w:r/>
    </w:p>
    <w:p>
      <w:pPr>
        <w:pStyle w:val="2246"/>
        <w:jc w:val="center"/>
        <w:spacing w:before="320" w:after="320"/>
        <w:rPr>
          <w:rFonts w:ascii="宋体" w:hAnsi="宋体" w:eastAsia="宋体" w:cs="宋体"/>
          <w:sz w:val="32"/>
          <w:szCs w:val="32"/>
        </w:rPr>
      </w:pPr>
      <w:r>
        <w:rPr>
          <w:rFonts w:ascii="宋体" w:hAnsi="宋体" w:eastAsia="宋体" w:cs="宋体"/>
          <w:sz w:val="32"/>
          <w:szCs w:val="32"/>
        </w:rPr>
        <w:t xml:space="preserve">项目名称：   </w:t>
      </w:r>
      <w:r>
        <w:rPr>
          <w:rFonts w:ascii="宋体" w:hAnsi="宋体" w:eastAsia="宋体" w:cs="宋体"/>
          <w:sz w:val="32"/>
          <w:szCs w:val="32"/>
        </w:rPr>
      </w:r>
      <w:r/>
    </w:p>
    <w:p>
      <w:pPr>
        <w:pStyle w:val="2246"/>
        <w:jc w:val="center"/>
        <w:spacing w:before="320" w:after="320"/>
        <w:rPr>
          <w:rFonts w:ascii="宋体" w:hAnsi="宋体" w:eastAsia="宋体" w:cs="宋体"/>
          <w:sz w:val="32"/>
          <w:szCs w:val="32"/>
        </w:rPr>
      </w:pPr>
      <w:r>
        <w:rPr>
          <w:rFonts w:ascii="宋体" w:hAnsi="宋体" w:eastAsia="宋体" w:cs="宋体"/>
          <w:sz w:val="32"/>
          <w:szCs w:val="32"/>
        </w:rPr>
        <w:t xml:space="preserve"> </w:t>
      </w:r>
      <w:r>
        <w:rPr>
          <w:rFonts w:ascii="宋体" w:hAnsi="宋体" w:eastAsia="宋体" w:cs="宋体"/>
          <w:sz w:val="32"/>
          <w:szCs w:val="32"/>
        </w:rPr>
      </w:r>
      <w:r/>
    </w:p>
    <w:p>
      <w:pPr>
        <w:pStyle w:val="2246"/>
        <w:jc w:val="center"/>
        <w:spacing w:before="320" w:after="320"/>
        <w:rPr>
          <w:rFonts w:ascii="宋体" w:hAnsi="宋体" w:eastAsia="宋体" w:cs="宋体"/>
          <w:sz w:val="32"/>
          <w:szCs w:val="32"/>
        </w:rPr>
      </w:pPr>
      <w:r>
        <w:rPr>
          <w:rFonts w:ascii="宋体" w:hAnsi="宋体" w:eastAsia="宋体" w:cs="宋体"/>
          <w:sz w:val="32"/>
          <w:szCs w:val="32"/>
        </w:rPr>
        <w:t xml:space="preserve">投 标 人（公章）：   </w:t>
      </w:r>
      <w:r>
        <w:rPr>
          <w:rFonts w:ascii="宋体" w:hAnsi="宋体" w:eastAsia="宋体" w:cs="宋体"/>
          <w:sz w:val="32"/>
          <w:szCs w:val="32"/>
        </w:rPr>
      </w:r>
      <w:r/>
    </w:p>
    <w:p>
      <w:pPr>
        <w:pStyle w:val="2246"/>
        <w:jc w:val="center"/>
        <w:spacing w:before="320" w:after="320"/>
        <w:rPr>
          <w:rFonts w:ascii="宋体" w:hAnsi="宋体" w:eastAsia="宋体" w:cs="宋体"/>
          <w:sz w:val="32"/>
          <w:szCs w:val="32"/>
        </w:rPr>
      </w:pPr>
      <w:r>
        <w:rPr>
          <w:rFonts w:ascii="宋体" w:hAnsi="宋体" w:eastAsia="宋体" w:cs="宋体"/>
          <w:sz w:val="32"/>
          <w:szCs w:val="32"/>
        </w:rPr>
        <w:t xml:space="preserve"> </w:t>
      </w:r>
      <w:r>
        <w:rPr>
          <w:rFonts w:ascii="宋体" w:hAnsi="宋体" w:eastAsia="宋体" w:cs="宋体"/>
          <w:sz w:val="32"/>
          <w:szCs w:val="32"/>
        </w:rPr>
      </w:r>
      <w:r/>
    </w:p>
    <w:p>
      <w:pPr>
        <w:pStyle w:val="2246"/>
        <w:jc w:val="center"/>
        <w:spacing w:before="320" w:after="320"/>
        <w:rPr>
          <w:rFonts w:ascii="宋体" w:hAnsi="宋体" w:eastAsia="宋体" w:cs="宋体"/>
          <w:sz w:val="32"/>
          <w:szCs w:val="32"/>
        </w:rPr>
      </w:pPr>
      <w:r>
        <w:rPr>
          <w:rFonts w:ascii="宋体" w:hAnsi="宋体" w:eastAsia="宋体" w:cs="宋体"/>
          <w:sz w:val="32"/>
          <w:szCs w:val="32"/>
        </w:rPr>
        <w:t xml:space="preserve">日  期：   </w:t>
      </w:r>
      <w:r>
        <w:rPr>
          <w:rFonts w:ascii="宋体" w:hAnsi="宋体" w:eastAsia="宋体" w:cs="宋体"/>
          <w:sz w:val="32"/>
          <w:szCs w:val="32"/>
        </w:rPr>
      </w:r>
      <w:r/>
    </w:p>
    <w:p>
      <w:pPr>
        <w:pStyle w:val="2247"/>
        <w:jc w:val="center"/>
        <w:outlineLvl w:val="1"/>
      </w:pPr>
      <w:r>
        <w:br w:type="page" w:clear="all"/>
      </w:r>
      <w:bookmarkStart w:id="134" w:name="_Toc256000023"/>
      <w:r>
        <w:rPr>
          <w:rFonts w:ascii="宋体" w:hAnsi="宋体" w:eastAsia="宋体" w:cs="宋体"/>
          <w:sz w:val="32"/>
        </w:rPr>
        <w:t xml:space="preserve">一、资格部分</w:t>
      </w:r>
      <w:bookmarkEnd w:id="134"/>
      <w:r/>
      <w:r/>
    </w:p>
    <w:p>
      <w:pPr>
        <w:pStyle w:val="2248"/>
        <w:jc w:val="center"/>
        <w:outlineLvl w:val="2"/>
      </w:pPr>
      <w:r>
        <w:br w:type="page" w:clear="all"/>
      </w:r>
      <w:r>
        <w:rPr>
          <w:rFonts w:ascii="宋体" w:hAnsi="宋体" w:eastAsia="宋体" w:cs="宋体"/>
          <w:sz w:val="28"/>
        </w:rPr>
        <w:t xml:space="preserve">(一)投标函</w:t>
      </w:r>
      <w:r/>
    </w:p>
    <w:p>
      <w:pPr>
        <w:pStyle w:val="2249"/>
      </w:pPr>
      <w:r>
        <w:rPr>
          <w:rFonts w:ascii="宋体" w:hAnsi="宋体" w:eastAsia="宋体" w:cs="宋体"/>
        </w:rPr>
        <w:t xml:space="preserve">﻿ </w:t>
      </w:r>
      <w:r/>
    </w:p>
    <w:p>
      <w:pPr>
        <w:pStyle w:val="2249"/>
        <w:spacing w:before="240" w:after="240"/>
        <w:rPr>
          <w:rFonts w:ascii="宋体" w:hAnsi="宋体" w:eastAsia="宋体" w:cs="宋体"/>
        </w:rPr>
      </w:pPr>
      <w:r>
        <w:rPr>
          <w:rFonts w:ascii="宋体" w:hAnsi="宋体" w:eastAsia="宋体" w:cs="宋体"/>
        </w:rPr>
        <w:t xml:space="preserve">   (采购代理)： </w:t>
      </w:r>
      <w:r>
        <w:rPr>
          <w:rFonts w:ascii="宋体" w:hAnsi="宋体" w:eastAsia="宋体" w:cs="宋体"/>
        </w:rPr>
      </w:r>
      <w:r/>
    </w:p>
    <w:p>
      <w:pPr>
        <w:pStyle w:val="2249"/>
        <w:ind w:firstLine="480"/>
        <w:spacing w:before="240" w:after="240"/>
        <w:rPr>
          <w:rFonts w:ascii="宋体" w:hAnsi="宋体" w:eastAsia="宋体" w:cs="宋体"/>
        </w:rPr>
      </w:pPr>
      <w:r>
        <w:rPr>
          <w:rFonts w:ascii="宋体" w:hAnsi="宋体" w:eastAsia="宋体" w:cs="宋体"/>
        </w:rPr>
        <w:t xml:space="preserve">根据贵方关于   （项目编号）的投标邀请，我方已完全理解招标文件的所有内容。</w:t>
      </w:r>
      <w:r>
        <w:rPr>
          <w:rFonts w:ascii="宋体" w:hAnsi="宋体" w:eastAsia="宋体" w:cs="宋体"/>
        </w:rPr>
      </w:r>
      <w:r/>
    </w:p>
    <w:p>
      <w:pPr>
        <w:pStyle w:val="2249"/>
        <w:ind w:firstLine="480"/>
        <w:spacing w:before="240" w:after="240"/>
        <w:rPr>
          <w:rFonts w:ascii="宋体" w:hAnsi="宋体" w:eastAsia="宋体" w:cs="宋体"/>
        </w:rPr>
      </w:pPr>
      <w:r>
        <w:rPr>
          <w:rFonts w:ascii="宋体" w:hAnsi="宋体" w:eastAsia="宋体" w:cs="宋体"/>
        </w:rPr>
        <w:t xml:space="preserve">据此函，我方兹宣布同意如下：</w:t>
      </w:r>
      <w:r>
        <w:rPr>
          <w:rFonts w:ascii="宋体" w:hAnsi="宋体" w:eastAsia="宋体" w:cs="宋体"/>
        </w:rPr>
      </w:r>
      <w:r/>
    </w:p>
    <w:p>
      <w:pPr>
        <w:pStyle w:val="2249"/>
        <w:ind w:firstLine="480"/>
        <w:spacing w:before="240" w:after="240"/>
        <w:rPr>
          <w:rFonts w:ascii="宋体" w:hAnsi="宋体" w:eastAsia="宋体" w:cs="宋体"/>
        </w:rPr>
      </w:pPr>
      <w:r>
        <w:rPr>
          <w:rFonts w:ascii="宋体" w:hAnsi="宋体" w:eastAsia="宋体" w:cs="宋体"/>
        </w:rPr>
        <w:t xml:space="preserve">1．按招标文件规定提供货物（服务）的唯一投标报价见开标一览表。 </w:t>
      </w:r>
      <w:r>
        <w:rPr>
          <w:rFonts w:ascii="宋体" w:hAnsi="宋体" w:eastAsia="宋体" w:cs="宋体"/>
        </w:rPr>
      </w:r>
      <w:r/>
    </w:p>
    <w:p>
      <w:pPr>
        <w:pStyle w:val="2249"/>
        <w:ind w:firstLine="480"/>
        <w:spacing w:before="240" w:after="240"/>
        <w:rPr>
          <w:rFonts w:ascii="宋体" w:hAnsi="宋体" w:eastAsia="宋体" w:cs="宋体"/>
        </w:rPr>
      </w:pPr>
      <w:r>
        <w:rPr>
          <w:rFonts w:ascii="宋体" w:hAnsi="宋体" w:eastAsia="宋体" w:cs="宋体"/>
        </w:rPr>
        <w:t xml:space="preserve">2．我方承诺根据招标文件的规定，完成合同义务，并承担责任（如有偏离，在投标文件中另作说明）。 </w:t>
      </w:r>
      <w:r>
        <w:rPr>
          <w:rFonts w:ascii="宋体" w:hAnsi="宋体" w:eastAsia="宋体" w:cs="宋体"/>
        </w:rPr>
      </w:r>
      <w:r/>
    </w:p>
    <w:p>
      <w:pPr>
        <w:pStyle w:val="2249"/>
        <w:ind w:firstLine="480"/>
        <w:spacing w:before="240" w:after="240"/>
        <w:rPr>
          <w:rFonts w:ascii="宋体" w:hAnsi="宋体" w:eastAsia="宋体" w:cs="宋体"/>
        </w:rPr>
      </w:pPr>
      <w:r>
        <w:rPr>
          <w:rFonts w:ascii="宋体" w:hAnsi="宋体" w:eastAsia="宋体" w:cs="宋体"/>
        </w:rPr>
        <w:t xml:space="preserve">3．我方已详读全部招标文件，包括招标文件书面修改通知（如果有的话），我方完全理解并同意放弃对这方面不明及误解的权利。 </w:t>
      </w:r>
      <w:r>
        <w:rPr>
          <w:rFonts w:ascii="宋体" w:hAnsi="宋体" w:eastAsia="宋体" w:cs="宋体"/>
        </w:rPr>
      </w:r>
      <w:r/>
    </w:p>
    <w:p>
      <w:pPr>
        <w:pStyle w:val="2249"/>
        <w:ind w:firstLine="480"/>
        <w:spacing w:before="240" w:after="240"/>
        <w:rPr>
          <w:rFonts w:ascii="宋体" w:hAnsi="宋体" w:eastAsia="宋体" w:cs="宋体"/>
        </w:rPr>
      </w:pPr>
      <w:r>
        <w:rPr>
          <w:rFonts w:ascii="宋体" w:hAnsi="宋体" w:eastAsia="宋体" w:cs="宋体"/>
        </w:rPr>
        <w:t xml:space="preserve">4．我方已详读全部投标文件，保证提供的投标文件及所有材料的完整、真实、合法、有效性并对其负责，承诺在评审期间，如评标委员会对我方提出澄清要求，将及时作出响应，否则自行承担后果。 </w:t>
      </w:r>
      <w:r>
        <w:rPr>
          <w:rFonts w:ascii="宋体" w:hAnsi="宋体" w:eastAsia="宋体" w:cs="宋体"/>
        </w:rPr>
      </w:r>
      <w:r/>
    </w:p>
    <w:p>
      <w:pPr>
        <w:pStyle w:val="2249"/>
        <w:ind w:firstLine="480"/>
        <w:spacing w:before="240" w:after="240"/>
        <w:rPr>
          <w:rFonts w:ascii="宋体" w:hAnsi="宋体" w:eastAsia="宋体" w:cs="宋体"/>
        </w:rPr>
      </w:pPr>
      <w:r>
        <w:rPr>
          <w:rFonts w:ascii="宋体" w:hAnsi="宋体" w:eastAsia="宋体" w:cs="宋体"/>
        </w:rPr>
        <w:t xml:space="preserve">5．我方同意从规定的招标日期起遵循本招标文件，并在规定的投标有效期期满之前均具有约束力。 </w:t>
      </w:r>
      <w:r>
        <w:rPr>
          <w:rFonts w:ascii="宋体" w:hAnsi="宋体" w:eastAsia="宋体" w:cs="宋体"/>
        </w:rPr>
      </w:r>
      <w:r/>
    </w:p>
    <w:p>
      <w:pPr>
        <w:pStyle w:val="2249"/>
        <w:ind w:firstLine="480"/>
        <w:spacing w:before="240" w:after="240"/>
        <w:rPr>
          <w:rFonts w:ascii="宋体" w:hAnsi="宋体" w:eastAsia="宋体" w:cs="宋体"/>
        </w:rPr>
      </w:pPr>
      <w:r>
        <w:rPr>
          <w:rFonts w:ascii="宋体" w:hAnsi="宋体" w:eastAsia="宋体" w:cs="宋体"/>
        </w:rPr>
        <w:t xml:space="preserve">6．我方同意向贵方提供贵方可能要求的与本投标有关的任何证据或资料。 </w:t>
      </w:r>
      <w:r>
        <w:rPr>
          <w:rFonts w:ascii="宋体" w:hAnsi="宋体" w:eastAsia="宋体" w:cs="宋体"/>
        </w:rPr>
      </w:r>
      <w:r/>
    </w:p>
    <w:p>
      <w:pPr>
        <w:pStyle w:val="2249"/>
        <w:ind w:firstLine="480"/>
        <w:spacing w:before="240" w:after="240"/>
        <w:rPr>
          <w:rFonts w:ascii="宋体" w:hAnsi="宋体" w:eastAsia="宋体" w:cs="宋体"/>
        </w:rPr>
      </w:pPr>
      <w:r>
        <w:rPr>
          <w:rFonts w:ascii="宋体" w:hAnsi="宋体" w:eastAsia="宋体" w:cs="宋体"/>
        </w:rPr>
        <w:t xml:space="preserve">7．我方知道如用虚假材料或恶意方式向贵方提出质疑，将承担相应的法律责任。同时承诺：我方如果有上述行为，将无条件承担贵方相关的调查论证费用。 </w:t>
      </w:r>
      <w:r>
        <w:rPr>
          <w:rFonts w:ascii="宋体" w:hAnsi="宋体" w:eastAsia="宋体" w:cs="宋体"/>
        </w:rPr>
      </w:r>
      <w:r/>
    </w:p>
    <w:p>
      <w:pPr>
        <w:pStyle w:val="2249"/>
        <w:ind w:firstLine="480"/>
        <w:spacing w:before="240" w:after="240"/>
        <w:rPr>
          <w:rFonts w:ascii="宋体" w:hAnsi="宋体" w:eastAsia="宋体" w:cs="宋体"/>
        </w:rPr>
      </w:pPr>
      <w:r>
        <w:rPr>
          <w:rFonts w:ascii="宋体" w:hAnsi="宋体" w:eastAsia="宋体" w:cs="宋体"/>
        </w:rPr>
        <w:t xml:space="preserve">8．我方承诺：参加政府采购活动前三年内，在经营活动中没有重大违法记录。 </w:t>
      </w:r>
      <w:r>
        <w:rPr>
          <w:rFonts w:ascii="宋体" w:hAnsi="宋体" w:eastAsia="宋体" w:cs="宋体"/>
        </w:rPr>
      </w:r>
      <w:r/>
    </w:p>
    <w:p>
      <w:pPr>
        <w:pStyle w:val="2249"/>
        <w:ind w:firstLine="480"/>
        <w:spacing w:before="240" w:after="240"/>
        <w:rPr>
          <w:rFonts w:ascii="宋体" w:hAnsi="宋体" w:eastAsia="宋体" w:cs="宋体"/>
        </w:rPr>
      </w:pPr>
      <w:r>
        <w:rPr>
          <w:rFonts w:ascii="宋体" w:hAnsi="宋体" w:eastAsia="宋体" w:cs="宋体"/>
        </w:rPr>
        <w:t xml:space="preserve">9．本次投标文件内容与招标文件内容偏离情况见偏离说明（如果有）。 </w:t>
      </w:r>
      <w:r>
        <w:rPr>
          <w:rFonts w:ascii="宋体" w:hAnsi="宋体" w:eastAsia="宋体" w:cs="宋体"/>
        </w:rPr>
      </w:r>
      <w:r/>
    </w:p>
    <w:p>
      <w:pPr>
        <w:pStyle w:val="2249"/>
        <w:ind w:firstLine="480"/>
        <w:spacing w:before="240" w:after="240"/>
        <w:rPr>
          <w:rFonts w:ascii="宋体" w:hAnsi="宋体" w:eastAsia="宋体" w:cs="宋体"/>
        </w:rPr>
      </w:pPr>
      <w:r>
        <w:rPr>
          <w:rFonts w:ascii="宋体" w:hAnsi="宋体" w:eastAsia="宋体" w:cs="宋体"/>
        </w:rPr>
        <w:t xml:space="preserve">10．遵守招标文件中要求的收费项目和标准。 </w:t>
      </w:r>
      <w:r>
        <w:rPr>
          <w:rFonts w:ascii="宋体" w:hAnsi="宋体" w:eastAsia="宋体" w:cs="宋体"/>
        </w:rPr>
      </w:r>
      <w:r/>
    </w:p>
    <w:p>
      <w:pPr>
        <w:pStyle w:val="2249"/>
        <w:ind w:firstLine="480"/>
        <w:spacing w:before="240" w:after="240"/>
        <w:rPr>
          <w:rFonts w:ascii="宋体" w:hAnsi="宋体" w:eastAsia="宋体" w:cs="宋体"/>
        </w:rPr>
      </w:pPr>
      <w:r>
        <w:rPr>
          <w:rFonts w:ascii="宋体" w:hAnsi="宋体" w:eastAsia="宋体" w:cs="宋体"/>
        </w:rPr>
        <w:t xml:space="preserve">11．与本投标有关的一切正式往来通讯请寄： </w:t>
      </w:r>
      <w:r>
        <w:rPr>
          <w:rFonts w:ascii="宋体" w:hAnsi="宋体" w:eastAsia="宋体" w:cs="宋体"/>
        </w:rPr>
      </w:r>
      <w:r/>
    </w:p>
    <w:p>
      <w:pPr>
        <w:pStyle w:val="2249"/>
        <w:ind w:firstLine="480"/>
        <w:spacing w:before="240" w:after="240"/>
        <w:rPr>
          <w:rFonts w:ascii="宋体" w:hAnsi="宋体" w:eastAsia="宋体" w:cs="宋体"/>
        </w:rPr>
      </w:pPr>
      <w:r>
        <w:rPr>
          <w:rFonts w:ascii="宋体" w:hAnsi="宋体" w:eastAsia="宋体" w:cs="宋体"/>
        </w:rPr>
        <w:t xml:space="preserve"> </w:t>
      </w:r>
      <w:r>
        <w:rPr>
          <w:rFonts w:ascii="宋体" w:hAnsi="宋体" w:eastAsia="宋体" w:cs="宋体"/>
        </w:rPr>
      </w:r>
      <w:r/>
    </w:p>
    <w:p>
      <w:pPr>
        <w:pStyle w:val="2249"/>
        <w:ind w:firstLine="480"/>
        <w:spacing w:before="240" w:after="240"/>
        <w:rPr>
          <w:rFonts w:ascii="宋体" w:hAnsi="宋体" w:eastAsia="宋体" w:cs="宋体"/>
        </w:rPr>
      </w:pPr>
      <w:r>
        <w:rPr>
          <w:rFonts w:ascii="宋体" w:hAnsi="宋体" w:eastAsia="宋体" w:cs="宋体"/>
        </w:rPr>
        <w:t xml:space="preserve">  </w:t>
      </w:r>
      <w:r>
        <w:rPr>
          <w:rFonts w:hint="eastAsia" w:ascii="宋体" w:hAnsi="宋体" w:eastAsia="宋体" w:cs="宋体"/>
        </w:rPr>
        <w:t xml:space="preserve">                  </w:t>
      </w:r>
      <w:r>
        <w:rPr>
          <w:rFonts w:ascii="宋体" w:hAnsi="宋体" w:eastAsia="宋体" w:cs="宋体"/>
        </w:rPr>
        <w:t xml:space="preserve">地址：    电话：   </w:t>
      </w:r>
      <w:r>
        <w:rPr>
          <w:rFonts w:ascii="宋体" w:hAnsi="宋体" w:eastAsia="宋体" w:cs="宋体"/>
        </w:rPr>
      </w:r>
      <w:r/>
    </w:p>
    <w:p>
      <w:pPr>
        <w:pStyle w:val="2249"/>
        <w:ind w:firstLine="3000"/>
        <w:spacing w:before="240" w:after="240"/>
        <w:rPr>
          <w:rFonts w:ascii="宋体" w:hAnsi="宋体" w:eastAsia="宋体" w:cs="宋体"/>
        </w:rPr>
      </w:pPr>
      <w:r>
        <w:rPr>
          <w:rFonts w:ascii="宋体" w:hAnsi="宋体" w:eastAsia="宋体" w:cs="宋体"/>
        </w:rPr>
        <w:t xml:space="preserve">传真：    邮政编码：    </w:t>
      </w:r>
      <w:r>
        <w:rPr>
          <w:rFonts w:ascii="宋体" w:hAnsi="宋体" w:eastAsia="宋体" w:cs="宋体"/>
        </w:rPr>
      </w:r>
      <w:r/>
    </w:p>
    <w:p>
      <w:pPr>
        <w:pStyle w:val="2249"/>
        <w:ind w:firstLine="3000"/>
        <w:spacing w:before="240" w:after="240"/>
        <w:rPr>
          <w:rFonts w:ascii="宋体" w:hAnsi="宋体" w:eastAsia="宋体" w:cs="宋体"/>
        </w:rPr>
      </w:pPr>
      <w:r>
        <w:rPr>
          <w:rFonts w:ascii="宋体" w:hAnsi="宋体" w:eastAsia="宋体" w:cs="宋体"/>
        </w:rPr>
        <w:t xml:space="preserve">投标人（公章）：   </w:t>
      </w:r>
      <w:r>
        <w:rPr>
          <w:rFonts w:ascii="宋体" w:hAnsi="宋体" w:eastAsia="宋体" w:cs="宋体"/>
        </w:rPr>
      </w:r>
      <w:r/>
    </w:p>
    <w:p>
      <w:pPr>
        <w:pStyle w:val="2249"/>
        <w:ind w:firstLine="3000"/>
        <w:spacing w:before="240" w:after="240"/>
        <w:rPr>
          <w:rFonts w:ascii="宋体" w:hAnsi="宋体" w:eastAsia="宋体" w:cs="宋体"/>
        </w:rPr>
      </w:pPr>
      <w:r>
        <w:rPr>
          <w:rFonts w:ascii="宋体" w:hAnsi="宋体" w:eastAsia="宋体" w:cs="宋体"/>
        </w:rPr>
        <w:t xml:space="preserve">法定代表人签章：   </w:t>
      </w:r>
      <w:r>
        <w:rPr>
          <w:rFonts w:ascii="宋体" w:hAnsi="宋体" w:eastAsia="宋体" w:cs="宋体"/>
        </w:rPr>
      </w:r>
      <w:r/>
    </w:p>
    <w:p>
      <w:pPr>
        <w:pStyle w:val="2249"/>
        <w:ind w:firstLine="3000"/>
        <w:spacing w:before="240" w:after="240"/>
        <w:rPr>
          <w:rFonts w:ascii="宋体" w:hAnsi="宋体" w:eastAsia="宋体" w:cs="宋体"/>
        </w:rPr>
      </w:pPr>
      <w:r>
        <w:rPr>
          <w:rFonts w:ascii="宋体" w:hAnsi="宋体" w:eastAsia="宋体" w:cs="宋体"/>
        </w:rPr>
        <w:t xml:space="preserve">日 期：   </w:t>
      </w:r>
      <w:r>
        <w:rPr>
          <w:rFonts w:ascii="宋体" w:hAnsi="宋体" w:eastAsia="宋体" w:cs="宋体"/>
        </w:rPr>
      </w:r>
      <w:r/>
    </w:p>
    <w:p>
      <w:pPr>
        <w:pStyle w:val="2250"/>
        <w:jc w:val="center"/>
        <w:outlineLvl w:val="2"/>
      </w:pPr>
      <w:r>
        <w:br w:type="page" w:clear="all"/>
      </w:r>
      <w:r>
        <w:rPr>
          <w:rFonts w:ascii="宋体" w:hAnsi="宋体" w:eastAsia="宋体" w:cs="宋体"/>
          <w:sz w:val="28"/>
        </w:rPr>
        <w:t xml:space="preserve">(二)独立承担民事责任的能力</w:t>
      </w:r>
      <w:r/>
    </w:p>
    <w:p>
      <w:pPr>
        <w:pStyle w:val="2251"/>
        <w:jc w:val="center"/>
        <w:rPr>
          <w:rFonts w:ascii="宋体" w:hAnsi="宋体" w:eastAsia="宋体" w:cs="宋体"/>
          <w:sz w:val="28"/>
        </w:rPr>
        <w:outlineLvl w:val="2"/>
      </w:pPr>
      <w:r>
        <w:br w:type="page" w:clear="all"/>
      </w:r>
      <w:r>
        <w:rPr>
          <w:rFonts w:ascii="宋体" w:hAnsi="宋体" w:eastAsia="宋体" w:cs="宋体"/>
          <w:sz w:val="28"/>
        </w:rPr>
        <w:t xml:space="preserve">(三)良好的商业信誉和健全的财务会计制度</w:t>
      </w:r>
      <w:r>
        <w:rPr>
          <w:rFonts w:ascii="宋体" w:hAnsi="宋体" w:eastAsia="宋体" w:cs="宋体"/>
          <w:sz w:val="28"/>
        </w:rPr>
      </w:r>
      <w:r/>
    </w:p>
    <w:p>
      <w:pPr>
        <w:pStyle w:val="2297"/>
        <w:ind w:right="123"/>
        <w:jc w:val="center"/>
        <w:rPr>
          <w:rFonts w:ascii="宋体" w:hAnsi="宋体" w:cs="宋体"/>
          <w:b/>
          <w:bCs/>
          <w:sz w:val="32"/>
          <w:szCs w:val="32"/>
          <w:lang w:bidi="ar-SA"/>
        </w:rPr>
        <w:outlineLvl w:val="1"/>
      </w:pPr>
      <w:r/>
      <w:bookmarkStart w:id="135" w:name="_Toc256000092"/>
      <w:r/>
      <w:bookmarkStart w:id="136" w:name="_Toc256000072"/>
      <w:r/>
      <w:bookmarkStart w:id="137" w:name="_Toc256000082_1"/>
      <w:r>
        <w:rPr>
          <w:rFonts w:hint="eastAsia" w:ascii="宋体" w:hAnsi="宋体" w:cs="宋体"/>
          <w:b/>
          <w:bCs/>
          <w:sz w:val="32"/>
          <w:szCs w:val="32"/>
          <w:lang w:bidi="ar-SA"/>
        </w:rPr>
        <w:t xml:space="preserve">资格承诺函</w:t>
      </w:r>
      <w:bookmarkEnd w:id="135"/>
      <w:r/>
      <w:bookmarkEnd w:id="136"/>
      <w:r/>
      <w:bookmarkEnd w:id="137"/>
      <w:r>
        <w:rPr>
          <w:rFonts w:ascii="宋体" w:hAnsi="宋体" w:cs="宋体"/>
          <w:b/>
          <w:bCs/>
          <w:sz w:val="32"/>
          <w:szCs w:val="32"/>
          <w:lang w:bidi="ar-SA"/>
        </w:rPr>
      </w:r>
      <w:r/>
    </w:p>
    <w:p>
      <w:pPr>
        <w:pStyle w:val="2297"/>
        <w:jc w:val="left"/>
        <w:rPr>
          <w:rFonts w:ascii="宋体" w:hAnsi="宋体" w:cs="宋体"/>
          <w:sz w:val="24"/>
          <w:szCs w:val="24"/>
          <w:lang w:bidi="ar-SA"/>
        </w:rPr>
      </w:pPr>
      <w:r>
        <w:rPr>
          <w:rFonts w:ascii="宋体" w:hAnsi="宋体" w:cs="宋体"/>
          <w:sz w:val="24"/>
          <w:szCs w:val="24"/>
          <w:lang w:bidi="ar-SA"/>
        </w:rPr>
      </w:r>
      <w:r/>
    </w:p>
    <w:p>
      <w:pPr>
        <w:pStyle w:val="2297"/>
        <w:ind w:left="236"/>
        <w:jc w:val="left"/>
        <w:spacing w:before="320"/>
        <w:tabs>
          <w:tab w:val="left" w:pos="1122" w:leader="none"/>
        </w:tabs>
        <w:rPr>
          <w:rFonts w:ascii="宋体" w:hAnsi="宋体" w:cs="宋体"/>
          <w:sz w:val="24"/>
          <w:szCs w:val="24"/>
          <w:lang w:bidi="ar-SA"/>
        </w:rPr>
      </w:pPr>
      <w:r>
        <w:rPr>
          <w:rFonts w:hint="eastAsia" w:ascii="宋体" w:hAnsi="宋体" w:cs="宋体"/>
          <w:sz w:val="24"/>
          <w:szCs w:val="24"/>
          <w:lang w:bidi="ar-SA"/>
        </w:rPr>
        <w:t xml:space="preserve">致：</w:t>
      </w:r>
      <w:r>
        <w:rPr>
          <w:rFonts w:hint="eastAsia" w:ascii="宋体" w:hAnsi="宋体" w:cs="宋体"/>
          <w:sz w:val="24"/>
          <w:szCs w:val="24"/>
          <w:u w:val="single"/>
          <w:lang w:bidi="ar-SA"/>
        </w:rPr>
        <w:t xml:space="preserve">（采购人、采购代理机构）</w:t>
      </w:r>
      <w:r>
        <w:rPr>
          <w:rFonts w:ascii="宋体" w:hAnsi="宋体" w:cs="宋体"/>
          <w:sz w:val="24"/>
          <w:szCs w:val="24"/>
          <w:lang w:bidi="ar-SA"/>
        </w:rPr>
      </w:r>
      <w:r/>
    </w:p>
    <w:p>
      <w:pPr>
        <w:pStyle w:val="2297"/>
        <w:jc w:val="left"/>
        <w:spacing w:before="4"/>
        <w:rPr>
          <w:rFonts w:ascii="宋体" w:hAnsi="宋体" w:cs="宋体"/>
          <w:sz w:val="24"/>
          <w:szCs w:val="24"/>
          <w:lang w:bidi="ar-SA"/>
        </w:rPr>
      </w:pPr>
      <w:r>
        <w:rPr>
          <w:rFonts w:ascii="宋体" w:hAnsi="宋体" w:cs="宋体"/>
          <w:sz w:val="24"/>
          <w:szCs w:val="24"/>
          <w:lang w:bidi="ar-SA"/>
        </w:rPr>
      </w:r>
      <w:r/>
    </w:p>
    <w:p>
      <w:pPr>
        <w:pStyle w:val="2297"/>
        <w:ind w:left="897"/>
        <w:jc w:val="left"/>
        <w:spacing w:before="58"/>
        <w:rPr>
          <w:rFonts w:ascii="宋体" w:hAnsi="宋体" w:cs="宋体"/>
          <w:sz w:val="24"/>
          <w:szCs w:val="24"/>
          <w:lang w:bidi="ar-SA"/>
        </w:rPr>
      </w:pPr>
      <w:r>
        <w:rPr>
          <w:rFonts w:hint="eastAsia" w:ascii="宋体" w:hAnsi="宋体" w:cs="宋体"/>
          <w:sz w:val="24"/>
          <w:szCs w:val="24"/>
          <w:lang w:bidi="ar-SA"/>
        </w:rPr>
        <w:t xml:space="preserve">我单位参与</w:t>
      </w:r>
      <w:r>
        <w:rPr>
          <w:rFonts w:hint="eastAsia" w:ascii="宋体" w:hAnsi="宋体" w:cs="宋体"/>
          <w:sz w:val="24"/>
          <w:szCs w:val="24"/>
          <w:u w:val="single"/>
          <w:lang w:bidi="ar-SA"/>
        </w:rPr>
        <w:t xml:space="preserve">（项目名称）（项目编号：）</w:t>
      </w:r>
      <w:r>
        <w:rPr>
          <w:rFonts w:hint="eastAsia" w:ascii="宋体" w:hAnsi="宋体" w:cs="宋体"/>
          <w:sz w:val="24"/>
          <w:szCs w:val="24"/>
          <w:lang w:bidi="ar-SA"/>
        </w:rPr>
        <w:t xml:space="preserve">项目的政府采购活动，现</w:t>
      </w:r>
      <w:r>
        <w:rPr>
          <w:rFonts w:ascii="宋体" w:hAnsi="宋体" w:cs="宋体"/>
          <w:sz w:val="24"/>
          <w:szCs w:val="24"/>
          <w:lang w:bidi="ar-SA"/>
        </w:rPr>
      </w:r>
      <w:r/>
    </w:p>
    <w:p>
      <w:pPr>
        <w:pStyle w:val="2297"/>
        <w:ind w:left="236"/>
        <w:jc w:val="left"/>
        <w:spacing w:before="58"/>
        <w:rPr>
          <w:rFonts w:ascii="宋体" w:hAnsi="宋体" w:cs="宋体"/>
          <w:sz w:val="24"/>
          <w:szCs w:val="24"/>
          <w:lang w:bidi="ar-SA"/>
        </w:rPr>
      </w:pPr>
      <w:r>
        <w:rPr>
          <w:rFonts w:hint="eastAsia" w:ascii="宋体" w:hAnsi="宋体" w:cs="宋体"/>
          <w:sz w:val="24"/>
          <w:szCs w:val="24"/>
          <w:lang w:bidi="ar-SA"/>
        </w:rPr>
        <w:t xml:space="preserve">承诺如下：</w:t>
      </w:r>
      <w:r>
        <w:rPr>
          <w:rFonts w:ascii="宋体" w:hAnsi="宋体" w:cs="宋体"/>
          <w:sz w:val="24"/>
          <w:szCs w:val="24"/>
          <w:lang w:bidi="ar-SA"/>
        </w:rPr>
      </w:r>
      <w:r/>
    </w:p>
    <w:p>
      <w:pPr>
        <w:pStyle w:val="2297"/>
        <w:numPr>
          <w:ilvl w:val="0"/>
          <w:numId w:val="7"/>
        </w:numPr>
        <w:spacing w:before="186"/>
        <w:tabs>
          <w:tab w:val="left" w:pos="1154" w:leader="none"/>
        </w:tabs>
        <w:rPr>
          <w:rFonts w:ascii="宋体" w:hAnsi="宋体" w:cs="宋体"/>
          <w:sz w:val="24"/>
          <w:szCs w:val="24"/>
          <w:lang w:bidi="ar-SA"/>
        </w:rPr>
      </w:pPr>
      <w:r>
        <w:rPr>
          <w:rFonts w:hint="eastAsia" w:ascii="宋体" w:hAnsi="宋体" w:cs="宋体"/>
          <w:sz w:val="24"/>
          <w:szCs w:val="24"/>
          <w:lang w:bidi="ar-SA"/>
        </w:rPr>
        <w:t xml:space="preserve">我方具有良好的商业信誉和健全的财务会计制度。</w:t>
      </w:r>
      <w:r>
        <w:rPr>
          <w:rFonts w:ascii="宋体" w:hAnsi="宋体" w:cs="宋体"/>
          <w:sz w:val="24"/>
          <w:szCs w:val="24"/>
          <w:lang w:bidi="ar-SA"/>
        </w:rPr>
      </w:r>
      <w:r/>
    </w:p>
    <w:p>
      <w:pPr>
        <w:pStyle w:val="2297"/>
        <w:numPr>
          <w:ilvl w:val="0"/>
          <w:numId w:val="7"/>
        </w:numPr>
        <w:spacing w:before="186"/>
        <w:tabs>
          <w:tab w:val="left" w:pos="1154" w:leader="none"/>
        </w:tabs>
        <w:rPr>
          <w:rFonts w:ascii="宋体" w:hAnsi="宋体" w:cs="宋体"/>
          <w:sz w:val="24"/>
          <w:szCs w:val="24"/>
          <w:lang w:bidi="ar-SA"/>
        </w:rPr>
      </w:pPr>
      <w:r>
        <w:rPr>
          <w:rFonts w:hint="eastAsia" w:ascii="宋体" w:hAnsi="宋体" w:cs="宋体"/>
          <w:sz w:val="24"/>
          <w:szCs w:val="24"/>
          <w:lang w:bidi="ar-SA"/>
        </w:rPr>
        <w:t xml:space="preserve">我方具有履行合同所必需的设备和专业技术能力。</w:t>
      </w:r>
      <w:r>
        <w:rPr>
          <w:rFonts w:ascii="宋体" w:hAnsi="宋体" w:cs="宋体"/>
          <w:sz w:val="24"/>
          <w:szCs w:val="24"/>
          <w:lang w:bidi="ar-SA"/>
        </w:rPr>
      </w:r>
      <w:r/>
    </w:p>
    <w:p>
      <w:pPr>
        <w:pStyle w:val="2297"/>
        <w:numPr>
          <w:ilvl w:val="0"/>
          <w:numId w:val="7"/>
        </w:numPr>
        <w:spacing w:before="187"/>
        <w:tabs>
          <w:tab w:val="left" w:pos="1154" w:leader="none"/>
        </w:tabs>
        <w:rPr>
          <w:rFonts w:ascii="宋体" w:hAnsi="宋体" w:cs="宋体"/>
          <w:sz w:val="24"/>
          <w:szCs w:val="24"/>
          <w:lang w:bidi="ar-SA"/>
        </w:rPr>
      </w:pPr>
      <w:r>
        <w:rPr>
          <w:rFonts w:hint="eastAsia" w:ascii="宋体" w:hAnsi="宋体" w:cs="宋体"/>
          <w:sz w:val="24"/>
          <w:szCs w:val="24"/>
          <w:lang w:bidi="ar-SA"/>
        </w:rPr>
        <w:t xml:space="preserve">我方具有依法缴纳税收和社会保障资金的良好记录。</w:t>
      </w:r>
      <w:r>
        <w:rPr>
          <w:rFonts w:ascii="宋体" w:hAnsi="宋体" w:cs="宋体"/>
          <w:sz w:val="24"/>
          <w:szCs w:val="24"/>
          <w:lang w:bidi="ar-SA"/>
        </w:rPr>
      </w:r>
      <w:r/>
    </w:p>
    <w:p>
      <w:pPr>
        <w:pStyle w:val="2297"/>
        <w:numPr>
          <w:ilvl w:val="0"/>
          <w:numId w:val="7"/>
        </w:numPr>
        <w:ind w:left="236" w:right="417" w:firstLine="601"/>
        <w:spacing w:before="186" w:line="343" w:lineRule="auto"/>
        <w:tabs>
          <w:tab w:val="left" w:pos="1139" w:leader="none"/>
        </w:tabs>
        <w:rPr>
          <w:rFonts w:ascii="宋体" w:hAnsi="宋体" w:cs="宋体"/>
          <w:sz w:val="24"/>
          <w:szCs w:val="24"/>
          <w:lang w:bidi="ar-SA"/>
        </w:rPr>
      </w:pPr>
      <w:r>
        <w:rPr>
          <w:rFonts w:hint="eastAsia" w:ascii="宋体" w:hAnsi="宋体" w:cs="宋体"/>
          <w:spacing w:val="-1"/>
          <w:sz w:val="24"/>
          <w:szCs w:val="24"/>
          <w:lang w:bidi="ar-SA"/>
        </w:rPr>
        <w:t xml:space="preserve">我方参加本项目采购活动前三年内，在经营活动中没有重大违法</w:t>
      </w:r>
      <w:r>
        <w:rPr>
          <w:rFonts w:hint="eastAsia" w:ascii="宋体" w:hAnsi="宋体" w:cs="宋体"/>
          <w:sz w:val="24"/>
          <w:szCs w:val="24"/>
          <w:lang w:bidi="ar-SA"/>
        </w:rPr>
        <w:t xml:space="preserve">记录。</w:t>
      </w:r>
      <w:r>
        <w:rPr>
          <w:rFonts w:ascii="宋体" w:hAnsi="宋体" w:cs="宋体"/>
          <w:sz w:val="24"/>
          <w:szCs w:val="24"/>
          <w:lang w:bidi="ar-SA"/>
        </w:rPr>
      </w:r>
      <w:r/>
    </w:p>
    <w:p>
      <w:pPr>
        <w:pStyle w:val="2297"/>
        <w:ind w:left="236" w:right="357" w:firstLine="661"/>
        <w:jc w:val="left"/>
        <w:spacing w:before="49" w:line="384" w:lineRule="auto"/>
        <w:rPr>
          <w:rFonts w:ascii="宋体" w:hAnsi="宋体" w:cs="宋体"/>
          <w:sz w:val="24"/>
          <w:szCs w:val="24"/>
          <w:lang w:bidi="ar-SA"/>
        </w:rPr>
      </w:pPr>
      <w:r>
        <w:rPr>
          <w:rFonts w:hint="eastAsia" w:ascii="宋体" w:hAnsi="宋体" w:cs="宋体"/>
          <w:sz w:val="24"/>
          <w:szCs w:val="24"/>
          <w:lang w:bidi="ar-SA"/>
        </w:rPr>
        <w:t xml:space="preserve">若我单位承诺不实，自愿承担提供虚假材料谋取中标、成交的法律责任。</w:t>
      </w:r>
      <w:r>
        <w:rPr>
          <w:rFonts w:ascii="宋体" w:hAnsi="宋体" w:cs="宋体"/>
          <w:sz w:val="24"/>
          <w:szCs w:val="24"/>
          <w:lang w:bidi="ar-SA"/>
        </w:rPr>
      </w:r>
      <w:r/>
    </w:p>
    <w:p>
      <w:pPr>
        <w:pStyle w:val="2297"/>
        <w:jc w:val="left"/>
        <w:spacing w:before="11"/>
        <w:rPr>
          <w:rFonts w:ascii="宋体" w:hAnsi="宋体" w:cs="宋体"/>
          <w:sz w:val="24"/>
          <w:szCs w:val="24"/>
          <w:lang w:bidi="ar-SA"/>
        </w:rPr>
      </w:pPr>
      <w:r>
        <w:rPr>
          <w:rFonts w:ascii="宋体" w:hAnsi="宋体" w:cs="宋体"/>
          <w:sz w:val="24"/>
          <w:szCs w:val="24"/>
          <w:lang w:bidi="ar-SA"/>
        </w:rPr>
      </w:r>
      <w:r/>
    </w:p>
    <w:p>
      <w:pPr>
        <w:pStyle w:val="2297"/>
        <w:ind w:left="852"/>
        <w:jc w:val="left"/>
        <w:tabs>
          <w:tab w:val="left" w:pos="6990" w:leader="none"/>
        </w:tabs>
        <w:rPr>
          <w:rFonts w:ascii="宋体" w:hAnsi="宋体" w:cs="宋体"/>
          <w:sz w:val="24"/>
          <w:szCs w:val="24"/>
          <w:lang w:bidi="ar-SA"/>
        </w:rPr>
      </w:pPr>
      <w:r>
        <w:rPr>
          <w:rFonts w:hint="eastAsia" w:ascii="宋体" w:hAnsi="宋体" w:cs="宋体"/>
          <w:spacing w:val="-1"/>
          <w:sz w:val="24"/>
          <w:szCs w:val="24"/>
          <w:lang w:bidi="ar-SA"/>
        </w:rPr>
        <w:t xml:space="preserve">投标</w:t>
      </w:r>
      <w:r>
        <w:rPr>
          <w:rFonts w:hint="eastAsia" w:ascii="宋体" w:hAnsi="宋体" w:cs="宋体"/>
          <w:sz w:val="24"/>
          <w:szCs w:val="24"/>
          <w:lang w:bidi="ar-SA"/>
        </w:rPr>
        <w:t xml:space="preserve">（响应）供应商（全称并盖章）：</w:t>
      </w:r>
      <w:r>
        <w:rPr>
          <w:rFonts w:hint="eastAsia" w:ascii="宋体" w:hAnsi="宋体" w:cs="宋体"/>
          <w:sz w:val="24"/>
          <w:szCs w:val="24"/>
          <w:u w:val="single"/>
          <w:lang w:bidi="ar-SA"/>
        </w:rPr>
        <w:t xml:space="preserve"> </w:t>
      </w:r>
      <w:r>
        <w:rPr>
          <w:rFonts w:hint="eastAsia" w:ascii="宋体" w:hAnsi="宋体" w:cs="宋体"/>
          <w:sz w:val="24"/>
          <w:szCs w:val="24"/>
          <w:u w:val="single"/>
          <w:lang w:bidi="ar-SA"/>
        </w:rPr>
        <w:tab/>
      </w:r>
      <w:r>
        <w:rPr>
          <w:rFonts w:ascii="宋体" w:hAnsi="宋体" w:cs="宋体"/>
          <w:sz w:val="24"/>
          <w:szCs w:val="24"/>
          <w:lang w:bidi="ar-SA"/>
        </w:rPr>
      </w:r>
      <w:r/>
    </w:p>
    <w:p>
      <w:pPr>
        <w:pStyle w:val="2297"/>
        <w:ind w:left="852" w:right="2016"/>
        <w:jc w:val="left"/>
        <w:spacing w:before="202"/>
        <w:tabs>
          <w:tab w:val="left" w:pos="2244" w:leader="none"/>
          <w:tab w:val="left" w:pos="7951" w:leader="none"/>
        </w:tabs>
        <w:rPr>
          <w:rFonts w:ascii="宋体" w:hAnsi="宋体" w:cs="宋体"/>
          <w:spacing w:val="3"/>
          <w:sz w:val="24"/>
          <w:szCs w:val="24"/>
          <w:u w:val="single"/>
          <w:lang w:bidi="ar-SA"/>
        </w:rPr>
      </w:pPr>
      <w:r>
        <w:rPr>
          <w:rFonts w:hint="eastAsia" w:ascii="宋体" w:hAnsi="宋体" w:cs="宋体"/>
          <w:spacing w:val="-1"/>
          <w:sz w:val="24"/>
          <w:szCs w:val="24"/>
          <w:lang w:bidi="ar-SA"/>
        </w:rPr>
        <w:t xml:space="preserve">供应商</w:t>
      </w:r>
      <w:r>
        <w:rPr>
          <w:rFonts w:hint="eastAsia" w:ascii="宋体" w:hAnsi="宋体" w:cs="宋体"/>
          <w:sz w:val="24"/>
          <w:szCs w:val="24"/>
          <w:lang w:bidi="ar-SA"/>
        </w:rPr>
        <w:t xml:space="preserve">法定代表人或授权代表（签字或签章）：</w:t>
      </w:r>
      <w:r>
        <w:rPr>
          <w:rFonts w:hint="eastAsia" w:ascii="宋体" w:hAnsi="宋体" w:cs="宋体"/>
          <w:sz w:val="24"/>
          <w:szCs w:val="24"/>
          <w:u w:val="single"/>
          <w:lang w:bidi="ar-SA"/>
        </w:rPr>
        <w:t xml:space="preserve"> </w:t>
      </w:r>
      <w:r>
        <w:rPr>
          <w:rFonts w:hint="eastAsia" w:ascii="宋体" w:hAnsi="宋体" w:cs="宋体"/>
          <w:sz w:val="24"/>
          <w:szCs w:val="24"/>
          <w:u w:val="single"/>
          <w:lang w:bidi="ar-SA"/>
        </w:rPr>
        <w:tab/>
      </w:r>
      <w:r>
        <w:rPr>
          <w:rFonts w:ascii="宋体" w:hAnsi="宋体" w:cs="宋体"/>
          <w:spacing w:val="3"/>
          <w:sz w:val="24"/>
          <w:szCs w:val="24"/>
          <w:u w:val="single"/>
          <w:lang w:bidi="ar-SA"/>
        </w:rPr>
      </w:r>
      <w:r/>
    </w:p>
    <w:p>
      <w:pPr>
        <w:pStyle w:val="2297"/>
        <w:ind w:left="852" w:right="2016"/>
        <w:jc w:val="left"/>
        <w:spacing w:before="202"/>
        <w:tabs>
          <w:tab w:val="left" w:pos="2244" w:leader="none"/>
          <w:tab w:val="left" w:pos="7951" w:leader="none"/>
        </w:tabs>
        <w:rPr>
          <w:rFonts w:ascii="宋体" w:hAnsi="宋体" w:cs="宋体"/>
          <w:sz w:val="24"/>
          <w:szCs w:val="24"/>
          <w:lang w:bidi="ar-SA"/>
        </w:rPr>
      </w:pPr>
      <w:r>
        <w:rPr>
          <w:rFonts w:hint="eastAsia" w:ascii="宋体" w:hAnsi="宋体" w:cs="宋体"/>
          <w:spacing w:val="-1"/>
          <w:sz w:val="24"/>
          <w:szCs w:val="24"/>
          <w:lang w:bidi="ar-SA"/>
        </w:rPr>
        <w:t xml:space="preserve">日</w:t>
      </w:r>
      <w:r>
        <w:rPr>
          <w:rFonts w:hint="eastAsia" w:ascii="宋体" w:hAnsi="宋体" w:cs="宋体"/>
          <w:sz w:val="24"/>
          <w:szCs w:val="24"/>
          <w:lang w:bidi="ar-SA"/>
        </w:rPr>
        <w:t xml:space="preserve">期：</w:t>
      </w:r>
      <w:r>
        <w:rPr>
          <w:rFonts w:hint="eastAsia" w:ascii="宋体" w:hAnsi="宋体" w:cs="宋体"/>
          <w:sz w:val="24"/>
          <w:szCs w:val="24"/>
          <w:u w:val="single"/>
          <w:lang w:bidi="ar-SA"/>
        </w:rPr>
        <w:t xml:space="preserve"> </w:t>
      </w:r>
      <w:r>
        <w:rPr>
          <w:rFonts w:hint="eastAsia" w:ascii="宋体" w:hAnsi="宋体" w:cs="宋体"/>
          <w:sz w:val="24"/>
          <w:szCs w:val="24"/>
          <w:u w:val="single"/>
          <w:lang w:bidi="ar-SA"/>
        </w:rPr>
        <w:tab/>
      </w:r>
      <w:r>
        <w:rPr>
          <w:rFonts w:ascii="宋体" w:hAnsi="宋体" w:cs="宋体"/>
          <w:sz w:val="24"/>
          <w:szCs w:val="24"/>
          <w:lang w:bidi="ar-SA"/>
        </w:rPr>
      </w:r>
      <w:r/>
    </w:p>
    <w:p>
      <w:pPr>
        <w:pStyle w:val="2297"/>
        <w:jc w:val="left"/>
        <w:rPr>
          <w:rFonts w:ascii="宋体" w:hAnsi="宋体" w:cs="宋体"/>
          <w:sz w:val="24"/>
          <w:szCs w:val="24"/>
          <w:lang w:bidi="ar-SA"/>
        </w:rPr>
      </w:pPr>
      <w:r>
        <w:rPr>
          <w:rFonts w:ascii="宋体" w:hAnsi="宋体" w:cs="宋体"/>
          <w:sz w:val="24"/>
          <w:szCs w:val="24"/>
          <w:lang w:bidi="ar-SA"/>
        </w:rPr>
      </w:r>
      <w:r/>
    </w:p>
    <w:p>
      <w:pPr>
        <w:pStyle w:val="2297"/>
        <w:ind w:left="236" w:right="418"/>
        <w:jc w:val="left"/>
        <w:spacing w:before="59" w:line="352" w:lineRule="auto"/>
        <w:rPr>
          <w:rFonts w:ascii="宋体" w:hAnsi="宋体" w:cs="宋体"/>
          <w:sz w:val="24"/>
          <w:szCs w:val="24"/>
          <w:lang w:bidi="ar-SA"/>
        </w:rPr>
      </w:pPr>
      <w:r>
        <w:rPr>
          <w:rFonts w:hint="eastAsia" w:ascii="宋体" w:hAnsi="宋体" w:cs="宋体"/>
          <w:sz w:val="24"/>
          <w:szCs w:val="24"/>
          <w:lang w:bidi="ar-SA"/>
        </w:rPr>
        <w:t xml:space="preserve">说明：1.投标人可自行选择是否提供本承诺函，若不提供本承诺函的， 应按采购文件要求提供相应的证明材料。</w:t>
      </w:r>
      <w:r>
        <w:rPr>
          <w:rFonts w:ascii="宋体" w:hAnsi="宋体" w:cs="宋体"/>
          <w:sz w:val="24"/>
          <w:szCs w:val="24"/>
          <w:lang w:bidi="ar-SA"/>
        </w:rPr>
      </w:r>
      <w:r/>
    </w:p>
    <w:p>
      <w:pPr>
        <w:pStyle w:val="2297"/>
        <w:ind w:left="236" w:right="341" w:firstLine="795"/>
        <w:jc w:val="left"/>
        <w:spacing w:before="3" w:line="352" w:lineRule="auto"/>
        <w:rPr>
          <w:rFonts w:ascii="宋体" w:hAnsi="宋体" w:cs="宋体"/>
          <w:sz w:val="24"/>
          <w:szCs w:val="24"/>
          <w:lang w:bidi="ar-SA"/>
        </w:rPr>
      </w:pPr>
      <w:r>
        <w:rPr>
          <w:rFonts w:hint="eastAsia" w:ascii="宋体" w:hAnsi="宋体" w:cs="宋体"/>
          <w:sz w:val="24"/>
          <w:szCs w:val="24"/>
          <w:lang w:bidi="ar-SA"/>
        </w:rPr>
        <w:t xml:space="preserve">2</w:t>
      </w:r>
      <w:r>
        <w:rPr>
          <w:rFonts w:hint="eastAsia" w:ascii="宋体" w:hAnsi="宋体" w:cs="宋体"/>
          <w:spacing w:val="-12"/>
          <w:sz w:val="24"/>
          <w:szCs w:val="24"/>
          <w:lang w:bidi="ar-SA"/>
        </w:rPr>
        <w:t xml:space="preserve">.</w:t>
      </w:r>
      <w:r>
        <w:rPr>
          <w:rFonts w:hint="eastAsia" w:ascii="宋体" w:hAnsi="宋体" w:cs="宋体"/>
          <w:sz w:val="24"/>
          <w:szCs w:val="24"/>
          <w:lang w:bidi="ar-SA"/>
        </w:rPr>
        <w:t xml:space="preserve">供应商可删减承诺事项，删减的承诺事项须按采购文件要求提供相应的证明材料。比如删去本承诺函第 3 项的，则应按采购文件要求提供依法缴纳税收和社会保障资金的良好记录。</w:t>
      </w:r>
      <w:r>
        <w:rPr>
          <w:rFonts w:ascii="宋体" w:hAnsi="宋体" w:cs="宋体"/>
          <w:sz w:val="24"/>
          <w:szCs w:val="24"/>
          <w:lang w:bidi="ar-SA"/>
        </w:rPr>
      </w:r>
      <w:r/>
    </w:p>
    <w:p>
      <w:pPr>
        <w:pStyle w:val="2251"/>
        <w:jc w:val="center"/>
        <w:rPr>
          <w:rFonts w:ascii="宋体" w:hAnsi="宋体" w:eastAsia="宋体" w:cs="宋体"/>
          <w:sz w:val="28"/>
        </w:rPr>
        <w:outlineLvl w:val="2"/>
      </w:pPr>
      <w:r>
        <w:rPr>
          <w:rFonts w:ascii="宋体" w:hAnsi="宋体" w:eastAsia="宋体" w:cs="宋体"/>
          <w:sz w:val="28"/>
        </w:rPr>
      </w:r>
      <w:r/>
    </w:p>
    <w:p>
      <w:pPr>
        <w:pStyle w:val="2252"/>
        <w:jc w:val="center"/>
        <w:outlineLvl w:val="2"/>
      </w:pPr>
      <w:r>
        <w:br w:type="page" w:clear="all"/>
      </w:r>
      <w:r>
        <w:rPr>
          <w:rFonts w:ascii="宋体" w:hAnsi="宋体" w:eastAsia="宋体" w:cs="宋体"/>
          <w:sz w:val="28"/>
        </w:rPr>
        <w:t xml:space="preserve">(四)履行合同所必需的设备和专业技术能力</w:t>
      </w:r>
      <w:r/>
    </w:p>
    <w:p>
      <w:pPr>
        <w:pStyle w:val="2253"/>
      </w:pPr>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722"/>
        <w:gridCol w:w="1180"/>
        <w:gridCol w:w="770"/>
        <w:gridCol w:w="1355"/>
        <w:gridCol w:w="1319"/>
        <w:gridCol w:w="484"/>
        <w:gridCol w:w="334"/>
        <w:gridCol w:w="870"/>
        <w:gridCol w:w="2138"/>
      </w:tblGrid>
      <w:tr>
        <w:trPr>
          <w:trHeight w:val="506"/>
        </w:trPr>
        <w:tc>
          <w:tcPr>
            <w:gridSpan w:val="2"/>
            <w:shd w:val="clear" w:color="auto" w:fill="d9d9d9"/>
            <w:tcW w:w="1184" w:type="dxa"/>
            <w:vAlign w:val="center"/>
            <w:textDirection w:val="lrTb"/>
            <w:noWrap w:val="false"/>
          </w:tcPr>
          <w:p>
            <w:pPr>
              <w:pStyle w:val="2254"/>
              <w:ind w:firstLine="0"/>
              <w:jc w:val="center"/>
              <w:spacing w:line="360" w:lineRule="auto"/>
              <w:rPr>
                <w:rFonts w:ascii="宋体" w:hAnsi="宋体"/>
                <w:b/>
                <w:lang w:val="en-US" w:eastAsia="zh-CN"/>
              </w:rPr>
            </w:pPr>
            <w:r>
              <w:rPr>
                <w:rFonts w:ascii="宋体" w:hAnsi="宋体"/>
                <w:sz w:val="32"/>
                <w:lang w:val="en-US" w:eastAsia="zh-CN"/>
              </w:rPr>
              <w:br w:type="page" w:clear="all"/>
            </w:r>
            <w:r>
              <w:rPr>
                <w:rFonts w:hint="eastAsia" w:ascii="宋体" w:hAnsi="宋体"/>
                <w:b/>
                <w:lang w:val="en-US" w:eastAsia="zh-CN"/>
              </w:rPr>
              <w:t xml:space="preserve">一</w:t>
            </w:r>
            <w:r>
              <w:rPr>
                <w:rFonts w:ascii="宋体" w:hAnsi="宋体"/>
                <w:b/>
                <w:lang w:val="en-US" w:eastAsia="zh-CN"/>
              </w:rPr>
            </w:r>
            <w:r/>
          </w:p>
        </w:tc>
        <w:tc>
          <w:tcPr>
            <w:gridSpan w:val="8"/>
            <w:shd w:val="clear" w:color="auto" w:fill="d9d9d9"/>
            <w:tcW w:w="8450" w:type="dxa"/>
            <w:vAlign w:val="center"/>
            <w:textDirection w:val="lrTb"/>
            <w:noWrap w:val="false"/>
          </w:tcPr>
          <w:p>
            <w:pPr>
              <w:pStyle w:val="2254"/>
              <w:ind w:firstLine="0"/>
              <w:jc w:val="center"/>
              <w:spacing w:line="360" w:lineRule="auto"/>
              <w:rPr>
                <w:rFonts w:ascii="宋体" w:hAnsi="宋体"/>
                <w:b/>
                <w:lang w:val="en-US" w:eastAsia="zh-CN"/>
              </w:rPr>
            </w:pPr>
            <w:r>
              <w:rPr>
                <w:rFonts w:hint="eastAsia" w:ascii="宋体" w:hAnsi="宋体"/>
                <w:b/>
                <w:lang w:val="en-US" w:eastAsia="zh-CN"/>
              </w:rPr>
              <w:t xml:space="preserve">公司基本信息</w:t>
            </w:r>
            <w:r>
              <w:rPr>
                <w:rFonts w:ascii="宋体" w:hAnsi="宋体"/>
                <w:b/>
                <w:lang w:val="en-US" w:eastAsia="zh-CN"/>
              </w:rPr>
            </w:r>
            <w:r/>
          </w:p>
        </w:tc>
      </w:tr>
      <w:tr>
        <w:trPr>
          <w:trHeight w:val="506"/>
        </w:trPr>
        <w:tc>
          <w:tcPr>
            <w:gridSpan w:val="2"/>
            <w:tcW w:w="1184" w:type="dxa"/>
            <w:vAlign w:val="center"/>
            <w:textDirection w:val="lrTb"/>
            <w:noWrap w:val="false"/>
          </w:tcPr>
          <w:p>
            <w:pPr>
              <w:pStyle w:val="2254"/>
              <w:ind w:firstLine="0"/>
              <w:jc w:val="center"/>
              <w:spacing w:line="360" w:lineRule="auto"/>
              <w:rPr>
                <w:rFonts w:ascii="宋体" w:hAnsi="宋体"/>
                <w:lang w:val="en-US" w:eastAsia="zh-CN"/>
              </w:rPr>
            </w:pPr>
            <w:r>
              <w:rPr>
                <w:rFonts w:hint="eastAsia" w:ascii="宋体" w:hAnsi="宋体"/>
                <w:lang w:val="en-US" w:eastAsia="zh-CN"/>
              </w:rPr>
              <w:t xml:space="preserve">1</w:t>
            </w:r>
            <w:r>
              <w:rPr>
                <w:rFonts w:ascii="宋体" w:hAnsi="宋体"/>
                <w:lang w:val="en-US" w:eastAsia="zh-CN"/>
              </w:rPr>
            </w:r>
            <w:r/>
          </w:p>
        </w:tc>
        <w:tc>
          <w:tcPr>
            <w:tcW w:w="737" w:type="dxa"/>
            <w:vAlign w:val="center"/>
            <w:textDirection w:val="lrTb"/>
            <w:noWrap w:val="false"/>
          </w:tcPr>
          <w:p>
            <w:pPr>
              <w:pStyle w:val="2254"/>
              <w:ind w:firstLine="0"/>
              <w:spacing w:line="360" w:lineRule="auto"/>
              <w:rPr>
                <w:rFonts w:ascii="宋体" w:hAnsi="宋体"/>
                <w:lang w:val="en-US" w:eastAsia="zh-CN"/>
              </w:rPr>
            </w:pPr>
            <w:r>
              <w:rPr>
                <w:rFonts w:hint="eastAsia" w:ascii="宋体" w:hAnsi="宋体"/>
                <w:lang w:val="en-US" w:eastAsia="zh-CN"/>
              </w:rPr>
              <w:t xml:space="preserve">公司名称</w:t>
            </w:r>
            <w:r>
              <w:rPr>
                <w:rFonts w:ascii="宋体" w:hAnsi="宋体"/>
                <w:lang w:val="en-US" w:eastAsia="zh-CN"/>
              </w:rPr>
            </w:r>
            <w:r/>
          </w:p>
        </w:tc>
        <w:tc>
          <w:tcPr>
            <w:gridSpan w:val="7"/>
            <w:tcW w:w="7270" w:type="dxa"/>
            <w:vAlign w:val="center"/>
            <w:textDirection w:val="lrTb"/>
            <w:noWrap w:val="false"/>
          </w:tcPr>
          <w:p>
            <w:pPr>
              <w:pStyle w:val="2254"/>
              <w:ind w:firstLine="0"/>
              <w:jc w:val="center"/>
              <w:spacing w:line="360" w:lineRule="auto"/>
              <w:rPr>
                <w:rFonts w:ascii="宋体" w:hAnsi="宋体"/>
                <w:lang w:val="en-US" w:eastAsia="zh-CN"/>
              </w:rPr>
            </w:pPr>
            <w:r>
              <w:rPr>
                <w:rFonts w:ascii="宋体" w:hAnsi="宋体"/>
                <w:lang w:val="en-US" w:eastAsia="zh-CN"/>
              </w:rPr>
            </w:r>
            <w:r/>
          </w:p>
        </w:tc>
      </w:tr>
      <w:tr>
        <w:trPr>
          <w:trHeight w:val="455"/>
        </w:trPr>
        <w:tc>
          <w:tcPr>
            <w:gridSpan w:val="2"/>
            <w:tcW w:w="1184" w:type="dxa"/>
            <w:vAlign w:val="center"/>
            <w:textDirection w:val="lrTb"/>
            <w:noWrap w:val="false"/>
          </w:tcPr>
          <w:p>
            <w:pPr>
              <w:pStyle w:val="2254"/>
              <w:ind w:firstLine="0"/>
              <w:jc w:val="center"/>
              <w:spacing w:line="360" w:lineRule="auto"/>
              <w:rPr>
                <w:rFonts w:ascii="宋体" w:hAnsi="宋体"/>
                <w:lang w:val="en-US" w:eastAsia="zh-CN"/>
              </w:rPr>
            </w:pPr>
            <w:r>
              <w:rPr>
                <w:rFonts w:hint="eastAsia" w:ascii="宋体" w:hAnsi="宋体"/>
                <w:lang w:val="en-US" w:eastAsia="zh-CN"/>
              </w:rPr>
              <w:t xml:space="preserve">2</w:t>
            </w:r>
            <w:r>
              <w:rPr>
                <w:rFonts w:ascii="宋体" w:hAnsi="宋体"/>
                <w:lang w:val="en-US" w:eastAsia="zh-CN"/>
              </w:rPr>
            </w:r>
            <w:r/>
          </w:p>
        </w:tc>
        <w:tc>
          <w:tcPr>
            <w:tcW w:w="737" w:type="dxa"/>
            <w:vAlign w:val="center"/>
            <w:textDirection w:val="lrTb"/>
            <w:noWrap w:val="false"/>
          </w:tcPr>
          <w:p>
            <w:pPr>
              <w:pStyle w:val="2254"/>
              <w:ind w:firstLine="0"/>
              <w:jc w:val="center"/>
              <w:spacing w:line="360" w:lineRule="auto"/>
              <w:rPr>
                <w:rFonts w:ascii="宋体" w:hAnsi="宋体"/>
                <w:lang w:val="en-US" w:eastAsia="zh-CN"/>
              </w:rPr>
            </w:pPr>
            <w:r>
              <w:rPr>
                <w:rFonts w:hint="eastAsia" w:ascii="宋体" w:hAnsi="宋体"/>
                <w:lang w:val="en-US" w:eastAsia="zh-CN"/>
              </w:rPr>
              <w:t xml:space="preserve">注册资金</w:t>
            </w:r>
            <w:r>
              <w:rPr>
                <w:rFonts w:ascii="宋体" w:hAnsi="宋体"/>
                <w:lang w:val="en-US" w:eastAsia="zh-CN"/>
              </w:rPr>
            </w:r>
            <w:r/>
          </w:p>
        </w:tc>
        <w:tc>
          <w:tcPr>
            <w:tcW w:w="819" w:type="dxa"/>
            <w:vAlign w:val="center"/>
            <w:textDirection w:val="lrTb"/>
            <w:noWrap w:val="false"/>
          </w:tcPr>
          <w:p>
            <w:pPr>
              <w:pStyle w:val="2254"/>
              <w:ind w:firstLine="0"/>
              <w:jc w:val="center"/>
              <w:spacing w:line="360" w:lineRule="auto"/>
              <w:rPr>
                <w:rFonts w:ascii="宋体" w:hAnsi="宋体"/>
                <w:lang w:val="en-US" w:eastAsia="zh-CN"/>
              </w:rPr>
            </w:pPr>
            <w:r>
              <w:rPr>
                <w:rFonts w:ascii="宋体" w:hAnsi="宋体"/>
                <w:lang w:val="en-US" w:eastAsia="zh-CN"/>
              </w:rPr>
            </w:r>
            <w:r/>
          </w:p>
        </w:tc>
        <w:tc>
          <w:tcPr>
            <w:tcW w:w="818" w:type="dxa"/>
            <w:vAlign w:val="center"/>
            <w:textDirection w:val="lrTb"/>
            <w:noWrap w:val="false"/>
          </w:tcPr>
          <w:p>
            <w:pPr>
              <w:pStyle w:val="2254"/>
              <w:ind w:firstLine="0"/>
              <w:jc w:val="center"/>
              <w:spacing w:line="360" w:lineRule="auto"/>
              <w:rPr>
                <w:rFonts w:ascii="宋体" w:hAnsi="宋体"/>
                <w:lang w:val="en-US" w:eastAsia="zh-CN"/>
              </w:rPr>
            </w:pPr>
            <w:r>
              <w:rPr>
                <w:rFonts w:hint="eastAsia" w:ascii="宋体" w:hAnsi="宋体"/>
                <w:lang w:val="en-US" w:eastAsia="zh-CN"/>
              </w:rPr>
              <w:t xml:space="preserve">3</w:t>
            </w:r>
            <w:r>
              <w:rPr>
                <w:rFonts w:ascii="宋体" w:hAnsi="宋体"/>
                <w:lang w:val="en-US" w:eastAsia="zh-CN"/>
              </w:rPr>
            </w:r>
            <w:r/>
          </w:p>
        </w:tc>
        <w:tc>
          <w:tcPr>
            <w:gridSpan w:val="3"/>
            <w:tcW w:w="2230" w:type="dxa"/>
            <w:vAlign w:val="center"/>
            <w:textDirection w:val="lrTb"/>
            <w:noWrap w:val="false"/>
          </w:tcPr>
          <w:p>
            <w:pPr>
              <w:pStyle w:val="2254"/>
              <w:ind w:firstLine="0"/>
              <w:jc w:val="center"/>
              <w:spacing w:line="360" w:lineRule="auto"/>
              <w:rPr>
                <w:rFonts w:ascii="宋体" w:hAnsi="宋体"/>
                <w:lang w:val="en-US" w:eastAsia="zh-CN"/>
              </w:rPr>
            </w:pPr>
            <w:r>
              <w:rPr>
                <w:rFonts w:hint="eastAsia" w:ascii="宋体" w:hAnsi="宋体"/>
                <w:lang w:val="en-US" w:eastAsia="zh-CN"/>
              </w:rPr>
              <w:t xml:space="preserve">公司地址</w:t>
            </w:r>
            <w:r>
              <w:rPr>
                <w:rFonts w:ascii="宋体" w:hAnsi="宋体"/>
                <w:lang w:val="en-US" w:eastAsia="zh-CN"/>
              </w:rPr>
            </w:r>
            <w:r/>
          </w:p>
        </w:tc>
        <w:tc>
          <w:tcPr>
            <w:gridSpan w:val="2"/>
            <w:tcW w:w="3008" w:type="dxa"/>
            <w:vAlign w:val="center"/>
            <w:textDirection w:val="lrTb"/>
            <w:noWrap w:val="false"/>
          </w:tcPr>
          <w:p>
            <w:pPr>
              <w:pStyle w:val="2254"/>
              <w:ind w:firstLine="0"/>
              <w:jc w:val="center"/>
              <w:spacing w:line="360" w:lineRule="auto"/>
              <w:rPr>
                <w:rFonts w:ascii="宋体" w:hAnsi="宋体"/>
                <w:lang w:val="en-US" w:eastAsia="zh-CN"/>
              </w:rPr>
            </w:pPr>
            <w:r>
              <w:rPr>
                <w:rFonts w:ascii="宋体" w:hAnsi="宋体"/>
                <w:lang w:val="en-US" w:eastAsia="zh-CN"/>
              </w:rPr>
            </w:r>
            <w:r/>
          </w:p>
        </w:tc>
      </w:tr>
      <w:tr>
        <w:trPr>
          <w:trHeight w:val="460"/>
        </w:trPr>
        <w:tc>
          <w:tcPr>
            <w:gridSpan w:val="2"/>
            <w:tcW w:w="1184" w:type="dxa"/>
            <w:vAlign w:val="center"/>
            <w:textDirection w:val="lrTb"/>
            <w:noWrap w:val="false"/>
          </w:tcPr>
          <w:p>
            <w:pPr>
              <w:pStyle w:val="2254"/>
              <w:ind w:firstLine="0"/>
              <w:jc w:val="center"/>
              <w:spacing w:line="360" w:lineRule="auto"/>
              <w:rPr>
                <w:rFonts w:ascii="宋体" w:hAnsi="宋体"/>
                <w:lang w:val="en-US" w:eastAsia="zh-CN"/>
              </w:rPr>
            </w:pPr>
            <w:r>
              <w:rPr>
                <w:rFonts w:hint="eastAsia" w:ascii="宋体" w:hAnsi="宋体"/>
                <w:lang w:val="en-US" w:eastAsia="zh-CN"/>
              </w:rPr>
              <w:t xml:space="preserve">4</w:t>
            </w:r>
            <w:r>
              <w:rPr>
                <w:rFonts w:ascii="宋体" w:hAnsi="宋体"/>
                <w:lang w:val="en-US" w:eastAsia="zh-CN"/>
              </w:rPr>
            </w:r>
            <w:r/>
          </w:p>
        </w:tc>
        <w:tc>
          <w:tcPr>
            <w:tcW w:w="737" w:type="dxa"/>
            <w:vAlign w:val="center"/>
            <w:textDirection w:val="lrTb"/>
            <w:noWrap w:val="false"/>
          </w:tcPr>
          <w:p>
            <w:pPr>
              <w:pStyle w:val="2254"/>
              <w:ind w:firstLine="0"/>
              <w:jc w:val="center"/>
              <w:spacing w:line="360" w:lineRule="auto"/>
              <w:rPr>
                <w:rFonts w:ascii="宋体" w:hAnsi="宋体"/>
                <w:lang w:val="en-US" w:eastAsia="zh-CN"/>
              </w:rPr>
            </w:pPr>
            <w:r>
              <w:rPr>
                <w:rFonts w:hint="eastAsia" w:ascii="宋体" w:hAnsi="宋体"/>
                <w:lang w:val="en-US" w:eastAsia="zh-CN"/>
              </w:rPr>
              <w:t xml:space="preserve">从业人数</w:t>
            </w:r>
            <w:r>
              <w:rPr>
                <w:rFonts w:ascii="宋体" w:hAnsi="宋体"/>
                <w:lang w:val="en-US" w:eastAsia="zh-CN"/>
              </w:rPr>
            </w:r>
            <w:r/>
          </w:p>
        </w:tc>
        <w:tc>
          <w:tcPr>
            <w:tcW w:w="819" w:type="dxa"/>
            <w:vAlign w:val="center"/>
            <w:textDirection w:val="lrTb"/>
            <w:noWrap w:val="false"/>
          </w:tcPr>
          <w:p>
            <w:pPr>
              <w:pStyle w:val="2254"/>
              <w:ind w:firstLine="0"/>
              <w:jc w:val="center"/>
              <w:spacing w:line="360" w:lineRule="auto"/>
              <w:rPr>
                <w:rFonts w:ascii="宋体" w:hAnsi="宋体"/>
                <w:lang w:val="en-US" w:eastAsia="zh-CN"/>
              </w:rPr>
            </w:pPr>
            <w:r>
              <w:rPr>
                <w:rFonts w:ascii="宋体" w:hAnsi="宋体"/>
                <w:lang w:val="en-US" w:eastAsia="zh-CN"/>
              </w:rPr>
            </w:r>
            <w:r/>
          </w:p>
        </w:tc>
        <w:tc>
          <w:tcPr>
            <w:tcW w:w="818" w:type="dxa"/>
            <w:vAlign w:val="center"/>
            <w:textDirection w:val="lrTb"/>
            <w:noWrap w:val="false"/>
          </w:tcPr>
          <w:p>
            <w:pPr>
              <w:pStyle w:val="2254"/>
              <w:ind w:firstLine="0"/>
              <w:jc w:val="center"/>
              <w:spacing w:line="360" w:lineRule="auto"/>
              <w:rPr>
                <w:rFonts w:ascii="宋体" w:hAnsi="宋体"/>
                <w:lang w:val="en-US" w:eastAsia="zh-CN"/>
              </w:rPr>
            </w:pPr>
            <w:r>
              <w:rPr>
                <w:rFonts w:hint="eastAsia" w:ascii="宋体" w:hAnsi="宋体"/>
                <w:lang w:val="en-US" w:eastAsia="zh-CN"/>
              </w:rPr>
              <w:t xml:space="preserve">5</w:t>
            </w:r>
            <w:r>
              <w:rPr>
                <w:rFonts w:ascii="宋体" w:hAnsi="宋体"/>
                <w:lang w:val="en-US" w:eastAsia="zh-CN"/>
              </w:rPr>
            </w:r>
            <w:r/>
          </w:p>
        </w:tc>
        <w:tc>
          <w:tcPr>
            <w:gridSpan w:val="3"/>
            <w:tcW w:w="2230" w:type="dxa"/>
            <w:vAlign w:val="center"/>
            <w:textDirection w:val="lrTb"/>
            <w:noWrap w:val="false"/>
          </w:tcPr>
          <w:p>
            <w:pPr>
              <w:pStyle w:val="2254"/>
              <w:ind w:firstLine="0"/>
              <w:jc w:val="center"/>
              <w:spacing w:line="360" w:lineRule="auto"/>
              <w:rPr>
                <w:rFonts w:ascii="宋体" w:hAnsi="宋体"/>
                <w:lang w:val="en-US" w:eastAsia="zh-CN"/>
              </w:rPr>
            </w:pPr>
            <w:r>
              <w:rPr>
                <w:rFonts w:hint="eastAsia" w:ascii="宋体" w:hAnsi="宋体"/>
                <w:lang w:val="en-US" w:eastAsia="zh-CN"/>
              </w:rPr>
              <w:t xml:space="preserve">法定代表人</w:t>
            </w:r>
            <w:r>
              <w:rPr>
                <w:rFonts w:ascii="宋体" w:hAnsi="宋体"/>
                <w:lang w:val="en-US" w:eastAsia="zh-CN"/>
              </w:rPr>
            </w:r>
            <w:r/>
          </w:p>
        </w:tc>
        <w:tc>
          <w:tcPr>
            <w:gridSpan w:val="2"/>
            <w:tcW w:w="3008" w:type="dxa"/>
            <w:vAlign w:val="center"/>
            <w:textDirection w:val="lrTb"/>
            <w:noWrap w:val="false"/>
          </w:tcPr>
          <w:p>
            <w:pPr>
              <w:pStyle w:val="2254"/>
              <w:ind w:firstLine="0"/>
              <w:jc w:val="center"/>
              <w:spacing w:line="360" w:lineRule="auto"/>
              <w:rPr>
                <w:rFonts w:ascii="宋体" w:hAnsi="宋体"/>
                <w:lang w:val="en-US" w:eastAsia="zh-CN"/>
              </w:rPr>
            </w:pPr>
            <w:r>
              <w:rPr>
                <w:rFonts w:ascii="宋体" w:hAnsi="宋体"/>
                <w:lang w:val="en-US" w:eastAsia="zh-CN"/>
              </w:rPr>
            </w:r>
            <w:r/>
          </w:p>
        </w:tc>
      </w:tr>
      <w:tr>
        <w:trPr>
          <w:trHeight w:val="467"/>
        </w:trPr>
        <w:tc>
          <w:tcPr>
            <w:gridSpan w:val="2"/>
            <w:tcW w:w="1184" w:type="dxa"/>
            <w:vAlign w:val="center"/>
            <w:textDirection w:val="lrTb"/>
            <w:noWrap w:val="false"/>
          </w:tcPr>
          <w:p>
            <w:pPr>
              <w:pStyle w:val="2254"/>
              <w:ind w:firstLine="0"/>
              <w:jc w:val="center"/>
              <w:spacing w:line="360" w:lineRule="auto"/>
              <w:rPr>
                <w:rFonts w:ascii="宋体" w:hAnsi="宋体"/>
                <w:lang w:val="en-US" w:eastAsia="zh-CN"/>
              </w:rPr>
            </w:pPr>
            <w:r>
              <w:rPr>
                <w:rFonts w:hint="eastAsia" w:ascii="宋体" w:hAnsi="宋体"/>
                <w:lang w:val="en-US" w:eastAsia="zh-CN"/>
              </w:rPr>
              <w:t xml:space="preserve">6</w:t>
            </w:r>
            <w:r>
              <w:rPr>
                <w:rFonts w:ascii="宋体" w:hAnsi="宋体"/>
                <w:lang w:val="en-US" w:eastAsia="zh-CN"/>
              </w:rPr>
            </w:r>
            <w:r/>
          </w:p>
        </w:tc>
        <w:tc>
          <w:tcPr>
            <w:tcW w:w="737" w:type="dxa"/>
            <w:vAlign w:val="center"/>
            <w:textDirection w:val="lrTb"/>
            <w:noWrap w:val="false"/>
          </w:tcPr>
          <w:p>
            <w:pPr>
              <w:pStyle w:val="2254"/>
              <w:ind w:firstLine="0"/>
              <w:jc w:val="center"/>
              <w:spacing w:line="360" w:lineRule="auto"/>
              <w:rPr>
                <w:rFonts w:ascii="宋体" w:hAnsi="宋体"/>
                <w:lang w:val="en-US" w:eastAsia="zh-CN"/>
              </w:rPr>
            </w:pPr>
            <w:r>
              <w:rPr>
                <w:rFonts w:hint="eastAsia" w:ascii="宋体" w:hAnsi="宋体"/>
                <w:lang w:val="en-US" w:eastAsia="zh-CN"/>
              </w:rPr>
              <w:t xml:space="preserve">开户银行</w:t>
            </w:r>
            <w:r>
              <w:rPr>
                <w:rFonts w:ascii="宋体" w:hAnsi="宋体"/>
                <w:lang w:val="en-US" w:eastAsia="zh-CN"/>
              </w:rPr>
            </w:r>
            <w:r/>
          </w:p>
        </w:tc>
        <w:tc>
          <w:tcPr>
            <w:tcW w:w="819" w:type="dxa"/>
            <w:vAlign w:val="center"/>
            <w:textDirection w:val="lrTb"/>
            <w:noWrap w:val="false"/>
          </w:tcPr>
          <w:p>
            <w:pPr>
              <w:pStyle w:val="2254"/>
              <w:ind w:firstLine="0"/>
              <w:jc w:val="center"/>
              <w:spacing w:line="360" w:lineRule="auto"/>
              <w:rPr>
                <w:rFonts w:ascii="宋体" w:hAnsi="宋体"/>
                <w:lang w:val="en-US" w:eastAsia="zh-CN"/>
              </w:rPr>
            </w:pPr>
            <w:r>
              <w:rPr>
                <w:rFonts w:ascii="宋体" w:hAnsi="宋体"/>
                <w:lang w:val="en-US" w:eastAsia="zh-CN"/>
              </w:rPr>
            </w:r>
            <w:r/>
          </w:p>
        </w:tc>
        <w:tc>
          <w:tcPr>
            <w:tcW w:w="818" w:type="dxa"/>
            <w:vAlign w:val="center"/>
            <w:textDirection w:val="lrTb"/>
            <w:noWrap w:val="false"/>
          </w:tcPr>
          <w:p>
            <w:pPr>
              <w:pStyle w:val="2254"/>
              <w:ind w:firstLine="0"/>
              <w:jc w:val="center"/>
              <w:spacing w:line="360" w:lineRule="auto"/>
              <w:rPr>
                <w:rFonts w:ascii="宋体" w:hAnsi="宋体"/>
                <w:lang w:val="en-US" w:eastAsia="zh-CN"/>
              </w:rPr>
            </w:pPr>
            <w:r>
              <w:rPr>
                <w:rFonts w:hint="eastAsia" w:ascii="宋体" w:hAnsi="宋体"/>
                <w:lang w:val="en-US" w:eastAsia="zh-CN"/>
              </w:rPr>
              <w:t xml:space="preserve">7</w:t>
            </w:r>
            <w:r>
              <w:rPr>
                <w:rFonts w:ascii="宋体" w:hAnsi="宋体"/>
                <w:lang w:val="en-US" w:eastAsia="zh-CN"/>
              </w:rPr>
            </w:r>
            <w:r/>
          </w:p>
        </w:tc>
        <w:tc>
          <w:tcPr>
            <w:gridSpan w:val="3"/>
            <w:tcW w:w="2230" w:type="dxa"/>
            <w:vAlign w:val="center"/>
            <w:textDirection w:val="lrTb"/>
            <w:noWrap w:val="false"/>
          </w:tcPr>
          <w:p>
            <w:pPr>
              <w:pStyle w:val="2254"/>
              <w:ind w:firstLine="0"/>
              <w:jc w:val="center"/>
              <w:spacing w:line="360" w:lineRule="auto"/>
              <w:rPr>
                <w:rFonts w:ascii="宋体" w:hAnsi="宋体"/>
                <w:lang w:val="en-US" w:eastAsia="zh-CN"/>
              </w:rPr>
            </w:pPr>
            <w:r>
              <w:rPr>
                <w:rFonts w:hint="eastAsia" w:ascii="宋体" w:hAnsi="宋体"/>
                <w:lang w:val="en-US" w:eastAsia="zh-CN"/>
              </w:rPr>
              <w:t xml:space="preserve">账号</w:t>
            </w:r>
            <w:r>
              <w:rPr>
                <w:rFonts w:ascii="宋体" w:hAnsi="宋体"/>
                <w:lang w:val="en-US" w:eastAsia="zh-CN"/>
              </w:rPr>
            </w:r>
            <w:r/>
          </w:p>
        </w:tc>
        <w:tc>
          <w:tcPr>
            <w:gridSpan w:val="2"/>
            <w:tcW w:w="3008" w:type="dxa"/>
            <w:vAlign w:val="center"/>
            <w:textDirection w:val="lrTb"/>
            <w:noWrap w:val="false"/>
          </w:tcPr>
          <w:p>
            <w:pPr>
              <w:pStyle w:val="2254"/>
              <w:ind w:firstLine="0"/>
              <w:jc w:val="center"/>
              <w:spacing w:line="360" w:lineRule="auto"/>
              <w:rPr>
                <w:rFonts w:ascii="宋体" w:hAnsi="宋体"/>
                <w:lang w:val="en-US" w:eastAsia="zh-CN"/>
              </w:rPr>
            </w:pPr>
            <w:r>
              <w:rPr>
                <w:rFonts w:ascii="宋体" w:hAnsi="宋体"/>
                <w:lang w:val="en-US" w:eastAsia="zh-CN"/>
              </w:rPr>
            </w:r>
            <w:r/>
          </w:p>
        </w:tc>
      </w:tr>
      <w:tr>
        <w:trPr>
          <w:trHeight w:val="467"/>
        </w:trPr>
        <w:tc>
          <w:tcPr>
            <w:gridSpan w:val="2"/>
            <w:tcW w:w="1184" w:type="dxa"/>
            <w:vAlign w:val="center"/>
            <w:textDirection w:val="lrTb"/>
            <w:noWrap w:val="false"/>
          </w:tcPr>
          <w:p>
            <w:pPr>
              <w:pStyle w:val="2254"/>
              <w:ind w:firstLine="0"/>
              <w:jc w:val="center"/>
              <w:spacing w:line="360" w:lineRule="auto"/>
              <w:rPr>
                <w:rFonts w:ascii="宋体" w:hAnsi="宋体"/>
                <w:lang w:val="en-US" w:eastAsia="zh-CN"/>
              </w:rPr>
            </w:pPr>
            <w:r>
              <w:rPr>
                <w:rFonts w:hint="eastAsia" w:ascii="宋体" w:hAnsi="宋体"/>
                <w:lang w:val="en-US" w:eastAsia="zh-CN"/>
              </w:rPr>
              <w:t xml:space="preserve">8</w:t>
            </w:r>
            <w:r>
              <w:rPr>
                <w:rFonts w:ascii="宋体" w:hAnsi="宋体"/>
                <w:lang w:val="en-US" w:eastAsia="zh-CN"/>
              </w:rPr>
            </w:r>
            <w:r/>
          </w:p>
        </w:tc>
        <w:tc>
          <w:tcPr>
            <w:tcW w:w="737" w:type="dxa"/>
            <w:vAlign w:val="center"/>
            <w:textDirection w:val="lrTb"/>
            <w:noWrap w:val="false"/>
          </w:tcPr>
          <w:p>
            <w:pPr>
              <w:pStyle w:val="2254"/>
              <w:ind w:firstLine="0"/>
              <w:jc w:val="center"/>
              <w:spacing w:line="360" w:lineRule="auto"/>
              <w:rPr>
                <w:rFonts w:ascii="宋体" w:hAnsi="宋体"/>
                <w:lang w:val="en-US" w:eastAsia="zh-CN"/>
              </w:rPr>
            </w:pPr>
            <w:r>
              <w:rPr>
                <w:rFonts w:hint="eastAsia" w:ascii="宋体" w:hAnsi="宋体"/>
                <w:lang w:val="en-US" w:eastAsia="zh-CN"/>
              </w:rPr>
              <w:t xml:space="preserve">项目联系人</w:t>
            </w:r>
            <w:r>
              <w:rPr>
                <w:rFonts w:ascii="宋体" w:hAnsi="宋体"/>
                <w:lang w:val="en-US" w:eastAsia="zh-CN"/>
              </w:rPr>
            </w:r>
            <w:r/>
          </w:p>
        </w:tc>
        <w:tc>
          <w:tcPr>
            <w:tcW w:w="819" w:type="dxa"/>
            <w:vAlign w:val="center"/>
            <w:textDirection w:val="lrTb"/>
            <w:noWrap w:val="false"/>
          </w:tcPr>
          <w:p>
            <w:pPr>
              <w:pStyle w:val="2254"/>
              <w:ind w:firstLine="0"/>
              <w:jc w:val="center"/>
              <w:spacing w:line="360" w:lineRule="auto"/>
              <w:rPr>
                <w:rFonts w:ascii="宋体" w:hAnsi="宋体"/>
                <w:lang w:val="en-US" w:eastAsia="zh-CN"/>
              </w:rPr>
            </w:pPr>
            <w:r>
              <w:rPr>
                <w:rFonts w:ascii="宋体" w:hAnsi="宋体"/>
                <w:lang w:val="en-US" w:eastAsia="zh-CN"/>
              </w:rPr>
            </w:r>
            <w:r/>
          </w:p>
        </w:tc>
        <w:tc>
          <w:tcPr>
            <w:tcW w:w="818" w:type="dxa"/>
            <w:vAlign w:val="center"/>
            <w:textDirection w:val="lrTb"/>
            <w:noWrap w:val="false"/>
          </w:tcPr>
          <w:p>
            <w:pPr>
              <w:pStyle w:val="2254"/>
              <w:ind w:firstLine="0"/>
              <w:jc w:val="center"/>
              <w:spacing w:line="360" w:lineRule="auto"/>
              <w:rPr>
                <w:rFonts w:ascii="宋体" w:hAnsi="宋体"/>
                <w:lang w:val="en-US" w:eastAsia="zh-CN"/>
              </w:rPr>
            </w:pPr>
            <w:r>
              <w:rPr>
                <w:rFonts w:hint="eastAsia" w:ascii="宋体" w:hAnsi="宋体"/>
                <w:lang w:val="en-US" w:eastAsia="zh-CN"/>
              </w:rPr>
              <w:t xml:space="preserve">9</w:t>
            </w:r>
            <w:r>
              <w:rPr>
                <w:rFonts w:ascii="宋体" w:hAnsi="宋体"/>
                <w:lang w:val="en-US" w:eastAsia="zh-CN"/>
              </w:rPr>
            </w:r>
            <w:r/>
          </w:p>
        </w:tc>
        <w:tc>
          <w:tcPr>
            <w:gridSpan w:val="3"/>
            <w:tcW w:w="2230" w:type="dxa"/>
            <w:vAlign w:val="center"/>
            <w:textDirection w:val="lrTb"/>
            <w:noWrap w:val="false"/>
          </w:tcPr>
          <w:p>
            <w:pPr>
              <w:pStyle w:val="2254"/>
              <w:ind w:firstLine="0"/>
              <w:jc w:val="center"/>
              <w:spacing w:line="360" w:lineRule="auto"/>
              <w:rPr>
                <w:rFonts w:ascii="宋体" w:hAnsi="宋体"/>
                <w:lang w:val="en-US" w:eastAsia="zh-CN"/>
              </w:rPr>
            </w:pPr>
            <w:r>
              <w:rPr>
                <w:rFonts w:hint="eastAsia" w:ascii="宋体" w:hAnsi="宋体"/>
                <w:lang w:val="en-US" w:eastAsia="zh-CN"/>
              </w:rPr>
              <w:t xml:space="preserve">联系电话</w:t>
            </w:r>
            <w:r>
              <w:rPr>
                <w:rFonts w:ascii="宋体" w:hAnsi="宋体"/>
                <w:lang w:val="en-US" w:eastAsia="zh-CN"/>
              </w:rPr>
            </w:r>
            <w:r/>
          </w:p>
        </w:tc>
        <w:tc>
          <w:tcPr>
            <w:gridSpan w:val="2"/>
            <w:tcW w:w="3008" w:type="dxa"/>
            <w:vAlign w:val="center"/>
            <w:textDirection w:val="lrTb"/>
            <w:noWrap w:val="false"/>
          </w:tcPr>
          <w:p>
            <w:pPr>
              <w:pStyle w:val="2254"/>
              <w:ind w:firstLine="0"/>
              <w:jc w:val="center"/>
              <w:spacing w:line="360" w:lineRule="auto"/>
              <w:rPr>
                <w:rFonts w:ascii="宋体" w:hAnsi="宋体"/>
                <w:lang w:val="en-US" w:eastAsia="zh-CN"/>
              </w:rPr>
            </w:pPr>
            <w:r>
              <w:rPr>
                <w:rFonts w:ascii="宋体" w:hAnsi="宋体"/>
                <w:lang w:val="en-US" w:eastAsia="zh-CN"/>
              </w:rPr>
            </w:r>
            <w:r/>
          </w:p>
        </w:tc>
      </w:tr>
      <w:tr>
        <w:trPr>
          <w:trHeight w:val="467"/>
        </w:trPr>
        <w:tc>
          <w:tcPr>
            <w:gridSpan w:val="2"/>
            <w:shd w:val="clear" w:color="auto" w:fill="d9d9d9"/>
            <w:tcW w:w="1184" w:type="dxa"/>
            <w:vAlign w:val="center"/>
            <w:textDirection w:val="lrTb"/>
            <w:noWrap w:val="false"/>
          </w:tcPr>
          <w:p>
            <w:pPr>
              <w:pStyle w:val="2254"/>
              <w:ind w:firstLine="0"/>
              <w:jc w:val="center"/>
              <w:spacing w:line="360" w:lineRule="auto"/>
              <w:rPr>
                <w:rFonts w:ascii="宋体" w:hAnsi="宋体"/>
                <w:b/>
                <w:lang w:val="en-US" w:eastAsia="zh-CN"/>
              </w:rPr>
            </w:pPr>
            <w:r>
              <w:rPr>
                <w:rFonts w:hint="eastAsia" w:ascii="宋体" w:hAnsi="宋体"/>
                <w:b/>
                <w:lang w:val="en-US" w:eastAsia="zh-CN"/>
              </w:rPr>
              <w:t xml:space="preserve">二</w:t>
            </w:r>
            <w:r>
              <w:rPr>
                <w:rFonts w:ascii="宋体" w:hAnsi="宋体"/>
                <w:b/>
                <w:lang w:val="en-US" w:eastAsia="zh-CN"/>
              </w:rPr>
            </w:r>
            <w:r/>
          </w:p>
        </w:tc>
        <w:tc>
          <w:tcPr>
            <w:gridSpan w:val="8"/>
            <w:shd w:val="clear" w:color="auto" w:fill="d9d9d9"/>
            <w:tcW w:w="8450" w:type="dxa"/>
            <w:vAlign w:val="center"/>
            <w:textDirection w:val="lrTb"/>
            <w:noWrap w:val="false"/>
          </w:tcPr>
          <w:p>
            <w:pPr>
              <w:pStyle w:val="2254"/>
              <w:ind w:firstLine="0"/>
              <w:jc w:val="center"/>
              <w:spacing w:line="360" w:lineRule="auto"/>
              <w:rPr>
                <w:rFonts w:ascii="宋体" w:hAnsi="宋体"/>
                <w:b/>
                <w:lang w:val="en-US" w:eastAsia="zh-CN"/>
              </w:rPr>
            </w:pPr>
            <w:r>
              <w:rPr>
                <w:rFonts w:hint="eastAsia" w:ascii="宋体" w:hAnsi="宋体"/>
                <w:b/>
                <w:lang w:val="en-US" w:eastAsia="zh-CN"/>
              </w:rPr>
              <w:t xml:space="preserve">公司财务状况</w:t>
            </w:r>
            <w:r>
              <w:rPr>
                <w:rFonts w:ascii="宋体" w:hAnsi="宋体"/>
                <w:b/>
                <w:lang w:val="en-US" w:eastAsia="zh-CN"/>
              </w:rPr>
            </w:r>
            <w:r/>
          </w:p>
        </w:tc>
      </w:tr>
      <w:tr>
        <w:trPr>
          <w:trHeight w:val="467"/>
        </w:trPr>
        <w:tc>
          <w:tcPr>
            <w:gridSpan w:val="2"/>
            <w:tcW w:w="1184" w:type="dxa"/>
            <w:vAlign w:val="center"/>
            <w:textDirection w:val="lrTb"/>
            <w:noWrap w:val="false"/>
          </w:tcPr>
          <w:p>
            <w:pPr>
              <w:pStyle w:val="2254"/>
              <w:ind w:firstLine="0"/>
              <w:jc w:val="center"/>
              <w:spacing w:line="360" w:lineRule="auto"/>
              <w:rPr>
                <w:rFonts w:ascii="宋体" w:hAnsi="宋体"/>
                <w:b/>
                <w:lang w:val="en-US" w:eastAsia="zh-CN"/>
              </w:rPr>
            </w:pPr>
            <w:r>
              <w:rPr>
                <w:rFonts w:hint="eastAsia" w:ascii="宋体" w:hAnsi="宋体"/>
                <w:b/>
                <w:lang w:val="en-US" w:eastAsia="zh-CN"/>
              </w:rPr>
              <w:t xml:space="preserve">（一）</w:t>
            </w:r>
            <w:r>
              <w:rPr>
                <w:rFonts w:ascii="宋体" w:hAnsi="宋体"/>
                <w:b/>
                <w:lang w:val="en-US" w:eastAsia="zh-CN"/>
              </w:rPr>
            </w:r>
            <w:r/>
          </w:p>
        </w:tc>
        <w:tc>
          <w:tcPr>
            <w:gridSpan w:val="8"/>
            <w:tcW w:w="8450" w:type="dxa"/>
            <w:vAlign w:val="center"/>
            <w:textDirection w:val="lrTb"/>
            <w:noWrap w:val="false"/>
          </w:tcPr>
          <w:p>
            <w:pPr>
              <w:pStyle w:val="2254"/>
              <w:ind w:firstLine="0"/>
              <w:jc w:val="center"/>
              <w:spacing w:line="360" w:lineRule="auto"/>
              <w:rPr>
                <w:rFonts w:ascii="宋体" w:hAnsi="宋体"/>
                <w:b/>
                <w:lang w:val="en-US" w:eastAsia="zh-CN"/>
              </w:rPr>
            </w:pPr>
            <w:r>
              <w:rPr>
                <w:rFonts w:hint="eastAsia" w:ascii="宋体" w:hAnsi="宋体"/>
                <w:b/>
                <w:u w:val="single"/>
                <w:lang w:val="en-US" w:eastAsia="zh-CN"/>
              </w:rPr>
              <w:t xml:space="preserve">××××</w:t>
            </w:r>
            <w:r>
              <w:rPr>
                <w:rFonts w:hint="eastAsia" w:ascii="宋体" w:hAnsi="宋体"/>
                <w:b/>
                <w:lang w:val="en-US" w:eastAsia="zh-CN"/>
              </w:rPr>
              <w:t xml:space="preserve">年度财务状况</w:t>
            </w:r>
            <w:r>
              <w:rPr>
                <w:rFonts w:ascii="宋体" w:hAnsi="宋体"/>
                <w:b/>
                <w:lang w:val="en-US" w:eastAsia="zh-CN"/>
              </w:rPr>
            </w:r>
            <w:r/>
          </w:p>
        </w:tc>
      </w:tr>
      <w:tr>
        <w:trPr>
          <w:trHeight w:val="682"/>
        </w:trPr>
        <w:tc>
          <w:tcPr>
            <w:gridSpan w:val="2"/>
            <w:tcW w:w="1184" w:type="dxa"/>
            <w:vAlign w:val="center"/>
            <w:textDirection w:val="lrTb"/>
            <w:noWrap w:val="false"/>
          </w:tcPr>
          <w:p>
            <w:pPr>
              <w:pStyle w:val="2254"/>
              <w:ind w:firstLine="0"/>
              <w:jc w:val="center"/>
              <w:spacing w:line="360" w:lineRule="auto"/>
              <w:rPr>
                <w:rFonts w:ascii="宋体" w:hAnsi="宋体"/>
                <w:lang w:val="en-US" w:eastAsia="zh-CN"/>
              </w:rPr>
            </w:pPr>
            <w:r>
              <w:rPr>
                <w:rFonts w:hint="eastAsia" w:ascii="宋体" w:hAnsi="宋体"/>
                <w:lang w:val="en-US" w:eastAsia="zh-CN"/>
              </w:rPr>
              <w:t xml:space="preserve">1</w:t>
            </w:r>
            <w:r>
              <w:rPr>
                <w:rFonts w:ascii="宋体" w:hAnsi="宋体"/>
                <w:lang w:val="en-US" w:eastAsia="zh-CN"/>
              </w:rPr>
            </w:r>
            <w:r/>
          </w:p>
        </w:tc>
        <w:tc>
          <w:tcPr>
            <w:tcW w:w="737" w:type="dxa"/>
            <w:vAlign w:val="center"/>
            <w:textDirection w:val="lrTb"/>
            <w:noWrap w:val="false"/>
          </w:tcPr>
          <w:p>
            <w:pPr>
              <w:pStyle w:val="2254"/>
              <w:ind w:firstLine="0"/>
              <w:jc w:val="center"/>
              <w:spacing w:line="360" w:lineRule="auto"/>
              <w:rPr>
                <w:rFonts w:ascii="宋体" w:hAnsi="宋体"/>
                <w:lang w:val="en-US" w:eastAsia="zh-CN"/>
              </w:rPr>
            </w:pPr>
            <w:r>
              <w:rPr>
                <w:rFonts w:hint="eastAsia" w:ascii="宋体" w:hAnsi="宋体"/>
                <w:lang w:val="en-US" w:eastAsia="zh-CN"/>
              </w:rPr>
              <w:t xml:space="preserve">营业收入（万）：</w:t>
            </w:r>
            <w:r>
              <w:rPr>
                <w:rFonts w:ascii="宋体" w:hAnsi="宋体"/>
                <w:lang w:val="en-US" w:eastAsia="zh-CN"/>
              </w:rPr>
            </w:r>
            <w:r/>
          </w:p>
        </w:tc>
        <w:tc>
          <w:tcPr>
            <w:tcW w:w="819" w:type="dxa"/>
            <w:vAlign w:val="center"/>
            <w:textDirection w:val="lrTb"/>
            <w:noWrap w:val="false"/>
          </w:tcPr>
          <w:p>
            <w:pPr>
              <w:pStyle w:val="2254"/>
              <w:ind w:firstLine="0"/>
              <w:jc w:val="center"/>
              <w:spacing w:line="360" w:lineRule="auto"/>
              <w:rPr>
                <w:rFonts w:ascii="宋体" w:hAnsi="宋体"/>
                <w:lang w:val="en-US" w:eastAsia="zh-CN"/>
              </w:rPr>
            </w:pPr>
            <w:r>
              <w:rPr>
                <w:rFonts w:ascii="宋体" w:hAnsi="宋体"/>
                <w:lang w:val="en-US" w:eastAsia="zh-CN"/>
              </w:rPr>
            </w:r>
            <w:r/>
          </w:p>
        </w:tc>
        <w:tc>
          <w:tcPr>
            <w:tcW w:w="818" w:type="dxa"/>
            <w:vAlign w:val="center"/>
            <w:textDirection w:val="lrTb"/>
            <w:noWrap w:val="false"/>
          </w:tcPr>
          <w:p>
            <w:pPr>
              <w:pStyle w:val="2254"/>
              <w:ind w:firstLine="0"/>
              <w:jc w:val="center"/>
              <w:spacing w:line="360" w:lineRule="auto"/>
              <w:rPr>
                <w:rFonts w:ascii="宋体" w:hAnsi="宋体"/>
                <w:lang w:val="en-US" w:eastAsia="zh-CN"/>
              </w:rPr>
            </w:pPr>
            <w:r>
              <w:rPr>
                <w:rFonts w:hint="eastAsia" w:ascii="宋体" w:hAnsi="宋体"/>
                <w:lang w:val="en-US" w:eastAsia="zh-CN"/>
              </w:rPr>
              <w:t xml:space="preserve">2</w:t>
            </w:r>
            <w:r>
              <w:rPr>
                <w:rFonts w:ascii="宋体" w:hAnsi="宋体"/>
                <w:lang w:val="en-US" w:eastAsia="zh-CN"/>
              </w:rPr>
            </w:r>
            <w:r/>
          </w:p>
        </w:tc>
        <w:tc>
          <w:tcPr>
            <w:gridSpan w:val="3"/>
            <w:tcW w:w="2230" w:type="dxa"/>
            <w:vAlign w:val="center"/>
            <w:textDirection w:val="lrTb"/>
            <w:noWrap w:val="false"/>
          </w:tcPr>
          <w:p>
            <w:pPr>
              <w:pStyle w:val="2254"/>
              <w:ind w:firstLine="0"/>
              <w:jc w:val="center"/>
              <w:spacing w:line="360" w:lineRule="auto"/>
              <w:rPr>
                <w:rFonts w:ascii="宋体" w:hAnsi="宋体"/>
                <w:lang w:val="en-US" w:eastAsia="zh-CN"/>
              </w:rPr>
            </w:pPr>
            <w:r>
              <w:rPr>
                <w:rFonts w:hint="eastAsia" w:ascii="宋体" w:hAnsi="宋体"/>
                <w:lang w:val="en-US" w:eastAsia="zh-CN"/>
              </w:rPr>
              <w:t xml:space="preserve">利润总额（万）</w:t>
            </w:r>
            <w:r>
              <w:rPr>
                <w:rFonts w:ascii="宋体" w:hAnsi="宋体"/>
                <w:lang w:val="en-US" w:eastAsia="zh-CN"/>
              </w:rPr>
            </w:r>
            <w:r/>
          </w:p>
        </w:tc>
        <w:tc>
          <w:tcPr>
            <w:gridSpan w:val="2"/>
            <w:tcW w:w="3008" w:type="dxa"/>
            <w:vAlign w:val="center"/>
            <w:textDirection w:val="lrTb"/>
            <w:noWrap w:val="false"/>
          </w:tcPr>
          <w:p>
            <w:pPr>
              <w:pStyle w:val="2254"/>
              <w:ind w:firstLine="0"/>
              <w:jc w:val="center"/>
              <w:spacing w:line="360" w:lineRule="auto"/>
              <w:rPr>
                <w:rFonts w:ascii="宋体" w:hAnsi="宋体"/>
                <w:lang w:val="en-US" w:eastAsia="zh-CN"/>
              </w:rPr>
            </w:pPr>
            <w:r>
              <w:rPr>
                <w:rFonts w:ascii="宋体" w:hAnsi="宋体"/>
                <w:lang w:val="en-US" w:eastAsia="zh-CN"/>
              </w:rPr>
            </w:r>
            <w:r/>
          </w:p>
        </w:tc>
      </w:tr>
      <w:tr>
        <w:trPr>
          <w:trHeight w:val="763"/>
        </w:trPr>
        <w:tc>
          <w:tcPr>
            <w:gridSpan w:val="2"/>
            <w:tcW w:w="1184" w:type="dxa"/>
            <w:vAlign w:val="center"/>
            <w:textDirection w:val="lrTb"/>
            <w:noWrap w:val="false"/>
          </w:tcPr>
          <w:p>
            <w:pPr>
              <w:pStyle w:val="2254"/>
              <w:ind w:firstLine="0"/>
              <w:jc w:val="center"/>
              <w:spacing w:line="360" w:lineRule="auto"/>
              <w:rPr>
                <w:rFonts w:ascii="宋体" w:hAnsi="宋体"/>
                <w:lang w:val="en-US" w:eastAsia="zh-CN"/>
              </w:rPr>
            </w:pPr>
            <w:r>
              <w:rPr>
                <w:rFonts w:hint="eastAsia" w:ascii="宋体" w:hAnsi="宋体"/>
                <w:lang w:val="en-US" w:eastAsia="zh-CN"/>
              </w:rPr>
              <w:t xml:space="preserve">3</w:t>
            </w:r>
            <w:r>
              <w:rPr>
                <w:rFonts w:ascii="宋体" w:hAnsi="宋体"/>
                <w:lang w:val="en-US" w:eastAsia="zh-CN"/>
              </w:rPr>
            </w:r>
            <w:r/>
          </w:p>
        </w:tc>
        <w:tc>
          <w:tcPr>
            <w:tcW w:w="737" w:type="dxa"/>
            <w:vAlign w:val="center"/>
            <w:textDirection w:val="lrTb"/>
            <w:noWrap w:val="false"/>
          </w:tcPr>
          <w:p>
            <w:pPr>
              <w:pStyle w:val="2254"/>
              <w:ind w:firstLine="0"/>
              <w:jc w:val="center"/>
              <w:spacing w:line="360" w:lineRule="auto"/>
              <w:rPr>
                <w:rFonts w:ascii="宋体" w:hAnsi="宋体"/>
                <w:lang w:val="en-US" w:eastAsia="zh-CN"/>
              </w:rPr>
            </w:pPr>
            <w:r>
              <w:rPr>
                <w:rFonts w:hint="eastAsia" w:ascii="宋体" w:hAnsi="宋体"/>
                <w:lang w:val="en-US" w:eastAsia="zh-CN"/>
              </w:rPr>
              <w:t xml:space="preserve">年末“固定资产合计”（万）</w:t>
            </w:r>
            <w:r>
              <w:rPr>
                <w:rFonts w:ascii="宋体" w:hAnsi="宋体"/>
                <w:lang w:val="en-US" w:eastAsia="zh-CN"/>
              </w:rPr>
            </w:r>
            <w:r/>
          </w:p>
        </w:tc>
        <w:tc>
          <w:tcPr>
            <w:tcW w:w="819" w:type="dxa"/>
            <w:vAlign w:val="center"/>
            <w:textDirection w:val="lrTb"/>
            <w:noWrap w:val="false"/>
          </w:tcPr>
          <w:p>
            <w:pPr>
              <w:pStyle w:val="2254"/>
              <w:ind w:firstLine="0"/>
              <w:jc w:val="center"/>
              <w:spacing w:line="360" w:lineRule="auto"/>
              <w:rPr>
                <w:rFonts w:ascii="宋体" w:hAnsi="宋体"/>
                <w:lang w:val="en-US" w:eastAsia="zh-CN"/>
              </w:rPr>
            </w:pPr>
            <w:r>
              <w:rPr>
                <w:rFonts w:ascii="宋体" w:hAnsi="宋体"/>
                <w:lang w:val="en-US" w:eastAsia="zh-CN"/>
              </w:rPr>
            </w:r>
            <w:r/>
          </w:p>
        </w:tc>
        <w:tc>
          <w:tcPr>
            <w:tcW w:w="818" w:type="dxa"/>
            <w:vAlign w:val="center"/>
            <w:textDirection w:val="lrTb"/>
            <w:noWrap w:val="false"/>
          </w:tcPr>
          <w:p>
            <w:pPr>
              <w:pStyle w:val="2254"/>
              <w:ind w:firstLine="0"/>
              <w:jc w:val="center"/>
              <w:spacing w:line="360" w:lineRule="auto"/>
              <w:rPr>
                <w:rFonts w:ascii="宋体" w:hAnsi="宋体"/>
                <w:lang w:val="en-US" w:eastAsia="zh-CN"/>
              </w:rPr>
            </w:pPr>
            <w:r>
              <w:rPr>
                <w:rFonts w:hint="eastAsia" w:ascii="宋体" w:hAnsi="宋体"/>
                <w:lang w:val="en-US" w:eastAsia="zh-CN"/>
              </w:rPr>
              <w:t xml:space="preserve">4</w:t>
            </w:r>
            <w:r>
              <w:rPr>
                <w:rFonts w:ascii="宋体" w:hAnsi="宋体"/>
                <w:lang w:val="en-US" w:eastAsia="zh-CN"/>
              </w:rPr>
            </w:r>
            <w:r/>
          </w:p>
        </w:tc>
        <w:tc>
          <w:tcPr>
            <w:gridSpan w:val="3"/>
            <w:tcW w:w="2230" w:type="dxa"/>
            <w:vAlign w:val="center"/>
            <w:textDirection w:val="lrTb"/>
            <w:noWrap w:val="false"/>
          </w:tcPr>
          <w:p>
            <w:pPr>
              <w:pStyle w:val="2254"/>
              <w:ind w:firstLine="0"/>
              <w:jc w:val="center"/>
              <w:spacing w:line="360" w:lineRule="auto"/>
              <w:rPr>
                <w:rFonts w:ascii="宋体" w:hAnsi="宋体"/>
                <w:lang w:val="en-US" w:eastAsia="zh-CN"/>
              </w:rPr>
            </w:pPr>
            <w:r>
              <w:rPr>
                <w:rFonts w:hint="eastAsia" w:ascii="宋体" w:hAnsi="宋体"/>
                <w:lang w:val="en-US" w:eastAsia="zh-CN"/>
              </w:rPr>
              <w:t xml:space="preserve">年末“流动资产”余额（万）</w:t>
            </w:r>
            <w:r>
              <w:rPr>
                <w:rFonts w:ascii="宋体" w:hAnsi="宋体"/>
                <w:lang w:val="en-US" w:eastAsia="zh-CN"/>
              </w:rPr>
            </w:r>
            <w:r/>
          </w:p>
        </w:tc>
        <w:tc>
          <w:tcPr>
            <w:gridSpan w:val="2"/>
            <w:tcW w:w="3008" w:type="dxa"/>
            <w:vAlign w:val="center"/>
            <w:textDirection w:val="lrTb"/>
            <w:noWrap w:val="false"/>
          </w:tcPr>
          <w:p>
            <w:pPr>
              <w:pStyle w:val="2254"/>
              <w:ind w:firstLine="0"/>
              <w:jc w:val="center"/>
              <w:spacing w:line="360" w:lineRule="auto"/>
              <w:rPr>
                <w:rFonts w:ascii="宋体" w:hAnsi="宋体"/>
                <w:lang w:val="en-US" w:eastAsia="zh-CN"/>
              </w:rPr>
            </w:pPr>
            <w:r>
              <w:rPr>
                <w:rFonts w:ascii="宋体" w:hAnsi="宋体"/>
                <w:lang w:val="en-US" w:eastAsia="zh-CN"/>
              </w:rPr>
            </w:r>
            <w:r/>
          </w:p>
        </w:tc>
      </w:tr>
      <w:tr>
        <w:trPr>
          <w:trHeight w:val="772"/>
        </w:trPr>
        <w:tc>
          <w:tcPr>
            <w:gridSpan w:val="2"/>
            <w:tcW w:w="1184" w:type="dxa"/>
            <w:vAlign w:val="center"/>
            <w:textDirection w:val="lrTb"/>
            <w:noWrap w:val="false"/>
          </w:tcPr>
          <w:p>
            <w:pPr>
              <w:pStyle w:val="2254"/>
              <w:ind w:firstLine="0"/>
              <w:jc w:val="center"/>
              <w:spacing w:line="360" w:lineRule="auto"/>
              <w:rPr>
                <w:rFonts w:ascii="宋体" w:hAnsi="宋体"/>
                <w:lang w:val="en-US" w:eastAsia="zh-CN"/>
              </w:rPr>
            </w:pPr>
            <w:r>
              <w:rPr>
                <w:rFonts w:hint="eastAsia" w:ascii="宋体" w:hAnsi="宋体"/>
                <w:lang w:val="en-US" w:eastAsia="zh-CN"/>
              </w:rPr>
              <w:t xml:space="preserve">5</w:t>
            </w:r>
            <w:r>
              <w:rPr>
                <w:rFonts w:ascii="宋体" w:hAnsi="宋体"/>
                <w:lang w:val="en-US" w:eastAsia="zh-CN"/>
              </w:rPr>
            </w:r>
            <w:r/>
          </w:p>
        </w:tc>
        <w:tc>
          <w:tcPr>
            <w:tcW w:w="737" w:type="dxa"/>
            <w:vAlign w:val="center"/>
            <w:textDirection w:val="lrTb"/>
            <w:noWrap w:val="false"/>
          </w:tcPr>
          <w:p>
            <w:pPr>
              <w:pStyle w:val="2254"/>
              <w:ind w:firstLine="0"/>
              <w:jc w:val="center"/>
              <w:spacing w:line="360" w:lineRule="auto"/>
              <w:rPr>
                <w:rFonts w:ascii="宋体" w:hAnsi="宋体"/>
                <w:lang w:val="en-US" w:eastAsia="zh-CN"/>
              </w:rPr>
            </w:pPr>
            <w:r>
              <w:rPr>
                <w:rFonts w:hint="eastAsia" w:ascii="宋体" w:hAnsi="宋体"/>
                <w:lang w:val="en-US" w:eastAsia="zh-CN"/>
              </w:rPr>
              <w:t xml:space="preserve">年末“短期负债”余额（万）</w:t>
            </w:r>
            <w:r>
              <w:rPr>
                <w:rFonts w:ascii="宋体" w:hAnsi="宋体"/>
                <w:lang w:val="en-US" w:eastAsia="zh-CN"/>
              </w:rPr>
            </w:r>
            <w:r/>
          </w:p>
        </w:tc>
        <w:tc>
          <w:tcPr>
            <w:tcW w:w="819" w:type="dxa"/>
            <w:vAlign w:val="center"/>
            <w:textDirection w:val="lrTb"/>
            <w:noWrap w:val="false"/>
          </w:tcPr>
          <w:p>
            <w:pPr>
              <w:pStyle w:val="2254"/>
              <w:ind w:firstLine="0"/>
              <w:jc w:val="center"/>
              <w:spacing w:line="360" w:lineRule="auto"/>
              <w:rPr>
                <w:rFonts w:ascii="宋体" w:hAnsi="宋体"/>
                <w:lang w:val="en-US" w:eastAsia="zh-CN"/>
              </w:rPr>
            </w:pPr>
            <w:r>
              <w:rPr>
                <w:rFonts w:ascii="宋体" w:hAnsi="宋体"/>
                <w:lang w:val="en-US" w:eastAsia="zh-CN"/>
              </w:rPr>
            </w:r>
            <w:r/>
          </w:p>
        </w:tc>
        <w:tc>
          <w:tcPr>
            <w:tcW w:w="818" w:type="dxa"/>
            <w:vAlign w:val="center"/>
            <w:textDirection w:val="lrTb"/>
            <w:noWrap w:val="false"/>
          </w:tcPr>
          <w:p>
            <w:pPr>
              <w:pStyle w:val="2254"/>
              <w:ind w:firstLine="0"/>
              <w:jc w:val="center"/>
              <w:spacing w:line="360" w:lineRule="auto"/>
              <w:rPr>
                <w:rFonts w:ascii="宋体" w:hAnsi="宋体"/>
                <w:lang w:val="en-US" w:eastAsia="zh-CN"/>
              </w:rPr>
            </w:pPr>
            <w:r>
              <w:rPr>
                <w:rFonts w:hint="eastAsia" w:ascii="宋体" w:hAnsi="宋体"/>
                <w:lang w:val="en-US" w:eastAsia="zh-CN"/>
              </w:rPr>
              <w:t xml:space="preserve">6</w:t>
            </w:r>
            <w:r>
              <w:rPr>
                <w:rFonts w:ascii="宋体" w:hAnsi="宋体"/>
                <w:lang w:val="en-US" w:eastAsia="zh-CN"/>
              </w:rPr>
            </w:r>
            <w:r/>
          </w:p>
        </w:tc>
        <w:tc>
          <w:tcPr>
            <w:gridSpan w:val="3"/>
            <w:tcW w:w="2230" w:type="dxa"/>
            <w:vAlign w:val="center"/>
            <w:textDirection w:val="lrTb"/>
            <w:noWrap w:val="false"/>
          </w:tcPr>
          <w:p>
            <w:pPr>
              <w:pStyle w:val="2254"/>
              <w:ind w:firstLine="0"/>
              <w:jc w:val="center"/>
              <w:spacing w:line="360" w:lineRule="auto"/>
              <w:rPr>
                <w:rFonts w:ascii="宋体" w:hAnsi="宋体"/>
                <w:lang w:val="en-US" w:eastAsia="zh-CN"/>
              </w:rPr>
            </w:pPr>
            <w:r>
              <w:rPr>
                <w:rFonts w:hint="eastAsia" w:ascii="宋体" w:hAnsi="宋体"/>
                <w:lang w:val="en-US" w:eastAsia="zh-CN"/>
              </w:rPr>
              <w:t xml:space="preserve">年末“长期负债”余额（万）</w:t>
            </w:r>
            <w:r>
              <w:rPr>
                <w:rFonts w:ascii="宋体" w:hAnsi="宋体"/>
                <w:lang w:val="en-US" w:eastAsia="zh-CN"/>
              </w:rPr>
            </w:r>
            <w:r/>
          </w:p>
        </w:tc>
        <w:tc>
          <w:tcPr>
            <w:gridSpan w:val="2"/>
            <w:tcW w:w="3008" w:type="dxa"/>
            <w:vAlign w:val="center"/>
            <w:textDirection w:val="lrTb"/>
            <w:noWrap w:val="false"/>
          </w:tcPr>
          <w:p>
            <w:pPr>
              <w:pStyle w:val="2254"/>
              <w:ind w:firstLine="0"/>
              <w:jc w:val="center"/>
              <w:spacing w:line="360" w:lineRule="auto"/>
              <w:rPr>
                <w:rFonts w:ascii="宋体" w:hAnsi="宋体"/>
                <w:lang w:val="en-US" w:eastAsia="zh-CN"/>
              </w:rPr>
            </w:pPr>
            <w:r>
              <w:rPr>
                <w:rFonts w:ascii="宋体" w:hAnsi="宋体"/>
                <w:lang w:val="en-US" w:eastAsia="zh-CN"/>
              </w:rPr>
            </w:r>
            <w:r/>
          </w:p>
        </w:tc>
      </w:tr>
      <w:tr>
        <w:trPr>
          <w:trHeight w:val="768"/>
        </w:trPr>
        <w:tc>
          <w:tcPr>
            <w:gridSpan w:val="2"/>
            <w:tcW w:w="1184" w:type="dxa"/>
            <w:vAlign w:val="center"/>
            <w:textDirection w:val="lrTb"/>
            <w:noWrap w:val="false"/>
          </w:tcPr>
          <w:p>
            <w:pPr>
              <w:pStyle w:val="2254"/>
              <w:ind w:firstLine="0"/>
              <w:jc w:val="center"/>
              <w:spacing w:line="360" w:lineRule="auto"/>
              <w:rPr>
                <w:rFonts w:ascii="宋体" w:hAnsi="宋体"/>
                <w:lang w:val="en-US" w:eastAsia="zh-CN"/>
              </w:rPr>
            </w:pPr>
            <w:r>
              <w:rPr>
                <w:rFonts w:hint="eastAsia" w:ascii="宋体" w:hAnsi="宋体"/>
                <w:lang w:val="en-US" w:eastAsia="zh-CN"/>
              </w:rPr>
              <w:t xml:space="preserve">7</w:t>
            </w:r>
            <w:r>
              <w:rPr>
                <w:rFonts w:ascii="宋体" w:hAnsi="宋体"/>
                <w:lang w:val="en-US" w:eastAsia="zh-CN"/>
              </w:rPr>
            </w:r>
            <w:r/>
          </w:p>
        </w:tc>
        <w:tc>
          <w:tcPr>
            <w:tcW w:w="737" w:type="dxa"/>
            <w:vAlign w:val="center"/>
            <w:textDirection w:val="lrTb"/>
            <w:noWrap w:val="false"/>
          </w:tcPr>
          <w:p>
            <w:pPr>
              <w:pStyle w:val="2254"/>
              <w:ind w:firstLine="0"/>
              <w:jc w:val="center"/>
              <w:spacing w:line="360" w:lineRule="auto"/>
              <w:rPr>
                <w:rFonts w:ascii="宋体" w:hAnsi="宋体"/>
                <w:lang w:val="en-US" w:eastAsia="zh-CN"/>
              </w:rPr>
            </w:pPr>
            <w:r>
              <w:rPr>
                <w:rFonts w:hint="eastAsia" w:ascii="宋体" w:hAnsi="宋体"/>
                <w:lang w:val="en-US" w:eastAsia="zh-CN"/>
              </w:rPr>
              <w:t xml:space="preserve">年末“资产总计”余额（万）</w:t>
            </w:r>
            <w:r>
              <w:rPr>
                <w:rFonts w:ascii="宋体" w:hAnsi="宋体"/>
                <w:lang w:val="en-US" w:eastAsia="zh-CN"/>
              </w:rPr>
            </w:r>
            <w:r/>
          </w:p>
        </w:tc>
        <w:tc>
          <w:tcPr>
            <w:tcW w:w="819" w:type="dxa"/>
            <w:vAlign w:val="center"/>
            <w:textDirection w:val="lrTb"/>
            <w:noWrap w:val="false"/>
          </w:tcPr>
          <w:p>
            <w:pPr>
              <w:pStyle w:val="2254"/>
              <w:ind w:firstLine="0"/>
              <w:jc w:val="center"/>
              <w:spacing w:line="360" w:lineRule="auto"/>
              <w:rPr>
                <w:rFonts w:ascii="宋体" w:hAnsi="宋体"/>
                <w:lang w:val="en-US" w:eastAsia="zh-CN"/>
              </w:rPr>
            </w:pPr>
            <w:r>
              <w:rPr>
                <w:rFonts w:ascii="宋体" w:hAnsi="宋体"/>
                <w:lang w:val="en-US" w:eastAsia="zh-CN"/>
              </w:rPr>
            </w:r>
            <w:r/>
          </w:p>
        </w:tc>
        <w:tc>
          <w:tcPr>
            <w:tcW w:w="818" w:type="dxa"/>
            <w:vAlign w:val="center"/>
            <w:textDirection w:val="lrTb"/>
            <w:noWrap w:val="false"/>
          </w:tcPr>
          <w:p>
            <w:pPr>
              <w:pStyle w:val="2254"/>
              <w:ind w:firstLine="0"/>
              <w:jc w:val="center"/>
              <w:spacing w:line="360" w:lineRule="auto"/>
              <w:rPr>
                <w:rFonts w:ascii="宋体" w:hAnsi="宋体"/>
                <w:lang w:val="en-US" w:eastAsia="zh-CN"/>
              </w:rPr>
            </w:pPr>
            <w:r>
              <w:rPr>
                <w:rFonts w:hint="eastAsia" w:ascii="宋体" w:hAnsi="宋体"/>
                <w:lang w:val="en-US" w:eastAsia="zh-CN"/>
              </w:rPr>
              <w:t xml:space="preserve">8</w:t>
            </w:r>
            <w:r>
              <w:rPr>
                <w:rFonts w:ascii="宋体" w:hAnsi="宋体"/>
                <w:lang w:val="en-US" w:eastAsia="zh-CN"/>
              </w:rPr>
            </w:r>
            <w:r/>
          </w:p>
        </w:tc>
        <w:tc>
          <w:tcPr>
            <w:gridSpan w:val="3"/>
            <w:tcW w:w="2230" w:type="dxa"/>
            <w:vAlign w:val="center"/>
            <w:textDirection w:val="lrTb"/>
            <w:noWrap w:val="false"/>
          </w:tcPr>
          <w:p>
            <w:pPr>
              <w:pStyle w:val="2254"/>
              <w:ind w:firstLine="0"/>
              <w:jc w:val="center"/>
              <w:spacing w:line="360" w:lineRule="auto"/>
              <w:rPr>
                <w:rFonts w:ascii="宋体" w:hAnsi="宋体"/>
                <w:lang w:val="en-US" w:eastAsia="zh-CN"/>
              </w:rPr>
            </w:pPr>
            <w:r>
              <w:rPr>
                <w:rFonts w:hint="eastAsia" w:ascii="宋体" w:hAnsi="宋体"/>
                <w:lang w:val="en-US" w:eastAsia="zh-CN"/>
              </w:rPr>
              <w:t xml:space="preserve">年末“货币资金”余额（万）</w:t>
            </w:r>
            <w:r>
              <w:rPr>
                <w:rFonts w:ascii="宋体" w:hAnsi="宋体"/>
                <w:lang w:val="en-US" w:eastAsia="zh-CN"/>
              </w:rPr>
            </w:r>
            <w:r/>
          </w:p>
        </w:tc>
        <w:tc>
          <w:tcPr>
            <w:gridSpan w:val="2"/>
            <w:tcW w:w="3008" w:type="dxa"/>
            <w:vAlign w:val="center"/>
            <w:textDirection w:val="lrTb"/>
            <w:noWrap w:val="false"/>
          </w:tcPr>
          <w:p>
            <w:pPr>
              <w:pStyle w:val="2254"/>
              <w:ind w:firstLine="0"/>
              <w:jc w:val="center"/>
              <w:spacing w:line="360" w:lineRule="auto"/>
              <w:rPr>
                <w:rFonts w:ascii="宋体" w:hAnsi="宋体"/>
                <w:lang w:val="en-US" w:eastAsia="zh-CN"/>
              </w:rPr>
            </w:pPr>
            <w:r>
              <w:rPr>
                <w:rFonts w:ascii="宋体" w:hAnsi="宋体"/>
                <w:lang w:val="en-US" w:eastAsia="zh-CN"/>
              </w:rPr>
            </w:r>
            <w:r/>
          </w:p>
        </w:tc>
      </w:tr>
      <w:tr>
        <w:trPr>
          <w:trHeight w:val="547"/>
        </w:trPr>
        <w:tc>
          <w:tcPr>
            <w:gridSpan w:val="2"/>
            <w:shd w:val="clear" w:color="auto" w:fill="d9d9d9"/>
            <w:tcW w:w="1184" w:type="dxa"/>
            <w:vAlign w:val="center"/>
            <w:textDirection w:val="lrTb"/>
            <w:noWrap w:val="false"/>
          </w:tcPr>
          <w:p>
            <w:pPr>
              <w:pStyle w:val="2254"/>
              <w:ind w:firstLine="0"/>
              <w:jc w:val="center"/>
              <w:spacing w:line="360" w:lineRule="auto"/>
              <w:rPr>
                <w:rFonts w:ascii="宋体" w:hAnsi="宋体"/>
                <w:b/>
                <w:lang w:val="en-US" w:eastAsia="zh-CN"/>
              </w:rPr>
            </w:pPr>
            <w:r>
              <w:rPr>
                <w:rFonts w:hint="eastAsia" w:ascii="宋体" w:hAnsi="宋体"/>
                <w:b/>
                <w:lang w:val="en-US" w:eastAsia="zh-CN"/>
              </w:rPr>
              <w:t xml:space="preserve">三</w:t>
            </w:r>
            <w:r>
              <w:rPr>
                <w:rFonts w:ascii="宋体" w:hAnsi="宋体"/>
                <w:b/>
                <w:lang w:val="en-US" w:eastAsia="zh-CN"/>
              </w:rPr>
            </w:r>
            <w:r/>
          </w:p>
        </w:tc>
        <w:tc>
          <w:tcPr>
            <w:gridSpan w:val="8"/>
            <w:shd w:val="clear" w:color="auto" w:fill="d9d9d9"/>
            <w:tcW w:w="8450" w:type="dxa"/>
            <w:vAlign w:val="center"/>
            <w:textDirection w:val="lrTb"/>
            <w:noWrap w:val="false"/>
          </w:tcPr>
          <w:p>
            <w:pPr>
              <w:pStyle w:val="2254"/>
              <w:ind w:firstLine="0"/>
              <w:jc w:val="center"/>
              <w:spacing w:line="360" w:lineRule="auto"/>
              <w:rPr>
                <w:rFonts w:ascii="宋体" w:hAnsi="宋体"/>
                <w:b/>
                <w:lang w:val="en-US" w:eastAsia="zh-CN"/>
              </w:rPr>
            </w:pPr>
            <w:r>
              <w:rPr>
                <w:rFonts w:hint="eastAsia" w:ascii="宋体" w:hAnsi="宋体"/>
                <w:b/>
                <w:lang w:val="en-US" w:eastAsia="zh-CN"/>
              </w:rPr>
              <w:t xml:space="preserve">投标人其他信息</w:t>
            </w:r>
            <w:r>
              <w:rPr>
                <w:rFonts w:ascii="宋体" w:hAnsi="宋体"/>
                <w:b/>
                <w:lang w:val="en-US" w:eastAsia="zh-CN"/>
              </w:rPr>
            </w:r>
            <w:r/>
          </w:p>
        </w:tc>
      </w:tr>
      <w:tr>
        <w:trPr>
          <w:trHeight w:val="1015"/>
        </w:trPr>
        <w:tc>
          <w:tcPr>
            <w:gridSpan w:val="2"/>
            <w:tcW w:w="1184" w:type="dxa"/>
            <w:vAlign w:val="center"/>
            <w:textDirection w:val="lrTb"/>
            <w:noWrap w:val="false"/>
          </w:tcPr>
          <w:p>
            <w:pPr>
              <w:pStyle w:val="2254"/>
              <w:ind w:firstLine="0"/>
              <w:jc w:val="center"/>
              <w:spacing w:line="360" w:lineRule="auto"/>
              <w:rPr>
                <w:rFonts w:ascii="宋体" w:hAnsi="宋体"/>
                <w:lang w:val="en-US" w:eastAsia="zh-CN"/>
              </w:rPr>
            </w:pPr>
            <w:r>
              <w:rPr>
                <w:rFonts w:hint="eastAsia" w:ascii="宋体" w:hAnsi="宋体"/>
                <w:lang w:val="en-US" w:eastAsia="zh-CN"/>
              </w:rPr>
              <w:t xml:space="preserve">（一）</w:t>
            </w:r>
            <w:r>
              <w:rPr>
                <w:rFonts w:ascii="宋体" w:hAnsi="宋体"/>
                <w:lang w:val="en-US" w:eastAsia="zh-CN"/>
              </w:rPr>
            </w:r>
            <w:r/>
          </w:p>
        </w:tc>
        <w:tc>
          <w:tcPr>
            <w:tcW w:w="737" w:type="dxa"/>
            <w:vAlign w:val="center"/>
            <w:textDirection w:val="lrTb"/>
            <w:noWrap w:val="false"/>
          </w:tcPr>
          <w:p>
            <w:pPr>
              <w:pStyle w:val="2254"/>
              <w:ind w:firstLine="0"/>
              <w:jc w:val="center"/>
              <w:spacing w:line="360" w:lineRule="auto"/>
              <w:rPr>
                <w:rFonts w:ascii="宋体" w:hAnsi="宋体"/>
                <w:lang w:val="en-US" w:eastAsia="zh-CN"/>
              </w:rPr>
            </w:pPr>
            <w:r>
              <w:rPr>
                <w:rFonts w:hint="eastAsia" w:ascii="宋体" w:hAnsi="宋体"/>
                <w:lang w:val="en-US" w:eastAsia="zh-CN"/>
              </w:rPr>
              <w:t xml:space="preserve">公司取得的相关资质及等级：</w:t>
            </w:r>
            <w:r>
              <w:rPr>
                <w:rFonts w:ascii="宋体" w:hAnsi="宋体"/>
                <w:lang w:val="en-US" w:eastAsia="zh-CN"/>
              </w:rPr>
            </w:r>
            <w:r/>
          </w:p>
        </w:tc>
        <w:tc>
          <w:tcPr>
            <w:gridSpan w:val="7"/>
            <w:tcW w:w="7270" w:type="dxa"/>
            <w:vAlign w:val="center"/>
            <w:textDirection w:val="lrTb"/>
            <w:noWrap w:val="false"/>
          </w:tcPr>
          <w:p>
            <w:pPr>
              <w:pStyle w:val="2254"/>
              <w:ind w:firstLine="0"/>
              <w:jc w:val="center"/>
              <w:spacing w:line="360" w:lineRule="auto"/>
              <w:rPr>
                <w:rFonts w:ascii="宋体" w:hAnsi="宋体"/>
                <w:lang w:val="en-US" w:eastAsia="zh-CN"/>
              </w:rPr>
            </w:pPr>
            <w:r>
              <w:rPr>
                <w:rFonts w:ascii="宋体" w:hAnsi="宋体"/>
                <w:lang w:val="en-US" w:eastAsia="zh-CN"/>
              </w:rPr>
            </w:r>
            <w:r/>
          </w:p>
        </w:tc>
      </w:tr>
      <w:tr>
        <w:trPr>
          <w:trHeight w:val="1086"/>
        </w:trPr>
        <w:tc>
          <w:tcPr>
            <w:gridSpan w:val="2"/>
            <w:tcW w:w="1184" w:type="dxa"/>
            <w:vAlign w:val="center"/>
            <w:textDirection w:val="lrTb"/>
            <w:noWrap w:val="false"/>
          </w:tcPr>
          <w:p>
            <w:pPr>
              <w:pStyle w:val="2254"/>
              <w:ind w:firstLine="0"/>
              <w:jc w:val="center"/>
              <w:spacing w:line="360" w:lineRule="auto"/>
              <w:rPr>
                <w:rFonts w:ascii="宋体" w:hAnsi="宋体"/>
                <w:lang w:val="en-US" w:eastAsia="zh-CN"/>
              </w:rPr>
            </w:pPr>
            <w:r>
              <w:rPr>
                <w:rFonts w:hint="eastAsia" w:ascii="宋体" w:hAnsi="宋体"/>
                <w:lang w:val="en-US" w:eastAsia="zh-CN"/>
              </w:rPr>
              <w:t xml:space="preserve">（二）</w:t>
            </w:r>
            <w:r>
              <w:rPr>
                <w:rFonts w:ascii="宋体" w:hAnsi="宋体"/>
                <w:lang w:val="en-US" w:eastAsia="zh-CN"/>
              </w:rPr>
            </w:r>
            <w:r/>
          </w:p>
        </w:tc>
        <w:tc>
          <w:tcPr>
            <w:tcW w:w="737" w:type="dxa"/>
            <w:vAlign w:val="center"/>
            <w:textDirection w:val="lrTb"/>
            <w:noWrap w:val="false"/>
          </w:tcPr>
          <w:p>
            <w:pPr>
              <w:pStyle w:val="2254"/>
              <w:ind w:firstLine="0"/>
              <w:jc w:val="center"/>
              <w:spacing w:line="360" w:lineRule="auto"/>
              <w:rPr>
                <w:rFonts w:ascii="宋体" w:hAnsi="宋体"/>
                <w:lang w:val="en-US" w:eastAsia="zh-CN"/>
              </w:rPr>
            </w:pPr>
            <w:r>
              <w:rPr>
                <w:rFonts w:hint="eastAsia" w:ascii="宋体" w:hAnsi="宋体"/>
                <w:lang w:val="en-US" w:eastAsia="zh-CN"/>
              </w:rPr>
              <w:t xml:space="preserve">公司</w:t>
            </w:r>
            <w:r>
              <w:rPr>
                <w:rFonts w:hint="eastAsia" w:ascii="宋体" w:hAnsi="宋体"/>
                <w:b/>
                <w:u w:val="single"/>
                <w:lang w:val="en-US" w:eastAsia="zh-CN"/>
              </w:rPr>
              <w:t xml:space="preserve">××××</w:t>
            </w:r>
            <w:r>
              <w:rPr>
                <w:rFonts w:hint="eastAsia" w:ascii="宋体" w:hAnsi="宋体"/>
                <w:lang w:val="en-US" w:eastAsia="zh-CN"/>
              </w:rPr>
              <w:t xml:space="preserve">年度后获得的荣誉及表彰情况</w:t>
            </w:r>
            <w:r>
              <w:rPr>
                <w:rFonts w:ascii="宋体" w:hAnsi="宋体"/>
                <w:lang w:val="en-US" w:eastAsia="zh-CN"/>
              </w:rPr>
            </w:r>
            <w:r/>
          </w:p>
        </w:tc>
        <w:tc>
          <w:tcPr>
            <w:gridSpan w:val="7"/>
            <w:tcW w:w="7270" w:type="dxa"/>
            <w:vAlign w:val="center"/>
            <w:textDirection w:val="lrTb"/>
            <w:noWrap w:val="false"/>
          </w:tcPr>
          <w:p>
            <w:pPr>
              <w:pStyle w:val="2254"/>
              <w:ind w:firstLine="0"/>
              <w:jc w:val="center"/>
              <w:spacing w:line="360" w:lineRule="auto"/>
              <w:rPr>
                <w:rFonts w:ascii="宋体" w:hAnsi="宋体"/>
                <w:lang w:val="en-US" w:eastAsia="zh-CN"/>
              </w:rPr>
            </w:pPr>
            <w:r>
              <w:rPr>
                <w:rFonts w:ascii="宋体" w:hAnsi="宋体"/>
                <w:lang w:val="en-US" w:eastAsia="zh-CN"/>
              </w:rPr>
            </w:r>
            <w:r/>
          </w:p>
        </w:tc>
      </w:tr>
      <w:tr>
        <w:trPr>
          <w:trHeight w:val="557"/>
        </w:trPr>
        <w:tc>
          <w:tcPr>
            <w:gridSpan w:val="2"/>
            <w:shd w:val="clear" w:color="auto" w:fill="bfbfbf"/>
            <w:tcW w:w="1184" w:type="dxa"/>
            <w:vAlign w:val="center"/>
            <w:textDirection w:val="lrTb"/>
            <w:noWrap w:val="false"/>
          </w:tcPr>
          <w:p>
            <w:pPr>
              <w:pStyle w:val="2254"/>
              <w:ind w:firstLine="0"/>
              <w:jc w:val="center"/>
              <w:spacing w:line="360" w:lineRule="auto"/>
              <w:rPr>
                <w:rFonts w:ascii="宋体" w:hAnsi="宋体"/>
                <w:b/>
                <w:lang w:val="en-US" w:eastAsia="zh-CN"/>
              </w:rPr>
            </w:pPr>
            <w:r>
              <w:rPr>
                <w:rFonts w:hint="eastAsia" w:ascii="宋体" w:hAnsi="宋体"/>
                <w:b/>
                <w:lang w:val="en-US" w:eastAsia="zh-CN"/>
              </w:rPr>
              <w:t xml:space="preserve">四</w:t>
            </w:r>
            <w:r>
              <w:rPr>
                <w:rFonts w:ascii="宋体" w:hAnsi="宋体"/>
                <w:b/>
                <w:lang w:val="en-US" w:eastAsia="zh-CN"/>
              </w:rPr>
            </w:r>
            <w:r/>
          </w:p>
        </w:tc>
        <w:tc>
          <w:tcPr>
            <w:gridSpan w:val="8"/>
            <w:shd w:val="clear" w:color="auto" w:fill="bfbfbf"/>
            <w:tcW w:w="8450" w:type="dxa"/>
            <w:vAlign w:val="center"/>
            <w:textDirection w:val="lrTb"/>
            <w:noWrap w:val="false"/>
          </w:tcPr>
          <w:p>
            <w:pPr>
              <w:pStyle w:val="2254"/>
              <w:ind w:firstLine="0"/>
              <w:jc w:val="center"/>
              <w:spacing w:line="360" w:lineRule="auto"/>
              <w:rPr>
                <w:rFonts w:ascii="宋体" w:hAnsi="宋体"/>
                <w:b/>
                <w:lang w:val="en-US" w:eastAsia="zh-CN"/>
              </w:rPr>
            </w:pPr>
            <w:r>
              <w:rPr>
                <w:rFonts w:hint="eastAsia" w:ascii="宋体" w:hAnsi="宋体"/>
                <w:b/>
                <w:lang w:val="en-US" w:eastAsia="zh-CN"/>
              </w:rPr>
              <w:t xml:space="preserve">提供本项目服务所必须的专业设备一览表（必填） </w:t>
            </w:r>
            <w:r>
              <w:rPr>
                <w:rFonts w:ascii="宋体" w:hAnsi="宋体"/>
                <w:b/>
                <w:lang w:val="en-US" w:eastAsia="zh-CN"/>
              </w:rPr>
            </w:r>
            <w:r/>
          </w:p>
        </w:tc>
      </w:tr>
      <w:tr>
        <w:trPr>
          <w:trHeight w:val="459"/>
        </w:trPr>
        <w:tc>
          <w:tcPr>
            <w:shd w:val="clear" w:color="auto" w:fill="ffffff"/>
            <w:tcW w:w="440" w:type="dxa"/>
            <w:vAlign w:val="center"/>
            <w:textDirection w:val="lrTb"/>
            <w:noWrap w:val="false"/>
          </w:tcPr>
          <w:p>
            <w:pPr>
              <w:pStyle w:val="2254"/>
              <w:ind w:firstLine="0"/>
              <w:jc w:val="center"/>
              <w:spacing w:line="360" w:lineRule="auto"/>
              <w:rPr>
                <w:rFonts w:ascii="宋体" w:hAnsi="宋体"/>
                <w:b/>
                <w:lang w:val="en-US" w:eastAsia="zh-CN"/>
              </w:rPr>
            </w:pPr>
            <w:r>
              <w:rPr>
                <w:rFonts w:hint="eastAsia" w:ascii="宋体" w:hAnsi="宋体"/>
                <w:b/>
                <w:lang w:val="en-US" w:eastAsia="zh-CN"/>
              </w:rPr>
              <w:t xml:space="preserve">序号</w:t>
            </w:r>
            <w:r>
              <w:rPr>
                <w:rFonts w:ascii="宋体" w:hAnsi="宋体"/>
                <w:b/>
                <w:lang w:val="en-US" w:eastAsia="zh-CN"/>
              </w:rPr>
            </w:r>
            <w:r/>
          </w:p>
        </w:tc>
        <w:tc>
          <w:tcPr>
            <w:gridSpan w:val="4"/>
            <w:shd w:val="clear" w:color="auto" w:fill="ffffff"/>
            <w:tcW w:w="4027" w:type="dxa"/>
            <w:vAlign w:val="center"/>
            <w:textDirection w:val="lrTb"/>
            <w:noWrap w:val="false"/>
          </w:tcPr>
          <w:p>
            <w:pPr>
              <w:pStyle w:val="2254"/>
              <w:ind w:firstLine="0"/>
              <w:jc w:val="center"/>
              <w:spacing w:line="360" w:lineRule="auto"/>
              <w:rPr>
                <w:rFonts w:ascii="宋体" w:hAnsi="宋体"/>
                <w:b/>
                <w:lang w:val="en-US" w:eastAsia="zh-CN"/>
              </w:rPr>
            </w:pPr>
            <w:r>
              <w:rPr>
                <w:rFonts w:hint="eastAsia" w:ascii="宋体" w:hAnsi="宋体"/>
                <w:b/>
                <w:lang w:val="en-US" w:eastAsia="zh-CN"/>
              </w:rPr>
              <w:t xml:space="preserve">品牌、型号及主要参数配置简述</w:t>
            </w:r>
            <w:r>
              <w:rPr>
                <w:rFonts w:ascii="宋体" w:hAnsi="宋体"/>
                <w:b/>
                <w:lang w:val="en-US" w:eastAsia="zh-CN"/>
              </w:rPr>
            </w:r>
            <w:r/>
          </w:p>
        </w:tc>
        <w:tc>
          <w:tcPr>
            <w:shd w:val="clear" w:color="auto" w:fill="ffffff"/>
            <w:tcW w:w="1396" w:type="dxa"/>
            <w:vAlign w:val="center"/>
            <w:textDirection w:val="lrTb"/>
            <w:noWrap w:val="false"/>
          </w:tcPr>
          <w:p>
            <w:pPr>
              <w:pStyle w:val="2254"/>
              <w:ind w:firstLine="0"/>
              <w:jc w:val="center"/>
              <w:spacing w:line="360" w:lineRule="auto"/>
              <w:rPr>
                <w:rFonts w:ascii="宋体" w:hAnsi="宋体"/>
                <w:b/>
                <w:lang w:val="en-US" w:eastAsia="zh-CN"/>
              </w:rPr>
            </w:pPr>
            <w:r>
              <w:rPr>
                <w:rFonts w:hint="eastAsia" w:ascii="宋体" w:hAnsi="宋体"/>
                <w:b/>
                <w:lang w:val="en-US" w:eastAsia="zh-CN"/>
              </w:rPr>
              <w:t xml:space="preserve">购置年份</w:t>
            </w:r>
            <w:r>
              <w:rPr>
                <w:rFonts w:ascii="宋体" w:hAnsi="宋体"/>
                <w:b/>
                <w:lang w:val="en-US" w:eastAsia="zh-CN"/>
              </w:rPr>
            </w:r>
            <w:r/>
          </w:p>
        </w:tc>
        <w:tc>
          <w:tcPr>
            <w:shd w:val="clear" w:color="auto" w:fill="ffffff"/>
            <w:tcW w:w="486" w:type="dxa"/>
            <w:vAlign w:val="center"/>
            <w:textDirection w:val="lrTb"/>
            <w:noWrap w:val="false"/>
          </w:tcPr>
          <w:p>
            <w:pPr>
              <w:pStyle w:val="2254"/>
              <w:ind w:firstLine="0"/>
              <w:jc w:val="center"/>
              <w:spacing w:line="360" w:lineRule="auto"/>
              <w:rPr>
                <w:rFonts w:ascii="宋体" w:hAnsi="宋体"/>
                <w:b/>
                <w:lang w:val="en-US" w:eastAsia="zh-CN"/>
              </w:rPr>
            </w:pPr>
            <w:r>
              <w:rPr>
                <w:rFonts w:hint="eastAsia" w:ascii="宋体" w:hAnsi="宋体"/>
                <w:b/>
                <w:lang w:val="en-US" w:eastAsia="zh-CN"/>
              </w:rPr>
              <w:t xml:space="preserve">价格</w:t>
            </w:r>
            <w:r>
              <w:rPr>
                <w:rFonts w:ascii="宋体" w:hAnsi="宋体"/>
                <w:b/>
                <w:lang w:val="en-US" w:eastAsia="zh-CN"/>
              </w:rPr>
            </w:r>
            <w:r/>
          </w:p>
        </w:tc>
        <w:tc>
          <w:tcPr>
            <w:gridSpan w:val="2"/>
            <w:shd w:val="clear" w:color="auto" w:fill="ffffff"/>
            <w:tcW w:w="1271" w:type="dxa"/>
            <w:vAlign w:val="center"/>
            <w:textDirection w:val="lrTb"/>
            <w:noWrap w:val="false"/>
          </w:tcPr>
          <w:p>
            <w:pPr>
              <w:pStyle w:val="2254"/>
              <w:ind w:firstLine="0"/>
              <w:jc w:val="center"/>
              <w:spacing w:line="360" w:lineRule="auto"/>
              <w:rPr>
                <w:rFonts w:ascii="宋体" w:hAnsi="宋体"/>
                <w:b/>
                <w:lang w:val="en-US" w:eastAsia="zh-CN"/>
              </w:rPr>
            </w:pPr>
            <w:r>
              <w:rPr>
                <w:rFonts w:hint="eastAsia" w:ascii="宋体" w:hAnsi="宋体"/>
                <w:b/>
                <w:lang w:val="en-US" w:eastAsia="zh-CN"/>
              </w:rPr>
              <w:t xml:space="preserve">数量</w:t>
            </w:r>
            <w:r>
              <w:rPr>
                <w:rFonts w:ascii="宋体" w:hAnsi="宋体"/>
                <w:b/>
                <w:lang w:val="en-US" w:eastAsia="zh-CN"/>
              </w:rPr>
            </w:r>
            <w:r/>
          </w:p>
        </w:tc>
        <w:tc>
          <w:tcPr>
            <w:shd w:val="clear" w:color="auto" w:fill="ffffff"/>
            <w:tcW w:w="743" w:type="dxa"/>
            <w:vAlign w:val="center"/>
            <w:textDirection w:val="lrTb"/>
            <w:noWrap w:val="false"/>
          </w:tcPr>
          <w:p>
            <w:pPr>
              <w:pStyle w:val="2254"/>
              <w:ind w:firstLine="0"/>
              <w:jc w:val="center"/>
              <w:spacing w:line="360" w:lineRule="auto"/>
              <w:rPr>
                <w:rFonts w:ascii="宋体" w:hAnsi="宋体"/>
                <w:b/>
                <w:lang w:val="en-US" w:eastAsia="zh-CN"/>
              </w:rPr>
            </w:pPr>
            <w:r>
              <w:rPr>
                <w:rFonts w:hint="eastAsia" w:ascii="宋体" w:hAnsi="宋体"/>
                <w:b/>
                <w:lang w:val="en-US" w:eastAsia="zh-CN"/>
              </w:rPr>
              <w:t xml:space="preserve">用途</w:t>
            </w:r>
            <w:r>
              <w:rPr>
                <w:rFonts w:ascii="宋体" w:hAnsi="宋体"/>
                <w:b/>
                <w:lang w:val="en-US" w:eastAsia="zh-CN"/>
              </w:rPr>
            </w:r>
            <w:r/>
          </w:p>
        </w:tc>
      </w:tr>
      <w:tr>
        <w:trPr>
          <w:trHeight w:val="483"/>
        </w:trPr>
        <w:tc>
          <w:tcPr>
            <w:shd w:val="clear" w:color="auto" w:fill="ffffff"/>
            <w:tcW w:w="440" w:type="dxa"/>
            <w:vAlign w:val="center"/>
            <w:textDirection w:val="lrTb"/>
            <w:noWrap w:val="false"/>
          </w:tcPr>
          <w:p>
            <w:pPr>
              <w:pStyle w:val="2254"/>
              <w:ind w:firstLine="0"/>
              <w:jc w:val="center"/>
              <w:spacing w:line="360" w:lineRule="auto"/>
              <w:rPr>
                <w:rFonts w:ascii="宋体" w:hAnsi="宋体"/>
                <w:b/>
                <w:lang w:val="en-US" w:eastAsia="zh-CN"/>
              </w:rPr>
            </w:pPr>
            <w:r>
              <w:rPr>
                <w:rFonts w:hint="eastAsia" w:ascii="宋体" w:hAnsi="宋体"/>
                <w:b/>
                <w:lang w:val="en-US" w:eastAsia="zh-CN"/>
              </w:rPr>
              <w:t xml:space="preserve">1</w:t>
            </w:r>
            <w:r>
              <w:rPr>
                <w:rFonts w:ascii="宋体" w:hAnsi="宋体"/>
                <w:b/>
                <w:lang w:val="en-US" w:eastAsia="zh-CN"/>
              </w:rPr>
            </w:r>
            <w:r/>
          </w:p>
        </w:tc>
        <w:tc>
          <w:tcPr>
            <w:gridSpan w:val="4"/>
            <w:shd w:val="clear" w:color="auto" w:fill="ffffff"/>
            <w:tcW w:w="4027" w:type="dxa"/>
            <w:vAlign w:val="center"/>
            <w:textDirection w:val="lrTb"/>
            <w:noWrap w:val="false"/>
          </w:tcPr>
          <w:p>
            <w:pPr>
              <w:pStyle w:val="2254"/>
              <w:ind w:firstLine="0"/>
              <w:jc w:val="center"/>
              <w:spacing w:line="360" w:lineRule="auto"/>
              <w:rPr>
                <w:rFonts w:ascii="宋体" w:hAnsi="宋体"/>
                <w:b/>
                <w:lang w:val="en-US" w:eastAsia="zh-CN"/>
              </w:rPr>
            </w:pPr>
            <w:r>
              <w:rPr>
                <w:rFonts w:ascii="宋体" w:hAnsi="宋体"/>
                <w:b/>
                <w:lang w:val="en-US" w:eastAsia="zh-CN"/>
              </w:rPr>
            </w:r>
            <w:r/>
          </w:p>
        </w:tc>
        <w:tc>
          <w:tcPr>
            <w:shd w:val="clear" w:color="auto" w:fill="ffffff"/>
            <w:tcW w:w="1396" w:type="dxa"/>
            <w:vAlign w:val="center"/>
            <w:textDirection w:val="lrTb"/>
            <w:noWrap w:val="false"/>
          </w:tcPr>
          <w:p>
            <w:pPr>
              <w:pStyle w:val="2254"/>
              <w:ind w:firstLine="0"/>
              <w:jc w:val="center"/>
              <w:spacing w:line="360" w:lineRule="auto"/>
              <w:rPr>
                <w:rFonts w:ascii="宋体" w:hAnsi="宋体"/>
                <w:b/>
                <w:lang w:val="en-US" w:eastAsia="zh-CN"/>
              </w:rPr>
            </w:pPr>
            <w:r>
              <w:rPr>
                <w:rFonts w:ascii="宋体" w:hAnsi="宋体"/>
                <w:b/>
                <w:lang w:val="en-US" w:eastAsia="zh-CN"/>
              </w:rPr>
            </w:r>
            <w:r/>
          </w:p>
        </w:tc>
        <w:tc>
          <w:tcPr>
            <w:shd w:val="clear" w:color="auto" w:fill="ffffff"/>
            <w:tcW w:w="486" w:type="dxa"/>
            <w:vAlign w:val="center"/>
            <w:textDirection w:val="lrTb"/>
            <w:noWrap w:val="false"/>
          </w:tcPr>
          <w:p>
            <w:pPr>
              <w:pStyle w:val="2254"/>
              <w:ind w:firstLine="0"/>
              <w:jc w:val="center"/>
              <w:spacing w:line="360" w:lineRule="auto"/>
              <w:rPr>
                <w:rFonts w:ascii="宋体" w:hAnsi="宋体"/>
                <w:b/>
                <w:lang w:val="en-US" w:eastAsia="zh-CN"/>
              </w:rPr>
            </w:pPr>
            <w:r>
              <w:rPr>
                <w:rFonts w:ascii="宋体" w:hAnsi="宋体"/>
                <w:b/>
                <w:lang w:val="en-US" w:eastAsia="zh-CN"/>
              </w:rPr>
            </w:r>
            <w:r/>
          </w:p>
        </w:tc>
        <w:tc>
          <w:tcPr>
            <w:gridSpan w:val="2"/>
            <w:shd w:val="clear" w:color="auto" w:fill="ffffff"/>
            <w:tcW w:w="1271" w:type="dxa"/>
            <w:vAlign w:val="center"/>
            <w:textDirection w:val="lrTb"/>
            <w:noWrap w:val="false"/>
          </w:tcPr>
          <w:p>
            <w:pPr>
              <w:pStyle w:val="2254"/>
              <w:ind w:firstLine="0"/>
              <w:jc w:val="center"/>
              <w:spacing w:line="360" w:lineRule="auto"/>
              <w:rPr>
                <w:rFonts w:ascii="宋体" w:hAnsi="宋体"/>
                <w:b/>
                <w:lang w:val="en-US" w:eastAsia="zh-CN"/>
              </w:rPr>
            </w:pPr>
            <w:r>
              <w:rPr>
                <w:rFonts w:ascii="宋体" w:hAnsi="宋体"/>
                <w:b/>
                <w:lang w:val="en-US" w:eastAsia="zh-CN"/>
              </w:rPr>
            </w:r>
            <w:r/>
          </w:p>
        </w:tc>
        <w:tc>
          <w:tcPr>
            <w:shd w:val="clear" w:color="auto" w:fill="ffffff"/>
            <w:tcW w:w="743" w:type="dxa"/>
            <w:vAlign w:val="center"/>
            <w:textDirection w:val="lrTb"/>
            <w:noWrap w:val="false"/>
          </w:tcPr>
          <w:p>
            <w:pPr>
              <w:pStyle w:val="2254"/>
              <w:ind w:firstLine="0"/>
              <w:jc w:val="center"/>
              <w:spacing w:line="360" w:lineRule="auto"/>
              <w:rPr>
                <w:rFonts w:ascii="宋体" w:hAnsi="宋体"/>
                <w:b/>
                <w:lang w:val="en-US" w:eastAsia="zh-CN"/>
              </w:rPr>
            </w:pPr>
            <w:r>
              <w:rPr>
                <w:rFonts w:ascii="宋体" w:hAnsi="宋体"/>
                <w:b/>
                <w:lang w:val="en-US" w:eastAsia="zh-CN"/>
              </w:rPr>
            </w:r>
            <w:r/>
          </w:p>
        </w:tc>
      </w:tr>
      <w:tr>
        <w:trPr>
          <w:trHeight w:val="546"/>
        </w:trPr>
        <w:tc>
          <w:tcPr>
            <w:shd w:val="clear" w:color="auto" w:fill="ffffff"/>
            <w:tcW w:w="440" w:type="dxa"/>
            <w:vAlign w:val="center"/>
            <w:textDirection w:val="lrTb"/>
            <w:noWrap w:val="false"/>
          </w:tcPr>
          <w:p>
            <w:pPr>
              <w:pStyle w:val="2254"/>
              <w:ind w:firstLine="0"/>
              <w:jc w:val="center"/>
              <w:spacing w:line="360" w:lineRule="auto"/>
              <w:rPr>
                <w:rFonts w:ascii="宋体" w:hAnsi="宋体"/>
                <w:b/>
                <w:lang w:val="en-US" w:eastAsia="zh-CN"/>
              </w:rPr>
            </w:pPr>
            <w:r>
              <w:rPr>
                <w:rFonts w:hint="eastAsia" w:ascii="宋体" w:hAnsi="宋体"/>
                <w:b/>
                <w:lang w:val="en-US" w:eastAsia="zh-CN"/>
              </w:rPr>
              <w:t xml:space="preserve">2</w:t>
            </w:r>
            <w:r>
              <w:rPr>
                <w:rFonts w:ascii="宋体" w:hAnsi="宋体"/>
                <w:b/>
                <w:lang w:val="en-US" w:eastAsia="zh-CN"/>
              </w:rPr>
            </w:r>
            <w:r/>
          </w:p>
        </w:tc>
        <w:tc>
          <w:tcPr>
            <w:gridSpan w:val="4"/>
            <w:shd w:val="clear" w:color="auto" w:fill="ffffff"/>
            <w:tcW w:w="4027" w:type="dxa"/>
            <w:vAlign w:val="center"/>
            <w:textDirection w:val="lrTb"/>
            <w:noWrap w:val="false"/>
          </w:tcPr>
          <w:p>
            <w:pPr>
              <w:pStyle w:val="2254"/>
              <w:ind w:firstLine="0"/>
              <w:jc w:val="center"/>
              <w:spacing w:line="360" w:lineRule="auto"/>
              <w:rPr>
                <w:rFonts w:ascii="宋体" w:hAnsi="宋体"/>
                <w:b/>
                <w:lang w:val="en-US" w:eastAsia="zh-CN"/>
              </w:rPr>
            </w:pPr>
            <w:r>
              <w:rPr>
                <w:rFonts w:ascii="宋体" w:hAnsi="宋体"/>
                <w:b/>
                <w:lang w:val="en-US" w:eastAsia="zh-CN"/>
              </w:rPr>
            </w:r>
            <w:r/>
          </w:p>
        </w:tc>
        <w:tc>
          <w:tcPr>
            <w:shd w:val="clear" w:color="auto" w:fill="ffffff"/>
            <w:tcW w:w="1396" w:type="dxa"/>
            <w:vAlign w:val="center"/>
            <w:textDirection w:val="lrTb"/>
            <w:noWrap w:val="false"/>
          </w:tcPr>
          <w:p>
            <w:pPr>
              <w:pStyle w:val="2254"/>
              <w:ind w:firstLine="0"/>
              <w:jc w:val="center"/>
              <w:spacing w:line="360" w:lineRule="auto"/>
              <w:rPr>
                <w:rFonts w:ascii="宋体" w:hAnsi="宋体"/>
                <w:b/>
                <w:lang w:val="en-US" w:eastAsia="zh-CN"/>
              </w:rPr>
            </w:pPr>
            <w:r>
              <w:rPr>
                <w:rFonts w:ascii="宋体" w:hAnsi="宋体"/>
                <w:b/>
                <w:lang w:val="en-US" w:eastAsia="zh-CN"/>
              </w:rPr>
            </w:r>
            <w:r/>
          </w:p>
        </w:tc>
        <w:tc>
          <w:tcPr>
            <w:shd w:val="clear" w:color="auto" w:fill="ffffff"/>
            <w:tcW w:w="486" w:type="dxa"/>
            <w:vAlign w:val="center"/>
            <w:textDirection w:val="lrTb"/>
            <w:noWrap w:val="false"/>
          </w:tcPr>
          <w:p>
            <w:pPr>
              <w:pStyle w:val="2254"/>
              <w:ind w:firstLine="0"/>
              <w:jc w:val="center"/>
              <w:spacing w:line="360" w:lineRule="auto"/>
              <w:rPr>
                <w:rFonts w:ascii="宋体" w:hAnsi="宋体"/>
                <w:b/>
                <w:lang w:val="en-US" w:eastAsia="zh-CN"/>
              </w:rPr>
            </w:pPr>
            <w:r>
              <w:rPr>
                <w:rFonts w:ascii="宋体" w:hAnsi="宋体"/>
                <w:b/>
                <w:lang w:val="en-US" w:eastAsia="zh-CN"/>
              </w:rPr>
            </w:r>
            <w:r/>
          </w:p>
        </w:tc>
        <w:tc>
          <w:tcPr>
            <w:gridSpan w:val="2"/>
            <w:shd w:val="clear" w:color="auto" w:fill="ffffff"/>
            <w:tcW w:w="1271" w:type="dxa"/>
            <w:vAlign w:val="center"/>
            <w:textDirection w:val="lrTb"/>
            <w:noWrap w:val="false"/>
          </w:tcPr>
          <w:p>
            <w:pPr>
              <w:pStyle w:val="2254"/>
              <w:ind w:firstLine="0"/>
              <w:jc w:val="center"/>
              <w:spacing w:line="360" w:lineRule="auto"/>
              <w:rPr>
                <w:rFonts w:ascii="宋体" w:hAnsi="宋体"/>
                <w:b/>
                <w:lang w:val="en-US" w:eastAsia="zh-CN"/>
              </w:rPr>
            </w:pPr>
            <w:r>
              <w:rPr>
                <w:rFonts w:ascii="宋体" w:hAnsi="宋体"/>
                <w:b/>
                <w:lang w:val="en-US" w:eastAsia="zh-CN"/>
              </w:rPr>
            </w:r>
            <w:r/>
          </w:p>
        </w:tc>
        <w:tc>
          <w:tcPr>
            <w:shd w:val="clear" w:color="auto" w:fill="ffffff"/>
            <w:tcW w:w="743" w:type="dxa"/>
            <w:vAlign w:val="center"/>
            <w:textDirection w:val="lrTb"/>
            <w:noWrap w:val="false"/>
          </w:tcPr>
          <w:p>
            <w:pPr>
              <w:pStyle w:val="2254"/>
              <w:ind w:firstLine="0"/>
              <w:jc w:val="center"/>
              <w:spacing w:line="360" w:lineRule="auto"/>
              <w:rPr>
                <w:rFonts w:ascii="宋体" w:hAnsi="宋体"/>
                <w:b/>
                <w:lang w:val="en-US" w:eastAsia="zh-CN"/>
              </w:rPr>
            </w:pPr>
            <w:r>
              <w:rPr>
                <w:rFonts w:ascii="宋体" w:hAnsi="宋体"/>
                <w:b/>
                <w:lang w:val="en-US" w:eastAsia="zh-CN"/>
              </w:rPr>
            </w:r>
            <w:r/>
          </w:p>
        </w:tc>
      </w:tr>
      <w:tr>
        <w:trPr>
          <w:trHeight w:val="560"/>
        </w:trPr>
        <w:tc>
          <w:tcPr>
            <w:shd w:val="clear" w:color="auto" w:fill="ffffff"/>
            <w:tcW w:w="440" w:type="dxa"/>
            <w:vAlign w:val="center"/>
            <w:textDirection w:val="lrTb"/>
            <w:noWrap w:val="false"/>
          </w:tcPr>
          <w:p>
            <w:pPr>
              <w:pStyle w:val="2254"/>
              <w:ind w:firstLine="0"/>
              <w:jc w:val="center"/>
              <w:spacing w:line="360" w:lineRule="auto"/>
              <w:rPr>
                <w:rFonts w:ascii="宋体" w:hAnsi="宋体"/>
                <w:b/>
                <w:lang w:val="en-US" w:eastAsia="zh-CN"/>
              </w:rPr>
            </w:pPr>
            <w:r>
              <w:rPr>
                <w:rFonts w:hint="eastAsia" w:ascii="宋体" w:hAnsi="宋体"/>
                <w:b/>
                <w:lang w:val="en-US" w:eastAsia="zh-CN"/>
              </w:rPr>
              <w:t xml:space="preserve">3</w:t>
            </w:r>
            <w:r>
              <w:rPr>
                <w:rFonts w:ascii="宋体" w:hAnsi="宋体"/>
                <w:b/>
                <w:lang w:val="en-US" w:eastAsia="zh-CN"/>
              </w:rPr>
            </w:r>
            <w:r/>
          </w:p>
        </w:tc>
        <w:tc>
          <w:tcPr>
            <w:gridSpan w:val="4"/>
            <w:shd w:val="clear" w:color="auto" w:fill="ffffff"/>
            <w:tcW w:w="4027" w:type="dxa"/>
            <w:vAlign w:val="center"/>
            <w:textDirection w:val="lrTb"/>
            <w:noWrap w:val="false"/>
          </w:tcPr>
          <w:p>
            <w:pPr>
              <w:pStyle w:val="2254"/>
              <w:ind w:firstLine="0"/>
              <w:jc w:val="center"/>
              <w:spacing w:line="360" w:lineRule="auto"/>
              <w:rPr>
                <w:rFonts w:ascii="宋体" w:hAnsi="宋体"/>
                <w:b/>
                <w:lang w:val="en-US" w:eastAsia="zh-CN"/>
              </w:rPr>
            </w:pPr>
            <w:r>
              <w:rPr>
                <w:rFonts w:ascii="宋体" w:hAnsi="宋体"/>
                <w:b/>
                <w:lang w:val="en-US" w:eastAsia="zh-CN"/>
              </w:rPr>
            </w:r>
            <w:r/>
          </w:p>
        </w:tc>
        <w:tc>
          <w:tcPr>
            <w:shd w:val="clear" w:color="auto" w:fill="ffffff"/>
            <w:tcW w:w="1396" w:type="dxa"/>
            <w:vAlign w:val="center"/>
            <w:textDirection w:val="lrTb"/>
            <w:noWrap w:val="false"/>
          </w:tcPr>
          <w:p>
            <w:pPr>
              <w:pStyle w:val="2254"/>
              <w:ind w:firstLine="0"/>
              <w:jc w:val="center"/>
              <w:spacing w:line="360" w:lineRule="auto"/>
              <w:rPr>
                <w:rFonts w:ascii="宋体" w:hAnsi="宋体"/>
                <w:b/>
                <w:lang w:val="en-US" w:eastAsia="zh-CN"/>
              </w:rPr>
            </w:pPr>
            <w:r>
              <w:rPr>
                <w:rFonts w:ascii="宋体" w:hAnsi="宋体"/>
                <w:b/>
                <w:lang w:val="en-US" w:eastAsia="zh-CN"/>
              </w:rPr>
            </w:r>
            <w:r/>
          </w:p>
        </w:tc>
        <w:tc>
          <w:tcPr>
            <w:shd w:val="clear" w:color="auto" w:fill="ffffff"/>
            <w:tcW w:w="486" w:type="dxa"/>
            <w:vAlign w:val="center"/>
            <w:textDirection w:val="lrTb"/>
            <w:noWrap w:val="false"/>
          </w:tcPr>
          <w:p>
            <w:pPr>
              <w:pStyle w:val="2254"/>
              <w:ind w:firstLine="0"/>
              <w:jc w:val="center"/>
              <w:spacing w:line="360" w:lineRule="auto"/>
              <w:rPr>
                <w:rFonts w:ascii="宋体" w:hAnsi="宋体"/>
                <w:b/>
                <w:lang w:val="en-US" w:eastAsia="zh-CN"/>
              </w:rPr>
            </w:pPr>
            <w:r>
              <w:rPr>
                <w:rFonts w:ascii="宋体" w:hAnsi="宋体"/>
                <w:b/>
                <w:lang w:val="en-US" w:eastAsia="zh-CN"/>
              </w:rPr>
            </w:r>
            <w:r/>
          </w:p>
        </w:tc>
        <w:tc>
          <w:tcPr>
            <w:gridSpan w:val="2"/>
            <w:shd w:val="clear" w:color="auto" w:fill="ffffff"/>
            <w:tcW w:w="1271" w:type="dxa"/>
            <w:vAlign w:val="center"/>
            <w:textDirection w:val="lrTb"/>
            <w:noWrap w:val="false"/>
          </w:tcPr>
          <w:p>
            <w:pPr>
              <w:pStyle w:val="2254"/>
              <w:ind w:firstLine="0"/>
              <w:jc w:val="center"/>
              <w:spacing w:line="360" w:lineRule="auto"/>
              <w:rPr>
                <w:rFonts w:ascii="宋体" w:hAnsi="宋体"/>
                <w:b/>
                <w:lang w:val="en-US" w:eastAsia="zh-CN"/>
              </w:rPr>
            </w:pPr>
            <w:r>
              <w:rPr>
                <w:rFonts w:ascii="宋体" w:hAnsi="宋体"/>
                <w:b/>
                <w:lang w:val="en-US" w:eastAsia="zh-CN"/>
              </w:rPr>
            </w:r>
            <w:r/>
          </w:p>
        </w:tc>
        <w:tc>
          <w:tcPr>
            <w:shd w:val="clear" w:color="auto" w:fill="ffffff"/>
            <w:tcW w:w="743" w:type="dxa"/>
            <w:vAlign w:val="center"/>
            <w:textDirection w:val="lrTb"/>
            <w:noWrap w:val="false"/>
          </w:tcPr>
          <w:p>
            <w:pPr>
              <w:pStyle w:val="2254"/>
              <w:ind w:firstLine="0"/>
              <w:jc w:val="center"/>
              <w:spacing w:line="360" w:lineRule="auto"/>
              <w:rPr>
                <w:rFonts w:ascii="宋体" w:hAnsi="宋体"/>
                <w:b/>
                <w:lang w:val="en-US" w:eastAsia="zh-CN"/>
              </w:rPr>
            </w:pPr>
            <w:r>
              <w:rPr>
                <w:rFonts w:ascii="宋体" w:hAnsi="宋体"/>
                <w:b/>
                <w:lang w:val="en-US" w:eastAsia="zh-CN"/>
              </w:rPr>
            </w:r>
            <w:r/>
          </w:p>
        </w:tc>
      </w:tr>
      <w:tr>
        <w:trPr>
          <w:trHeight w:val="553"/>
        </w:trPr>
        <w:tc>
          <w:tcPr>
            <w:shd w:val="clear" w:color="auto" w:fill="ffffff"/>
            <w:tcW w:w="440" w:type="dxa"/>
            <w:vAlign w:val="center"/>
            <w:textDirection w:val="lrTb"/>
            <w:noWrap w:val="false"/>
          </w:tcPr>
          <w:p>
            <w:pPr>
              <w:pStyle w:val="2254"/>
              <w:ind w:firstLine="0"/>
              <w:jc w:val="center"/>
              <w:spacing w:line="360" w:lineRule="auto"/>
              <w:rPr>
                <w:rFonts w:ascii="宋体" w:hAnsi="宋体"/>
                <w:b/>
                <w:lang w:val="en-US" w:eastAsia="zh-CN"/>
              </w:rPr>
            </w:pPr>
            <w:r>
              <w:rPr>
                <w:rFonts w:ascii="宋体" w:hAnsi="宋体"/>
                <w:b/>
                <w:lang w:val="en-US" w:eastAsia="zh-CN"/>
              </w:rPr>
              <w:t xml:space="preserve">…</w:t>
            </w:r>
            <w:r>
              <w:rPr>
                <w:rFonts w:ascii="宋体" w:hAnsi="宋体"/>
                <w:b/>
                <w:lang w:val="en-US" w:eastAsia="zh-CN"/>
              </w:rPr>
            </w:r>
            <w:r/>
          </w:p>
        </w:tc>
        <w:tc>
          <w:tcPr>
            <w:gridSpan w:val="4"/>
            <w:shd w:val="clear" w:color="auto" w:fill="ffffff"/>
            <w:tcW w:w="4027" w:type="dxa"/>
            <w:vAlign w:val="center"/>
            <w:textDirection w:val="lrTb"/>
            <w:noWrap w:val="false"/>
          </w:tcPr>
          <w:p>
            <w:pPr>
              <w:pStyle w:val="2254"/>
              <w:ind w:firstLine="0"/>
              <w:jc w:val="center"/>
              <w:spacing w:line="360" w:lineRule="auto"/>
              <w:rPr>
                <w:rFonts w:ascii="宋体" w:hAnsi="宋体"/>
                <w:b/>
                <w:lang w:val="en-US" w:eastAsia="zh-CN"/>
              </w:rPr>
            </w:pPr>
            <w:r>
              <w:rPr>
                <w:rFonts w:ascii="宋体" w:hAnsi="宋体"/>
                <w:b/>
                <w:lang w:val="en-US" w:eastAsia="zh-CN"/>
              </w:rPr>
            </w:r>
            <w:r/>
          </w:p>
        </w:tc>
        <w:tc>
          <w:tcPr>
            <w:shd w:val="clear" w:color="auto" w:fill="ffffff"/>
            <w:tcW w:w="1396" w:type="dxa"/>
            <w:vAlign w:val="center"/>
            <w:textDirection w:val="lrTb"/>
            <w:noWrap w:val="false"/>
          </w:tcPr>
          <w:p>
            <w:pPr>
              <w:pStyle w:val="2254"/>
              <w:ind w:firstLine="0"/>
              <w:jc w:val="center"/>
              <w:spacing w:line="360" w:lineRule="auto"/>
              <w:rPr>
                <w:rFonts w:ascii="宋体" w:hAnsi="宋体"/>
                <w:b/>
                <w:lang w:val="en-US" w:eastAsia="zh-CN"/>
              </w:rPr>
            </w:pPr>
            <w:r>
              <w:rPr>
                <w:rFonts w:ascii="宋体" w:hAnsi="宋体"/>
                <w:b/>
                <w:lang w:val="en-US" w:eastAsia="zh-CN"/>
              </w:rPr>
            </w:r>
            <w:r/>
          </w:p>
        </w:tc>
        <w:tc>
          <w:tcPr>
            <w:shd w:val="clear" w:color="auto" w:fill="ffffff"/>
            <w:tcW w:w="486" w:type="dxa"/>
            <w:vAlign w:val="center"/>
            <w:textDirection w:val="lrTb"/>
            <w:noWrap w:val="false"/>
          </w:tcPr>
          <w:p>
            <w:pPr>
              <w:pStyle w:val="2254"/>
              <w:ind w:firstLine="0"/>
              <w:jc w:val="center"/>
              <w:spacing w:line="360" w:lineRule="auto"/>
              <w:rPr>
                <w:rFonts w:ascii="宋体" w:hAnsi="宋体"/>
                <w:b/>
                <w:lang w:val="en-US" w:eastAsia="zh-CN"/>
              </w:rPr>
            </w:pPr>
            <w:r>
              <w:rPr>
                <w:rFonts w:ascii="宋体" w:hAnsi="宋体"/>
                <w:b/>
                <w:lang w:val="en-US" w:eastAsia="zh-CN"/>
              </w:rPr>
            </w:r>
            <w:r/>
          </w:p>
        </w:tc>
        <w:tc>
          <w:tcPr>
            <w:gridSpan w:val="2"/>
            <w:shd w:val="clear" w:color="auto" w:fill="ffffff"/>
            <w:tcW w:w="1271" w:type="dxa"/>
            <w:vAlign w:val="center"/>
            <w:textDirection w:val="lrTb"/>
            <w:noWrap w:val="false"/>
          </w:tcPr>
          <w:p>
            <w:pPr>
              <w:pStyle w:val="2254"/>
              <w:ind w:firstLine="0"/>
              <w:jc w:val="center"/>
              <w:spacing w:line="360" w:lineRule="auto"/>
              <w:rPr>
                <w:rFonts w:ascii="宋体" w:hAnsi="宋体"/>
                <w:b/>
                <w:lang w:val="en-US" w:eastAsia="zh-CN"/>
              </w:rPr>
            </w:pPr>
            <w:r>
              <w:rPr>
                <w:rFonts w:ascii="宋体" w:hAnsi="宋体"/>
                <w:b/>
                <w:lang w:val="en-US" w:eastAsia="zh-CN"/>
              </w:rPr>
            </w:r>
            <w:r/>
          </w:p>
        </w:tc>
        <w:tc>
          <w:tcPr>
            <w:shd w:val="clear" w:color="auto" w:fill="ffffff"/>
            <w:tcW w:w="743" w:type="dxa"/>
            <w:vAlign w:val="center"/>
            <w:textDirection w:val="lrTb"/>
            <w:noWrap w:val="false"/>
          </w:tcPr>
          <w:p>
            <w:pPr>
              <w:pStyle w:val="2254"/>
              <w:ind w:firstLine="0"/>
              <w:jc w:val="center"/>
              <w:spacing w:line="360" w:lineRule="auto"/>
              <w:rPr>
                <w:rFonts w:ascii="宋体" w:hAnsi="宋体"/>
                <w:b/>
                <w:lang w:val="en-US" w:eastAsia="zh-CN"/>
              </w:rPr>
            </w:pPr>
            <w:r>
              <w:rPr>
                <w:rFonts w:ascii="宋体" w:hAnsi="宋体"/>
                <w:b/>
                <w:lang w:val="en-US" w:eastAsia="zh-CN"/>
              </w:rPr>
            </w:r>
            <w:r/>
          </w:p>
        </w:tc>
      </w:tr>
      <w:tr>
        <w:trPr>
          <w:trHeight w:val="575"/>
        </w:trPr>
        <w:tc>
          <w:tcPr>
            <w:gridSpan w:val="2"/>
            <w:shd w:val="clear" w:color="auto" w:fill="bfbfbf"/>
            <w:tcW w:w="1184" w:type="dxa"/>
            <w:vAlign w:val="center"/>
            <w:textDirection w:val="lrTb"/>
            <w:noWrap w:val="false"/>
          </w:tcPr>
          <w:p>
            <w:pPr>
              <w:pStyle w:val="2254"/>
              <w:ind w:firstLine="0"/>
              <w:jc w:val="center"/>
              <w:spacing w:line="360" w:lineRule="auto"/>
              <w:rPr>
                <w:rFonts w:ascii="宋体" w:hAnsi="宋体"/>
                <w:b/>
                <w:lang w:val="en-US" w:eastAsia="zh-CN"/>
              </w:rPr>
            </w:pPr>
            <w:r>
              <w:rPr>
                <w:rFonts w:hint="eastAsia" w:ascii="宋体" w:hAnsi="宋体"/>
                <w:b/>
                <w:lang w:val="en-US" w:eastAsia="zh-CN"/>
              </w:rPr>
              <w:t xml:space="preserve">五</w:t>
            </w:r>
            <w:r>
              <w:rPr>
                <w:rFonts w:ascii="宋体" w:hAnsi="宋体"/>
                <w:b/>
                <w:lang w:val="en-US" w:eastAsia="zh-CN"/>
              </w:rPr>
            </w:r>
            <w:r/>
          </w:p>
        </w:tc>
        <w:tc>
          <w:tcPr>
            <w:gridSpan w:val="8"/>
            <w:shd w:val="clear" w:color="auto" w:fill="bfbfbf"/>
            <w:tcW w:w="8450" w:type="dxa"/>
            <w:vAlign w:val="center"/>
            <w:textDirection w:val="lrTb"/>
            <w:noWrap w:val="false"/>
          </w:tcPr>
          <w:p>
            <w:pPr>
              <w:pStyle w:val="2254"/>
              <w:ind w:firstLine="0"/>
              <w:jc w:val="center"/>
              <w:spacing w:line="360" w:lineRule="auto"/>
              <w:rPr>
                <w:rFonts w:ascii="宋体" w:hAnsi="宋体"/>
                <w:b/>
                <w:lang w:val="en-US" w:eastAsia="zh-CN"/>
              </w:rPr>
            </w:pPr>
            <w:r>
              <w:rPr>
                <w:rFonts w:hint="eastAsia" w:ascii="宋体" w:hAnsi="宋体"/>
                <w:b/>
                <w:lang w:val="en-US" w:eastAsia="zh-CN"/>
              </w:rPr>
              <w:t xml:space="preserve">提供本项目服务所必须的专业技术能力（必填）</w:t>
            </w:r>
            <w:r>
              <w:rPr>
                <w:rFonts w:ascii="宋体" w:hAnsi="宋体"/>
                <w:b/>
                <w:lang w:val="en-US" w:eastAsia="zh-CN"/>
              </w:rPr>
            </w:r>
            <w:r/>
          </w:p>
        </w:tc>
      </w:tr>
      <w:tr>
        <w:trPr>
          <w:trHeight w:val="1630"/>
        </w:trPr>
        <w:tc>
          <w:tcPr>
            <w:gridSpan w:val="10"/>
            <w:shd w:val="clear" w:color="auto" w:fill="ffffff"/>
            <w:tcW w:w="9629" w:type="dxa"/>
            <w:vAlign w:val="center"/>
            <w:textDirection w:val="lrTb"/>
            <w:noWrap w:val="false"/>
          </w:tcPr>
          <w:p>
            <w:pPr>
              <w:pStyle w:val="2254"/>
              <w:ind w:firstLine="0"/>
              <w:jc w:val="center"/>
              <w:spacing w:line="360" w:lineRule="auto"/>
              <w:rPr>
                <w:rFonts w:ascii="宋体" w:hAnsi="宋体"/>
                <w:b/>
                <w:lang w:val="en-US" w:eastAsia="zh-CN"/>
              </w:rPr>
            </w:pPr>
            <w:r>
              <w:rPr>
                <w:rFonts w:hint="eastAsia" w:ascii="宋体" w:hAnsi="宋体"/>
                <w:b/>
                <w:lang w:val="en-US" w:eastAsia="zh-CN"/>
              </w:rPr>
              <w:t xml:space="preserve"> </w:t>
            </w:r>
            <w:r>
              <w:rPr>
                <w:rFonts w:ascii="宋体" w:hAnsi="宋体"/>
                <w:b/>
                <w:lang w:val="en-US" w:eastAsia="zh-CN"/>
              </w:rPr>
            </w:r>
            <w:r/>
          </w:p>
        </w:tc>
      </w:tr>
    </w:tbl>
    <w:p>
      <w:pPr>
        <w:pStyle w:val="2297"/>
        <w:ind w:right="123"/>
        <w:jc w:val="center"/>
        <w:rPr>
          <w:rFonts w:ascii="宋体" w:hAnsi="宋体" w:cs="宋体"/>
          <w:sz w:val="42"/>
          <w:szCs w:val="42"/>
          <w:lang w:bidi="ar-SA"/>
        </w:rPr>
        <w:outlineLvl w:val="1"/>
      </w:pPr>
      <w:r>
        <w:rPr>
          <w:rFonts w:hint="eastAsia" w:ascii="楷体" w:hAnsi="楷体" w:eastAsia="楷体" w:cs="宋体"/>
          <w:sz w:val="42"/>
          <w:szCs w:val="42"/>
          <w:lang w:bidi="ar-SA"/>
        </w:rPr>
        <w:br w:type="page" w:clear="all"/>
      </w:r>
      <w:r>
        <w:rPr>
          <w:rFonts w:hint="eastAsia" w:ascii="宋体" w:hAnsi="宋体" w:cs="宋体"/>
          <w:sz w:val="42"/>
          <w:szCs w:val="42"/>
          <w:lang w:bidi="ar-SA"/>
        </w:rPr>
        <w:t xml:space="preserve">资格承诺函</w:t>
      </w:r>
      <w:r>
        <w:rPr>
          <w:rFonts w:ascii="宋体" w:hAnsi="宋体" w:cs="宋体"/>
          <w:sz w:val="42"/>
          <w:szCs w:val="42"/>
          <w:lang w:bidi="ar-SA"/>
        </w:rPr>
      </w:r>
      <w:r/>
    </w:p>
    <w:p>
      <w:pPr>
        <w:pStyle w:val="2297"/>
        <w:jc w:val="left"/>
        <w:rPr>
          <w:rFonts w:ascii="宋体" w:hAnsi="宋体" w:cs="宋体"/>
          <w:sz w:val="42"/>
          <w:szCs w:val="24"/>
          <w:lang w:bidi="ar-SA"/>
        </w:rPr>
      </w:pPr>
      <w:r>
        <w:rPr>
          <w:rFonts w:ascii="宋体" w:hAnsi="宋体" w:cs="宋体"/>
          <w:sz w:val="42"/>
          <w:szCs w:val="24"/>
          <w:lang w:bidi="ar-SA"/>
        </w:rPr>
      </w:r>
      <w:r/>
    </w:p>
    <w:p>
      <w:pPr>
        <w:pStyle w:val="2297"/>
        <w:ind w:left="236"/>
        <w:jc w:val="left"/>
        <w:spacing w:before="320"/>
        <w:tabs>
          <w:tab w:val="left" w:pos="1122" w:leader="none"/>
        </w:tabs>
        <w:rPr>
          <w:rFonts w:ascii="宋体" w:hAnsi="宋体" w:cs="宋体"/>
          <w:sz w:val="28"/>
          <w:szCs w:val="28"/>
          <w:lang w:bidi="ar-SA"/>
        </w:rPr>
      </w:pPr>
      <w:r>
        <w:rPr>
          <w:rFonts w:hint="eastAsia" w:ascii="宋体" w:hAnsi="宋体" w:cs="宋体"/>
          <w:sz w:val="28"/>
          <w:szCs w:val="28"/>
          <w:lang w:bidi="ar-SA"/>
        </w:rPr>
        <w:t xml:space="preserve">致：</w:t>
      </w:r>
      <w:r>
        <w:rPr>
          <w:rFonts w:hint="eastAsia" w:ascii="宋体" w:hAnsi="宋体" w:cs="宋体"/>
          <w:sz w:val="28"/>
          <w:szCs w:val="28"/>
          <w:lang w:bidi="ar-SA"/>
        </w:rPr>
        <w:tab/>
      </w:r>
      <w:r>
        <w:rPr>
          <w:rFonts w:hint="eastAsia" w:ascii="宋体" w:hAnsi="宋体" w:cs="宋体"/>
          <w:sz w:val="28"/>
          <w:szCs w:val="28"/>
          <w:u w:val="single"/>
          <w:lang w:bidi="ar-SA"/>
        </w:rPr>
        <w:t xml:space="preserve">（采购人、采购代理机构）</w:t>
      </w:r>
      <w:r>
        <w:rPr>
          <w:rFonts w:ascii="宋体" w:hAnsi="宋体" w:cs="宋体"/>
          <w:sz w:val="28"/>
          <w:szCs w:val="28"/>
          <w:lang w:bidi="ar-SA"/>
        </w:rPr>
      </w:r>
      <w:r/>
    </w:p>
    <w:p>
      <w:pPr>
        <w:pStyle w:val="2297"/>
        <w:jc w:val="left"/>
        <w:spacing w:before="4"/>
        <w:rPr>
          <w:rFonts w:ascii="宋体" w:hAnsi="宋体" w:cs="宋体"/>
          <w:sz w:val="28"/>
          <w:szCs w:val="28"/>
          <w:lang w:bidi="ar-SA"/>
        </w:rPr>
      </w:pPr>
      <w:r>
        <w:rPr>
          <w:rFonts w:ascii="宋体" w:hAnsi="宋体" w:cs="宋体"/>
          <w:sz w:val="28"/>
          <w:szCs w:val="28"/>
          <w:lang w:bidi="ar-SA"/>
        </w:rPr>
      </w:r>
      <w:r/>
    </w:p>
    <w:p>
      <w:pPr>
        <w:pStyle w:val="2297"/>
        <w:ind w:left="897"/>
        <w:jc w:val="left"/>
        <w:spacing w:before="58"/>
        <w:rPr>
          <w:rFonts w:ascii="宋体" w:hAnsi="宋体" w:cs="宋体"/>
          <w:sz w:val="28"/>
          <w:szCs w:val="28"/>
          <w:lang w:bidi="ar-SA"/>
        </w:rPr>
      </w:pPr>
      <w:r>
        <w:rPr>
          <w:rFonts w:hint="eastAsia" w:ascii="宋体" w:hAnsi="宋体" w:cs="宋体"/>
          <w:sz w:val="28"/>
          <w:szCs w:val="28"/>
          <w:lang w:bidi="ar-SA"/>
        </w:rPr>
        <w:t xml:space="preserve">我单位参与</w:t>
      </w:r>
      <w:r>
        <w:rPr>
          <w:rFonts w:hint="eastAsia" w:ascii="宋体" w:hAnsi="宋体" w:cs="宋体"/>
          <w:sz w:val="28"/>
          <w:szCs w:val="28"/>
          <w:u w:val="single"/>
          <w:lang w:bidi="ar-SA"/>
        </w:rPr>
        <w:t xml:space="preserve">（项目名称）（项目编号：）</w:t>
      </w:r>
      <w:r>
        <w:rPr>
          <w:rFonts w:hint="eastAsia" w:ascii="宋体" w:hAnsi="宋体" w:cs="宋体"/>
          <w:sz w:val="28"/>
          <w:szCs w:val="28"/>
          <w:lang w:bidi="ar-SA"/>
        </w:rPr>
        <w:t xml:space="preserve">项目的政府采购活动，现</w:t>
      </w:r>
      <w:r>
        <w:rPr>
          <w:rFonts w:ascii="宋体" w:hAnsi="宋体" w:cs="宋体"/>
          <w:sz w:val="28"/>
          <w:szCs w:val="28"/>
          <w:lang w:bidi="ar-SA"/>
        </w:rPr>
      </w:r>
      <w:r/>
    </w:p>
    <w:p>
      <w:pPr>
        <w:pStyle w:val="2297"/>
        <w:ind w:left="236"/>
        <w:jc w:val="left"/>
        <w:spacing w:before="58"/>
        <w:rPr>
          <w:rFonts w:ascii="宋体" w:hAnsi="宋体" w:cs="宋体"/>
          <w:sz w:val="28"/>
          <w:szCs w:val="28"/>
          <w:lang w:bidi="ar-SA"/>
        </w:rPr>
      </w:pPr>
      <w:r>
        <w:rPr>
          <w:rFonts w:hint="eastAsia" w:ascii="宋体" w:hAnsi="宋体" w:cs="宋体"/>
          <w:sz w:val="28"/>
          <w:szCs w:val="28"/>
          <w:lang w:bidi="ar-SA"/>
        </w:rPr>
        <w:t xml:space="preserve">承诺如下：</w:t>
      </w:r>
      <w:r>
        <w:rPr>
          <w:rFonts w:ascii="宋体" w:hAnsi="宋体" w:cs="宋体"/>
          <w:sz w:val="28"/>
          <w:szCs w:val="28"/>
          <w:lang w:bidi="ar-SA"/>
        </w:rPr>
      </w:r>
      <w:r/>
    </w:p>
    <w:p>
      <w:pPr>
        <w:pStyle w:val="2297"/>
        <w:ind w:left="851"/>
        <w:spacing w:before="186"/>
        <w:tabs>
          <w:tab w:val="left" w:pos="1154" w:leader="none"/>
        </w:tabs>
        <w:rPr>
          <w:rFonts w:ascii="宋体" w:hAnsi="宋体" w:cs="宋体"/>
          <w:sz w:val="28"/>
          <w:szCs w:val="28"/>
          <w:lang w:bidi="ar-SA"/>
        </w:rPr>
      </w:pPr>
      <w:r>
        <w:rPr>
          <w:rFonts w:hint="eastAsia" w:ascii="宋体" w:hAnsi="宋体" w:cs="宋体"/>
          <w:sz w:val="28"/>
          <w:szCs w:val="28"/>
          <w:lang w:bidi="ar-SA"/>
        </w:rPr>
        <w:t xml:space="preserve">1.我方具有良好的商业信誉和健全的财务会计制度。</w:t>
      </w:r>
      <w:r>
        <w:rPr>
          <w:rFonts w:ascii="宋体" w:hAnsi="宋体" w:cs="宋体"/>
          <w:sz w:val="28"/>
          <w:szCs w:val="28"/>
          <w:lang w:bidi="ar-SA"/>
        </w:rPr>
      </w:r>
      <w:r/>
    </w:p>
    <w:p>
      <w:pPr>
        <w:pStyle w:val="2297"/>
        <w:ind w:left="851"/>
        <w:spacing w:before="186"/>
        <w:tabs>
          <w:tab w:val="left" w:pos="1154" w:leader="none"/>
        </w:tabs>
        <w:rPr>
          <w:rFonts w:ascii="宋体" w:hAnsi="宋体" w:cs="宋体"/>
          <w:sz w:val="28"/>
          <w:szCs w:val="28"/>
          <w:lang w:bidi="ar-SA"/>
        </w:rPr>
      </w:pPr>
      <w:r>
        <w:rPr>
          <w:rFonts w:hint="eastAsia" w:ascii="宋体" w:hAnsi="宋体" w:cs="宋体"/>
          <w:sz w:val="28"/>
          <w:szCs w:val="28"/>
          <w:lang w:bidi="ar-SA"/>
        </w:rPr>
        <w:t xml:space="preserve">2.我方具有履行合同所必需的设备和专业技术能力。</w:t>
      </w:r>
      <w:r>
        <w:rPr>
          <w:rFonts w:ascii="宋体" w:hAnsi="宋体" w:cs="宋体"/>
          <w:sz w:val="28"/>
          <w:szCs w:val="28"/>
          <w:lang w:bidi="ar-SA"/>
        </w:rPr>
      </w:r>
      <w:r/>
    </w:p>
    <w:p>
      <w:pPr>
        <w:pStyle w:val="2297"/>
        <w:ind w:left="851"/>
        <w:spacing w:before="187"/>
        <w:tabs>
          <w:tab w:val="left" w:pos="1154" w:leader="none"/>
        </w:tabs>
        <w:rPr>
          <w:rFonts w:ascii="宋体" w:hAnsi="宋体" w:cs="宋体"/>
          <w:sz w:val="28"/>
          <w:szCs w:val="28"/>
          <w:lang w:bidi="ar-SA"/>
        </w:rPr>
      </w:pPr>
      <w:r>
        <w:rPr>
          <w:rFonts w:hint="eastAsia" w:ascii="宋体" w:hAnsi="宋体" w:cs="宋体"/>
          <w:sz w:val="28"/>
          <w:szCs w:val="28"/>
          <w:lang w:bidi="ar-SA"/>
        </w:rPr>
        <w:t xml:space="preserve">3.我方具有依法缴纳税收和社会保障资金的良好记录。</w:t>
      </w:r>
      <w:r>
        <w:rPr>
          <w:rFonts w:ascii="宋体" w:hAnsi="宋体" w:cs="宋体"/>
          <w:sz w:val="28"/>
          <w:szCs w:val="28"/>
          <w:lang w:bidi="ar-SA"/>
        </w:rPr>
      </w:r>
      <w:r/>
    </w:p>
    <w:p>
      <w:pPr>
        <w:pStyle w:val="2297"/>
        <w:ind w:left="837" w:right="417"/>
        <w:spacing w:before="186" w:line="343" w:lineRule="auto"/>
        <w:tabs>
          <w:tab w:val="left" w:pos="1139" w:leader="none"/>
        </w:tabs>
        <w:rPr>
          <w:rFonts w:ascii="宋体" w:hAnsi="宋体" w:cs="宋体"/>
          <w:sz w:val="28"/>
          <w:szCs w:val="28"/>
          <w:lang w:bidi="ar-SA"/>
        </w:rPr>
      </w:pPr>
      <w:r>
        <w:rPr>
          <w:rFonts w:hint="eastAsia" w:ascii="宋体" w:hAnsi="宋体" w:cs="宋体"/>
          <w:spacing w:val="-1"/>
          <w:sz w:val="28"/>
          <w:szCs w:val="28"/>
          <w:lang w:bidi="ar-SA"/>
        </w:rPr>
        <w:t xml:space="preserve">4.我方参加本项目采购活动前三年内，在经营活动中没有重大违法</w:t>
      </w:r>
      <w:r>
        <w:rPr>
          <w:rFonts w:hint="eastAsia" w:ascii="宋体" w:hAnsi="宋体" w:cs="宋体"/>
          <w:sz w:val="28"/>
          <w:szCs w:val="28"/>
          <w:lang w:bidi="ar-SA"/>
        </w:rPr>
        <w:t xml:space="preserve">记录。</w:t>
      </w:r>
      <w:r>
        <w:rPr>
          <w:rFonts w:ascii="宋体" w:hAnsi="宋体" w:cs="宋体"/>
          <w:sz w:val="28"/>
          <w:szCs w:val="28"/>
          <w:lang w:bidi="ar-SA"/>
        </w:rPr>
      </w:r>
      <w:r/>
    </w:p>
    <w:p>
      <w:pPr>
        <w:pStyle w:val="2297"/>
        <w:ind w:left="236" w:right="357" w:firstLine="661"/>
        <w:jc w:val="left"/>
        <w:spacing w:before="49" w:line="384" w:lineRule="auto"/>
        <w:rPr>
          <w:rFonts w:ascii="宋体" w:hAnsi="宋体" w:cs="宋体"/>
          <w:sz w:val="28"/>
          <w:szCs w:val="28"/>
          <w:lang w:bidi="ar-SA"/>
        </w:rPr>
      </w:pPr>
      <w:r>
        <w:rPr>
          <w:rFonts w:hint="eastAsia" w:ascii="宋体" w:hAnsi="宋体" w:cs="宋体"/>
          <w:sz w:val="28"/>
          <w:szCs w:val="28"/>
          <w:lang w:bidi="ar-SA"/>
        </w:rPr>
        <w:t xml:space="preserve">若我单位承诺不实，自愿承担提供虚假材料谋取中标、成交的法律责任。</w:t>
      </w:r>
      <w:r>
        <w:rPr>
          <w:rFonts w:ascii="宋体" w:hAnsi="宋体" w:cs="宋体"/>
          <w:sz w:val="28"/>
          <w:szCs w:val="28"/>
          <w:lang w:bidi="ar-SA"/>
        </w:rPr>
      </w:r>
      <w:r/>
    </w:p>
    <w:p>
      <w:pPr>
        <w:pStyle w:val="2297"/>
        <w:jc w:val="left"/>
        <w:spacing w:before="11"/>
        <w:rPr>
          <w:rFonts w:ascii="宋体" w:hAnsi="宋体" w:cs="宋体"/>
          <w:sz w:val="28"/>
          <w:szCs w:val="28"/>
          <w:lang w:bidi="ar-SA"/>
        </w:rPr>
      </w:pPr>
      <w:r>
        <w:rPr>
          <w:rFonts w:ascii="宋体" w:hAnsi="宋体" w:cs="宋体"/>
          <w:sz w:val="28"/>
          <w:szCs w:val="28"/>
          <w:lang w:bidi="ar-SA"/>
        </w:rPr>
      </w:r>
      <w:r/>
    </w:p>
    <w:p>
      <w:pPr>
        <w:pStyle w:val="2297"/>
        <w:ind w:left="852"/>
        <w:jc w:val="left"/>
        <w:tabs>
          <w:tab w:val="left" w:pos="6990" w:leader="none"/>
        </w:tabs>
        <w:rPr>
          <w:rFonts w:ascii="宋体" w:hAnsi="宋体" w:cs="宋体"/>
          <w:sz w:val="28"/>
          <w:szCs w:val="28"/>
          <w:lang w:bidi="ar-SA"/>
        </w:rPr>
      </w:pPr>
      <w:r>
        <w:rPr>
          <w:rFonts w:hint="eastAsia" w:ascii="宋体" w:hAnsi="宋体" w:cs="宋体"/>
          <w:spacing w:val="-1"/>
          <w:sz w:val="28"/>
          <w:szCs w:val="28"/>
          <w:lang w:bidi="ar-SA"/>
        </w:rPr>
        <w:t xml:space="preserve">投标</w:t>
      </w:r>
      <w:r>
        <w:rPr>
          <w:rFonts w:hint="eastAsia" w:ascii="宋体" w:hAnsi="宋体" w:cs="宋体"/>
          <w:sz w:val="28"/>
          <w:szCs w:val="28"/>
          <w:lang w:bidi="ar-SA"/>
        </w:rPr>
        <w:t xml:space="preserve">（响应）供应商（全称并盖章）：</w:t>
      </w:r>
      <w:r>
        <w:rPr>
          <w:rFonts w:hint="eastAsia" w:ascii="宋体" w:hAnsi="宋体" w:cs="宋体"/>
          <w:sz w:val="28"/>
          <w:szCs w:val="28"/>
          <w:u w:val="single"/>
          <w:lang w:bidi="ar-SA"/>
        </w:rPr>
        <w:t xml:space="preserve"> </w:t>
      </w:r>
      <w:r>
        <w:rPr>
          <w:rFonts w:hint="eastAsia" w:ascii="宋体" w:hAnsi="宋体" w:cs="宋体"/>
          <w:sz w:val="28"/>
          <w:szCs w:val="28"/>
          <w:u w:val="single"/>
          <w:lang w:bidi="ar-SA"/>
        </w:rPr>
        <w:tab/>
      </w:r>
      <w:r>
        <w:rPr>
          <w:rFonts w:ascii="宋体" w:hAnsi="宋体" w:cs="宋体"/>
          <w:sz w:val="28"/>
          <w:szCs w:val="28"/>
          <w:lang w:bidi="ar-SA"/>
        </w:rPr>
      </w:r>
      <w:r/>
    </w:p>
    <w:p>
      <w:pPr>
        <w:pStyle w:val="2297"/>
        <w:ind w:left="852" w:right="2016"/>
        <w:jc w:val="left"/>
        <w:spacing w:before="202"/>
        <w:tabs>
          <w:tab w:val="left" w:pos="2244" w:leader="none"/>
          <w:tab w:val="left" w:pos="7951" w:leader="none"/>
        </w:tabs>
        <w:rPr>
          <w:rFonts w:ascii="宋体" w:hAnsi="宋体" w:cs="宋体"/>
          <w:spacing w:val="3"/>
          <w:sz w:val="28"/>
          <w:szCs w:val="28"/>
          <w:u w:val="single"/>
          <w:lang w:bidi="ar-SA"/>
        </w:rPr>
      </w:pPr>
      <w:r>
        <w:rPr>
          <w:rFonts w:hint="eastAsia" w:ascii="宋体" w:hAnsi="宋体" w:cs="宋体"/>
          <w:spacing w:val="-1"/>
          <w:sz w:val="28"/>
          <w:szCs w:val="28"/>
          <w:lang w:bidi="ar-SA"/>
        </w:rPr>
        <w:t xml:space="preserve">投标人</w:t>
      </w:r>
      <w:r>
        <w:rPr>
          <w:rFonts w:hint="eastAsia" w:ascii="宋体" w:hAnsi="宋体" w:cs="宋体"/>
          <w:sz w:val="28"/>
          <w:szCs w:val="28"/>
          <w:lang w:bidi="ar-SA"/>
        </w:rPr>
        <w:t xml:space="preserve">法定代表人或授权代表（签字或签章）：</w:t>
      </w:r>
      <w:r>
        <w:rPr>
          <w:rFonts w:hint="eastAsia" w:ascii="宋体" w:hAnsi="宋体" w:cs="宋体"/>
          <w:sz w:val="28"/>
          <w:szCs w:val="28"/>
          <w:u w:val="single"/>
          <w:lang w:bidi="ar-SA"/>
        </w:rPr>
        <w:t xml:space="preserve"> </w:t>
      </w:r>
      <w:r>
        <w:rPr>
          <w:rFonts w:hint="eastAsia" w:ascii="宋体" w:hAnsi="宋体" w:cs="宋体"/>
          <w:sz w:val="28"/>
          <w:szCs w:val="28"/>
          <w:u w:val="single"/>
          <w:lang w:bidi="ar-SA"/>
        </w:rPr>
        <w:tab/>
      </w:r>
      <w:r>
        <w:rPr>
          <w:rFonts w:ascii="宋体" w:hAnsi="宋体" w:cs="宋体"/>
          <w:spacing w:val="3"/>
          <w:sz w:val="28"/>
          <w:szCs w:val="28"/>
          <w:u w:val="single"/>
          <w:lang w:bidi="ar-SA"/>
        </w:rPr>
      </w:r>
      <w:r/>
    </w:p>
    <w:p>
      <w:pPr>
        <w:pStyle w:val="2297"/>
        <w:ind w:left="852" w:right="2016"/>
        <w:jc w:val="left"/>
        <w:spacing w:before="202"/>
        <w:tabs>
          <w:tab w:val="left" w:pos="2244" w:leader="none"/>
          <w:tab w:val="left" w:pos="7951" w:leader="none"/>
        </w:tabs>
        <w:rPr>
          <w:rFonts w:ascii="宋体" w:hAnsi="宋体" w:cs="宋体"/>
          <w:sz w:val="28"/>
          <w:szCs w:val="28"/>
          <w:lang w:bidi="ar-SA"/>
        </w:rPr>
      </w:pPr>
      <w:r>
        <w:rPr>
          <w:rFonts w:hint="eastAsia" w:ascii="宋体" w:hAnsi="宋体" w:cs="宋体"/>
          <w:spacing w:val="-1"/>
          <w:sz w:val="28"/>
          <w:szCs w:val="28"/>
          <w:lang w:bidi="ar-SA"/>
        </w:rPr>
        <w:t xml:space="preserve">日</w:t>
      </w:r>
      <w:r>
        <w:rPr>
          <w:rFonts w:hint="eastAsia" w:ascii="宋体" w:hAnsi="宋体" w:cs="宋体"/>
          <w:sz w:val="28"/>
          <w:szCs w:val="28"/>
          <w:lang w:bidi="ar-SA"/>
        </w:rPr>
        <w:t xml:space="preserve">期：</w:t>
      </w:r>
      <w:r>
        <w:rPr>
          <w:rFonts w:hint="eastAsia" w:ascii="宋体" w:hAnsi="宋体" w:cs="宋体"/>
          <w:sz w:val="28"/>
          <w:szCs w:val="28"/>
          <w:u w:val="single"/>
          <w:lang w:bidi="ar-SA"/>
        </w:rPr>
        <w:t xml:space="preserve"> </w:t>
      </w:r>
      <w:r>
        <w:rPr>
          <w:rFonts w:hint="eastAsia" w:ascii="宋体" w:hAnsi="宋体" w:cs="宋体"/>
          <w:sz w:val="28"/>
          <w:szCs w:val="28"/>
          <w:u w:val="single"/>
          <w:lang w:bidi="ar-SA"/>
        </w:rPr>
        <w:tab/>
      </w:r>
      <w:r>
        <w:rPr>
          <w:rFonts w:ascii="宋体" w:hAnsi="宋体" w:cs="宋体"/>
          <w:sz w:val="28"/>
          <w:szCs w:val="28"/>
          <w:lang w:bidi="ar-SA"/>
        </w:rPr>
      </w:r>
      <w:r/>
    </w:p>
    <w:p>
      <w:pPr>
        <w:pStyle w:val="2297"/>
        <w:jc w:val="left"/>
        <w:rPr>
          <w:rFonts w:ascii="宋体" w:hAnsi="宋体" w:cs="宋体"/>
          <w:sz w:val="28"/>
          <w:szCs w:val="28"/>
          <w:lang w:bidi="ar-SA"/>
        </w:rPr>
      </w:pPr>
      <w:r>
        <w:rPr>
          <w:rFonts w:ascii="宋体" w:hAnsi="宋体" w:cs="宋体"/>
          <w:sz w:val="28"/>
          <w:szCs w:val="28"/>
          <w:lang w:bidi="ar-SA"/>
        </w:rPr>
      </w:r>
      <w:r/>
    </w:p>
    <w:p>
      <w:pPr>
        <w:pStyle w:val="2297"/>
        <w:ind w:left="236" w:right="418"/>
        <w:jc w:val="left"/>
        <w:spacing w:before="59" w:line="352" w:lineRule="auto"/>
        <w:rPr>
          <w:rFonts w:ascii="宋体" w:hAnsi="宋体" w:cs="宋体"/>
          <w:sz w:val="28"/>
          <w:szCs w:val="28"/>
          <w:lang w:bidi="ar-SA"/>
        </w:rPr>
      </w:pPr>
      <w:r>
        <w:rPr>
          <w:rFonts w:hint="eastAsia" w:ascii="宋体" w:hAnsi="宋体" w:cs="宋体"/>
          <w:sz w:val="28"/>
          <w:szCs w:val="28"/>
          <w:lang w:bidi="ar-SA"/>
        </w:rPr>
        <w:t xml:space="preserve">说明：1.供应商可自行选择是否提供本承诺函，若不提供本承诺函的， 应按采购文件要求提供相应的证明材料。</w:t>
      </w:r>
      <w:r>
        <w:rPr>
          <w:rFonts w:ascii="宋体" w:hAnsi="宋体" w:cs="宋体"/>
          <w:sz w:val="28"/>
          <w:szCs w:val="28"/>
          <w:lang w:bidi="ar-SA"/>
        </w:rPr>
      </w:r>
      <w:r/>
    </w:p>
    <w:p>
      <w:pPr>
        <w:pStyle w:val="2297"/>
        <w:ind w:left="236" w:right="341" w:firstLine="795"/>
        <w:jc w:val="left"/>
        <w:spacing w:before="3" w:line="352" w:lineRule="auto"/>
        <w:rPr>
          <w:rFonts w:ascii="宋体" w:hAnsi="宋体" w:cs="宋体"/>
          <w:sz w:val="28"/>
          <w:szCs w:val="28"/>
          <w:lang w:bidi="ar-SA"/>
        </w:rPr>
      </w:pPr>
      <w:r>
        <w:rPr>
          <w:rFonts w:hint="eastAsia" w:ascii="宋体" w:hAnsi="宋体" w:cs="宋体"/>
          <w:sz w:val="28"/>
          <w:szCs w:val="28"/>
          <w:lang w:bidi="ar-SA"/>
        </w:rPr>
        <w:t xml:space="preserve">2</w:t>
      </w:r>
      <w:r>
        <w:rPr>
          <w:rFonts w:hint="eastAsia" w:ascii="宋体" w:hAnsi="宋体" w:cs="宋体"/>
          <w:spacing w:val="-12"/>
          <w:sz w:val="28"/>
          <w:szCs w:val="28"/>
          <w:lang w:bidi="ar-SA"/>
        </w:rPr>
        <w:t xml:space="preserve">.供应商可删减承诺事项，删减的承诺事项须按采购文件要求提供</w:t>
      </w:r>
      <w:r>
        <w:rPr>
          <w:rFonts w:hint="eastAsia" w:ascii="宋体" w:hAnsi="宋体" w:cs="宋体"/>
          <w:spacing w:val="-2"/>
          <w:sz w:val="28"/>
          <w:szCs w:val="28"/>
          <w:lang w:bidi="ar-SA"/>
        </w:rPr>
        <w:t xml:space="preserve">相应的证明材料。比如删去本承诺函第 </w:t>
      </w:r>
      <w:r>
        <w:rPr>
          <w:rFonts w:hint="eastAsia" w:ascii="宋体" w:hAnsi="宋体" w:cs="宋体"/>
          <w:sz w:val="28"/>
          <w:szCs w:val="28"/>
          <w:lang w:bidi="ar-SA"/>
        </w:rPr>
        <w:t xml:space="preserve">3 </w:t>
      </w:r>
      <w:r>
        <w:rPr>
          <w:rFonts w:hint="eastAsia" w:ascii="宋体" w:hAnsi="宋体" w:cs="宋体"/>
          <w:spacing w:val="-2"/>
          <w:sz w:val="28"/>
          <w:szCs w:val="28"/>
          <w:lang w:bidi="ar-SA"/>
        </w:rPr>
        <w:t xml:space="preserve">项的，则应按采购文件要求</w:t>
      </w:r>
      <w:r>
        <w:rPr>
          <w:rFonts w:hint="eastAsia" w:ascii="宋体" w:hAnsi="宋体" w:cs="宋体"/>
          <w:sz w:val="28"/>
          <w:szCs w:val="28"/>
          <w:lang w:bidi="ar-SA"/>
        </w:rPr>
        <w:t xml:space="preserve">提供依法缴纳税收和社会保障资金的良好记录。</w:t>
      </w:r>
      <w:r>
        <w:rPr>
          <w:rFonts w:ascii="宋体" w:hAnsi="宋体" w:cs="宋体"/>
          <w:sz w:val="28"/>
          <w:szCs w:val="28"/>
          <w:lang w:bidi="ar-SA"/>
        </w:rPr>
      </w:r>
      <w:r/>
    </w:p>
    <w:p>
      <w:pPr>
        <w:pStyle w:val="2256"/>
        <w:jc w:val="center"/>
        <w:outlineLvl w:val="2"/>
      </w:pPr>
      <w:r>
        <w:br w:type="page" w:clear="all"/>
      </w:r>
      <w:r>
        <w:rPr>
          <w:rFonts w:ascii="宋体" w:hAnsi="宋体" w:eastAsia="宋体" w:cs="宋体"/>
          <w:sz w:val="28"/>
        </w:rPr>
        <w:t xml:space="preserve">(五)依法缴纳税收和社会保障资金的良好记录</w:t>
      </w:r>
      <w:r/>
    </w:p>
    <w:p>
      <w:pPr>
        <w:pStyle w:val="2297"/>
        <w:ind w:right="123"/>
        <w:jc w:val="center"/>
        <w:rPr>
          <w:rFonts w:ascii="宋体" w:hAnsi="宋体" w:cs="宋体"/>
          <w:sz w:val="42"/>
          <w:szCs w:val="42"/>
          <w:lang w:bidi="ar-SA"/>
        </w:rPr>
        <w:outlineLvl w:val="1"/>
      </w:pPr>
      <w:r>
        <w:rPr>
          <w:rFonts w:hint="eastAsia" w:ascii="宋体" w:hAnsi="宋体" w:cs="宋体"/>
          <w:sz w:val="42"/>
          <w:szCs w:val="42"/>
          <w:lang w:bidi="ar-SA"/>
        </w:rPr>
        <w:t xml:space="preserve">资格承诺函</w:t>
      </w:r>
      <w:r>
        <w:rPr>
          <w:rFonts w:ascii="宋体" w:hAnsi="宋体" w:cs="宋体"/>
          <w:sz w:val="42"/>
          <w:szCs w:val="42"/>
          <w:lang w:bidi="ar-SA"/>
        </w:rPr>
      </w:r>
      <w:r/>
    </w:p>
    <w:p>
      <w:pPr>
        <w:pStyle w:val="2297"/>
        <w:jc w:val="left"/>
        <w:rPr>
          <w:rFonts w:ascii="宋体" w:hAnsi="宋体" w:cs="宋体"/>
          <w:sz w:val="42"/>
          <w:szCs w:val="24"/>
          <w:lang w:bidi="ar-SA"/>
        </w:rPr>
      </w:pPr>
      <w:r>
        <w:rPr>
          <w:rFonts w:ascii="宋体" w:hAnsi="宋体" w:cs="宋体"/>
          <w:sz w:val="42"/>
          <w:szCs w:val="24"/>
          <w:lang w:bidi="ar-SA"/>
        </w:rPr>
      </w:r>
      <w:r/>
    </w:p>
    <w:p>
      <w:pPr>
        <w:pStyle w:val="2297"/>
        <w:ind w:left="236"/>
        <w:jc w:val="left"/>
        <w:spacing w:before="320"/>
        <w:tabs>
          <w:tab w:val="left" w:pos="1122" w:leader="none"/>
        </w:tabs>
        <w:rPr>
          <w:rFonts w:ascii="宋体" w:hAnsi="宋体" w:cs="宋体"/>
          <w:sz w:val="28"/>
          <w:szCs w:val="28"/>
          <w:lang w:bidi="ar-SA"/>
        </w:rPr>
      </w:pPr>
      <w:r>
        <w:rPr>
          <w:rFonts w:hint="eastAsia" w:ascii="宋体" w:hAnsi="宋体" w:cs="宋体"/>
          <w:sz w:val="28"/>
          <w:szCs w:val="28"/>
          <w:lang w:bidi="ar-SA"/>
        </w:rPr>
        <w:t xml:space="preserve">致：</w:t>
      </w:r>
      <w:r>
        <w:rPr>
          <w:rFonts w:hint="eastAsia" w:ascii="宋体" w:hAnsi="宋体" w:cs="宋体"/>
          <w:sz w:val="28"/>
          <w:szCs w:val="28"/>
          <w:lang w:bidi="ar-SA"/>
        </w:rPr>
        <w:tab/>
      </w:r>
      <w:r>
        <w:rPr>
          <w:rFonts w:hint="eastAsia" w:ascii="宋体" w:hAnsi="宋体" w:cs="宋体"/>
          <w:sz w:val="28"/>
          <w:szCs w:val="28"/>
          <w:u w:val="single"/>
          <w:lang w:bidi="ar-SA"/>
        </w:rPr>
        <w:t xml:space="preserve">（采购人、采购代理机构）</w:t>
      </w:r>
      <w:r>
        <w:rPr>
          <w:rFonts w:ascii="宋体" w:hAnsi="宋体" w:cs="宋体"/>
          <w:sz w:val="28"/>
          <w:szCs w:val="28"/>
          <w:lang w:bidi="ar-SA"/>
        </w:rPr>
      </w:r>
      <w:r/>
    </w:p>
    <w:p>
      <w:pPr>
        <w:pStyle w:val="2297"/>
        <w:jc w:val="left"/>
        <w:spacing w:before="4"/>
        <w:rPr>
          <w:rFonts w:ascii="宋体" w:hAnsi="宋体" w:cs="宋体"/>
          <w:sz w:val="28"/>
          <w:szCs w:val="28"/>
          <w:lang w:bidi="ar-SA"/>
        </w:rPr>
      </w:pPr>
      <w:r>
        <w:rPr>
          <w:rFonts w:ascii="宋体" w:hAnsi="宋体" w:cs="宋体"/>
          <w:sz w:val="28"/>
          <w:szCs w:val="28"/>
          <w:lang w:bidi="ar-SA"/>
        </w:rPr>
      </w:r>
      <w:r/>
    </w:p>
    <w:p>
      <w:pPr>
        <w:pStyle w:val="2297"/>
        <w:ind w:left="897"/>
        <w:jc w:val="left"/>
        <w:spacing w:before="58"/>
        <w:rPr>
          <w:rFonts w:ascii="宋体" w:hAnsi="宋体" w:cs="宋体"/>
          <w:sz w:val="28"/>
          <w:szCs w:val="28"/>
          <w:lang w:bidi="ar-SA"/>
        </w:rPr>
      </w:pPr>
      <w:r>
        <w:rPr>
          <w:rFonts w:hint="eastAsia" w:ascii="宋体" w:hAnsi="宋体" w:cs="宋体"/>
          <w:sz w:val="28"/>
          <w:szCs w:val="28"/>
          <w:lang w:bidi="ar-SA"/>
        </w:rPr>
        <w:t xml:space="preserve">我单位参与</w:t>
      </w:r>
      <w:r>
        <w:rPr>
          <w:rFonts w:hint="eastAsia" w:ascii="宋体" w:hAnsi="宋体" w:cs="宋体"/>
          <w:sz w:val="28"/>
          <w:szCs w:val="28"/>
          <w:u w:val="single"/>
          <w:lang w:bidi="ar-SA"/>
        </w:rPr>
        <w:t xml:space="preserve">（项目名称）（项目编号：）</w:t>
      </w:r>
      <w:r>
        <w:rPr>
          <w:rFonts w:hint="eastAsia" w:ascii="宋体" w:hAnsi="宋体" w:cs="宋体"/>
          <w:sz w:val="28"/>
          <w:szCs w:val="28"/>
          <w:lang w:bidi="ar-SA"/>
        </w:rPr>
        <w:t xml:space="preserve">项目的政府采购活动，现</w:t>
      </w:r>
      <w:r>
        <w:rPr>
          <w:rFonts w:ascii="宋体" w:hAnsi="宋体" w:cs="宋体"/>
          <w:sz w:val="28"/>
          <w:szCs w:val="28"/>
          <w:lang w:bidi="ar-SA"/>
        </w:rPr>
      </w:r>
      <w:r/>
    </w:p>
    <w:p>
      <w:pPr>
        <w:pStyle w:val="2297"/>
        <w:ind w:left="236"/>
        <w:jc w:val="left"/>
        <w:spacing w:before="58"/>
        <w:rPr>
          <w:rFonts w:ascii="宋体" w:hAnsi="宋体" w:cs="宋体"/>
          <w:sz w:val="28"/>
          <w:szCs w:val="28"/>
          <w:lang w:bidi="ar-SA"/>
        </w:rPr>
      </w:pPr>
      <w:r>
        <w:rPr>
          <w:rFonts w:hint="eastAsia" w:ascii="宋体" w:hAnsi="宋体" w:cs="宋体"/>
          <w:sz w:val="28"/>
          <w:szCs w:val="28"/>
          <w:lang w:bidi="ar-SA"/>
        </w:rPr>
        <w:t xml:space="preserve">承诺如下：</w:t>
      </w:r>
      <w:r>
        <w:rPr>
          <w:rFonts w:ascii="宋体" w:hAnsi="宋体" w:cs="宋体"/>
          <w:sz w:val="28"/>
          <w:szCs w:val="28"/>
          <w:lang w:bidi="ar-SA"/>
        </w:rPr>
      </w:r>
      <w:r/>
    </w:p>
    <w:p>
      <w:pPr>
        <w:pStyle w:val="2297"/>
        <w:ind w:left="851"/>
        <w:spacing w:before="186"/>
        <w:tabs>
          <w:tab w:val="left" w:pos="1154" w:leader="none"/>
        </w:tabs>
        <w:rPr>
          <w:rFonts w:ascii="宋体" w:hAnsi="宋体" w:cs="宋体"/>
          <w:sz w:val="28"/>
          <w:szCs w:val="28"/>
          <w:lang w:bidi="ar-SA"/>
        </w:rPr>
      </w:pPr>
      <w:r>
        <w:rPr>
          <w:rFonts w:hint="eastAsia" w:ascii="宋体" w:hAnsi="宋体" w:cs="宋体"/>
          <w:sz w:val="28"/>
          <w:szCs w:val="28"/>
          <w:lang w:bidi="ar-SA"/>
        </w:rPr>
        <w:t xml:space="preserve">1.我方具有良好的商业信誉和健全的财务会计制度。</w:t>
      </w:r>
      <w:r>
        <w:rPr>
          <w:rFonts w:ascii="宋体" w:hAnsi="宋体" w:cs="宋体"/>
          <w:sz w:val="28"/>
          <w:szCs w:val="28"/>
          <w:lang w:bidi="ar-SA"/>
        </w:rPr>
      </w:r>
      <w:r/>
    </w:p>
    <w:p>
      <w:pPr>
        <w:pStyle w:val="2297"/>
        <w:ind w:left="851"/>
        <w:spacing w:before="186"/>
        <w:tabs>
          <w:tab w:val="left" w:pos="1154" w:leader="none"/>
        </w:tabs>
        <w:rPr>
          <w:rFonts w:ascii="宋体" w:hAnsi="宋体" w:cs="宋体"/>
          <w:sz w:val="28"/>
          <w:szCs w:val="28"/>
          <w:lang w:bidi="ar-SA"/>
        </w:rPr>
      </w:pPr>
      <w:r>
        <w:rPr>
          <w:rFonts w:hint="eastAsia" w:ascii="宋体" w:hAnsi="宋体" w:cs="宋体"/>
          <w:sz w:val="28"/>
          <w:szCs w:val="28"/>
          <w:lang w:bidi="ar-SA"/>
        </w:rPr>
        <w:t xml:space="preserve">2.我方具有履行合同所必需的设备和专业技术能力。</w:t>
      </w:r>
      <w:r>
        <w:rPr>
          <w:rFonts w:ascii="宋体" w:hAnsi="宋体" w:cs="宋体"/>
          <w:sz w:val="28"/>
          <w:szCs w:val="28"/>
          <w:lang w:bidi="ar-SA"/>
        </w:rPr>
      </w:r>
      <w:r/>
    </w:p>
    <w:p>
      <w:pPr>
        <w:pStyle w:val="2297"/>
        <w:ind w:left="851"/>
        <w:spacing w:before="187"/>
        <w:tabs>
          <w:tab w:val="left" w:pos="1154" w:leader="none"/>
        </w:tabs>
        <w:rPr>
          <w:rFonts w:ascii="宋体" w:hAnsi="宋体" w:cs="宋体"/>
          <w:sz w:val="28"/>
          <w:szCs w:val="28"/>
          <w:lang w:bidi="ar-SA"/>
        </w:rPr>
      </w:pPr>
      <w:r>
        <w:rPr>
          <w:rFonts w:hint="eastAsia" w:ascii="宋体" w:hAnsi="宋体" w:cs="宋体"/>
          <w:sz w:val="28"/>
          <w:szCs w:val="28"/>
          <w:lang w:bidi="ar-SA"/>
        </w:rPr>
        <w:t xml:space="preserve">3.我方具有依法缴纳税收和社会保障资金的良好记录。</w:t>
      </w:r>
      <w:r>
        <w:rPr>
          <w:rFonts w:ascii="宋体" w:hAnsi="宋体" w:cs="宋体"/>
          <w:sz w:val="28"/>
          <w:szCs w:val="28"/>
          <w:lang w:bidi="ar-SA"/>
        </w:rPr>
      </w:r>
      <w:r/>
    </w:p>
    <w:p>
      <w:pPr>
        <w:pStyle w:val="2297"/>
        <w:ind w:left="837" w:right="417"/>
        <w:spacing w:before="186" w:line="343" w:lineRule="auto"/>
        <w:tabs>
          <w:tab w:val="left" w:pos="1139" w:leader="none"/>
        </w:tabs>
        <w:rPr>
          <w:rFonts w:ascii="宋体" w:hAnsi="宋体" w:cs="宋体"/>
          <w:sz w:val="28"/>
          <w:szCs w:val="28"/>
          <w:lang w:bidi="ar-SA"/>
        </w:rPr>
      </w:pPr>
      <w:r>
        <w:rPr>
          <w:rFonts w:hint="eastAsia" w:ascii="宋体" w:hAnsi="宋体" w:cs="宋体"/>
          <w:spacing w:val="-1"/>
          <w:sz w:val="28"/>
          <w:szCs w:val="28"/>
          <w:lang w:bidi="ar-SA"/>
        </w:rPr>
        <w:t xml:space="preserve">4.我方参加本项目采购活动前三年内，在经营活动中没有重大违法</w:t>
      </w:r>
      <w:r>
        <w:rPr>
          <w:rFonts w:hint="eastAsia" w:ascii="宋体" w:hAnsi="宋体" w:cs="宋体"/>
          <w:sz w:val="28"/>
          <w:szCs w:val="28"/>
          <w:lang w:bidi="ar-SA"/>
        </w:rPr>
        <w:t xml:space="preserve">记录。</w:t>
      </w:r>
      <w:r>
        <w:rPr>
          <w:rFonts w:ascii="宋体" w:hAnsi="宋体" w:cs="宋体"/>
          <w:sz w:val="28"/>
          <w:szCs w:val="28"/>
          <w:lang w:bidi="ar-SA"/>
        </w:rPr>
      </w:r>
      <w:r/>
    </w:p>
    <w:p>
      <w:pPr>
        <w:pStyle w:val="2297"/>
        <w:ind w:left="236" w:right="357" w:firstLine="661"/>
        <w:jc w:val="left"/>
        <w:spacing w:before="49" w:line="384" w:lineRule="auto"/>
        <w:rPr>
          <w:rFonts w:ascii="宋体" w:hAnsi="宋体" w:cs="宋体"/>
          <w:sz w:val="28"/>
          <w:szCs w:val="28"/>
          <w:lang w:bidi="ar-SA"/>
        </w:rPr>
      </w:pPr>
      <w:r>
        <w:rPr>
          <w:rFonts w:hint="eastAsia" w:ascii="宋体" w:hAnsi="宋体" w:cs="宋体"/>
          <w:sz w:val="28"/>
          <w:szCs w:val="28"/>
          <w:lang w:bidi="ar-SA"/>
        </w:rPr>
        <w:t xml:space="preserve">若我单位承诺不实，自愿承担提供虚假材料谋取中标、成交的法律责任。</w:t>
      </w:r>
      <w:r>
        <w:rPr>
          <w:rFonts w:ascii="宋体" w:hAnsi="宋体" w:cs="宋体"/>
          <w:sz w:val="28"/>
          <w:szCs w:val="28"/>
          <w:lang w:bidi="ar-SA"/>
        </w:rPr>
      </w:r>
      <w:r/>
    </w:p>
    <w:p>
      <w:pPr>
        <w:pStyle w:val="2297"/>
        <w:jc w:val="left"/>
        <w:spacing w:before="11"/>
        <w:rPr>
          <w:rFonts w:ascii="宋体" w:hAnsi="宋体" w:cs="宋体"/>
          <w:sz w:val="28"/>
          <w:szCs w:val="28"/>
          <w:lang w:bidi="ar-SA"/>
        </w:rPr>
      </w:pPr>
      <w:r>
        <w:rPr>
          <w:rFonts w:ascii="宋体" w:hAnsi="宋体" w:cs="宋体"/>
          <w:sz w:val="28"/>
          <w:szCs w:val="28"/>
          <w:lang w:bidi="ar-SA"/>
        </w:rPr>
      </w:r>
      <w:r/>
    </w:p>
    <w:p>
      <w:pPr>
        <w:pStyle w:val="2297"/>
        <w:ind w:left="852"/>
        <w:jc w:val="left"/>
        <w:tabs>
          <w:tab w:val="left" w:pos="6990" w:leader="none"/>
        </w:tabs>
        <w:rPr>
          <w:rFonts w:ascii="宋体" w:hAnsi="宋体" w:cs="宋体"/>
          <w:sz w:val="28"/>
          <w:szCs w:val="28"/>
          <w:lang w:bidi="ar-SA"/>
        </w:rPr>
      </w:pPr>
      <w:r>
        <w:rPr>
          <w:rFonts w:hint="eastAsia" w:ascii="宋体" w:hAnsi="宋体" w:cs="宋体"/>
          <w:spacing w:val="-1"/>
          <w:sz w:val="28"/>
          <w:szCs w:val="28"/>
          <w:lang w:bidi="ar-SA"/>
        </w:rPr>
        <w:t xml:space="preserve">投标</w:t>
      </w:r>
      <w:r>
        <w:rPr>
          <w:rFonts w:hint="eastAsia" w:ascii="宋体" w:hAnsi="宋体" w:cs="宋体"/>
          <w:sz w:val="28"/>
          <w:szCs w:val="28"/>
          <w:lang w:bidi="ar-SA"/>
        </w:rPr>
        <w:t xml:space="preserve">（响应）供应商（全称并盖章）：</w:t>
      </w:r>
      <w:r>
        <w:rPr>
          <w:rFonts w:hint="eastAsia" w:ascii="宋体" w:hAnsi="宋体" w:cs="宋体"/>
          <w:sz w:val="28"/>
          <w:szCs w:val="28"/>
          <w:u w:val="single"/>
          <w:lang w:bidi="ar-SA"/>
        </w:rPr>
        <w:t xml:space="preserve"> </w:t>
      </w:r>
      <w:r>
        <w:rPr>
          <w:rFonts w:hint="eastAsia" w:ascii="宋体" w:hAnsi="宋体" w:cs="宋体"/>
          <w:sz w:val="28"/>
          <w:szCs w:val="28"/>
          <w:u w:val="single"/>
          <w:lang w:bidi="ar-SA"/>
        </w:rPr>
        <w:tab/>
      </w:r>
      <w:r>
        <w:rPr>
          <w:rFonts w:ascii="宋体" w:hAnsi="宋体" w:cs="宋体"/>
          <w:sz w:val="28"/>
          <w:szCs w:val="28"/>
          <w:lang w:bidi="ar-SA"/>
        </w:rPr>
      </w:r>
      <w:r/>
    </w:p>
    <w:p>
      <w:pPr>
        <w:pStyle w:val="2297"/>
        <w:ind w:left="852" w:right="2016"/>
        <w:jc w:val="left"/>
        <w:spacing w:before="202"/>
        <w:tabs>
          <w:tab w:val="left" w:pos="2244" w:leader="none"/>
          <w:tab w:val="left" w:pos="7951" w:leader="none"/>
        </w:tabs>
        <w:rPr>
          <w:rFonts w:ascii="宋体" w:hAnsi="宋体" w:cs="宋体"/>
          <w:spacing w:val="3"/>
          <w:sz w:val="28"/>
          <w:szCs w:val="28"/>
          <w:u w:val="single"/>
          <w:lang w:bidi="ar-SA"/>
        </w:rPr>
      </w:pPr>
      <w:r>
        <w:rPr>
          <w:rFonts w:hint="eastAsia" w:ascii="宋体" w:hAnsi="宋体" w:cs="宋体"/>
          <w:spacing w:val="-1"/>
          <w:sz w:val="28"/>
          <w:szCs w:val="28"/>
          <w:lang w:bidi="ar-SA"/>
        </w:rPr>
        <w:t xml:space="preserve">供应商</w:t>
      </w:r>
      <w:r>
        <w:rPr>
          <w:rFonts w:hint="eastAsia" w:ascii="宋体" w:hAnsi="宋体" w:cs="宋体"/>
          <w:sz w:val="28"/>
          <w:szCs w:val="28"/>
          <w:lang w:bidi="ar-SA"/>
        </w:rPr>
        <w:t xml:space="preserve">法定代表人或授权代表（签字或签章）：</w:t>
      </w:r>
      <w:r>
        <w:rPr>
          <w:rFonts w:hint="eastAsia" w:ascii="宋体" w:hAnsi="宋体" w:cs="宋体"/>
          <w:sz w:val="28"/>
          <w:szCs w:val="28"/>
          <w:u w:val="single"/>
          <w:lang w:bidi="ar-SA"/>
        </w:rPr>
        <w:t xml:space="preserve"> </w:t>
      </w:r>
      <w:r>
        <w:rPr>
          <w:rFonts w:hint="eastAsia" w:ascii="宋体" w:hAnsi="宋体" w:cs="宋体"/>
          <w:sz w:val="28"/>
          <w:szCs w:val="28"/>
          <w:u w:val="single"/>
          <w:lang w:bidi="ar-SA"/>
        </w:rPr>
        <w:tab/>
      </w:r>
      <w:r>
        <w:rPr>
          <w:rFonts w:ascii="宋体" w:hAnsi="宋体" w:cs="宋体"/>
          <w:spacing w:val="3"/>
          <w:sz w:val="28"/>
          <w:szCs w:val="28"/>
          <w:u w:val="single"/>
          <w:lang w:bidi="ar-SA"/>
        </w:rPr>
      </w:r>
      <w:r/>
    </w:p>
    <w:p>
      <w:pPr>
        <w:pStyle w:val="2297"/>
        <w:ind w:left="852" w:right="2016"/>
        <w:jc w:val="left"/>
        <w:spacing w:before="202"/>
        <w:tabs>
          <w:tab w:val="left" w:pos="2244" w:leader="none"/>
          <w:tab w:val="left" w:pos="7951" w:leader="none"/>
        </w:tabs>
        <w:rPr>
          <w:rFonts w:ascii="宋体" w:hAnsi="宋体" w:cs="宋体"/>
          <w:sz w:val="28"/>
          <w:szCs w:val="28"/>
          <w:lang w:bidi="ar-SA"/>
        </w:rPr>
      </w:pPr>
      <w:r>
        <w:rPr>
          <w:rFonts w:hint="eastAsia" w:ascii="宋体" w:hAnsi="宋体" w:cs="宋体"/>
          <w:spacing w:val="-1"/>
          <w:sz w:val="28"/>
          <w:szCs w:val="28"/>
          <w:lang w:bidi="ar-SA"/>
        </w:rPr>
        <w:t xml:space="preserve">日</w:t>
      </w:r>
      <w:r>
        <w:rPr>
          <w:rFonts w:hint="eastAsia" w:ascii="宋体" w:hAnsi="宋体" w:cs="宋体"/>
          <w:sz w:val="28"/>
          <w:szCs w:val="28"/>
          <w:lang w:bidi="ar-SA"/>
        </w:rPr>
        <w:t xml:space="preserve">期：</w:t>
      </w:r>
      <w:r>
        <w:rPr>
          <w:rFonts w:hint="eastAsia" w:ascii="宋体" w:hAnsi="宋体" w:cs="宋体"/>
          <w:sz w:val="28"/>
          <w:szCs w:val="28"/>
          <w:u w:val="single"/>
          <w:lang w:bidi="ar-SA"/>
        </w:rPr>
        <w:t xml:space="preserve"> </w:t>
      </w:r>
      <w:r>
        <w:rPr>
          <w:rFonts w:hint="eastAsia" w:ascii="宋体" w:hAnsi="宋体" w:cs="宋体"/>
          <w:sz w:val="28"/>
          <w:szCs w:val="28"/>
          <w:u w:val="single"/>
          <w:lang w:bidi="ar-SA"/>
        </w:rPr>
        <w:tab/>
      </w:r>
      <w:r>
        <w:rPr>
          <w:rFonts w:ascii="宋体" w:hAnsi="宋体" w:cs="宋体"/>
          <w:sz w:val="28"/>
          <w:szCs w:val="28"/>
          <w:lang w:bidi="ar-SA"/>
        </w:rPr>
      </w:r>
      <w:r/>
    </w:p>
    <w:p>
      <w:pPr>
        <w:pStyle w:val="2297"/>
        <w:jc w:val="left"/>
        <w:rPr>
          <w:rFonts w:ascii="宋体" w:hAnsi="宋体" w:cs="宋体"/>
          <w:sz w:val="28"/>
          <w:szCs w:val="28"/>
          <w:lang w:bidi="ar-SA"/>
        </w:rPr>
      </w:pPr>
      <w:r>
        <w:rPr>
          <w:rFonts w:ascii="宋体" w:hAnsi="宋体" w:cs="宋体"/>
          <w:sz w:val="28"/>
          <w:szCs w:val="28"/>
          <w:lang w:bidi="ar-SA"/>
        </w:rPr>
      </w:r>
      <w:r/>
    </w:p>
    <w:p>
      <w:pPr>
        <w:pStyle w:val="2297"/>
        <w:ind w:left="236" w:right="418"/>
        <w:jc w:val="left"/>
        <w:spacing w:before="59" w:line="352" w:lineRule="auto"/>
        <w:rPr>
          <w:rFonts w:ascii="宋体" w:hAnsi="宋体" w:cs="宋体"/>
          <w:sz w:val="28"/>
          <w:szCs w:val="28"/>
          <w:lang w:bidi="ar-SA"/>
        </w:rPr>
      </w:pPr>
      <w:r>
        <w:rPr>
          <w:rFonts w:hint="eastAsia" w:ascii="宋体" w:hAnsi="宋体" w:cs="宋体"/>
          <w:sz w:val="28"/>
          <w:szCs w:val="28"/>
          <w:lang w:bidi="ar-SA"/>
        </w:rPr>
        <w:t xml:space="preserve">说明：1.供应商可自行选择是否提供本承诺函，若不提供本承诺函的， 应按采购文件要求提供相应的证明材料。</w:t>
      </w:r>
      <w:r>
        <w:rPr>
          <w:rFonts w:ascii="宋体" w:hAnsi="宋体" w:cs="宋体"/>
          <w:sz w:val="28"/>
          <w:szCs w:val="28"/>
          <w:lang w:bidi="ar-SA"/>
        </w:rPr>
      </w:r>
      <w:r/>
    </w:p>
    <w:p>
      <w:pPr>
        <w:pStyle w:val="2297"/>
        <w:ind w:left="236" w:right="341" w:firstLine="795"/>
        <w:jc w:val="left"/>
        <w:spacing w:before="3" w:line="352" w:lineRule="auto"/>
        <w:rPr>
          <w:rFonts w:ascii="楷体" w:hAnsi="楷体" w:eastAsia="楷体" w:cs="宋体"/>
          <w:sz w:val="28"/>
          <w:szCs w:val="28"/>
          <w:lang w:bidi="ar-SA"/>
        </w:rPr>
      </w:pPr>
      <w:r>
        <w:rPr>
          <w:rFonts w:hint="eastAsia" w:ascii="宋体" w:hAnsi="宋体" w:cs="宋体"/>
          <w:sz w:val="28"/>
          <w:szCs w:val="28"/>
          <w:lang w:bidi="ar-SA"/>
        </w:rPr>
        <w:t xml:space="preserve">2</w:t>
      </w:r>
      <w:r>
        <w:rPr>
          <w:rFonts w:hint="eastAsia" w:ascii="宋体" w:hAnsi="宋体" w:cs="宋体"/>
          <w:spacing w:val="-12"/>
          <w:sz w:val="28"/>
          <w:szCs w:val="28"/>
          <w:lang w:bidi="ar-SA"/>
        </w:rPr>
        <w:t xml:space="preserve">.供应商可删减承诺事项，删减的承诺事项须按采购文件要求提供</w:t>
      </w:r>
      <w:r>
        <w:rPr>
          <w:rFonts w:hint="eastAsia" w:ascii="宋体" w:hAnsi="宋体" w:cs="宋体"/>
          <w:spacing w:val="-2"/>
          <w:sz w:val="28"/>
          <w:szCs w:val="28"/>
          <w:lang w:bidi="ar-SA"/>
        </w:rPr>
        <w:t xml:space="preserve">相应的证明材料。比如删去本承诺函第 </w:t>
      </w:r>
      <w:r>
        <w:rPr>
          <w:rFonts w:hint="eastAsia" w:ascii="宋体" w:hAnsi="宋体" w:cs="宋体"/>
          <w:sz w:val="28"/>
          <w:szCs w:val="28"/>
          <w:lang w:bidi="ar-SA"/>
        </w:rPr>
        <w:t xml:space="preserve">3 </w:t>
      </w:r>
      <w:r>
        <w:rPr>
          <w:rFonts w:hint="eastAsia" w:ascii="宋体" w:hAnsi="宋体" w:cs="宋体"/>
          <w:spacing w:val="-2"/>
          <w:sz w:val="28"/>
          <w:szCs w:val="28"/>
          <w:lang w:bidi="ar-SA"/>
        </w:rPr>
        <w:t xml:space="preserve">项的，则应按采购文件要求</w:t>
      </w:r>
      <w:r>
        <w:rPr>
          <w:rFonts w:hint="eastAsia" w:ascii="宋体" w:hAnsi="宋体" w:cs="宋体"/>
          <w:sz w:val="28"/>
          <w:szCs w:val="28"/>
          <w:lang w:bidi="ar-SA"/>
        </w:rPr>
        <w:t xml:space="preserve">提供依法缴纳税收和社会保障资金的良好记录。</w:t>
      </w:r>
      <w:r>
        <w:rPr>
          <w:rFonts w:ascii="楷体" w:hAnsi="楷体" w:eastAsia="楷体" w:cs="宋体"/>
          <w:sz w:val="28"/>
          <w:szCs w:val="28"/>
          <w:lang w:bidi="ar-SA"/>
        </w:rPr>
      </w:r>
      <w:r/>
    </w:p>
    <w:p>
      <w:pPr>
        <w:pStyle w:val="2257"/>
        <w:jc w:val="center"/>
        <w:outlineLvl w:val="2"/>
      </w:pPr>
      <w:r>
        <w:br w:type="page" w:clear="all"/>
      </w:r>
      <w:r>
        <w:rPr>
          <w:rFonts w:ascii="宋体" w:hAnsi="宋体" w:eastAsia="宋体" w:cs="宋体"/>
          <w:sz w:val="28"/>
        </w:rPr>
        <w:t xml:space="preserve">(六)法律、行政法规规定的其他条件</w:t>
      </w:r>
      <w:r/>
    </w:p>
    <w:p>
      <w:pPr>
        <w:pStyle w:val="2258"/>
        <w:jc w:val="center"/>
        <w:outlineLvl w:val="2"/>
      </w:pPr>
      <w:r>
        <w:br w:type="page" w:clear="all"/>
      </w:r>
      <w:r>
        <w:rPr>
          <w:rFonts w:ascii="宋体" w:hAnsi="宋体" w:eastAsia="宋体" w:cs="宋体"/>
          <w:sz w:val="28"/>
        </w:rPr>
        <w:t xml:space="preserve">(七)落实政府采购政策需满足的资格要求</w:t>
      </w:r>
      <w:r/>
    </w:p>
    <w:p>
      <w:pPr>
        <w:pStyle w:val="2259"/>
        <w:jc w:val="center"/>
        <w:outlineLvl w:val="2"/>
      </w:pPr>
      <w:r>
        <w:br w:type="page" w:clear="all"/>
      </w:r>
      <w:r>
        <w:rPr>
          <w:rFonts w:ascii="宋体" w:hAnsi="宋体" w:eastAsia="宋体" w:cs="宋体"/>
          <w:sz w:val="28"/>
        </w:rPr>
        <w:t xml:space="preserve">(八)本项目的特定资格要求</w:t>
      </w:r>
      <w:r/>
    </w:p>
    <w:p>
      <w:pPr>
        <w:pStyle w:val="2260"/>
        <w:jc w:val="center"/>
        <w:outlineLvl w:val="2"/>
      </w:pPr>
      <w:r>
        <w:br w:type="page" w:clear="all"/>
      </w:r>
      <w:r>
        <w:rPr>
          <w:rFonts w:ascii="宋体" w:hAnsi="宋体" w:eastAsia="宋体" w:cs="宋体"/>
          <w:sz w:val="28"/>
        </w:rPr>
        <w:t xml:space="preserve">(九)法定代表人（负责人）身份证明书</w:t>
      </w:r>
      <w:r/>
    </w:p>
    <w:p>
      <w:pPr>
        <w:pStyle w:val="2261"/>
      </w:pPr>
      <w:r/>
      <w:r/>
    </w:p>
    <w:p>
      <w:pPr>
        <w:pStyle w:val="2261"/>
        <w:ind w:firstLine="560"/>
        <w:spacing w:line="360" w:lineRule="auto"/>
        <w:rPr>
          <w:rFonts w:ascii="宋体" w:hAnsi="宋体"/>
          <w:sz w:val="28"/>
          <w:szCs w:val="28"/>
        </w:rPr>
      </w:pPr>
      <w:r>
        <w:rPr>
          <w:rFonts w:hint="eastAsia" w:ascii="宋体" w:hAnsi="宋体"/>
          <w:sz w:val="28"/>
          <w:szCs w:val="28"/>
        </w:rPr>
        <w:t xml:space="preserve">兹证明</w:t>
      </w:r>
      <w:r>
        <w:rPr>
          <w:rFonts w:hint="eastAsia" w:ascii="宋体" w:hAnsi="宋体"/>
          <w:b/>
          <w:sz w:val="24"/>
          <w:u w:val="single"/>
        </w:rPr>
        <w:t xml:space="preserve">×××（）姓名</w:t>
      </w:r>
      <w:r>
        <w:rPr>
          <w:rFonts w:hint="eastAsia" w:ascii="宋体" w:hAnsi="宋体"/>
          <w:sz w:val="28"/>
          <w:szCs w:val="28"/>
        </w:rPr>
        <w:t xml:space="preserve">同志，性别</w:t>
      </w:r>
      <w:r>
        <w:rPr>
          <w:rFonts w:hint="eastAsia" w:ascii="宋体" w:hAnsi="宋体"/>
          <w:b/>
          <w:sz w:val="24"/>
          <w:u w:val="single"/>
        </w:rPr>
        <w:t xml:space="preserve">×××</w:t>
      </w:r>
      <w:r>
        <w:rPr>
          <w:rFonts w:hint="eastAsia" w:ascii="宋体" w:hAnsi="宋体"/>
          <w:sz w:val="28"/>
          <w:szCs w:val="28"/>
        </w:rPr>
        <w:t xml:space="preserve">，</w:t>
      </w:r>
      <w:r>
        <w:rPr>
          <w:rFonts w:hint="eastAsia" w:ascii="宋体" w:hAnsi="宋体"/>
          <w:sz w:val="28"/>
        </w:rPr>
        <w:t xml:space="preserve">居民身份证号</w:t>
      </w:r>
      <w:r>
        <w:rPr>
          <w:rFonts w:hint="eastAsia" w:ascii="宋体" w:hAnsi="宋体"/>
          <w:b/>
          <w:sz w:val="24"/>
          <w:u w:val="single"/>
        </w:rPr>
        <w:t xml:space="preserve">×××</w:t>
      </w:r>
      <w:r>
        <w:rPr>
          <w:rFonts w:hint="eastAsia" w:ascii="宋体" w:hAnsi="宋体"/>
          <w:sz w:val="28"/>
          <w:szCs w:val="28"/>
        </w:rPr>
        <w:t xml:space="preserve">，在我单位任</w:t>
      </w:r>
      <w:r>
        <w:rPr>
          <w:rFonts w:hint="eastAsia" w:ascii="宋体" w:hAnsi="宋体"/>
          <w:sz w:val="28"/>
          <w:szCs w:val="28"/>
          <w:u w:val="single"/>
        </w:rPr>
        <w:t xml:space="preserve">               </w:t>
      </w:r>
      <w:r>
        <w:rPr>
          <w:rFonts w:hint="eastAsia" w:ascii="宋体" w:hAnsi="宋体"/>
          <w:sz w:val="28"/>
          <w:szCs w:val="28"/>
        </w:rPr>
        <w:t xml:space="preserve">职务，系我单位主要负责人即法定代表人。</w:t>
      </w:r>
      <w:r>
        <w:rPr>
          <w:rFonts w:ascii="宋体" w:hAnsi="宋体"/>
          <w:sz w:val="28"/>
          <w:szCs w:val="28"/>
        </w:rPr>
      </w:r>
      <w:r/>
    </w:p>
    <w:p>
      <w:pPr>
        <w:pStyle w:val="2261"/>
        <w:ind w:firstLine="560"/>
        <w:spacing w:line="360" w:lineRule="auto"/>
        <w:rPr>
          <w:rFonts w:ascii="宋体" w:hAnsi="宋体"/>
          <w:sz w:val="28"/>
          <w:szCs w:val="28"/>
        </w:rPr>
      </w:pPr>
      <w:r>
        <w:rPr>
          <w:rFonts w:ascii="宋体" w:hAnsi="宋体"/>
          <w:sz w:val="28"/>
          <w:szCs w:val="28"/>
        </w:rPr>
      </w:r>
      <w:r/>
    </w:p>
    <w:p>
      <w:pPr>
        <w:pStyle w:val="2261"/>
        <w:ind w:firstLine="560"/>
        <w:spacing w:line="360" w:lineRule="auto"/>
        <w:rPr>
          <w:rFonts w:ascii="宋体" w:hAnsi="宋体"/>
          <w:sz w:val="28"/>
          <w:szCs w:val="28"/>
        </w:rPr>
      </w:pPr>
      <w:r>
        <w:rPr>
          <w:rFonts w:hint="eastAsia" w:ascii="宋体" w:hAnsi="宋体"/>
          <w:sz w:val="28"/>
          <w:szCs w:val="28"/>
        </w:rPr>
        <w:t xml:space="preserve">单位地址：</w:t>
      </w:r>
      <w:r>
        <w:rPr>
          <w:rFonts w:ascii="宋体" w:hAnsi="宋体"/>
          <w:sz w:val="28"/>
          <w:szCs w:val="28"/>
        </w:rPr>
      </w:r>
      <w:r/>
    </w:p>
    <w:p>
      <w:pPr>
        <w:pStyle w:val="2261"/>
        <w:ind w:firstLine="560"/>
        <w:spacing w:line="360" w:lineRule="auto"/>
        <w:rPr>
          <w:rFonts w:ascii="宋体" w:hAnsi="宋体"/>
          <w:sz w:val="28"/>
          <w:szCs w:val="28"/>
        </w:rPr>
      </w:pPr>
      <w:r>
        <w:rPr>
          <w:rFonts w:ascii="宋体" w:hAnsi="宋体"/>
          <w:sz w:val="28"/>
          <w:szCs w:val="28"/>
        </w:rPr>
      </w:r>
      <w:r/>
    </w:p>
    <w:p>
      <w:pPr>
        <w:pStyle w:val="2261"/>
        <w:ind w:firstLine="560"/>
        <w:spacing w:line="360" w:lineRule="auto"/>
        <w:rPr>
          <w:rFonts w:ascii="宋体" w:hAnsi="宋体"/>
          <w:sz w:val="28"/>
          <w:szCs w:val="28"/>
        </w:rPr>
      </w:pPr>
      <w:r>
        <w:rPr>
          <w:rFonts w:hint="eastAsia" w:ascii="宋体" w:hAnsi="宋体"/>
          <w:sz w:val="28"/>
          <w:szCs w:val="28"/>
        </w:rPr>
        <w:t xml:space="preserve">电    话：</w:t>
      </w:r>
      <w:r>
        <w:rPr>
          <w:rFonts w:ascii="宋体" w:hAnsi="宋体"/>
          <w:sz w:val="28"/>
          <w:szCs w:val="28"/>
        </w:rPr>
      </w:r>
      <w:r/>
    </w:p>
    <w:p>
      <w:pPr>
        <w:pStyle w:val="2261"/>
        <w:ind w:firstLine="560"/>
        <w:spacing w:line="360" w:lineRule="auto"/>
        <w:rPr>
          <w:rFonts w:ascii="宋体" w:hAnsi="宋体"/>
          <w:sz w:val="28"/>
          <w:szCs w:val="28"/>
        </w:rPr>
      </w:pPr>
      <w:r>
        <w:rPr>
          <w:rFonts w:ascii="宋体" w:hAnsi="宋体"/>
          <w:sz w:val="28"/>
          <w:szCs w:val="28"/>
        </w:rPr>
      </w:r>
      <w:r/>
    </w:p>
    <w:p>
      <w:pPr>
        <w:pStyle w:val="2261"/>
        <w:ind w:firstLine="560"/>
        <w:spacing w:line="360" w:lineRule="auto"/>
        <w:rPr>
          <w:rFonts w:ascii="宋体" w:hAnsi="宋体"/>
          <w:sz w:val="28"/>
          <w:szCs w:val="28"/>
        </w:rPr>
      </w:pPr>
      <w:r>
        <w:rPr>
          <w:rFonts w:hint="eastAsia" w:ascii="宋体" w:hAnsi="宋体"/>
          <w:sz w:val="28"/>
          <w:szCs w:val="28"/>
        </w:rPr>
        <w:t xml:space="preserve">单位全称： </w:t>
      </w:r>
      <w:r>
        <w:rPr>
          <w:rFonts w:ascii="宋体" w:hAnsi="宋体"/>
          <w:sz w:val="28"/>
          <w:szCs w:val="28"/>
        </w:rPr>
      </w:r>
      <w:r/>
    </w:p>
    <w:p>
      <w:pPr>
        <w:pStyle w:val="2261"/>
        <w:ind w:firstLine="560"/>
        <w:spacing w:line="360" w:lineRule="auto"/>
        <w:rPr>
          <w:rFonts w:ascii="宋体" w:hAnsi="宋体"/>
          <w:sz w:val="28"/>
          <w:szCs w:val="28"/>
        </w:rPr>
      </w:pPr>
      <w:r>
        <w:rPr>
          <w:rFonts w:hint="eastAsia" w:ascii="宋体" w:hAnsi="宋体"/>
          <w:sz w:val="28"/>
          <w:szCs w:val="28"/>
        </w:rPr>
        <w:t xml:space="preserve">  </w:t>
      </w:r>
      <w:r>
        <w:rPr>
          <w:rFonts w:ascii="宋体" w:hAnsi="宋体"/>
          <w:sz w:val="28"/>
          <w:szCs w:val="28"/>
        </w:rPr>
      </w:r>
      <w:r/>
    </w:p>
    <w:p>
      <w:pPr>
        <w:pStyle w:val="2261"/>
        <w:ind w:firstLine="560"/>
        <w:spacing w:line="360" w:lineRule="auto"/>
        <w:rPr>
          <w:rFonts w:ascii="宋体" w:hAnsi="宋体"/>
          <w:sz w:val="28"/>
          <w:szCs w:val="28"/>
        </w:rPr>
      </w:pPr>
      <w:r>
        <w:rPr>
          <w:rFonts w:hint="eastAsia" w:ascii="宋体" w:hAnsi="宋体"/>
          <w:sz w:val="28"/>
          <w:szCs w:val="28"/>
        </w:rPr>
        <w:t xml:space="preserve">公    章： </w:t>
      </w:r>
      <w:r>
        <w:rPr>
          <w:rFonts w:ascii="宋体" w:hAnsi="宋体"/>
          <w:sz w:val="28"/>
          <w:szCs w:val="28"/>
        </w:rPr>
      </w:r>
      <w:r/>
    </w:p>
    <w:p>
      <w:pPr>
        <w:pStyle w:val="2261"/>
        <w:ind w:firstLine="560"/>
        <w:spacing w:line="360" w:lineRule="auto"/>
        <w:tabs>
          <w:tab w:val="left" w:pos="7290" w:leader="none"/>
        </w:tabs>
        <w:rPr>
          <w:rFonts w:ascii="宋体" w:hAnsi="宋体"/>
          <w:sz w:val="28"/>
          <w:szCs w:val="28"/>
        </w:rPr>
      </w:pPr>
      <w:r>
        <w:rPr>
          <w:rFonts w:hint="eastAsia" w:ascii="宋体" w:hAnsi="宋体"/>
          <w:sz w:val="28"/>
          <w:szCs w:val="28"/>
        </w:rPr>
        <w:t xml:space="preserve">                               </w:t>
      </w:r>
      <w:r>
        <w:rPr>
          <w:rFonts w:ascii="宋体" w:hAnsi="宋体"/>
          <w:sz w:val="28"/>
          <w:szCs w:val="28"/>
        </w:rPr>
      </w:r>
      <w:r/>
    </w:p>
    <w:p>
      <w:pPr>
        <w:pStyle w:val="2261"/>
        <w:ind w:firstLine="560"/>
        <w:jc w:val="right"/>
        <w:spacing w:line="360" w:lineRule="auto"/>
        <w:tabs>
          <w:tab w:val="left" w:pos="7290" w:leader="none"/>
        </w:tabs>
        <w:rPr>
          <w:rFonts w:ascii="宋体" w:hAnsi="宋体"/>
          <w:sz w:val="28"/>
          <w:szCs w:val="28"/>
        </w:rPr>
      </w:pPr>
      <w:r>
        <w:rPr>
          <w:rFonts w:hint="eastAsia" w:ascii="宋体" w:hAnsi="宋体"/>
          <w:sz w:val="28"/>
          <w:szCs w:val="28"/>
        </w:rPr>
        <w:t xml:space="preserve">  年     月    日</w:t>
      </w:r>
      <w:r>
        <w:rPr>
          <w:rFonts w:ascii="宋体" w:hAnsi="宋体"/>
          <w:sz w:val="28"/>
          <w:szCs w:val="28"/>
        </w:rPr>
      </w:r>
      <w:r/>
    </w:p>
    <w:p>
      <w:pPr>
        <w:pStyle w:val="2261"/>
        <w:ind w:firstLine="643"/>
        <w:jc w:val="left"/>
        <w:spacing w:line="360" w:lineRule="auto"/>
        <w:rPr>
          <w:rFonts w:ascii="宋体" w:hAnsi="宋体"/>
          <w:b/>
          <w:sz w:val="32"/>
          <w:szCs w:val="32"/>
        </w:rPr>
      </w:pPr>
      <w:r>
        <w:rPr>
          <w:rFonts w:ascii="宋体" w:hAnsi="宋体"/>
          <w:b/>
          <w:sz w:val="32"/>
          <w:szCs w:val="32"/>
        </w:rPr>
      </w:r>
      <w:r/>
    </w:p>
    <w:p>
      <w:pPr>
        <w:pStyle w:val="2261"/>
        <w:ind w:firstLine="643"/>
        <w:jc w:val="left"/>
        <w:spacing w:line="360" w:lineRule="auto"/>
        <w:rPr>
          <w:rFonts w:ascii="宋体" w:hAnsi="宋体"/>
          <w:b/>
          <w:sz w:val="32"/>
          <w:szCs w:val="32"/>
        </w:rPr>
      </w:pPr>
      <w:r>
        <w:rPr>
          <w:rFonts w:ascii="宋体" w:hAnsi="宋体"/>
          <w:b/>
          <w:sz w:val="32"/>
          <w:szCs w:val="32"/>
        </w:rPr>
      </w:r>
      <w:r/>
    </w:p>
    <w:p>
      <w:pPr>
        <w:pStyle w:val="2261"/>
        <w:ind w:firstLine="643"/>
        <w:jc w:val="left"/>
        <w:spacing w:line="360" w:lineRule="auto"/>
        <w:rPr>
          <w:rFonts w:ascii="宋体" w:hAnsi="宋体"/>
          <w:b/>
          <w:sz w:val="32"/>
          <w:szCs w:val="32"/>
        </w:rPr>
      </w:pPr>
      <w:r>
        <w:rPr>
          <w:rFonts w:hint="eastAsia" w:ascii="宋体" w:hAnsi="宋体"/>
          <w:b/>
          <w:sz w:val="32"/>
          <w:szCs w:val="32"/>
        </w:rPr>
        <w:t xml:space="preserve">附：法定代表人居民身份证扫描件</w:t>
      </w:r>
      <w:r>
        <w:rPr>
          <w:rFonts w:ascii="宋体" w:hAnsi="宋体"/>
          <w:b/>
          <w:sz w:val="32"/>
          <w:szCs w:val="32"/>
        </w:rPr>
      </w:r>
      <w:r/>
    </w:p>
    <w:p>
      <w:pPr>
        <w:pStyle w:val="2261"/>
        <w:ind w:firstLine="560"/>
        <w:spacing w:line="360" w:lineRule="auto"/>
        <w:tabs>
          <w:tab w:val="left" w:pos="7290" w:leader="none"/>
        </w:tabs>
        <w:rPr>
          <w:rFonts w:ascii="宋体" w:hAnsi="宋体"/>
          <w:sz w:val="28"/>
        </w:rPr>
      </w:pPr>
      <w:r>
        <w:rPr>
          <w:rFonts w:hint="eastAsia" w:ascii="宋体" w:hAnsi="宋体"/>
          <w:sz w:val="28"/>
          <w:u w:val="single"/>
        </w:rPr>
        <w:t xml:space="preserve">注：1.“法定代表人”直接参加投标响应活动的仅需填写本身份证明</w:t>
      </w:r>
      <w:r>
        <w:rPr>
          <w:rFonts w:hint="eastAsia" w:ascii="宋体" w:hAnsi="宋体"/>
          <w:sz w:val="28"/>
        </w:rPr>
        <w:t xml:space="preserve">。</w:t>
      </w:r>
      <w:r>
        <w:rPr>
          <w:rFonts w:ascii="宋体" w:hAnsi="宋体"/>
          <w:sz w:val="28"/>
        </w:rPr>
      </w:r>
      <w:r/>
    </w:p>
    <w:p>
      <w:pPr>
        <w:pStyle w:val="2261"/>
        <w:ind w:firstLine="562"/>
        <w:spacing w:line="360" w:lineRule="auto"/>
        <w:tabs>
          <w:tab w:val="left" w:pos="7290" w:leader="none"/>
        </w:tabs>
        <w:rPr>
          <w:rFonts w:ascii="宋体" w:hAnsi="宋体"/>
          <w:b/>
          <w:sz w:val="28"/>
          <w:szCs w:val="28"/>
          <w:u w:val="single"/>
        </w:rPr>
      </w:pPr>
      <w:r>
        <w:rPr>
          <w:rFonts w:hint="eastAsia" w:ascii="宋体" w:hAnsi="宋体"/>
          <w:b/>
          <w:sz w:val="28"/>
          <w:szCs w:val="28"/>
          <w:u w:val="single"/>
        </w:rPr>
        <w:t xml:space="preserve">2.投标人</w:t>
      </w:r>
      <w:r>
        <w:rPr>
          <w:rFonts w:ascii="宋体" w:hAnsi="宋体"/>
          <w:b/>
          <w:sz w:val="28"/>
          <w:szCs w:val="28"/>
          <w:u w:val="single"/>
        </w:rPr>
        <w:t xml:space="preserve">属于非法人组织的，按照法律、行政法规规定能够对外代表其从事民事活动的主要负责人，视同法定代表人。</w:t>
      </w:r>
      <w:r>
        <w:rPr>
          <w:rFonts w:ascii="宋体" w:hAnsi="宋体"/>
          <w:b/>
          <w:sz w:val="28"/>
          <w:szCs w:val="28"/>
          <w:u w:val="single"/>
        </w:rPr>
      </w:r>
      <w:r/>
    </w:p>
    <w:p>
      <w:pPr>
        <w:pStyle w:val="2262"/>
        <w:jc w:val="center"/>
        <w:outlineLvl w:val="2"/>
      </w:pPr>
      <w:r>
        <w:br w:type="page" w:clear="all"/>
      </w:r>
      <w:r>
        <w:rPr>
          <w:rFonts w:ascii="宋体" w:hAnsi="宋体" w:eastAsia="宋体" w:cs="宋体"/>
          <w:sz w:val="28"/>
        </w:rPr>
        <w:t xml:space="preserve">(十)法定代表人（负责人）授权委托书</w:t>
      </w:r>
      <w:r/>
    </w:p>
    <w:p>
      <w:pPr>
        <w:pStyle w:val="2263"/>
        <w:ind w:right="420" w:firstLine="560"/>
        <w:spacing w:line="360" w:lineRule="auto"/>
        <w:rPr>
          <w:rFonts w:ascii="宋体" w:hAnsi="宋体"/>
          <w:sz w:val="28"/>
          <w:lang w:bidi="ar-SA"/>
        </w:rPr>
      </w:pPr>
      <w:r>
        <w:rPr>
          <w:rFonts w:hint="eastAsia" w:ascii="宋体" w:hAnsi="宋体"/>
          <w:sz w:val="28"/>
          <w:lang w:bidi="ar-SA"/>
        </w:rPr>
        <w:t xml:space="preserve">本授权书声明：</w:t>
      </w:r>
      <w:r>
        <w:rPr>
          <w:rFonts w:hint="eastAsia" w:ascii="宋体" w:hAnsi="宋体"/>
          <w:b/>
          <w:sz w:val="24"/>
          <w:u w:val="single"/>
          <w:lang w:bidi="ar-SA"/>
        </w:rPr>
        <w:t xml:space="preserve">×××（投标人名称）</w:t>
      </w:r>
      <w:r>
        <w:rPr>
          <w:rFonts w:hint="eastAsia" w:ascii="宋体" w:hAnsi="宋体"/>
          <w:sz w:val="28"/>
          <w:u w:val="single"/>
          <w:lang w:bidi="ar-SA"/>
        </w:rPr>
        <w:t xml:space="preserve"> </w:t>
      </w:r>
      <w:r>
        <w:rPr>
          <w:rFonts w:hint="eastAsia" w:ascii="宋体" w:hAnsi="宋体"/>
          <w:sz w:val="28"/>
          <w:lang w:bidi="ar-SA"/>
        </w:rPr>
        <w:t xml:space="preserve">法定代表人</w:t>
      </w:r>
      <w:r>
        <w:rPr>
          <w:rFonts w:hint="eastAsia" w:ascii="宋体" w:hAnsi="宋体"/>
          <w:b/>
          <w:sz w:val="24"/>
          <w:u w:val="single"/>
          <w:lang w:bidi="ar-SA"/>
        </w:rPr>
        <w:t xml:space="preserve">×××（姓名） </w:t>
      </w:r>
      <w:r>
        <w:rPr>
          <w:rFonts w:hint="eastAsia" w:ascii="宋体" w:hAnsi="宋体"/>
          <w:sz w:val="28"/>
          <w:lang w:bidi="ar-SA"/>
        </w:rPr>
        <w:t xml:space="preserve">授权</w:t>
      </w:r>
      <w:r>
        <w:rPr>
          <w:rFonts w:hint="eastAsia" w:ascii="宋体" w:hAnsi="宋体"/>
          <w:b/>
          <w:sz w:val="24"/>
          <w:u w:val="single"/>
          <w:lang w:bidi="ar-SA"/>
        </w:rPr>
        <w:t xml:space="preserve">×××（委托代理人的姓名、身份证号）</w:t>
      </w:r>
      <w:r>
        <w:rPr>
          <w:rFonts w:hint="eastAsia" w:ascii="宋体" w:hAnsi="宋体"/>
          <w:sz w:val="28"/>
          <w:lang w:bidi="ar-SA"/>
        </w:rPr>
        <w:t xml:space="preserve">为我方就</w:t>
      </w:r>
      <w:r>
        <w:rPr>
          <w:rFonts w:hint="eastAsia" w:ascii="宋体" w:hAnsi="宋体"/>
          <w:b/>
          <w:sz w:val="24"/>
          <w:u w:val="single"/>
          <w:lang w:bidi="ar-SA"/>
        </w:rPr>
        <w:t xml:space="preserve">××××（代理机构）代理的××××（项目编号）</w:t>
      </w:r>
      <w:r>
        <w:rPr>
          <w:rFonts w:hint="eastAsia" w:ascii="宋体" w:hAnsi="宋体"/>
          <w:bCs/>
          <w:sz w:val="28"/>
          <w:lang w:bidi="ar-SA"/>
        </w:rPr>
        <w:t xml:space="preserve">项目</w:t>
      </w:r>
      <w:r>
        <w:rPr>
          <w:rFonts w:hint="eastAsia" w:ascii="宋体" w:hAnsi="宋体"/>
          <w:sz w:val="28"/>
          <w:lang w:bidi="ar-SA"/>
        </w:rPr>
        <w:t xml:space="preserve">的投标活动的合法代理人，以本公司名义全权处理一切与该项目投标有关的事务（含合同签订）。</w:t>
      </w:r>
      <w:r>
        <w:rPr>
          <w:rFonts w:ascii="宋体" w:hAnsi="宋体"/>
          <w:sz w:val="28"/>
          <w:lang w:bidi="ar-SA"/>
        </w:rPr>
      </w:r>
      <w:r/>
    </w:p>
    <w:p>
      <w:pPr>
        <w:pStyle w:val="2263"/>
        <w:ind w:firstLine="560"/>
        <w:spacing w:line="360" w:lineRule="auto"/>
        <w:tabs>
          <w:tab w:val="left" w:pos="5560" w:leader="none"/>
        </w:tabs>
        <w:rPr>
          <w:rFonts w:ascii="宋体" w:hAnsi="宋体"/>
          <w:sz w:val="28"/>
          <w:lang w:bidi="ar-SA"/>
        </w:rPr>
      </w:pPr>
      <w:r>
        <w:rPr>
          <w:rFonts w:hint="eastAsia" w:ascii="宋体" w:hAnsi="宋体"/>
          <w:sz w:val="28"/>
          <w:lang w:bidi="ar-SA"/>
        </w:rPr>
        <w:tab/>
      </w:r>
      <w:r>
        <w:rPr>
          <w:rFonts w:ascii="宋体" w:hAnsi="宋体"/>
          <w:sz w:val="28"/>
          <w:lang w:bidi="ar-SA"/>
        </w:rPr>
      </w:r>
      <w:r/>
    </w:p>
    <w:p>
      <w:pPr>
        <w:pStyle w:val="2264"/>
        <w:ind w:firstLine="560"/>
        <w:spacing w:line="360" w:lineRule="auto"/>
        <w:rPr>
          <w:rFonts w:ascii="宋体" w:hAnsi="宋体"/>
          <w:sz w:val="28"/>
        </w:rPr>
      </w:pPr>
      <w:r>
        <w:rPr>
          <w:rFonts w:ascii="宋体" w:hAnsi="宋体"/>
          <w:sz w:val="28"/>
        </w:rPr>
        <w:t xml:space="preserve">本授权书于</w:t>
      </w:r>
      <w:r>
        <w:rPr>
          <w:rFonts w:hint="eastAsia" w:ascii="宋体" w:hAnsi="宋体"/>
          <w:sz w:val="24"/>
          <w:szCs w:val="24"/>
          <w:u w:val="single"/>
        </w:rPr>
        <w:t xml:space="preserve">  </w:t>
      </w:r>
      <w:r>
        <w:rPr>
          <w:rFonts w:hint="eastAsia" w:ascii="宋体" w:hAnsi="宋体"/>
          <w:sz w:val="28"/>
        </w:rPr>
        <w:t xml:space="preserve">年</w:t>
      </w:r>
      <w:r>
        <w:rPr>
          <w:rFonts w:hint="eastAsia" w:ascii="宋体" w:hAnsi="宋体"/>
          <w:sz w:val="24"/>
          <w:szCs w:val="24"/>
          <w:u w:val="single"/>
        </w:rPr>
        <w:t xml:space="preserve">  </w:t>
      </w:r>
      <w:r>
        <w:rPr>
          <w:rFonts w:hint="eastAsia" w:ascii="宋体" w:hAnsi="宋体"/>
          <w:sz w:val="28"/>
        </w:rPr>
        <w:t xml:space="preserve">月</w:t>
      </w:r>
      <w:r>
        <w:rPr>
          <w:rFonts w:hint="eastAsia" w:ascii="宋体" w:hAnsi="宋体"/>
          <w:sz w:val="24"/>
          <w:szCs w:val="24"/>
          <w:u w:val="single"/>
        </w:rPr>
        <w:t xml:space="preserve">  </w:t>
      </w:r>
      <w:r>
        <w:rPr>
          <w:rFonts w:hint="eastAsia" w:ascii="宋体" w:hAnsi="宋体"/>
          <w:sz w:val="28"/>
        </w:rPr>
        <w:t xml:space="preserve">日</w:t>
      </w:r>
      <w:r>
        <w:rPr>
          <w:rFonts w:ascii="宋体" w:hAnsi="宋体"/>
          <w:sz w:val="28"/>
        </w:rPr>
        <w:t xml:space="preserve">在相应位置签字或盖章后生效</w:t>
      </w:r>
      <w:r>
        <w:rPr>
          <w:rFonts w:hint="eastAsia" w:ascii="宋体" w:hAnsi="宋体"/>
          <w:sz w:val="28"/>
        </w:rPr>
        <w:t xml:space="preserve">，特此声明。</w:t>
      </w:r>
      <w:r>
        <w:rPr>
          <w:rFonts w:ascii="宋体" w:hAnsi="宋体"/>
          <w:sz w:val="28"/>
        </w:rPr>
      </w:r>
      <w:r/>
    </w:p>
    <w:p>
      <w:pPr>
        <w:pStyle w:val="2263"/>
        <w:ind w:firstLine="560"/>
        <w:spacing w:line="360" w:lineRule="auto"/>
        <w:rPr>
          <w:rFonts w:ascii="宋体" w:hAnsi="宋体"/>
          <w:sz w:val="28"/>
          <w:lang w:bidi="ar-SA"/>
        </w:rPr>
      </w:pPr>
      <w:r>
        <w:rPr>
          <w:rFonts w:hint="eastAsia" w:ascii="宋体" w:hAnsi="宋体"/>
          <w:sz w:val="28"/>
          <w:lang w:bidi="ar-SA"/>
        </w:rPr>
        <w:t xml:space="preserve">委托代理人身份证号码：</w:t>
      </w:r>
      <w:r>
        <w:rPr>
          <w:rFonts w:hint="eastAsia" w:ascii="宋体" w:hAnsi="宋体"/>
          <w:sz w:val="28"/>
          <w:u w:val="single"/>
          <w:lang w:bidi="ar-SA"/>
        </w:rPr>
        <w:t xml:space="preserve">                        </w:t>
      </w:r>
      <w:r>
        <w:rPr>
          <w:rFonts w:ascii="宋体" w:hAnsi="宋体"/>
          <w:sz w:val="28"/>
          <w:lang w:bidi="ar-SA"/>
        </w:rPr>
      </w:r>
      <w:r/>
    </w:p>
    <w:p>
      <w:pPr>
        <w:pStyle w:val="2263"/>
        <w:ind w:firstLine="560"/>
        <w:spacing w:line="360" w:lineRule="auto"/>
        <w:rPr>
          <w:rFonts w:ascii="宋体" w:hAnsi="宋体"/>
          <w:sz w:val="28"/>
          <w:lang w:bidi="ar-SA"/>
        </w:rPr>
      </w:pPr>
      <w:r>
        <w:rPr>
          <w:rFonts w:hint="eastAsia" w:ascii="宋体" w:hAnsi="宋体"/>
          <w:sz w:val="28"/>
          <w:lang w:bidi="ar-SA"/>
        </w:rPr>
        <w:t xml:space="preserve">委托代理人联系电话：（手机）</w:t>
      </w:r>
      <w:r>
        <w:rPr>
          <w:rFonts w:hint="eastAsia" w:ascii="宋体" w:hAnsi="宋体"/>
          <w:sz w:val="28"/>
          <w:u w:val="single"/>
          <w:lang w:bidi="ar-SA"/>
        </w:rPr>
        <w:t xml:space="preserve">                        </w:t>
      </w:r>
      <w:r>
        <w:rPr>
          <w:rFonts w:ascii="宋体" w:hAnsi="宋体"/>
          <w:sz w:val="28"/>
          <w:lang w:bidi="ar-SA"/>
        </w:rPr>
      </w:r>
      <w:r/>
    </w:p>
    <w:p>
      <w:pPr>
        <w:pStyle w:val="2263"/>
        <w:ind w:firstLine="560"/>
        <w:spacing w:line="360" w:lineRule="auto"/>
        <w:rPr>
          <w:rFonts w:ascii="宋体" w:hAnsi="宋体"/>
          <w:sz w:val="28"/>
          <w:u w:val="single"/>
          <w:lang w:bidi="ar-SA"/>
        </w:rPr>
      </w:pPr>
      <w:r>
        <w:rPr>
          <w:rFonts w:hint="eastAsia" w:ascii="宋体" w:hAnsi="宋体"/>
          <w:sz w:val="28"/>
          <w:lang w:bidi="ar-SA"/>
        </w:rPr>
        <w:t xml:space="preserve">法定代表人签章</w:t>
      </w:r>
      <w:r>
        <w:rPr>
          <w:rFonts w:hint="eastAsia" w:ascii="宋体" w:hAnsi="宋体"/>
          <w:sz w:val="28"/>
          <w:u w:val="single"/>
          <w:lang w:bidi="ar-SA"/>
        </w:rPr>
        <w:t xml:space="preserve">：                        </w:t>
      </w:r>
      <w:r>
        <w:rPr>
          <w:rFonts w:ascii="宋体" w:hAnsi="宋体"/>
          <w:sz w:val="28"/>
          <w:u w:val="single"/>
          <w:lang w:bidi="ar-SA"/>
        </w:rPr>
      </w:r>
      <w:r/>
    </w:p>
    <w:p>
      <w:pPr>
        <w:pStyle w:val="2263"/>
        <w:ind w:firstLine="560"/>
        <w:spacing w:line="360" w:lineRule="auto"/>
        <w:rPr>
          <w:rFonts w:ascii="宋体" w:hAnsi="宋体"/>
          <w:sz w:val="28"/>
          <w:u w:val="single"/>
          <w:lang w:bidi="ar-SA"/>
        </w:rPr>
      </w:pPr>
      <w:r>
        <w:rPr>
          <w:rFonts w:hint="eastAsia" w:ascii="宋体" w:hAnsi="宋体"/>
          <w:sz w:val="28"/>
          <w:lang w:bidi="ar-SA"/>
        </w:rPr>
        <w:t xml:space="preserve">          </w:t>
      </w:r>
      <w:r>
        <w:rPr>
          <w:rFonts w:ascii="宋体" w:hAnsi="宋体"/>
          <w:sz w:val="28"/>
          <w:u w:val="single"/>
          <w:lang w:bidi="ar-SA"/>
        </w:rPr>
      </w:r>
      <w:r/>
    </w:p>
    <w:p>
      <w:pPr>
        <w:pStyle w:val="2263"/>
        <w:ind w:firstLine="560"/>
        <w:spacing w:line="360" w:lineRule="auto"/>
        <w:rPr>
          <w:rFonts w:ascii="宋体" w:hAnsi="宋体"/>
          <w:sz w:val="28"/>
          <w:lang w:bidi="ar-SA"/>
        </w:rPr>
      </w:pPr>
      <w:r>
        <w:rPr>
          <w:rFonts w:ascii="宋体" w:hAnsi="宋体"/>
          <w:sz w:val="28"/>
          <w:lang w:bidi="ar-SA"/>
        </w:rPr>
      </w:r>
      <w:r/>
    </w:p>
    <w:p>
      <w:pPr>
        <w:pStyle w:val="2263"/>
        <w:ind w:firstLine="560"/>
        <w:spacing w:line="360" w:lineRule="auto"/>
        <w:rPr>
          <w:rFonts w:ascii="宋体" w:hAnsi="宋体"/>
          <w:sz w:val="28"/>
          <w:lang w:bidi="ar-SA"/>
        </w:rPr>
      </w:pPr>
      <w:r>
        <w:rPr>
          <w:rFonts w:hint="eastAsia" w:ascii="宋体" w:hAnsi="宋体"/>
          <w:sz w:val="28"/>
          <w:lang w:bidi="ar-SA"/>
        </w:rPr>
        <w:t xml:space="preserve">投标人名称（公章）：</w:t>
      </w:r>
      <w:r>
        <w:rPr>
          <w:rFonts w:ascii="宋体" w:hAnsi="宋体"/>
          <w:sz w:val="28"/>
          <w:lang w:bidi="ar-SA"/>
        </w:rPr>
      </w:r>
      <w:r/>
    </w:p>
    <w:p>
      <w:pPr>
        <w:pStyle w:val="2263"/>
        <w:ind w:firstLine="560"/>
        <w:spacing w:line="360" w:lineRule="auto"/>
        <w:rPr>
          <w:rFonts w:ascii="宋体" w:hAnsi="宋体"/>
          <w:sz w:val="28"/>
          <w:u w:val="single"/>
          <w:lang w:bidi="ar-SA"/>
        </w:rPr>
      </w:pPr>
      <w:r>
        <w:rPr>
          <w:rFonts w:hint="eastAsia" w:ascii="宋体" w:hAnsi="宋体"/>
          <w:sz w:val="28"/>
          <w:lang w:bidi="ar-SA"/>
        </w:rPr>
        <w:t xml:space="preserve">日     期：</w:t>
      </w:r>
      <w:r>
        <w:rPr>
          <w:rFonts w:ascii="宋体" w:hAnsi="宋体"/>
          <w:sz w:val="28"/>
          <w:u w:val="single"/>
          <w:lang w:bidi="ar-SA"/>
        </w:rPr>
      </w:r>
      <w:r/>
    </w:p>
    <w:p>
      <w:pPr>
        <w:pStyle w:val="2263"/>
        <w:ind w:firstLine="560"/>
        <w:spacing w:line="360" w:lineRule="auto"/>
        <w:rPr>
          <w:rFonts w:ascii="宋体" w:hAnsi="宋体"/>
          <w:sz w:val="28"/>
          <w:lang w:bidi="ar-SA"/>
        </w:rPr>
      </w:pPr>
      <w:r>
        <w:rPr>
          <w:rFonts w:ascii="宋体" w:hAnsi="宋体"/>
          <w:sz w:val="28"/>
          <w:lang w:bidi="ar-SA"/>
        </w:rPr>
      </w:r>
      <w:r/>
    </w:p>
    <w:p>
      <w:pPr>
        <w:pStyle w:val="2263"/>
        <w:ind w:firstLine="643"/>
        <w:spacing w:line="360" w:lineRule="auto"/>
        <w:rPr>
          <w:rFonts w:ascii="宋体" w:hAnsi="宋体"/>
          <w:sz w:val="28"/>
          <w:u w:val="single"/>
          <w:lang w:bidi="ar-SA"/>
        </w:rPr>
      </w:pPr>
      <w:r>
        <w:rPr>
          <w:rFonts w:hint="eastAsia" w:ascii="宋体" w:hAnsi="宋体"/>
          <w:b/>
          <w:sz w:val="32"/>
          <w:szCs w:val="32"/>
          <w:lang w:bidi="ar-SA"/>
        </w:rPr>
        <w:t xml:space="preserve">附：委托代理人居民身份证扫描件</w:t>
      </w:r>
      <w:r>
        <w:rPr>
          <w:rFonts w:ascii="宋体" w:hAnsi="宋体"/>
          <w:sz w:val="28"/>
          <w:u w:val="single"/>
          <w:lang w:bidi="ar-SA"/>
        </w:rPr>
      </w:r>
      <w:r/>
    </w:p>
    <w:p>
      <w:pPr>
        <w:pStyle w:val="2263"/>
        <w:rPr>
          <w:lang w:bidi="ar-SA"/>
        </w:rPr>
      </w:pPr>
      <w:r>
        <w:rPr>
          <w:rFonts w:hint="eastAsia" w:ascii="宋体" w:hAnsi="宋体"/>
          <w:lang w:bidi="ar-SA"/>
        </w:rPr>
        <w:t xml:space="preserve">注：“法定代表人”授权其他人（必须为投标人正式员工，证明材料：劳动合同材料附后）投标的，须填写法定代表人身份证明书和本委托书。</w:t>
      </w:r>
      <w:r>
        <w:rPr>
          <w:lang w:bidi="ar-SA"/>
        </w:rPr>
      </w:r>
      <w:r/>
    </w:p>
    <w:p>
      <w:pPr>
        <w:pStyle w:val="651"/>
      </w:pPr>
      <w:r>
        <w:br w:type="page" w:clear="all"/>
      </w:r>
      <w:r/>
    </w:p>
    <w:p>
      <w:pPr>
        <w:pStyle w:val="2266"/>
        <w:jc w:val="center"/>
        <w:outlineLvl w:val="1"/>
      </w:pPr>
      <w:r/>
      <w:bookmarkStart w:id="138" w:name="_Toc256000024"/>
      <w:r>
        <w:rPr>
          <w:rFonts w:ascii="宋体" w:hAnsi="宋体" w:eastAsia="宋体" w:cs="宋体"/>
          <w:sz w:val="32"/>
        </w:rPr>
        <w:t xml:space="preserve">二、技术部分</w:t>
      </w:r>
      <w:bookmarkEnd w:id="138"/>
      <w:r/>
      <w:r/>
    </w:p>
    <w:p>
      <w:pPr>
        <w:pStyle w:val="2267"/>
        <w:jc w:val="center"/>
        <w:rPr>
          <w:rFonts w:ascii="宋体" w:hAnsi="宋体" w:eastAsia="宋体" w:cs="宋体"/>
          <w:sz w:val="28"/>
        </w:rPr>
        <w:outlineLvl w:val="2"/>
      </w:pPr>
      <w:r>
        <w:rPr>
          <w:rFonts w:ascii="宋体" w:hAnsi="宋体" w:eastAsia="宋体" w:cs="宋体"/>
          <w:sz w:val="28"/>
        </w:rPr>
      </w:r>
      <w:r/>
    </w:p>
    <w:p>
      <w:pPr>
        <w:pStyle w:val="2267"/>
        <w:jc w:val="center"/>
        <w:rPr>
          <w:rFonts w:ascii="宋体" w:hAnsi="宋体" w:eastAsia="宋体" w:cs="宋体"/>
          <w:sz w:val="28"/>
        </w:rPr>
        <w:outlineLvl w:val="2"/>
      </w:pPr>
      <w:r>
        <w:rPr>
          <w:rFonts w:ascii="宋体" w:hAnsi="宋体" w:eastAsia="宋体" w:cs="宋体"/>
          <w:sz w:val="28"/>
        </w:rPr>
      </w:r>
      <w:r/>
    </w:p>
    <w:p>
      <w:pPr>
        <w:pStyle w:val="2267"/>
        <w:jc w:val="center"/>
        <w:outlineLvl w:val="2"/>
      </w:pPr>
      <w:r>
        <w:rPr>
          <w:rFonts w:ascii="宋体" w:hAnsi="宋体" w:eastAsia="宋体" w:cs="宋体"/>
          <w:sz w:val="28"/>
        </w:rPr>
        <w:t xml:space="preserve">(一)技术方案</w:t>
      </w:r>
      <w:r/>
    </w:p>
    <w:p>
      <w:pPr>
        <w:pStyle w:val="2268"/>
        <w:jc w:val="center"/>
        <w:outlineLvl w:val="2"/>
      </w:pPr>
      <w:r>
        <w:br w:type="page" w:clear="all"/>
      </w:r>
      <w:r>
        <w:rPr>
          <w:rFonts w:ascii="宋体" w:hAnsi="宋体" w:eastAsia="宋体" w:cs="宋体"/>
          <w:sz w:val="28"/>
        </w:rPr>
        <w:t xml:space="preserve">(二)技术响应及偏离表</w:t>
      </w:r>
      <w:r/>
    </w:p>
    <w:p>
      <w:pPr>
        <w:pStyle w:val="673"/>
        <w:ind w:firstLine="0"/>
        <w:jc w:val="center"/>
        <w:spacing w:before="260" w:after="260" w:line="360" w:lineRule="auto"/>
        <w:rPr>
          <w:rFonts w:ascii="宋体" w:hAnsi="宋体"/>
          <w:b/>
          <w:bCs/>
          <w:sz w:val="24"/>
        </w:rPr>
      </w:pPr>
      <w:r>
        <w:rPr>
          <w:rFonts w:hint="eastAsia" w:ascii="宋体" w:hAnsi="宋体"/>
          <w:b/>
          <w:bCs/>
          <w:sz w:val="24"/>
        </w:rPr>
        <w:t xml:space="preserve">技术要求响应及偏离表</w:t>
      </w:r>
      <w:r>
        <w:rPr>
          <w:rFonts w:ascii="宋体" w:hAnsi="宋体"/>
          <w:b/>
          <w:bCs/>
          <w:sz w:val="24"/>
        </w:rPr>
      </w:r>
      <w:r/>
    </w:p>
    <w:p>
      <w:pPr>
        <w:pStyle w:val="673"/>
        <w:ind w:firstLine="0"/>
        <w:jc w:val="center"/>
        <w:spacing w:before="260" w:after="260" w:line="360" w:lineRule="auto"/>
        <w:rPr>
          <w:b/>
        </w:rPr>
      </w:pPr>
      <w:r>
        <w:rPr>
          <w:rFonts w:hint="eastAsia"/>
          <w:b/>
        </w:rPr>
        <w:t xml:space="preserve">一般性要求参数响应偏离表</w:t>
      </w:r>
      <w:r>
        <w:rPr>
          <w:b/>
        </w:rPr>
      </w:r>
      <w:r/>
    </w:p>
    <w:tbl>
      <w:tblPr>
        <w:tblW w:w="4701" w:type="pct"/>
        <w:jc w:val="center"/>
        <w:tblInd w:w="-28" w:type="dxa"/>
        <w:tblLayout w:type="autofit"/>
        <w:tblCellMar>
          <w:left w:w="28" w:type="dxa"/>
          <w:top w:w="0" w:type="dxa"/>
          <w:right w:w="28" w:type="dxa"/>
          <w:bottom w:w="0" w:type="dxa"/>
        </w:tblCellMar>
        <w:tblLook w:val="04A0" w:firstRow="1" w:lastRow="0" w:firstColumn="1" w:lastColumn="0" w:noHBand="0" w:noVBand="1"/>
      </w:tblPr>
      <w:tblGrid>
        <w:gridCol w:w="839"/>
        <w:gridCol w:w="846"/>
        <w:gridCol w:w="1042"/>
        <w:gridCol w:w="1002"/>
        <w:gridCol w:w="1432"/>
        <w:gridCol w:w="1553"/>
        <w:gridCol w:w="2189"/>
      </w:tblGrid>
      <w:tr>
        <w:trPr>
          <w:trHeight w:val="964"/>
        </w:trPr>
        <w:tc>
          <w:tcPr>
            <w:tcBorders>
              <w:top w:val="single" w:color="000000" w:sz="6" w:space="0"/>
              <w:left w:val="single" w:color="000000" w:sz="6" w:space="0"/>
              <w:bottom w:val="single" w:color="000000" w:sz="6" w:space="0"/>
              <w:right w:val="single" w:color="000000" w:sz="6" w:space="0"/>
            </w:tcBorders>
            <w:tcW w:w="427" w:type="dxa"/>
            <w:vAlign w:val="center"/>
            <w:textDirection w:val="lrTb"/>
            <w:noWrap w:val="false"/>
          </w:tcPr>
          <w:p>
            <w:pPr>
              <w:pStyle w:val="702"/>
              <w:jc w:val="center"/>
              <w:spacing w:before="40" w:after="40" w:line="360" w:lineRule="auto"/>
              <w:rPr>
                <w:rFonts w:ascii="宋体" w:hAnsi="宋体"/>
                <w:b/>
                <w:sz w:val="18"/>
                <w:szCs w:val="21"/>
              </w:rPr>
            </w:pPr>
            <w:r>
              <w:rPr>
                <w:rFonts w:hint="eastAsia" w:ascii="宋体" w:hAnsi="宋体"/>
                <w:b/>
                <w:sz w:val="18"/>
                <w:szCs w:val="21"/>
              </w:rPr>
              <w:br w:type="page" w:clear="all"/>
            </w:r>
            <w:r>
              <w:rPr>
                <w:rFonts w:hint="eastAsia" w:ascii="宋体" w:hAnsi="宋体"/>
                <w:b/>
                <w:sz w:val="18"/>
                <w:szCs w:val="21"/>
              </w:rPr>
              <w:t xml:space="preserve">序号</w:t>
            </w:r>
            <w:r>
              <w:rPr>
                <w:rFonts w:ascii="宋体" w:hAnsi="宋体"/>
                <w:b/>
                <w:sz w:val="18"/>
                <w:szCs w:val="21"/>
              </w:rPr>
            </w:r>
            <w:r/>
          </w:p>
        </w:tc>
        <w:tc>
          <w:tcPr>
            <w:tcBorders>
              <w:top w:val="single" w:color="000000" w:sz="6" w:space="0"/>
              <w:left w:val="none" w:color="000000" w:sz="4" w:space="0"/>
              <w:bottom w:val="single" w:color="000000" w:sz="6" w:space="0"/>
              <w:right w:val="single" w:color="000000" w:sz="4" w:space="0"/>
            </w:tcBorders>
            <w:tcW w:w="480" w:type="dxa"/>
            <w:vAlign w:val="center"/>
            <w:textDirection w:val="lrTb"/>
            <w:noWrap w:val="false"/>
          </w:tcPr>
          <w:p>
            <w:pPr>
              <w:pStyle w:val="702"/>
              <w:jc w:val="center"/>
              <w:spacing w:before="40" w:after="40" w:line="360" w:lineRule="auto"/>
              <w:rPr>
                <w:rFonts w:ascii="宋体" w:hAnsi="宋体"/>
                <w:b/>
                <w:sz w:val="18"/>
                <w:szCs w:val="21"/>
              </w:rPr>
            </w:pPr>
            <w:r>
              <w:rPr>
                <w:rFonts w:hint="eastAsia" w:ascii="宋体" w:hAnsi="宋体"/>
                <w:b/>
                <w:sz w:val="18"/>
                <w:szCs w:val="21"/>
              </w:rPr>
              <w:t xml:space="preserve">标的名称</w:t>
            </w:r>
            <w:r>
              <w:rPr>
                <w:rFonts w:ascii="宋体" w:hAnsi="宋体"/>
                <w:b/>
                <w:sz w:val="18"/>
                <w:szCs w:val="21"/>
              </w:rPr>
            </w:r>
            <w:r/>
          </w:p>
        </w:tc>
        <w:tc>
          <w:tcPr>
            <w:tcBorders>
              <w:top w:val="single" w:color="000000" w:sz="6" w:space="0"/>
              <w:left w:val="single" w:color="000000" w:sz="4" w:space="0"/>
              <w:bottom w:val="single" w:color="000000" w:sz="6" w:space="0"/>
              <w:right w:val="single" w:color="000000" w:sz="4" w:space="0"/>
            </w:tcBorders>
            <w:tcW w:w="591" w:type="dxa"/>
            <w:vAlign w:val="top"/>
            <w:textDirection w:val="lrTb"/>
            <w:noWrap w:val="false"/>
          </w:tcPr>
          <w:p>
            <w:pPr>
              <w:pStyle w:val="702"/>
              <w:jc w:val="center"/>
              <w:spacing w:before="40" w:after="40" w:line="360" w:lineRule="auto"/>
              <w:rPr>
                <w:rFonts w:ascii="宋体" w:hAnsi="宋体"/>
                <w:b/>
                <w:sz w:val="18"/>
                <w:szCs w:val="21"/>
              </w:rPr>
            </w:pPr>
            <w:r>
              <w:rPr>
                <w:rFonts w:hint="eastAsia" w:ascii="宋体" w:hAnsi="宋体"/>
                <w:b/>
                <w:sz w:val="18"/>
                <w:szCs w:val="21"/>
              </w:rPr>
              <w:t xml:space="preserve">响应产品名称及型号</w:t>
            </w:r>
            <w:r>
              <w:rPr>
                <w:rFonts w:ascii="宋体" w:hAnsi="宋体"/>
                <w:b/>
                <w:sz w:val="18"/>
                <w:szCs w:val="21"/>
              </w:rPr>
            </w:r>
            <w:r/>
          </w:p>
        </w:tc>
        <w:tc>
          <w:tcPr>
            <w:tcBorders>
              <w:top w:val="single" w:color="000000" w:sz="6" w:space="0"/>
              <w:left w:val="none" w:color="000000" w:sz="4" w:space="0"/>
              <w:bottom w:val="single" w:color="000000" w:sz="6" w:space="0"/>
              <w:right w:val="single" w:color="000000" w:sz="4" w:space="0"/>
            </w:tcBorders>
            <w:tcW w:w="568" w:type="dxa"/>
            <w:vAlign w:val="center"/>
            <w:textDirection w:val="lrTb"/>
            <w:noWrap w:val="false"/>
          </w:tcPr>
          <w:p>
            <w:pPr>
              <w:pStyle w:val="702"/>
              <w:jc w:val="center"/>
              <w:spacing w:before="40" w:after="40" w:line="360" w:lineRule="auto"/>
              <w:rPr>
                <w:rFonts w:ascii="宋体" w:hAnsi="宋体"/>
                <w:b/>
                <w:sz w:val="18"/>
                <w:szCs w:val="21"/>
              </w:rPr>
            </w:pPr>
            <w:r>
              <w:rPr>
                <w:rFonts w:hint="eastAsia" w:ascii="宋体" w:hAnsi="宋体"/>
                <w:b/>
                <w:sz w:val="18"/>
                <w:szCs w:val="21"/>
              </w:rPr>
              <w:t xml:space="preserve">文件要求参数</w:t>
            </w:r>
            <w:r>
              <w:rPr>
                <w:rFonts w:ascii="宋体" w:hAnsi="宋体"/>
                <w:b/>
                <w:sz w:val="18"/>
                <w:szCs w:val="21"/>
              </w:rPr>
            </w:r>
            <w:r/>
          </w:p>
        </w:tc>
        <w:tc>
          <w:tcPr>
            <w:tcBorders>
              <w:top w:val="single" w:color="000000" w:sz="6" w:space="0"/>
              <w:left w:val="single" w:color="000000" w:sz="4" w:space="0"/>
              <w:bottom w:val="single" w:color="000000" w:sz="6" w:space="0"/>
              <w:right w:val="single" w:color="000000" w:sz="6" w:space="0"/>
            </w:tcBorders>
            <w:tcW w:w="812" w:type="dxa"/>
            <w:vAlign w:val="center"/>
            <w:textDirection w:val="lrTb"/>
            <w:noWrap w:val="false"/>
          </w:tcPr>
          <w:p>
            <w:pPr>
              <w:pStyle w:val="702"/>
              <w:jc w:val="center"/>
              <w:spacing w:before="40" w:after="40" w:line="360" w:lineRule="auto"/>
              <w:rPr>
                <w:rFonts w:ascii="宋体" w:hAnsi="宋体"/>
                <w:b/>
                <w:sz w:val="18"/>
                <w:szCs w:val="21"/>
              </w:rPr>
            </w:pPr>
            <w:r>
              <w:rPr>
                <w:rFonts w:hint="eastAsia" w:ascii="宋体" w:hAnsi="宋体"/>
                <w:b/>
                <w:sz w:val="18"/>
                <w:szCs w:val="21"/>
              </w:rPr>
              <w:t xml:space="preserve">响应参数</w:t>
            </w:r>
            <w:r>
              <w:rPr>
                <w:rFonts w:ascii="宋体" w:hAnsi="宋体"/>
                <w:b/>
                <w:sz w:val="18"/>
                <w:szCs w:val="21"/>
              </w:rPr>
            </w:r>
            <w:r/>
          </w:p>
        </w:tc>
        <w:tc>
          <w:tcPr>
            <w:tcBorders>
              <w:top w:val="single" w:color="000000" w:sz="6" w:space="0"/>
              <w:left w:val="none" w:color="000000" w:sz="4" w:space="0"/>
              <w:bottom w:val="single" w:color="000000" w:sz="6" w:space="0"/>
              <w:right w:val="single" w:color="000000" w:sz="6" w:space="0"/>
            </w:tcBorders>
            <w:tcW w:w="881" w:type="dxa"/>
            <w:vAlign w:val="center"/>
            <w:textDirection w:val="lrTb"/>
            <w:noWrap w:val="false"/>
          </w:tcPr>
          <w:p>
            <w:pPr>
              <w:pStyle w:val="702"/>
              <w:jc w:val="center"/>
              <w:spacing w:before="40" w:after="40" w:line="360" w:lineRule="auto"/>
              <w:rPr>
                <w:rFonts w:ascii="宋体" w:hAnsi="宋体"/>
                <w:b/>
                <w:sz w:val="18"/>
                <w:szCs w:val="21"/>
              </w:rPr>
            </w:pPr>
            <w:r>
              <w:rPr>
                <w:rFonts w:hint="eastAsia" w:ascii="宋体" w:hAnsi="宋体"/>
                <w:b/>
                <w:sz w:val="18"/>
                <w:szCs w:val="21"/>
              </w:rPr>
              <w:t xml:space="preserve">偏离情况（正偏离/无偏离/负偏离）</w:t>
            </w:r>
            <w:r>
              <w:rPr>
                <w:rFonts w:ascii="宋体" w:hAnsi="宋体"/>
                <w:b/>
                <w:sz w:val="18"/>
                <w:szCs w:val="21"/>
              </w:rPr>
            </w:r>
            <w:r/>
          </w:p>
        </w:tc>
        <w:tc>
          <w:tcPr>
            <w:tcBorders>
              <w:top w:val="single" w:color="000000" w:sz="6" w:space="0"/>
              <w:left w:val="none" w:color="000000" w:sz="4" w:space="0"/>
              <w:bottom w:val="single" w:color="000000" w:sz="6" w:space="0"/>
              <w:right w:val="single" w:color="000000" w:sz="6" w:space="0"/>
            </w:tcBorders>
            <w:tcW w:w="1241" w:type="dxa"/>
            <w:vAlign w:val="center"/>
            <w:textDirection w:val="lrTb"/>
            <w:noWrap w:val="false"/>
          </w:tcPr>
          <w:p>
            <w:pPr>
              <w:pStyle w:val="702"/>
              <w:jc w:val="center"/>
              <w:spacing w:before="40" w:after="40" w:line="360" w:lineRule="auto"/>
              <w:rPr>
                <w:rFonts w:ascii="宋体" w:hAnsi="宋体"/>
                <w:b/>
                <w:sz w:val="18"/>
                <w:szCs w:val="21"/>
              </w:rPr>
            </w:pPr>
            <w:r>
              <w:rPr>
                <w:rFonts w:hint="eastAsia" w:ascii="宋体" w:hAnsi="宋体"/>
                <w:b/>
                <w:sz w:val="18"/>
                <w:szCs w:val="21"/>
              </w:rPr>
              <w:t xml:space="preserve">备注（证明材料位置）</w:t>
            </w:r>
            <w:r>
              <w:rPr>
                <w:rFonts w:ascii="宋体" w:hAnsi="宋体"/>
                <w:b/>
                <w:sz w:val="18"/>
                <w:szCs w:val="21"/>
              </w:rPr>
            </w:r>
            <w:r/>
          </w:p>
        </w:tc>
      </w:tr>
      <w:tr>
        <w:trPr>
          <w:trHeight w:val="334"/>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702"/>
              <w:jc w:val="center"/>
              <w:spacing w:line="360" w:lineRule="auto"/>
              <w:rPr>
                <w:rFonts w:ascii="宋体" w:hAnsi="宋体" w:cs="黑体"/>
              </w:rPr>
            </w:pPr>
            <w:r>
              <w:rPr>
                <w:rFonts w:hint="eastAsia" w:ascii="宋体" w:hAnsi="宋体"/>
              </w:rPr>
              <w:t xml:space="preserve">1</w:t>
            </w: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702"/>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none" w:color="000000" w:sz="4" w:space="0"/>
              <w:right w:val="single" w:color="000000" w:sz="4" w:space="0"/>
            </w:tcBorders>
            <w:tcW w:w="591" w:type="dxa"/>
            <w:vAlign w:val="top"/>
            <w:vMerge w:val="restart"/>
            <w:textDirection w:val="lrTb"/>
            <w:noWrap w:val="false"/>
          </w:tcPr>
          <w:p>
            <w:pPr>
              <w:pStyle w:val="702"/>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702"/>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702"/>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702"/>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702"/>
              <w:spacing w:line="360" w:lineRule="auto"/>
              <w:rPr>
                <w:rFonts w:ascii="宋体" w:hAnsi="宋体" w:cs="黑体"/>
                <w:u w:val="single"/>
              </w:rPr>
            </w:pPr>
            <w:r>
              <w:rPr>
                <w:rFonts w:ascii="宋体" w:hAnsi="宋体" w:cs="黑体"/>
                <w:u w:val="single"/>
              </w:rPr>
            </w:r>
            <w:r/>
          </w:p>
        </w:tc>
      </w:tr>
      <w:tr>
        <w:trPr>
          <w:trHeight w:val="210"/>
        </w:trPr>
        <w:tc>
          <w:tcPr>
            <w:tcBorders>
              <w:top w:val="single" w:color="000000" w:sz="6" w:space="0"/>
              <w:left w:val="single" w:color="000000" w:sz="6" w:space="0"/>
              <w:bottom w:val="single" w:color="000000" w:sz="6" w:space="0"/>
              <w:right w:val="single" w:color="000000" w:sz="6" w:space="0"/>
            </w:tcBorders>
            <w:tcW w:w="760" w:type="dxa"/>
            <w:vAlign w:val="center"/>
            <w:vMerge w:val="continue"/>
            <w:textDirection w:val="lrTb"/>
            <w:noWrap w:val="false"/>
          </w:tcPr>
          <w:p>
            <w:pPr>
              <w:pStyle w:val="702"/>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855" w:type="dxa"/>
            <w:vAlign w:val="center"/>
            <w:vMerge w:val="continue"/>
            <w:textDirection w:val="lrTb"/>
            <w:noWrap w:val="false"/>
          </w:tcPr>
          <w:p>
            <w:pPr>
              <w:pStyle w:val="702"/>
              <w:jc w:val="left"/>
              <w:widowControl/>
              <w:rPr>
                <w:rFonts w:ascii="宋体" w:hAnsi="宋体" w:cs="黑体"/>
                <w:u w:val="single"/>
              </w:rPr>
            </w:pPr>
            <w:r>
              <w:rPr>
                <w:rFonts w:ascii="宋体" w:hAnsi="宋体" w:cs="黑体"/>
                <w:u w:val="single"/>
              </w:rPr>
            </w:r>
            <w:r/>
          </w:p>
        </w:tc>
        <w:tc>
          <w:tcPr>
            <w:tcBorders>
              <w:top w:val="none" w:color="000000" w:sz="4" w:space="0"/>
              <w:left w:val="single" w:color="000000" w:sz="4" w:space="0"/>
              <w:bottom w:val="none" w:color="000000" w:sz="4" w:space="0"/>
              <w:right w:val="single" w:color="000000" w:sz="4" w:space="0"/>
            </w:tcBorders>
            <w:tcW w:w="591" w:type="dxa"/>
            <w:vAlign w:val="top"/>
            <w:vMerge w:val="continue"/>
            <w:textDirection w:val="lrTb"/>
            <w:noWrap w:val="false"/>
          </w:tcPr>
          <w:p>
            <w:pPr>
              <w:pStyle w:val="702"/>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702"/>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702"/>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702"/>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702"/>
              <w:spacing w:line="360" w:lineRule="auto"/>
              <w:rPr>
                <w:rFonts w:ascii="宋体" w:hAnsi="宋体" w:cs="黑体"/>
                <w:u w:val="single"/>
              </w:rPr>
            </w:pPr>
            <w:r>
              <w:rPr>
                <w:rFonts w:ascii="宋体" w:hAnsi="宋体" w:cs="黑体"/>
                <w:u w:val="single"/>
              </w:rPr>
            </w:r>
            <w:r/>
          </w:p>
        </w:tc>
      </w:tr>
      <w:tr>
        <w:trPr>
          <w:trHeight w:val="390"/>
        </w:trPr>
        <w:tc>
          <w:tcPr>
            <w:tcBorders>
              <w:top w:val="single" w:color="000000" w:sz="6" w:space="0"/>
              <w:left w:val="single" w:color="000000" w:sz="6" w:space="0"/>
              <w:bottom w:val="single" w:color="000000" w:sz="6" w:space="0"/>
              <w:right w:val="single" w:color="000000" w:sz="6" w:space="0"/>
            </w:tcBorders>
            <w:tcW w:w="760" w:type="dxa"/>
            <w:vAlign w:val="center"/>
            <w:vMerge w:val="continue"/>
            <w:textDirection w:val="lrTb"/>
            <w:noWrap w:val="false"/>
          </w:tcPr>
          <w:p>
            <w:pPr>
              <w:pStyle w:val="702"/>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855" w:type="dxa"/>
            <w:vAlign w:val="center"/>
            <w:vMerge w:val="continue"/>
            <w:textDirection w:val="lrTb"/>
            <w:noWrap w:val="false"/>
          </w:tcPr>
          <w:p>
            <w:pPr>
              <w:pStyle w:val="702"/>
              <w:jc w:val="left"/>
              <w:widowControl/>
              <w:rPr>
                <w:rFonts w:ascii="宋体" w:hAnsi="宋体" w:cs="黑体"/>
                <w:u w:val="single"/>
              </w:rPr>
            </w:pPr>
            <w:r>
              <w:rPr>
                <w:rFonts w:ascii="宋体" w:hAnsi="宋体" w:cs="黑体"/>
                <w:u w:val="single"/>
              </w:rPr>
            </w:r>
            <w:r/>
          </w:p>
        </w:tc>
        <w:tc>
          <w:tcPr>
            <w:tcBorders>
              <w:top w:val="none" w:color="000000" w:sz="4" w:space="0"/>
              <w:left w:val="single" w:color="000000" w:sz="4" w:space="0"/>
              <w:bottom w:val="single" w:color="000000" w:sz="6" w:space="0"/>
              <w:right w:val="single" w:color="000000" w:sz="4" w:space="0"/>
            </w:tcBorders>
            <w:tcW w:w="591" w:type="dxa"/>
            <w:vAlign w:val="top"/>
            <w:vMerge w:val="continue"/>
            <w:textDirection w:val="lrTb"/>
            <w:noWrap w:val="false"/>
          </w:tcPr>
          <w:p>
            <w:pPr>
              <w:pStyle w:val="702"/>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702"/>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702"/>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702"/>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702"/>
              <w:spacing w:line="360" w:lineRule="auto"/>
              <w:rPr>
                <w:rFonts w:ascii="宋体" w:hAnsi="宋体" w:cs="黑体"/>
                <w:u w:val="single"/>
              </w:rPr>
            </w:pPr>
            <w:r>
              <w:rPr>
                <w:rFonts w:ascii="宋体" w:hAnsi="宋体" w:cs="黑体"/>
                <w:u w:val="single"/>
              </w:rPr>
            </w:r>
            <w:r/>
          </w:p>
        </w:tc>
      </w:tr>
      <w:tr>
        <w:trPr>
          <w:trHeight w:val="289"/>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702"/>
              <w:jc w:val="center"/>
              <w:spacing w:line="360" w:lineRule="auto"/>
              <w:rPr>
                <w:rFonts w:ascii="宋体" w:hAnsi="宋体" w:cs="黑体"/>
              </w:rPr>
            </w:pPr>
            <w:r>
              <w:rPr>
                <w:rFonts w:hint="eastAsia" w:ascii="宋体" w:hAnsi="宋体"/>
              </w:rPr>
              <w:t xml:space="preserve">2</w:t>
            </w: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702"/>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none" w:color="000000" w:sz="4" w:space="0"/>
              <w:right w:val="single" w:color="000000" w:sz="4" w:space="0"/>
            </w:tcBorders>
            <w:tcW w:w="591" w:type="dxa"/>
            <w:vAlign w:val="top"/>
            <w:vMerge w:val="restart"/>
            <w:textDirection w:val="lrTb"/>
            <w:noWrap w:val="false"/>
          </w:tcPr>
          <w:p>
            <w:pPr>
              <w:pStyle w:val="702"/>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702"/>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702"/>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702"/>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702"/>
              <w:spacing w:line="360" w:lineRule="auto"/>
              <w:rPr>
                <w:rFonts w:ascii="宋体" w:hAnsi="宋体" w:cs="黑体"/>
                <w:u w:val="single"/>
              </w:rPr>
            </w:pPr>
            <w:r>
              <w:rPr>
                <w:rFonts w:ascii="宋体" w:hAnsi="宋体" w:cs="黑体"/>
                <w:u w:val="single"/>
              </w:rPr>
            </w:r>
            <w:r/>
          </w:p>
        </w:tc>
      </w:tr>
      <w:tr>
        <w:trPr>
          <w:trHeight w:val="285"/>
        </w:trPr>
        <w:tc>
          <w:tcPr>
            <w:tcBorders>
              <w:top w:val="single" w:color="000000" w:sz="6" w:space="0"/>
              <w:left w:val="single" w:color="000000" w:sz="6" w:space="0"/>
              <w:bottom w:val="single" w:color="000000" w:sz="6" w:space="0"/>
              <w:right w:val="single" w:color="000000" w:sz="6" w:space="0"/>
            </w:tcBorders>
            <w:tcW w:w="760" w:type="dxa"/>
            <w:vAlign w:val="center"/>
            <w:vMerge w:val="continue"/>
            <w:textDirection w:val="lrTb"/>
            <w:noWrap w:val="false"/>
          </w:tcPr>
          <w:p>
            <w:pPr>
              <w:pStyle w:val="702"/>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855" w:type="dxa"/>
            <w:vAlign w:val="center"/>
            <w:vMerge w:val="continue"/>
            <w:textDirection w:val="lrTb"/>
            <w:noWrap w:val="false"/>
          </w:tcPr>
          <w:p>
            <w:pPr>
              <w:pStyle w:val="702"/>
              <w:jc w:val="left"/>
              <w:widowControl/>
              <w:rPr>
                <w:rFonts w:ascii="宋体" w:hAnsi="宋体" w:cs="黑体"/>
                <w:u w:val="single"/>
              </w:rPr>
            </w:pPr>
            <w:r>
              <w:rPr>
                <w:rFonts w:ascii="宋体" w:hAnsi="宋体" w:cs="黑体"/>
                <w:u w:val="single"/>
              </w:rPr>
            </w:r>
            <w:r/>
          </w:p>
        </w:tc>
        <w:tc>
          <w:tcPr>
            <w:tcBorders>
              <w:top w:val="none" w:color="000000" w:sz="4" w:space="0"/>
              <w:left w:val="single" w:color="000000" w:sz="4" w:space="0"/>
              <w:bottom w:val="none" w:color="000000" w:sz="4" w:space="0"/>
              <w:right w:val="single" w:color="000000" w:sz="4" w:space="0"/>
            </w:tcBorders>
            <w:tcW w:w="591" w:type="dxa"/>
            <w:vAlign w:val="top"/>
            <w:vMerge w:val="continue"/>
            <w:textDirection w:val="lrTb"/>
            <w:noWrap w:val="false"/>
          </w:tcPr>
          <w:p>
            <w:pPr>
              <w:pStyle w:val="702"/>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702"/>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702"/>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702"/>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702"/>
              <w:spacing w:line="360" w:lineRule="auto"/>
              <w:rPr>
                <w:rFonts w:ascii="宋体" w:hAnsi="宋体" w:cs="黑体"/>
                <w:u w:val="single"/>
              </w:rPr>
            </w:pPr>
            <w:r>
              <w:rPr>
                <w:rFonts w:ascii="宋体" w:hAnsi="宋体" w:cs="黑体"/>
                <w:u w:val="single"/>
              </w:rPr>
            </w:r>
            <w:r/>
          </w:p>
        </w:tc>
      </w:tr>
      <w:tr>
        <w:trPr>
          <w:trHeight w:val="360"/>
        </w:trPr>
        <w:tc>
          <w:tcPr>
            <w:tcBorders>
              <w:top w:val="single" w:color="000000" w:sz="6" w:space="0"/>
              <w:left w:val="single" w:color="000000" w:sz="6" w:space="0"/>
              <w:bottom w:val="single" w:color="000000" w:sz="6" w:space="0"/>
              <w:right w:val="single" w:color="000000" w:sz="6" w:space="0"/>
            </w:tcBorders>
            <w:tcW w:w="760" w:type="dxa"/>
            <w:vAlign w:val="center"/>
            <w:vMerge w:val="continue"/>
            <w:textDirection w:val="lrTb"/>
            <w:noWrap w:val="false"/>
          </w:tcPr>
          <w:p>
            <w:pPr>
              <w:pStyle w:val="702"/>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855" w:type="dxa"/>
            <w:vAlign w:val="center"/>
            <w:vMerge w:val="continue"/>
            <w:textDirection w:val="lrTb"/>
            <w:noWrap w:val="false"/>
          </w:tcPr>
          <w:p>
            <w:pPr>
              <w:pStyle w:val="702"/>
              <w:jc w:val="left"/>
              <w:widowControl/>
              <w:rPr>
                <w:rFonts w:ascii="宋体" w:hAnsi="宋体" w:cs="黑体"/>
                <w:u w:val="single"/>
              </w:rPr>
            </w:pPr>
            <w:r>
              <w:rPr>
                <w:rFonts w:ascii="宋体" w:hAnsi="宋体" w:cs="黑体"/>
                <w:u w:val="single"/>
              </w:rPr>
            </w:r>
            <w:r/>
          </w:p>
        </w:tc>
        <w:tc>
          <w:tcPr>
            <w:tcBorders>
              <w:top w:val="none" w:color="000000" w:sz="4" w:space="0"/>
              <w:left w:val="single" w:color="000000" w:sz="4" w:space="0"/>
              <w:bottom w:val="single" w:color="000000" w:sz="6" w:space="0"/>
              <w:right w:val="single" w:color="000000" w:sz="4" w:space="0"/>
            </w:tcBorders>
            <w:tcW w:w="591" w:type="dxa"/>
            <w:vAlign w:val="top"/>
            <w:vMerge w:val="continue"/>
            <w:textDirection w:val="lrTb"/>
            <w:noWrap w:val="false"/>
          </w:tcPr>
          <w:p>
            <w:pPr>
              <w:pStyle w:val="702"/>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702"/>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702"/>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702"/>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702"/>
              <w:spacing w:line="360" w:lineRule="auto"/>
              <w:rPr>
                <w:rFonts w:ascii="宋体" w:hAnsi="宋体" w:cs="黑体"/>
                <w:u w:val="single"/>
              </w:rPr>
            </w:pPr>
            <w:r>
              <w:rPr>
                <w:rFonts w:ascii="宋体" w:hAnsi="宋体" w:cs="黑体"/>
                <w:u w:val="single"/>
              </w:rPr>
            </w:r>
            <w:r/>
          </w:p>
        </w:tc>
      </w:tr>
      <w:tr>
        <w:trPr>
          <w:trHeight w:val="439"/>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702"/>
              <w:jc w:val="center"/>
              <w:spacing w:line="360" w:lineRule="auto"/>
              <w:rPr>
                <w:rFonts w:ascii="宋体" w:hAnsi="宋体" w:cs="黑体"/>
              </w:rPr>
            </w:pPr>
            <w:r>
              <w:rPr>
                <w:rFonts w:hint="eastAsia" w:ascii="宋体" w:hAnsi="宋体"/>
              </w:rPr>
              <w:t xml:space="preserve">……</w:t>
            </w: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702"/>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none" w:color="000000" w:sz="4" w:space="0"/>
              <w:right w:val="single" w:color="000000" w:sz="4" w:space="0"/>
            </w:tcBorders>
            <w:tcW w:w="591" w:type="dxa"/>
            <w:vAlign w:val="top"/>
            <w:vMerge w:val="restart"/>
            <w:textDirection w:val="lrTb"/>
            <w:noWrap w:val="false"/>
          </w:tcPr>
          <w:p>
            <w:pPr>
              <w:pStyle w:val="702"/>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702"/>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702"/>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702"/>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702"/>
              <w:spacing w:line="360" w:lineRule="auto"/>
              <w:rPr>
                <w:rFonts w:ascii="宋体" w:hAnsi="宋体" w:cs="黑体"/>
                <w:u w:val="single"/>
              </w:rPr>
            </w:pPr>
            <w:r>
              <w:rPr>
                <w:rFonts w:ascii="宋体" w:hAnsi="宋体" w:cs="黑体"/>
                <w:u w:val="single"/>
              </w:rPr>
            </w:r>
            <w:r/>
          </w:p>
        </w:tc>
      </w:tr>
      <w:tr>
        <w:trPr>
          <w:trHeight w:val="165"/>
        </w:trPr>
        <w:tc>
          <w:tcPr>
            <w:tcBorders>
              <w:top w:val="single" w:color="000000" w:sz="6" w:space="0"/>
              <w:left w:val="single" w:color="000000" w:sz="6" w:space="0"/>
              <w:bottom w:val="single" w:color="000000" w:sz="6" w:space="0"/>
              <w:right w:val="single" w:color="000000" w:sz="6" w:space="0"/>
            </w:tcBorders>
            <w:tcW w:w="760" w:type="dxa"/>
            <w:vAlign w:val="center"/>
            <w:vMerge w:val="continue"/>
            <w:textDirection w:val="lrTb"/>
            <w:noWrap w:val="false"/>
          </w:tcPr>
          <w:p>
            <w:pPr>
              <w:pStyle w:val="702"/>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855" w:type="dxa"/>
            <w:vAlign w:val="center"/>
            <w:vMerge w:val="continue"/>
            <w:textDirection w:val="lrTb"/>
            <w:noWrap w:val="false"/>
          </w:tcPr>
          <w:p>
            <w:pPr>
              <w:pStyle w:val="702"/>
              <w:jc w:val="left"/>
              <w:widowControl/>
              <w:rPr>
                <w:rFonts w:ascii="宋体" w:hAnsi="宋体" w:cs="黑体"/>
                <w:u w:val="single"/>
              </w:rPr>
            </w:pPr>
            <w:r>
              <w:rPr>
                <w:rFonts w:ascii="宋体" w:hAnsi="宋体" w:cs="黑体"/>
                <w:u w:val="single"/>
              </w:rPr>
            </w:r>
            <w:r/>
          </w:p>
        </w:tc>
        <w:tc>
          <w:tcPr>
            <w:tcBorders>
              <w:top w:val="none" w:color="000000" w:sz="4" w:space="0"/>
              <w:left w:val="single" w:color="000000" w:sz="4" w:space="0"/>
              <w:bottom w:val="none" w:color="000000" w:sz="4" w:space="0"/>
              <w:right w:val="single" w:color="000000" w:sz="4" w:space="0"/>
            </w:tcBorders>
            <w:tcW w:w="591" w:type="dxa"/>
            <w:vAlign w:val="top"/>
            <w:vMerge w:val="continue"/>
            <w:textDirection w:val="lrTb"/>
            <w:noWrap w:val="false"/>
          </w:tcPr>
          <w:p>
            <w:pPr>
              <w:pStyle w:val="702"/>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702"/>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702"/>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702"/>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702"/>
              <w:spacing w:line="360" w:lineRule="auto"/>
              <w:rPr>
                <w:rFonts w:ascii="宋体" w:hAnsi="宋体" w:cs="黑体"/>
                <w:u w:val="single"/>
              </w:rPr>
            </w:pPr>
            <w:r>
              <w:rPr>
                <w:rFonts w:ascii="宋体" w:hAnsi="宋体" w:cs="黑体"/>
                <w:u w:val="single"/>
              </w:rPr>
            </w:r>
            <w:r/>
          </w:p>
        </w:tc>
      </w:tr>
      <w:tr>
        <w:trPr>
          <w:trHeight w:val="330"/>
        </w:trPr>
        <w:tc>
          <w:tcPr>
            <w:tcBorders>
              <w:top w:val="single" w:color="000000" w:sz="6" w:space="0"/>
              <w:left w:val="single" w:color="000000" w:sz="6" w:space="0"/>
              <w:bottom w:val="single" w:color="000000" w:sz="6" w:space="0"/>
              <w:right w:val="single" w:color="000000" w:sz="6" w:space="0"/>
            </w:tcBorders>
            <w:tcW w:w="760" w:type="dxa"/>
            <w:vAlign w:val="center"/>
            <w:vMerge w:val="continue"/>
            <w:textDirection w:val="lrTb"/>
            <w:noWrap w:val="false"/>
          </w:tcPr>
          <w:p>
            <w:pPr>
              <w:pStyle w:val="702"/>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855" w:type="dxa"/>
            <w:vAlign w:val="center"/>
            <w:vMerge w:val="continue"/>
            <w:textDirection w:val="lrTb"/>
            <w:noWrap w:val="false"/>
          </w:tcPr>
          <w:p>
            <w:pPr>
              <w:pStyle w:val="702"/>
              <w:jc w:val="left"/>
              <w:widowControl/>
              <w:rPr>
                <w:rFonts w:ascii="宋体" w:hAnsi="宋体" w:cs="黑体"/>
                <w:u w:val="single"/>
              </w:rPr>
            </w:pPr>
            <w:r>
              <w:rPr>
                <w:rFonts w:ascii="宋体" w:hAnsi="宋体" w:cs="黑体"/>
                <w:u w:val="single"/>
              </w:rPr>
            </w:r>
            <w:r/>
          </w:p>
        </w:tc>
        <w:tc>
          <w:tcPr>
            <w:tcBorders>
              <w:top w:val="none" w:color="000000" w:sz="4" w:space="0"/>
              <w:left w:val="single" w:color="000000" w:sz="4" w:space="0"/>
              <w:bottom w:val="single" w:color="000000" w:sz="6" w:space="0"/>
              <w:right w:val="single" w:color="000000" w:sz="4" w:space="0"/>
            </w:tcBorders>
            <w:tcW w:w="591" w:type="dxa"/>
            <w:vAlign w:val="top"/>
            <w:vMerge w:val="continue"/>
            <w:textDirection w:val="lrTb"/>
            <w:noWrap w:val="false"/>
          </w:tcPr>
          <w:p>
            <w:pPr>
              <w:pStyle w:val="702"/>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702"/>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702"/>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702"/>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702"/>
              <w:spacing w:line="360" w:lineRule="auto"/>
              <w:rPr>
                <w:rFonts w:ascii="宋体" w:hAnsi="宋体" w:cs="黑体"/>
                <w:u w:val="single"/>
              </w:rPr>
            </w:pPr>
            <w:r>
              <w:rPr>
                <w:rFonts w:ascii="宋体" w:hAnsi="宋体" w:cs="黑体"/>
                <w:u w:val="single"/>
              </w:rPr>
            </w:r>
            <w:r/>
          </w:p>
        </w:tc>
      </w:tr>
    </w:tbl>
    <w:p>
      <w:pPr>
        <w:pStyle w:val="702"/>
        <w:ind w:firstLine="480"/>
        <w:spacing w:line="360" w:lineRule="auto"/>
        <w:rPr>
          <w:rFonts w:ascii="宋体" w:hAnsi="宋体"/>
          <w:sz w:val="24"/>
          <w:u w:val="single"/>
        </w:rPr>
      </w:pPr>
      <w:r>
        <w:rPr>
          <w:rFonts w:hint="eastAsia" w:ascii="宋体" w:hAnsi="宋体"/>
          <w:sz w:val="24"/>
          <w:u w:val="single"/>
        </w:rPr>
        <w:t xml:space="preserve">注：1.按实际如实填写偏离表，如果虚假响应或简单复制招标文件提供的技术要求，将可能被视为无效的响应。</w:t>
      </w:r>
      <w:r>
        <w:rPr>
          <w:rFonts w:ascii="宋体" w:hAnsi="宋体"/>
          <w:sz w:val="24"/>
          <w:u w:val="single"/>
        </w:rPr>
      </w:r>
      <w:r/>
    </w:p>
    <w:p>
      <w:pPr>
        <w:pStyle w:val="702"/>
        <w:ind w:firstLine="480"/>
        <w:spacing w:line="360" w:lineRule="auto"/>
        <w:rPr>
          <w:rFonts w:ascii="宋体" w:hAnsi="宋体"/>
          <w:sz w:val="24"/>
          <w:u w:val="single"/>
        </w:rPr>
      </w:pPr>
      <w:r>
        <w:rPr>
          <w:rFonts w:hint="eastAsia" w:ascii="宋体" w:hAnsi="宋体"/>
          <w:sz w:val="24"/>
          <w:u w:val="single"/>
        </w:rPr>
        <w:t xml:space="preserve">2.该表不能作为投标产品的技术文件，投标人应在本栏目提供产品技术证明文件。</w:t>
      </w:r>
      <w:r>
        <w:rPr>
          <w:rFonts w:ascii="宋体" w:hAnsi="宋体"/>
          <w:sz w:val="24"/>
          <w:u w:val="single"/>
        </w:rPr>
      </w:r>
      <w:r/>
    </w:p>
    <w:p>
      <w:pPr>
        <w:pStyle w:val="2269"/>
        <w:jc w:val="center"/>
        <w:outlineLvl w:val="1"/>
      </w:pPr>
      <w:r>
        <w:br w:type="page" w:clear="all"/>
      </w:r>
      <w:bookmarkStart w:id="139" w:name="_Toc256000025"/>
      <w:r>
        <w:rPr>
          <w:rFonts w:ascii="宋体" w:hAnsi="宋体" w:eastAsia="宋体" w:cs="宋体"/>
          <w:sz w:val="32"/>
        </w:rPr>
        <w:t xml:space="preserve">三、商务部分</w:t>
      </w:r>
      <w:bookmarkEnd w:id="139"/>
      <w:r/>
      <w:r/>
    </w:p>
    <w:p>
      <w:pPr>
        <w:pStyle w:val="2270"/>
        <w:jc w:val="center"/>
        <w:rPr>
          <w:rFonts w:ascii="宋体" w:hAnsi="宋体" w:eastAsia="宋体" w:cs="宋体"/>
          <w:sz w:val="28"/>
        </w:rPr>
        <w:outlineLvl w:val="2"/>
      </w:pPr>
      <w:r>
        <w:rPr>
          <w:rFonts w:ascii="宋体" w:hAnsi="宋体" w:eastAsia="宋体" w:cs="宋体"/>
          <w:sz w:val="28"/>
        </w:rPr>
      </w:r>
      <w:r/>
    </w:p>
    <w:p>
      <w:pPr>
        <w:pStyle w:val="2270"/>
        <w:jc w:val="center"/>
        <w:rPr>
          <w:rFonts w:ascii="宋体" w:hAnsi="宋体" w:eastAsia="宋体" w:cs="宋体"/>
          <w:sz w:val="28"/>
        </w:rPr>
        <w:outlineLvl w:val="2"/>
      </w:pPr>
      <w:r>
        <w:rPr>
          <w:rFonts w:ascii="宋体" w:hAnsi="宋体" w:eastAsia="宋体" w:cs="宋体"/>
          <w:sz w:val="28"/>
        </w:rPr>
      </w:r>
      <w:r/>
    </w:p>
    <w:p>
      <w:pPr>
        <w:pStyle w:val="2270"/>
        <w:jc w:val="center"/>
        <w:outlineLvl w:val="2"/>
      </w:pPr>
      <w:r>
        <w:rPr>
          <w:rFonts w:ascii="宋体" w:hAnsi="宋体" w:eastAsia="宋体" w:cs="宋体"/>
          <w:sz w:val="28"/>
        </w:rPr>
        <w:t xml:space="preserve">(一)</w:t>
      </w:r>
      <w:r>
        <w:rPr>
          <w:rFonts w:hint="eastAsia" w:ascii="宋体" w:hAnsi="宋体" w:eastAsia="宋体"/>
          <w:sz w:val="28"/>
          <w:szCs w:val="28"/>
        </w:rPr>
        <w:t xml:space="preserve">业绩</w:t>
      </w:r>
      <w:r/>
    </w:p>
    <w:p>
      <w:pPr>
        <w:pStyle w:val="2271"/>
      </w:pPr>
      <w:r/>
      <w:r/>
    </w:p>
    <w:p>
      <w:pPr>
        <w:pStyle w:val="2272"/>
        <w:ind w:firstLine="560"/>
        <w:jc w:val="center"/>
        <w:rPr>
          <w:rFonts w:ascii="宋体" w:hAnsi="宋体"/>
        </w:rPr>
      </w:pPr>
      <w:r>
        <w:rPr>
          <w:rFonts w:ascii="宋体" w:hAnsi="宋体"/>
        </w:rPr>
      </w:r>
      <w:r/>
    </w:p>
    <w:p>
      <w:pPr>
        <w:pStyle w:val="2277"/>
        <w:ind w:firstLine="480"/>
        <w:jc w:val="center"/>
        <w:spacing w:line="360" w:lineRule="auto"/>
      </w:pPr>
      <w:r>
        <w:br w:type="page" w:clear="all"/>
      </w:r>
      <w:r>
        <w:rPr>
          <w:rFonts w:ascii="宋体" w:hAnsi="宋体" w:cs="宋体"/>
          <w:sz w:val="28"/>
        </w:rPr>
        <w:t xml:space="preserve">(二)</w:t>
      </w:r>
      <w:r>
        <w:rPr>
          <w:rFonts w:hint="eastAsia" w:ascii="宋体" w:hAnsi="宋体" w:cs="宋体"/>
          <w:sz w:val="28"/>
        </w:rPr>
        <w:t xml:space="preserve">拟投入本项目服务人员</w:t>
      </w:r>
      <w:r/>
    </w:p>
    <w:p>
      <w:pPr>
        <w:pStyle w:val="2280"/>
      </w:pPr>
      <w:r/>
      <w:r/>
    </w:p>
    <w:tbl>
      <w:tblPr>
        <w:tblW w:w="4998"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6"/>
        <w:gridCol w:w="1161"/>
        <w:gridCol w:w="1993"/>
        <w:gridCol w:w="1824"/>
        <w:gridCol w:w="2490"/>
        <w:gridCol w:w="1161"/>
      </w:tblGrid>
      <w:tr>
        <w:trPr>
          <w:trHeight w:val="580"/>
        </w:trPr>
        <w:tc>
          <w:tcPr>
            <w:tcW w:w="517" w:type="dxa"/>
            <w:vAlign w:val="top"/>
            <w:textDirection w:val="lrTb"/>
            <w:noWrap w:val="false"/>
          </w:tcPr>
          <w:p>
            <w:pPr>
              <w:pStyle w:val="2280"/>
              <w:jc w:val="center"/>
              <w:spacing w:line="360" w:lineRule="auto"/>
              <w:rPr>
                <w:rFonts w:ascii="宋体" w:hAnsi="宋体"/>
                <w:b/>
                <w:sz w:val="24"/>
              </w:rPr>
            </w:pPr>
            <w:r>
              <w:rPr>
                <w:rFonts w:hint="eastAsia" w:ascii="宋体" w:hAnsi="宋体"/>
                <w:b/>
                <w:sz w:val="24"/>
              </w:rPr>
              <w:t xml:space="preserve">序号</w:t>
            </w:r>
            <w:r>
              <w:rPr>
                <w:rFonts w:ascii="宋体" w:hAnsi="宋体"/>
                <w:b/>
                <w:sz w:val="24"/>
              </w:rPr>
            </w:r>
            <w:r/>
          </w:p>
        </w:tc>
        <w:tc>
          <w:tcPr>
            <w:tcW w:w="603" w:type="dxa"/>
            <w:vAlign w:val="top"/>
            <w:textDirection w:val="lrTb"/>
            <w:noWrap w:val="false"/>
          </w:tcPr>
          <w:p>
            <w:pPr>
              <w:pStyle w:val="2280"/>
              <w:jc w:val="center"/>
              <w:spacing w:line="360" w:lineRule="auto"/>
              <w:rPr>
                <w:rFonts w:ascii="宋体" w:hAnsi="宋体"/>
                <w:b/>
                <w:sz w:val="24"/>
              </w:rPr>
            </w:pPr>
            <w:r>
              <w:rPr>
                <w:rFonts w:hint="eastAsia" w:ascii="宋体" w:hAnsi="宋体"/>
                <w:b/>
                <w:sz w:val="24"/>
              </w:rPr>
              <w:t xml:space="preserve">姓名</w:t>
            </w:r>
            <w:r>
              <w:rPr>
                <w:rFonts w:ascii="宋体" w:hAnsi="宋体"/>
                <w:b/>
                <w:sz w:val="24"/>
              </w:rPr>
            </w:r>
            <w:r/>
          </w:p>
        </w:tc>
        <w:tc>
          <w:tcPr>
            <w:tcW w:w="1035" w:type="dxa"/>
            <w:vAlign w:val="top"/>
            <w:textDirection w:val="lrTb"/>
            <w:noWrap w:val="false"/>
          </w:tcPr>
          <w:p>
            <w:pPr>
              <w:pStyle w:val="2280"/>
              <w:jc w:val="center"/>
              <w:spacing w:line="360" w:lineRule="auto"/>
              <w:rPr>
                <w:rFonts w:ascii="宋体" w:hAnsi="宋体"/>
                <w:b/>
                <w:sz w:val="24"/>
              </w:rPr>
            </w:pPr>
            <w:r>
              <w:rPr>
                <w:rFonts w:hint="eastAsia" w:ascii="宋体" w:hAnsi="宋体"/>
                <w:b/>
                <w:sz w:val="24"/>
              </w:rPr>
              <w:t xml:space="preserve">身份证号</w:t>
            </w:r>
            <w:r>
              <w:rPr>
                <w:rFonts w:ascii="宋体" w:hAnsi="宋体"/>
                <w:b/>
                <w:sz w:val="24"/>
              </w:rPr>
            </w:r>
            <w:r/>
          </w:p>
        </w:tc>
        <w:tc>
          <w:tcPr>
            <w:tcW w:w="947" w:type="dxa"/>
            <w:vAlign w:val="top"/>
            <w:textDirection w:val="lrTb"/>
            <w:noWrap w:val="false"/>
          </w:tcPr>
          <w:p>
            <w:pPr>
              <w:pStyle w:val="2280"/>
              <w:jc w:val="center"/>
              <w:spacing w:line="360" w:lineRule="auto"/>
              <w:rPr>
                <w:rFonts w:ascii="宋体" w:hAnsi="宋体"/>
                <w:b/>
                <w:sz w:val="24"/>
              </w:rPr>
            </w:pPr>
            <w:r>
              <w:rPr>
                <w:rFonts w:hint="eastAsia" w:ascii="宋体" w:hAnsi="宋体"/>
                <w:b/>
                <w:sz w:val="24"/>
              </w:rPr>
              <w:t xml:space="preserve">人员类别</w:t>
            </w:r>
            <w:r>
              <w:rPr>
                <w:rFonts w:ascii="宋体" w:hAnsi="宋体"/>
                <w:b/>
                <w:sz w:val="24"/>
              </w:rPr>
            </w:r>
            <w:r/>
          </w:p>
        </w:tc>
        <w:tc>
          <w:tcPr>
            <w:tcW w:w="1293" w:type="dxa"/>
            <w:vAlign w:val="top"/>
            <w:textDirection w:val="lrTb"/>
            <w:noWrap w:val="false"/>
          </w:tcPr>
          <w:p>
            <w:pPr>
              <w:pStyle w:val="2280"/>
              <w:jc w:val="center"/>
              <w:spacing w:line="360" w:lineRule="auto"/>
              <w:rPr>
                <w:rFonts w:ascii="宋体" w:hAnsi="宋体"/>
                <w:b/>
                <w:sz w:val="24"/>
              </w:rPr>
            </w:pPr>
            <w:r>
              <w:rPr>
                <w:rFonts w:hint="eastAsia" w:ascii="宋体" w:hAnsi="宋体"/>
                <w:b/>
                <w:sz w:val="24"/>
              </w:rPr>
              <w:t xml:space="preserve">相关工作经验</w:t>
            </w:r>
            <w:r>
              <w:rPr>
                <w:rFonts w:ascii="宋体" w:hAnsi="宋体"/>
                <w:b/>
                <w:sz w:val="24"/>
              </w:rPr>
            </w:r>
            <w:r/>
          </w:p>
        </w:tc>
        <w:tc>
          <w:tcPr>
            <w:tcW w:w="603" w:type="dxa"/>
            <w:vAlign w:val="top"/>
            <w:textDirection w:val="lrTb"/>
            <w:noWrap w:val="false"/>
          </w:tcPr>
          <w:p>
            <w:pPr>
              <w:pStyle w:val="2280"/>
              <w:jc w:val="center"/>
              <w:spacing w:line="360" w:lineRule="auto"/>
              <w:rPr>
                <w:rFonts w:ascii="宋体" w:hAnsi="宋体"/>
                <w:b/>
                <w:sz w:val="24"/>
              </w:rPr>
            </w:pPr>
            <w:r>
              <w:rPr>
                <w:rFonts w:hint="eastAsia" w:ascii="宋体" w:hAnsi="宋体"/>
                <w:b/>
                <w:sz w:val="24"/>
              </w:rPr>
              <w:t xml:space="preserve">备注</w:t>
            </w:r>
            <w:r>
              <w:rPr>
                <w:rFonts w:ascii="宋体" w:hAnsi="宋体"/>
                <w:b/>
                <w:sz w:val="24"/>
              </w:rPr>
            </w:r>
            <w:r/>
          </w:p>
        </w:tc>
      </w:tr>
      <w:tr>
        <w:trPr/>
        <w:tc>
          <w:tcPr>
            <w:tcW w:w="517" w:type="dxa"/>
            <w:vAlign w:val="top"/>
            <w:textDirection w:val="lrTb"/>
            <w:noWrap w:val="false"/>
          </w:tcPr>
          <w:p>
            <w:pPr>
              <w:pStyle w:val="2280"/>
              <w:spacing w:line="360" w:lineRule="auto"/>
              <w:rPr>
                <w:rFonts w:ascii="宋体" w:hAnsi="宋体"/>
                <w:b/>
                <w:sz w:val="24"/>
              </w:rPr>
            </w:pPr>
            <w:r>
              <w:rPr>
                <w:rFonts w:ascii="宋体" w:hAnsi="宋体"/>
                <w:b/>
                <w:sz w:val="24"/>
              </w:rPr>
            </w:r>
            <w:r/>
          </w:p>
        </w:tc>
        <w:tc>
          <w:tcPr>
            <w:tcW w:w="603" w:type="dxa"/>
            <w:vAlign w:val="top"/>
            <w:textDirection w:val="lrTb"/>
            <w:noWrap w:val="false"/>
          </w:tcPr>
          <w:p>
            <w:pPr>
              <w:pStyle w:val="2280"/>
              <w:spacing w:line="360" w:lineRule="auto"/>
              <w:rPr>
                <w:rFonts w:ascii="宋体" w:hAnsi="宋体"/>
                <w:b/>
                <w:sz w:val="24"/>
              </w:rPr>
            </w:pPr>
            <w:r>
              <w:rPr>
                <w:rFonts w:ascii="宋体" w:hAnsi="宋体"/>
                <w:b/>
                <w:sz w:val="24"/>
              </w:rPr>
            </w:r>
            <w:r/>
          </w:p>
        </w:tc>
        <w:tc>
          <w:tcPr>
            <w:tcW w:w="1035" w:type="dxa"/>
            <w:vAlign w:val="top"/>
            <w:textDirection w:val="lrTb"/>
            <w:noWrap w:val="false"/>
          </w:tcPr>
          <w:p>
            <w:pPr>
              <w:pStyle w:val="2280"/>
              <w:spacing w:line="360" w:lineRule="auto"/>
              <w:rPr>
                <w:rFonts w:ascii="宋体" w:hAnsi="宋体"/>
                <w:b/>
                <w:sz w:val="24"/>
              </w:rPr>
            </w:pPr>
            <w:r>
              <w:rPr>
                <w:rFonts w:ascii="宋体" w:hAnsi="宋体"/>
                <w:b/>
                <w:sz w:val="24"/>
              </w:rPr>
            </w:r>
            <w:r/>
          </w:p>
        </w:tc>
        <w:tc>
          <w:tcPr>
            <w:tcW w:w="947" w:type="dxa"/>
            <w:vAlign w:val="top"/>
            <w:textDirection w:val="lrTb"/>
            <w:noWrap w:val="false"/>
          </w:tcPr>
          <w:p>
            <w:pPr>
              <w:pStyle w:val="2280"/>
              <w:spacing w:line="360" w:lineRule="auto"/>
              <w:rPr>
                <w:rFonts w:ascii="宋体" w:hAnsi="宋体"/>
                <w:b/>
                <w:sz w:val="24"/>
              </w:rPr>
            </w:pPr>
            <w:r>
              <w:rPr>
                <w:rFonts w:ascii="宋体" w:hAnsi="宋体"/>
                <w:b/>
                <w:sz w:val="24"/>
              </w:rPr>
            </w:r>
            <w:r/>
          </w:p>
        </w:tc>
        <w:tc>
          <w:tcPr>
            <w:tcW w:w="1293" w:type="dxa"/>
            <w:vAlign w:val="top"/>
            <w:textDirection w:val="lrTb"/>
            <w:noWrap w:val="false"/>
          </w:tcPr>
          <w:p>
            <w:pPr>
              <w:pStyle w:val="2280"/>
              <w:spacing w:line="360" w:lineRule="auto"/>
              <w:rPr>
                <w:rFonts w:ascii="宋体" w:hAnsi="宋体"/>
                <w:b/>
                <w:sz w:val="24"/>
              </w:rPr>
            </w:pPr>
            <w:r>
              <w:rPr>
                <w:rFonts w:ascii="宋体" w:hAnsi="宋体"/>
                <w:b/>
                <w:sz w:val="24"/>
              </w:rPr>
            </w:r>
            <w:r/>
          </w:p>
        </w:tc>
        <w:tc>
          <w:tcPr>
            <w:tcW w:w="603" w:type="dxa"/>
            <w:vAlign w:val="top"/>
            <w:textDirection w:val="lrTb"/>
            <w:noWrap w:val="false"/>
          </w:tcPr>
          <w:p>
            <w:pPr>
              <w:pStyle w:val="2280"/>
              <w:spacing w:line="360" w:lineRule="auto"/>
              <w:rPr>
                <w:rFonts w:ascii="宋体" w:hAnsi="宋体"/>
                <w:b/>
                <w:sz w:val="24"/>
              </w:rPr>
            </w:pPr>
            <w:r>
              <w:rPr>
                <w:rFonts w:ascii="宋体" w:hAnsi="宋体"/>
                <w:b/>
                <w:sz w:val="24"/>
              </w:rPr>
            </w:r>
            <w:r/>
          </w:p>
        </w:tc>
      </w:tr>
      <w:tr>
        <w:trPr/>
        <w:tc>
          <w:tcPr>
            <w:tcW w:w="517" w:type="dxa"/>
            <w:vAlign w:val="top"/>
            <w:textDirection w:val="lrTb"/>
            <w:noWrap w:val="false"/>
          </w:tcPr>
          <w:p>
            <w:pPr>
              <w:pStyle w:val="2280"/>
              <w:spacing w:line="360" w:lineRule="auto"/>
              <w:rPr>
                <w:rFonts w:ascii="宋体" w:hAnsi="宋体"/>
                <w:b/>
                <w:sz w:val="24"/>
              </w:rPr>
            </w:pPr>
            <w:r>
              <w:rPr>
                <w:rFonts w:ascii="宋体" w:hAnsi="宋体"/>
                <w:b/>
                <w:sz w:val="24"/>
              </w:rPr>
            </w:r>
            <w:r/>
          </w:p>
        </w:tc>
        <w:tc>
          <w:tcPr>
            <w:tcW w:w="603" w:type="dxa"/>
            <w:vAlign w:val="top"/>
            <w:textDirection w:val="lrTb"/>
            <w:noWrap w:val="false"/>
          </w:tcPr>
          <w:p>
            <w:pPr>
              <w:pStyle w:val="2280"/>
              <w:spacing w:line="360" w:lineRule="auto"/>
              <w:rPr>
                <w:rFonts w:ascii="宋体" w:hAnsi="宋体"/>
                <w:b/>
                <w:sz w:val="24"/>
              </w:rPr>
            </w:pPr>
            <w:r>
              <w:rPr>
                <w:rFonts w:ascii="宋体" w:hAnsi="宋体"/>
                <w:b/>
                <w:sz w:val="24"/>
              </w:rPr>
            </w:r>
            <w:r/>
          </w:p>
        </w:tc>
        <w:tc>
          <w:tcPr>
            <w:tcW w:w="1035" w:type="dxa"/>
            <w:vAlign w:val="top"/>
            <w:textDirection w:val="lrTb"/>
            <w:noWrap w:val="false"/>
          </w:tcPr>
          <w:p>
            <w:pPr>
              <w:pStyle w:val="2280"/>
              <w:spacing w:line="360" w:lineRule="auto"/>
              <w:rPr>
                <w:rFonts w:ascii="宋体" w:hAnsi="宋体"/>
                <w:b/>
                <w:sz w:val="24"/>
              </w:rPr>
            </w:pPr>
            <w:r>
              <w:rPr>
                <w:rFonts w:ascii="宋体" w:hAnsi="宋体"/>
                <w:b/>
                <w:sz w:val="24"/>
              </w:rPr>
            </w:r>
            <w:r/>
          </w:p>
        </w:tc>
        <w:tc>
          <w:tcPr>
            <w:tcW w:w="947" w:type="dxa"/>
            <w:vAlign w:val="top"/>
            <w:textDirection w:val="lrTb"/>
            <w:noWrap w:val="false"/>
          </w:tcPr>
          <w:p>
            <w:pPr>
              <w:pStyle w:val="2280"/>
              <w:spacing w:line="360" w:lineRule="auto"/>
              <w:rPr>
                <w:rFonts w:ascii="宋体" w:hAnsi="宋体"/>
                <w:b/>
                <w:sz w:val="24"/>
              </w:rPr>
            </w:pPr>
            <w:r>
              <w:rPr>
                <w:rFonts w:ascii="宋体" w:hAnsi="宋体"/>
                <w:b/>
                <w:sz w:val="24"/>
              </w:rPr>
            </w:r>
            <w:r/>
          </w:p>
        </w:tc>
        <w:tc>
          <w:tcPr>
            <w:tcW w:w="1293" w:type="dxa"/>
            <w:vAlign w:val="top"/>
            <w:textDirection w:val="lrTb"/>
            <w:noWrap w:val="false"/>
          </w:tcPr>
          <w:p>
            <w:pPr>
              <w:pStyle w:val="2280"/>
              <w:spacing w:line="360" w:lineRule="auto"/>
              <w:rPr>
                <w:rFonts w:ascii="宋体" w:hAnsi="宋体"/>
                <w:b/>
                <w:sz w:val="24"/>
              </w:rPr>
            </w:pPr>
            <w:r>
              <w:rPr>
                <w:rFonts w:ascii="宋体" w:hAnsi="宋体"/>
                <w:b/>
                <w:sz w:val="24"/>
              </w:rPr>
            </w:r>
            <w:r/>
          </w:p>
        </w:tc>
        <w:tc>
          <w:tcPr>
            <w:tcW w:w="603" w:type="dxa"/>
            <w:vAlign w:val="top"/>
            <w:textDirection w:val="lrTb"/>
            <w:noWrap w:val="false"/>
          </w:tcPr>
          <w:p>
            <w:pPr>
              <w:pStyle w:val="2280"/>
              <w:spacing w:line="360" w:lineRule="auto"/>
              <w:rPr>
                <w:rFonts w:ascii="宋体" w:hAnsi="宋体"/>
                <w:b/>
                <w:sz w:val="24"/>
              </w:rPr>
            </w:pPr>
            <w:r>
              <w:rPr>
                <w:rFonts w:ascii="宋体" w:hAnsi="宋体"/>
                <w:b/>
                <w:sz w:val="24"/>
              </w:rPr>
            </w:r>
            <w:r/>
          </w:p>
        </w:tc>
      </w:tr>
      <w:tr>
        <w:trPr/>
        <w:tc>
          <w:tcPr>
            <w:tcW w:w="517" w:type="dxa"/>
            <w:vAlign w:val="top"/>
            <w:textDirection w:val="lrTb"/>
            <w:noWrap w:val="false"/>
          </w:tcPr>
          <w:p>
            <w:pPr>
              <w:pStyle w:val="2280"/>
              <w:spacing w:line="360" w:lineRule="auto"/>
              <w:rPr>
                <w:rFonts w:ascii="宋体" w:hAnsi="宋体"/>
                <w:b/>
                <w:sz w:val="24"/>
              </w:rPr>
            </w:pPr>
            <w:r>
              <w:rPr>
                <w:rFonts w:ascii="宋体" w:hAnsi="宋体"/>
                <w:b/>
                <w:sz w:val="24"/>
              </w:rPr>
            </w:r>
            <w:r/>
          </w:p>
        </w:tc>
        <w:tc>
          <w:tcPr>
            <w:tcW w:w="603" w:type="dxa"/>
            <w:vAlign w:val="top"/>
            <w:textDirection w:val="lrTb"/>
            <w:noWrap w:val="false"/>
          </w:tcPr>
          <w:p>
            <w:pPr>
              <w:pStyle w:val="2280"/>
              <w:spacing w:line="360" w:lineRule="auto"/>
              <w:rPr>
                <w:rFonts w:ascii="宋体" w:hAnsi="宋体"/>
                <w:b/>
                <w:sz w:val="24"/>
              </w:rPr>
            </w:pPr>
            <w:r>
              <w:rPr>
                <w:rFonts w:ascii="宋体" w:hAnsi="宋体"/>
                <w:b/>
                <w:sz w:val="24"/>
              </w:rPr>
            </w:r>
            <w:r/>
          </w:p>
        </w:tc>
        <w:tc>
          <w:tcPr>
            <w:tcW w:w="1035" w:type="dxa"/>
            <w:vAlign w:val="top"/>
            <w:textDirection w:val="lrTb"/>
            <w:noWrap w:val="false"/>
          </w:tcPr>
          <w:p>
            <w:pPr>
              <w:pStyle w:val="2280"/>
              <w:spacing w:line="360" w:lineRule="auto"/>
              <w:rPr>
                <w:rFonts w:ascii="宋体" w:hAnsi="宋体"/>
                <w:b/>
                <w:sz w:val="24"/>
              </w:rPr>
            </w:pPr>
            <w:r>
              <w:rPr>
                <w:rFonts w:ascii="宋体" w:hAnsi="宋体"/>
                <w:b/>
                <w:sz w:val="24"/>
              </w:rPr>
            </w:r>
            <w:r/>
          </w:p>
        </w:tc>
        <w:tc>
          <w:tcPr>
            <w:tcW w:w="947" w:type="dxa"/>
            <w:vAlign w:val="top"/>
            <w:textDirection w:val="lrTb"/>
            <w:noWrap w:val="false"/>
          </w:tcPr>
          <w:p>
            <w:pPr>
              <w:pStyle w:val="2280"/>
              <w:spacing w:line="360" w:lineRule="auto"/>
              <w:rPr>
                <w:rFonts w:ascii="宋体" w:hAnsi="宋体"/>
                <w:b/>
                <w:sz w:val="24"/>
              </w:rPr>
            </w:pPr>
            <w:r>
              <w:rPr>
                <w:rFonts w:ascii="宋体" w:hAnsi="宋体"/>
                <w:b/>
                <w:sz w:val="24"/>
              </w:rPr>
            </w:r>
            <w:r/>
          </w:p>
        </w:tc>
        <w:tc>
          <w:tcPr>
            <w:tcW w:w="1293" w:type="dxa"/>
            <w:vAlign w:val="top"/>
            <w:textDirection w:val="lrTb"/>
            <w:noWrap w:val="false"/>
          </w:tcPr>
          <w:p>
            <w:pPr>
              <w:pStyle w:val="2280"/>
              <w:spacing w:line="360" w:lineRule="auto"/>
              <w:rPr>
                <w:rFonts w:ascii="宋体" w:hAnsi="宋体"/>
                <w:b/>
                <w:sz w:val="24"/>
              </w:rPr>
            </w:pPr>
            <w:r>
              <w:rPr>
                <w:rFonts w:ascii="宋体" w:hAnsi="宋体"/>
                <w:b/>
                <w:sz w:val="24"/>
              </w:rPr>
            </w:r>
            <w:r/>
          </w:p>
        </w:tc>
        <w:tc>
          <w:tcPr>
            <w:tcW w:w="603" w:type="dxa"/>
            <w:vAlign w:val="top"/>
            <w:textDirection w:val="lrTb"/>
            <w:noWrap w:val="false"/>
          </w:tcPr>
          <w:p>
            <w:pPr>
              <w:pStyle w:val="2280"/>
              <w:spacing w:line="360" w:lineRule="auto"/>
              <w:rPr>
                <w:rFonts w:ascii="宋体" w:hAnsi="宋体"/>
                <w:b/>
                <w:sz w:val="24"/>
              </w:rPr>
            </w:pPr>
            <w:r>
              <w:rPr>
                <w:rFonts w:ascii="宋体" w:hAnsi="宋体"/>
                <w:b/>
                <w:sz w:val="24"/>
              </w:rPr>
            </w:r>
            <w:r/>
          </w:p>
        </w:tc>
      </w:tr>
      <w:tr>
        <w:trPr/>
        <w:tc>
          <w:tcPr>
            <w:tcW w:w="517" w:type="dxa"/>
            <w:vAlign w:val="top"/>
            <w:textDirection w:val="lrTb"/>
            <w:noWrap w:val="false"/>
          </w:tcPr>
          <w:p>
            <w:pPr>
              <w:pStyle w:val="2280"/>
              <w:spacing w:line="360" w:lineRule="auto"/>
              <w:rPr>
                <w:rFonts w:ascii="宋体" w:hAnsi="宋体"/>
                <w:b/>
                <w:sz w:val="18"/>
                <w:szCs w:val="18"/>
              </w:rPr>
            </w:pPr>
            <w:r>
              <w:rPr>
                <w:rFonts w:ascii="宋体" w:hAnsi="宋体"/>
                <w:b/>
                <w:sz w:val="18"/>
                <w:szCs w:val="18"/>
              </w:rPr>
            </w:r>
            <w:r/>
          </w:p>
        </w:tc>
        <w:tc>
          <w:tcPr>
            <w:tcW w:w="603" w:type="dxa"/>
            <w:vAlign w:val="top"/>
            <w:textDirection w:val="lrTb"/>
            <w:noWrap w:val="false"/>
          </w:tcPr>
          <w:p>
            <w:pPr>
              <w:pStyle w:val="2280"/>
              <w:spacing w:line="360" w:lineRule="auto"/>
              <w:rPr>
                <w:rFonts w:ascii="宋体" w:hAnsi="宋体"/>
                <w:b/>
                <w:sz w:val="24"/>
              </w:rPr>
            </w:pPr>
            <w:r>
              <w:rPr>
                <w:rFonts w:ascii="宋体" w:hAnsi="宋体"/>
                <w:b/>
                <w:sz w:val="24"/>
              </w:rPr>
            </w:r>
            <w:r/>
          </w:p>
        </w:tc>
        <w:tc>
          <w:tcPr>
            <w:tcW w:w="1035" w:type="dxa"/>
            <w:vAlign w:val="top"/>
            <w:textDirection w:val="lrTb"/>
            <w:noWrap w:val="false"/>
          </w:tcPr>
          <w:p>
            <w:pPr>
              <w:pStyle w:val="2280"/>
              <w:spacing w:line="360" w:lineRule="auto"/>
              <w:rPr>
                <w:rFonts w:ascii="宋体" w:hAnsi="宋体"/>
                <w:b/>
                <w:sz w:val="24"/>
              </w:rPr>
            </w:pPr>
            <w:r>
              <w:rPr>
                <w:rFonts w:ascii="宋体" w:hAnsi="宋体"/>
                <w:b/>
                <w:sz w:val="24"/>
              </w:rPr>
            </w:r>
            <w:r/>
          </w:p>
        </w:tc>
        <w:tc>
          <w:tcPr>
            <w:tcW w:w="947" w:type="dxa"/>
            <w:vAlign w:val="top"/>
            <w:textDirection w:val="lrTb"/>
            <w:noWrap w:val="false"/>
          </w:tcPr>
          <w:p>
            <w:pPr>
              <w:pStyle w:val="2280"/>
              <w:spacing w:line="360" w:lineRule="auto"/>
              <w:rPr>
                <w:rFonts w:ascii="宋体" w:hAnsi="宋体"/>
                <w:b/>
                <w:sz w:val="24"/>
              </w:rPr>
            </w:pPr>
            <w:r>
              <w:rPr>
                <w:rFonts w:ascii="宋体" w:hAnsi="宋体"/>
                <w:b/>
                <w:sz w:val="24"/>
              </w:rPr>
            </w:r>
            <w:r/>
          </w:p>
        </w:tc>
        <w:tc>
          <w:tcPr>
            <w:tcW w:w="1293" w:type="dxa"/>
            <w:vAlign w:val="top"/>
            <w:textDirection w:val="lrTb"/>
            <w:noWrap w:val="false"/>
          </w:tcPr>
          <w:p>
            <w:pPr>
              <w:pStyle w:val="2280"/>
              <w:spacing w:line="360" w:lineRule="auto"/>
              <w:rPr>
                <w:rFonts w:ascii="宋体" w:hAnsi="宋体"/>
                <w:b/>
                <w:sz w:val="24"/>
              </w:rPr>
            </w:pPr>
            <w:r>
              <w:rPr>
                <w:rFonts w:ascii="宋体" w:hAnsi="宋体"/>
                <w:b/>
                <w:sz w:val="24"/>
              </w:rPr>
            </w:r>
            <w:r/>
          </w:p>
        </w:tc>
        <w:tc>
          <w:tcPr>
            <w:tcW w:w="603" w:type="dxa"/>
            <w:vAlign w:val="top"/>
            <w:textDirection w:val="lrTb"/>
            <w:noWrap w:val="false"/>
          </w:tcPr>
          <w:p>
            <w:pPr>
              <w:pStyle w:val="2280"/>
              <w:spacing w:line="360" w:lineRule="auto"/>
              <w:rPr>
                <w:rFonts w:ascii="宋体" w:hAnsi="宋体"/>
                <w:b/>
                <w:sz w:val="24"/>
              </w:rPr>
            </w:pPr>
            <w:r>
              <w:rPr>
                <w:rFonts w:ascii="宋体" w:hAnsi="宋体"/>
                <w:b/>
                <w:sz w:val="24"/>
              </w:rPr>
            </w:r>
            <w:r/>
          </w:p>
        </w:tc>
      </w:tr>
      <w:tr>
        <w:trPr/>
        <w:tc>
          <w:tcPr>
            <w:tcW w:w="517" w:type="dxa"/>
            <w:vAlign w:val="top"/>
            <w:textDirection w:val="lrTb"/>
            <w:noWrap w:val="false"/>
          </w:tcPr>
          <w:p>
            <w:pPr>
              <w:pStyle w:val="2280"/>
              <w:spacing w:line="360" w:lineRule="auto"/>
              <w:rPr>
                <w:rFonts w:ascii="宋体" w:hAnsi="宋体"/>
                <w:b/>
                <w:sz w:val="24"/>
              </w:rPr>
            </w:pPr>
            <w:r>
              <w:rPr>
                <w:rFonts w:ascii="宋体" w:hAnsi="宋体"/>
                <w:b/>
                <w:sz w:val="24"/>
              </w:rPr>
            </w:r>
            <w:r/>
          </w:p>
        </w:tc>
        <w:tc>
          <w:tcPr>
            <w:tcW w:w="603" w:type="dxa"/>
            <w:vAlign w:val="top"/>
            <w:textDirection w:val="lrTb"/>
            <w:noWrap w:val="false"/>
          </w:tcPr>
          <w:p>
            <w:pPr>
              <w:pStyle w:val="2280"/>
              <w:spacing w:line="360" w:lineRule="auto"/>
              <w:rPr>
                <w:rFonts w:ascii="宋体" w:hAnsi="宋体"/>
                <w:b/>
                <w:sz w:val="24"/>
              </w:rPr>
            </w:pPr>
            <w:r>
              <w:rPr>
                <w:rFonts w:ascii="宋体" w:hAnsi="宋体"/>
                <w:b/>
                <w:sz w:val="24"/>
              </w:rPr>
            </w:r>
            <w:r/>
          </w:p>
        </w:tc>
        <w:tc>
          <w:tcPr>
            <w:tcW w:w="1035" w:type="dxa"/>
            <w:vAlign w:val="top"/>
            <w:textDirection w:val="lrTb"/>
            <w:noWrap w:val="false"/>
          </w:tcPr>
          <w:p>
            <w:pPr>
              <w:pStyle w:val="2280"/>
              <w:spacing w:line="360" w:lineRule="auto"/>
              <w:rPr>
                <w:rFonts w:ascii="宋体" w:hAnsi="宋体"/>
                <w:b/>
                <w:sz w:val="24"/>
              </w:rPr>
            </w:pPr>
            <w:r>
              <w:rPr>
                <w:rFonts w:ascii="宋体" w:hAnsi="宋体"/>
                <w:b/>
                <w:sz w:val="24"/>
              </w:rPr>
            </w:r>
            <w:r/>
          </w:p>
        </w:tc>
        <w:tc>
          <w:tcPr>
            <w:tcW w:w="947" w:type="dxa"/>
            <w:vAlign w:val="top"/>
            <w:textDirection w:val="lrTb"/>
            <w:noWrap w:val="false"/>
          </w:tcPr>
          <w:p>
            <w:pPr>
              <w:pStyle w:val="2280"/>
              <w:spacing w:line="360" w:lineRule="auto"/>
              <w:rPr>
                <w:rFonts w:ascii="宋体" w:hAnsi="宋体"/>
                <w:b/>
                <w:sz w:val="24"/>
              </w:rPr>
            </w:pPr>
            <w:r>
              <w:rPr>
                <w:rFonts w:ascii="宋体" w:hAnsi="宋体"/>
                <w:b/>
                <w:sz w:val="24"/>
              </w:rPr>
            </w:r>
            <w:r/>
          </w:p>
        </w:tc>
        <w:tc>
          <w:tcPr>
            <w:tcW w:w="1293" w:type="dxa"/>
            <w:vAlign w:val="top"/>
            <w:textDirection w:val="lrTb"/>
            <w:noWrap w:val="false"/>
          </w:tcPr>
          <w:p>
            <w:pPr>
              <w:pStyle w:val="2280"/>
              <w:spacing w:line="360" w:lineRule="auto"/>
              <w:rPr>
                <w:rFonts w:ascii="宋体" w:hAnsi="宋体"/>
                <w:b/>
                <w:sz w:val="24"/>
              </w:rPr>
            </w:pPr>
            <w:r>
              <w:rPr>
                <w:rFonts w:ascii="宋体" w:hAnsi="宋体"/>
                <w:b/>
                <w:sz w:val="24"/>
              </w:rPr>
            </w:r>
            <w:r/>
          </w:p>
        </w:tc>
        <w:tc>
          <w:tcPr>
            <w:tcW w:w="603" w:type="dxa"/>
            <w:vAlign w:val="top"/>
            <w:textDirection w:val="lrTb"/>
            <w:noWrap w:val="false"/>
          </w:tcPr>
          <w:p>
            <w:pPr>
              <w:pStyle w:val="2280"/>
              <w:spacing w:line="360" w:lineRule="auto"/>
              <w:rPr>
                <w:rFonts w:ascii="宋体" w:hAnsi="宋体"/>
                <w:b/>
                <w:sz w:val="24"/>
              </w:rPr>
            </w:pPr>
            <w:r>
              <w:rPr>
                <w:rFonts w:ascii="宋体" w:hAnsi="宋体"/>
                <w:b/>
                <w:sz w:val="24"/>
              </w:rPr>
            </w:r>
            <w:r/>
          </w:p>
        </w:tc>
      </w:tr>
      <w:tr>
        <w:trPr/>
        <w:tc>
          <w:tcPr>
            <w:tcW w:w="517" w:type="dxa"/>
            <w:vAlign w:val="top"/>
            <w:textDirection w:val="lrTb"/>
            <w:noWrap w:val="false"/>
          </w:tcPr>
          <w:p>
            <w:pPr>
              <w:pStyle w:val="2280"/>
              <w:spacing w:line="360" w:lineRule="auto"/>
              <w:rPr>
                <w:rFonts w:ascii="宋体" w:hAnsi="宋体"/>
                <w:b/>
                <w:sz w:val="24"/>
              </w:rPr>
            </w:pPr>
            <w:r>
              <w:rPr>
                <w:rFonts w:ascii="宋体" w:hAnsi="宋体"/>
                <w:b/>
                <w:sz w:val="24"/>
              </w:rPr>
            </w:r>
            <w:r/>
          </w:p>
        </w:tc>
        <w:tc>
          <w:tcPr>
            <w:tcW w:w="603" w:type="dxa"/>
            <w:vAlign w:val="top"/>
            <w:textDirection w:val="lrTb"/>
            <w:noWrap w:val="false"/>
          </w:tcPr>
          <w:p>
            <w:pPr>
              <w:pStyle w:val="2280"/>
              <w:spacing w:line="360" w:lineRule="auto"/>
              <w:rPr>
                <w:rFonts w:ascii="宋体" w:hAnsi="宋体"/>
                <w:b/>
                <w:sz w:val="24"/>
              </w:rPr>
            </w:pPr>
            <w:r>
              <w:rPr>
                <w:rFonts w:ascii="宋体" w:hAnsi="宋体"/>
                <w:b/>
                <w:sz w:val="24"/>
              </w:rPr>
            </w:r>
            <w:r/>
          </w:p>
        </w:tc>
        <w:tc>
          <w:tcPr>
            <w:tcW w:w="1035" w:type="dxa"/>
            <w:vAlign w:val="top"/>
            <w:textDirection w:val="lrTb"/>
            <w:noWrap w:val="false"/>
          </w:tcPr>
          <w:p>
            <w:pPr>
              <w:pStyle w:val="2280"/>
              <w:spacing w:line="360" w:lineRule="auto"/>
              <w:rPr>
                <w:rFonts w:ascii="宋体" w:hAnsi="宋体"/>
                <w:b/>
                <w:sz w:val="24"/>
              </w:rPr>
            </w:pPr>
            <w:r>
              <w:rPr>
                <w:rFonts w:ascii="宋体" w:hAnsi="宋体"/>
                <w:b/>
                <w:sz w:val="24"/>
              </w:rPr>
            </w:r>
            <w:r/>
          </w:p>
        </w:tc>
        <w:tc>
          <w:tcPr>
            <w:tcW w:w="947" w:type="dxa"/>
            <w:vAlign w:val="top"/>
            <w:textDirection w:val="lrTb"/>
            <w:noWrap w:val="false"/>
          </w:tcPr>
          <w:p>
            <w:pPr>
              <w:pStyle w:val="2280"/>
              <w:spacing w:line="360" w:lineRule="auto"/>
              <w:rPr>
                <w:rFonts w:ascii="宋体" w:hAnsi="宋体"/>
                <w:b/>
                <w:sz w:val="24"/>
              </w:rPr>
            </w:pPr>
            <w:r>
              <w:rPr>
                <w:rFonts w:ascii="宋体" w:hAnsi="宋体"/>
                <w:b/>
                <w:sz w:val="24"/>
              </w:rPr>
            </w:r>
            <w:r/>
          </w:p>
        </w:tc>
        <w:tc>
          <w:tcPr>
            <w:tcW w:w="1293" w:type="dxa"/>
            <w:vAlign w:val="top"/>
            <w:textDirection w:val="lrTb"/>
            <w:noWrap w:val="false"/>
          </w:tcPr>
          <w:p>
            <w:pPr>
              <w:pStyle w:val="2280"/>
              <w:spacing w:line="360" w:lineRule="auto"/>
              <w:rPr>
                <w:rFonts w:ascii="宋体" w:hAnsi="宋体"/>
                <w:b/>
                <w:sz w:val="24"/>
              </w:rPr>
            </w:pPr>
            <w:r>
              <w:rPr>
                <w:rFonts w:ascii="宋体" w:hAnsi="宋体"/>
                <w:b/>
                <w:sz w:val="24"/>
              </w:rPr>
            </w:r>
            <w:r/>
          </w:p>
        </w:tc>
        <w:tc>
          <w:tcPr>
            <w:tcW w:w="603" w:type="dxa"/>
            <w:vAlign w:val="top"/>
            <w:textDirection w:val="lrTb"/>
            <w:noWrap w:val="false"/>
          </w:tcPr>
          <w:p>
            <w:pPr>
              <w:pStyle w:val="2280"/>
              <w:spacing w:line="360" w:lineRule="auto"/>
              <w:rPr>
                <w:rFonts w:ascii="宋体" w:hAnsi="宋体"/>
                <w:b/>
                <w:sz w:val="24"/>
              </w:rPr>
            </w:pPr>
            <w:r>
              <w:rPr>
                <w:rFonts w:ascii="宋体" w:hAnsi="宋体"/>
                <w:b/>
                <w:sz w:val="24"/>
              </w:rPr>
            </w:r>
            <w:r/>
          </w:p>
        </w:tc>
      </w:tr>
    </w:tbl>
    <w:p>
      <w:pPr>
        <w:pStyle w:val="2281"/>
        <w:ind w:firstLine="480"/>
        <w:spacing w:before="120" w:line="360" w:lineRule="auto"/>
        <w:rPr>
          <w:rFonts w:ascii="宋体" w:hAnsi="宋体"/>
          <w:u w:val="single"/>
        </w:rPr>
      </w:pPr>
      <w:r>
        <w:rPr>
          <w:rFonts w:hint="eastAsia" w:ascii="宋体" w:hAnsi="宋体"/>
          <w:u w:val="single"/>
        </w:rPr>
        <w:t xml:space="preserve">注：1、行数不够，请自行添加。</w:t>
      </w:r>
      <w:r>
        <w:rPr>
          <w:rFonts w:ascii="宋体" w:hAnsi="宋体"/>
          <w:u w:val="single"/>
        </w:rPr>
      </w:r>
      <w:r/>
    </w:p>
    <w:p>
      <w:pPr>
        <w:pStyle w:val="2280"/>
        <w:ind w:firstLine="480"/>
        <w:spacing w:line="360" w:lineRule="auto"/>
        <w:rPr>
          <w:rFonts w:ascii="宋体" w:hAnsi="宋体"/>
          <w:sz w:val="24"/>
          <w:u w:val="single"/>
        </w:rPr>
      </w:pPr>
      <w:r>
        <w:rPr>
          <w:rFonts w:hint="eastAsia" w:ascii="宋体" w:hAnsi="宋体"/>
          <w:sz w:val="24"/>
          <w:u w:val="single"/>
        </w:rPr>
        <w:t xml:space="preserve">2、列入本表人员如要更换，须经采购人同意，擅自更换属违约行为。</w:t>
      </w:r>
      <w:r>
        <w:rPr>
          <w:rFonts w:ascii="宋体" w:hAnsi="宋体"/>
          <w:sz w:val="24"/>
          <w:u w:val="single"/>
        </w:rPr>
      </w:r>
      <w:r/>
    </w:p>
    <w:p>
      <w:pPr>
        <w:pStyle w:val="2280"/>
        <w:ind w:firstLine="480"/>
        <w:jc w:val="center"/>
        <w:spacing w:line="360" w:lineRule="auto"/>
        <w:rPr>
          <w:rFonts w:ascii="宋体" w:hAnsi="宋体"/>
          <w:sz w:val="24"/>
          <w:u w:val="single"/>
        </w:rPr>
      </w:pPr>
      <w:r>
        <w:rPr>
          <w:rFonts w:hint="eastAsia" w:ascii="宋体" w:hAnsi="宋体"/>
          <w:sz w:val="24"/>
          <w:u w:val="single"/>
        </w:rPr>
        <w:br w:type="page" w:clear="all"/>
      </w:r>
      <w:r>
        <w:rPr>
          <w:rFonts w:ascii="宋体" w:hAnsi="宋体" w:cs="宋体"/>
          <w:sz w:val="28"/>
        </w:rPr>
        <w:t xml:space="preserve">(</w:t>
      </w:r>
      <w:r>
        <w:rPr>
          <w:rFonts w:hint="eastAsia" w:ascii="宋体" w:hAnsi="宋体" w:cs="宋体"/>
          <w:sz w:val="28"/>
        </w:rPr>
        <w:t xml:space="preserve">三</w:t>
      </w:r>
      <w:r>
        <w:rPr>
          <w:rFonts w:ascii="宋体" w:hAnsi="宋体" w:cs="宋体"/>
          <w:sz w:val="28"/>
        </w:rPr>
        <w:t xml:space="preserve">)</w:t>
      </w:r>
      <w:r>
        <w:rPr>
          <w:rFonts w:hint="eastAsia" w:ascii="宋体" w:hAnsi="宋体" w:cs="宋体"/>
          <w:sz w:val="28"/>
          <w:szCs w:val="28"/>
        </w:rPr>
        <w:t xml:space="preserve">企业能力</w:t>
      </w:r>
      <w:r>
        <w:rPr>
          <w:rFonts w:ascii="宋体" w:hAnsi="宋体"/>
          <w:sz w:val="24"/>
          <w:u w:val="single"/>
        </w:rPr>
      </w:r>
      <w:r/>
    </w:p>
    <w:p>
      <w:pPr>
        <w:pStyle w:val="2285"/>
        <w:jc w:val="center"/>
        <w:spacing w:line="360" w:lineRule="auto"/>
      </w:pPr>
      <w:r>
        <w:br w:type="page" w:clear="all"/>
      </w:r>
      <w:r>
        <w:rPr>
          <w:rFonts w:ascii="宋体" w:hAnsi="宋体" w:cs="宋体"/>
          <w:sz w:val="28"/>
        </w:rPr>
        <w:t xml:space="preserve">(</w:t>
      </w:r>
      <w:r>
        <w:rPr>
          <w:rFonts w:hint="eastAsia" w:ascii="宋体" w:hAnsi="宋体" w:cs="宋体"/>
          <w:sz w:val="28"/>
        </w:rPr>
        <w:t xml:space="preserve">四</w:t>
      </w:r>
      <w:r>
        <w:rPr>
          <w:rFonts w:ascii="宋体" w:hAnsi="宋体" w:cs="宋体"/>
          <w:sz w:val="28"/>
        </w:rPr>
        <w:t xml:space="preserve">)</w:t>
      </w:r>
      <w:r>
        <w:rPr>
          <w:rFonts w:ascii="宋体" w:hAnsi="宋体" w:cs="宋体"/>
          <w:b/>
          <w:bCs/>
          <w:color w:val="000000"/>
          <w:sz w:val="32"/>
          <w:szCs w:val="32"/>
        </w:rPr>
        <w:t xml:space="preserve">投标产品配置及分项报价表</w:t>
      </w:r>
      <w:r/>
    </w:p>
    <w:p>
      <w:pPr>
        <w:pStyle w:val="2288"/>
      </w:pPr>
      <w:r>
        <w:rPr>
          <w:rFonts w:ascii="宋体" w:hAnsi="宋体" w:eastAsia="宋体" w:cs="宋体"/>
        </w:rPr>
        <w:t xml:space="preserve">﻿ </w:t>
      </w:r>
      <w:r/>
    </w:p>
    <w:p>
      <w:pPr>
        <w:pStyle w:val="2288"/>
        <w:jc w:val="center"/>
        <w:spacing w:before="320" w:after="320"/>
        <w:rPr>
          <w:rFonts w:ascii="宋体" w:hAnsi="宋体" w:eastAsia="宋体" w:cs="宋体"/>
          <w:sz w:val="32"/>
          <w:szCs w:val="32"/>
        </w:rPr>
      </w:pPr>
      <w:r/>
      <w:bookmarkStart w:id="140" w:name="_Toc256000026"/>
      <w:r>
        <w:rPr>
          <w:rFonts w:ascii="宋体" w:hAnsi="宋体" w:eastAsia="宋体" w:cs="宋体"/>
          <w:b/>
          <w:bCs/>
          <w:color w:val="000000"/>
          <w:sz w:val="32"/>
          <w:szCs w:val="32"/>
        </w:rPr>
        <w:t xml:space="preserve">投标产品配置及分项报价表</w:t>
      </w:r>
      <w:r>
        <w:rPr>
          <w:rFonts w:ascii="宋体" w:hAnsi="宋体" w:eastAsia="宋体" w:cs="宋体"/>
          <w:sz w:val="32"/>
          <w:szCs w:val="32"/>
        </w:rPr>
      </w:r>
      <w:r/>
    </w:p>
    <w:p>
      <w:pPr>
        <w:pStyle w:val="2288"/>
        <w:ind w:firstLine="2000"/>
        <w:spacing w:before="240" w:after="240"/>
        <w:rPr>
          <w:rFonts w:ascii="宋体" w:hAnsi="宋体" w:eastAsia="宋体" w:cs="宋体"/>
        </w:rPr>
      </w:pPr>
      <w:r>
        <w:rPr>
          <w:rFonts w:ascii="宋体" w:hAnsi="宋体" w:eastAsia="宋体" w:cs="宋体"/>
        </w:rPr>
        <w:t xml:space="preserve">单位名称（加盖公章）：   </w:t>
      </w:r>
      <w:r>
        <w:rPr>
          <w:rFonts w:ascii="宋体" w:hAnsi="宋体" w:eastAsia="宋体" w:cs="宋体"/>
        </w:rPr>
      </w:r>
      <w:r/>
    </w:p>
    <w:tbl>
      <w:tblPr>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736"/>
        <w:gridCol w:w="4249"/>
      </w:tblGrid>
      <w:tr>
        <w:trPr>
          <w:trHeight w:val="900"/>
        </w:trPr>
        <w:tc>
          <w:tcPr>
            <w:tcMar>
              <w:left w:w="0" w:type="dxa"/>
              <w:top w:w="0" w:type="dxa"/>
              <w:right w:w="0" w:type="dxa"/>
              <w:bottom w:w="0" w:type="dxa"/>
            </w:tcMar>
            <w:tcW w:w="4736" w:type="dxa"/>
            <w:vAlign w:val="center"/>
            <w:textDirection w:val="lrTb"/>
            <w:noWrap w:val="false"/>
          </w:tcPr>
          <w:p>
            <w:pPr>
              <w:pStyle w:val="2288"/>
              <w:jc w:val="center"/>
              <w:rPr>
                <w:rFonts w:ascii="宋体" w:hAnsi="宋体" w:eastAsia="宋体" w:cs="宋体"/>
              </w:rPr>
            </w:pPr>
            <w:r>
              <w:rPr>
                <w:rFonts w:ascii="宋体" w:hAnsi="宋体" w:eastAsia="宋体" w:cs="宋体"/>
              </w:rPr>
              <w:t xml:space="preserve">标题 </w:t>
            </w:r>
            <w:r>
              <w:rPr>
                <w:rFonts w:ascii="宋体" w:hAnsi="宋体" w:eastAsia="宋体" w:cs="宋体"/>
              </w:rPr>
            </w:r>
            <w:r/>
          </w:p>
        </w:tc>
        <w:tc>
          <w:tcPr>
            <w:tcMar>
              <w:left w:w="0" w:type="dxa"/>
              <w:top w:w="0" w:type="dxa"/>
              <w:right w:w="0" w:type="dxa"/>
              <w:bottom w:w="0" w:type="dxa"/>
            </w:tcMar>
            <w:tcW w:w="4249" w:type="dxa"/>
            <w:vAlign w:val="center"/>
            <w:textDirection w:val="lrTb"/>
            <w:noWrap w:val="false"/>
          </w:tcPr>
          <w:p>
            <w:pPr>
              <w:pStyle w:val="2288"/>
              <w:jc w:val="center"/>
              <w:rPr>
                <w:rFonts w:ascii="宋体" w:hAnsi="宋体" w:eastAsia="宋体" w:cs="宋体"/>
              </w:rPr>
            </w:pPr>
            <w:r>
              <w:rPr>
                <w:rFonts w:ascii="宋体" w:hAnsi="宋体" w:eastAsia="宋体" w:cs="宋体"/>
              </w:rPr>
              <w:t xml:space="preserve">内容</w:t>
            </w:r>
            <w:r>
              <w:rPr>
                <w:rFonts w:ascii="宋体" w:hAnsi="宋体" w:eastAsia="宋体" w:cs="宋体"/>
              </w:rPr>
            </w:r>
            <w:r/>
          </w:p>
        </w:tc>
      </w:tr>
      <w:tr>
        <w:trPr>
          <w:trHeight w:val="900"/>
        </w:trPr>
        <w:tc>
          <w:tcPr>
            <w:tcMar>
              <w:left w:w="0" w:type="dxa"/>
              <w:top w:w="0" w:type="dxa"/>
              <w:right w:w="0" w:type="dxa"/>
              <w:bottom w:w="0" w:type="dxa"/>
            </w:tcMar>
            <w:tcW w:w="4736" w:type="dxa"/>
            <w:vAlign w:val="center"/>
            <w:textDirection w:val="lrTb"/>
            <w:noWrap w:val="false"/>
          </w:tcPr>
          <w:p>
            <w:pPr>
              <w:pStyle w:val="2288"/>
              <w:jc w:val="center"/>
              <w:rPr>
                <w:rFonts w:ascii="宋体" w:hAnsi="宋体" w:eastAsia="宋体" w:cs="宋体"/>
              </w:rPr>
            </w:pPr>
            <w:r>
              <w:rPr>
                <w:rFonts w:ascii="宋体" w:hAnsi="宋体" w:eastAsia="宋体" w:cs="宋体"/>
              </w:rPr>
              <w:t xml:space="preserve">单位名称</w:t>
            </w:r>
            <w:r>
              <w:rPr>
                <w:rFonts w:ascii="宋体" w:hAnsi="宋体" w:eastAsia="宋体" w:cs="宋体"/>
              </w:rPr>
            </w:r>
            <w:r/>
          </w:p>
        </w:tc>
        <w:tc>
          <w:tcPr>
            <w:tcMar>
              <w:left w:w="0" w:type="dxa"/>
              <w:top w:w="0" w:type="dxa"/>
              <w:right w:w="0" w:type="dxa"/>
              <w:bottom w:w="0" w:type="dxa"/>
            </w:tcMar>
            <w:tcW w:w="4249" w:type="dxa"/>
            <w:vAlign w:val="center"/>
            <w:textDirection w:val="lrTb"/>
            <w:noWrap w:val="false"/>
          </w:tcPr>
          <w:p>
            <w:pPr>
              <w:pStyle w:val="2288"/>
              <w:jc w:val="center"/>
              <w:rPr>
                <w:rFonts w:ascii="宋体" w:hAnsi="宋体" w:eastAsia="宋体" w:cs="宋体"/>
              </w:rPr>
            </w:pPr>
            <w:r>
              <w:rPr>
                <w:rFonts w:ascii="宋体" w:hAnsi="宋体" w:eastAsia="宋体" w:cs="宋体"/>
              </w:rPr>
            </w:r>
            <w:r/>
          </w:p>
        </w:tc>
      </w:tr>
      <w:tr>
        <w:trPr>
          <w:trHeight w:val="900"/>
        </w:trPr>
        <w:tc>
          <w:tcPr>
            <w:tcMar>
              <w:left w:w="0" w:type="dxa"/>
              <w:top w:w="0" w:type="dxa"/>
              <w:right w:w="0" w:type="dxa"/>
              <w:bottom w:w="0" w:type="dxa"/>
            </w:tcMar>
            <w:tcW w:w="4736" w:type="dxa"/>
            <w:vAlign w:val="center"/>
            <w:textDirection w:val="lrTb"/>
            <w:noWrap w:val="false"/>
          </w:tcPr>
          <w:p>
            <w:pPr>
              <w:pStyle w:val="2288"/>
              <w:jc w:val="center"/>
              <w:rPr>
                <w:rFonts w:ascii="宋体" w:hAnsi="宋体" w:eastAsia="宋体" w:cs="宋体"/>
              </w:rPr>
            </w:pPr>
            <w:r>
              <w:rPr>
                <w:rFonts w:ascii="宋体" w:hAnsi="宋体" w:eastAsia="宋体" w:cs="Mongolian Baiti"/>
                <w:szCs w:val="22"/>
              </w:rPr>
              <w:t xml:space="preserve">AC-13</w:t>
            </w:r>
            <w:r>
              <w:rPr>
                <w:rFonts w:hint="eastAsia" w:ascii="宋体" w:hAnsi="宋体" w:eastAsia="宋体" w:cs="Mongolian Baiti"/>
                <w:szCs w:val="22"/>
              </w:rPr>
              <w:t xml:space="preserve">普通沥青混凝土报价</w:t>
            </w:r>
            <w:r>
              <w:rPr>
                <w:rFonts w:ascii="宋体" w:hAnsi="宋体" w:eastAsia="宋体" w:cs="宋体"/>
              </w:rPr>
            </w:r>
            <w:r/>
          </w:p>
        </w:tc>
        <w:tc>
          <w:tcPr>
            <w:tcMar>
              <w:left w:w="0" w:type="dxa"/>
              <w:top w:w="0" w:type="dxa"/>
              <w:right w:w="0" w:type="dxa"/>
              <w:bottom w:w="0" w:type="dxa"/>
            </w:tcMar>
            <w:tcW w:w="4249" w:type="dxa"/>
            <w:vAlign w:val="center"/>
            <w:textDirection w:val="lrTb"/>
            <w:noWrap w:val="false"/>
          </w:tcPr>
          <w:p>
            <w:pPr>
              <w:pStyle w:val="2288"/>
              <w:jc w:val="center"/>
              <w:rPr>
                <w:rFonts w:ascii="宋体" w:hAnsi="宋体" w:eastAsia="宋体" w:cs="宋体"/>
              </w:rPr>
            </w:pPr>
            <w:r>
              <w:rPr>
                <w:rFonts w:hint="eastAsia" w:ascii="Calibri" w:hAnsi="Calibri" w:eastAsia="宋体" w:cs="Mongolian Baiti"/>
                <w:szCs w:val="22"/>
              </w:rPr>
              <w:t xml:space="preserve">当月最新材料信息价折扣率</w:t>
            </w:r>
            <w:r>
              <w:rPr>
                <w:rFonts w:hint="eastAsia" w:ascii="Calibri" w:hAnsi="Calibri" w:eastAsia="宋体" w:cs="Mongolian Baiti"/>
                <w:szCs w:val="22"/>
                <w:u w:val="single"/>
              </w:rPr>
              <w:t xml:space="preserve">    </w:t>
            </w:r>
            <w:r>
              <w:rPr>
                <w:rFonts w:hint="eastAsia" w:ascii="Calibri" w:hAnsi="Calibri" w:eastAsia="宋体" w:cs="Mongolian Baiti"/>
                <w:szCs w:val="22"/>
              </w:rPr>
              <w:t xml:space="preserve">%</w:t>
            </w:r>
            <w:r>
              <w:rPr>
                <w:rFonts w:ascii="宋体" w:hAnsi="宋体" w:eastAsia="宋体" w:cs="宋体"/>
              </w:rPr>
            </w:r>
            <w:r/>
          </w:p>
        </w:tc>
      </w:tr>
      <w:tr>
        <w:trPr>
          <w:trHeight w:val="900"/>
        </w:trPr>
        <w:tc>
          <w:tcPr>
            <w:tcMar>
              <w:left w:w="0" w:type="dxa"/>
              <w:top w:w="0" w:type="dxa"/>
              <w:right w:w="0" w:type="dxa"/>
              <w:bottom w:w="0" w:type="dxa"/>
            </w:tcMar>
            <w:tcW w:w="4736" w:type="dxa"/>
            <w:vAlign w:val="center"/>
            <w:textDirection w:val="lrTb"/>
            <w:noWrap w:val="false"/>
          </w:tcPr>
          <w:p>
            <w:pPr>
              <w:pStyle w:val="2288"/>
              <w:jc w:val="center"/>
              <w:rPr>
                <w:rFonts w:ascii="宋体" w:hAnsi="宋体" w:eastAsia="宋体" w:cs="Mongolian Baiti"/>
                <w:szCs w:val="22"/>
              </w:rPr>
            </w:pPr>
            <w:r>
              <w:rPr>
                <w:rFonts w:ascii="宋体" w:hAnsi="宋体" w:eastAsia="宋体" w:cs="Mongolian Baiti"/>
                <w:szCs w:val="22"/>
              </w:rPr>
              <w:t xml:space="preserve">AC-</w:t>
            </w:r>
            <w:r>
              <w:rPr>
                <w:rFonts w:hint="eastAsia" w:ascii="宋体" w:hAnsi="宋体" w:eastAsia="宋体" w:cs="Mongolian Baiti"/>
                <w:szCs w:val="22"/>
              </w:rPr>
              <w:t xml:space="preserve">20普通沥青混凝土报价</w:t>
            </w:r>
            <w:r>
              <w:rPr>
                <w:rFonts w:ascii="宋体" w:hAnsi="宋体" w:eastAsia="宋体" w:cs="Mongolian Baiti"/>
                <w:szCs w:val="22"/>
              </w:rPr>
            </w:r>
            <w:r/>
          </w:p>
        </w:tc>
        <w:tc>
          <w:tcPr>
            <w:tcMar>
              <w:left w:w="0" w:type="dxa"/>
              <w:top w:w="0" w:type="dxa"/>
              <w:right w:w="0" w:type="dxa"/>
              <w:bottom w:w="0" w:type="dxa"/>
            </w:tcMar>
            <w:tcW w:w="4249" w:type="dxa"/>
            <w:vAlign w:val="center"/>
            <w:textDirection w:val="lrTb"/>
            <w:noWrap w:val="false"/>
          </w:tcPr>
          <w:p>
            <w:pPr>
              <w:pStyle w:val="2288"/>
              <w:jc w:val="center"/>
              <w:rPr>
                <w:rFonts w:ascii="宋体" w:hAnsi="宋体" w:eastAsia="宋体" w:cs="宋体"/>
              </w:rPr>
            </w:pPr>
            <w:r>
              <w:rPr>
                <w:rFonts w:hint="eastAsia" w:ascii="Calibri" w:hAnsi="Calibri" w:eastAsia="宋体" w:cs="Mongolian Baiti"/>
                <w:szCs w:val="22"/>
              </w:rPr>
              <w:t xml:space="preserve">当月最新材料信息价折扣率</w:t>
            </w:r>
            <w:r>
              <w:rPr>
                <w:rFonts w:hint="eastAsia" w:ascii="Calibri" w:hAnsi="Calibri" w:eastAsia="宋体" w:cs="Mongolian Baiti"/>
                <w:szCs w:val="22"/>
                <w:u w:val="single"/>
              </w:rPr>
              <w:t xml:space="preserve">    </w:t>
            </w:r>
            <w:r>
              <w:rPr>
                <w:rFonts w:hint="eastAsia" w:ascii="Calibri" w:hAnsi="Calibri" w:eastAsia="宋体" w:cs="Mongolian Baiti"/>
                <w:szCs w:val="22"/>
              </w:rPr>
              <w:t xml:space="preserve">%</w:t>
            </w:r>
            <w:r>
              <w:rPr>
                <w:rFonts w:ascii="宋体" w:hAnsi="宋体" w:eastAsia="宋体" w:cs="宋体"/>
              </w:rPr>
            </w:r>
            <w:r/>
          </w:p>
        </w:tc>
      </w:tr>
      <w:tr>
        <w:trPr>
          <w:trHeight w:val="900"/>
        </w:trPr>
        <w:tc>
          <w:tcPr>
            <w:tcMar>
              <w:left w:w="0" w:type="dxa"/>
              <w:top w:w="0" w:type="dxa"/>
              <w:right w:w="0" w:type="dxa"/>
              <w:bottom w:w="0" w:type="dxa"/>
            </w:tcMar>
            <w:tcW w:w="4736" w:type="dxa"/>
            <w:vAlign w:val="center"/>
            <w:textDirection w:val="lrTb"/>
            <w:noWrap w:val="false"/>
          </w:tcPr>
          <w:p>
            <w:pPr>
              <w:pStyle w:val="2288"/>
              <w:jc w:val="center"/>
              <w:rPr>
                <w:rFonts w:ascii="宋体" w:hAnsi="宋体" w:eastAsia="宋体" w:cs="Mongolian Baiti"/>
                <w:szCs w:val="22"/>
              </w:rPr>
            </w:pPr>
            <w:r>
              <w:rPr>
                <w:rFonts w:ascii="宋体" w:hAnsi="宋体" w:eastAsia="宋体" w:cs="Mongolian Baiti"/>
                <w:szCs w:val="22"/>
              </w:rPr>
              <w:t xml:space="preserve">AC-</w:t>
            </w:r>
            <w:r>
              <w:rPr>
                <w:rFonts w:hint="eastAsia" w:ascii="宋体" w:hAnsi="宋体" w:eastAsia="宋体" w:cs="Mongolian Baiti"/>
                <w:szCs w:val="22"/>
              </w:rPr>
              <w:t xml:space="preserve">25普通沥青混凝土报价</w:t>
            </w:r>
            <w:r>
              <w:rPr>
                <w:rFonts w:ascii="宋体" w:hAnsi="宋体" w:eastAsia="宋体" w:cs="Mongolian Baiti"/>
                <w:szCs w:val="22"/>
              </w:rPr>
            </w:r>
            <w:r/>
          </w:p>
        </w:tc>
        <w:tc>
          <w:tcPr>
            <w:tcMar>
              <w:left w:w="0" w:type="dxa"/>
              <w:top w:w="0" w:type="dxa"/>
              <w:right w:w="0" w:type="dxa"/>
              <w:bottom w:w="0" w:type="dxa"/>
            </w:tcMar>
            <w:tcW w:w="4249" w:type="dxa"/>
            <w:vAlign w:val="center"/>
            <w:textDirection w:val="lrTb"/>
            <w:noWrap w:val="false"/>
          </w:tcPr>
          <w:p>
            <w:pPr>
              <w:pStyle w:val="2288"/>
              <w:jc w:val="center"/>
              <w:rPr>
                <w:rFonts w:ascii="宋体" w:hAnsi="宋体" w:eastAsia="宋体" w:cs="宋体"/>
              </w:rPr>
            </w:pPr>
            <w:r>
              <w:rPr>
                <w:rFonts w:hint="eastAsia" w:ascii="Calibri" w:hAnsi="Calibri" w:eastAsia="宋体" w:cs="Mongolian Baiti"/>
                <w:szCs w:val="22"/>
              </w:rPr>
              <w:t xml:space="preserve">当月最新材料信息价折扣率</w:t>
            </w:r>
            <w:r>
              <w:rPr>
                <w:rFonts w:hint="eastAsia" w:ascii="Calibri" w:hAnsi="Calibri" w:eastAsia="宋体" w:cs="Mongolian Baiti"/>
                <w:szCs w:val="22"/>
                <w:u w:val="single"/>
              </w:rPr>
              <w:t xml:space="preserve">    </w:t>
            </w:r>
            <w:r>
              <w:rPr>
                <w:rFonts w:hint="eastAsia" w:ascii="Calibri" w:hAnsi="Calibri" w:eastAsia="宋体" w:cs="Mongolian Baiti"/>
                <w:szCs w:val="22"/>
              </w:rPr>
              <w:t xml:space="preserve">%</w:t>
            </w:r>
            <w:r>
              <w:rPr>
                <w:rFonts w:ascii="宋体" w:hAnsi="宋体" w:eastAsia="宋体" w:cs="宋体"/>
              </w:rPr>
            </w:r>
            <w:r/>
          </w:p>
        </w:tc>
      </w:tr>
      <w:tr>
        <w:trPr>
          <w:trHeight w:val="900"/>
        </w:trPr>
        <w:tc>
          <w:tcPr>
            <w:tcMar>
              <w:left w:w="0" w:type="dxa"/>
              <w:top w:w="0" w:type="dxa"/>
              <w:right w:w="0" w:type="dxa"/>
              <w:bottom w:w="0" w:type="dxa"/>
            </w:tcMar>
            <w:tcW w:w="4736" w:type="dxa"/>
            <w:vAlign w:val="center"/>
            <w:textDirection w:val="lrTb"/>
            <w:noWrap w:val="false"/>
          </w:tcPr>
          <w:p>
            <w:pPr>
              <w:pStyle w:val="2288"/>
              <w:jc w:val="center"/>
              <w:rPr>
                <w:rFonts w:ascii="宋体" w:hAnsi="宋体" w:eastAsia="宋体" w:cs="宋体"/>
              </w:rPr>
            </w:pPr>
            <w:r>
              <w:rPr>
                <w:rFonts w:hint="eastAsia" w:ascii="宋体" w:hAnsi="宋体" w:eastAsia="宋体" w:cs="宋体"/>
              </w:rPr>
              <w:t xml:space="preserve">服务期</w:t>
            </w:r>
            <w:r>
              <w:rPr>
                <w:rFonts w:ascii="宋体" w:hAnsi="宋体" w:eastAsia="宋体" w:cs="宋体"/>
              </w:rPr>
            </w:r>
            <w:r/>
          </w:p>
        </w:tc>
        <w:tc>
          <w:tcPr>
            <w:tcMar>
              <w:left w:w="0" w:type="dxa"/>
              <w:top w:w="0" w:type="dxa"/>
              <w:right w:w="0" w:type="dxa"/>
              <w:bottom w:w="0" w:type="dxa"/>
            </w:tcMar>
            <w:tcW w:w="4249" w:type="dxa"/>
            <w:vAlign w:val="center"/>
            <w:textDirection w:val="lrTb"/>
            <w:noWrap w:val="false"/>
          </w:tcPr>
          <w:p>
            <w:pPr>
              <w:pStyle w:val="2288"/>
              <w:jc w:val="center"/>
              <w:rPr>
                <w:rFonts w:ascii="宋体" w:hAnsi="宋体" w:eastAsia="宋体" w:cs="宋体"/>
              </w:rPr>
            </w:pPr>
            <w:r>
              <w:rPr>
                <w:rFonts w:ascii="宋体" w:hAnsi="宋体" w:eastAsia="宋体" w:cs="宋体"/>
              </w:rPr>
            </w:r>
            <w:r/>
          </w:p>
        </w:tc>
      </w:tr>
    </w:tbl>
    <w:p>
      <w:pPr>
        <w:pStyle w:val="2288"/>
        <w:spacing w:before="240" w:after="240"/>
        <w:rPr>
          <w:rFonts w:ascii="宋体" w:hAnsi="宋体" w:eastAsia="宋体" w:cs="宋体"/>
          <w:color w:val="0000ff"/>
        </w:rPr>
      </w:pPr>
      <w:r>
        <w:rPr>
          <w:rFonts w:hint="eastAsia" w:ascii="宋体" w:hAnsi="宋体" w:eastAsia="宋体" w:cs="宋体"/>
          <w:color w:val="0000ff"/>
        </w:rPr>
        <w:t xml:space="preserve">注：如开标一览表在系统上只能填写一个折扣率 ，那么请填写平均折扣率，在投标产品配置及分项报价表中标注各项折扣率</w:t>
      </w:r>
      <w:r>
        <w:rPr>
          <w:rFonts w:ascii="宋体" w:hAnsi="宋体" w:eastAsia="宋体" w:cs="宋体"/>
          <w:color w:val="0000ff"/>
        </w:rPr>
      </w:r>
      <w:r/>
    </w:p>
    <w:p>
      <w:pPr>
        <w:pStyle w:val="2288"/>
        <w:spacing w:before="240" w:after="240"/>
        <w:rPr>
          <w:rFonts w:hint="eastAsia" w:ascii="宋体" w:hAnsi="宋体" w:eastAsia="宋体" w:cs="宋体"/>
          <w:color w:val="0000ff"/>
        </w:rPr>
      </w:pPr>
      <w:r>
        <w:rPr>
          <w:rFonts w:hint="eastAsia" w:ascii="宋体" w:hAnsi="宋体"/>
          <w:color w:val="ff0000"/>
        </w:rPr>
        <w:t xml:space="preserve">如投标人的报价下浮率是“</w:t>
      </w:r>
      <w:r>
        <w:rPr>
          <w:rFonts w:ascii="宋体" w:hAnsi="宋体"/>
          <w:color w:val="ff0000"/>
        </w:rPr>
        <w:t xml:space="preserve">30</w:t>
      </w:r>
      <w:r>
        <w:rPr>
          <w:rFonts w:hint="eastAsia" w:ascii="宋体" w:hAnsi="宋体"/>
          <w:color w:val="ff0000"/>
        </w:rPr>
        <w:t xml:space="preserve">%”（则折扣率为7</w:t>
      </w:r>
      <w:r>
        <w:rPr>
          <w:rFonts w:ascii="宋体" w:hAnsi="宋体"/>
          <w:color w:val="ff0000"/>
        </w:rPr>
        <w:t xml:space="preserve">0%</w:t>
      </w:r>
      <w:r>
        <w:rPr>
          <w:rFonts w:hint="eastAsia" w:ascii="宋体" w:hAnsi="宋体"/>
          <w:color w:val="ff0000"/>
        </w:rPr>
        <w:t xml:space="preserve">）</w:t>
      </w:r>
      <w:r>
        <w:rPr>
          <w:rFonts w:hint="eastAsia" w:ascii="宋体" w:hAnsi="宋体" w:eastAsia="宋体" w:cs="宋体"/>
          <w:color w:val="0000ff"/>
        </w:rPr>
      </w:r>
      <w:r/>
    </w:p>
    <w:p>
      <w:pPr>
        <w:pStyle w:val="2288"/>
        <w:ind w:firstLine="2000"/>
        <w:spacing w:before="240" w:after="240"/>
        <w:rPr>
          <w:rFonts w:ascii="宋体" w:hAnsi="宋体" w:eastAsia="宋体" w:cs="宋体"/>
        </w:rPr>
      </w:pPr>
      <w:r>
        <w:rPr>
          <w:rFonts w:ascii="宋体" w:hAnsi="宋体" w:eastAsia="宋体" w:cs="宋体"/>
        </w:rPr>
        <w:t xml:space="preserve">   </w:t>
      </w:r>
      <w:r>
        <w:rPr>
          <w:rFonts w:ascii="宋体" w:hAnsi="宋体" w:eastAsia="宋体" w:cs="宋体"/>
        </w:rPr>
      </w:r>
      <w:r/>
    </w:p>
    <w:p>
      <w:pPr>
        <w:pStyle w:val="2288"/>
        <w:ind w:firstLine="2000"/>
        <w:spacing w:before="240" w:after="240"/>
        <w:rPr>
          <w:rFonts w:ascii="宋体" w:hAnsi="宋体" w:eastAsia="宋体" w:cs="宋体"/>
        </w:rPr>
      </w:pPr>
      <w:r>
        <w:rPr>
          <w:rFonts w:ascii="宋体" w:hAnsi="宋体" w:eastAsia="宋体" w:cs="宋体"/>
        </w:rPr>
        <w:t xml:space="preserve"> </w:t>
      </w:r>
      <w:r>
        <w:rPr>
          <w:rFonts w:ascii="宋体" w:hAnsi="宋体" w:eastAsia="宋体" w:cs="宋体"/>
        </w:rPr>
      </w:r>
      <w:r/>
    </w:p>
    <w:p>
      <w:pPr>
        <w:pStyle w:val="2288"/>
        <w:ind w:firstLine="6000"/>
        <w:spacing w:before="240" w:after="240"/>
        <w:rPr>
          <w:rFonts w:ascii="宋体" w:hAnsi="宋体" w:eastAsia="宋体" w:cs="宋体"/>
        </w:rPr>
      </w:pPr>
      <w:r>
        <w:rPr>
          <w:rFonts w:ascii="宋体" w:hAnsi="宋体" w:eastAsia="宋体" w:cs="宋体"/>
        </w:rPr>
        <w:t xml:space="preserve">法定代表人签章：   </w:t>
      </w:r>
      <w:r>
        <w:rPr>
          <w:rFonts w:ascii="宋体" w:hAnsi="宋体" w:eastAsia="宋体" w:cs="宋体"/>
        </w:rPr>
      </w:r>
      <w:r/>
    </w:p>
    <w:p>
      <w:pPr>
        <w:pStyle w:val="651"/>
        <w:rPr>
          <w:rFonts w:ascii="宋体" w:hAnsi="宋体" w:cs="宋体"/>
          <w:sz w:val="32"/>
        </w:rPr>
      </w:pPr>
      <w:r>
        <w:rPr>
          <w:rFonts w:hint="eastAsia" w:ascii="宋体" w:hAnsi="宋体" w:cs="宋体"/>
        </w:rPr>
        <w:t xml:space="preserve">                                                                     </w:t>
      </w:r>
      <w:r>
        <w:rPr>
          <w:rFonts w:ascii="宋体" w:hAnsi="宋体" w:cs="宋体"/>
        </w:rPr>
        <w:t xml:space="preserve">日期：</w:t>
      </w:r>
      <w:r>
        <w:br w:type="page" w:clear="all"/>
      </w:r>
      <w:r>
        <w:rPr>
          <w:rFonts w:ascii="宋体" w:hAnsi="宋体" w:cs="宋体"/>
          <w:sz w:val="32"/>
        </w:rPr>
      </w:r>
      <w:r/>
    </w:p>
    <w:p>
      <w:pPr>
        <w:pStyle w:val="2290"/>
        <w:ind w:left="-283" w:firstLine="420"/>
        <w:jc w:val="center"/>
        <w:spacing w:line="360" w:lineRule="auto"/>
      </w:pPr>
      <w:r>
        <w:rPr>
          <w:rFonts w:ascii="宋体" w:hAnsi="宋体" w:cs="宋体"/>
          <w:sz w:val="32"/>
        </w:rPr>
        <w:t xml:space="preserve">四、其他部分</w:t>
      </w:r>
      <w:bookmarkEnd w:id="140"/>
      <w:r/>
      <w:r/>
    </w:p>
    <w:p>
      <w:pPr>
        <w:pStyle w:val="2292"/>
        <w:jc w:val="center"/>
        <w:outlineLvl w:val="2"/>
      </w:pPr>
      <w:r>
        <w:br w:type="page" w:clear="all"/>
      </w:r>
      <w:r>
        <w:rPr>
          <w:rFonts w:ascii="宋体" w:hAnsi="宋体" w:eastAsia="宋体" w:cs="宋体"/>
          <w:sz w:val="28"/>
        </w:rPr>
        <w:t xml:space="preserve">(一)中小企业声明函</w:t>
      </w:r>
      <w:r/>
    </w:p>
    <w:p>
      <w:pPr>
        <w:pStyle w:val="2293"/>
      </w:pPr>
      <w:r/>
      <w:r/>
    </w:p>
    <w:p>
      <w:pPr>
        <w:pStyle w:val="2294"/>
        <w:ind w:firstLine="584"/>
        <w:jc w:val="left"/>
        <w:spacing w:line="360" w:lineRule="auto"/>
        <w:rPr>
          <w:rFonts w:ascii="宋体" w:hAnsi="宋体"/>
          <w:spacing w:val="6"/>
          <w:sz w:val="28"/>
          <w:szCs w:val="28"/>
        </w:rPr>
      </w:pPr>
      <w:r>
        <w:rPr>
          <w:rFonts w:hint="eastAsia" w:ascii="宋体" w:hAnsi="宋体"/>
          <w:spacing w:val="6"/>
          <w:sz w:val="28"/>
          <w:szCs w:val="28"/>
        </w:rPr>
        <w:t xml:space="preserve">本公司（联合体）郑重声明，根据《政府采购促进中小企业发展管理办法》（财库﹝2020﹞46 号）的规定，本公司（联合体）参加</w:t>
      </w:r>
      <w:r>
        <w:rPr>
          <w:rFonts w:hint="eastAsia" w:ascii="宋体" w:hAnsi="宋体"/>
          <w:spacing w:val="6"/>
          <w:sz w:val="28"/>
          <w:szCs w:val="28"/>
          <w:u w:val="single"/>
        </w:rPr>
        <w:t xml:space="preserve">（单位名称）</w:t>
      </w:r>
      <w:r>
        <w:rPr>
          <w:rFonts w:hint="eastAsia" w:ascii="宋体" w:hAnsi="宋体"/>
          <w:spacing w:val="6"/>
          <w:sz w:val="28"/>
          <w:szCs w:val="28"/>
        </w:rPr>
        <w:t xml:space="preserve">的</w:t>
      </w:r>
      <w:r>
        <w:rPr>
          <w:rFonts w:hint="eastAsia" w:ascii="宋体" w:hAnsi="宋体"/>
          <w:spacing w:val="6"/>
          <w:sz w:val="28"/>
          <w:szCs w:val="28"/>
          <w:u w:val="single"/>
        </w:rPr>
        <w:t xml:space="preserve">（项目名称）</w:t>
      </w:r>
      <w:r>
        <w:rPr>
          <w:rFonts w:hint="eastAsia" w:ascii="宋体" w:hAnsi="宋体"/>
          <w:spacing w:val="6"/>
          <w:sz w:val="28"/>
          <w:szCs w:val="28"/>
        </w:rPr>
        <w:t xml:space="preserve">采购活动，提供的货物全部由符合政策要求的中小企业制造。相关企业（含联合体中的中小企业、签订分包意向协议的中小企业）的具体情况如下：  </w:t>
      </w:r>
      <w:r>
        <w:rPr>
          <w:rFonts w:ascii="宋体" w:hAnsi="宋体"/>
          <w:spacing w:val="6"/>
          <w:sz w:val="28"/>
          <w:szCs w:val="28"/>
        </w:rPr>
      </w:r>
      <w:r/>
    </w:p>
    <w:p>
      <w:pPr>
        <w:pStyle w:val="2294"/>
        <w:ind w:firstLine="584"/>
        <w:jc w:val="left"/>
        <w:spacing w:line="360" w:lineRule="auto"/>
        <w:rPr>
          <w:rFonts w:ascii="宋体" w:hAnsi="宋体"/>
          <w:spacing w:val="6"/>
          <w:sz w:val="28"/>
          <w:szCs w:val="28"/>
        </w:rPr>
      </w:pPr>
      <w:r>
        <w:rPr>
          <w:rFonts w:hint="eastAsia" w:ascii="宋体" w:hAnsi="宋体"/>
          <w:spacing w:val="6"/>
          <w:sz w:val="28"/>
          <w:szCs w:val="28"/>
        </w:rPr>
        <w:t xml:space="preserve">1.</w:t>
      </w:r>
      <w:r>
        <w:rPr>
          <w:rFonts w:hint="eastAsia" w:ascii="宋体" w:hAnsi="宋体"/>
          <w:spacing w:val="6"/>
          <w:sz w:val="28"/>
          <w:szCs w:val="28"/>
          <w:u w:val="single"/>
        </w:rPr>
        <w:t xml:space="preserve">（标的名称）</w:t>
      </w:r>
      <w:r>
        <w:rPr>
          <w:rFonts w:hint="eastAsia" w:ascii="宋体" w:hAnsi="宋体"/>
          <w:spacing w:val="6"/>
          <w:sz w:val="28"/>
          <w:szCs w:val="28"/>
        </w:rPr>
        <w:t xml:space="preserve">，属于</w:t>
      </w:r>
      <w:r>
        <w:rPr>
          <w:rFonts w:hint="eastAsia" w:ascii="宋体" w:hAnsi="宋体"/>
          <w:spacing w:val="6"/>
          <w:sz w:val="28"/>
          <w:szCs w:val="28"/>
          <w:u w:val="single"/>
        </w:rPr>
        <w:t xml:space="preserve">（采购文件中明确的所属行业）</w:t>
      </w:r>
      <w:r>
        <w:rPr>
          <w:rFonts w:hint="eastAsia" w:ascii="宋体" w:hAnsi="宋体"/>
          <w:spacing w:val="6"/>
          <w:sz w:val="28"/>
          <w:szCs w:val="28"/>
        </w:rPr>
        <w:t xml:space="preserve">行业；制造商为</w:t>
      </w:r>
      <w:r>
        <w:rPr>
          <w:rFonts w:hint="eastAsia" w:ascii="宋体" w:hAnsi="宋体"/>
          <w:spacing w:val="6"/>
          <w:sz w:val="28"/>
          <w:szCs w:val="28"/>
          <w:u w:val="single"/>
        </w:rPr>
        <w:t xml:space="preserve">（企业名称）</w:t>
      </w:r>
      <w:r>
        <w:rPr>
          <w:rFonts w:hint="eastAsia" w:ascii="宋体" w:hAnsi="宋体"/>
          <w:spacing w:val="6"/>
          <w:sz w:val="28"/>
          <w:szCs w:val="28"/>
        </w:rPr>
        <w:t xml:space="preserve">，从业人员</w:t>
      </w:r>
      <w:r>
        <w:rPr>
          <w:rFonts w:hint="eastAsia" w:ascii="宋体" w:hAnsi="宋体"/>
          <w:spacing w:val="6"/>
          <w:sz w:val="28"/>
          <w:szCs w:val="28"/>
          <w:u w:val="single"/>
        </w:rPr>
        <w:t xml:space="preserve">  </w:t>
      </w:r>
      <w:r>
        <w:rPr>
          <w:rFonts w:hint="eastAsia" w:ascii="宋体" w:hAnsi="宋体"/>
          <w:spacing w:val="6"/>
          <w:sz w:val="28"/>
          <w:szCs w:val="28"/>
        </w:rPr>
        <w:t xml:space="preserve">人，营业收入为</w:t>
      </w:r>
      <w:r>
        <w:rPr>
          <w:rFonts w:hint="eastAsia" w:ascii="宋体" w:hAnsi="宋体"/>
          <w:spacing w:val="6"/>
          <w:sz w:val="28"/>
          <w:szCs w:val="28"/>
          <w:u w:val="single"/>
        </w:rPr>
        <w:t xml:space="preserve">  </w:t>
      </w:r>
      <w:r>
        <w:rPr>
          <w:rFonts w:hint="eastAsia" w:ascii="宋体" w:hAnsi="宋体"/>
          <w:spacing w:val="6"/>
          <w:sz w:val="28"/>
          <w:szCs w:val="28"/>
        </w:rPr>
        <w:t xml:space="preserve">万元，资产总额为</w:t>
      </w:r>
      <w:r>
        <w:rPr>
          <w:rFonts w:hint="eastAsia" w:ascii="宋体" w:hAnsi="宋体"/>
          <w:spacing w:val="6"/>
          <w:sz w:val="28"/>
          <w:szCs w:val="28"/>
          <w:u w:val="single"/>
        </w:rPr>
        <w:t xml:space="preserve">  </w:t>
      </w:r>
      <w:r>
        <w:rPr>
          <w:rFonts w:hint="eastAsia" w:ascii="宋体" w:hAnsi="宋体"/>
          <w:spacing w:val="6"/>
          <w:sz w:val="28"/>
          <w:szCs w:val="28"/>
        </w:rPr>
        <w:t xml:space="preserve">万元，属于</w:t>
      </w:r>
      <w:r>
        <w:rPr>
          <w:rFonts w:hint="eastAsia" w:ascii="宋体" w:hAnsi="宋体"/>
          <w:spacing w:val="6"/>
          <w:sz w:val="28"/>
          <w:szCs w:val="28"/>
          <w:u w:val="single"/>
        </w:rPr>
        <w:t xml:space="preserve">（中型企业、小型企业、微型企业）</w:t>
      </w:r>
      <w:r>
        <w:rPr>
          <w:rFonts w:hint="eastAsia" w:ascii="宋体" w:hAnsi="宋体"/>
          <w:spacing w:val="6"/>
          <w:sz w:val="28"/>
          <w:szCs w:val="28"/>
        </w:rPr>
        <w:t xml:space="preserve">；  </w:t>
      </w:r>
      <w:r>
        <w:rPr>
          <w:rFonts w:ascii="宋体" w:hAnsi="宋体"/>
          <w:spacing w:val="6"/>
          <w:sz w:val="28"/>
          <w:szCs w:val="28"/>
        </w:rPr>
      </w:r>
      <w:r/>
    </w:p>
    <w:p>
      <w:pPr>
        <w:pStyle w:val="2294"/>
        <w:ind w:firstLine="584"/>
        <w:jc w:val="left"/>
        <w:spacing w:line="360" w:lineRule="auto"/>
        <w:rPr>
          <w:rFonts w:ascii="宋体" w:hAnsi="宋体"/>
          <w:spacing w:val="6"/>
          <w:sz w:val="28"/>
          <w:szCs w:val="28"/>
        </w:rPr>
      </w:pPr>
      <w:r>
        <w:rPr>
          <w:rFonts w:hint="eastAsia" w:ascii="宋体" w:hAnsi="宋体"/>
          <w:spacing w:val="6"/>
          <w:sz w:val="28"/>
          <w:szCs w:val="28"/>
        </w:rPr>
        <w:t xml:space="preserve">2.</w:t>
      </w:r>
      <w:r>
        <w:rPr>
          <w:rFonts w:hint="eastAsia" w:ascii="宋体" w:hAnsi="宋体"/>
          <w:spacing w:val="6"/>
          <w:sz w:val="28"/>
          <w:szCs w:val="28"/>
          <w:u w:val="single"/>
        </w:rPr>
        <w:t xml:space="preserve"> （标的名称）</w:t>
      </w:r>
      <w:r>
        <w:rPr>
          <w:rFonts w:hint="eastAsia" w:ascii="宋体" w:hAnsi="宋体"/>
          <w:spacing w:val="6"/>
          <w:sz w:val="28"/>
          <w:szCs w:val="28"/>
        </w:rPr>
        <w:t xml:space="preserve">，属于</w:t>
      </w:r>
      <w:r>
        <w:rPr>
          <w:rFonts w:hint="eastAsia" w:ascii="宋体" w:hAnsi="宋体"/>
          <w:spacing w:val="6"/>
          <w:sz w:val="28"/>
          <w:szCs w:val="28"/>
          <w:u w:val="single"/>
        </w:rPr>
        <w:t xml:space="preserve">（采购文件中明确的所属行业）</w:t>
      </w:r>
      <w:r>
        <w:rPr>
          <w:rFonts w:hint="eastAsia" w:ascii="宋体" w:hAnsi="宋体"/>
          <w:spacing w:val="6"/>
          <w:sz w:val="28"/>
          <w:szCs w:val="28"/>
        </w:rPr>
        <w:t xml:space="preserve">行业；制造商为</w:t>
      </w:r>
      <w:r>
        <w:rPr>
          <w:rFonts w:hint="eastAsia" w:ascii="宋体" w:hAnsi="宋体"/>
          <w:spacing w:val="6"/>
          <w:sz w:val="28"/>
          <w:szCs w:val="28"/>
          <w:u w:val="single"/>
        </w:rPr>
        <w:t xml:space="preserve">（企业名称）</w:t>
      </w:r>
      <w:r>
        <w:rPr>
          <w:rFonts w:hint="eastAsia" w:ascii="宋体" w:hAnsi="宋体"/>
          <w:spacing w:val="6"/>
          <w:sz w:val="28"/>
          <w:szCs w:val="28"/>
        </w:rPr>
        <w:t xml:space="preserve">，从业人员</w:t>
      </w:r>
      <w:r>
        <w:rPr>
          <w:rFonts w:hint="eastAsia" w:ascii="宋体" w:hAnsi="宋体"/>
          <w:spacing w:val="6"/>
          <w:sz w:val="28"/>
          <w:szCs w:val="28"/>
          <w:u w:val="single"/>
        </w:rPr>
        <w:t xml:space="preserve">  </w:t>
      </w:r>
      <w:r>
        <w:rPr>
          <w:rFonts w:hint="eastAsia" w:ascii="宋体" w:hAnsi="宋体"/>
          <w:spacing w:val="6"/>
          <w:sz w:val="28"/>
          <w:szCs w:val="28"/>
        </w:rPr>
        <w:t xml:space="preserve">人，营业收入为</w:t>
      </w:r>
      <w:r>
        <w:rPr>
          <w:rFonts w:hint="eastAsia" w:ascii="宋体" w:hAnsi="宋体"/>
          <w:spacing w:val="6"/>
          <w:sz w:val="28"/>
          <w:szCs w:val="28"/>
          <w:u w:val="single"/>
        </w:rPr>
        <w:t xml:space="preserve">  </w:t>
      </w:r>
      <w:r>
        <w:rPr>
          <w:rFonts w:hint="eastAsia" w:ascii="宋体" w:hAnsi="宋体"/>
          <w:spacing w:val="6"/>
          <w:sz w:val="28"/>
          <w:szCs w:val="28"/>
        </w:rPr>
        <w:t xml:space="preserve">万元，资产总额为</w:t>
      </w:r>
      <w:r>
        <w:rPr>
          <w:rFonts w:hint="eastAsia" w:ascii="宋体" w:hAnsi="宋体"/>
          <w:spacing w:val="6"/>
          <w:sz w:val="28"/>
          <w:szCs w:val="28"/>
          <w:u w:val="single"/>
        </w:rPr>
        <w:t xml:space="preserve">  </w:t>
      </w:r>
      <w:r>
        <w:rPr>
          <w:rFonts w:hint="eastAsia" w:ascii="宋体" w:hAnsi="宋体"/>
          <w:spacing w:val="6"/>
          <w:sz w:val="28"/>
          <w:szCs w:val="28"/>
        </w:rPr>
        <w:t xml:space="preserve">万元，属于</w:t>
      </w:r>
      <w:r>
        <w:rPr>
          <w:rFonts w:hint="eastAsia" w:ascii="宋体" w:hAnsi="宋体"/>
          <w:spacing w:val="6"/>
          <w:sz w:val="28"/>
          <w:szCs w:val="28"/>
          <w:u w:val="single"/>
        </w:rPr>
        <w:t xml:space="preserve">（中型企业、小型企业、微型企业）</w:t>
      </w:r>
      <w:r>
        <w:rPr>
          <w:rFonts w:hint="eastAsia" w:ascii="宋体" w:hAnsi="宋体"/>
          <w:spacing w:val="6"/>
          <w:sz w:val="28"/>
          <w:szCs w:val="28"/>
        </w:rPr>
        <w:t xml:space="preserve">；</w:t>
      </w:r>
      <w:r>
        <w:rPr>
          <w:rFonts w:ascii="宋体" w:hAnsi="宋体"/>
          <w:spacing w:val="6"/>
          <w:sz w:val="28"/>
          <w:szCs w:val="28"/>
        </w:rPr>
      </w:r>
      <w:r/>
    </w:p>
    <w:p>
      <w:pPr>
        <w:pStyle w:val="2294"/>
        <w:ind w:firstLine="584"/>
        <w:jc w:val="left"/>
        <w:spacing w:line="360" w:lineRule="auto"/>
        <w:rPr>
          <w:rFonts w:ascii="宋体" w:hAnsi="宋体"/>
          <w:spacing w:val="6"/>
          <w:sz w:val="28"/>
          <w:szCs w:val="28"/>
        </w:rPr>
      </w:pPr>
      <w:r>
        <w:rPr>
          <w:rFonts w:hint="eastAsia" w:ascii="宋体" w:hAnsi="宋体"/>
          <w:spacing w:val="6"/>
          <w:sz w:val="28"/>
          <w:szCs w:val="28"/>
        </w:rPr>
        <w:t xml:space="preserve">  ……  </w:t>
      </w:r>
      <w:r>
        <w:rPr>
          <w:rFonts w:ascii="宋体" w:hAnsi="宋体"/>
          <w:spacing w:val="6"/>
          <w:sz w:val="28"/>
          <w:szCs w:val="28"/>
        </w:rPr>
      </w:r>
      <w:r/>
    </w:p>
    <w:p>
      <w:pPr>
        <w:pStyle w:val="2294"/>
        <w:ind w:firstLine="584"/>
        <w:jc w:val="left"/>
        <w:spacing w:line="360" w:lineRule="auto"/>
        <w:rPr>
          <w:rFonts w:ascii="宋体" w:hAnsi="宋体"/>
          <w:spacing w:val="6"/>
          <w:sz w:val="28"/>
          <w:szCs w:val="28"/>
        </w:rPr>
      </w:pPr>
      <w:r>
        <w:rPr>
          <w:rFonts w:hint="eastAsia" w:ascii="宋体" w:hAnsi="宋体"/>
          <w:spacing w:val="6"/>
          <w:sz w:val="28"/>
          <w:szCs w:val="28"/>
        </w:rPr>
        <w:t xml:space="preserve">以上企业，不属于大企业的分支机构，不存在控股股东为大企业的情形，也不存在与大企业的负责人为同一人的情形。</w:t>
      </w:r>
      <w:r>
        <w:rPr>
          <w:rFonts w:ascii="宋体" w:hAnsi="宋体"/>
          <w:spacing w:val="6"/>
          <w:sz w:val="28"/>
          <w:szCs w:val="28"/>
        </w:rPr>
      </w:r>
      <w:r/>
    </w:p>
    <w:p>
      <w:pPr>
        <w:pStyle w:val="2294"/>
        <w:ind w:firstLine="584"/>
        <w:jc w:val="left"/>
        <w:spacing w:line="360" w:lineRule="auto"/>
        <w:rPr>
          <w:rFonts w:ascii="宋体" w:hAnsi="宋体"/>
          <w:spacing w:val="6"/>
          <w:sz w:val="28"/>
          <w:szCs w:val="28"/>
        </w:rPr>
      </w:pPr>
      <w:r>
        <w:rPr>
          <w:rFonts w:hint="eastAsia" w:ascii="宋体" w:hAnsi="宋体"/>
          <w:spacing w:val="6"/>
          <w:sz w:val="28"/>
          <w:szCs w:val="28"/>
        </w:rPr>
        <w:t xml:space="preserve">本企业对上述声明内容的真实性负责。如有虚假，将依法承担相应责任。  </w:t>
      </w:r>
      <w:r>
        <w:rPr>
          <w:rFonts w:ascii="宋体" w:hAnsi="宋体"/>
          <w:spacing w:val="6"/>
          <w:sz w:val="28"/>
          <w:szCs w:val="28"/>
        </w:rPr>
      </w:r>
      <w:r/>
    </w:p>
    <w:p>
      <w:pPr>
        <w:pStyle w:val="2294"/>
        <w:ind w:firstLine="584"/>
        <w:jc w:val="left"/>
        <w:spacing w:line="360" w:lineRule="auto"/>
        <w:rPr>
          <w:rFonts w:ascii="宋体" w:hAnsi="宋体"/>
          <w:spacing w:val="6"/>
          <w:sz w:val="28"/>
          <w:szCs w:val="28"/>
        </w:rPr>
      </w:pPr>
      <w:r>
        <w:rPr>
          <w:rFonts w:hint="eastAsia" w:ascii="宋体" w:hAnsi="宋体"/>
          <w:spacing w:val="6"/>
          <w:sz w:val="28"/>
          <w:szCs w:val="28"/>
        </w:rPr>
        <w:t xml:space="preserve">企业名称（盖章）：  </w:t>
      </w:r>
      <w:r>
        <w:rPr>
          <w:rFonts w:ascii="宋体" w:hAnsi="宋体"/>
          <w:spacing w:val="6"/>
          <w:sz w:val="28"/>
          <w:szCs w:val="28"/>
        </w:rPr>
      </w:r>
      <w:r/>
    </w:p>
    <w:p>
      <w:pPr>
        <w:pStyle w:val="2294"/>
        <w:ind w:firstLine="584"/>
        <w:jc w:val="left"/>
        <w:spacing w:line="360" w:lineRule="auto"/>
        <w:rPr>
          <w:rFonts w:ascii="宋体" w:hAnsi="宋体"/>
          <w:spacing w:val="6"/>
          <w:sz w:val="28"/>
          <w:szCs w:val="28"/>
        </w:rPr>
      </w:pPr>
      <w:r>
        <w:rPr>
          <w:rFonts w:hint="eastAsia" w:ascii="宋体" w:hAnsi="宋体"/>
          <w:spacing w:val="6"/>
          <w:sz w:val="28"/>
          <w:szCs w:val="28"/>
        </w:rPr>
        <w:t xml:space="preserve">日 期：</w:t>
      </w:r>
      <w:r>
        <w:rPr>
          <w:rFonts w:ascii="宋体" w:hAnsi="宋体"/>
          <w:spacing w:val="6"/>
          <w:sz w:val="28"/>
          <w:szCs w:val="28"/>
        </w:rPr>
      </w:r>
      <w:r/>
    </w:p>
    <w:p>
      <w:pPr>
        <w:pStyle w:val="2294"/>
        <w:ind w:firstLine="584"/>
        <w:jc w:val="left"/>
        <w:spacing w:line="360" w:lineRule="auto"/>
        <w:rPr>
          <w:rFonts w:ascii="宋体" w:hAnsi="宋体"/>
          <w:spacing w:val="6"/>
          <w:sz w:val="28"/>
          <w:szCs w:val="28"/>
        </w:rPr>
      </w:pPr>
      <w:r>
        <w:rPr>
          <w:rFonts w:hint="eastAsia" w:ascii="宋体" w:hAnsi="宋体"/>
          <w:spacing w:val="6"/>
          <w:sz w:val="28"/>
          <w:szCs w:val="28"/>
        </w:rPr>
        <w:t xml:space="preserve">注：</w:t>
      </w:r>
      <w:r>
        <w:rPr>
          <w:rFonts w:ascii="宋体" w:hAnsi="宋体"/>
          <w:spacing w:val="6"/>
          <w:sz w:val="28"/>
          <w:szCs w:val="28"/>
        </w:rPr>
        <w:t xml:space="preserve">从业人员、营业收入、资产总额填报上一年度数据，无上一年度数据的新成立企业可不填报。</w:t>
      </w:r>
      <w:r>
        <w:rPr>
          <w:rFonts w:ascii="宋体" w:hAnsi="宋体"/>
          <w:spacing w:val="6"/>
          <w:sz w:val="28"/>
          <w:szCs w:val="28"/>
        </w:rPr>
      </w:r>
      <w:r/>
    </w:p>
    <w:p>
      <w:pPr>
        <w:pStyle w:val="2293"/>
        <w:rPr>
          <w:rFonts w:ascii="宋体" w:hAnsi="宋体"/>
          <w:sz w:val="28"/>
        </w:rPr>
      </w:pPr>
      <w:r>
        <w:rPr>
          <w:rFonts w:ascii="宋体" w:hAnsi="宋体"/>
          <w:sz w:val="28"/>
        </w:rPr>
      </w:r>
      <w:r/>
    </w:p>
    <w:p>
      <w:pPr>
        <w:pStyle w:val="2293"/>
        <w:rPr>
          <w:rFonts w:ascii="宋体" w:hAnsi="宋体"/>
          <w:sz w:val="28"/>
        </w:rPr>
      </w:pPr>
      <w:r>
        <w:rPr>
          <w:rFonts w:ascii="宋体" w:hAnsi="宋体"/>
          <w:sz w:val="28"/>
        </w:rPr>
      </w:r>
      <w:r/>
    </w:p>
    <w:p>
      <w:pPr>
        <w:pStyle w:val="2293"/>
        <w:rPr>
          <w:rFonts w:ascii="宋体" w:hAnsi="宋体"/>
          <w:sz w:val="28"/>
        </w:rPr>
      </w:pPr>
      <w:r>
        <w:rPr>
          <w:rFonts w:hint="eastAsia" w:ascii="宋体" w:hAnsi="宋体"/>
          <w:sz w:val="28"/>
        </w:rPr>
        <w:t xml:space="preserve">企业名称（公章）： </w:t>
      </w:r>
      <w:r>
        <w:rPr>
          <w:rFonts w:ascii="宋体" w:hAnsi="宋体"/>
          <w:sz w:val="28"/>
        </w:rPr>
      </w:r>
      <w:r/>
    </w:p>
    <w:p>
      <w:pPr>
        <w:pStyle w:val="2293"/>
        <w:rPr>
          <w:rFonts w:ascii="宋体" w:hAnsi="宋体"/>
          <w:sz w:val="28"/>
        </w:rPr>
      </w:pPr>
      <w:r>
        <w:rPr>
          <w:rFonts w:hint="eastAsia" w:ascii="宋体" w:hAnsi="宋体"/>
          <w:sz w:val="28"/>
        </w:rPr>
        <w:t xml:space="preserve">                                  </w:t>
      </w:r>
      <w:r>
        <w:rPr>
          <w:rFonts w:ascii="宋体" w:hAnsi="宋体"/>
          <w:sz w:val="28"/>
        </w:rPr>
      </w:r>
      <w:r/>
    </w:p>
    <w:p>
      <w:pPr>
        <w:pStyle w:val="2293"/>
      </w:pPr>
      <w:r>
        <w:rPr>
          <w:rFonts w:hint="eastAsia" w:ascii="宋体" w:hAnsi="宋体"/>
          <w:sz w:val="28"/>
        </w:rPr>
        <w:t xml:space="preserve">                                        日 期：</w:t>
      </w:r>
      <w:r/>
    </w:p>
    <w:p>
      <w:pPr>
        <w:pStyle w:val="2296"/>
        <w:jc w:val="center"/>
        <w:outlineLvl w:val="2"/>
      </w:pPr>
      <w:r>
        <w:br w:type="page" w:clear="all"/>
      </w:r>
      <w:r>
        <w:rPr>
          <w:rFonts w:ascii="宋体" w:hAnsi="宋体" w:eastAsia="宋体" w:cs="宋体"/>
          <w:sz w:val="28"/>
        </w:rPr>
        <w:t xml:space="preserve">(二)按招标文件要求投标人所能提供的其他文件</w:t>
      </w:r>
      <w:r/>
    </w:p>
    <w:p>
      <w:pPr>
        <w:pStyle w:val="651"/>
        <w:spacing w:line="360" w:lineRule="auto"/>
        <w:rPr>
          <w:rFonts w:ascii="宋体" w:hAnsi="宋体"/>
          <w:sz w:val="28"/>
        </w:rPr>
      </w:pPr>
      <w:r>
        <w:rPr>
          <w:rFonts w:hint="eastAsia"/>
          <w:color w:val="000080"/>
          <w:sz w:val="20"/>
        </w:rPr>
        <w:t xml:space="preserve"> </w:t>
      </w:r>
      <w:bookmarkEnd w:id="133"/>
      <w:r>
        <w:rPr>
          <w:rFonts w:ascii="宋体" w:hAnsi="宋体"/>
          <w:bCs/>
          <w:sz w:val="36"/>
          <w:szCs w:val="36"/>
        </w:rPr>
        <w:t xml:space="preserve">文件（格式）</w:t>
      </w:r>
      <w:r>
        <w:rPr>
          <w:rFonts w:ascii="宋体" w:hAnsi="宋体"/>
          <w:sz w:val="28"/>
        </w:rPr>
      </w:r>
      <w:r/>
    </w:p>
    <w:p>
      <w:pPr>
        <w:pStyle w:val="651"/>
        <w:spacing w:line="360" w:lineRule="auto"/>
        <w:rPr>
          <w:rFonts w:ascii="宋体" w:hAnsi="宋体"/>
          <w:sz w:val="28"/>
        </w:rPr>
      </w:pPr>
      <w:r>
        <w:rPr>
          <w:rFonts w:ascii="宋体" w:hAnsi="宋体"/>
          <w:sz w:val="28"/>
        </w:rPr>
      </w:r>
      <w:r/>
    </w:p>
    <w:p>
      <w:pPr>
        <w:pStyle w:val="651"/>
        <w:jc w:val="center"/>
        <w:spacing w:line="360" w:lineRule="auto"/>
        <w:rPr>
          <w:rFonts w:ascii="宋体" w:hAnsi="宋体"/>
          <w:sz w:val="28"/>
        </w:rPr>
      </w:pPr>
      <w:r>
        <w:rPr>
          <w:rFonts w:hint="eastAsia" w:ascii="宋体" w:hAnsi="宋体"/>
          <w:b/>
          <w:spacing w:val="6"/>
          <w:sz w:val="32"/>
          <w:szCs w:val="32"/>
        </w:rPr>
        <w:t xml:space="preserve">承诺函</w:t>
      </w:r>
      <w:r>
        <w:rPr>
          <w:rFonts w:ascii="宋体" w:hAnsi="宋体"/>
          <w:sz w:val="28"/>
        </w:rPr>
      </w:r>
      <w:r/>
    </w:p>
    <w:p>
      <w:pPr>
        <w:pStyle w:val="651"/>
        <w:ind w:firstLine="630"/>
        <w:spacing w:line="360" w:lineRule="auto"/>
        <w:rPr>
          <w:rFonts w:ascii="宋体" w:hAnsi="宋体"/>
          <w:sz w:val="28"/>
        </w:rPr>
      </w:pPr>
      <w:r>
        <w:rPr>
          <w:rFonts w:ascii="宋体" w:hAnsi="宋体"/>
          <w:sz w:val="28"/>
        </w:rPr>
      </w:r>
      <w:r/>
    </w:p>
    <w:p>
      <w:pPr>
        <w:pStyle w:val="857"/>
        <w:ind w:firstLine="560"/>
        <w:spacing w:line="360" w:lineRule="auto"/>
        <w:rPr>
          <w:rFonts w:ascii="宋体" w:hAnsi="宋体"/>
          <w:sz w:val="28"/>
        </w:rPr>
      </w:pPr>
      <w:r>
        <w:rPr>
          <w:rFonts w:hint="eastAsia" w:ascii="宋体" w:hAnsi="宋体"/>
          <w:sz w:val="28"/>
        </w:rPr>
        <w:t xml:space="preserve">1、本单位郑重承诺，我单位知晓本项目招标后的合同履行期间，如采购人发生单位改革等不可抗力因素，我单位同意服从采购人安排，根据实际情况决定是否继续执行剩余未完成合同，并对该情况无异议。</w:t>
      </w:r>
      <w:r>
        <w:rPr>
          <w:rFonts w:ascii="宋体" w:hAnsi="宋体"/>
          <w:sz w:val="28"/>
        </w:rPr>
      </w:r>
      <w:r/>
    </w:p>
    <w:p>
      <w:pPr>
        <w:pStyle w:val="857"/>
        <w:spacing w:line="360" w:lineRule="auto"/>
        <w:rPr>
          <w:rFonts w:ascii="宋体" w:hAnsi="宋体"/>
          <w:sz w:val="28"/>
        </w:rPr>
      </w:pPr>
      <w:r>
        <w:rPr>
          <w:rFonts w:hint="eastAsia" w:ascii="宋体" w:hAnsi="宋体"/>
          <w:sz w:val="28"/>
        </w:rPr>
        <w:t xml:space="preserve"> 2、在合同履约期内，如我单位在实际供料中不再履行材料采购合同，剩余的该项材料的采购由采购人自行确定，由此产生的违约责任及经济损失由我单位承担。</w:t>
      </w:r>
      <w:r>
        <w:rPr>
          <w:rFonts w:ascii="宋体" w:hAnsi="宋体"/>
          <w:sz w:val="28"/>
        </w:rPr>
      </w:r>
      <w:r/>
    </w:p>
    <w:p>
      <w:pPr>
        <w:pStyle w:val="857"/>
        <w:jc w:val="right"/>
        <w:spacing w:line="360" w:lineRule="auto"/>
        <w:rPr>
          <w:rFonts w:ascii="宋体" w:hAnsi="宋体"/>
          <w:sz w:val="28"/>
        </w:rPr>
      </w:pPr>
      <w:r>
        <w:rPr>
          <w:rFonts w:ascii="宋体" w:hAnsi="宋体"/>
          <w:sz w:val="28"/>
        </w:rPr>
      </w:r>
      <w:r/>
    </w:p>
    <w:p>
      <w:pPr>
        <w:pStyle w:val="857"/>
        <w:ind w:right="480" w:firstLine="5390"/>
        <w:spacing w:line="360" w:lineRule="auto"/>
        <w:rPr>
          <w:rFonts w:ascii="宋体" w:hAnsi="宋体"/>
          <w:sz w:val="28"/>
        </w:rPr>
      </w:pPr>
      <w:r>
        <w:rPr>
          <w:rFonts w:ascii="宋体" w:hAnsi="宋体"/>
          <w:sz w:val="28"/>
        </w:rPr>
      </w:r>
      <w:r/>
    </w:p>
    <w:p>
      <w:pPr>
        <w:pStyle w:val="857"/>
        <w:ind w:right="480" w:firstLine="5390"/>
        <w:spacing w:line="360" w:lineRule="auto"/>
        <w:rPr>
          <w:rFonts w:ascii="宋体" w:hAnsi="宋体"/>
          <w:sz w:val="28"/>
        </w:rPr>
      </w:pPr>
      <w:r>
        <w:rPr>
          <w:rFonts w:ascii="宋体" w:hAnsi="宋体"/>
          <w:sz w:val="28"/>
        </w:rPr>
      </w:r>
      <w:r/>
    </w:p>
    <w:p>
      <w:pPr>
        <w:pStyle w:val="857"/>
        <w:ind w:right="480" w:firstLine="5390"/>
        <w:spacing w:line="360" w:lineRule="auto"/>
        <w:rPr>
          <w:rFonts w:ascii="宋体" w:hAnsi="宋体"/>
          <w:sz w:val="28"/>
        </w:rPr>
      </w:pPr>
      <w:r>
        <w:rPr>
          <w:rFonts w:ascii="宋体" w:hAnsi="宋体"/>
          <w:sz w:val="28"/>
        </w:rPr>
        <w:t xml:space="preserve">单位名称（盖章）：</w:t>
      </w:r>
      <w:r>
        <w:rPr>
          <w:rFonts w:ascii="宋体" w:hAnsi="宋体"/>
          <w:sz w:val="28"/>
        </w:rPr>
      </w:r>
      <w:r/>
    </w:p>
    <w:p>
      <w:pPr>
        <w:pStyle w:val="857"/>
        <w:jc w:val="right"/>
        <w:spacing w:line="360" w:lineRule="auto"/>
        <w:rPr>
          <w:rFonts w:ascii="宋体" w:hAnsi="宋体"/>
          <w:sz w:val="28"/>
        </w:rPr>
      </w:pPr>
      <w:r>
        <w:rPr>
          <w:rFonts w:ascii="宋体" w:hAnsi="宋体"/>
          <w:sz w:val="28"/>
        </w:rPr>
      </w:r>
      <w:r/>
    </w:p>
    <w:p>
      <w:pPr>
        <w:pStyle w:val="857"/>
        <w:ind w:firstLine="6020"/>
        <w:jc w:val="left"/>
        <w:spacing w:line="360" w:lineRule="auto"/>
        <w:rPr>
          <w:rFonts w:hint="eastAsia" w:ascii="宋体" w:hAnsi="宋体"/>
          <w:sz w:val="28"/>
        </w:rPr>
      </w:pPr>
      <w:r>
        <w:rPr>
          <w:rFonts w:hint="eastAsia" w:ascii="宋体" w:hAnsi="宋体"/>
          <w:sz w:val="28"/>
        </w:rPr>
        <w:t xml:space="preserve">年  月  日</w:t>
      </w:r>
      <w:r/>
    </w:p>
    <w:sectPr>
      <w:footnotePr/>
      <w:endnotePr/>
      <w:type w:val="nextPage"/>
      <w:pgSz w:w="11907" w:h="16840" w:orient="portrait"/>
      <w:pgMar w:top="1247" w:right="1247" w:bottom="1247" w:left="1247"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方正仿宋_GBK">
    <w:panose1 w:val="020B0503020202020204"/>
  </w:font>
  <w:font w:name="华文楷体">
    <w:panose1 w:val="02010600040101010101"/>
  </w:font>
  <w:font w:name="Wingdings">
    <w:panose1 w:val="05000000000000000000"/>
  </w:font>
  <w:font w:name="Courier New">
    <w:panose1 w:val="02070309020205020404"/>
  </w:font>
  <w:font w:name="StarSymbol">
    <w:panose1 w:val="020B0503020202020204"/>
  </w:font>
  <w:font w:name="方正行楷简体">
    <w:panose1 w:val="020B0503020202020204"/>
  </w:font>
  <w:font w:name="Mongolian Baiti">
    <w:panose1 w:val="03000500000000000000"/>
  </w:font>
  <w:font w:name="Cambria">
    <w:panose1 w:val="02040503050406030204"/>
  </w:font>
  <w:font w:name="Garamond">
    <w:panose1 w:val="02020404030301010803"/>
  </w:font>
  <w:font w:name="等线">
    <w:panose1 w:val="02010600030101010101"/>
  </w:font>
  <w:font w:name="等线 Light">
    <w:panose1 w:val="02010600030101010101"/>
  </w:font>
  <w:font w:name="仿宋">
    <w:panose1 w:val="02010609060101010101"/>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center"/>
      <w:tabs>
        <w:tab w:val="center" w:pos="4153" w:leader="none"/>
        <w:tab w:val="right" w:pos="8306" w:leader="none"/>
      </w:tabs>
    </w:pPr>
    <w:r>
      <w:fldChar w:fldCharType="begin"/>
    </w:r>
    <w:r>
      <w:rPr>
        <w:highlight w:val="white"/>
      </w:rPr>
      <w:instrText xml:space="preserve">PAGE   \* MERGEFORMAT</w:instrText>
    </w:r>
    <w:r>
      <w:fldChar w:fldCharType="separate"/>
    </w:r>
    <w:r>
      <w:rPr>
        <w:highlight w:val="white"/>
        <w:lang w:val="zh-CN"/>
      </w:rPr>
      <w:t xml:space="preserve">4</w:t>
    </w:r>
    <w:r>
      <w:fldChar w:fldCharType="end"/>
    </w:r>
    <w:r/>
  </w:p>
  <w:p>
    <w:pPr>
      <w:pStyle w:val="922"/>
      <w:tabs>
        <w:tab w:val="center" w:pos="4153" w:leader="none"/>
        <w:tab w:val="right" w:pos="8306" w:leader="none"/>
      </w:tabs>
    </w:pPr>
    <w:r/>
    <w:r/>
  </w:p>
  <w:p>
    <w:pPr>
      <w:pStyle w:val="65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center"/>
      <w:tabs>
        <w:tab w:val="center" w:pos="4153" w:leader="none"/>
        <w:tab w:val="right" w:pos="8306" w:leader="none"/>
      </w:tabs>
    </w:pPr>
    <w:r>
      <w:fldChar w:fldCharType="begin"/>
    </w:r>
    <w:r>
      <w:rPr>
        <w:highlight w:val="white"/>
      </w:rPr>
      <w:instrText xml:space="preserve">PAGE   \* MERGEFORMAT</w:instrText>
    </w:r>
    <w:r>
      <w:fldChar w:fldCharType="separate"/>
    </w:r>
    <w:r>
      <w:rPr>
        <w:highlight w:val="white"/>
        <w:lang w:val="zh-CN"/>
      </w:rPr>
      <w:t xml:space="preserve">1</w:t>
    </w:r>
    <w:r>
      <w:fldChar w:fldCharType="end"/>
    </w:r>
    <w:r/>
  </w:p>
  <w:p>
    <w:pPr>
      <w:pStyle w:val="65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pStyle w:val="651"/>
        <w:ind w:left="765" w:hanging="765"/>
      </w:pPr>
    </w:lvl>
    <w:lvl w:ilvl="1">
      <w:start w:val="1"/>
      <w:numFmt w:val="lowerLetter"/>
      <w:isLgl w:val="false"/>
      <w:suff w:val="tab"/>
      <w:lvlText w:val="%2)"/>
      <w:lvlJc w:val="left"/>
      <w:pPr>
        <w:pStyle w:val="651"/>
        <w:ind w:left="840" w:hanging="420"/>
      </w:pPr>
    </w:lvl>
    <w:lvl w:ilvl="2">
      <w:start w:val="1"/>
      <w:numFmt w:val="lowerRoman"/>
      <w:isLgl w:val="false"/>
      <w:suff w:val="tab"/>
      <w:lvlText w:val="%3."/>
      <w:lvlJc w:val="right"/>
      <w:pPr>
        <w:pStyle w:val="651"/>
        <w:ind w:left="1260" w:hanging="420"/>
      </w:pPr>
    </w:lvl>
    <w:lvl w:ilvl="3">
      <w:start w:val="1"/>
      <w:numFmt w:val="decimal"/>
      <w:isLgl w:val="false"/>
      <w:suff w:val="tab"/>
      <w:lvlText w:val="%4."/>
      <w:lvlJc w:val="left"/>
      <w:pPr>
        <w:pStyle w:val="651"/>
        <w:ind w:left="1680" w:hanging="420"/>
      </w:pPr>
    </w:lvl>
    <w:lvl w:ilvl="4">
      <w:start w:val="1"/>
      <w:numFmt w:val="lowerLetter"/>
      <w:isLgl w:val="false"/>
      <w:suff w:val="tab"/>
      <w:lvlText w:val="%5)"/>
      <w:lvlJc w:val="left"/>
      <w:pPr>
        <w:pStyle w:val="651"/>
        <w:ind w:left="2100" w:hanging="420"/>
      </w:pPr>
    </w:lvl>
    <w:lvl w:ilvl="5">
      <w:start w:val="1"/>
      <w:numFmt w:val="lowerRoman"/>
      <w:isLgl w:val="false"/>
      <w:suff w:val="tab"/>
      <w:lvlText w:val="%6."/>
      <w:lvlJc w:val="right"/>
      <w:pPr>
        <w:pStyle w:val="651"/>
        <w:ind w:left="2520" w:hanging="420"/>
      </w:pPr>
    </w:lvl>
    <w:lvl w:ilvl="6">
      <w:start w:val="1"/>
      <w:numFmt w:val="decimal"/>
      <w:isLgl w:val="false"/>
      <w:suff w:val="tab"/>
      <w:lvlText w:val="%7."/>
      <w:lvlJc w:val="left"/>
      <w:pPr>
        <w:pStyle w:val="651"/>
        <w:ind w:left="2940" w:hanging="420"/>
      </w:pPr>
    </w:lvl>
    <w:lvl w:ilvl="7">
      <w:start w:val="1"/>
      <w:numFmt w:val="lowerLetter"/>
      <w:isLgl w:val="false"/>
      <w:suff w:val="tab"/>
      <w:lvlText w:val="%8)"/>
      <w:lvlJc w:val="left"/>
      <w:pPr>
        <w:pStyle w:val="651"/>
        <w:ind w:left="3360" w:hanging="420"/>
      </w:pPr>
    </w:lvl>
    <w:lvl w:ilvl="8">
      <w:start w:val="1"/>
      <w:numFmt w:val="lowerRoman"/>
      <w:isLgl w:val="false"/>
      <w:suff w:val="tab"/>
      <w:lvlText w:val="%9."/>
      <w:lvlJc w:val="right"/>
      <w:pPr>
        <w:pStyle w:val="651"/>
        <w:ind w:left="3780" w:hanging="420"/>
      </w:pPr>
    </w:lvl>
  </w:abstractNum>
  <w:abstractNum w:abstractNumId="1">
    <w:multiLevelType w:val="hybridMultilevel"/>
    <w:lvl w:ilvl="0">
      <w:start w:val="1"/>
      <w:numFmt w:val="decimal"/>
      <w:isLgl w:val="false"/>
      <w:suff w:val="tab"/>
      <w:lvlText w:val="（%1）"/>
      <w:lvlJc w:val="left"/>
      <w:pPr>
        <w:pStyle w:val="651"/>
        <w:ind w:left="840" w:hanging="840"/>
      </w:pPr>
    </w:lvl>
    <w:lvl w:ilvl="1">
      <w:start w:val="1"/>
      <w:numFmt w:val="lowerLetter"/>
      <w:isLgl w:val="false"/>
      <w:suff w:val="tab"/>
      <w:lvlText w:val="%2)"/>
      <w:lvlJc w:val="left"/>
      <w:pPr>
        <w:pStyle w:val="651"/>
        <w:ind w:left="1080" w:hanging="420"/>
      </w:pPr>
    </w:lvl>
    <w:lvl w:ilvl="2">
      <w:start w:val="1"/>
      <w:numFmt w:val="lowerRoman"/>
      <w:isLgl w:val="false"/>
      <w:suff w:val="tab"/>
      <w:lvlText w:val="%3."/>
      <w:lvlJc w:val="right"/>
      <w:pPr>
        <w:pStyle w:val="651"/>
        <w:ind w:left="1500" w:hanging="420"/>
      </w:pPr>
    </w:lvl>
    <w:lvl w:ilvl="3">
      <w:start w:val="1"/>
      <w:numFmt w:val="decimal"/>
      <w:isLgl w:val="false"/>
      <w:suff w:val="tab"/>
      <w:lvlText w:val="%4."/>
      <w:lvlJc w:val="left"/>
      <w:pPr>
        <w:pStyle w:val="651"/>
        <w:ind w:left="1920" w:hanging="420"/>
      </w:pPr>
    </w:lvl>
    <w:lvl w:ilvl="4">
      <w:start w:val="1"/>
      <w:numFmt w:val="lowerLetter"/>
      <w:isLgl w:val="false"/>
      <w:suff w:val="tab"/>
      <w:lvlText w:val="%5)"/>
      <w:lvlJc w:val="left"/>
      <w:pPr>
        <w:pStyle w:val="651"/>
        <w:ind w:left="2340" w:hanging="420"/>
      </w:pPr>
    </w:lvl>
    <w:lvl w:ilvl="5">
      <w:start w:val="1"/>
      <w:numFmt w:val="lowerRoman"/>
      <w:isLgl w:val="false"/>
      <w:suff w:val="tab"/>
      <w:lvlText w:val="%6."/>
      <w:lvlJc w:val="right"/>
      <w:pPr>
        <w:pStyle w:val="651"/>
        <w:ind w:left="2760" w:hanging="420"/>
      </w:pPr>
    </w:lvl>
    <w:lvl w:ilvl="6">
      <w:start w:val="1"/>
      <w:numFmt w:val="decimal"/>
      <w:isLgl w:val="false"/>
      <w:suff w:val="tab"/>
      <w:lvlText w:val="%7."/>
      <w:lvlJc w:val="left"/>
      <w:pPr>
        <w:pStyle w:val="651"/>
        <w:ind w:left="3180" w:hanging="420"/>
      </w:pPr>
    </w:lvl>
    <w:lvl w:ilvl="7">
      <w:start w:val="1"/>
      <w:numFmt w:val="lowerLetter"/>
      <w:isLgl w:val="false"/>
      <w:suff w:val="tab"/>
      <w:lvlText w:val="%8)"/>
      <w:lvlJc w:val="left"/>
      <w:pPr>
        <w:pStyle w:val="651"/>
        <w:ind w:left="3600" w:hanging="420"/>
      </w:pPr>
    </w:lvl>
    <w:lvl w:ilvl="8">
      <w:start w:val="1"/>
      <w:numFmt w:val="lowerRoman"/>
      <w:isLgl w:val="false"/>
      <w:suff w:val="tab"/>
      <w:lvlText w:val="%9."/>
      <w:lvlJc w:val="right"/>
      <w:pPr>
        <w:pStyle w:val="651"/>
        <w:ind w:left="4020" w:hanging="420"/>
      </w:pPr>
    </w:lvl>
  </w:abstractNum>
  <w:abstractNum w:abstractNumId="2">
    <w:multiLevelType w:val="hybridMultilevel"/>
    <w:lvl w:ilvl="0">
      <w:start w:val="2"/>
      <w:numFmt w:val="chineseCounting"/>
      <w:isLgl w:val="false"/>
      <w:suff w:val="nothing"/>
      <w:lvlText w:val="（%1）"/>
      <w:lvlJc w:val="left"/>
      <w:pPr>
        <w:pStyle w:val="651"/>
        <w:ind w:left="-60"/>
      </w:pPr>
      <w:rPr>
        <w:rFonts w:hint="eastAsia"/>
      </w:rPr>
    </w:lvl>
    <w:lvl w:ilvl="1">
      <w:start w:val="1"/>
      <w:numFmt w:val="bullet"/>
      <w:isLgl w:val="false"/>
      <w:suff w:val="tab"/>
      <w:lvlText w:val="o"/>
      <w:lvlJc w:val="left"/>
      <w:pPr>
        <w:pStyle w:val="651"/>
        <w:ind w:left="1440" w:hanging="360"/>
      </w:pPr>
      <w:rPr>
        <w:rFonts w:ascii="Courier New" w:hAnsi="Courier New" w:eastAsia="Courier New" w:cs="Courier New"/>
      </w:rPr>
    </w:lvl>
    <w:lvl w:ilvl="2">
      <w:start w:val="1"/>
      <w:numFmt w:val="bullet"/>
      <w:isLgl w:val="false"/>
      <w:suff w:val="tab"/>
      <w:lvlText w:val="§"/>
      <w:lvlJc w:val="left"/>
      <w:pPr>
        <w:pStyle w:val="651"/>
        <w:ind w:left="2160" w:hanging="360"/>
      </w:pPr>
      <w:rPr>
        <w:rFonts w:ascii="Wingdings" w:hAnsi="Wingdings" w:eastAsia="Wingdings" w:cs="Wingdings"/>
      </w:rPr>
    </w:lvl>
    <w:lvl w:ilvl="3">
      <w:start w:val="1"/>
      <w:numFmt w:val="bullet"/>
      <w:isLgl w:val="false"/>
      <w:suff w:val="tab"/>
      <w:lvlText w:val="·"/>
      <w:lvlJc w:val="left"/>
      <w:pPr>
        <w:pStyle w:val="651"/>
        <w:ind w:left="2880" w:hanging="360"/>
      </w:pPr>
      <w:rPr>
        <w:rFonts w:ascii="Symbol" w:hAnsi="Symbol" w:eastAsia="Symbol" w:cs="Symbol"/>
      </w:rPr>
    </w:lvl>
    <w:lvl w:ilvl="4">
      <w:start w:val="1"/>
      <w:numFmt w:val="bullet"/>
      <w:isLgl w:val="false"/>
      <w:suff w:val="tab"/>
      <w:lvlText w:val="o"/>
      <w:lvlJc w:val="left"/>
      <w:pPr>
        <w:pStyle w:val="651"/>
        <w:ind w:left="3600" w:hanging="360"/>
      </w:pPr>
      <w:rPr>
        <w:rFonts w:ascii="Courier New" w:hAnsi="Courier New" w:eastAsia="Courier New" w:cs="Courier New"/>
      </w:rPr>
    </w:lvl>
    <w:lvl w:ilvl="5">
      <w:start w:val="1"/>
      <w:numFmt w:val="bullet"/>
      <w:isLgl w:val="false"/>
      <w:suff w:val="tab"/>
      <w:lvlText w:val="§"/>
      <w:lvlJc w:val="left"/>
      <w:pPr>
        <w:pStyle w:val="651"/>
        <w:ind w:left="4320" w:hanging="360"/>
      </w:pPr>
      <w:rPr>
        <w:rFonts w:ascii="Wingdings" w:hAnsi="Wingdings" w:eastAsia="Wingdings" w:cs="Wingdings"/>
      </w:rPr>
    </w:lvl>
    <w:lvl w:ilvl="6">
      <w:start w:val="1"/>
      <w:numFmt w:val="bullet"/>
      <w:isLgl w:val="false"/>
      <w:suff w:val="tab"/>
      <w:lvlText w:val="·"/>
      <w:lvlJc w:val="left"/>
      <w:pPr>
        <w:pStyle w:val="651"/>
        <w:ind w:left="5040" w:hanging="360"/>
      </w:pPr>
      <w:rPr>
        <w:rFonts w:ascii="Symbol" w:hAnsi="Symbol" w:eastAsia="Symbol" w:cs="Symbol"/>
      </w:rPr>
    </w:lvl>
    <w:lvl w:ilvl="7">
      <w:start w:val="1"/>
      <w:numFmt w:val="bullet"/>
      <w:isLgl w:val="false"/>
      <w:suff w:val="tab"/>
      <w:lvlText w:val="o"/>
      <w:lvlJc w:val="left"/>
      <w:pPr>
        <w:pStyle w:val="651"/>
        <w:ind w:left="5760" w:hanging="360"/>
      </w:pPr>
      <w:rPr>
        <w:rFonts w:ascii="Courier New" w:hAnsi="Courier New" w:eastAsia="Courier New" w:cs="Courier New"/>
      </w:rPr>
    </w:lvl>
    <w:lvl w:ilvl="8">
      <w:start w:val="1"/>
      <w:numFmt w:val="bullet"/>
      <w:isLgl w:val="false"/>
      <w:suff w:val="tab"/>
      <w:lvlText w:val="§"/>
      <w:lvlJc w:val="left"/>
      <w:pPr>
        <w:pStyle w:val="651"/>
        <w:ind w:left="6480" w:hanging="360"/>
      </w:pPr>
      <w:rPr>
        <w:rFonts w:ascii="Wingdings" w:hAnsi="Wingdings" w:eastAsia="Wingdings" w:cs="Wingdings"/>
      </w:rPr>
    </w:lvl>
  </w:abstractNum>
  <w:abstractNum w:abstractNumId="3">
    <w:multiLevelType w:val="hybridMultilevel"/>
    <w:lvl w:ilvl="0">
      <w:start w:val="2"/>
      <w:numFmt w:val="decimal"/>
      <w:isLgl w:val="false"/>
      <w:suff w:val="nothing"/>
      <w:lvlText w:val="%1、"/>
      <w:lvlJc w:val="left"/>
      <w:pPr>
        <w:pStyle w:val="651"/>
      </w:pPr>
    </w:lvl>
    <w:lvl w:ilvl="1">
      <w:start w:val="1"/>
      <w:numFmt w:val="bullet"/>
      <w:isLgl w:val="false"/>
      <w:suff w:val="tab"/>
      <w:lvlText w:val="o"/>
      <w:lvlJc w:val="left"/>
      <w:pPr>
        <w:pStyle w:val="651"/>
        <w:ind w:left="1440" w:hanging="360"/>
      </w:pPr>
      <w:rPr>
        <w:rFonts w:ascii="Courier New" w:hAnsi="Courier New" w:eastAsia="Courier New" w:cs="Courier New"/>
      </w:rPr>
    </w:lvl>
    <w:lvl w:ilvl="2">
      <w:start w:val="1"/>
      <w:numFmt w:val="bullet"/>
      <w:isLgl w:val="false"/>
      <w:suff w:val="tab"/>
      <w:lvlText w:val="§"/>
      <w:lvlJc w:val="left"/>
      <w:pPr>
        <w:pStyle w:val="651"/>
        <w:ind w:left="2160" w:hanging="360"/>
      </w:pPr>
      <w:rPr>
        <w:rFonts w:ascii="Wingdings" w:hAnsi="Wingdings" w:eastAsia="Wingdings" w:cs="Wingdings"/>
      </w:rPr>
    </w:lvl>
    <w:lvl w:ilvl="3">
      <w:start w:val="1"/>
      <w:numFmt w:val="bullet"/>
      <w:isLgl w:val="false"/>
      <w:suff w:val="tab"/>
      <w:lvlText w:val="·"/>
      <w:lvlJc w:val="left"/>
      <w:pPr>
        <w:pStyle w:val="651"/>
        <w:ind w:left="2880" w:hanging="360"/>
      </w:pPr>
      <w:rPr>
        <w:rFonts w:ascii="Symbol" w:hAnsi="Symbol" w:eastAsia="Symbol" w:cs="Symbol"/>
      </w:rPr>
    </w:lvl>
    <w:lvl w:ilvl="4">
      <w:start w:val="1"/>
      <w:numFmt w:val="bullet"/>
      <w:isLgl w:val="false"/>
      <w:suff w:val="tab"/>
      <w:lvlText w:val="o"/>
      <w:lvlJc w:val="left"/>
      <w:pPr>
        <w:pStyle w:val="651"/>
        <w:ind w:left="3600" w:hanging="360"/>
      </w:pPr>
      <w:rPr>
        <w:rFonts w:ascii="Courier New" w:hAnsi="Courier New" w:eastAsia="Courier New" w:cs="Courier New"/>
      </w:rPr>
    </w:lvl>
    <w:lvl w:ilvl="5">
      <w:start w:val="1"/>
      <w:numFmt w:val="bullet"/>
      <w:isLgl w:val="false"/>
      <w:suff w:val="tab"/>
      <w:lvlText w:val="§"/>
      <w:lvlJc w:val="left"/>
      <w:pPr>
        <w:pStyle w:val="651"/>
        <w:ind w:left="4320" w:hanging="360"/>
      </w:pPr>
      <w:rPr>
        <w:rFonts w:ascii="Wingdings" w:hAnsi="Wingdings" w:eastAsia="Wingdings" w:cs="Wingdings"/>
      </w:rPr>
    </w:lvl>
    <w:lvl w:ilvl="6">
      <w:start w:val="1"/>
      <w:numFmt w:val="bullet"/>
      <w:isLgl w:val="false"/>
      <w:suff w:val="tab"/>
      <w:lvlText w:val="·"/>
      <w:lvlJc w:val="left"/>
      <w:pPr>
        <w:pStyle w:val="651"/>
        <w:ind w:left="5040" w:hanging="360"/>
      </w:pPr>
      <w:rPr>
        <w:rFonts w:ascii="Symbol" w:hAnsi="Symbol" w:eastAsia="Symbol" w:cs="Symbol"/>
      </w:rPr>
    </w:lvl>
    <w:lvl w:ilvl="7">
      <w:start w:val="1"/>
      <w:numFmt w:val="bullet"/>
      <w:isLgl w:val="false"/>
      <w:suff w:val="tab"/>
      <w:lvlText w:val="o"/>
      <w:lvlJc w:val="left"/>
      <w:pPr>
        <w:pStyle w:val="651"/>
        <w:ind w:left="5760" w:hanging="360"/>
      </w:pPr>
      <w:rPr>
        <w:rFonts w:ascii="Courier New" w:hAnsi="Courier New" w:eastAsia="Courier New" w:cs="Courier New"/>
      </w:rPr>
    </w:lvl>
    <w:lvl w:ilvl="8">
      <w:start w:val="1"/>
      <w:numFmt w:val="bullet"/>
      <w:isLgl w:val="false"/>
      <w:suff w:val="tab"/>
      <w:lvlText w:val="§"/>
      <w:lvlJc w:val="left"/>
      <w:pPr>
        <w:pStyle w:val="651"/>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651"/>
      </w:pPr>
    </w:lvl>
    <w:lvl w:ilvl="1">
      <w:start w:val="1"/>
      <w:numFmt w:val="bullet"/>
      <w:isLgl w:val="false"/>
      <w:suff w:val="tab"/>
      <w:lvlText w:val="o"/>
      <w:lvlJc w:val="left"/>
      <w:pPr>
        <w:pStyle w:val="651"/>
        <w:ind w:left="1440" w:hanging="360"/>
      </w:pPr>
      <w:rPr>
        <w:rFonts w:ascii="Courier New" w:hAnsi="Courier New" w:eastAsia="Courier New" w:cs="Courier New"/>
      </w:rPr>
    </w:lvl>
    <w:lvl w:ilvl="2">
      <w:start w:val="1"/>
      <w:numFmt w:val="bullet"/>
      <w:isLgl w:val="false"/>
      <w:suff w:val="tab"/>
      <w:lvlText w:val="§"/>
      <w:lvlJc w:val="left"/>
      <w:pPr>
        <w:pStyle w:val="651"/>
        <w:ind w:left="2160" w:hanging="360"/>
      </w:pPr>
      <w:rPr>
        <w:rFonts w:ascii="Wingdings" w:hAnsi="Wingdings" w:eastAsia="Wingdings" w:cs="Wingdings"/>
      </w:rPr>
    </w:lvl>
    <w:lvl w:ilvl="3">
      <w:start w:val="1"/>
      <w:numFmt w:val="bullet"/>
      <w:isLgl w:val="false"/>
      <w:suff w:val="tab"/>
      <w:lvlText w:val="·"/>
      <w:lvlJc w:val="left"/>
      <w:pPr>
        <w:pStyle w:val="651"/>
        <w:ind w:left="2880" w:hanging="360"/>
      </w:pPr>
      <w:rPr>
        <w:rFonts w:ascii="Symbol" w:hAnsi="Symbol" w:eastAsia="Symbol" w:cs="Symbol"/>
      </w:rPr>
    </w:lvl>
    <w:lvl w:ilvl="4">
      <w:start w:val="1"/>
      <w:numFmt w:val="bullet"/>
      <w:isLgl w:val="false"/>
      <w:suff w:val="tab"/>
      <w:lvlText w:val="o"/>
      <w:lvlJc w:val="left"/>
      <w:pPr>
        <w:pStyle w:val="651"/>
        <w:ind w:left="3600" w:hanging="360"/>
      </w:pPr>
      <w:rPr>
        <w:rFonts w:ascii="Courier New" w:hAnsi="Courier New" w:eastAsia="Courier New" w:cs="Courier New"/>
      </w:rPr>
    </w:lvl>
    <w:lvl w:ilvl="5">
      <w:start w:val="1"/>
      <w:numFmt w:val="bullet"/>
      <w:isLgl w:val="false"/>
      <w:suff w:val="tab"/>
      <w:lvlText w:val="§"/>
      <w:lvlJc w:val="left"/>
      <w:pPr>
        <w:pStyle w:val="651"/>
        <w:ind w:left="4320" w:hanging="360"/>
      </w:pPr>
      <w:rPr>
        <w:rFonts w:ascii="Wingdings" w:hAnsi="Wingdings" w:eastAsia="Wingdings" w:cs="Wingdings"/>
      </w:rPr>
    </w:lvl>
    <w:lvl w:ilvl="6">
      <w:start w:val="1"/>
      <w:numFmt w:val="bullet"/>
      <w:isLgl w:val="false"/>
      <w:suff w:val="tab"/>
      <w:lvlText w:val="·"/>
      <w:lvlJc w:val="left"/>
      <w:pPr>
        <w:pStyle w:val="651"/>
        <w:ind w:left="5040" w:hanging="360"/>
      </w:pPr>
      <w:rPr>
        <w:rFonts w:ascii="Symbol" w:hAnsi="Symbol" w:eastAsia="Symbol" w:cs="Symbol"/>
      </w:rPr>
    </w:lvl>
    <w:lvl w:ilvl="7">
      <w:start w:val="1"/>
      <w:numFmt w:val="bullet"/>
      <w:isLgl w:val="false"/>
      <w:suff w:val="tab"/>
      <w:lvlText w:val="o"/>
      <w:lvlJc w:val="left"/>
      <w:pPr>
        <w:pStyle w:val="651"/>
        <w:ind w:left="5760" w:hanging="360"/>
      </w:pPr>
      <w:rPr>
        <w:rFonts w:ascii="Courier New" w:hAnsi="Courier New" w:eastAsia="Courier New" w:cs="Courier New"/>
      </w:rPr>
    </w:lvl>
    <w:lvl w:ilvl="8">
      <w:start w:val="1"/>
      <w:numFmt w:val="bullet"/>
      <w:isLgl w:val="false"/>
      <w:suff w:val="tab"/>
      <w:lvlText w:val="§"/>
      <w:lvlJc w:val="left"/>
      <w:pPr>
        <w:pStyle w:val="651"/>
        <w:ind w:left="6480" w:hanging="360"/>
      </w:pPr>
      <w:rPr>
        <w:rFonts w:ascii="Wingdings" w:hAnsi="Wingdings" w:eastAsia="Wingdings" w:cs="Wingdings"/>
      </w:rPr>
    </w:lvl>
  </w:abstractNum>
  <w:abstractNum w:abstractNumId="5">
    <w:multiLevelType w:val="hybridMultilevel"/>
    <w:lvl w:ilvl="0">
      <w:start w:val="8"/>
      <w:numFmt w:val="decimal"/>
      <w:isLgl w:val="false"/>
      <w:suff w:val="tab"/>
      <w:lvlText w:val="%1."/>
      <w:lvlJc w:val="left"/>
      <w:pPr>
        <w:pStyle w:val="651"/>
        <w:tabs>
          <w:tab w:val="num" w:pos="312" w:leader="none"/>
        </w:tabs>
      </w:pPr>
    </w:lvl>
    <w:lvl w:ilvl="1">
      <w:start w:val="1"/>
      <w:numFmt w:val="bullet"/>
      <w:isLgl w:val="false"/>
      <w:suff w:val="tab"/>
      <w:lvlText w:val="o"/>
      <w:lvlJc w:val="left"/>
      <w:pPr>
        <w:pStyle w:val="651"/>
        <w:ind w:left="1440" w:hanging="360"/>
      </w:pPr>
      <w:rPr>
        <w:rFonts w:ascii="Courier New" w:hAnsi="Courier New" w:eastAsia="Courier New" w:cs="Courier New"/>
      </w:rPr>
    </w:lvl>
    <w:lvl w:ilvl="2">
      <w:start w:val="1"/>
      <w:numFmt w:val="bullet"/>
      <w:isLgl w:val="false"/>
      <w:suff w:val="tab"/>
      <w:lvlText w:val="§"/>
      <w:lvlJc w:val="left"/>
      <w:pPr>
        <w:pStyle w:val="651"/>
        <w:ind w:left="2160" w:hanging="360"/>
      </w:pPr>
      <w:rPr>
        <w:rFonts w:ascii="Wingdings" w:hAnsi="Wingdings" w:eastAsia="Wingdings" w:cs="Wingdings"/>
      </w:rPr>
    </w:lvl>
    <w:lvl w:ilvl="3">
      <w:start w:val="1"/>
      <w:numFmt w:val="bullet"/>
      <w:isLgl w:val="false"/>
      <w:suff w:val="tab"/>
      <w:lvlText w:val="·"/>
      <w:lvlJc w:val="left"/>
      <w:pPr>
        <w:pStyle w:val="651"/>
        <w:ind w:left="2880" w:hanging="360"/>
      </w:pPr>
      <w:rPr>
        <w:rFonts w:ascii="Symbol" w:hAnsi="Symbol" w:eastAsia="Symbol" w:cs="Symbol"/>
      </w:rPr>
    </w:lvl>
    <w:lvl w:ilvl="4">
      <w:start w:val="1"/>
      <w:numFmt w:val="bullet"/>
      <w:isLgl w:val="false"/>
      <w:suff w:val="tab"/>
      <w:lvlText w:val="o"/>
      <w:lvlJc w:val="left"/>
      <w:pPr>
        <w:pStyle w:val="651"/>
        <w:ind w:left="3600" w:hanging="360"/>
      </w:pPr>
      <w:rPr>
        <w:rFonts w:ascii="Courier New" w:hAnsi="Courier New" w:eastAsia="Courier New" w:cs="Courier New"/>
      </w:rPr>
    </w:lvl>
    <w:lvl w:ilvl="5">
      <w:start w:val="1"/>
      <w:numFmt w:val="bullet"/>
      <w:isLgl w:val="false"/>
      <w:suff w:val="tab"/>
      <w:lvlText w:val="§"/>
      <w:lvlJc w:val="left"/>
      <w:pPr>
        <w:pStyle w:val="651"/>
        <w:ind w:left="4320" w:hanging="360"/>
      </w:pPr>
      <w:rPr>
        <w:rFonts w:ascii="Wingdings" w:hAnsi="Wingdings" w:eastAsia="Wingdings" w:cs="Wingdings"/>
      </w:rPr>
    </w:lvl>
    <w:lvl w:ilvl="6">
      <w:start w:val="1"/>
      <w:numFmt w:val="bullet"/>
      <w:isLgl w:val="false"/>
      <w:suff w:val="tab"/>
      <w:lvlText w:val="·"/>
      <w:lvlJc w:val="left"/>
      <w:pPr>
        <w:pStyle w:val="651"/>
        <w:ind w:left="5040" w:hanging="360"/>
      </w:pPr>
      <w:rPr>
        <w:rFonts w:ascii="Symbol" w:hAnsi="Symbol" w:eastAsia="Symbol" w:cs="Symbol"/>
      </w:rPr>
    </w:lvl>
    <w:lvl w:ilvl="7">
      <w:start w:val="1"/>
      <w:numFmt w:val="bullet"/>
      <w:isLgl w:val="false"/>
      <w:suff w:val="tab"/>
      <w:lvlText w:val="o"/>
      <w:lvlJc w:val="left"/>
      <w:pPr>
        <w:pStyle w:val="651"/>
        <w:ind w:left="5760" w:hanging="360"/>
      </w:pPr>
      <w:rPr>
        <w:rFonts w:ascii="Courier New" w:hAnsi="Courier New" w:eastAsia="Courier New" w:cs="Courier New"/>
      </w:rPr>
    </w:lvl>
    <w:lvl w:ilvl="8">
      <w:start w:val="1"/>
      <w:numFmt w:val="bullet"/>
      <w:isLgl w:val="false"/>
      <w:suff w:val="tab"/>
      <w:lvlText w:val="§"/>
      <w:lvlJc w:val="left"/>
      <w:pPr>
        <w:pStyle w:val="651"/>
        <w:ind w:left="6480" w:hanging="360"/>
      </w:pPr>
      <w:rPr>
        <w:rFonts w:ascii="Wingdings" w:hAnsi="Wingdings" w:eastAsia="Wingdings" w:cs="Wingdings"/>
      </w:rPr>
    </w:lvl>
  </w:abstractNum>
  <w:abstractNum w:abstractNumId="6">
    <w:multiLevelType w:val="hybridMultilevel"/>
    <w:lvl w:ilvl="0">
      <w:start w:val="1"/>
      <w:numFmt w:val="decimal"/>
      <w:isLgl w:val="false"/>
      <w:suff w:val="tab"/>
      <w:lvlText w:val="%1."/>
      <w:lvlJc w:val="left"/>
      <w:pPr>
        <w:pStyle w:val="651"/>
        <w:ind w:left="1153" w:hanging="302"/>
      </w:pPr>
      <w:rPr>
        <w:rFonts w:hint="eastAsia" w:ascii="宋体" w:hAnsi="宋体" w:eastAsia="宋体" w:cs="宋体"/>
        <w:spacing w:val="-1"/>
        <w:sz w:val="28"/>
        <w:szCs w:val="28"/>
        <w:lang w:val="en-US" w:eastAsia="zh-CN" w:bidi="ar-SA"/>
      </w:rPr>
    </w:lvl>
    <w:lvl w:ilvl="1">
      <w:start w:val="0"/>
      <w:numFmt w:val="bullet"/>
      <w:isLgl w:val="false"/>
      <w:suff w:val="tab"/>
      <w:lvlText w:val="•"/>
      <w:lvlJc w:val="left"/>
      <w:pPr>
        <w:pStyle w:val="651"/>
        <w:ind w:left="1160" w:hanging="302"/>
      </w:pPr>
      <w:rPr>
        <w:lang w:val="en-US" w:eastAsia="zh-CN" w:bidi="ar-SA"/>
      </w:rPr>
    </w:lvl>
    <w:lvl w:ilvl="2">
      <w:start w:val="0"/>
      <w:numFmt w:val="bullet"/>
      <w:isLgl w:val="false"/>
      <w:suff w:val="tab"/>
      <w:lvlText w:val="•"/>
      <w:lvlJc w:val="left"/>
      <w:pPr>
        <w:pStyle w:val="651"/>
        <w:ind w:left="2138" w:hanging="302"/>
      </w:pPr>
      <w:rPr>
        <w:lang w:val="en-US" w:eastAsia="zh-CN" w:bidi="ar-SA"/>
      </w:rPr>
    </w:lvl>
    <w:lvl w:ilvl="3">
      <w:start w:val="0"/>
      <w:numFmt w:val="bullet"/>
      <w:isLgl w:val="false"/>
      <w:suff w:val="tab"/>
      <w:lvlText w:val="•"/>
      <w:lvlJc w:val="left"/>
      <w:pPr>
        <w:pStyle w:val="651"/>
        <w:ind w:left="3117" w:hanging="302"/>
      </w:pPr>
      <w:rPr>
        <w:lang w:val="en-US" w:eastAsia="zh-CN" w:bidi="ar-SA"/>
      </w:rPr>
    </w:lvl>
    <w:lvl w:ilvl="4">
      <w:start w:val="0"/>
      <w:numFmt w:val="bullet"/>
      <w:isLgl w:val="false"/>
      <w:suff w:val="tab"/>
      <w:lvlText w:val="•"/>
      <w:lvlJc w:val="left"/>
      <w:pPr>
        <w:pStyle w:val="651"/>
        <w:ind w:left="4096" w:hanging="302"/>
      </w:pPr>
      <w:rPr>
        <w:lang w:val="en-US" w:eastAsia="zh-CN" w:bidi="ar-SA"/>
      </w:rPr>
    </w:lvl>
    <w:lvl w:ilvl="5">
      <w:start w:val="0"/>
      <w:numFmt w:val="bullet"/>
      <w:isLgl w:val="false"/>
      <w:suff w:val="tab"/>
      <w:lvlText w:val="•"/>
      <w:lvlJc w:val="left"/>
      <w:pPr>
        <w:pStyle w:val="651"/>
        <w:ind w:left="5075" w:hanging="302"/>
      </w:pPr>
      <w:rPr>
        <w:lang w:val="en-US" w:eastAsia="zh-CN" w:bidi="ar-SA"/>
      </w:rPr>
    </w:lvl>
    <w:lvl w:ilvl="6">
      <w:start w:val="0"/>
      <w:numFmt w:val="bullet"/>
      <w:isLgl w:val="false"/>
      <w:suff w:val="tab"/>
      <w:lvlText w:val="•"/>
      <w:lvlJc w:val="left"/>
      <w:pPr>
        <w:pStyle w:val="651"/>
        <w:ind w:left="6054" w:hanging="302"/>
      </w:pPr>
      <w:rPr>
        <w:lang w:val="en-US" w:eastAsia="zh-CN" w:bidi="ar-SA"/>
      </w:rPr>
    </w:lvl>
    <w:lvl w:ilvl="7">
      <w:start w:val="0"/>
      <w:numFmt w:val="bullet"/>
      <w:isLgl w:val="false"/>
      <w:suff w:val="tab"/>
      <w:lvlText w:val="•"/>
      <w:lvlJc w:val="left"/>
      <w:pPr>
        <w:pStyle w:val="651"/>
        <w:ind w:left="7033" w:hanging="302"/>
      </w:pPr>
      <w:rPr>
        <w:lang w:val="en-US" w:eastAsia="zh-CN" w:bidi="ar-SA"/>
      </w:rPr>
    </w:lvl>
    <w:lvl w:ilvl="8">
      <w:start w:val="0"/>
      <w:numFmt w:val="bullet"/>
      <w:isLgl w:val="false"/>
      <w:suff w:val="tab"/>
      <w:lvlText w:val="•"/>
      <w:lvlJc w:val="left"/>
      <w:pPr>
        <w:pStyle w:val="651"/>
        <w:ind w:left="8012" w:hanging="302"/>
      </w:pPr>
      <w:rPr>
        <w:lang w:val="en-US" w:eastAsia="zh-CN" w:bidi="ar-SA"/>
      </w:rPr>
    </w:lvl>
  </w:abstractNum>
  <w:num w:numId="1">
    <w:abstractNumId w:val="4"/>
  </w:num>
  <w:num w:numId="2">
    <w:abstractNumId w:val="3"/>
  </w:num>
  <w:num w:numId="3">
    <w:abstractNumId w:val="2"/>
  </w:num>
  <w:num w:numId="4">
    <w:abstractNumId w:val="1"/>
  </w:num>
  <w:num w:numId="5">
    <w:abstractNumId w:val="5"/>
  </w:num>
  <w:num w:numId="6">
    <w:abstractNumId w:val="0"/>
  </w:num>
  <w:num w:numId="7">
    <w:abstractNumId w:val="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1"/>
    <w:next w:val="651"/>
    <w:link w:val="703"/>
    <w:uiPriority w:val="9"/>
    <w:qFormat/>
    <w:pPr>
      <w:keepLines/>
      <w:keepNext/>
      <w:spacing w:before="480" w:after="200"/>
      <w:outlineLvl w:val="0"/>
    </w:pPr>
    <w:rPr>
      <w:rFonts w:ascii="Arial" w:hAnsi="Arial" w:eastAsia="Arial" w:cs="Arial"/>
      <w:sz w:val="40"/>
      <w:szCs w:val="40"/>
    </w:rPr>
  </w:style>
  <w:style w:type="paragraph" w:styleId="14">
    <w:name w:val="Heading 2"/>
    <w:basedOn w:val="651"/>
    <w:next w:val="651"/>
    <w:link w:val="704"/>
    <w:uiPriority w:val="9"/>
    <w:unhideWhenUsed/>
    <w:qFormat/>
    <w:pPr>
      <w:keepLines/>
      <w:keepNext/>
      <w:spacing w:before="360" w:after="200"/>
      <w:outlineLvl w:val="1"/>
    </w:pPr>
    <w:rPr>
      <w:rFonts w:ascii="Arial" w:hAnsi="Arial" w:eastAsia="Arial" w:cs="Arial"/>
      <w:sz w:val="34"/>
    </w:rPr>
  </w:style>
  <w:style w:type="paragraph" w:styleId="16">
    <w:name w:val="Heading 3"/>
    <w:basedOn w:val="651"/>
    <w:next w:val="651"/>
    <w:link w:val="705"/>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51"/>
    <w:next w:val="651"/>
    <w:link w:val="706"/>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51"/>
    <w:next w:val="651"/>
    <w:link w:val="707"/>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51"/>
    <w:next w:val="651"/>
    <w:link w:val="708"/>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51"/>
    <w:next w:val="651"/>
    <w:link w:val="709"/>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51"/>
    <w:next w:val="651"/>
    <w:link w:val="710"/>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51"/>
    <w:next w:val="651"/>
    <w:link w:val="711"/>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65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1"/>
    <w:next w:val="651"/>
    <w:link w:val="712"/>
    <w:uiPriority w:val="10"/>
    <w:qFormat/>
    <w:pPr>
      <w:contextualSpacing/>
      <w:spacing w:before="300" w:after="200"/>
    </w:pPr>
    <w:rPr>
      <w:sz w:val="48"/>
      <w:szCs w:val="48"/>
    </w:rPr>
  </w:style>
  <w:style w:type="paragraph" w:styleId="35">
    <w:name w:val="Subtitle"/>
    <w:basedOn w:val="651"/>
    <w:next w:val="651"/>
    <w:link w:val="713"/>
    <w:uiPriority w:val="11"/>
    <w:qFormat/>
    <w:pPr>
      <w:spacing w:before="200" w:after="200"/>
    </w:pPr>
    <w:rPr>
      <w:sz w:val="24"/>
      <w:szCs w:val="24"/>
    </w:rPr>
  </w:style>
  <w:style w:type="paragraph" w:styleId="37">
    <w:name w:val="Quote"/>
    <w:basedOn w:val="651"/>
    <w:next w:val="651"/>
    <w:link w:val="714"/>
    <w:uiPriority w:val="29"/>
    <w:qFormat/>
    <w:pPr>
      <w:ind w:left="720" w:right="720"/>
    </w:pPr>
    <w:rPr>
      <w:i/>
    </w:rPr>
  </w:style>
  <w:style w:type="paragraph" w:styleId="39">
    <w:name w:val="Intense Quote"/>
    <w:basedOn w:val="651"/>
    <w:next w:val="651"/>
    <w:link w:val="7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651"/>
    <w:link w:val="716"/>
    <w:uiPriority w:val="99"/>
    <w:unhideWhenUsed/>
    <w:pPr>
      <w:spacing w:after="0" w:line="240" w:lineRule="auto"/>
      <w:tabs>
        <w:tab w:val="center" w:pos="7143" w:leader="none"/>
        <w:tab w:val="right" w:pos="14287" w:leader="none"/>
      </w:tabs>
    </w:pPr>
  </w:style>
  <w:style w:type="paragraph" w:styleId="43">
    <w:name w:val="Footer"/>
    <w:basedOn w:val="651"/>
    <w:link w:val="717"/>
    <w:uiPriority w:val="99"/>
    <w:unhideWhenUsed/>
    <w:pPr>
      <w:spacing w:after="0" w:line="240" w:lineRule="auto"/>
      <w:tabs>
        <w:tab w:val="center" w:pos="7143" w:leader="none"/>
        <w:tab w:val="right" w:pos="14287" w:leader="none"/>
      </w:tabs>
    </w:pPr>
  </w:style>
  <w:style w:type="paragraph" w:styleId="45">
    <w:name w:val="Caption"/>
    <w:basedOn w:val="651"/>
    <w:next w:val="651"/>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651"/>
    <w:link w:val="718"/>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51"/>
    <w:link w:val="719"/>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51"/>
    <w:next w:val="651"/>
    <w:uiPriority w:val="39"/>
    <w:unhideWhenUsed/>
    <w:pPr>
      <w:ind w:left="0" w:right="0" w:firstLine="0"/>
      <w:spacing w:after="57"/>
    </w:pPr>
  </w:style>
  <w:style w:type="paragraph" w:styleId="181">
    <w:name w:val="toc 2"/>
    <w:basedOn w:val="651"/>
    <w:next w:val="651"/>
    <w:uiPriority w:val="39"/>
    <w:unhideWhenUsed/>
    <w:pPr>
      <w:ind w:left="283" w:right="0" w:firstLine="0"/>
      <w:spacing w:after="57"/>
    </w:pPr>
  </w:style>
  <w:style w:type="paragraph" w:styleId="182">
    <w:name w:val="toc 3"/>
    <w:basedOn w:val="651"/>
    <w:next w:val="651"/>
    <w:uiPriority w:val="39"/>
    <w:unhideWhenUsed/>
    <w:pPr>
      <w:ind w:left="567" w:right="0" w:firstLine="0"/>
      <w:spacing w:after="57"/>
    </w:pPr>
  </w:style>
  <w:style w:type="paragraph" w:styleId="183">
    <w:name w:val="toc 4"/>
    <w:basedOn w:val="651"/>
    <w:next w:val="651"/>
    <w:uiPriority w:val="39"/>
    <w:unhideWhenUsed/>
    <w:pPr>
      <w:ind w:left="850" w:right="0" w:firstLine="0"/>
      <w:spacing w:after="57"/>
    </w:pPr>
  </w:style>
  <w:style w:type="paragraph" w:styleId="184">
    <w:name w:val="toc 5"/>
    <w:basedOn w:val="651"/>
    <w:next w:val="651"/>
    <w:uiPriority w:val="39"/>
    <w:unhideWhenUsed/>
    <w:pPr>
      <w:ind w:left="1134" w:right="0" w:firstLine="0"/>
      <w:spacing w:after="57"/>
    </w:pPr>
  </w:style>
  <w:style w:type="paragraph" w:styleId="185">
    <w:name w:val="toc 6"/>
    <w:basedOn w:val="651"/>
    <w:next w:val="651"/>
    <w:uiPriority w:val="39"/>
    <w:unhideWhenUsed/>
    <w:pPr>
      <w:ind w:left="1417" w:right="0" w:firstLine="0"/>
      <w:spacing w:after="57"/>
    </w:pPr>
  </w:style>
  <w:style w:type="paragraph" w:styleId="186">
    <w:name w:val="toc 7"/>
    <w:basedOn w:val="651"/>
    <w:next w:val="651"/>
    <w:uiPriority w:val="39"/>
    <w:unhideWhenUsed/>
    <w:pPr>
      <w:ind w:left="1701" w:right="0" w:firstLine="0"/>
      <w:spacing w:after="57"/>
    </w:pPr>
  </w:style>
  <w:style w:type="paragraph" w:styleId="187">
    <w:name w:val="toc 8"/>
    <w:basedOn w:val="651"/>
    <w:next w:val="651"/>
    <w:uiPriority w:val="39"/>
    <w:unhideWhenUsed/>
    <w:pPr>
      <w:ind w:left="1984" w:right="0" w:firstLine="0"/>
      <w:spacing w:after="57"/>
    </w:pPr>
  </w:style>
  <w:style w:type="paragraph" w:styleId="188">
    <w:name w:val="toc 9"/>
    <w:basedOn w:val="651"/>
    <w:next w:val="65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1"/>
    <w:next w:val="651"/>
    <w:uiPriority w:val="99"/>
    <w:unhideWhenUsed/>
    <w:pPr>
      <w:spacing w:after="0" w:afterAutospacing="0"/>
    </w:pPr>
  </w:style>
  <w:style w:type="paragraph" w:styleId="651" w:default="1">
    <w:name w:val="Normal"/>
    <w:next w:val="653"/>
    <w:link w:val="651"/>
    <w:qFormat/>
    <w:pPr>
      <w:jc w:val="both"/>
      <w:widowControl w:val="off"/>
    </w:pPr>
    <w:rPr>
      <w:rFonts w:ascii="Calibri" w:hAnsi="Calibri"/>
      <w:sz w:val="21"/>
      <w:szCs w:val="22"/>
      <w:lang w:val="en-US" w:eastAsia="zh-CN" w:bidi="ar-SA"/>
    </w:rPr>
  </w:style>
  <w:style w:type="paragraph" w:styleId="652">
    <w:name w:val="标题 1"/>
    <w:basedOn w:val="651"/>
    <w:next w:val="651"/>
    <w:link w:val="664"/>
    <w:uiPriority w:val="9"/>
    <w:qFormat/>
    <w:pPr>
      <w:keepLines/>
      <w:keepNext/>
      <w:spacing w:before="480" w:after="200"/>
      <w:outlineLvl w:val="0"/>
    </w:pPr>
    <w:rPr>
      <w:rFonts w:ascii="Arial" w:hAnsi="Arial" w:eastAsia="Arial"/>
      <w:sz w:val="40"/>
      <w:szCs w:val="40"/>
    </w:rPr>
  </w:style>
  <w:style w:type="paragraph" w:styleId="653">
    <w:name w:val="标题 2"/>
    <w:basedOn w:val="651"/>
    <w:next w:val="651"/>
    <w:link w:val="663"/>
    <w:uiPriority w:val="9"/>
    <w:qFormat/>
    <w:pPr>
      <w:keepLines/>
      <w:keepNext/>
      <w:spacing w:before="360" w:after="200"/>
      <w:outlineLvl w:val="1"/>
    </w:pPr>
    <w:rPr>
      <w:rFonts w:ascii="Arial" w:hAnsi="Arial" w:eastAsia="Arial"/>
      <w:sz w:val="34"/>
      <w:szCs w:val="20"/>
    </w:rPr>
  </w:style>
  <w:style w:type="paragraph" w:styleId="654">
    <w:name w:val="标题 3"/>
    <w:basedOn w:val="651"/>
    <w:next w:val="651"/>
    <w:link w:val="665"/>
    <w:uiPriority w:val="9"/>
    <w:qFormat/>
    <w:pPr>
      <w:keepLines/>
      <w:keepNext/>
      <w:spacing w:before="320" w:after="200"/>
      <w:outlineLvl w:val="2"/>
    </w:pPr>
    <w:rPr>
      <w:rFonts w:ascii="Arial" w:hAnsi="Arial" w:eastAsia="Arial"/>
      <w:sz w:val="30"/>
      <w:szCs w:val="30"/>
    </w:rPr>
  </w:style>
  <w:style w:type="paragraph" w:styleId="655">
    <w:name w:val="标题 4"/>
    <w:basedOn w:val="651"/>
    <w:next w:val="651"/>
    <w:link w:val="666"/>
    <w:uiPriority w:val="9"/>
    <w:qFormat/>
    <w:pPr>
      <w:keepLines/>
      <w:keepNext/>
      <w:spacing w:before="320" w:after="200"/>
      <w:outlineLvl w:val="3"/>
    </w:pPr>
    <w:rPr>
      <w:rFonts w:ascii="Arial" w:hAnsi="Arial" w:eastAsia="Arial"/>
      <w:b/>
      <w:bCs/>
      <w:sz w:val="26"/>
      <w:szCs w:val="26"/>
    </w:rPr>
  </w:style>
  <w:style w:type="paragraph" w:styleId="656">
    <w:name w:val="标题 5"/>
    <w:basedOn w:val="651"/>
    <w:next w:val="651"/>
    <w:link w:val="667"/>
    <w:uiPriority w:val="9"/>
    <w:qFormat/>
    <w:pPr>
      <w:keepLines/>
      <w:keepNext/>
      <w:spacing w:before="320" w:after="200"/>
      <w:outlineLvl w:val="4"/>
    </w:pPr>
    <w:rPr>
      <w:rFonts w:ascii="Arial" w:hAnsi="Arial" w:eastAsia="Arial"/>
      <w:b/>
      <w:bCs/>
      <w:sz w:val="24"/>
      <w:szCs w:val="24"/>
    </w:rPr>
  </w:style>
  <w:style w:type="paragraph" w:styleId="657">
    <w:name w:val="标题 6"/>
    <w:basedOn w:val="651"/>
    <w:next w:val="651"/>
    <w:link w:val="668"/>
    <w:uiPriority w:val="9"/>
    <w:qFormat/>
    <w:pPr>
      <w:keepLines/>
      <w:keepNext/>
      <w:spacing w:before="320" w:after="200"/>
      <w:outlineLvl w:val="5"/>
    </w:pPr>
    <w:rPr>
      <w:rFonts w:ascii="Arial" w:hAnsi="Arial" w:eastAsia="Arial"/>
      <w:b/>
      <w:bCs/>
      <w:sz w:val="22"/>
    </w:rPr>
  </w:style>
  <w:style w:type="paragraph" w:styleId="658">
    <w:name w:val="标题 7"/>
    <w:basedOn w:val="651"/>
    <w:next w:val="651"/>
    <w:link w:val="669"/>
    <w:uiPriority w:val="9"/>
    <w:qFormat/>
    <w:pPr>
      <w:keepLines/>
      <w:keepNext/>
      <w:spacing w:before="320" w:after="200"/>
      <w:outlineLvl w:val="6"/>
    </w:pPr>
    <w:rPr>
      <w:rFonts w:ascii="Arial" w:hAnsi="Arial" w:eastAsia="Arial"/>
      <w:b/>
      <w:bCs/>
      <w:i/>
      <w:iCs/>
      <w:sz w:val="22"/>
    </w:rPr>
  </w:style>
  <w:style w:type="paragraph" w:styleId="659">
    <w:name w:val="标题 8"/>
    <w:basedOn w:val="651"/>
    <w:next w:val="651"/>
    <w:link w:val="670"/>
    <w:uiPriority w:val="9"/>
    <w:qFormat/>
    <w:pPr>
      <w:keepLines/>
      <w:keepNext/>
      <w:spacing w:before="320" w:after="200"/>
      <w:outlineLvl w:val="7"/>
    </w:pPr>
    <w:rPr>
      <w:rFonts w:ascii="Arial" w:hAnsi="Arial" w:eastAsia="Arial"/>
      <w:i/>
      <w:iCs/>
      <w:sz w:val="22"/>
    </w:rPr>
  </w:style>
  <w:style w:type="paragraph" w:styleId="660">
    <w:name w:val="标题 9"/>
    <w:basedOn w:val="651"/>
    <w:next w:val="651"/>
    <w:link w:val="671"/>
    <w:uiPriority w:val="9"/>
    <w:qFormat/>
    <w:pPr>
      <w:keepLines/>
      <w:keepNext/>
      <w:spacing w:before="320" w:after="200"/>
      <w:outlineLvl w:val="8"/>
    </w:pPr>
    <w:rPr>
      <w:rFonts w:ascii="Arial" w:hAnsi="Arial" w:eastAsia="Arial"/>
      <w:i/>
      <w:iCs/>
      <w:szCs w:val="21"/>
    </w:rPr>
  </w:style>
  <w:style w:type="character" w:styleId="661">
    <w:name w:val="默认段落字体"/>
    <w:next w:val="661"/>
    <w:link w:val="651"/>
    <w:uiPriority w:val="1"/>
    <w:unhideWhenUsed/>
    <w:qFormat/>
  </w:style>
  <w:style w:type="table" w:styleId="662">
    <w:name w:val="普通表格"/>
    <w:next w:val="662"/>
    <w:link w:val="651"/>
    <w:uiPriority w:val="99"/>
    <w:unhideWhenUsed/>
    <w:qFormat/>
    <w:tblPr/>
  </w:style>
  <w:style w:type="character" w:styleId="663">
    <w:name w:val="标题 2 Char3"/>
    <w:next w:val="663"/>
    <w:link w:val="653"/>
    <w:uiPriority w:val="9"/>
    <w:qFormat/>
    <w:rPr>
      <w:rFonts w:ascii="Arial" w:hAnsi="Arial" w:eastAsia="Arial" w:cs="Arial"/>
      <w:sz w:val="34"/>
    </w:rPr>
  </w:style>
  <w:style w:type="character" w:styleId="664">
    <w:name w:val="标题 1 Char4"/>
    <w:next w:val="664"/>
    <w:link w:val="652"/>
    <w:uiPriority w:val="9"/>
    <w:qFormat/>
    <w:rPr>
      <w:rFonts w:ascii="Arial" w:hAnsi="Arial" w:eastAsia="Arial" w:cs="Arial"/>
      <w:sz w:val="40"/>
      <w:szCs w:val="40"/>
    </w:rPr>
  </w:style>
  <w:style w:type="character" w:styleId="665">
    <w:name w:val="标题 3 Char4"/>
    <w:next w:val="665"/>
    <w:link w:val="654"/>
    <w:uiPriority w:val="9"/>
    <w:qFormat/>
    <w:rPr>
      <w:rFonts w:ascii="Arial" w:hAnsi="Arial" w:eastAsia="Arial" w:cs="Arial"/>
      <w:sz w:val="30"/>
      <w:szCs w:val="30"/>
    </w:rPr>
  </w:style>
  <w:style w:type="character" w:styleId="666">
    <w:name w:val="标题 4 Char4"/>
    <w:next w:val="666"/>
    <w:link w:val="655"/>
    <w:uiPriority w:val="9"/>
    <w:qFormat/>
    <w:rPr>
      <w:rFonts w:ascii="Arial" w:hAnsi="Arial" w:eastAsia="Arial" w:cs="Arial"/>
      <w:b/>
      <w:bCs/>
      <w:sz w:val="26"/>
      <w:szCs w:val="26"/>
    </w:rPr>
  </w:style>
  <w:style w:type="character" w:styleId="667">
    <w:name w:val="标题 5 Char4"/>
    <w:next w:val="667"/>
    <w:link w:val="656"/>
    <w:uiPriority w:val="9"/>
    <w:qFormat/>
    <w:rPr>
      <w:rFonts w:ascii="Arial" w:hAnsi="Arial" w:eastAsia="Arial" w:cs="Arial"/>
      <w:b/>
      <w:bCs/>
      <w:sz w:val="24"/>
      <w:szCs w:val="24"/>
    </w:rPr>
  </w:style>
  <w:style w:type="character" w:styleId="668">
    <w:name w:val="标题 6 Char4"/>
    <w:next w:val="668"/>
    <w:link w:val="657"/>
    <w:uiPriority w:val="9"/>
    <w:qFormat/>
    <w:rPr>
      <w:rFonts w:ascii="Arial" w:hAnsi="Arial" w:eastAsia="Arial" w:cs="Arial"/>
      <w:b/>
      <w:bCs/>
      <w:sz w:val="22"/>
      <w:szCs w:val="22"/>
    </w:rPr>
  </w:style>
  <w:style w:type="character" w:styleId="669">
    <w:name w:val="标题 7 Char4"/>
    <w:next w:val="669"/>
    <w:link w:val="658"/>
    <w:uiPriority w:val="9"/>
    <w:qFormat/>
    <w:rPr>
      <w:rFonts w:ascii="Arial" w:hAnsi="Arial" w:eastAsia="Arial" w:cs="Arial"/>
      <w:b/>
      <w:bCs/>
      <w:i/>
      <w:iCs/>
      <w:sz w:val="22"/>
      <w:szCs w:val="22"/>
    </w:rPr>
  </w:style>
  <w:style w:type="character" w:styleId="670">
    <w:name w:val="标题 8 Char3"/>
    <w:next w:val="670"/>
    <w:link w:val="659"/>
    <w:uiPriority w:val="9"/>
    <w:qFormat/>
    <w:rPr>
      <w:rFonts w:ascii="Arial" w:hAnsi="Arial" w:eastAsia="Arial" w:cs="Arial"/>
      <w:i/>
      <w:iCs/>
      <w:sz w:val="22"/>
      <w:szCs w:val="22"/>
    </w:rPr>
  </w:style>
  <w:style w:type="character" w:styleId="671">
    <w:name w:val="标题 9 Char4"/>
    <w:next w:val="671"/>
    <w:link w:val="660"/>
    <w:uiPriority w:val="9"/>
    <w:qFormat/>
    <w:rPr>
      <w:rFonts w:ascii="Arial" w:hAnsi="Arial" w:eastAsia="Arial" w:cs="Arial"/>
      <w:i/>
      <w:iCs/>
      <w:sz w:val="21"/>
      <w:szCs w:val="21"/>
    </w:rPr>
  </w:style>
  <w:style w:type="paragraph" w:styleId="672">
    <w:name w:val="目录 7"/>
    <w:basedOn w:val="651"/>
    <w:next w:val="651"/>
    <w:link w:val="651"/>
    <w:uiPriority w:val="39"/>
    <w:unhideWhenUsed/>
    <w:qFormat/>
    <w:pPr>
      <w:ind w:left="1701"/>
      <w:spacing w:after="57"/>
    </w:pPr>
  </w:style>
  <w:style w:type="paragraph" w:styleId="673">
    <w:name w:val="正文缩进"/>
    <w:basedOn w:val="651"/>
    <w:next w:val="673"/>
    <w:link w:val="674"/>
    <w:unhideWhenUsed/>
    <w:qFormat/>
    <w:pPr>
      <w:ind w:firstLine="420"/>
    </w:pPr>
    <w:rPr>
      <w:rFonts w:ascii="Times New Roman" w:hAnsi="Times New Roman"/>
      <w:sz w:val="20"/>
      <w:szCs w:val="24"/>
    </w:rPr>
  </w:style>
  <w:style w:type="character" w:styleId="674">
    <w:name w:val="正文缩进 Char3"/>
    <w:next w:val="674"/>
    <w:link w:val="673"/>
    <w:semiHidden/>
    <w:qFormat/>
    <w:rPr>
      <w:rFonts w:ascii="Times New Roman" w:hAnsi="Times New Roman" w:eastAsia="宋体" w:cs="Times New Roman"/>
      <w:szCs w:val="24"/>
    </w:rPr>
  </w:style>
  <w:style w:type="paragraph" w:styleId="675">
    <w:name w:val="题注"/>
    <w:basedOn w:val="651"/>
    <w:next w:val="651"/>
    <w:link w:val="651"/>
    <w:uiPriority w:val="35"/>
    <w:qFormat/>
    <w:pPr>
      <w:spacing w:line="276" w:lineRule="auto"/>
    </w:pPr>
    <w:rPr>
      <w:b/>
      <w:bCs/>
      <w:color w:val="4f81bd"/>
      <w:sz w:val="18"/>
      <w:szCs w:val="18"/>
    </w:rPr>
  </w:style>
  <w:style w:type="paragraph" w:styleId="676">
    <w:name w:val="批注文字"/>
    <w:basedOn w:val="651"/>
    <w:next w:val="676"/>
    <w:link w:val="651"/>
    <w:uiPriority w:val="99"/>
    <w:unhideWhenUsed/>
    <w:qFormat/>
    <w:pPr>
      <w:jc w:val="left"/>
    </w:pPr>
  </w:style>
  <w:style w:type="paragraph" w:styleId="677">
    <w:name w:val="目录 5"/>
    <w:basedOn w:val="651"/>
    <w:next w:val="651"/>
    <w:link w:val="651"/>
    <w:uiPriority w:val="39"/>
    <w:unhideWhenUsed/>
    <w:qFormat/>
    <w:pPr>
      <w:ind w:left="1134"/>
      <w:spacing w:after="57"/>
    </w:pPr>
  </w:style>
  <w:style w:type="paragraph" w:styleId="678">
    <w:name w:val="目录 3"/>
    <w:basedOn w:val="651"/>
    <w:next w:val="651"/>
    <w:link w:val="651"/>
    <w:uiPriority w:val="39"/>
    <w:unhideWhenUsed/>
    <w:qFormat/>
    <w:pPr>
      <w:ind w:left="567"/>
      <w:spacing w:after="57"/>
    </w:pPr>
  </w:style>
  <w:style w:type="paragraph" w:styleId="679">
    <w:name w:val="目录 8"/>
    <w:basedOn w:val="651"/>
    <w:next w:val="651"/>
    <w:link w:val="651"/>
    <w:uiPriority w:val="39"/>
    <w:unhideWhenUsed/>
    <w:qFormat/>
    <w:pPr>
      <w:ind w:left="1984"/>
      <w:spacing w:after="57"/>
    </w:pPr>
  </w:style>
  <w:style w:type="paragraph" w:styleId="680">
    <w:name w:val="尾注文本"/>
    <w:basedOn w:val="651"/>
    <w:next w:val="680"/>
    <w:link w:val="681"/>
    <w:uiPriority w:val="99"/>
    <w:unhideWhenUsed/>
    <w:qFormat/>
    <w:rPr>
      <w:rFonts w:ascii="Times New Roman" w:hAnsi="Times New Roman"/>
      <w:sz w:val="20"/>
      <w:szCs w:val="20"/>
    </w:rPr>
  </w:style>
  <w:style w:type="character" w:styleId="681">
    <w:name w:val="尾注文本 Char2"/>
    <w:next w:val="681"/>
    <w:link w:val="680"/>
    <w:uiPriority w:val="99"/>
    <w:qFormat/>
    <w:rPr>
      <w:sz w:val="20"/>
    </w:rPr>
  </w:style>
  <w:style w:type="paragraph" w:styleId="682">
    <w:name w:val="页脚"/>
    <w:basedOn w:val="651"/>
    <w:next w:val="682"/>
    <w:link w:val="683"/>
    <w:uiPriority w:val="99"/>
    <w:unhideWhenUsed/>
    <w:qFormat/>
    <w:pPr>
      <w:tabs>
        <w:tab w:val="center" w:pos="7143" w:leader="none"/>
        <w:tab w:val="right" w:pos="14287" w:leader="none"/>
      </w:tabs>
    </w:pPr>
  </w:style>
  <w:style w:type="character" w:styleId="683">
    <w:name w:val="页脚 Char3"/>
    <w:next w:val="683"/>
    <w:link w:val="682"/>
    <w:uiPriority w:val="99"/>
    <w:qFormat/>
  </w:style>
  <w:style w:type="paragraph" w:styleId="684">
    <w:name w:val="页眉"/>
    <w:basedOn w:val="651"/>
    <w:next w:val="684"/>
    <w:link w:val="685"/>
    <w:uiPriority w:val="99"/>
    <w:unhideWhenUsed/>
    <w:qFormat/>
    <w:pPr>
      <w:tabs>
        <w:tab w:val="center" w:pos="7143" w:leader="none"/>
        <w:tab w:val="right" w:pos="14287" w:leader="none"/>
      </w:tabs>
    </w:pPr>
  </w:style>
  <w:style w:type="character" w:styleId="685">
    <w:name w:val="页眉 Char3"/>
    <w:next w:val="685"/>
    <w:link w:val="684"/>
    <w:uiPriority w:val="99"/>
    <w:qFormat/>
  </w:style>
  <w:style w:type="paragraph" w:styleId="686">
    <w:name w:val="目录 1"/>
    <w:basedOn w:val="651"/>
    <w:next w:val="651"/>
    <w:link w:val="651"/>
    <w:uiPriority w:val="39"/>
    <w:unhideWhenUsed/>
    <w:qFormat/>
    <w:pPr>
      <w:spacing w:after="57"/>
    </w:pPr>
  </w:style>
  <w:style w:type="paragraph" w:styleId="687">
    <w:name w:val="目录 4"/>
    <w:basedOn w:val="651"/>
    <w:next w:val="651"/>
    <w:link w:val="651"/>
    <w:uiPriority w:val="39"/>
    <w:unhideWhenUsed/>
    <w:qFormat/>
    <w:pPr>
      <w:ind w:left="850"/>
      <w:spacing w:after="57"/>
    </w:pPr>
  </w:style>
  <w:style w:type="paragraph" w:styleId="688">
    <w:name w:val="副标题"/>
    <w:basedOn w:val="651"/>
    <w:next w:val="651"/>
    <w:link w:val="689"/>
    <w:uiPriority w:val="11"/>
    <w:qFormat/>
    <w:pPr>
      <w:spacing w:before="200" w:after="200"/>
    </w:pPr>
    <w:rPr>
      <w:rFonts w:ascii="Times New Roman" w:hAnsi="Times New Roman"/>
      <w:sz w:val="24"/>
      <w:szCs w:val="24"/>
    </w:rPr>
  </w:style>
  <w:style w:type="character" w:styleId="689">
    <w:name w:val="副标题 Char4"/>
    <w:next w:val="689"/>
    <w:link w:val="688"/>
    <w:uiPriority w:val="11"/>
    <w:qFormat/>
    <w:rPr>
      <w:sz w:val="24"/>
      <w:szCs w:val="24"/>
    </w:rPr>
  </w:style>
  <w:style w:type="paragraph" w:styleId="690">
    <w:name w:val="脚注文本"/>
    <w:basedOn w:val="651"/>
    <w:next w:val="690"/>
    <w:link w:val="691"/>
    <w:uiPriority w:val="99"/>
    <w:unhideWhenUsed/>
    <w:qFormat/>
    <w:pPr>
      <w:spacing w:after="40"/>
    </w:pPr>
    <w:rPr>
      <w:rFonts w:ascii="Times New Roman" w:hAnsi="Times New Roman"/>
      <w:sz w:val="18"/>
      <w:szCs w:val="20"/>
    </w:rPr>
  </w:style>
  <w:style w:type="character" w:styleId="691">
    <w:name w:val="脚注文本 Char4"/>
    <w:next w:val="691"/>
    <w:link w:val="690"/>
    <w:uiPriority w:val="99"/>
    <w:qFormat/>
    <w:rPr>
      <w:sz w:val="18"/>
    </w:rPr>
  </w:style>
  <w:style w:type="paragraph" w:styleId="692">
    <w:name w:val="目录 6"/>
    <w:basedOn w:val="651"/>
    <w:next w:val="651"/>
    <w:link w:val="651"/>
    <w:uiPriority w:val="39"/>
    <w:unhideWhenUsed/>
    <w:qFormat/>
    <w:pPr>
      <w:ind w:left="1417"/>
      <w:spacing w:after="57"/>
    </w:pPr>
  </w:style>
  <w:style w:type="paragraph" w:styleId="693">
    <w:name w:val="图表目录"/>
    <w:basedOn w:val="651"/>
    <w:next w:val="651"/>
    <w:link w:val="651"/>
    <w:uiPriority w:val="99"/>
    <w:unhideWhenUsed/>
    <w:qFormat/>
  </w:style>
  <w:style w:type="paragraph" w:styleId="694">
    <w:name w:val="目录 2"/>
    <w:basedOn w:val="651"/>
    <w:next w:val="651"/>
    <w:link w:val="651"/>
    <w:uiPriority w:val="39"/>
    <w:unhideWhenUsed/>
    <w:qFormat/>
    <w:pPr>
      <w:ind w:left="283"/>
      <w:spacing w:after="57"/>
    </w:pPr>
  </w:style>
  <w:style w:type="paragraph" w:styleId="695">
    <w:name w:val="目录 9"/>
    <w:basedOn w:val="651"/>
    <w:next w:val="651"/>
    <w:link w:val="651"/>
    <w:uiPriority w:val="39"/>
    <w:unhideWhenUsed/>
    <w:qFormat/>
    <w:pPr>
      <w:ind w:left="2268"/>
      <w:spacing w:after="57"/>
    </w:pPr>
  </w:style>
  <w:style w:type="paragraph" w:styleId="696">
    <w:name w:val="标题"/>
    <w:basedOn w:val="651"/>
    <w:next w:val="651"/>
    <w:link w:val="697"/>
    <w:uiPriority w:val="10"/>
    <w:qFormat/>
    <w:pPr>
      <w:contextualSpacing/>
      <w:spacing w:before="300" w:after="200"/>
    </w:pPr>
    <w:rPr>
      <w:rFonts w:ascii="Times New Roman" w:hAnsi="Times New Roman"/>
      <w:sz w:val="48"/>
      <w:szCs w:val="48"/>
    </w:rPr>
  </w:style>
  <w:style w:type="character" w:styleId="697">
    <w:name w:val="标题 Char4"/>
    <w:next w:val="697"/>
    <w:link w:val="696"/>
    <w:uiPriority w:val="10"/>
    <w:qFormat/>
    <w:rPr>
      <w:sz w:val="48"/>
      <w:szCs w:val="48"/>
    </w:rPr>
  </w:style>
  <w:style w:type="table" w:styleId="698">
    <w:name w:val="网格型"/>
    <w:next w:val="698"/>
    <w:link w:val="651"/>
    <w:uiPriority w:val="59"/>
    <w:qFormat/>
    <w:rPr>
      <w:lang w:val="en-US" w:eastAsia="zh-CN" w:bidi="ar-SA"/>
    </w:rPr>
    <w:tblPr/>
  </w:style>
  <w:style w:type="character" w:styleId="699">
    <w:name w:val="尾注引用"/>
    <w:next w:val="699"/>
    <w:link w:val="651"/>
    <w:uiPriority w:val="99"/>
    <w:unhideWhenUsed/>
    <w:qFormat/>
    <w:rPr>
      <w:vertAlign w:val="superscript"/>
    </w:rPr>
  </w:style>
  <w:style w:type="character" w:styleId="700">
    <w:name w:val="超链接"/>
    <w:next w:val="700"/>
    <w:link w:val="651"/>
    <w:uiPriority w:val="99"/>
    <w:unhideWhenUsed/>
    <w:qFormat/>
    <w:rPr>
      <w:color w:val="0000ff"/>
      <w:u w:val="single"/>
    </w:rPr>
  </w:style>
  <w:style w:type="character" w:styleId="701">
    <w:name w:val="脚注引用"/>
    <w:next w:val="701"/>
    <w:link w:val="651"/>
    <w:uiPriority w:val="99"/>
    <w:unhideWhenUsed/>
    <w:qFormat/>
    <w:rPr>
      <w:vertAlign w:val="superscript"/>
    </w:rPr>
  </w:style>
  <w:style w:type="paragraph" w:styleId="702">
    <w:name w:val="Normal_17"/>
    <w:next w:val="702"/>
    <w:link w:val="651"/>
    <w:qFormat/>
    <w:pPr>
      <w:jc w:val="both"/>
      <w:widowControl w:val="off"/>
    </w:pPr>
    <w:rPr>
      <w:sz w:val="21"/>
      <w:szCs w:val="24"/>
      <w:lang w:val="en-US" w:eastAsia="zh-CN" w:bidi="ar-SA"/>
    </w:rPr>
  </w:style>
  <w:style w:type="character" w:styleId="703">
    <w:name w:val="Heading 1 Char"/>
    <w:basedOn w:val="661"/>
    <w:next w:val="703"/>
    <w:link w:val="651"/>
    <w:uiPriority w:val="9"/>
    <w:qFormat/>
    <w:rPr>
      <w:rFonts w:ascii="Arial" w:hAnsi="Arial" w:eastAsia="Arial" w:cs="Arial"/>
      <w:sz w:val="40"/>
      <w:szCs w:val="40"/>
    </w:rPr>
  </w:style>
  <w:style w:type="character" w:styleId="704">
    <w:name w:val="Heading 2 Char"/>
    <w:basedOn w:val="661"/>
    <w:next w:val="704"/>
    <w:link w:val="651"/>
    <w:uiPriority w:val="9"/>
    <w:qFormat/>
    <w:rPr>
      <w:rFonts w:ascii="Arial" w:hAnsi="Arial" w:eastAsia="Arial" w:cs="Arial"/>
      <w:sz w:val="34"/>
    </w:rPr>
  </w:style>
  <w:style w:type="character" w:styleId="705">
    <w:name w:val="Heading 3 Char"/>
    <w:basedOn w:val="661"/>
    <w:next w:val="705"/>
    <w:link w:val="651"/>
    <w:uiPriority w:val="9"/>
    <w:qFormat/>
    <w:rPr>
      <w:rFonts w:ascii="Arial" w:hAnsi="Arial" w:eastAsia="Arial" w:cs="Arial"/>
      <w:sz w:val="30"/>
      <w:szCs w:val="30"/>
    </w:rPr>
  </w:style>
  <w:style w:type="character" w:styleId="706">
    <w:name w:val="Heading 4 Char"/>
    <w:basedOn w:val="661"/>
    <w:next w:val="706"/>
    <w:link w:val="651"/>
    <w:uiPriority w:val="9"/>
    <w:qFormat/>
    <w:rPr>
      <w:rFonts w:ascii="Arial" w:hAnsi="Arial" w:eastAsia="Arial" w:cs="Arial"/>
      <w:b/>
      <w:bCs/>
      <w:sz w:val="26"/>
      <w:szCs w:val="26"/>
    </w:rPr>
  </w:style>
  <w:style w:type="character" w:styleId="707">
    <w:name w:val="Heading 5 Char"/>
    <w:basedOn w:val="661"/>
    <w:next w:val="707"/>
    <w:link w:val="651"/>
    <w:uiPriority w:val="9"/>
    <w:qFormat/>
    <w:rPr>
      <w:rFonts w:ascii="Arial" w:hAnsi="Arial" w:eastAsia="Arial" w:cs="Arial"/>
      <w:b/>
      <w:bCs/>
      <w:sz w:val="24"/>
      <w:szCs w:val="24"/>
    </w:rPr>
  </w:style>
  <w:style w:type="character" w:styleId="708">
    <w:name w:val="Heading 6 Char"/>
    <w:basedOn w:val="661"/>
    <w:next w:val="708"/>
    <w:link w:val="651"/>
    <w:uiPriority w:val="9"/>
    <w:qFormat/>
    <w:rPr>
      <w:rFonts w:ascii="Arial" w:hAnsi="Arial" w:eastAsia="Arial" w:cs="Arial"/>
      <w:b/>
      <w:bCs/>
      <w:sz w:val="22"/>
      <w:szCs w:val="22"/>
    </w:rPr>
  </w:style>
  <w:style w:type="character" w:styleId="709">
    <w:name w:val="Heading 7 Char"/>
    <w:basedOn w:val="661"/>
    <w:next w:val="709"/>
    <w:link w:val="651"/>
    <w:uiPriority w:val="9"/>
    <w:qFormat/>
    <w:rPr>
      <w:rFonts w:ascii="Arial" w:hAnsi="Arial" w:eastAsia="Arial" w:cs="Arial"/>
      <w:b/>
      <w:bCs/>
      <w:i/>
      <w:iCs/>
      <w:sz w:val="22"/>
      <w:szCs w:val="22"/>
    </w:rPr>
  </w:style>
  <w:style w:type="character" w:styleId="710">
    <w:name w:val="Heading 8 Char"/>
    <w:basedOn w:val="661"/>
    <w:next w:val="710"/>
    <w:link w:val="651"/>
    <w:uiPriority w:val="9"/>
    <w:qFormat/>
    <w:rPr>
      <w:rFonts w:ascii="Arial" w:hAnsi="Arial" w:eastAsia="Arial" w:cs="Arial"/>
      <w:i/>
      <w:iCs/>
      <w:sz w:val="22"/>
      <w:szCs w:val="22"/>
    </w:rPr>
  </w:style>
  <w:style w:type="character" w:styleId="711">
    <w:name w:val="Heading 9 Char"/>
    <w:basedOn w:val="661"/>
    <w:next w:val="711"/>
    <w:link w:val="651"/>
    <w:uiPriority w:val="9"/>
    <w:qFormat/>
    <w:rPr>
      <w:rFonts w:ascii="Arial" w:hAnsi="Arial" w:eastAsia="Arial" w:cs="Arial"/>
      <w:i/>
      <w:iCs/>
      <w:sz w:val="21"/>
      <w:szCs w:val="21"/>
    </w:rPr>
  </w:style>
  <w:style w:type="character" w:styleId="712">
    <w:name w:val="Title Char"/>
    <w:basedOn w:val="661"/>
    <w:next w:val="712"/>
    <w:link w:val="651"/>
    <w:uiPriority w:val="10"/>
    <w:qFormat/>
    <w:rPr>
      <w:sz w:val="48"/>
      <w:szCs w:val="48"/>
    </w:rPr>
  </w:style>
  <w:style w:type="character" w:styleId="713">
    <w:name w:val="Subtitle Char"/>
    <w:basedOn w:val="661"/>
    <w:next w:val="713"/>
    <w:link w:val="651"/>
    <w:uiPriority w:val="11"/>
    <w:qFormat/>
    <w:rPr>
      <w:sz w:val="24"/>
      <w:szCs w:val="24"/>
    </w:rPr>
  </w:style>
  <w:style w:type="character" w:styleId="714">
    <w:name w:val="Quote Char"/>
    <w:next w:val="714"/>
    <w:link w:val="651"/>
    <w:uiPriority w:val="29"/>
    <w:qFormat/>
    <w:rPr>
      <w:i/>
    </w:rPr>
  </w:style>
  <w:style w:type="character" w:styleId="715">
    <w:name w:val="Intense Quote Char"/>
    <w:next w:val="715"/>
    <w:link w:val="651"/>
    <w:uiPriority w:val="30"/>
    <w:qFormat/>
    <w:rPr>
      <w:i/>
    </w:rPr>
  </w:style>
  <w:style w:type="character" w:styleId="716">
    <w:name w:val="Header Char"/>
    <w:basedOn w:val="661"/>
    <w:next w:val="716"/>
    <w:link w:val="651"/>
    <w:uiPriority w:val="99"/>
    <w:qFormat/>
  </w:style>
  <w:style w:type="character" w:styleId="717">
    <w:name w:val="Caption Char"/>
    <w:next w:val="717"/>
    <w:link w:val="651"/>
    <w:uiPriority w:val="99"/>
    <w:qFormat/>
  </w:style>
  <w:style w:type="character" w:styleId="718">
    <w:name w:val="Footnote Text Char"/>
    <w:next w:val="718"/>
    <w:link w:val="651"/>
    <w:uiPriority w:val="99"/>
    <w:qFormat/>
    <w:rPr>
      <w:sz w:val="18"/>
    </w:rPr>
  </w:style>
  <w:style w:type="character" w:styleId="719">
    <w:name w:val="Endnote Text Char"/>
    <w:next w:val="719"/>
    <w:link w:val="651"/>
    <w:uiPriority w:val="99"/>
    <w:qFormat/>
    <w:rPr>
      <w:sz w:val="20"/>
    </w:rPr>
  </w:style>
  <w:style w:type="paragraph" w:styleId="720">
    <w:name w:val="TOC 标题1"/>
    <w:next w:val="720"/>
    <w:link w:val="651"/>
    <w:uiPriority w:val="39"/>
    <w:unhideWhenUsed/>
    <w:qFormat/>
    <w:rPr>
      <w:lang w:val="en-US" w:eastAsia="zh-CN" w:bidi="ar-SA"/>
    </w:rPr>
  </w:style>
  <w:style w:type="paragraph" w:styleId="721">
    <w:name w:val="无间隔"/>
    <w:next w:val="721"/>
    <w:link w:val="651"/>
    <w:uiPriority w:val="1"/>
    <w:qFormat/>
    <w:rPr>
      <w:lang w:val="en-US" w:eastAsia="zh-CN" w:bidi="ar-SA"/>
    </w:rPr>
  </w:style>
  <w:style w:type="paragraph" w:styleId="722">
    <w:name w:val="引用"/>
    <w:basedOn w:val="651"/>
    <w:next w:val="651"/>
    <w:link w:val="723"/>
    <w:uiPriority w:val="29"/>
    <w:qFormat/>
    <w:pPr>
      <w:ind w:left="720" w:right="720"/>
    </w:pPr>
    <w:rPr>
      <w:rFonts w:ascii="Times New Roman" w:hAnsi="Times New Roman"/>
      <w:i/>
      <w:sz w:val="20"/>
      <w:szCs w:val="20"/>
    </w:rPr>
  </w:style>
  <w:style w:type="character" w:styleId="723">
    <w:name w:val="引用 Char3"/>
    <w:next w:val="723"/>
    <w:link w:val="722"/>
    <w:uiPriority w:val="29"/>
    <w:qFormat/>
    <w:rPr>
      <w:i/>
    </w:rPr>
  </w:style>
  <w:style w:type="paragraph" w:styleId="724">
    <w:name w:val="明显引用"/>
    <w:basedOn w:val="651"/>
    <w:next w:val="651"/>
    <w:link w:val="7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i/>
      <w:sz w:val="20"/>
      <w:szCs w:val="20"/>
    </w:rPr>
  </w:style>
  <w:style w:type="character" w:styleId="725">
    <w:name w:val="明显引用 Char"/>
    <w:next w:val="725"/>
    <w:link w:val="724"/>
    <w:uiPriority w:val="30"/>
    <w:qFormat/>
    <w:rPr>
      <w:i/>
    </w:rPr>
  </w:style>
  <w:style w:type="character" w:styleId="726">
    <w:name w:val="Footer Char"/>
    <w:next w:val="726"/>
    <w:link w:val="651"/>
    <w:uiPriority w:val="99"/>
    <w:qFormat/>
  </w:style>
  <w:style w:type="table" w:styleId="727">
    <w:name w:val="Table Grid Light"/>
    <w:next w:val="727"/>
    <w:link w:val="651"/>
    <w:uiPriority w:val="59"/>
    <w:qFormat/>
    <w:rPr>
      <w:lang w:val="en-US" w:eastAsia="zh-CN" w:bidi="ar-SA"/>
    </w:rPr>
    <w:tblPr/>
  </w:style>
  <w:style w:type="table" w:styleId="728">
    <w:name w:val="无格式表格 11"/>
    <w:next w:val="728"/>
    <w:link w:val="651"/>
    <w:uiPriority w:val="59"/>
    <w:qFormat/>
    <w:rPr>
      <w:lang w:val="en-US" w:eastAsia="zh-CN" w:bidi="ar-SA"/>
    </w:rPr>
    <w:tblPr/>
  </w:style>
  <w:style w:type="table" w:styleId="729">
    <w:name w:val="无格式表格 21"/>
    <w:next w:val="729"/>
    <w:link w:val="651"/>
    <w:uiPriority w:val="59"/>
    <w:qFormat/>
    <w:rPr>
      <w:lang w:val="en-US" w:eastAsia="zh-CN" w:bidi="ar-SA"/>
    </w:rPr>
    <w:tblPr/>
  </w:style>
  <w:style w:type="table" w:styleId="730">
    <w:name w:val="无格式表格 31"/>
    <w:next w:val="730"/>
    <w:link w:val="651"/>
    <w:uiPriority w:val="99"/>
    <w:qFormat/>
    <w:rPr>
      <w:lang w:val="en-US" w:eastAsia="zh-CN" w:bidi="ar-SA"/>
    </w:rPr>
    <w:tblPr/>
  </w:style>
  <w:style w:type="table" w:styleId="731">
    <w:name w:val="无格式表格 41"/>
    <w:next w:val="731"/>
    <w:link w:val="651"/>
    <w:uiPriority w:val="99"/>
    <w:qFormat/>
    <w:rPr>
      <w:lang w:val="en-US" w:eastAsia="zh-CN" w:bidi="ar-SA"/>
    </w:rPr>
    <w:tblPr/>
  </w:style>
  <w:style w:type="table" w:styleId="732">
    <w:name w:val="无格式表格 51"/>
    <w:next w:val="732"/>
    <w:link w:val="651"/>
    <w:uiPriority w:val="99"/>
    <w:qFormat/>
    <w:rPr>
      <w:lang w:val="en-US" w:eastAsia="zh-CN" w:bidi="ar-SA"/>
    </w:rPr>
    <w:tblPr/>
  </w:style>
  <w:style w:type="table" w:styleId="733">
    <w:name w:val="网格表 1 浅色1"/>
    <w:next w:val="733"/>
    <w:link w:val="651"/>
    <w:uiPriority w:val="99"/>
    <w:qFormat/>
    <w:rPr>
      <w:lang w:val="en-US" w:eastAsia="zh-CN" w:bidi="ar-SA"/>
    </w:rPr>
    <w:tblPr/>
  </w:style>
  <w:style w:type="table" w:styleId="734">
    <w:name w:val="Grid Table 1 Light - Accent 1"/>
    <w:next w:val="734"/>
    <w:link w:val="651"/>
    <w:uiPriority w:val="99"/>
    <w:qFormat/>
    <w:rPr>
      <w:lang w:val="en-US" w:eastAsia="zh-CN" w:bidi="ar-SA"/>
    </w:rPr>
    <w:tblPr/>
  </w:style>
  <w:style w:type="table" w:styleId="735">
    <w:name w:val="Grid Table 1 Light - Accent 2"/>
    <w:next w:val="735"/>
    <w:link w:val="651"/>
    <w:uiPriority w:val="99"/>
    <w:qFormat/>
    <w:rPr>
      <w:lang w:val="en-US" w:eastAsia="zh-CN" w:bidi="ar-SA"/>
    </w:rPr>
    <w:tblPr/>
  </w:style>
  <w:style w:type="table" w:styleId="736">
    <w:name w:val="Grid Table 1 Light - Accent 3"/>
    <w:next w:val="736"/>
    <w:link w:val="651"/>
    <w:uiPriority w:val="99"/>
    <w:qFormat/>
    <w:rPr>
      <w:lang w:val="en-US" w:eastAsia="zh-CN" w:bidi="ar-SA"/>
    </w:rPr>
    <w:tblPr/>
  </w:style>
  <w:style w:type="table" w:styleId="737">
    <w:name w:val="Grid Table 1 Light - Accent 4"/>
    <w:next w:val="737"/>
    <w:link w:val="651"/>
    <w:uiPriority w:val="99"/>
    <w:qFormat/>
    <w:rPr>
      <w:lang w:val="en-US" w:eastAsia="zh-CN" w:bidi="ar-SA"/>
    </w:rPr>
    <w:tblPr/>
  </w:style>
  <w:style w:type="table" w:styleId="738">
    <w:name w:val="Grid Table 1 Light - Accent 5"/>
    <w:next w:val="738"/>
    <w:link w:val="651"/>
    <w:uiPriority w:val="99"/>
    <w:qFormat/>
    <w:rPr>
      <w:lang w:val="en-US" w:eastAsia="zh-CN" w:bidi="ar-SA"/>
    </w:rPr>
    <w:tblPr/>
  </w:style>
  <w:style w:type="table" w:styleId="739">
    <w:name w:val="Grid Table 1 Light - Accent 6"/>
    <w:next w:val="739"/>
    <w:link w:val="651"/>
    <w:uiPriority w:val="99"/>
    <w:qFormat/>
    <w:rPr>
      <w:lang w:val="en-US" w:eastAsia="zh-CN" w:bidi="ar-SA"/>
    </w:rPr>
    <w:tblPr/>
  </w:style>
  <w:style w:type="table" w:styleId="740">
    <w:name w:val="网格表 21"/>
    <w:next w:val="740"/>
    <w:link w:val="651"/>
    <w:uiPriority w:val="99"/>
    <w:qFormat/>
    <w:rPr>
      <w:lang w:val="en-US" w:eastAsia="zh-CN" w:bidi="ar-SA"/>
    </w:rPr>
    <w:tblPr/>
  </w:style>
  <w:style w:type="table" w:styleId="741">
    <w:name w:val="Grid Table 2 - Accent 1"/>
    <w:next w:val="741"/>
    <w:link w:val="651"/>
    <w:uiPriority w:val="99"/>
    <w:qFormat/>
    <w:rPr>
      <w:lang w:val="en-US" w:eastAsia="zh-CN" w:bidi="ar-SA"/>
    </w:rPr>
    <w:tblPr/>
  </w:style>
  <w:style w:type="table" w:styleId="742">
    <w:name w:val="Grid Table 2 - Accent 2"/>
    <w:next w:val="742"/>
    <w:link w:val="651"/>
    <w:uiPriority w:val="99"/>
    <w:qFormat/>
    <w:rPr>
      <w:lang w:val="en-US" w:eastAsia="zh-CN" w:bidi="ar-SA"/>
    </w:rPr>
    <w:tblPr/>
  </w:style>
  <w:style w:type="table" w:styleId="743">
    <w:name w:val="Grid Table 2 - Accent 3"/>
    <w:next w:val="743"/>
    <w:link w:val="651"/>
    <w:uiPriority w:val="99"/>
    <w:qFormat/>
    <w:rPr>
      <w:lang w:val="en-US" w:eastAsia="zh-CN" w:bidi="ar-SA"/>
    </w:rPr>
    <w:tblPr/>
  </w:style>
  <w:style w:type="table" w:styleId="744">
    <w:name w:val="Grid Table 2 - Accent 4"/>
    <w:next w:val="744"/>
    <w:link w:val="651"/>
    <w:uiPriority w:val="99"/>
    <w:qFormat/>
    <w:rPr>
      <w:lang w:val="en-US" w:eastAsia="zh-CN" w:bidi="ar-SA"/>
    </w:rPr>
    <w:tblPr/>
  </w:style>
  <w:style w:type="table" w:styleId="745">
    <w:name w:val="Grid Table 2 - Accent 5"/>
    <w:next w:val="745"/>
    <w:link w:val="651"/>
    <w:uiPriority w:val="99"/>
    <w:qFormat/>
    <w:rPr>
      <w:lang w:val="en-US" w:eastAsia="zh-CN" w:bidi="ar-SA"/>
    </w:rPr>
    <w:tblPr/>
  </w:style>
  <w:style w:type="table" w:styleId="746">
    <w:name w:val="Grid Table 2 - Accent 6"/>
    <w:next w:val="746"/>
    <w:link w:val="651"/>
    <w:uiPriority w:val="99"/>
    <w:qFormat/>
    <w:rPr>
      <w:lang w:val="en-US" w:eastAsia="zh-CN" w:bidi="ar-SA"/>
    </w:rPr>
    <w:tblPr/>
  </w:style>
  <w:style w:type="table" w:styleId="747">
    <w:name w:val="网格表 31"/>
    <w:next w:val="747"/>
    <w:link w:val="651"/>
    <w:uiPriority w:val="99"/>
    <w:qFormat/>
    <w:rPr>
      <w:lang w:val="en-US" w:eastAsia="zh-CN" w:bidi="ar-SA"/>
    </w:rPr>
    <w:tblPr/>
  </w:style>
  <w:style w:type="table" w:styleId="748">
    <w:name w:val="Grid Table 3 - Accent 1"/>
    <w:next w:val="748"/>
    <w:link w:val="651"/>
    <w:uiPriority w:val="99"/>
    <w:qFormat/>
    <w:rPr>
      <w:lang w:val="en-US" w:eastAsia="zh-CN" w:bidi="ar-SA"/>
    </w:rPr>
    <w:tblPr/>
  </w:style>
  <w:style w:type="table" w:styleId="749">
    <w:name w:val="Grid Table 3 - Accent 2"/>
    <w:next w:val="749"/>
    <w:link w:val="651"/>
    <w:uiPriority w:val="99"/>
    <w:qFormat/>
    <w:rPr>
      <w:lang w:val="en-US" w:eastAsia="zh-CN" w:bidi="ar-SA"/>
    </w:rPr>
    <w:tblPr/>
  </w:style>
  <w:style w:type="table" w:styleId="750">
    <w:name w:val="Grid Table 3 - Accent 3"/>
    <w:next w:val="750"/>
    <w:link w:val="651"/>
    <w:uiPriority w:val="99"/>
    <w:qFormat/>
    <w:rPr>
      <w:lang w:val="en-US" w:eastAsia="zh-CN" w:bidi="ar-SA"/>
    </w:rPr>
    <w:tblPr/>
  </w:style>
  <w:style w:type="table" w:styleId="751">
    <w:name w:val="Grid Table 3 - Accent 4"/>
    <w:next w:val="751"/>
    <w:link w:val="651"/>
    <w:uiPriority w:val="99"/>
    <w:qFormat/>
    <w:rPr>
      <w:lang w:val="en-US" w:eastAsia="zh-CN" w:bidi="ar-SA"/>
    </w:rPr>
    <w:tblPr/>
  </w:style>
  <w:style w:type="table" w:styleId="752">
    <w:name w:val="Grid Table 3 - Accent 5"/>
    <w:next w:val="752"/>
    <w:link w:val="651"/>
    <w:uiPriority w:val="99"/>
    <w:qFormat/>
    <w:rPr>
      <w:lang w:val="en-US" w:eastAsia="zh-CN" w:bidi="ar-SA"/>
    </w:rPr>
    <w:tblPr/>
  </w:style>
  <w:style w:type="table" w:styleId="753">
    <w:name w:val="Grid Table 3 - Accent 6"/>
    <w:next w:val="753"/>
    <w:link w:val="651"/>
    <w:uiPriority w:val="99"/>
    <w:qFormat/>
    <w:rPr>
      <w:lang w:val="en-US" w:eastAsia="zh-CN" w:bidi="ar-SA"/>
    </w:rPr>
    <w:tblPr/>
  </w:style>
  <w:style w:type="table" w:styleId="754">
    <w:name w:val="网格表 41"/>
    <w:next w:val="754"/>
    <w:link w:val="651"/>
    <w:uiPriority w:val="59"/>
    <w:qFormat/>
    <w:rPr>
      <w:lang w:val="en-US" w:eastAsia="zh-CN" w:bidi="ar-SA"/>
    </w:rPr>
    <w:tblPr/>
  </w:style>
  <w:style w:type="table" w:styleId="755">
    <w:name w:val="Grid Table 4 - Accent 1"/>
    <w:next w:val="755"/>
    <w:link w:val="651"/>
    <w:uiPriority w:val="59"/>
    <w:qFormat/>
    <w:rPr>
      <w:lang w:val="en-US" w:eastAsia="zh-CN" w:bidi="ar-SA"/>
    </w:rPr>
    <w:tblPr/>
  </w:style>
  <w:style w:type="table" w:styleId="756">
    <w:name w:val="Grid Table 4 - Accent 2"/>
    <w:next w:val="756"/>
    <w:link w:val="651"/>
    <w:uiPriority w:val="59"/>
    <w:qFormat/>
    <w:rPr>
      <w:lang w:val="en-US" w:eastAsia="zh-CN" w:bidi="ar-SA"/>
    </w:rPr>
    <w:tblPr/>
  </w:style>
  <w:style w:type="table" w:styleId="757">
    <w:name w:val="Grid Table 4 - Accent 3"/>
    <w:next w:val="757"/>
    <w:link w:val="651"/>
    <w:uiPriority w:val="59"/>
    <w:qFormat/>
    <w:rPr>
      <w:lang w:val="en-US" w:eastAsia="zh-CN" w:bidi="ar-SA"/>
    </w:rPr>
    <w:tblPr/>
  </w:style>
  <w:style w:type="table" w:styleId="758">
    <w:name w:val="Grid Table 4 - Accent 4"/>
    <w:next w:val="758"/>
    <w:link w:val="651"/>
    <w:uiPriority w:val="59"/>
    <w:qFormat/>
    <w:rPr>
      <w:lang w:val="en-US" w:eastAsia="zh-CN" w:bidi="ar-SA"/>
    </w:rPr>
    <w:tblPr/>
  </w:style>
  <w:style w:type="table" w:styleId="759">
    <w:name w:val="Grid Table 4 - Accent 5"/>
    <w:next w:val="759"/>
    <w:link w:val="651"/>
    <w:uiPriority w:val="59"/>
    <w:qFormat/>
    <w:rPr>
      <w:lang w:val="en-US" w:eastAsia="zh-CN" w:bidi="ar-SA"/>
    </w:rPr>
    <w:tblPr/>
  </w:style>
  <w:style w:type="table" w:styleId="760">
    <w:name w:val="Grid Table 4 - Accent 6"/>
    <w:next w:val="760"/>
    <w:link w:val="651"/>
    <w:uiPriority w:val="59"/>
    <w:qFormat/>
    <w:rPr>
      <w:lang w:val="en-US" w:eastAsia="zh-CN" w:bidi="ar-SA"/>
    </w:rPr>
    <w:tblPr/>
  </w:style>
  <w:style w:type="table" w:styleId="761">
    <w:name w:val="网格表 5 深色1"/>
    <w:next w:val="761"/>
    <w:link w:val="651"/>
    <w:uiPriority w:val="99"/>
    <w:qFormat/>
    <w:rPr>
      <w:lang w:val="en-US" w:eastAsia="zh-CN" w:bidi="ar-SA"/>
    </w:rPr>
    <w:tblPr/>
  </w:style>
  <w:style w:type="table" w:styleId="762">
    <w:name w:val="Grid Table 5 Dark- Accent 1"/>
    <w:next w:val="762"/>
    <w:link w:val="651"/>
    <w:uiPriority w:val="99"/>
    <w:qFormat/>
    <w:rPr>
      <w:lang w:val="en-US" w:eastAsia="zh-CN" w:bidi="ar-SA"/>
    </w:rPr>
    <w:tblPr/>
  </w:style>
  <w:style w:type="table" w:styleId="763">
    <w:name w:val="Grid Table 5 Dark - Accent 2"/>
    <w:next w:val="763"/>
    <w:link w:val="651"/>
    <w:uiPriority w:val="99"/>
    <w:qFormat/>
    <w:rPr>
      <w:lang w:val="en-US" w:eastAsia="zh-CN" w:bidi="ar-SA"/>
    </w:rPr>
    <w:tblPr/>
  </w:style>
  <w:style w:type="table" w:styleId="764">
    <w:name w:val="Grid Table 5 Dark - Accent 3"/>
    <w:next w:val="764"/>
    <w:link w:val="651"/>
    <w:uiPriority w:val="99"/>
    <w:qFormat/>
    <w:rPr>
      <w:lang w:val="en-US" w:eastAsia="zh-CN" w:bidi="ar-SA"/>
    </w:rPr>
    <w:tblPr/>
  </w:style>
  <w:style w:type="table" w:styleId="765">
    <w:name w:val="Grid Table 5 Dark- Accent 4"/>
    <w:next w:val="765"/>
    <w:link w:val="651"/>
    <w:uiPriority w:val="99"/>
    <w:qFormat/>
    <w:rPr>
      <w:lang w:val="en-US" w:eastAsia="zh-CN" w:bidi="ar-SA"/>
    </w:rPr>
    <w:tblPr/>
  </w:style>
  <w:style w:type="table" w:styleId="766">
    <w:name w:val="Grid Table 5 Dark - Accent 5"/>
    <w:next w:val="766"/>
    <w:link w:val="651"/>
    <w:uiPriority w:val="99"/>
    <w:qFormat/>
    <w:rPr>
      <w:lang w:val="en-US" w:eastAsia="zh-CN" w:bidi="ar-SA"/>
    </w:rPr>
    <w:tblPr/>
  </w:style>
  <w:style w:type="table" w:styleId="767">
    <w:name w:val="Grid Table 5 Dark - Accent 6"/>
    <w:next w:val="767"/>
    <w:link w:val="651"/>
    <w:uiPriority w:val="99"/>
    <w:qFormat/>
    <w:rPr>
      <w:lang w:val="en-US" w:eastAsia="zh-CN" w:bidi="ar-SA"/>
    </w:rPr>
    <w:tblPr/>
  </w:style>
  <w:style w:type="table" w:styleId="768">
    <w:name w:val="网格表 6 彩色1"/>
    <w:next w:val="768"/>
    <w:link w:val="651"/>
    <w:uiPriority w:val="99"/>
    <w:qFormat/>
    <w:rPr>
      <w:lang w:val="en-US" w:eastAsia="zh-CN" w:bidi="ar-SA"/>
    </w:rPr>
    <w:tblPr/>
  </w:style>
  <w:style w:type="table" w:styleId="769">
    <w:name w:val="Grid Table 6 Colorful - Accent 1"/>
    <w:next w:val="769"/>
    <w:link w:val="651"/>
    <w:uiPriority w:val="99"/>
    <w:qFormat/>
    <w:rPr>
      <w:lang w:val="en-US" w:eastAsia="zh-CN" w:bidi="ar-SA"/>
    </w:rPr>
    <w:tblPr/>
  </w:style>
  <w:style w:type="table" w:styleId="770">
    <w:name w:val="Grid Table 6 Colorful - Accent 2"/>
    <w:next w:val="770"/>
    <w:link w:val="651"/>
    <w:uiPriority w:val="99"/>
    <w:qFormat/>
    <w:rPr>
      <w:lang w:val="en-US" w:eastAsia="zh-CN" w:bidi="ar-SA"/>
    </w:rPr>
    <w:tblPr/>
  </w:style>
  <w:style w:type="table" w:styleId="771">
    <w:name w:val="Grid Table 6 Colorful - Accent 3"/>
    <w:next w:val="771"/>
    <w:link w:val="651"/>
    <w:uiPriority w:val="99"/>
    <w:qFormat/>
    <w:rPr>
      <w:lang w:val="en-US" w:eastAsia="zh-CN" w:bidi="ar-SA"/>
    </w:rPr>
    <w:tblPr/>
  </w:style>
  <w:style w:type="table" w:styleId="772">
    <w:name w:val="Grid Table 6 Colorful - Accent 4"/>
    <w:next w:val="772"/>
    <w:link w:val="651"/>
    <w:uiPriority w:val="99"/>
    <w:qFormat/>
    <w:rPr>
      <w:lang w:val="en-US" w:eastAsia="zh-CN" w:bidi="ar-SA"/>
    </w:rPr>
    <w:tblPr/>
  </w:style>
  <w:style w:type="table" w:styleId="773">
    <w:name w:val="Grid Table 6 Colorful - Accent 5"/>
    <w:next w:val="773"/>
    <w:link w:val="651"/>
    <w:uiPriority w:val="99"/>
    <w:qFormat/>
    <w:rPr>
      <w:lang w:val="en-US" w:eastAsia="zh-CN" w:bidi="ar-SA"/>
    </w:rPr>
    <w:tblPr/>
  </w:style>
  <w:style w:type="table" w:styleId="774">
    <w:name w:val="Grid Table 6 Colorful - Accent 6"/>
    <w:next w:val="774"/>
    <w:link w:val="651"/>
    <w:uiPriority w:val="99"/>
    <w:qFormat/>
    <w:rPr>
      <w:lang w:val="en-US" w:eastAsia="zh-CN" w:bidi="ar-SA"/>
    </w:rPr>
    <w:tblPr/>
  </w:style>
  <w:style w:type="table" w:styleId="775">
    <w:name w:val="网格表 7 彩色1"/>
    <w:next w:val="775"/>
    <w:link w:val="651"/>
    <w:uiPriority w:val="99"/>
    <w:qFormat/>
    <w:rPr>
      <w:lang w:val="en-US" w:eastAsia="zh-CN" w:bidi="ar-SA"/>
    </w:rPr>
    <w:tblPr/>
  </w:style>
  <w:style w:type="table" w:styleId="776">
    <w:name w:val="Grid Table 7 Colorful - Accent 1"/>
    <w:next w:val="776"/>
    <w:link w:val="651"/>
    <w:uiPriority w:val="99"/>
    <w:qFormat/>
    <w:rPr>
      <w:lang w:val="en-US" w:eastAsia="zh-CN" w:bidi="ar-SA"/>
    </w:rPr>
    <w:tblPr/>
  </w:style>
  <w:style w:type="table" w:styleId="777">
    <w:name w:val="Grid Table 7 Colorful - Accent 2"/>
    <w:next w:val="777"/>
    <w:link w:val="651"/>
    <w:uiPriority w:val="99"/>
    <w:qFormat/>
    <w:rPr>
      <w:lang w:val="en-US" w:eastAsia="zh-CN" w:bidi="ar-SA"/>
    </w:rPr>
    <w:tblPr/>
  </w:style>
  <w:style w:type="table" w:styleId="778">
    <w:name w:val="Grid Table 7 Colorful - Accent 3"/>
    <w:next w:val="778"/>
    <w:link w:val="651"/>
    <w:uiPriority w:val="99"/>
    <w:qFormat/>
    <w:rPr>
      <w:lang w:val="en-US" w:eastAsia="zh-CN" w:bidi="ar-SA"/>
    </w:rPr>
    <w:tblPr/>
  </w:style>
  <w:style w:type="table" w:styleId="779">
    <w:name w:val="Grid Table 7 Colorful - Accent 4"/>
    <w:next w:val="779"/>
    <w:link w:val="651"/>
    <w:uiPriority w:val="99"/>
    <w:qFormat/>
    <w:rPr>
      <w:lang w:val="en-US" w:eastAsia="zh-CN" w:bidi="ar-SA"/>
    </w:rPr>
    <w:tblPr/>
  </w:style>
  <w:style w:type="table" w:styleId="780">
    <w:name w:val="Grid Table 7 Colorful - Accent 5"/>
    <w:next w:val="780"/>
    <w:link w:val="651"/>
    <w:uiPriority w:val="99"/>
    <w:qFormat/>
    <w:rPr>
      <w:lang w:val="en-US" w:eastAsia="zh-CN" w:bidi="ar-SA"/>
    </w:rPr>
    <w:tblPr/>
  </w:style>
  <w:style w:type="table" w:styleId="781">
    <w:name w:val="Grid Table 7 Colorful - Accent 6"/>
    <w:next w:val="781"/>
    <w:link w:val="651"/>
    <w:uiPriority w:val="99"/>
    <w:qFormat/>
    <w:rPr>
      <w:lang w:val="en-US" w:eastAsia="zh-CN" w:bidi="ar-SA"/>
    </w:rPr>
    <w:tblPr/>
  </w:style>
  <w:style w:type="table" w:styleId="782">
    <w:name w:val="清单表 1 浅色1"/>
    <w:next w:val="782"/>
    <w:link w:val="651"/>
    <w:uiPriority w:val="99"/>
    <w:qFormat/>
    <w:rPr>
      <w:lang w:val="en-US" w:eastAsia="zh-CN" w:bidi="ar-SA"/>
    </w:rPr>
    <w:tblPr/>
  </w:style>
  <w:style w:type="table" w:styleId="783">
    <w:name w:val="List Table 1 Light - Accent 1"/>
    <w:next w:val="783"/>
    <w:link w:val="651"/>
    <w:uiPriority w:val="99"/>
    <w:qFormat/>
    <w:rPr>
      <w:lang w:val="en-US" w:eastAsia="zh-CN" w:bidi="ar-SA"/>
    </w:rPr>
    <w:tblPr/>
  </w:style>
  <w:style w:type="table" w:styleId="784">
    <w:name w:val="List Table 1 Light - Accent 2"/>
    <w:next w:val="784"/>
    <w:link w:val="651"/>
    <w:uiPriority w:val="99"/>
    <w:qFormat/>
    <w:rPr>
      <w:lang w:val="en-US" w:eastAsia="zh-CN" w:bidi="ar-SA"/>
    </w:rPr>
    <w:tblPr/>
  </w:style>
  <w:style w:type="table" w:styleId="785">
    <w:name w:val="List Table 1 Light - Accent 3"/>
    <w:next w:val="785"/>
    <w:link w:val="651"/>
    <w:uiPriority w:val="99"/>
    <w:qFormat/>
    <w:rPr>
      <w:lang w:val="en-US" w:eastAsia="zh-CN" w:bidi="ar-SA"/>
    </w:rPr>
    <w:tblPr/>
  </w:style>
  <w:style w:type="table" w:styleId="786">
    <w:name w:val="List Table 1 Light - Accent 4"/>
    <w:next w:val="786"/>
    <w:link w:val="651"/>
    <w:uiPriority w:val="99"/>
    <w:qFormat/>
    <w:rPr>
      <w:lang w:val="en-US" w:eastAsia="zh-CN" w:bidi="ar-SA"/>
    </w:rPr>
    <w:tblPr/>
  </w:style>
  <w:style w:type="table" w:styleId="787">
    <w:name w:val="List Table 1 Light - Accent 5"/>
    <w:next w:val="787"/>
    <w:link w:val="651"/>
    <w:uiPriority w:val="99"/>
    <w:qFormat/>
    <w:rPr>
      <w:lang w:val="en-US" w:eastAsia="zh-CN" w:bidi="ar-SA"/>
    </w:rPr>
    <w:tblPr/>
  </w:style>
  <w:style w:type="table" w:styleId="788">
    <w:name w:val="List Table 1 Light - Accent 6"/>
    <w:next w:val="788"/>
    <w:link w:val="651"/>
    <w:uiPriority w:val="99"/>
    <w:qFormat/>
    <w:rPr>
      <w:lang w:val="en-US" w:eastAsia="zh-CN" w:bidi="ar-SA"/>
    </w:rPr>
    <w:tblPr/>
  </w:style>
  <w:style w:type="table" w:styleId="789">
    <w:name w:val="清单表 21"/>
    <w:next w:val="789"/>
    <w:link w:val="651"/>
    <w:uiPriority w:val="99"/>
    <w:qFormat/>
    <w:rPr>
      <w:lang w:val="en-US" w:eastAsia="zh-CN" w:bidi="ar-SA"/>
    </w:rPr>
    <w:tblPr/>
  </w:style>
  <w:style w:type="table" w:styleId="790">
    <w:name w:val="List Table 2 - Accent 1"/>
    <w:next w:val="790"/>
    <w:link w:val="651"/>
    <w:uiPriority w:val="99"/>
    <w:qFormat/>
    <w:rPr>
      <w:lang w:val="en-US" w:eastAsia="zh-CN" w:bidi="ar-SA"/>
    </w:rPr>
    <w:tblPr/>
  </w:style>
  <w:style w:type="table" w:styleId="791">
    <w:name w:val="List Table 2 - Accent 2"/>
    <w:next w:val="791"/>
    <w:link w:val="651"/>
    <w:uiPriority w:val="99"/>
    <w:qFormat/>
    <w:rPr>
      <w:lang w:val="en-US" w:eastAsia="zh-CN" w:bidi="ar-SA"/>
    </w:rPr>
    <w:tblPr/>
  </w:style>
  <w:style w:type="table" w:styleId="792">
    <w:name w:val="List Table 2 - Accent 3"/>
    <w:next w:val="792"/>
    <w:link w:val="651"/>
    <w:uiPriority w:val="99"/>
    <w:qFormat/>
    <w:rPr>
      <w:lang w:val="en-US" w:eastAsia="zh-CN" w:bidi="ar-SA"/>
    </w:rPr>
    <w:tblPr/>
  </w:style>
  <w:style w:type="table" w:styleId="793">
    <w:name w:val="List Table 2 - Accent 4"/>
    <w:next w:val="793"/>
    <w:link w:val="651"/>
    <w:uiPriority w:val="99"/>
    <w:qFormat/>
    <w:rPr>
      <w:lang w:val="en-US" w:eastAsia="zh-CN" w:bidi="ar-SA"/>
    </w:rPr>
    <w:tblPr/>
  </w:style>
  <w:style w:type="table" w:styleId="794">
    <w:name w:val="List Table 2 - Accent 5"/>
    <w:next w:val="794"/>
    <w:link w:val="651"/>
    <w:uiPriority w:val="99"/>
    <w:qFormat/>
    <w:rPr>
      <w:lang w:val="en-US" w:eastAsia="zh-CN" w:bidi="ar-SA"/>
    </w:rPr>
    <w:tblPr/>
  </w:style>
  <w:style w:type="table" w:styleId="795">
    <w:name w:val="List Table 2 - Accent 6"/>
    <w:next w:val="795"/>
    <w:link w:val="651"/>
    <w:uiPriority w:val="99"/>
    <w:qFormat/>
    <w:rPr>
      <w:lang w:val="en-US" w:eastAsia="zh-CN" w:bidi="ar-SA"/>
    </w:rPr>
    <w:tblPr/>
  </w:style>
  <w:style w:type="table" w:styleId="796">
    <w:name w:val="清单表 31"/>
    <w:next w:val="796"/>
    <w:link w:val="651"/>
    <w:uiPriority w:val="99"/>
    <w:qFormat/>
    <w:rPr>
      <w:lang w:val="en-US" w:eastAsia="zh-CN" w:bidi="ar-SA"/>
    </w:rPr>
    <w:tblPr/>
  </w:style>
  <w:style w:type="table" w:styleId="797">
    <w:name w:val="List Table 3 - Accent 1"/>
    <w:next w:val="797"/>
    <w:link w:val="651"/>
    <w:uiPriority w:val="99"/>
    <w:qFormat/>
    <w:rPr>
      <w:lang w:val="en-US" w:eastAsia="zh-CN" w:bidi="ar-SA"/>
    </w:rPr>
    <w:tblPr/>
  </w:style>
  <w:style w:type="table" w:styleId="798">
    <w:name w:val="List Table 3 - Accent 2"/>
    <w:next w:val="798"/>
    <w:link w:val="651"/>
    <w:uiPriority w:val="99"/>
    <w:qFormat/>
    <w:rPr>
      <w:lang w:val="en-US" w:eastAsia="zh-CN" w:bidi="ar-SA"/>
    </w:rPr>
    <w:tblPr/>
  </w:style>
  <w:style w:type="table" w:styleId="799">
    <w:name w:val="List Table 3 - Accent 3"/>
    <w:next w:val="799"/>
    <w:link w:val="651"/>
    <w:uiPriority w:val="99"/>
    <w:qFormat/>
    <w:rPr>
      <w:lang w:val="en-US" w:eastAsia="zh-CN" w:bidi="ar-SA"/>
    </w:rPr>
    <w:tblPr/>
  </w:style>
  <w:style w:type="table" w:styleId="800">
    <w:name w:val="List Table 3 - Accent 4"/>
    <w:next w:val="800"/>
    <w:link w:val="651"/>
    <w:uiPriority w:val="99"/>
    <w:qFormat/>
    <w:rPr>
      <w:lang w:val="en-US" w:eastAsia="zh-CN" w:bidi="ar-SA"/>
    </w:rPr>
    <w:tblPr/>
  </w:style>
  <w:style w:type="table" w:styleId="801">
    <w:name w:val="List Table 3 - Accent 5"/>
    <w:next w:val="801"/>
    <w:link w:val="651"/>
    <w:uiPriority w:val="99"/>
    <w:qFormat/>
    <w:rPr>
      <w:lang w:val="en-US" w:eastAsia="zh-CN" w:bidi="ar-SA"/>
    </w:rPr>
    <w:tblPr/>
  </w:style>
  <w:style w:type="table" w:styleId="802">
    <w:name w:val="List Table 3 - Accent 6"/>
    <w:next w:val="802"/>
    <w:link w:val="651"/>
    <w:uiPriority w:val="99"/>
    <w:qFormat/>
    <w:rPr>
      <w:lang w:val="en-US" w:eastAsia="zh-CN" w:bidi="ar-SA"/>
    </w:rPr>
    <w:tblPr/>
  </w:style>
  <w:style w:type="table" w:styleId="803">
    <w:name w:val="清单表 41"/>
    <w:next w:val="803"/>
    <w:link w:val="651"/>
    <w:uiPriority w:val="99"/>
    <w:qFormat/>
    <w:rPr>
      <w:lang w:val="en-US" w:eastAsia="zh-CN" w:bidi="ar-SA"/>
    </w:rPr>
    <w:tblPr/>
  </w:style>
  <w:style w:type="table" w:styleId="804">
    <w:name w:val="List Table 4 - Accent 1"/>
    <w:next w:val="804"/>
    <w:link w:val="651"/>
    <w:uiPriority w:val="99"/>
    <w:qFormat/>
    <w:rPr>
      <w:lang w:val="en-US" w:eastAsia="zh-CN" w:bidi="ar-SA"/>
    </w:rPr>
    <w:tblPr/>
  </w:style>
  <w:style w:type="table" w:styleId="805">
    <w:name w:val="List Table 4 - Accent 2"/>
    <w:next w:val="805"/>
    <w:link w:val="651"/>
    <w:uiPriority w:val="99"/>
    <w:qFormat/>
    <w:rPr>
      <w:lang w:val="en-US" w:eastAsia="zh-CN" w:bidi="ar-SA"/>
    </w:rPr>
    <w:tblPr/>
  </w:style>
  <w:style w:type="table" w:styleId="806">
    <w:name w:val="List Table 4 - Accent 3"/>
    <w:next w:val="806"/>
    <w:link w:val="651"/>
    <w:uiPriority w:val="99"/>
    <w:qFormat/>
    <w:rPr>
      <w:lang w:val="en-US" w:eastAsia="zh-CN" w:bidi="ar-SA"/>
    </w:rPr>
    <w:tblPr/>
  </w:style>
  <w:style w:type="table" w:styleId="807">
    <w:name w:val="List Table 4 - Accent 4"/>
    <w:next w:val="807"/>
    <w:link w:val="651"/>
    <w:uiPriority w:val="99"/>
    <w:qFormat/>
    <w:rPr>
      <w:lang w:val="en-US" w:eastAsia="zh-CN" w:bidi="ar-SA"/>
    </w:rPr>
    <w:tblPr/>
  </w:style>
  <w:style w:type="table" w:styleId="808">
    <w:name w:val="List Table 4 - Accent 5"/>
    <w:next w:val="808"/>
    <w:link w:val="651"/>
    <w:uiPriority w:val="99"/>
    <w:qFormat/>
    <w:rPr>
      <w:lang w:val="en-US" w:eastAsia="zh-CN" w:bidi="ar-SA"/>
    </w:rPr>
    <w:tblPr/>
  </w:style>
  <w:style w:type="table" w:styleId="809">
    <w:name w:val="List Table 4 - Accent 6"/>
    <w:next w:val="809"/>
    <w:link w:val="651"/>
    <w:uiPriority w:val="99"/>
    <w:qFormat/>
    <w:rPr>
      <w:lang w:val="en-US" w:eastAsia="zh-CN" w:bidi="ar-SA"/>
    </w:rPr>
    <w:tblPr/>
  </w:style>
  <w:style w:type="table" w:styleId="810">
    <w:name w:val="清单表 5 深色1"/>
    <w:next w:val="810"/>
    <w:link w:val="651"/>
    <w:uiPriority w:val="99"/>
    <w:qFormat/>
    <w:rPr>
      <w:lang w:val="en-US" w:eastAsia="zh-CN" w:bidi="ar-SA"/>
    </w:rPr>
    <w:tblPr/>
  </w:style>
  <w:style w:type="table" w:styleId="811">
    <w:name w:val="List Table 5 Dark - Accent 1"/>
    <w:next w:val="811"/>
    <w:link w:val="651"/>
    <w:uiPriority w:val="99"/>
    <w:qFormat/>
    <w:rPr>
      <w:lang w:val="en-US" w:eastAsia="zh-CN" w:bidi="ar-SA"/>
    </w:rPr>
    <w:tblPr/>
  </w:style>
  <w:style w:type="table" w:styleId="812">
    <w:name w:val="List Table 5 Dark - Accent 2"/>
    <w:next w:val="812"/>
    <w:link w:val="651"/>
    <w:uiPriority w:val="99"/>
    <w:qFormat/>
    <w:rPr>
      <w:lang w:val="en-US" w:eastAsia="zh-CN" w:bidi="ar-SA"/>
    </w:rPr>
    <w:tblPr/>
  </w:style>
  <w:style w:type="table" w:styleId="813">
    <w:name w:val="List Table 5 Dark - Accent 3"/>
    <w:next w:val="813"/>
    <w:link w:val="651"/>
    <w:uiPriority w:val="99"/>
    <w:qFormat/>
    <w:rPr>
      <w:lang w:val="en-US" w:eastAsia="zh-CN" w:bidi="ar-SA"/>
    </w:rPr>
    <w:tblPr/>
  </w:style>
  <w:style w:type="table" w:styleId="814">
    <w:name w:val="List Table 5 Dark - Accent 4"/>
    <w:next w:val="814"/>
    <w:link w:val="651"/>
    <w:uiPriority w:val="99"/>
    <w:qFormat/>
    <w:rPr>
      <w:lang w:val="en-US" w:eastAsia="zh-CN" w:bidi="ar-SA"/>
    </w:rPr>
    <w:tblPr/>
  </w:style>
  <w:style w:type="table" w:styleId="815">
    <w:name w:val="List Table 5 Dark - Accent 5"/>
    <w:next w:val="815"/>
    <w:link w:val="651"/>
    <w:uiPriority w:val="99"/>
    <w:qFormat/>
    <w:rPr>
      <w:lang w:val="en-US" w:eastAsia="zh-CN" w:bidi="ar-SA"/>
    </w:rPr>
    <w:tblPr/>
  </w:style>
  <w:style w:type="table" w:styleId="816">
    <w:name w:val="List Table 5 Dark - Accent 6"/>
    <w:next w:val="816"/>
    <w:link w:val="651"/>
    <w:uiPriority w:val="99"/>
    <w:qFormat/>
    <w:rPr>
      <w:lang w:val="en-US" w:eastAsia="zh-CN" w:bidi="ar-SA"/>
    </w:rPr>
    <w:tblPr/>
  </w:style>
  <w:style w:type="table" w:styleId="817">
    <w:name w:val="清单表 6 彩色1"/>
    <w:next w:val="817"/>
    <w:link w:val="651"/>
    <w:uiPriority w:val="99"/>
    <w:qFormat/>
    <w:rPr>
      <w:lang w:val="en-US" w:eastAsia="zh-CN" w:bidi="ar-SA"/>
    </w:rPr>
    <w:tblPr/>
  </w:style>
  <w:style w:type="table" w:styleId="818">
    <w:name w:val="List Table 6 Colorful - Accent 1"/>
    <w:next w:val="818"/>
    <w:link w:val="651"/>
    <w:uiPriority w:val="99"/>
    <w:qFormat/>
    <w:rPr>
      <w:lang w:val="en-US" w:eastAsia="zh-CN" w:bidi="ar-SA"/>
    </w:rPr>
    <w:tblPr/>
  </w:style>
  <w:style w:type="table" w:styleId="819">
    <w:name w:val="List Table 6 Colorful - Accent 2"/>
    <w:next w:val="819"/>
    <w:link w:val="651"/>
    <w:uiPriority w:val="99"/>
    <w:qFormat/>
    <w:rPr>
      <w:lang w:val="en-US" w:eastAsia="zh-CN" w:bidi="ar-SA"/>
    </w:rPr>
    <w:tblPr/>
  </w:style>
  <w:style w:type="table" w:styleId="820">
    <w:name w:val="List Table 6 Colorful - Accent 3"/>
    <w:next w:val="820"/>
    <w:link w:val="651"/>
    <w:uiPriority w:val="99"/>
    <w:qFormat/>
    <w:rPr>
      <w:lang w:val="en-US" w:eastAsia="zh-CN" w:bidi="ar-SA"/>
    </w:rPr>
    <w:tblPr/>
  </w:style>
  <w:style w:type="table" w:styleId="821">
    <w:name w:val="List Table 6 Colorful - Accent 4"/>
    <w:next w:val="821"/>
    <w:link w:val="651"/>
    <w:uiPriority w:val="99"/>
    <w:qFormat/>
    <w:rPr>
      <w:lang w:val="en-US" w:eastAsia="zh-CN" w:bidi="ar-SA"/>
    </w:rPr>
    <w:tblPr/>
  </w:style>
  <w:style w:type="table" w:styleId="822">
    <w:name w:val="List Table 6 Colorful - Accent 5"/>
    <w:next w:val="822"/>
    <w:link w:val="651"/>
    <w:uiPriority w:val="99"/>
    <w:qFormat/>
    <w:rPr>
      <w:lang w:val="en-US" w:eastAsia="zh-CN" w:bidi="ar-SA"/>
    </w:rPr>
    <w:tblPr/>
  </w:style>
  <w:style w:type="table" w:styleId="823">
    <w:name w:val="List Table 6 Colorful - Accent 6"/>
    <w:next w:val="823"/>
    <w:link w:val="651"/>
    <w:uiPriority w:val="99"/>
    <w:qFormat/>
    <w:rPr>
      <w:lang w:val="en-US" w:eastAsia="zh-CN" w:bidi="ar-SA"/>
    </w:rPr>
    <w:tblPr/>
  </w:style>
  <w:style w:type="table" w:styleId="824">
    <w:name w:val="清单表 7 彩色1"/>
    <w:next w:val="824"/>
    <w:link w:val="651"/>
    <w:uiPriority w:val="99"/>
    <w:qFormat/>
    <w:rPr>
      <w:lang w:val="en-US" w:eastAsia="zh-CN" w:bidi="ar-SA"/>
    </w:rPr>
    <w:tblPr/>
  </w:style>
  <w:style w:type="table" w:styleId="825">
    <w:name w:val="List Table 7 Colorful - Accent 1"/>
    <w:next w:val="825"/>
    <w:link w:val="651"/>
    <w:uiPriority w:val="99"/>
    <w:qFormat/>
    <w:rPr>
      <w:lang w:val="en-US" w:eastAsia="zh-CN" w:bidi="ar-SA"/>
    </w:rPr>
    <w:tblPr/>
  </w:style>
  <w:style w:type="table" w:styleId="826">
    <w:name w:val="List Table 7 Colorful - Accent 2"/>
    <w:next w:val="826"/>
    <w:link w:val="651"/>
    <w:uiPriority w:val="99"/>
    <w:qFormat/>
    <w:rPr>
      <w:lang w:val="en-US" w:eastAsia="zh-CN" w:bidi="ar-SA"/>
    </w:rPr>
    <w:tblPr/>
  </w:style>
  <w:style w:type="table" w:styleId="827">
    <w:name w:val="List Table 7 Colorful - Accent 3"/>
    <w:next w:val="827"/>
    <w:link w:val="651"/>
    <w:uiPriority w:val="99"/>
    <w:qFormat/>
    <w:rPr>
      <w:lang w:val="en-US" w:eastAsia="zh-CN" w:bidi="ar-SA"/>
    </w:rPr>
    <w:tblPr/>
  </w:style>
  <w:style w:type="table" w:styleId="828">
    <w:name w:val="List Table 7 Colorful - Accent 4"/>
    <w:next w:val="828"/>
    <w:link w:val="651"/>
    <w:uiPriority w:val="99"/>
    <w:qFormat/>
    <w:rPr>
      <w:lang w:val="en-US" w:eastAsia="zh-CN" w:bidi="ar-SA"/>
    </w:rPr>
    <w:tblPr/>
  </w:style>
  <w:style w:type="table" w:styleId="829">
    <w:name w:val="List Table 7 Colorful - Accent 5"/>
    <w:next w:val="829"/>
    <w:link w:val="651"/>
    <w:uiPriority w:val="99"/>
    <w:qFormat/>
    <w:rPr>
      <w:lang w:val="en-US" w:eastAsia="zh-CN" w:bidi="ar-SA"/>
    </w:rPr>
    <w:tblPr/>
  </w:style>
  <w:style w:type="table" w:styleId="830">
    <w:name w:val="List Table 7 Colorful - Accent 6"/>
    <w:next w:val="830"/>
    <w:link w:val="651"/>
    <w:uiPriority w:val="99"/>
    <w:qFormat/>
    <w:rPr>
      <w:lang w:val="en-US" w:eastAsia="zh-CN" w:bidi="ar-SA"/>
    </w:rPr>
    <w:tblPr/>
  </w:style>
  <w:style w:type="table" w:styleId="831">
    <w:name w:val="Lined - Accent"/>
    <w:next w:val="831"/>
    <w:link w:val="651"/>
    <w:uiPriority w:val="99"/>
    <w:qFormat/>
    <w:rPr>
      <w:color w:val="404040"/>
      <w:lang w:val="en-US" w:eastAsia="zh-CN" w:bidi="ar-SA"/>
    </w:rPr>
    <w:tblPr/>
  </w:style>
  <w:style w:type="table" w:styleId="832">
    <w:name w:val="Lined - Accent 1"/>
    <w:next w:val="832"/>
    <w:link w:val="651"/>
    <w:uiPriority w:val="99"/>
    <w:qFormat/>
    <w:rPr>
      <w:color w:val="404040"/>
      <w:lang w:val="en-US" w:eastAsia="zh-CN" w:bidi="ar-SA"/>
    </w:rPr>
    <w:tblPr/>
  </w:style>
  <w:style w:type="table" w:styleId="833">
    <w:name w:val="Lined - Accent 2"/>
    <w:next w:val="833"/>
    <w:link w:val="651"/>
    <w:uiPriority w:val="99"/>
    <w:qFormat/>
    <w:rPr>
      <w:color w:val="404040"/>
      <w:lang w:val="en-US" w:eastAsia="zh-CN" w:bidi="ar-SA"/>
    </w:rPr>
    <w:tblPr/>
  </w:style>
  <w:style w:type="table" w:styleId="834">
    <w:name w:val="Lined - Accent 3"/>
    <w:next w:val="834"/>
    <w:link w:val="651"/>
    <w:uiPriority w:val="99"/>
    <w:qFormat/>
    <w:rPr>
      <w:color w:val="404040"/>
      <w:lang w:val="en-US" w:eastAsia="zh-CN" w:bidi="ar-SA"/>
    </w:rPr>
    <w:tblPr/>
  </w:style>
  <w:style w:type="table" w:styleId="835">
    <w:name w:val="Lined - Accent 4"/>
    <w:next w:val="835"/>
    <w:link w:val="651"/>
    <w:uiPriority w:val="99"/>
    <w:qFormat/>
    <w:rPr>
      <w:color w:val="404040"/>
      <w:lang w:val="en-US" w:eastAsia="zh-CN" w:bidi="ar-SA"/>
    </w:rPr>
    <w:tblPr/>
  </w:style>
  <w:style w:type="table" w:styleId="836">
    <w:name w:val="Lined - Accent 5"/>
    <w:next w:val="836"/>
    <w:link w:val="651"/>
    <w:uiPriority w:val="99"/>
    <w:qFormat/>
    <w:rPr>
      <w:color w:val="404040"/>
      <w:lang w:val="en-US" w:eastAsia="zh-CN" w:bidi="ar-SA"/>
    </w:rPr>
    <w:tblPr/>
  </w:style>
  <w:style w:type="table" w:styleId="837">
    <w:name w:val="Lined - Accent 6"/>
    <w:next w:val="837"/>
    <w:link w:val="651"/>
    <w:uiPriority w:val="99"/>
    <w:qFormat/>
    <w:rPr>
      <w:color w:val="404040"/>
      <w:lang w:val="en-US" w:eastAsia="zh-CN" w:bidi="ar-SA"/>
    </w:rPr>
    <w:tblPr/>
  </w:style>
  <w:style w:type="table" w:styleId="838">
    <w:name w:val="Bordered &amp; Lined - Accent"/>
    <w:next w:val="838"/>
    <w:link w:val="651"/>
    <w:uiPriority w:val="99"/>
    <w:qFormat/>
    <w:rPr>
      <w:color w:val="404040"/>
      <w:lang w:val="en-US" w:eastAsia="zh-CN" w:bidi="ar-SA"/>
    </w:rPr>
    <w:tblPr/>
  </w:style>
  <w:style w:type="table" w:styleId="839">
    <w:name w:val="Bordered &amp; Lined - Accent 1"/>
    <w:next w:val="839"/>
    <w:link w:val="651"/>
    <w:uiPriority w:val="99"/>
    <w:qFormat/>
    <w:rPr>
      <w:color w:val="404040"/>
      <w:lang w:val="en-US" w:eastAsia="zh-CN" w:bidi="ar-SA"/>
    </w:rPr>
    <w:tblPr/>
  </w:style>
  <w:style w:type="table" w:styleId="840">
    <w:name w:val="Bordered &amp; Lined - Accent 2"/>
    <w:next w:val="840"/>
    <w:link w:val="651"/>
    <w:uiPriority w:val="99"/>
    <w:qFormat/>
    <w:rPr>
      <w:color w:val="404040"/>
      <w:lang w:val="en-US" w:eastAsia="zh-CN" w:bidi="ar-SA"/>
    </w:rPr>
    <w:tblPr/>
  </w:style>
  <w:style w:type="table" w:styleId="841">
    <w:name w:val="Bordered &amp; Lined - Accent 3"/>
    <w:next w:val="841"/>
    <w:link w:val="651"/>
    <w:uiPriority w:val="99"/>
    <w:qFormat/>
    <w:rPr>
      <w:color w:val="404040"/>
      <w:lang w:val="en-US" w:eastAsia="zh-CN" w:bidi="ar-SA"/>
    </w:rPr>
    <w:tblPr/>
  </w:style>
  <w:style w:type="table" w:styleId="842">
    <w:name w:val="Bordered &amp; Lined - Accent 4"/>
    <w:next w:val="842"/>
    <w:link w:val="651"/>
    <w:uiPriority w:val="99"/>
    <w:qFormat/>
    <w:rPr>
      <w:color w:val="404040"/>
      <w:lang w:val="en-US" w:eastAsia="zh-CN" w:bidi="ar-SA"/>
    </w:rPr>
    <w:tblPr/>
  </w:style>
  <w:style w:type="table" w:styleId="843">
    <w:name w:val="Bordered &amp; Lined - Accent 5"/>
    <w:next w:val="843"/>
    <w:link w:val="651"/>
    <w:uiPriority w:val="99"/>
    <w:qFormat/>
    <w:rPr>
      <w:color w:val="404040"/>
      <w:lang w:val="en-US" w:eastAsia="zh-CN" w:bidi="ar-SA"/>
    </w:rPr>
    <w:tblPr/>
  </w:style>
  <w:style w:type="table" w:styleId="844">
    <w:name w:val="Bordered &amp; Lined - Accent 6"/>
    <w:next w:val="844"/>
    <w:link w:val="651"/>
    <w:uiPriority w:val="99"/>
    <w:qFormat/>
    <w:rPr>
      <w:color w:val="404040"/>
      <w:lang w:val="en-US" w:eastAsia="zh-CN" w:bidi="ar-SA"/>
    </w:rPr>
    <w:tblPr/>
  </w:style>
  <w:style w:type="table" w:styleId="845">
    <w:name w:val="Bordered"/>
    <w:next w:val="845"/>
    <w:link w:val="651"/>
    <w:uiPriority w:val="99"/>
    <w:qFormat/>
    <w:rPr>
      <w:lang w:val="en-US" w:eastAsia="zh-CN" w:bidi="ar-SA"/>
    </w:rPr>
    <w:tblPr/>
  </w:style>
  <w:style w:type="table" w:styleId="846">
    <w:name w:val="Bordered - Accent 1"/>
    <w:next w:val="846"/>
    <w:link w:val="651"/>
    <w:uiPriority w:val="99"/>
    <w:qFormat/>
    <w:rPr>
      <w:lang w:val="en-US" w:eastAsia="zh-CN" w:bidi="ar-SA"/>
    </w:rPr>
    <w:tblPr/>
  </w:style>
  <w:style w:type="table" w:styleId="847">
    <w:name w:val="Bordered - Accent 2"/>
    <w:next w:val="847"/>
    <w:link w:val="651"/>
    <w:uiPriority w:val="99"/>
    <w:qFormat/>
    <w:rPr>
      <w:lang w:val="en-US" w:eastAsia="zh-CN" w:bidi="ar-SA"/>
    </w:rPr>
    <w:tblPr/>
  </w:style>
  <w:style w:type="table" w:styleId="848">
    <w:name w:val="Bordered - Accent 3"/>
    <w:next w:val="848"/>
    <w:link w:val="651"/>
    <w:uiPriority w:val="99"/>
    <w:qFormat/>
    <w:rPr>
      <w:lang w:val="en-US" w:eastAsia="zh-CN" w:bidi="ar-SA"/>
    </w:rPr>
    <w:tblPr/>
  </w:style>
  <w:style w:type="table" w:styleId="849">
    <w:name w:val="Bordered - Accent 4"/>
    <w:next w:val="849"/>
    <w:link w:val="651"/>
    <w:uiPriority w:val="99"/>
    <w:qFormat/>
    <w:rPr>
      <w:lang w:val="en-US" w:eastAsia="zh-CN" w:bidi="ar-SA"/>
    </w:rPr>
    <w:tblPr/>
  </w:style>
  <w:style w:type="table" w:styleId="850">
    <w:name w:val="Bordered - Accent 5"/>
    <w:next w:val="850"/>
    <w:link w:val="651"/>
    <w:uiPriority w:val="99"/>
    <w:qFormat/>
    <w:rPr>
      <w:lang w:val="en-US" w:eastAsia="zh-CN" w:bidi="ar-SA"/>
    </w:rPr>
    <w:tblPr/>
  </w:style>
  <w:style w:type="table" w:styleId="851">
    <w:name w:val="Bordered - Accent 6"/>
    <w:next w:val="851"/>
    <w:link w:val="651"/>
    <w:uiPriority w:val="99"/>
    <w:qFormat/>
    <w:rPr>
      <w:lang w:val="en-US" w:eastAsia="zh-CN" w:bidi="ar-SA"/>
    </w:rPr>
    <w:tblPr/>
  </w:style>
  <w:style w:type="paragraph" w:styleId="852">
    <w:name w:val="TOC 标题1111"/>
    <w:next w:val="852"/>
    <w:link w:val="651"/>
    <w:uiPriority w:val="39"/>
    <w:unhideWhenUsed/>
    <w:qFormat/>
    <w:rPr>
      <w:lang w:val="en-US" w:eastAsia="zh-CN" w:bidi="ar-SA"/>
    </w:rPr>
  </w:style>
  <w:style w:type="paragraph" w:styleId="853">
    <w:name w:val="标题 111"/>
    <w:basedOn w:val="651"/>
    <w:next w:val="651"/>
    <w:link w:val="854"/>
    <w:qFormat/>
    <w:pPr>
      <w:keepNext/>
      <w:outlineLvl w:val="0"/>
    </w:pPr>
    <w:rPr>
      <w:rFonts w:ascii="楷体_GB2312" w:hAnsi="Times New Roman" w:eastAsia="楷体_GB2312"/>
      <w:sz w:val="28"/>
      <w:szCs w:val="20"/>
    </w:rPr>
  </w:style>
  <w:style w:type="character" w:styleId="854">
    <w:name w:val="标题 1 Char3"/>
    <w:next w:val="854"/>
    <w:link w:val="853"/>
    <w:qFormat/>
    <w:rPr>
      <w:rFonts w:ascii="楷体_GB2312" w:hAnsi="Times New Roman" w:eastAsia="楷体_GB2312" w:cs="Times New Roman"/>
      <w:sz w:val="28"/>
      <w:szCs w:val="20"/>
    </w:rPr>
  </w:style>
  <w:style w:type="paragraph" w:styleId="855">
    <w:name w:val="标题 211"/>
    <w:basedOn w:val="651"/>
    <w:next w:val="857"/>
    <w:link w:val="856"/>
    <w:uiPriority w:val="9"/>
    <w:qFormat/>
    <w:pPr>
      <w:jc w:val="center"/>
      <w:keepLines/>
      <w:keepNext/>
      <w:spacing w:before="260" w:after="260" w:line="416" w:lineRule="auto"/>
      <w:outlineLvl w:val="1"/>
    </w:pPr>
    <w:rPr>
      <w:rFonts w:ascii="幼圆" w:hAnsi="Arial" w:eastAsia="楷体_GB2312"/>
      <w:b/>
      <w:sz w:val="44"/>
      <w:szCs w:val="20"/>
    </w:rPr>
  </w:style>
  <w:style w:type="character" w:styleId="856">
    <w:name w:val="标题 2 Char"/>
    <w:next w:val="856"/>
    <w:link w:val="855"/>
    <w:uiPriority w:val="9"/>
    <w:qFormat/>
    <w:rPr>
      <w:rFonts w:ascii="幼圆" w:hAnsi="Arial" w:eastAsia="楷体_GB2312" w:cs="Times New Roman"/>
      <w:b/>
      <w:sz w:val="44"/>
      <w:szCs w:val="20"/>
    </w:rPr>
  </w:style>
  <w:style w:type="paragraph" w:styleId="857">
    <w:name w:val="正文缩进11"/>
    <w:basedOn w:val="651"/>
    <w:next w:val="857"/>
    <w:link w:val="858"/>
    <w:unhideWhenUsed/>
    <w:qFormat/>
    <w:pPr>
      <w:ind w:firstLine="420"/>
    </w:pPr>
    <w:rPr>
      <w:rFonts w:ascii="Times New Roman" w:hAnsi="Times New Roman"/>
      <w:sz w:val="20"/>
      <w:szCs w:val="24"/>
    </w:rPr>
  </w:style>
  <w:style w:type="character" w:styleId="858">
    <w:name w:val="正文缩进 Char1"/>
    <w:next w:val="858"/>
    <w:link w:val="857"/>
    <w:qFormat/>
    <w:rPr>
      <w:rFonts w:ascii="Times New Roman" w:hAnsi="Times New Roman" w:eastAsia="宋体" w:cs="Times New Roman"/>
      <w:szCs w:val="24"/>
    </w:rPr>
  </w:style>
  <w:style w:type="paragraph" w:styleId="859">
    <w:name w:val="标题 31"/>
    <w:basedOn w:val="651"/>
    <w:next w:val="857"/>
    <w:link w:val="860"/>
    <w:qFormat/>
    <w:pPr>
      <w:keepLines/>
      <w:keepNext/>
      <w:spacing w:before="260" w:after="260" w:line="416" w:lineRule="auto"/>
      <w:outlineLvl w:val="2"/>
    </w:pPr>
    <w:rPr>
      <w:rFonts w:ascii="Times New Roman" w:hAnsi="Times New Roman"/>
      <w:b/>
      <w:sz w:val="32"/>
      <w:szCs w:val="20"/>
    </w:rPr>
  </w:style>
  <w:style w:type="character" w:styleId="860">
    <w:name w:val="标题 3 Char3"/>
    <w:next w:val="860"/>
    <w:link w:val="859"/>
    <w:qFormat/>
    <w:rPr>
      <w:rFonts w:ascii="Times New Roman" w:hAnsi="Times New Roman" w:eastAsia="宋体" w:cs="Times New Roman"/>
      <w:b/>
      <w:sz w:val="32"/>
      <w:szCs w:val="20"/>
    </w:rPr>
  </w:style>
  <w:style w:type="paragraph" w:styleId="861">
    <w:name w:val="标题 411"/>
    <w:basedOn w:val="651"/>
    <w:next w:val="651"/>
    <w:link w:val="862"/>
    <w:qFormat/>
    <w:pPr>
      <w:keepLines/>
      <w:keepNext/>
      <w:spacing w:before="280" w:after="290" w:line="376" w:lineRule="auto"/>
      <w:outlineLvl w:val="3"/>
    </w:pPr>
    <w:rPr>
      <w:rFonts w:ascii="Arial" w:hAnsi="Arial" w:eastAsia="黑体"/>
      <w:b/>
      <w:bCs/>
      <w:sz w:val="28"/>
      <w:szCs w:val="28"/>
    </w:rPr>
  </w:style>
  <w:style w:type="character" w:styleId="862">
    <w:name w:val="标题 4 Char3"/>
    <w:next w:val="862"/>
    <w:link w:val="861"/>
    <w:qFormat/>
    <w:rPr>
      <w:rFonts w:ascii="Arial" w:hAnsi="Arial" w:eastAsia="黑体" w:cs="Times New Roman"/>
      <w:b/>
      <w:bCs/>
      <w:sz w:val="28"/>
      <w:szCs w:val="28"/>
    </w:rPr>
  </w:style>
  <w:style w:type="paragraph" w:styleId="863">
    <w:name w:val="标题 51"/>
    <w:basedOn w:val="651"/>
    <w:next w:val="857"/>
    <w:link w:val="864"/>
    <w:qFormat/>
    <w:pPr>
      <w:ind w:left="1008" w:hanging="1008"/>
      <w:keepLines/>
      <w:keepNext/>
      <w:spacing w:before="280" w:after="290" w:line="376" w:lineRule="auto"/>
      <w:tabs>
        <w:tab w:val="left" w:pos="1008" w:leader="none"/>
      </w:tabs>
      <w:outlineLvl w:val="4"/>
    </w:pPr>
    <w:rPr>
      <w:rFonts w:ascii="宋体" w:hAnsi="Times New Roman"/>
      <w:b/>
      <w:spacing w:val="-2"/>
      <w:position w:val="-6"/>
      <w:sz w:val="28"/>
      <w:szCs w:val="20"/>
    </w:rPr>
  </w:style>
  <w:style w:type="character" w:styleId="864">
    <w:name w:val="标题 5 Char3"/>
    <w:next w:val="864"/>
    <w:link w:val="863"/>
    <w:qFormat/>
    <w:rPr>
      <w:rFonts w:ascii="宋体" w:hAnsi="Times New Roman" w:eastAsia="宋体" w:cs="Times New Roman"/>
      <w:b/>
      <w:spacing w:val="-2"/>
      <w:position w:val="-6"/>
      <w:sz w:val="28"/>
      <w:szCs w:val="20"/>
    </w:rPr>
  </w:style>
  <w:style w:type="paragraph" w:styleId="865">
    <w:name w:val="标题 61"/>
    <w:basedOn w:val="651"/>
    <w:next w:val="857"/>
    <w:link w:val="866"/>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character" w:styleId="866">
    <w:name w:val="标题 6 Char3"/>
    <w:next w:val="866"/>
    <w:link w:val="865"/>
    <w:qFormat/>
    <w:rPr>
      <w:rFonts w:ascii="Arial" w:hAnsi="Arial" w:eastAsia="黑体" w:cs="Times New Roman"/>
      <w:b/>
      <w:spacing w:val="-2"/>
      <w:position w:val="-6"/>
      <w:sz w:val="24"/>
      <w:szCs w:val="20"/>
    </w:rPr>
  </w:style>
  <w:style w:type="paragraph" w:styleId="867">
    <w:name w:val="标题 71"/>
    <w:basedOn w:val="651"/>
    <w:next w:val="857"/>
    <w:link w:val="868"/>
    <w:qFormat/>
    <w:pPr>
      <w:ind w:left="1296" w:hanging="1296"/>
      <w:keepLines/>
      <w:keepNext/>
      <w:spacing w:before="240" w:after="64" w:line="320" w:lineRule="auto"/>
      <w:tabs>
        <w:tab w:val="left" w:pos="1296" w:leader="none"/>
      </w:tabs>
      <w:outlineLvl w:val="6"/>
    </w:pPr>
    <w:rPr>
      <w:rFonts w:ascii="宋体" w:hAnsi="Times New Roman"/>
      <w:b/>
      <w:spacing w:val="-2"/>
      <w:position w:val="-6"/>
      <w:sz w:val="24"/>
      <w:szCs w:val="20"/>
    </w:rPr>
  </w:style>
  <w:style w:type="character" w:styleId="868">
    <w:name w:val="标题 7 Char3"/>
    <w:next w:val="868"/>
    <w:link w:val="867"/>
    <w:qFormat/>
    <w:rPr>
      <w:rFonts w:ascii="宋体" w:hAnsi="Times New Roman" w:eastAsia="宋体" w:cs="Times New Roman"/>
      <w:b/>
      <w:spacing w:val="-2"/>
      <w:position w:val="-6"/>
      <w:sz w:val="24"/>
      <w:szCs w:val="20"/>
    </w:rPr>
  </w:style>
  <w:style w:type="paragraph" w:styleId="869">
    <w:name w:val="标题 81"/>
    <w:basedOn w:val="651"/>
    <w:next w:val="857"/>
    <w:link w:val="87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character" w:styleId="870">
    <w:name w:val="标题 8 Char2"/>
    <w:next w:val="870"/>
    <w:link w:val="869"/>
    <w:qFormat/>
    <w:rPr>
      <w:rFonts w:ascii="Arial" w:hAnsi="Arial" w:eastAsia="黑体" w:cs="Times New Roman"/>
      <w:spacing w:val="-2"/>
      <w:position w:val="-6"/>
      <w:sz w:val="24"/>
      <w:szCs w:val="20"/>
    </w:rPr>
  </w:style>
  <w:style w:type="paragraph" w:styleId="871">
    <w:name w:val="标题 91"/>
    <w:basedOn w:val="651"/>
    <w:next w:val="857"/>
    <w:link w:val="872"/>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872">
    <w:name w:val="标题 9 Char3"/>
    <w:next w:val="872"/>
    <w:link w:val="871"/>
    <w:qFormat/>
    <w:rPr>
      <w:rFonts w:ascii="Arial" w:hAnsi="Arial" w:eastAsia="黑体" w:cs="Times New Roman"/>
      <w:spacing w:val="-2"/>
      <w:position w:val="-6"/>
      <w:sz w:val="28"/>
      <w:szCs w:val="20"/>
    </w:rPr>
  </w:style>
  <w:style w:type="character" w:styleId="873">
    <w:name w:val="默认段落字体11"/>
    <w:next w:val="873"/>
    <w:link w:val="651"/>
    <w:uiPriority w:val="1"/>
    <w:unhideWhenUsed/>
    <w:qFormat/>
  </w:style>
  <w:style w:type="table" w:styleId="874">
    <w:name w:val="普通表格1"/>
    <w:next w:val="874"/>
    <w:link w:val="651"/>
    <w:uiPriority w:val="99"/>
    <w:unhideWhenUsed/>
    <w:qFormat/>
    <w:rPr>
      <w:lang w:val="en-US" w:eastAsia="zh-CN" w:bidi="ar-SA"/>
    </w:rPr>
    <w:tblPr/>
  </w:style>
  <w:style w:type="paragraph" w:styleId="875">
    <w:name w:val="目录 71"/>
    <w:basedOn w:val="651"/>
    <w:next w:val="651"/>
    <w:link w:val="651"/>
    <w:uiPriority w:val="39"/>
    <w:unhideWhenUsed/>
    <w:qFormat/>
    <w:pPr>
      <w:ind w:left="2520"/>
    </w:pPr>
    <w:rPr>
      <w:rFonts w:ascii="等线" w:hAnsi="等线" w:eastAsia="等线"/>
    </w:rPr>
  </w:style>
  <w:style w:type="paragraph" w:styleId="876">
    <w:name w:val="列表编号 21"/>
    <w:basedOn w:val="651"/>
    <w:next w:val="876"/>
    <w:link w:val="651"/>
    <w:unhideWhenUsed/>
    <w:qFormat/>
    <w:pPr>
      <w:ind w:left="425" w:hanging="425"/>
      <w:spacing w:line="300" w:lineRule="auto"/>
      <w:tabs>
        <w:tab w:val="left" w:pos="425" w:leader="none"/>
        <w:tab w:val="left" w:pos="567" w:leader="none"/>
      </w:tabs>
    </w:pPr>
    <w:rPr>
      <w:sz w:val="28"/>
      <w:szCs w:val="20"/>
    </w:rPr>
  </w:style>
  <w:style w:type="paragraph" w:styleId="877">
    <w:name w:val="注释标题1"/>
    <w:basedOn w:val="651"/>
    <w:next w:val="651"/>
    <w:link w:val="878"/>
    <w:uiPriority w:val="99"/>
    <w:qFormat/>
    <w:pPr>
      <w:jc w:val="center"/>
    </w:pPr>
    <w:rPr>
      <w:rFonts w:ascii="Times New Roman" w:hAnsi="Times New Roman"/>
      <w:sz w:val="20"/>
      <w:szCs w:val="24"/>
    </w:rPr>
  </w:style>
  <w:style w:type="character" w:styleId="878">
    <w:name w:val="注释标题 Char2"/>
    <w:next w:val="878"/>
    <w:link w:val="877"/>
    <w:uiPriority w:val="99"/>
    <w:semiHidden/>
    <w:qFormat/>
    <w:rPr>
      <w:rFonts w:ascii="Times New Roman" w:hAnsi="Times New Roman" w:eastAsia="宋体" w:cs="Times New Roman"/>
      <w:szCs w:val="24"/>
    </w:rPr>
  </w:style>
  <w:style w:type="paragraph" w:styleId="879">
    <w:name w:val="索引 81"/>
    <w:basedOn w:val="651"/>
    <w:next w:val="651"/>
    <w:link w:val="651"/>
    <w:qFormat/>
    <w:pPr>
      <w:ind w:left="1680" w:hanging="210"/>
      <w:jc w:val="left"/>
    </w:pPr>
    <w:rPr>
      <w:sz w:val="20"/>
      <w:szCs w:val="20"/>
    </w:rPr>
  </w:style>
  <w:style w:type="paragraph" w:styleId="880">
    <w:name w:val="列表编号1"/>
    <w:basedOn w:val="881"/>
    <w:next w:val="880"/>
    <w:link w:val="651"/>
    <w:qFormat/>
    <w:pPr>
      <w:ind w:left="720" w:right="720" w:hanging="360"/>
      <w:spacing w:before="120" w:after="240" w:line="240" w:lineRule="atLeast"/>
      <w:widowControl/>
    </w:pPr>
    <w:rPr>
      <w:rFonts w:ascii="宋体" w:hAnsi="Garamond"/>
      <w:spacing w:val="-5"/>
      <w:sz w:val="24"/>
      <w:szCs w:val="20"/>
    </w:rPr>
  </w:style>
  <w:style w:type="paragraph" w:styleId="881">
    <w:name w:val="列表11"/>
    <w:basedOn w:val="651"/>
    <w:next w:val="881"/>
    <w:link w:val="651"/>
    <w:qFormat/>
    <w:pPr>
      <w:ind w:left="200" w:hanging="200"/>
    </w:pPr>
  </w:style>
  <w:style w:type="paragraph" w:styleId="882">
    <w:name w:val="题注11"/>
    <w:basedOn w:val="651"/>
    <w:next w:val="651"/>
    <w:link w:val="883"/>
    <w:qFormat/>
    <w:rPr>
      <w:rFonts w:ascii="Cambria" w:hAnsi="Cambria" w:eastAsia="黑体"/>
      <w:sz w:val="20"/>
      <w:szCs w:val="20"/>
    </w:rPr>
  </w:style>
  <w:style w:type="character" w:styleId="883">
    <w:name w:val="题注 Char"/>
    <w:next w:val="883"/>
    <w:link w:val="882"/>
    <w:qFormat/>
    <w:rPr>
      <w:rFonts w:ascii="Cambria" w:hAnsi="Cambria" w:eastAsia="黑体"/>
    </w:rPr>
  </w:style>
  <w:style w:type="paragraph" w:styleId="884">
    <w:name w:val="索引 51"/>
    <w:basedOn w:val="651"/>
    <w:next w:val="651"/>
    <w:link w:val="651"/>
    <w:qFormat/>
    <w:pPr>
      <w:ind w:left="1050" w:hanging="210"/>
      <w:jc w:val="left"/>
    </w:pPr>
    <w:rPr>
      <w:sz w:val="20"/>
      <w:szCs w:val="20"/>
    </w:rPr>
  </w:style>
  <w:style w:type="paragraph" w:styleId="885">
    <w:name w:val="列表项目符号1"/>
    <w:basedOn w:val="651"/>
    <w:next w:val="885"/>
    <w:link w:val="651"/>
    <w:uiPriority w:val="99"/>
    <w:unhideWhenUsed/>
    <w:qFormat/>
    <w:pPr>
      <w:contextualSpacing/>
      <w:ind w:left="1236" w:hanging="1236"/>
      <w:tabs>
        <w:tab w:val="left" w:pos="360" w:leader="none"/>
      </w:tabs>
    </w:pPr>
  </w:style>
  <w:style w:type="paragraph" w:styleId="886">
    <w:name w:val="文档结构图11"/>
    <w:basedOn w:val="651"/>
    <w:next w:val="886"/>
    <w:link w:val="887"/>
    <w:uiPriority w:val="99"/>
    <w:qFormat/>
    <w:rPr>
      <w:rFonts w:ascii="宋体" w:hAnsi="Times New Roman"/>
      <w:sz w:val="18"/>
      <w:szCs w:val="18"/>
    </w:rPr>
  </w:style>
  <w:style w:type="character" w:styleId="887">
    <w:name w:val="文档结构图 Char"/>
    <w:next w:val="887"/>
    <w:link w:val="886"/>
    <w:uiPriority w:val="99"/>
    <w:semiHidden/>
    <w:qFormat/>
    <w:rPr>
      <w:rFonts w:ascii="宋体" w:hAnsi="Times New Roman" w:eastAsia="宋体" w:cs="Times New Roman"/>
      <w:sz w:val="18"/>
      <w:szCs w:val="18"/>
    </w:rPr>
  </w:style>
  <w:style w:type="paragraph" w:styleId="888">
    <w:name w:val="批注文字1"/>
    <w:basedOn w:val="651"/>
    <w:next w:val="888"/>
    <w:link w:val="889"/>
    <w:uiPriority w:val="99"/>
    <w:qFormat/>
    <w:pPr>
      <w:jc w:val="left"/>
    </w:pPr>
    <w:rPr>
      <w:rFonts w:ascii="Times New Roman" w:hAnsi="Times New Roman"/>
      <w:sz w:val="20"/>
      <w:szCs w:val="24"/>
    </w:rPr>
  </w:style>
  <w:style w:type="character" w:styleId="889">
    <w:name w:val="批注文字 Char"/>
    <w:next w:val="889"/>
    <w:link w:val="888"/>
    <w:uiPriority w:val="99"/>
    <w:semiHidden/>
    <w:qFormat/>
    <w:rPr>
      <w:rFonts w:ascii="Times New Roman" w:hAnsi="Times New Roman" w:eastAsia="宋体" w:cs="Times New Roman"/>
      <w:szCs w:val="24"/>
    </w:rPr>
  </w:style>
  <w:style w:type="paragraph" w:styleId="890">
    <w:name w:val="索引 61"/>
    <w:basedOn w:val="651"/>
    <w:next w:val="651"/>
    <w:link w:val="651"/>
    <w:qFormat/>
    <w:pPr>
      <w:ind w:left="1260" w:hanging="210"/>
      <w:jc w:val="left"/>
    </w:pPr>
    <w:rPr>
      <w:sz w:val="20"/>
      <w:szCs w:val="20"/>
    </w:rPr>
  </w:style>
  <w:style w:type="paragraph" w:styleId="891">
    <w:name w:val="称呼1"/>
    <w:basedOn w:val="651"/>
    <w:next w:val="651"/>
    <w:link w:val="892"/>
    <w:uiPriority w:val="99"/>
    <w:unhideWhenUsed/>
    <w:qFormat/>
    <w:pPr>
      <w:ind w:firstLine="560"/>
      <w:spacing w:line="500" w:lineRule="exact"/>
    </w:pPr>
    <w:rPr>
      <w:rFonts w:ascii="Times New Roman" w:hAnsi="Times New Roman"/>
      <w:sz w:val="20"/>
      <w:szCs w:val="24"/>
    </w:rPr>
  </w:style>
  <w:style w:type="character" w:styleId="892">
    <w:name w:val="称呼 Char2"/>
    <w:next w:val="892"/>
    <w:link w:val="891"/>
    <w:uiPriority w:val="99"/>
    <w:semiHidden/>
    <w:qFormat/>
    <w:rPr>
      <w:rFonts w:ascii="Times New Roman" w:hAnsi="Times New Roman" w:eastAsia="宋体" w:cs="Times New Roman"/>
      <w:szCs w:val="24"/>
    </w:rPr>
  </w:style>
  <w:style w:type="paragraph" w:styleId="893">
    <w:name w:val="正文文本 311"/>
    <w:basedOn w:val="651"/>
    <w:next w:val="893"/>
    <w:link w:val="894"/>
    <w:uiPriority w:val="99"/>
    <w:qFormat/>
    <w:rPr>
      <w:rFonts w:ascii="Times New Roman" w:hAnsi="Times New Roman"/>
      <w:sz w:val="16"/>
      <w:szCs w:val="16"/>
    </w:rPr>
  </w:style>
  <w:style w:type="character" w:styleId="894">
    <w:name w:val="正文文本 3 Char"/>
    <w:next w:val="894"/>
    <w:link w:val="893"/>
    <w:uiPriority w:val="99"/>
    <w:semiHidden/>
    <w:qFormat/>
    <w:rPr>
      <w:rFonts w:ascii="Times New Roman" w:hAnsi="Times New Roman" w:eastAsia="宋体" w:cs="Times New Roman"/>
      <w:sz w:val="16"/>
      <w:szCs w:val="16"/>
    </w:rPr>
  </w:style>
  <w:style w:type="paragraph" w:styleId="895">
    <w:name w:val="列表项目符号 31"/>
    <w:basedOn w:val="651"/>
    <w:next w:val="895"/>
    <w:link w:val="651"/>
    <w:uiPriority w:val="99"/>
    <w:unhideWhenUsed/>
    <w:qFormat/>
    <w:pPr>
      <w:contextualSpacing/>
      <w:ind w:left="1236" w:hanging="1236"/>
      <w:tabs>
        <w:tab w:val="left" w:pos="1200" w:leader="none"/>
      </w:tabs>
    </w:pPr>
  </w:style>
  <w:style w:type="paragraph" w:styleId="896">
    <w:name w:val="正文文本11"/>
    <w:basedOn w:val="651"/>
    <w:next w:val="896"/>
    <w:link w:val="897"/>
    <w:uiPriority w:val="99"/>
    <w:qFormat/>
    <w:rPr>
      <w:rFonts w:ascii="Times New Roman" w:hAnsi="Times New Roman"/>
      <w:sz w:val="20"/>
      <w:szCs w:val="24"/>
    </w:rPr>
  </w:style>
  <w:style w:type="character" w:styleId="897">
    <w:name w:val="正文文本 Char"/>
    <w:next w:val="897"/>
    <w:link w:val="896"/>
    <w:uiPriority w:val="99"/>
    <w:semiHidden/>
    <w:qFormat/>
    <w:rPr>
      <w:rFonts w:ascii="Times New Roman" w:hAnsi="Times New Roman" w:eastAsia="宋体" w:cs="Times New Roman"/>
      <w:szCs w:val="24"/>
    </w:rPr>
  </w:style>
  <w:style w:type="paragraph" w:styleId="898">
    <w:name w:val="正文文本缩进11"/>
    <w:basedOn w:val="651"/>
    <w:next w:val="898"/>
    <w:link w:val="899"/>
    <w:uiPriority w:val="99"/>
    <w:qFormat/>
    <w:pPr>
      <w:ind w:firstLine="645"/>
    </w:pPr>
    <w:rPr>
      <w:rFonts w:ascii="Times New Roman" w:hAnsi="Times New Roman"/>
      <w:sz w:val="20"/>
      <w:szCs w:val="24"/>
    </w:rPr>
  </w:style>
  <w:style w:type="character" w:styleId="899">
    <w:name w:val="正文文本缩进 Char"/>
    <w:next w:val="899"/>
    <w:link w:val="898"/>
    <w:uiPriority w:val="99"/>
    <w:semiHidden/>
    <w:qFormat/>
    <w:rPr>
      <w:rFonts w:ascii="Times New Roman" w:hAnsi="Times New Roman" w:eastAsia="宋体" w:cs="Times New Roman"/>
      <w:szCs w:val="24"/>
    </w:rPr>
  </w:style>
  <w:style w:type="paragraph" w:styleId="900">
    <w:name w:val="列表编号 31"/>
    <w:basedOn w:val="651"/>
    <w:next w:val="900"/>
    <w:link w:val="651"/>
    <w:qFormat/>
    <w:pPr>
      <w:ind w:left="720" w:hanging="720"/>
      <w:tabs>
        <w:tab w:val="left" w:pos="1200" w:leader="none"/>
      </w:tabs>
    </w:pPr>
  </w:style>
  <w:style w:type="paragraph" w:styleId="901">
    <w:name w:val="列表 21"/>
    <w:basedOn w:val="651"/>
    <w:next w:val="901"/>
    <w:link w:val="651"/>
    <w:unhideWhenUsed/>
    <w:qFormat/>
    <w:pPr>
      <w:ind w:left="100" w:hanging="200"/>
      <w:spacing w:line="500" w:lineRule="exact"/>
    </w:pPr>
    <w:rPr>
      <w:rFonts w:ascii="Arial" w:hAnsi="Arial" w:eastAsia="仿宋" w:cs="Arial"/>
      <w:sz w:val="28"/>
    </w:rPr>
  </w:style>
  <w:style w:type="paragraph" w:styleId="902">
    <w:name w:val="文本块11"/>
    <w:basedOn w:val="651"/>
    <w:next w:val="902"/>
    <w:link w:val="651"/>
    <w:qFormat/>
    <w:pPr>
      <w:ind w:left="630" w:right="630"/>
      <w:jc w:val="center"/>
    </w:pPr>
    <w:rPr>
      <w:rFonts w:ascii="宋体"/>
      <w:b/>
      <w:sz w:val="32"/>
    </w:rPr>
  </w:style>
  <w:style w:type="paragraph" w:styleId="903">
    <w:name w:val="列表项目符号 21"/>
    <w:basedOn w:val="651"/>
    <w:next w:val="903"/>
    <w:link w:val="651"/>
    <w:qFormat/>
    <w:pPr>
      <w:ind w:left="1236" w:hanging="1236"/>
      <w:tabs>
        <w:tab w:val="left" w:pos="780" w:leader="none"/>
      </w:tabs>
    </w:pPr>
  </w:style>
  <w:style w:type="paragraph" w:styleId="904">
    <w:name w:val="HTML 地址1"/>
    <w:basedOn w:val="651"/>
    <w:next w:val="904"/>
    <w:link w:val="905"/>
    <w:uiPriority w:val="99"/>
    <w:qFormat/>
    <w:rPr>
      <w:rFonts w:ascii="Times New Roman" w:hAnsi="Times New Roman"/>
      <w:i/>
      <w:iCs/>
      <w:sz w:val="20"/>
      <w:szCs w:val="24"/>
    </w:rPr>
  </w:style>
  <w:style w:type="character" w:styleId="905">
    <w:name w:val="HTML 地址 Char1"/>
    <w:next w:val="905"/>
    <w:link w:val="904"/>
    <w:uiPriority w:val="99"/>
    <w:semiHidden/>
    <w:qFormat/>
    <w:rPr>
      <w:rFonts w:ascii="Times New Roman" w:hAnsi="Times New Roman" w:eastAsia="宋体" w:cs="Times New Roman"/>
      <w:i/>
      <w:iCs/>
      <w:szCs w:val="24"/>
    </w:rPr>
  </w:style>
  <w:style w:type="paragraph" w:styleId="906">
    <w:name w:val="索引 41"/>
    <w:basedOn w:val="651"/>
    <w:next w:val="651"/>
    <w:link w:val="651"/>
    <w:unhideWhenUsed/>
    <w:qFormat/>
    <w:pPr>
      <w:ind w:left="600"/>
    </w:pPr>
  </w:style>
  <w:style w:type="paragraph" w:styleId="907">
    <w:name w:val="目录 51"/>
    <w:basedOn w:val="651"/>
    <w:next w:val="651"/>
    <w:link w:val="651"/>
    <w:uiPriority w:val="39"/>
    <w:unhideWhenUsed/>
    <w:qFormat/>
    <w:pPr>
      <w:ind w:left="1680"/>
    </w:pPr>
    <w:rPr>
      <w:rFonts w:ascii="等线" w:hAnsi="等线" w:eastAsia="等线"/>
    </w:rPr>
  </w:style>
  <w:style w:type="paragraph" w:styleId="908">
    <w:name w:val="目录 31"/>
    <w:basedOn w:val="651"/>
    <w:next w:val="651"/>
    <w:link w:val="651"/>
    <w:uiPriority w:val="39"/>
    <w:unhideWhenUsed/>
    <w:qFormat/>
    <w:pPr>
      <w:ind w:left="840"/>
    </w:pPr>
  </w:style>
  <w:style w:type="paragraph" w:styleId="909">
    <w:name w:val="纯文本11"/>
    <w:basedOn w:val="651"/>
    <w:next w:val="909"/>
    <w:link w:val="910"/>
    <w:uiPriority w:val="99"/>
    <w:qFormat/>
    <w:rPr>
      <w:rFonts w:ascii="宋体" w:hAnsi="Courier New"/>
      <w:sz w:val="20"/>
      <w:szCs w:val="21"/>
    </w:rPr>
  </w:style>
  <w:style w:type="character" w:styleId="910">
    <w:name w:val="纯文本 Char"/>
    <w:next w:val="910"/>
    <w:link w:val="909"/>
    <w:uiPriority w:val="99"/>
    <w:qFormat/>
    <w:rPr>
      <w:rFonts w:ascii="宋体" w:hAnsi="Courier New" w:eastAsia="宋体" w:cs="Courier New"/>
      <w:szCs w:val="21"/>
    </w:rPr>
  </w:style>
  <w:style w:type="paragraph" w:styleId="911">
    <w:name w:val="列表项目符号 51"/>
    <w:basedOn w:val="651"/>
    <w:next w:val="911"/>
    <w:link w:val="651"/>
    <w:qFormat/>
    <w:pPr>
      <w:spacing w:line="312" w:lineRule="atLeast"/>
    </w:pPr>
    <w:rPr>
      <w:szCs w:val="20"/>
    </w:rPr>
  </w:style>
  <w:style w:type="paragraph" w:styleId="912">
    <w:name w:val="目录 81"/>
    <w:basedOn w:val="651"/>
    <w:next w:val="651"/>
    <w:link w:val="651"/>
    <w:uiPriority w:val="39"/>
    <w:unhideWhenUsed/>
    <w:qFormat/>
    <w:pPr>
      <w:ind w:left="2940"/>
    </w:pPr>
    <w:rPr>
      <w:rFonts w:ascii="等线" w:hAnsi="等线" w:eastAsia="等线"/>
    </w:rPr>
  </w:style>
  <w:style w:type="paragraph" w:styleId="913">
    <w:name w:val="索引 31"/>
    <w:basedOn w:val="651"/>
    <w:next w:val="651"/>
    <w:link w:val="651"/>
    <w:qFormat/>
    <w:pPr>
      <w:ind w:left="630" w:hanging="210"/>
      <w:jc w:val="left"/>
    </w:pPr>
    <w:rPr>
      <w:sz w:val="20"/>
      <w:szCs w:val="20"/>
    </w:rPr>
  </w:style>
  <w:style w:type="paragraph" w:styleId="914">
    <w:name w:val="日期11"/>
    <w:basedOn w:val="651"/>
    <w:next w:val="651"/>
    <w:link w:val="915"/>
    <w:uiPriority w:val="99"/>
    <w:qFormat/>
    <w:pPr>
      <w:ind w:left="100"/>
    </w:pPr>
    <w:rPr>
      <w:rFonts w:ascii="Times New Roman" w:hAnsi="Times New Roman"/>
      <w:sz w:val="20"/>
      <w:szCs w:val="24"/>
    </w:rPr>
  </w:style>
  <w:style w:type="character" w:styleId="915">
    <w:name w:val="日期 Char"/>
    <w:next w:val="915"/>
    <w:link w:val="914"/>
    <w:uiPriority w:val="99"/>
    <w:semiHidden/>
    <w:qFormat/>
    <w:rPr>
      <w:rFonts w:ascii="Times New Roman" w:hAnsi="Times New Roman" w:eastAsia="宋体" w:cs="Times New Roman"/>
      <w:szCs w:val="24"/>
    </w:rPr>
  </w:style>
  <w:style w:type="paragraph" w:styleId="916">
    <w:name w:val="正文文本缩进 211"/>
    <w:basedOn w:val="651"/>
    <w:next w:val="916"/>
    <w:link w:val="917"/>
    <w:uiPriority w:val="99"/>
    <w:qFormat/>
    <w:pPr>
      <w:ind w:firstLine="560"/>
      <w:spacing w:line="520" w:lineRule="exact"/>
    </w:pPr>
    <w:rPr>
      <w:rFonts w:ascii="Times New Roman" w:hAnsi="Times New Roman"/>
      <w:sz w:val="20"/>
      <w:szCs w:val="24"/>
    </w:rPr>
  </w:style>
  <w:style w:type="character" w:styleId="917">
    <w:name w:val="正文文本缩进 2 Char"/>
    <w:next w:val="917"/>
    <w:link w:val="916"/>
    <w:uiPriority w:val="99"/>
    <w:semiHidden/>
    <w:qFormat/>
    <w:rPr>
      <w:rFonts w:ascii="Times New Roman" w:hAnsi="Times New Roman" w:eastAsia="宋体" w:cs="Times New Roman"/>
      <w:szCs w:val="24"/>
    </w:rPr>
  </w:style>
  <w:style w:type="paragraph" w:styleId="918">
    <w:name w:val="尾注文本1"/>
    <w:basedOn w:val="651"/>
    <w:next w:val="918"/>
    <w:link w:val="919"/>
    <w:uiPriority w:val="99"/>
    <w:qFormat/>
    <w:pPr>
      <w:jc w:val="left"/>
    </w:pPr>
    <w:rPr>
      <w:rFonts w:ascii="Times New Roman" w:hAnsi="Times New Roman"/>
      <w:sz w:val="20"/>
      <w:szCs w:val="24"/>
    </w:rPr>
  </w:style>
  <w:style w:type="character" w:styleId="919">
    <w:name w:val="尾注文本 Char"/>
    <w:next w:val="919"/>
    <w:link w:val="918"/>
    <w:uiPriority w:val="99"/>
    <w:semiHidden/>
    <w:qFormat/>
    <w:rPr>
      <w:rFonts w:ascii="Times New Roman" w:hAnsi="Times New Roman" w:eastAsia="宋体" w:cs="Times New Roman"/>
      <w:szCs w:val="24"/>
    </w:rPr>
  </w:style>
  <w:style w:type="paragraph" w:styleId="920">
    <w:name w:val="批注框文本1"/>
    <w:basedOn w:val="651"/>
    <w:next w:val="920"/>
    <w:link w:val="921"/>
    <w:uiPriority w:val="99"/>
    <w:qFormat/>
    <w:rPr>
      <w:rFonts w:ascii="Times New Roman" w:hAnsi="Times New Roman"/>
      <w:sz w:val="18"/>
      <w:szCs w:val="18"/>
    </w:rPr>
  </w:style>
  <w:style w:type="character" w:styleId="921">
    <w:name w:val="批注框文本 Char"/>
    <w:next w:val="921"/>
    <w:link w:val="920"/>
    <w:uiPriority w:val="99"/>
    <w:semiHidden/>
    <w:qFormat/>
    <w:rPr>
      <w:rFonts w:ascii="Times New Roman" w:hAnsi="Times New Roman" w:eastAsia="宋体" w:cs="Times New Roman"/>
      <w:sz w:val="18"/>
      <w:szCs w:val="18"/>
    </w:rPr>
  </w:style>
  <w:style w:type="paragraph" w:styleId="922">
    <w:name w:val="页脚1"/>
    <w:basedOn w:val="651"/>
    <w:next w:val="922"/>
    <w:link w:val="923"/>
    <w:uiPriority w:val="99"/>
    <w:unhideWhenUsed/>
    <w:qFormat/>
    <w:pPr>
      <w:jc w:val="left"/>
      <w:tabs>
        <w:tab w:val="center" w:pos="4153" w:leader="none"/>
        <w:tab w:val="right" w:pos="8306" w:leader="none"/>
      </w:tabs>
    </w:pPr>
    <w:rPr>
      <w:rFonts w:ascii="Times New Roman" w:hAnsi="Times New Roman"/>
      <w:sz w:val="18"/>
      <w:szCs w:val="18"/>
    </w:rPr>
  </w:style>
  <w:style w:type="character" w:styleId="923">
    <w:name w:val="页脚 Char"/>
    <w:next w:val="923"/>
    <w:link w:val="922"/>
    <w:uiPriority w:val="99"/>
    <w:qFormat/>
    <w:rPr>
      <w:rFonts w:ascii="Times New Roman" w:hAnsi="Times New Roman" w:eastAsia="宋体" w:cs="Times New Roman"/>
      <w:sz w:val="18"/>
      <w:szCs w:val="18"/>
    </w:rPr>
  </w:style>
  <w:style w:type="paragraph" w:styleId="924">
    <w:name w:val="寄信人地址1"/>
    <w:basedOn w:val="925"/>
    <w:next w:val="924"/>
    <w:link w:val="651"/>
    <w:uiPriority w:val="99"/>
    <w:semiHidden/>
    <w:qFormat/>
    <w:rPr>
      <w:rFonts w:ascii="Arial" w:hAnsi="Arial" w:cs="Arial"/>
      <w:szCs w:val="24"/>
    </w:rPr>
  </w:style>
  <w:style w:type="paragraph" w:styleId="925">
    <w:name w:val="正文_0"/>
    <w:next w:val="651"/>
    <w:link w:val="651"/>
    <w:qFormat/>
    <w:pPr>
      <w:jc w:val="both"/>
      <w:widowControl w:val="off"/>
    </w:pPr>
    <w:rPr>
      <w:rFonts w:ascii="Calibri" w:hAnsi="Calibri"/>
      <w:sz w:val="21"/>
      <w:szCs w:val="22"/>
      <w:lang w:val="en-US" w:eastAsia="zh-CN" w:bidi="ar-SA"/>
    </w:rPr>
  </w:style>
  <w:style w:type="paragraph" w:styleId="926">
    <w:name w:val="正文文本缩进_0"/>
    <w:basedOn w:val="925"/>
    <w:next w:val="924"/>
    <w:link w:val="651"/>
    <w:qFormat/>
    <w:pPr>
      <w:ind w:left="420"/>
    </w:pPr>
    <w:rPr>
      <w:rFonts w:ascii="Times New Roman" w:hAnsi="Times New Roman" w:eastAsia="楷体_GB2312"/>
      <w:sz w:val="28"/>
      <w:szCs w:val="20"/>
    </w:rPr>
  </w:style>
  <w:style w:type="paragraph" w:styleId="927">
    <w:name w:val="页眉1"/>
    <w:basedOn w:val="651"/>
    <w:next w:val="927"/>
    <w:link w:val="928"/>
    <w:uiPriority w:val="99"/>
    <w:unhideWhenUsed/>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28">
    <w:name w:val="页眉 Char"/>
    <w:next w:val="928"/>
    <w:link w:val="927"/>
    <w:uiPriority w:val="99"/>
    <w:qFormat/>
    <w:rPr>
      <w:rFonts w:ascii="Times New Roman" w:hAnsi="Times New Roman" w:eastAsia="宋体" w:cs="Times New Roman"/>
      <w:sz w:val="18"/>
      <w:szCs w:val="18"/>
    </w:rPr>
  </w:style>
  <w:style w:type="paragraph" w:styleId="929">
    <w:name w:val="目录 11"/>
    <w:basedOn w:val="651"/>
    <w:next w:val="651"/>
    <w:link w:val="651"/>
    <w:uiPriority w:val="39"/>
    <w:unhideWhenUsed/>
    <w:qFormat/>
  </w:style>
  <w:style w:type="paragraph" w:styleId="930">
    <w:name w:val="目录 41"/>
    <w:basedOn w:val="651"/>
    <w:next w:val="651"/>
    <w:link w:val="651"/>
    <w:uiPriority w:val="39"/>
    <w:unhideWhenUsed/>
    <w:qFormat/>
    <w:pPr>
      <w:ind w:left="1260"/>
    </w:pPr>
    <w:rPr>
      <w:rFonts w:ascii="等线" w:hAnsi="等线" w:eastAsia="等线"/>
    </w:rPr>
  </w:style>
  <w:style w:type="paragraph" w:styleId="931">
    <w:name w:val="索引标题1"/>
    <w:basedOn w:val="651"/>
    <w:next w:val="932"/>
    <w:link w:val="651"/>
    <w:unhideWhenUsed/>
    <w:qFormat/>
    <w:pPr>
      <w:spacing w:line="300" w:lineRule="auto"/>
    </w:pPr>
    <w:rPr>
      <w:rFonts w:eastAsia="楷体_GB2312"/>
      <w:sz w:val="24"/>
    </w:rPr>
  </w:style>
  <w:style w:type="paragraph" w:styleId="932">
    <w:name w:val="索引 11"/>
    <w:basedOn w:val="651"/>
    <w:next w:val="651"/>
    <w:link w:val="651"/>
    <w:unhideWhenUsed/>
    <w:qFormat/>
  </w:style>
  <w:style w:type="paragraph" w:styleId="933">
    <w:name w:val="副标题1"/>
    <w:basedOn w:val="651"/>
    <w:next w:val="651"/>
    <w:link w:val="934"/>
    <w:uiPriority w:val="11"/>
    <w:qFormat/>
    <w:pPr>
      <w:jc w:val="center"/>
      <w:spacing w:before="240" w:after="60" w:line="312" w:lineRule="auto"/>
      <w:outlineLvl w:val="1"/>
    </w:pPr>
    <w:rPr>
      <w:rFonts w:ascii="等线 Light" w:hAnsi="等线 Light"/>
      <w:b/>
      <w:bCs/>
      <w:sz w:val="32"/>
      <w:szCs w:val="32"/>
    </w:rPr>
  </w:style>
  <w:style w:type="character" w:styleId="934">
    <w:name w:val="副标题 Char"/>
    <w:next w:val="934"/>
    <w:link w:val="933"/>
    <w:uiPriority w:val="11"/>
    <w:qFormat/>
    <w:rPr>
      <w:rFonts w:ascii="等线 Light" w:hAnsi="等线 Light" w:eastAsia="宋体" w:cs="Times New Roman"/>
      <w:b/>
      <w:bCs/>
      <w:sz w:val="32"/>
      <w:szCs w:val="32"/>
    </w:rPr>
  </w:style>
  <w:style w:type="paragraph" w:styleId="935">
    <w:name w:val="脚注文本1"/>
    <w:basedOn w:val="651"/>
    <w:next w:val="935"/>
    <w:link w:val="936"/>
    <w:uiPriority w:val="99"/>
    <w:unhideWhenUsed/>
    <w:qFormat/>
    <w:pPr>
      <w:jc w:val="left"/>
    </w:pPr>
    <w:rPr>
      <w:rFonts w:ascii="Times New Roman" w:hAnsi="Times New Roman"/>
      <w:sz w:val="18"/>
      <w:szCs w:val="18"/>
    </w:rPr>
  </w:style>
  <w:style w:type="character" w:styleId="936">
    <w:name w:val="脚注文本 Char"/>
    <w:next w:val="936"/>
    <w:link w:val="935"/>
    <w:uiPriority w:val="99"/>
    <w:semiHidden/>
    <w:qFormat/>
    <w:rPr>
      <w:rFonts w:ascii="Times New Roman" w:hAnsi="Times New Roman" w:eastAsia="宋体" w:cs="Times New Roman"/>
      <w:sz w:val="18"/>
      <w:szCs w:val="18"/>
    </w:rPr>
  </w:style>
  <w:style w:type="paragraph" w:styleId="937">
    <w:name w:val="目录 61"/>
    <w:basedOn w:val="651"/>
    <w:next w:val="651"/>
    <w:link w:val="651"/>
    <w:uiPriority w:val="39"/>
    <w:unhideWhenUsed/>
    <w:qFormat/>
    <w:pPr>
      <w:ind w:left="2100"/>
    </w:pPr>
    <w:rPr>
      <w:rFonts w:ascii="等线" w:hAnsi="等线" w:eastAsia="等线"/>
    </w:rPr>
  </w:style>
  <w:style w:type="paragraph" w:styleId="938">
    <w:name w:val="正文文本缩进 311"/>
    <w:basedOn w:val="651"/>
    <w:next w:val="938"/>
    <w:link w:val="939"/>
    <w:uiPriority w:val="99"/>
    <w:qFormat/>
    <w:pPr>
      <w:ind w:left="520" w:firstLine="425"/>
      <w:jc w:val="center"/>
    </w:pPr>
    <w:rPr>
      <w:rFonts w:ascii="Times New Roman" w:hAnsi="Times New Roman"/>
      <w:sz w:val="16"/>
      <w:szCs w:val="16"/>
    </w:rPr>
  </w:style>
  <w:style w:type="character" w:styleId="939">
    <w:name w:val="正文文本缩进 3 Char"/>
    <w:next w:val="939"/>
    <w:link w:val="938"/>
    <w:uiPriority w:val="99"/>
    <w:semiHidden/>
    <w:qFormat/>
    <w:rPr>
      <w:rFonts w:ascii="Times New Roman" w:hAnsi="Times New Roman" w:eastAsia="宋体" w:cs="Times New Roman"/>
      <w:sz w:val="16"/>
      <w:szCs w:val="16"/>
    </w:rPr>
  </w:style>
  <w:style w:type="paragraph" w:styleId="940">
    <w:name w:val="索引 71"/>
    <w:basedOn w:val="651"/>
    <w:next w:val="651"/>
    <w:link w:val="651"/>
    <w:qFormat/>
    <w:pPr>
      <w:ind w:left="1470" w:hanging="210"/>
      <w:jc w:val="left"/>
    </w:pPr>
    <w:rPr>
      <w:sz w:val="20"/>
      <w:szCs w:val="20"/>
    </w:rPr>
  </w:style>
  <w:style w:type="paragraph" w:styleId="941">
    <w:name w:val="索引 91"/>
    <w:basedOn w:val="651"/>
    <w:next w:val="651"/>
    <w:link w:val="651"/>
    <w:qFormat/>
    <w:pPr>
      <w:ind w:left="1890" w:hanging="210"/>
      <w:jc w:val="left"/>
    </w:pPr>
    <w:rPr>
      <w:sz w:val="20"/>
      <w:szCs w:val="20"/>
    </w:rPr>
  </w:style>
  <w:style w:type="paragraph" w:styleId="942">
    <w:name w:val="图表目录11"/>
    <w:basedOn w:val="651"/>
    <w:next w:val="651"/>
    <w:link w:val="651"/>
    <w:unhideWhenUsed/>
    <w:qFormat/>
    <w:pPr>
      <w:ind w:left="420" w:hanging="420"/>
      <w:jc w:val="left"/>
      <w:spacing w:line="500" w:lineRule="exact"/>
    </w:pPr>
    <w:rPr>
      <w:rFonts w:eastAsia="仿宋"/>
      <w:smallCaps/>
      <w:sz w:val="20"/>
      <w:szCs w:val="20"/>
    </w:rPr>
  </w:style>
  <w:style w:type="paragraph" w:styleId="943">
    <w:name w:val="目录 21"/>
    <w:basedOn w:val="651"/>
    <w:next w:val="651"/>
    <w:link w:val="651"/>
    <w:uiPriority w:val="39"/>
    <w:unhideWhenUsed/>
    <w:qFormat/>
    <w:pPr>
      <w:ind w:left="420"/>
    </w:pPr>
  </w:style>
  <w:style w:type="paragraph" w:styleId="944">
    <w:name w:val="目录 91"/>
    <w:basedOn w:val="651"/>
    <w:next w:val="651"/>
    <w:link w:val="651"/>
    <w:uiPriority w:val="39"/>
    <w:unhideWhenUsed/>
    <w:qFormat/>
    <w:pPr>
      <w:ind w:left="3360"/>
    </w:pPr>
  </w:style>
  <w:style w:type="paragraph" w:styleId="945">
    <w:name w:val="正文文本 211"/>
    <w:basedOn w:val="651"/>
    <w:next w:val="945"/>
    <w:link w:val="946"/>
    <w:uiPriority w:val="99"/>
    <w:qFormat/>
    <w:pPr>
      <w:spacing w:after="120" w:line="480" w:lineRule="auto"/>
    </w:pPr>
    <w:rPr>
      <w:rFonts w:ascii="Times New Roman" w:hAnsi="Times New Roman"/>
      <w:sz w:val="20"/>
      <w:szCs w:val="24"/>
    </w:rPr>
  </w:style>
  <w:style w:type="character" w:styleId="946">
    <w:name w:val="正文文本 2 Char"/>
    <w:next w:val="946"/>
    <w:link w:val="945"/>
    <w:uiPriority w:val="99"/>
    <w:semiHidden/>
    <w:qFormat/>
    <w:rPr>
      <w:rFonts w:ascii="Times New Roman" w:hAnsi="Times New Roman" w:eastAsia="宋体" w:cs="Times New Roman"/>
      <w:szCs w:val="24"/>
    </w:rPr>
  </w:style>
  <w:style w:type="paragraph" w:styleId="947">
    <w:name w:val="HTML 预设格式1"/>
    <w:basedOn w:val="651"/>
    <w:next w:val="947"/>
    <w:link w:val="948"/>
    <w:uiPriority w:val="99"/>
    <w:qFormat/>
    <w:rPr>
      <w:rFonts w:ascii="Courier New" w:hAnsi="Courier New"/>
      <w:sz w:val="20"/>
      <w:szCs w:val="20"/>
    </w:rPr>
  </w:style>
  <w:style w:type="character" w:styleId="948">
    <w:name w:val="HTML 预设格式 Char1"/>
    <w:next w:val="948"/>
    <w:link w:val="947"/>
    <w:uiPriority w:val="99"/>
    <w:semiHidden/>
    <w:qFormat/>
    <w:rPr>
      <w:rFonts w:ascii="Courier New" w:hAnsi="Courier New" w:eastAsia="宋体" w:cs="Courier New"/>
      <w:sz w:val="20"/>
      <w:szCs w:val="20"/>
    </w:rPr>
  </w:style>
  <w:style w:type="paragraph" w:styleId="949">
    <w:name w:val="普通(网站)11"/>
    <w:basedOn w:val="651"/>
    <w:next w:val="949"/>
    <w:link w:val="950"/>
    <w:qFormat/>
    <w:pPr>
      <w:jc w:val="left"/>
      <w:spacing w:before="100" w:beforeAutospacing="1" w:after="100" w:afterAutospacing="1"/>
      <w:widowControl/>
    </w:pPr>
    <w:rPr>
      <w:rFonts w:ascii="宋体" w:hAnsi="宋体"/>
      <w:color w:val="000000"/>
      <w:sz w:val="24"/>
      <w:szCs w:val="24"/>
    </w:rPr>
  </w:style>
  <w:style w:type="character" w:styleId="950">
    <w:name w:val="普通(网站) Char1"/>
    <w:next w:val="950"/>
    <w:link w:val="949"/>
    <w:qFormat/>
    <w:rPr>
      <w:rFonts w:ascii="宋体" w:hAnsi="宋体" w:cs="宋体"/>
      <w:color w:val="000000"/>
      <w:sz w:val="24"/>
      <w:szCs w:val="24"/>
    </w:rPr>
  </w:style>
  <w:style w:type="paragraph" w:styleId="951">
    <w:name w:val="索引 21"/>
    <w:basedOn w:val="651"/>
    <w:next w:val="651"/>
    <w:link w:val="651"/>
    <w:qFormat/>
    <w:pPr>
      <w:ind w:left="420" w:hanging="210"/>
      <w:jc w:val="left"/>
    </w:pPr>
    <w:rPr>
      <w:sz w:val="20"/>
      <w:szCs w:val="20"/>
    </w:rPr>
  </w:style>
  <w:style w:type="paragraph" w:styleId="952">
    <w:name w:val="标题111"/>
    <w:basedOn w:val="651"/>
    <w:next w:val="651"/>
    <w:link w:val="953"/>
    <w:uiPriority w:val="10"/>
    <w:qFormat/>
    <w:pPr>
      <w:jc w:val="center"/>
      <w:spacing w:before="240" w:after="60"/>
      <w:outlineLvl w:val="0"/>
    </w:pPr>
    <w:rPr>
      <w:rFonts w:ascii="等线 Light" w:hAnsi="等线 Light"/>
      <w:b/>
      <w:bCs/>
      <w:sz w:val="32"/>
      <w:szCs w:val="32"/>
    </w:rPr>
  </w:style>
  <w:style w:type="character" w:styleId="953">
    <w:name w:val="标题 Char"/>
    <w:next w:val="953"/>
    <w:link w:val="952"/>
    <w:uiPriority w:val="10"/>
    <w:qFormat/>
    <w:rPr>
      <w:rFonts w:ascii="等线 Light" w:hAnsi="等线 Light" w:eastAsia="宋体" w:cs="Times New Roman"/>
      <w:b/>
      <w:bCs/>
      <w:sz w:val="32"/>
      <w:szCs w:val="32"/>
    </w:rPr>
  </w:style>
  <w:style w:type="paragraph" w:styleId="954">
    <w:name w:val="批注主题11"/>
    <w:basedOn w:val="888"/>
    <w:next w:val="888"/>
    <w:link w:val="955"/>
    <w:uiPriority w:val="99"/>
    <w:qFormat/>
    <w:rPr>
      <w:b/>
      <w:bCs/>
      <w:lang w:bidi="ar-SA"/>
    </w:rPr>
  </w:style>
  <w:style w:type="character" w:styleId="955">
    <w:name w:val="批注主题 Char"/>
    <w:next w:val="955"/>
    <w:link w:val="954"/>
    <w:uiPriority w:val="99"/>
    <w:semiHidden/>
    <w:qFormat/>
    <w:rPr>
      <w:rFonts w:ascii="Times New Roman" w:hAnsi="Times New Roman" w:eastAsia="宋体" w:cs="Times New Roman"/>
      <w:b/>
      <w:bCs/>
      <w:szCs w:val="24"/>
    </w:rPr>
  </w:style>
  <w:style w:type="paragraph" w:styleId="956">
    <w:name w:val="正文首行缩进11"/>
    <w:basedOn w:val="896"/>
    <w:next w:val="956"/>
    <w:link w:val="957"/>
    <w:uiPriority w:val="99"/>
    <w:unhideWhenUsed/>
    <w:qFormat/>
    <w:pPr>
      <w:ind w:firstLine="420"/>
      <w:spacing w:after="120"/>
    </w:pPr>
    <w:rPr>
      <w:lang w:bidi="ar-SA"/>
    </w:rPr>
  </w:style>
  <w:style w:type="character" w:styleId="957">
    <w:name w:val="正文首行缩进 Char"/>
    <w:next w:val="957"/>
    <w:link w:val="956"/>
    <w:uiPriority w:val="99"/>
    <w:semiHidden/>
    <w:qFormat/>
    <w:rPr>
      <w:rFonts w:ascii="Times New Roman" w:hAnsi="Times New Roman" w:eastAsia="宋体" w:cs="Times New Roman"/>
      <w:szCs w:val="24"/>
    </w:rPr>
  </w:style>
  <w:style w:type="paragraph" w:styleId="958">
    <w:name w:val="正文首行缩进 21"/>
    <w:basedOn w:val="898"/>
    <w:next w:val="958"/>
    <w:link w:val="959"/>
    <w:uiPriority w:val="99"/>
    <w:unhideWhenUsed/>
    <w:qFormat/>
    <w:pPr>
      <w:ind w:left="420" w:firstLine="420"/>
      <w:spacing w:after="120"/>
    </w:pPr>
    <w:rPr>
      <w:lang w:bidi="ar-SA"/>
    </w:rPr>
  </w:style>
  <w:style w:type="character" w:styleId="959">
    <w:name w:val="正文首行缩进 2 Char2"/>
    <w:next w:val="959"/>
    <w:link w:val="958"/>
    <w:uiPriority w:val="99"/>
    <w:semiHidden/>
    <w:qFormat/>
    <w:rPr>
      <w:rFonts w:ascii="Times New Roman" w:hAnsi="Times New Roman" w:eastAsia="宋体" w:cs="Times New Roman"/>
      <w:szCs w:val="24"/>
    </w:rPr>
  </w:style>
  <w:style w:type="table" w:styleId="960">
    <w:name w:val="网格型111"/>
    <w:basedOn w:val="874"/>
    <w:next w:val="960"/>
    <w:link w:val="651"/>
    <w:uiPriority w:val="59"/>
    <w:unhideWhenUsed/>
    <w:qFormat/>
    <w:tblPr/>
  </w:style>
  <w:style w:type="table" w:styleId="961">
    <w:name w:val="表格主题1"/>
    <w:basedOn w:val="874"/>
    <w:next w:val="961"/>
    <w:link w:val="651"/>
    <w:qFormat/>
    <w:pPr>
      <w:jc w:val="both"/>
      <w:widowControl w:val="off"/>
    </w:pPr>
    <w:tblPr/>
  </w:style>
  <w:style w:type="table" w:styleId="962">
    <w:name w:val="典雅型1"/>
    <w:basedOn w:val="874"/>
    <w:next w:val="962"/>
    <w:link w:val="651"/>
    <w:unhideWhenUsed/>
    <w:qFormat/>
    <w:pPr>
      <w:jc w:val="both"/>
      <w:widowControl w:val="off"/>
    </w:pPr>
    <w:tblPr/>
  </w:style>
  <w:style w:type="character" w:styleId="963">
    <w:name w:val="要点1"/>
    <w:next w:val="963"/>
    <w:link w:val="651"/>
    <w:qFormat/>
    <w:rPr>
      <w:b/>
      <w:bCs/>
    </w:rPr>
  </w:style>
  <w:style w:type="character" w:styleId="964">
    <w:name w:val="尾注引用1"/>
    <w:next w:val="964"/>
    <w:link w:val="651"/>
    <w:qFormat/>
    <w:rPr>
      <w:vertAlign w:val="superscript"/>
    </w:rPr>
  </w:style>
  <w:style w:type="character" w:styleId="965">
    <w:name w:val="页码11"/>
    <w:basedOn w:val="873"/>
    <w:next w:val="965"/>
    <w:link w:val="651"/>
    <w:qFormat/>
  </w:style>
  <w:style w:type="character" w:styleId="966">
    <w:name w:val="已访问的超链接1"/>
    <w:next w:val="966"/>
    <w:link w:val="651"/>
    <w:uiPriority w:val="99"/>
    <w:unhideWhenUsed/>
    <w:qFormat/>
    <w:rPr>
      <w:color w:val="954f72"/>
      <w:u w:val="single"/>
    </w:rPr>
  </w:style>
  <w:style w:type="character" w:styleId="967">
    <w:name w:val="强调1"/>
    <w:next w:val="967"/>
    <w:link w:val="651"/>
    <w:uiPriority w:val="20"/>
    <w:qFormat/>
    <w:rPr>
      <w:color w:val="cc0000"/>
    </w:rPr>
  </w:style>
  <w:style w:type="character" w:styleId="968">
    <w:name w:val="HTML 定义1"/>
    <w:basedOn w:val="873"/>
    <w:next w:val="968"/>
    <w:link w:val="651"/>
    <w:unhideWhenUsed/>
    <w:qFormat/>
  </w:style>
  <w:style w:type="character" w:styleId="969">
    <w:name w:val="HTML 打字机1"/>
    <w:next w:val="969"/>
    <w:link w:val="651"/>
    <w:unhideWhenUsed/>
    <w:qFormat/>
    <w:rPr>
      <w:rFonts w:ascii="Courier New" w:hAnsi="Courier New" w:eastAsia="Courier New" w:cs="Courier New"/>
      <w:sz w:val="24"/>
      <w:szCs w:val="24"/>
    </w:rPr>
  </w:style>
  <w:style w:type="character" w:styleId="970">
    <w:name w:val="HTML 缩写1"/>
    <w:next w:val="970"/>
    <w:link w:val="651"/>
    <w:qFormat/>
  </w:style>
  <w:style w:type="character" w:styleId="971">
    <w:name w:val="HTML 变量1"/>
    <w:basedOn w:val="873"/>
    <w:next w:val="971"/>
    <w:link w:val="651"/>
    <w:unhideWhenUsed/>
    <w:qFormat/>
  </w:style>
  <w:style w:type="character" w:styleId="972">
    <w:name w:val="超链接1"/>
    <w:next w:val="972"/>
    <w:link w:val="651"/>
    <w:uiPriority w:val="99"/>
    <w:qFormat/>
    <w:rPr>
      <w:color w:val="0000ff"/>
      <w:u w:val="single"/>
    </w:rPr>
  </w:style>
  <w:style w:type="character" w:styleId="973">
    <w:name w:val="HTML 代码1"/>
    <w:next w:val="973"/>
    <w:link w:val="651"/>
    <w:unhideWhenUsed/>
    <w:qFormat/>
    <w:rPr>
      <w:rFonts w:ascii="Courier New" w:hAnsi="Courier New" w:eastAsia="Courier New" w:cs="Courier New"/>
      <w:sz w:val="24"/>
      <w:szCs w:val="24"/>
    </w:rPr>
  </w:style>
  <w:style w:type="character" w:styleId="974">
    <w:name w:val="批注引用11"/>
    <w:next w:val="974"/>
    <w:link w:val="651"/>
    <w:uiPriority w:val="99"/>
    <w:qFormat/>
    <w:rPr>
      <w:sz w:val="21"/>
      <w:szCs w:val="21"/>
    </w:rPr>
  </w:style>
  <w:style w:type="character" w:styleId="975">
    <w:name w:val="HTML 引文1"/>
    <w:basedOn w:val="873"/>
    <w:next w:val="975"/>
    <w:link w:val="651"/>
    <w:unhideWhenUsed/>
    <w:qFormat/>
  </w:style>
  <w:style w:type="character" w:styleId="976">
    <w:name w:val="脚注引用1"/>
    <w:next w:val="976"/>
    <w:link w:val="651"/>
    <w:unhideWhenUsed/>
    <w:qFormat/>
    <w:rPr>
      <w:vertAlign w:val="superscript"/>
    </w:rPr>
  </w:style>
  <w:style w:type="character" w:styleId="977">
    <w:name w:val="HTML 键盘1"/>
    <w:next w:val="977"/>
    <w:link w:val="651"/>
    <w:unhideWhenUsed/>
    <w:qFormat/>
    <w:rPr>
      <w:rFonts w:ascii="Courier New" w:hAnsi="Courier New" w:eastAsia="Courier New" w:cs="Courier New"/>
      <w:sz w:val="24"/>
      <w:szCs w:val="24"/>
    </w:rPr>
  </w:style>
  <w:style w:type="character" w:styleId="978">
    <w:name w:val="HTML 样本1"/>
    <w:next w:val="978"/>
    <w:link w:val="651"/>
    <w:unhideWhenUsed/>
    <w:qFormat/>
    <w:rPr>
      <w:rFonts w:ascii="Courier New" w:hAnsi="Courier New" w:eastAsia="Courier New" w:cs="Courier New"/>
    </w:rPr>
  </w:style>
  <w:style w:type="paragraph" w:styleId="979">
    <w:name w:val="列出段落1"/>
    <w:basedOn w:val="651"/>
    <w:next w:val="979"/>
    <w:link w:val="980"/>
    <w:uiPriority w:val="34"/>
    <w:qFormat/>
    <w:pPr>
      <w:ind w:firstLine="420"/>
    </w:pPr>
    <w:rPr>
      <w:rFonts w:ascii="Times New Roman" w:hAnsi="Times New Roman"/>
      <w:sz w:val="20"/>
      <w:szCs w:val="24"/>
    </w:rPr>
  </w:style>
  <w:style w:type="character" w:styleId="980">
    <w:name w:val="列出段落 Char"/>
    <w:next w:val="980"/>
    <w:link w:val="979"/>
    <w:uiPriority w:val="34"/>
    <w:qFormat/>
    <w:rPr>
      <w:rFonts w:ascii="Times New Roman" w:hAnsi="Times New Roman" w:eastAsia="宋体" w:cs="Times New Roman"/>
      <w:szCs w:val="24"/>
    </w:rPr>
  </w:style>
  <w:style w:type="paragraph" w:styleId="981">
    <w:name w:val="_Style 18"/>
    <w:basedOn w:val="651"/>
    <w:next w:val="979"/>
    <w:link w:val="651"/>
    <w:uiPriority w:val="34"/>
    <w:qFormat/>
    <w:pPr>
      <w:ind w:firstLine="420"/>
    </w:pPr>
  </w:style>
  <w:style w:type="character" w:styleId="982">
    <w:name w:val="htd0"/>
    <w:basedOn w:val="873"/>
    <w:next w:val="982"/>
    <w:link w:val="651"/>
    <w:qFormat/>
  </w:style>
  <w:style w:type="character" w:styleId="983">
    <w:name w:val="标题 1 Char"/>
    <w:next w:val="983"/>
    <w:link w:val="651"/>
    <w:uiPriority w:val="9"/>
    <w:qFormat/>
    <w:rPr>
      <w:rFonts w:ascii="Times New Roman" w:hAnsi="Times New Roman" w:eastAsia="宋体" w:cs="Times New Roman"/>
      <w:b/>
      <w:bCs/>
      <w:sz w:val="44"/>
      <w:szCs w:val="44"/>
    </w:rPr>
  </w:style>
  <w:style w:type="character" w:styleId="984">
    <w:name w:val="标题 3 Char"/>
    <w:next w:val="984"/>
    <w:link w:val="651"/>
    <w:uiPriority w:val="9"/>
    <w:qFormat/>
    <w:rPr>
      <w:rFonts w:ascii="Times New Roman" w:hAnsi="Times New Roman" w:eastAsia="宋体" w:cs="Times New Roman"/>
      <w:b/>
      <w:bCs/>
      <w:sz w:val="32"/>
      <w:szCs w:val="32"/>
    </w:rPr>
  </w:style>
  <w:style w:type="character" w:styleId="985">
    <w:name w:val="标题 4 Char"/>
    <w:next w:val="985"/>
    <w:link w:val="651"/>
    <w:uiPriority w:val="9"/>
    <w:semiHidden/>
    <w:qFormat/>
    <w:rPr>
      <w:rFonts w:ascii="等线 Light" w:hAnsi="等线 Light" w:eastAsia="等线 Light" w:cs="Times New Roman"/>
      <w:b/>
      <w:bCs/>
      <w:sz w:val="28"/>
      <w:szCs w:val="28"/>
    </w:rPr>
  </w:style>
  <w:style w:type="character" w:styleId="986">
    <w:name w:val="标题 5 Char"/>
    <w:next w:val="986"/>
    <w:link w:val="651"/>
    <w:uiPriority w:val="9"/>
    <w:semiHidden/>
    <w:qFormat/>
    <w:rPr>
      <w:rFonts w:ascii="Times New Roman" w:hAnsi="Times New Roman" w:eastAsia="宋体" w:cs="Times New Roman"/>
      <w:b/>
      <w:bCs/>
      <w:sz w:val="28"/>
      <w:szCs w:val="28"/>
    </w:rPr>
  </w:style>
  <w:style w:type="character" w:styleId="987">
    <w:name w:val="标题 6 Char"/>
    <w:next w:val="987"/>
    <w:link w:val="651"/>
    <w:uiPriority w:val="9"/>
    <w:semiHidden/>
    <w:qFormat/>
    <w:rPr>
      <w:rFonts w:ascii="等线 Light" w:hAnsi="等线 Light" w:eastAsia="等线 Light" w:cs="Times New Roman"/>
      <w:b/>
      <w:bCs/>
      <w:sz w:val="24"/>
      <w:szCs w:val="24"/>
    </w:rPr>
  </w:style>
  <w:style w:type="character" w:styleId="988">
    <w:name w:val="标题 7 Char"/>
    <w:next w:val="988"/>
    <w:link w:val="651"/>
    <w:uiPriority w:val="9"/>
    <w:semiHidden/>
    <w:qFormat/>
    <w:rPr>
      <w:rFonts w:ascii="Times New Roman" w:hAnsi="Times New Roman" w:eastAsia="宋体" w:cs="Times New Roman"/>
      <w:b/>
      <w:bCs/>
      <w:sz w:val="24"/>
      <w:szCs w:val="24"/>
    </w:rPr>
  </w:style>
  <w:style w:type="character" w:styleId="989">
    <w:name w:val="标题 8 Char"/>
    <w:next w:val="989"/>
    <w:link w:val="651"/>
    <w:uiPriority w:val="9"/>
    <w:semiHidden/>
    <w:qFormat/>
    <w:rPr>
      <w:rFonts w:ascii="等线 Light" w:hAnsi="等线 Light" w:eastAsia="等线 Light" w:cs="Times New Roman"/>
      <w:sz w:val="24"/>
      <w:szCs w:val="24"/>
    </w:rPr>
  </w:style>
  <w:style w:type="character" w:styleId="990">
    <w:name w:val="标题 9 Char"/>
    <w:next w:val="990"/>
    <w:link w:val="651"/>
    <w:uiPriority w:val="9"/>
    <w:semiHidden/>
    <w:qFormat/>
    <w:rPr>
      <w:rFonts w:ascii="等线 Light" w:hAnsi="等线 Light" w:eastAsia="等线 Light" w:cs="Times New Roman"/>
      <w:szCs w:val="21"/>
    </w:rPr>
  </w:style>
  <w:style w:type="paragraph" w:styleId="991">
    <w:name w:val="_Style 31"/>
    <w:basedOn w:val="651"/>
    <w:next w:val="979"/>
    <w:link w:val="651"/>
    <w:uiPriority w:val="34"/>
    <w:qFormat/>
    <w:pPr>
      <w:ind w:firstLine="420"/>
    </w:pPr>
  </w:style>
  <w:style w:type="character" w:styleId="992">
    <w:name w:val="style31"/>
    <w:next w:val="992"/>
    <w:link w:val="651"/>
    <w:qFormat/>
    <w:rPr>
      <w:sz w:val="21"/>
      <w:szCs w:val="21"/>
    </w:rPr>
  </w:style>
  <w:style w:type="character" w:styleId="993">
    <w:name w:val="页脚 字符"/>
    <w:next w:val="993"/>
    <w:link w:val="651"/>
    <w:uiPriority w:val="99"/>
    <w:qFormat/>
    <w:rPr>
      <w:sz w:val="18"/>
    </w:rPr>
  </w:style>
  <w:style w:type="character" w:styleId="994">
    <w:name w:val="正文文本缩进 Char4"/>
    <w:next w:val="994"/>
    <w:link w:val="651"/>
    <w:qFormat/>
    <w:rPr>
      <w:rFonts w:ascii="楷体_GB2312" w:eastAsia="楷体_GB2312"/>
      <w:sz w:val="32"/>
    </w:rPr>
  </w:style>
  <w:style w:type="character" w:styleId="995">
    <w:name w:val="普通文字 Char Char Char"/>
    <w:next w:val="995"/>
    <w:link w:val="651"/>
    <w:qFormat/>
    <w:rPr>
      <w:rFonts w:ascii="宋体" w:hAnsi="Courier New" w:eastAsia="宋体" w:cs="Courier New"/>
      <w:sz w:val="21"/>
      <w:szCs w:val="21"/>
      <w:lang w:val="en-US" w:eastAsia="zh-CN" w:bidi="ar-SA"/>
    </w:rPr>
  </w:style>
  <w:style w:type="character" w:styleId="996">
    <w:name w:val="段落 Char1"/>
    <w:next w:val="996"/>
    <w:link w:val="997"/>
    <w:qFormat/>
    <w:rPr>
      <w:rFonts w:eastAsia="仿宋_GB2312"/>
      <w:sz w:val="24"/>
      <w:szCs w:val="24"/>
      <w:lang w:val="en-US" w:eastAsia="zh-CN" w:bidi="ar-SA"/>
    </w:rPr>
  </w:style>
  <w:style w:type="paragraph" w:styleId="997">
    <w:name w:val="段落"/>
    <w:next w:val="997"/>
    <w:link w:val="996"/>
    <w:qFormat/>
    <w:pPr>
      <w:ind w:firstLine="420"/>
      <w:jc w:val="both"/>
      <w:spacing w:before="120" w:after="120" w:line="360" w:lineRule="auto"/>
    </w:pPr>
    <w:rPr>
      <w:rFonts w:eastAsia="仿宋_GB2312"/>
      <w:sz w:val="24"/>
      <w:szCs w:val="24"/>
      <w:lang w:val="en-US" w:eastAsia="zh-CN" w:bidi="ar-SA"/>
    </w:rPr>
  </w:style>
  <w:style w:type="character" w:styleId="998">
    <w:name w:val="批注框文本 Char4"/>
    <w:next w:val="998"/>
    <w:link w:val="651"/>
    <w:qFormat/>
    <w:rPr>
      <w:sz w:val="18"/>
      <w:szCs w:val="18"/>
    </w:rPr>
  </w:style>
  <w:style w:type="character" w:styleId="999">
    <w:name w:val="纯文本 Char3"/>
    <w:next w:val="999"/>
    <w:link w:val="651"/>
    <w:qFormat/>
    <w:rPr>
      <w:rFonts w:ascii="宋体" w:hAnsi="Courier New" w:cs="Courier New"/>
      <w:szCs w:val="21"/>
    </w:rPr>
  </w:style>
  <w:style w:type="character" w:styleId="1000">
    <w:name w:val="_正文段落 Char Char"/>
    <w:next w:val="1000"/>
    <w:link w:val="1001"/>
    <w:qFormat/>
    <w:rPr>
      <w:rFonts w:ascii="宋体" w:hAnsi="宋体"/>
      <w:sz w:val="24"/>
      <w:szCs w:val="28"/>
    </w:rPr>
  </w:style>
  <w:style w:type="paragraph" w:styleId="1001">
    <w:name w:val="_正文段落"/>
    <w:basedOn w:val="651"/>
    <w:next w:val="1001"/>
    <w:link w:val="1000"/>
    <w:qFormat/>
    <w:pPr>
      <w:ind w:firstLine="480"/>
      <w:spacing w:line="360" w:lineRule="auto"/>
    </w:pPr>
    <w:rPr>
      <w:rFonts w:ascii="宋体" w:hAnsi="宋体"/>
      <w:sz w:val="24"/>
      <w:szCs w:val="28"/>
    </w:rPr>
  </w:style>
  <w:style w:type="character" w:styleId="1002">
    <w:name w:val="正文文本 Char4"/>
    <w:next w:val="1002"/>
    <w:link w:val="651"/>
    <w:qFormat/>
    <w:rPr>
      <w:rFonts w:ascii="楷体_GB2312" w:hAnsi="Arial" w:eastAsia="楷体_GB2312"/>
      <w:sz w:val="28"/>
    </w:rPr>
  </w:style>
  <w:style w:type="character" w:styleId="1003">
    <w:name w:val="标题 2 字符"/>
    <w:next w:val="1003"/>
    <w:link w:val="651"/>
    <w:qFormat/>
    <w:rPr>
      <w:rFonts w:ascii="幼圆" w:hAnsi="Arial" w:eastAsia="楷体_GB2312"/>
      <w:b/>
      <w:sz w:val="44"/>
    </w:rPr>
  </w:style>
  <w:style w:type="character" w:styleId="1004">
    <w:name w:val="font"/>
    <w:basedOn w:val="873"/>
    <w:next w:val="1004"/>
    <w:link w:val="651"/>
    <w:qFormat/>
  </w:style>
  <w:style w:type="character" w:styleId="1005">
    <w:name w:val="pt9-hui-line201"/>
    <w:next w:val="1005"/>
    <w:link w:val="651"/>
    <w:qFormat/>
    <w:rPr>
      <w:color w:val="333333"/>
      <w:spacing w:val="300"/>
      <w:sz w:val="18"/>
      <w:szCs w:val="18"/>
      <w:u w:val="none"/>
    </w:rPr>
  </w:style>
  <w:style w:type="character" w:styleId="1006">
    <w:name w:val="正文文本缩进 2 Char4"/>
    <w:next w:val="1006"/>
    <w:link w:val="651"/>
    <w:qFormat/>
    <w:rPr>
      <w:rFonts w:ascii="楷体_GB2312" w:eastAsia="楷体_GB2312"/>
      <w:sz w:val="28"/>
      <w:szCs w:val="28"/>
    </w:rPr>
  </w:style>
  <w:style w:type="character" w:styleId="1007">
    <w:name w:val="批注主题 Char4"/>
    <w:next w:val="1007"/>
    <w:link w:val="651"/>
    <w:uiPriority w:val="99"/>
    <w:qFormat/>
    <w:rPr>
      <w:rFonts w:ascii="Calibri" w:hAnsi="Calibri"/>
      <w:b/>
      <w:bCs/>
    </w:rPr>
  </w:style>
  <w:style w:type="character" w:styleId="1008">
    <w:name w:val="批注文字 Char4"/>
    <w:next w:val="1008"/>
    <w:link w:val="651"/>
    <w:uiPriority w:val="99"/>
    <w:qFormat/>
    <w:rPr>
      <w:rFonts w:ascii="Calibri" w:hAnsi="Calibri"/>
    </w:rPr>
  </w:style>
  <w:style w:type="character" w:styleId="1009">
    <w:name w:val="样式 正文文本缩进 + 左  0 字符 Char Char"/>
    <w:next w:val="1009"/>
    <w:link w:val="1010"/>
    <w:qFormat/>
    <w:rPr>
      <w:rFonts w:cs="宋体"/>
      <w:sz w:val="24"/>
    </w:rPr>
  </w:style>
  <w:style w:type="paragraph" w:styleId="1010">
    <w:name w:val="样式 正文文本缩进 + 左  0 字符"/>
    <w:basedOn w:val="898"/>
    <w:next w:val="1010"/>
    <w:link w:val="1009"/>
    <w:qFormat/>
    <w:pPr>
      <w:ind w:firstLine="250"/>
      <w:spacing w:line="360" w:lineRule="auto"/>
    </w:pPr>
    <w:rPr>
      <w:sz w:val="24"/>
      <w:szCs w:val="20"/>
      <w:lang w:bidi="ar-SA"/>
    </w:rPr>
  </w:style>
  <w:style w:type="character" w:styleId="1011">
    <w:name w:val="带缩进的正文 Char Char"/>
    <w:next w:val="1011"/>
    <w:link w:val="1012"/>
    <w:qFormat/>
    <w:rPr>
      <w:rFonts w:ascii="Calibri" w:hAnsi="Calibri"/>
      <w:sz w:val="24"/>
    </w:rPr>
  </w:style>
  <w:style w:type="paragraph" w:styleId="1012">
    <w:name w:val="带缩进的正文"/>
    <w:basedOn w:val="651"/>
    <w:next w:val="1012"/>
    <w:link w:val="1011"/>
    <w:qFormat/>
    <w:pPr>
      <w:ind w:firstLine="480"/>
      <w:spacing w:line="360" w:lineRule="auto"/>
    </w:pPr>
    <w:rPr>
      <w:sz w:val="24"/>
      <w:szCs w:val="20"/>
    </w:rPr>
  </w:style>
  <w:style w:type="character" w:styleId="1013">
    <w:name w:val="bodybold1"/>
    <w:next w:val="1013"/>
    <w:link w:val="651"/>
    <w:qFormat/>
    <w:rPr>
      <w:rFonts w:ascii="Taipei" w:hAnsi="Taipei"/>
      <w:b/>
      <w:bCs/>
      <w:color w:val="0066ff"/>
      <w:sz w:val="26"/>
      <w:szCs w:val="26"/>
      <w:u w:val="none"/>
    </w:rPr>
  </w:style>
  <w:style w:type="character" w:styleId="1014">
    <w:name w:val="flname8"/>
    <w:basedOn w:val="873"/>
    <w:next w:val="1014"/>
    <w:link w:val="651"/>
    <w:qFormat/>
  </w:style>
  <w:style w:type="character" w:styleId="1015">
    <w:name w:val="正文（首行缩进两字） Char Char"/>
    <w:next w:val="1015"/>
    <w:link w:val="651"/>
    <w:qFormat/>
    <w:rPr>
      <w:rFonts w:eastAsia="宋体"/>
      <w:sz w:val="24"/>
      <w:lang w:val="en-US" w:eastAsia="zh-CN" w:bidi="ar-SA"/>
    </w:rPr>
  </w:style>
  <w:style w:type="character" w:styleId="1016">
    <w:name w:val="标题 3 Char Char"/>
    <w:next w:val="1016"/>
    <w:link w:val="651"/>
    <w:qFormat/>
    <w:rPr>
      <w:rFonts w:eastAsia="宋体"/>
      <w:b/>
      <w:sz w:val="32"/>
      <w:lang w:val="en-US" w:eastAsia="zh-CN" w:bidi="ar-SA"/>
    </w:rPr>
  </w:style>
  <w:style w:type="character" w:styleId="1017">
    <w:name w:val="样式6 Char Char"/>
    <w:next w:val="1017"/>
    <w:link w:val="1018"/>
    <w:qFormat/>
    <w:rPr>
      <w:rFonts w:ascii="宋体" w:hAnsi="宋体"/>
      <w:sz w:val="28"/>
      <w:szCs w:val="28"/>
    </w:rPr>
  </w:style>
  <w:style w:type="paragraph" w:styleId="1018">
    <w:name w:val="样式6"/>
    <w:basedOn w:val="651"/>
    <w:next w:val="1018"/>
    <w:link w:val="1017"/>
    <w:qFormat/>
    <w:pPr>
      <w:ind w:left="980" w:hanging="420"/>
      <w:spacing w:line="360" w:lineRule="auto"/>
    </w:pPr>
    <w:rPr>
      <w:rFonts w:ascii="宋体" w:hAnsi="宋体"/>
      <w:sz w:val="28"/>
      <w:szCs w:val="28"/>
    </w:rPr>
  </w:style>
  <w:style w:type="character" w:styleId="1019">
    <w:name w:val="页眉 字符"/>
    <w:next w:val="1019"/>
    <w:link w:val="651"/>
    <w:uiPriority w:val="99"/>
    <w:qFormat/>
    <w:rPr>
      <w:sz w:val="18"/>
      <w:szCs w:val="18"/>
    </w:rPr>
  </w:style>
  <w:style w:type="character" w:styleId="1020">
    <w:name w:val="WW8Num11z1"/>
    <w:next w:val="1020"/>
    <w:link w:val="651"/>
    <w:qFormat/>
    <w:rPr>
      <w:rFonts w:ascii="Wingdings" w:hAnsi="Wingdings"/>
    </w:rPr>
  </w:style>
  <w:style w:type="character" w:styleId="1021">
    <w:name w:val="样式 正文缩进 + 首行缩进:  2 字符 Char Char"/>
    <w:next w:val="1021"/>
    <w:link w:val="1022"/>
    <w:qFormat/>
    <w:rPr>
      <w:rFonts w:cs="宋体"/>
      <w:sz w:val="24"/>
    </w:rPr>
  </w:style>
  <w:style w:type="paragraph" w:styleId="1022">
    <w:name w:val="样式 正文缩进 + 首行缩进:  2 字符"/>
    <w:basedOn w:val="857"/>
    <w:next w:val="1022"/>
    <w:link w:val="1021"/>
    <w:qFormat/>
    <w:pPr>
      <w:ind w:firstLine="200"/>
      <w:spacing w:line="360" w:lineRule="auto"/>
    </w:pPr>
    <w:rPr>
      <w:sz w:val="24"/>
      <w:szCs w:val="20"/>
      <w:lang w:bidi="ar-SA"/>
    </w:rPr>
  </w:style>
  <w:style w:type="character" w:styleId="1023">
    <w:name w:val="彩色网格 - 强调文字颜色 1 Char"/>
    <w:next w:val="1023"/>
    <w:link w:val="1024"/>
    <w:qFormat/>
    <w:rPr>
      <w:rFonts w:eastAsia="方正仿宋_GBK"/>
      <w:i/>
      <w:iCs/>
      <w:color w:val="000000"/>
      <w:szCs w:val="24"/>
    </w:rPr>
  </w:style>
  <w:style w:type="paragraph" w:styleId="1024">
    <w:name w:val="彩色网格 - 强调文字颜色 11"/>
    <w:basedOn w:val="651"/>
    <w:next w:val="651"/>
    <w:link w:val="1023"/>
    <w:qFormat/>
    <w:pPr>
      <w:ind w:firstLine="560"/>
      <w:spacing w:line="360" w:lineRule="auto"/>
    </w:pPr>
    <w:rPr>
      <w:rFonts w:ascii="Times New Roman" w:hAnsi="Times New Roman" w:eastAsia="方正仿宋_GBK"/>
      <w:i/>
      <w:iCs/>
      <w:color w:val="000000"/>
      <w:sz w:val="20"/>
      <w:szCs w:val="24"/>
    </w:rPr>
  </w:style>
  <w:style w:type="character" w:styleId="1025">
    <w:name w:val="文档结构图 Char3"/>
    <w:next w:val="1025"/>
    <w:link w:val="651"/>
    <w:uiPriority w:val="99"/>
    <w:qFormat/>
    <w:rPr>
      <w:rFonts w:ascii="宋体"/>
      <w:sz w:val="18"/>
      <w:szCs w:val="18"/>
    </w:rPr>
  </w:style>
  <w:style w:type="character" w:styleId="1026">
    <w:name w:val="正文首行缩进 2 Char3"/>
    <w:next w:val="1026"/>
    <w:link w:val="651"/>
    <w:semiHidden/>
    <w:qFormat/>
    <w:rPr>
      <w:rFonts w:ascii="Arial" w:hAnsi="Arial" w:eastAsia="方正仿宋_GBK" w:cs="Arial"/>
      <w:szCs w:val="24"/>
    </w:rPr>
  </w:style>
  <w:style w:type="character" w:styleId="1027">
    <w:name w:val="样式7 Char Char"/>
    <w:next w:val="1027"/>
    <w:link w:val="1028"/>
    <w:qFormat/>
    <w:rPr>
      <w:rFonts w:ascii="宋体" w:hAnsi="宋体"/>
      <w:sz w:val="28"/>
      <w:szCs w:val="28"/>
    </w:rPr>
  </w:style>
  <w:style w:type="paragraph" w:styleId="1028">
    <w:name w:val="样式7"/>
    <w:basedOn w:val="651"/>
    <w:next w:val="1028"/>
    <w:link w:val="1027"/>
    <w:qFormat/>
    <w:pPr>
      <w:ind w:left="980" w:hanging="420"/>
      <w:spacing w:line="360" w:lineRule="auto"/>
    </w:pPr>
    <w:rPr>
      <w:rFonts w:ascii="宋体" w:hAnsi="宋体"/>
      <w:sz w:val="28"/>
      <w:szCs w:val="28"/>
    </w:rPr>
  </w:style>
  <w:style w:type="character" w:styleId="1029">
    <w:name w:val="WW-Absatz-Standardschriftart11"/>
    <w:next w:val="1029"/>
    <w:link w:val="651"/>
    <w:qFormat/>
  </w:style>
  <w:style w:type="character" w:styleId="1030">
    <w:name w:val="正文文本 3 Char3"/>
    <w:next w:val="1030"/>
    <w:link w:val="651"/>
    <w:qFormat/>
    <w:rPr>
      <w:rFonts w:ascii="仿宋_GB2312" w:hAnsi="Arial" w:eastAsia="仿宋_GB2312"/>
      <w:sz w:val="32"/>
    </w:rPr>
  </w:style>
  <w:style w:type="character" w:styleId="1031">
    <w:name w:val="WW8Num34z2"/>
    <w:next w:val="1031"/>
    <w:link w:val="651"/>
    <w:qFormat/>
    <w:rPr>
      <w:rFonts w:ascii="StarSymbol" w:hAnsi="StarSymbol" w:cs="StarSymbol"/>
      <w:sz w:val="18"/>
      <w:szCs w:val="18"/>
    </w:rPr>
  </w:style>
  <w:style w:type="character" w:styleId="1032">
    <w:name w:val="日期 Char4"/>
    <w:next w:val="1032"/>
    <w:link w:val="651"/>
    <w:qFormat/>
    <w:rPr>
      <w:rFonts w:ascii="仿宋_GB2312" w:eastAsia="仿宋_GB2312"/>
      <w:b/>
      <w:sz w:val="36"/>
      <w:szCs w:val="24"/>
    </w:rPr>
  </w:style>
  <w:style w:type="character" w:styleId="1033">
    <w:name w:val="正文文本缩进 3 字符1"/>
    <w:next w:val="1033"/>
    <w:link w:val="651"/>
    <w:uiPriority w:val="99"/>
    <w:qFormat/>
    <w:rPr>
      <w:rFonts w:ascii="宋体" w:hAnsi="Times New Roman" w:eastAsia="方正仿宋_GBK" w:cs="Times New Roman"/>
      <w:sz w:val="16"/>
      <w:szCs w:val="16"/>
    </w:rPr>
  </w:style>
  <w:style w:type="character" w:styleId="1034">
    <w:name w:val="正文文本缩进 3 Char3"/>
    <w:next w:val="1034"/>
    <w:link w:val="651"/>
    <w:qFormat/>
    <w:rPr>
      <w:rFonts w:ascii="方正行楷简体" w:hAnsi="Arial" w:eastAsia="方正行楷简体"/>
      <w:sz w:val="36"/>
    </w:rPr>
  </w:style>
  <w:style w:type="character" w:styleId="1035">
    <w:name w:val="WW8Num6z1"/>
    <w:next w:val="1035"/>
    <w:link w:val="651"/>
    <w:qFormat/>
    <w:rPr>
      <w:rFonts w:ascii="Wingdings" w:hAnsi="Wingdings"/>
    </w:rPr>
  </w:style>
  <w:style w:type="character" w:styleId="1036">
    <w:name w:val="正文文本 2 Char3"/>
    <w:next w:val="1036"/>
    <w:link w:val="651"/>
    <w:qFormat/>
    <w:rPr>
      <w:szCs w:val="24"/>
    </w:rPr>
  </w:style>
  <w:style w:type="character" w:styleId="1037">
    <w:name w:val="WW8Num32z2"/>
    <w:next w:val="1037"/>
    <w:link w:val="651"/>
    <w:qFormat/>
    <w:rPr>
      <w:rFonts w:ascii="StarSymbol" w:hAnsi="StarSymbol" w:cs="StarSymbol"/>
      <w:sz w:val="18"/>
      <w:szCs w:val="18"/>
    </w:rPr>
  </w:style>
  <w:style w:type="character" w:styleId="1038">
    <w:name w:val="列表段落 字符1"/>
    <w:next w:val="1038"/>
    <w:link w:val="651"/>
    <w:uiPriority w:val="34"/>
    <w:qFormat/>
    <w:rPr>
      <w:rFonts w:ascii="Calibri" w:hAnsi="Calibri"/>
      <w:sz w:val="21"/>
      <w:szCs w:val="22"/>
    </w:rPr>
  </w:style>
  <w:style w:type="character" w:styleId="1039">
    <w:name w:val="WW8Num28z0"/>
    <w:next w:val="1039"/>
    <w:link w:val="651"/>
    <w:qFormat/>
    <w:rPr>
      <w:rFonts w:ascii="Wingdings" w:hAnsi="Wingdings" w:cs="StarSymbol"/>
      <w:sz w:val="18"/>
      <w:szCs w:val="18"/>
    </w:rPr>
  </w:style>
  <w:style w:type="character" w:styleId="1040">
    <w:name w:val="WW8Num2z2"/>
    <w:next w:val="1040"/>
    <w:link w:val="651"/>
    <w:qFormat/>
    <w:rPr>
      <w:rFonts w:ascii="StarSymbol" w:hAnsi="StarSymbol" w:cs="StarSymbol"/>
      <w:sz w:val="18"/>
      <w:szCs w:val="18"/>
    </w:rPr>
  </w:style>
  <w:style w:type="character" w:styleId="1041">
    <w:name w:val="apple-converted-space"/>
    <w:basedOn w:val="873"/>
    <w:next w:val="1041"/>
    <w:link w:val="651"/>
    <w:qFormat/>
  </w:style>
  <w:style w:type="character" w:styleId="1042">
    <w:name w:val="WW8Num35z2"/>
    <w:next w:val="1042"/>
    <w:link w:val="651"/>
    <w:qFormat/>
    <w:rPr>
      <w:rFonts w:ascii="StarSymbol" w:hAnsi="StarSymbol" w:cs="StarSymbol"/>
      <w:sz w:val="18"/>
      <w:szCs w:val="18"/>
    </w:rPr>
  </w:style>
  <w:style w:type="character" w:styleId="1043">
    <w:name w:val="标题 Char3"/>
    <w:next w:val="1043"/>
    <w:link w:val="651"/>
    <w:uiPriority w:val="10"/>
    <w:qFormat/>
    <w:rPr>
      <w:rFonts w:ascii="Cambria" w:hAnsi="Cambria"/>
      <w:b/>
      <w:bCs/>
      <w:sz w:val="32"/>
      <w:szCs w:val="32"/>
    </w:rPr>
  </w:style>
  <w:style w:type="character" w:styleId="1044">
    <w:name w:val="WW8Num10z0"/>
    <w:next w:val="1044"/>
    <w:link w:val="651"/>
    <w:qFormat/>
    <w:rPr>
      <w:rFonts w:ascii="Wingdings" w:hAnsi="Wingdings" w:cs="StarSymbol"/>
      <w:sz w:val="18"/>
      <w:szCs w:val="18"/>
    </w:rPr>
  </w:style>
  <w:style w:type="character" w:styleId="1045">
    <w:name w:val="正文首行缩进 Char5"/>
    <w:next w:val="1045"/>
    <w:link w:val="651"/>
    <w:semiHidden/>
    <w:qFormat/>
    <w:rPr>
      <w:rFonts w:ascii="Arial" w:hAnsi="Arial"/>
      <w:szCs w:val="21"/>
    </w:rPr>
  </w:style>
  <w:style w:type="character" w:styleId="1046">
    <w:name w:val="WW8Num32z0"/>
    <w:next w:val="1046"/>
    <w:link w:val="651"/>
    <w:qFormat/>
    <w:rPr>
      <w:rFonts w:ascii="Wingdings" w:hAnsi="Wingdings" w:cs="StarSymbol"/>
      <w:sz w:val="18"/>
      <w:szCs w:val="18"/>
    </w:rPr>
  </w:style>
  <w:style w:type="character" w:styleId="1047">
    <w:name w:val="正文首行缩进 Char1"/>
    <w:next w:val="1047"/>
    <w:link w:val="651"/>
    <w:qFormat/>
    <w:rPr>
      <w:rFonts w:ascii="Times New Roman" w:hAnsi="Times New Roman" w:eastAsia="宋体" w:cs="Times New Roman"/>
      <w:szCs w:val="24"/>
    </w:rPr>
  </w:style>
  <w:style w:type="character" w:styleId="1048">
    <w:name w:val="标题 3 字符1"/>
    <w:next w:val="1048"/>
    <w:link w:val="651"/>
    <w:qFormat/>
    <w:rPr>
      <w:rFonts w:ascii="仿宋" w:eastAsia="仿宋"/>
      <w:b/>
      <w:sz w:val="32"/>
      <w:szCs w:val="32"/>
    </w:rPr>
  </w:style>
  <w:style w:type="character" w:styleId="1049">
    <w:name w:val="正文首行缩进 Char2"/>
    <w:next w:val="1049"/>
    <w:link w:val="651"/>
    <w:qFormat/>
    <w:rPr>
      <w:rFonts w:ascii="楷体_GB2312" w:hAnsi="Arial" w:eastAsia="楷体_GB2312"/>
      <w:sz w:val="21"/>
      <w:szCs w:val="24"/>
    </w:rPr>
  </w:style>
  <w:style w:type="character" w:styleId="1050">
    <w:name w:val="正文文本 2 字符1"/>
    <w:next w:val="1050"/>
    <w:link w:val="651"/>
    <w:uiPriority w:val="99"/>
    <w:semiHidden/>
    <w:qFormat/>
    <w:rPr>
      <w:rFonts w:ascii="Times New Roman" w:hAnsi="Times New Roman" w:eastAsia="方正仿宋_GBK" w:cs="Times New Roman"/>
      <w:sz w:val="24"/>
      <w:szCs w:val="24"/>
    </w:rPr>
  </w:style>
  <w:style w:type="character" w:styleId="1051">
    <w:name w:val="Table Heading Char1"/>
    <w:next w:val="1051"/>
    <w:link w:val="1052"/>
    <w:qFormat/>
    <w:rPr>
      <w:rFonts w:ascii="Book Antiqua" w:hAnsi="Book Antiqua" w:eastAsia="黑体" w:cs="Book Antiqua"/>
      <w:bCs/>
      <w:szCs w:val="21"/>
    </w:rPr>
  </w:style>
  <w:style w:type="paragraph" w:styleId="1052">
    <w:name w:val="Table Heading"/>
    <w:basedOn w:val="651"/>
    <w:next w:val="1052"/>
    <w:link w:val="1051"/>
    <w:qFormat/>
    <w:pPr>
      <w:jc w:val="left"/>
      <w:keepNext/>
      <w:spacing w:before="80" w:after="80" w:line="240" w:lineRule="atLeast"/>
    </w:pPr>
    <w:rPr>
      <w:rFonts w:ascii="Book Antiqua" w:hAnsi="Book Antiqua" w:eastAsia="黑体"/>
      <w:bCs/>
      <w:sz w:val="20"/>
      <w:szCs w:val="21"/>
    </w:rPr>
  </w:style>
  <w:style w:type="character" w:styleId="1053">
    <w:name w:val="二级采标题 字符"/>
    <w:next w:val="1053"/>
    <w:link w:val="1054"/>
    <w:qFormat/>
    <w:rPr>
      <w:rFonts w:ascii="Calibri" w:hAnsi="Calibri"/>
      <w:sz w:val="21"/>
      <w:szCs w:val="22"/>
      <w:lang w:val="en-US" w:eastAsia="zh-CN" w:bidi="ar-SA"/>
    </w:rPr>
  </w:style>
  <w:style w:type="paragraph" w:styleId="1054">
    <w:name w:val="二级采标题"/>
    <w:next w:val="1055"/>
    <w:link w:val="1053"/>
    <w:qFormat/>
    <w:pPr>
      <w:ind w:left="1134" w:hanging="1134"/>
    </w:pPr>
    <w:rPr>
      <w:rFonts w:ascii="Calibri" w:hAnsi="Calibri"/>
      <w:sz w:val="21"/>
      <w:szCs w:val="22"/>
      <w:lang w:val="en-US" w:eastAsia="zh-CN" w:bidi="ar-SA"/>
    </w:rPr>
  </w:style>
  <w:style w:type="paragraph" w:styleId="1055">
    <w:name w:val="段"/>
    <w:next w:val="1055"/>
    <w:link w:val="651"/>
    <w:qFormat/>
    <w:pPr>
      <w:ind w:firstLine="200"/>
      <w:jc w:val="both"/>
    </w:pPr>
    <w:rPr>
      <w:rFonts w:ascii="宋体"/>
      <w:sz w:val="21"/>
      <w:lang w:val="en-US" w:eastAsia="zh-CN" w:bidi="ar-SA"/>
    </w:rPr>
  </w:style>
  <w:style w:type="character" w:styleId="1056">
    <w:name w:val="Table Text Char"/>
    <w:next w:val="1056"/>
    <w:link w:val="1057"/>
    <w:qFormat/>
    <w:rPr>
      <w:rFonts w:cs="Arial"/>
      <w:szCs w:val="21"/>
    </w:rPr>
  </w:style>
  <w:style w:type="paragraph" w:styleId="1057">
    <w:name w:val="Table Text"/>
    <w:basedOn w:val="651"/>
    <w:next w:val="1057"/>
    <w:link w:val="1056"/>
    <w:qFormat/>
    <w:pPr>
      <w:jc w:val="left"/>
      <w:spacing w:before="80" w:after="80" w:line="240" w:lineRule="atLeast"/>
    </w:pPr>
    <w:rPr>
      <w:rFonts w:ascii="Times New Roman" w:hAnsi="Times New Roman"/>
      <w:sz w:val="20"/>
      <w:szCs w:val="21"/>
    </w:rPr>
  </w:style>
  <w:style w:type="character" w:styleId="1058">
    <w:name w:val="WW8Num28z2"/>
    <w:next w:val="1058"/>
    <w:link w:val="651"/>
    <w:qFormat/>
    <w:rPr>
      <w:rFonts w:ascii="StarSymbol" w:hAnsi="StarSymbol" w:cs="StarSymbol"/>
      <w:sz w:val="18"/>
      <w:szCs w:val="18"/>
    </w:rPr>
  </w:style>
  <w:style w:type="character" w:styleId="1059">
    <w:name w:val="标题2 Char"/>
    <w:next w:val="1059"/>
    <w:link w:val="1060"/>
    <w:qFormat/>
    <w:rPr>
      <w:rFonts w:ascii="宋体" w:hAnsi="宋体"/>
      <w:b/>
      <w:bCs/>
      <w:sz w:val="28"/>
      <w:szCs w:val="28"/>
    </w:rPr>
  </w:style>
  <w:style w:type="paragraph" w:styleId="1060">
    <w:name w:val="标题2"/>
    <w:basedOn w:val="855"/>
    <w:next w:val="651"/>
    <w:link w:val="1059"/>
    <w:qFormat/>
    <w:pPr>
      <w:ind w:left="425"/>
      <w:jc w:val="left"/>
      <w:spacing w:before="0" w:after="0" w:line="360" w:lineRule="auto"/>
    </w:pPr>
    <w:rPr>
      <w:rFonts w:ascii="宋体" w:hAnsi="宋体" w:eastAsia="宋体"/>
      <w:bCs/>
      <w:sz w:val="28"/>
      <w:szCs w:val="28"/>
      <w:lang w:bidi="ar-SA"/>
    </w:rPr>
  </w:style>
  <w:style w:type="character" w:styleId="1061">
    <w:name w:val="WW8Num17z1"/>
    <w:next w:val="1061"/>
    <w:link w:val="651"/>
    <w:qFormat/>
    <w:rPr>
      <w:rFonts w:ascii="Wingdings 2" w:hAnsi="Wingdings 2" w:cs="StarSymbol"/>
      <w:sz w:val="18"/>
      <w:szCs w:val="18"/>
    </w:rPr>
  </w:style>
  <w:style w:type="character" w:styleId="1062">
    <w:name w:val="font01"/>
    <w:next w:val="1062"/>
    <w:link w:val="651"/>
    <w:qFormat/>
    <w:rPr>
      <w:rFonts w:hint="eastAsia" w:ascii="楷体" w:hAnsi="楷体" w:eastAsia="楷体" w:cs="楷体"/>
      <w:color w:val="ff0000"/>
      <w:sz w:val="22"/>
      <w:szCs w:val="22"/>
      <w:u w:val="none"/>
    </w:rPr>
  </w:style>
  <w:style w:type="character" w:styleId="1063">
    <w:name w:val="WW8Num23z0"/>
    <w:next w:val="1063"/>
    <w:link w:val="651"/>
    <w:qFormat/>
    <w:rPr>
      <w:rFonts w:ascii="Wingdings" w:hAnsi="Wingdings" w:cs="StarSymbol"/>
      <w:sz w:val="18"/>
      <w:szCs w:val="18"/>
    </w:rPr>
  </w:style>
  <w:style w:type="character" w:styleId="1064">
    <w:name w:val="font21"/>
    <w:next w:val="1064"/>
    <w:link w:val="651"/>
    <w:qFormat/>
    <w:rPr>
      <w:rFonts w:hint="eastAsia" w:ascii="楷体" w:hAnsi="楷体" w:eastAsia="楷体" w:cs="楷体"/>
      <w:color w:val="000000"/>
      <w:sz w:val="22"/>
      <w:szCs w:val="22"/>
      <w:u w:val="none"/>
    </w:rPr>
  </w:style>
  <w:style w:type="character" w:styleId="1065">
    <w:name w:val="Absatz-Standardschriftart"/>
    <w:next w:val="1065"/>
    <w:link w:val="651"/>
    <w:qFormat/>
  </w:style>
  <w:style w:type="character" w:styleId="1066">
    <w:name w:val="批注文字 Char1"/>
    <w:next w:val="1066"/>
    <w:link w:val="651"/>
    <w:qFormat/>
    <w:rPr>
      <w:rFonts w:ascii="Times New Roman" w:hAnsi="Times New Roman" w:eastAsia="宋体" w:cs="Times New Roman"/>
      <w:szCs w:val="24"/>
    </w:rPr>
  </w:style>
  <w:style w:type="character" w:styleId="1067">
    <w:name w:val="WW8Num20z1"/>
    <w:next w:val="1067"/>
    <w:link w:val="651"/>
    <w:qFormat/>
    <w:rPr>
      <w:rFonts w:ascii="Wingdings 2" w:hAnsi="Wingdings 2" w:cs="StarSymbol"/>
      <w:sz w:val="18"/>
      <w:szCs w:val="18"/>
    </w:rPr>
  </w:style>
  <w:style w:type="character" w:styleId="1068">
    <w:name w:val="font31"/>
    <w:next w:val="1068"/>
    <w:link w:val="651"/>
    <w:qFormat/>
    <w:rPr>
      <w:rFonts w:hint="eastAsia" w:ascii="宋体" w:hAnsi="宋体" w:eastAsia="宋体" w:cs="宋体"/>
      <w:b/>
      <w:color w:val="000000"/>
      <w:sz w:val="24"/>
      <w:szCs w:val="24"/>
      <w:u w:val="none"/>
    </w:rPr>
  </w:style>
  <w:style w:type="character" w:styleId="1069">
    <w:name w:val="金宏发行正文 Char Char Char"/>
    <w:next w:val="1069"/>
    <w:link w:val="651"/>
    <w:qFormat/>
    <w:rPr>
      <w:rFonts w:hint="eastAsia" w:ascii="仿宋_GB2312" w:eastAsia="仿宋_GB2312" w:cs="宋体"/>
      <w:sz w:val="28"/>
    </w:rPr>
  </w:style>
  <w:style w:type="character" w:styleId="1070">
    <w:name w:val="se11"/>
    <w:next w:val="1070"/>
    <w:link w:val="651"/>
    <w:qFormat/>
    <w:rPr>
      <w:rFonts w:ascii="Tahoma" w:hAnsi="Tahoma" w:cs="Times New Roman"/>
      <w:color w:val="000000"/>
      <w:sz w:val="24"/>
      <w:lang w:bidi="ar-SA"/>
    </w:rPr>
  </w:style>
  <w:style w:type="character" w:styleId="1071">
    <w:name w:val="WW8Num6z2"/>
    <w:next w:val="1071"/>
    <w:link w:val="651"/>
    <w:qFormat/>
    <w:rPr>
      <w:rFonts w:ascii="StarSymbol" w:hAnsi="StarSymbol" w:cs="StarSymbol"/>
      <w:sz w:val="18"/>
      <w:szCs w:val="18"/>
    </w:rPr>
  </w:style>
  <w:style w:type="character" w:styleId="1072">
    <w:name w:val="模板正文 Char"/>
    <w:next w:val="1072"/>
    <w:link w:val="1073"/>
    <w:qFormat/>
    <w:rPr>
      <w:rFonts w:ascii="Calibri" w:hAnsi="Calibri"/>
      <w:sz w:val="28"/>
      <w:szCs w:val="21"/>
    </w:rPr>
  </w:style>
  <w:style w:type="paragraph" w:styleId="1073">
    <w:name w:val="模板正文"/>
    <w:basedOn w:val="651"/>
    <w:next w:val="1073"/>
    <w:link w:val="1072"/>
    <w:qFormat/>
    <w:pPr>
      <w:ind w:firstLine="200"/>
      <w:spacing w:line="360" w:lineRule="auto"/>
    </w:pPr>
    <w:rPr>
      <w:sz w:val="28"/>
      <w:szCs w:val="21"/>
    </w:rPr>
  </w:style>
  <w:style w:type="character" w:styleId="1074">
    <w:name w:val="批注框文本 字符1"/>
    <w:next w:val="1074"/>
    <w:link w:val="651"/>
    <w:uiPriority w:val="99"/>
    <w:qFormat/>
    <w:rPr>
      <w:rFonts w:ascii="Times New Roman" w:hAnsi="Times New Roman" w:eastAsia="方正仿宋_GBK" w:cs="Times New Roman"/>
      <w:sz w:val="18"/>
      <w:szCs w:val="18"/>
    </w:rPr>
  </w:style>
  <w:style w:type="character" w:styleId="1075">
    <w:name w:val="标书正文 Char"/>
    <w:next w:val="1075"/>
    <w:link w:val="1076"/>
    <w:qFormat/>
    <w:rPr>
      <w:rFonts w:ascii="Calibri" w:hAnsi="Calibri"/>
    </w:rPr>
  </w:style>
  <w:style w:type="paragraph" w:styleId="1076">
    <w:name w:val="标书正文"/>
    <w:basedOn w:val="651"/>
    <w:next w:val="1076"/>
    <w:link w:val="1075"/>
    <w:qFormat/>
    <w:pPr>
      <w:ind w:firstLine="200"/>
      <w:spacing w:before="120" w:line="360" w:lineRule="auto"/>
    </w:pPr>
    <w:rPr>
      <w:sz w:val="20"/>
      <w:szCs w:val="20"/>
    </w:rPr>
  </w:style>
  <w:style w:type="character" w:styleId="1077">
    <w:name w:val="二级条标题 字符"/>
    <w:next w:val="1077"/>
    <w:link w:val="1078"/>
    <w:qFormat/>
    <w:rPr>
      <w:rFonts w:ascii="黑体" w:eastAsia="黑体"/>
    </w:rPr>
  </w:style>
  <w:style w:type="paragraph" w:styleId="1078">
    <w:name w:val="二级条标题"/>
    <w:basedOn w:val="1079"/>
    <w:next w:val="1055"/>
    <w:link w:val="1077"/>
    <w:qFormat/>
    <w:pPr>
      <w:ind w:left="630"/>
      <w:tabs>
        <w:tab w:val="left" w:pos="567" w:leader="none"/>
        <w:tab w:val="left" w:pos="780" w:leader="none"/>
      </w:tabs>
      <w:outlineLvl w:val="3"/>
    </w:pPr>
  </w:style>
  <w:style w:type="paragraph" w:styleId="1079">
    <w:name w:val="一级条标题"/>
    <w:basedOn w:val="1080"/>
    <w:next w:val="1055"/>
    <w:link w:val="1082"/>
    <w:qFormat/>
    <w:pPr>
      <w:ind w:left="420" w:hanging="420"/>
      <w:tabs>
        <w:tab w:val="left" w:pos="567" w:leader="none"/>
        <w:tab w:val="left" w:pos="780" w:leader="none"/>
      </w:tabs>
      <w:outlineLvl w:val="2"/>
    </w:pPr>
    <w:rPr>
      <w:lang w:bidi="ar-SA"/>
    </w:rPr>
  </w:style>
  <w:style w:type="paragraph" w:styleId="1080">
    <w:name w:val="章标题"/>
    <w:next w:val="1055"/>
    <w:link w:val="1081"/>
    <w:qFormat/>
    <w:pPr>
      <w:ind w:left="780" w:hanging="360"/>
      <w:jc w:val="both"/>
      <w:tabs>
        <w:tab w:val="left" w:pos="567" w:leader="none"/>
        <w:tab w:val="left" w:pos="780" w:leader="none"/>
      </w:tabs>
      <w:outlineLvl w:val="1"/>
    </w:pPr>
    <w:rPr>
      <w:rFonts w:ascii="黑体" w:eastAsia="黑体"/>
      <w:lang w:val="en-US" w:eastAsia="zh-CN" w:bidi="mn-Mong-CN"/>
    </w:rPr>
  </w:style>
  <w:style w:type="character" w:styleId="1081">
    <w:name w:val="章标题 Char"/>
    <w:next w:val="1081"/>
    <w:link w:val="1080"/>
    <w:qFormat/>
    <w:rPr>
      <w:rFonts w:ascii="黑体" w:eastAsia="黑体"/>
      <w:lang w:val="en-US" w:eastAsia="zh-CN" w:bidi="mn-Mong-CN"/>
    </w:rPr>
  </w:style>
  <w:style w:type="character" w:styleId="1082">
    <w:name w:val="一级条标题 Char Char"/>
    <w:next w:val="1082"/>
    <w:link w:val="1079"/>
    <w:qFormat/>
    <w:rPr>
      <w:rFonts w:ascii="黑体" w:eastAsia="黑体"/>
    </w:rPr>
  </w:style>
  <w:style w:type="character" w:styleId="1083">
    <w:name w:val="页脚 Char1"/>
    <w:next w:val="1083"/>
    <w:link w:val="651"/>
    <w:qFormat/>
    <w:rPr>
      <w:sz w:val="18"/>
      <w:szCs w:val="18"/>
    </w:rPr>
  </w:style>
  <w:style w:type="character" w:styleId="1084">
    <w:name w:val="WW8Num15z1"/>
    <w:next w:val="1084"/>
    <w:link w:val="651"/>
    <w:qFormat/>
    <w:rPr>
      <w:rFonts w:ascii="Wingdings 2" w:hAnsi="Wingdings 2" w:cs="StarSymbol"/>
      <w:sz w:val="18"/>
      <w:szCs w:val="18"/>
    </w:rPr>
  </w:style>
  <w:style w:type="character" w:styleId="1085">
    <w:name w:val="n正文 Char"/>
    <w:next w:val="1085"/>
    <w:link w:val="1086"/>
    <w:qFormat/>
    <w:rPr>
      <w:rFonts w:eastAsia="仿宋_GB2312"/>
      <w:color w:val="000000"/>
      <w:sz w:val="28"/>
      <w:szCs w:val="28"/>
      <w:lang w:val="en-US" w:eastAsia="zh-CN" w:bidi="ar-SA"/>
    </w:rPr>
  </w:style>
  <w:style w:type="paragraph" w:styleId="1086">
    <w:name w:val="n正文"/>
    <w:next w:val="1086"/>
    <w:link w:val="1085"/>
    <w:qFormat/>
    <w:pPr>
      <w:ind w:firstLine="200"/>
      <w:spacing w:line="360" w:lineRule="auto"/>
    </w:pPr>
    <w:rPr>
      <w:rFonts w:eastAsia="仿宋_GB2312"/>
      <w:color w:val="000000"/>
      <w:sz w:val="28"/>
      <w:szCs w:val="28"/>
      <w:lang w:val="en-US" w:eastAsia="zh-CN" w:bidi="ar-SA"/>
    </w:rPr>
  </w:style>
  <w:style w:type="character" w:styleId="1087">
    <w:name w:val="Table Text Char1"/>
    <w:next w:val="1087"/>
    <w:link w:val="651"/>
    <w:qFormat/>
    <w:rPr>
      <w:sz w:val="21"/>
      <w:szCs w:val="21"/>
    </w:rPr>
  </w:style>
  <w:style w:type="character" w:styleId="1088">
    <w:name w:val="正文文本缩进 Char1"/>
    <w:next w:val="1088"/>
    <w:link w:val="651"/>
    <w:qFormat/>
    <w:rPr>
      <w:rFonts w:ascii="Calibri" w:hAnsi="Calibri" w:eastAsia="宋体" w:cs="Times New Roman"/>
    </w:rPr>
  </w:style>
  <w:style w:type="character" w:styleId="1089">
    <w:name w:val="文章正文 Char"/>
    <w:next w:val="1089"/>
    <w:link w:val="651"/>
    <w:qFormat/>
    <w:rPr>
      <w:rFonts w:ascii="Calibri" w:hAnsi="Calibri"/>
      <w:sz w:val="21"/>
      <w:szCs w:val="24"/>
    </w:rPr>
  </w:style>
  <w:style w:type="character" w:styleId="1090">
    <w:name w:val="GEO正文 Char"/>
    <w:next w:val="1090"/>
    <w:link w:val="1091"/>
    <w:qFormat/>
    <w:rPr>
      <w:rFonts w:eastAsia="仿宋_GB2312"/>
      <w:sz w:val="28"/>
    </w:rPr>
  </w:style>
  <w:style w:type="paragraph" w:styleId="1091">
    <w:name w:val="GEO正文"/>
    <w:basedOn w:val="651"/>
    <w:next w:val="1091"/>
    <w:link w:val="1090"/>
    <w:qFormat/>
    <w:pPr>
      <w:ind w:firstLine="200"/>
      <w:spacing w:line="360" w:lineRule="auto"/>
    </w:pPr>
    <w:rPr>
      <w:rFonts w:ascii="Times New Roman" w:hAnsi="Times New Roman" w:eastAsia="仿宋_GB2312"/>
      <w:sz w:val="28"/>
      <w:szCs w:val="20"/>
    </w:rPr>
  </w:style>
  <w:style w:type="character" w:styleId="1092">
    <w:name w:val="WW8Num35z1"/>
    <w:next w:val="1092"/>
    <w:link w:val="651"/>
    <w:qFormat/>
    <w:rPr>
      <w:rFonts w:ascii="Wingdings 2" w:hAnsi="Wingdings 2" w:cs="StarSymbol"/>
      <w:sz w:val="18"/>
      <w:szCs w:val="18"/>
    </w:rPr>
  </w:style>
  <w:style w:type="character" w:styleId="1093">
    <w:name w:val="页眉 Char1"/>
    <w:next w:val="1093"/>
    <w:link w:val="651"/>
    <w:qFormat/>
    <w:rPr>
      <w:sz w:val="18"/>
      <w:szCs w:val="18"/>
    </w:rPr>
  </w:style>
  <w:style w:type="character" w:styleId="1094">
    <w:name w:val="WW8Num34z1"/>
    <w:next w:val="1094"/>
    <w:link w:val="651"/>
    <w:qFormat/>
    <w:rPr>
      <w:rFonts w:ascii="Wingdings 2" w:hAnsi="Wingdings 2" w:cs="StarSymbol"/>
      <w:sz w:val="18"/>
      <w:szCs w:val="18"/>
    </w:rPr>
  </w:style>
  <w:style w:type="character" w:styleId="1095">
    <w:name w:val="文档结构图 Char1"/>
    <w:next w:val="1095"/>
    <w:link w:val="651"/>
    <w:qFormat/>
    <w:rPr>
      <w:rFonts w:ascii="宋体" w:hAnsi="Calibri" w:eastAsia="宋体" w:cs="Times New Roman"/>
      <w:sz w:val="18"/>
      <w:szCs w:val="18"/>
    </w:rPr>
  </w:style>
  <w:style w:type="character" w:styleId="1096">
    <w:name w:val="WW8Num21z0"/>
    <w:next w:val="1096"/>
    <w:link w:val="651"/>
    <w:qFormat/>
    <w:rPr>
      <w:rFonts w:ascii="Wingdings" w:hAnsi="Wingdings" w:cs="StarSymbol"/>
      <w:sz w:val="18"/>
      <w:szCs w:val="18"/>
    </w:rPr>
  </w:style>
  <w:style w:type="character" w:styleId="1097">
    <w:name w:val="页脚 Char2"/>
    <w:next w:val="1097"/>
    <w:link w:val="651"/>
    <w:uiPriority w:val="99"/>
    <w:qFormat/>
    <w:rPr>
      <w:sz w:val="18"/>
      <w:szCs w:val="18"/>
    </w:rPr>
  </w:style>
  <w:style w:type="character" w:styleId="1098">
    <w:name w:val="WW8Num1z1"/>
    <w:next w:val="1098"/>
    <w:link w:val="651"/>
    <w:qFormat/>
    <w:rPr>
      <w:rFonts w:ascii="Wingdings" w:hAnsi="Wingdings"/>
    </w:rPr>
  </w:style>
  <w:style w:type="character" w:styleId="1099">
    <w:name w:val="批注主题 Char1"/>
    <w:next w:val="1099"/>
    <w:link w:val="651"/>
    <w:qFormat/>
    <w:rPr>
      <w:rFonts w:ascii="Calibri" w:hAnsi="Calibri" w:eastAsia="宋体" w:cs="Times New Roman"/>
      <w:b/>
      <w:bCs/>
      <w:sz w:val="21"/>
      <w:szCs w:val="22"/>
    </w:rPr>
  </w:style>
  <w:style w:type="character" w:styleId="1100">
    <w:name w:val="我的图表标题 Char"/>
    <w:next w:val="1100"/>
    <w:link w:val="651"/>
    <w:qFormat/>
    <w:rPr>
      <w:rFonts w:ascii="Cambria" w:hAnsi="Cambria" w:eastAsia="黑体" w:cs="宋体"/>
      <w:sz w:val="24"/>
    </w:rPr>
  </w:style>
  <w:style w:type="character" w:styleId="1101">
    <w:name w:val="页眉 Char2"/>
    <w:next w:val="1101"/>
    <w:link w:val="651"/>
    <w:uiPriority w:val="99"/>
    <w:qFormat/>
    <w:rPr>
      <w:sz w:val="18"/>
      <w:szCs w:val="18"/>
    </w:rPr>
  </w:style>
  <w:style w:type="character" w:styleId="1102">
    <w:name w:val="WW8Num14z2"/>
    <w:next w:val="1102"/>
    <w:link w:val="651"/>
    <w:qFormat/>
    <w:rPr>
      <w:rFonts w:ascii="StarSymbol" w:hAnsi="StarSymbol" w:cs="StarSymbol"/>
      <w:sz w:val="18"/>
      <w:szCs w:val="18"/>
    </w:rPr>
  </w:style>
  <w:style w:type="character" w:styleId="1103">
    <w:name w:val="正文文本缩进 2 Char1"/>
    <w:next w:val="1103"/>
    <w:link w:val="651"/>
    <w:qFormat/>
    <w:rPr>
      <w:rFonts w:ascii="Calibri" w:hAnsi="Calibri" w:eastAsia="宋体" w:cs="Times New Roman"/>
    </w:rPr>
  </w:style>
  <w:style w:type="character" w:styleId="1104">
    <w:name w:val="不明显强调1"/>
    <w:next w:val="1104"/>
    <w:link w:val="651"/>
    <w:qFormat/>
    <w:rPr>
      <w:i/>
      <w:iCs/>
      <w:color w:val="808080"/>
    </w:rPr>
  </w:style>
  <w:style w:type="character" w:styleId="1105">
    <w:name w:val="正文文本缩进 3 Char1"/>
    <w:next w:val="1105"/>
    <w:link w:val="651"/>
    <w:qFormat/>
    <w:rPr>
      <w:rFonts w:ascii="Calibri" w:hAnsi="Calibri" w:eastAsia="宋体" w:cs="Times New Roman"/>
      <w:sz w:val="16"/>
      <w:szCs w:val="16"/>
    </w:rPr>
  </w:style>
  <w:style w:type="character" w:styleId="1106">
    <w:name w:val="批注文字 字符1"/>
    <w:next w:val="1106"/>
    <w:link w:val="651"/>
    <w:qFormat/>
    <w:rPr>
      <w:rFonts w:ascii="Times New Roman" w:hAnsi="Times New Roman" w:eastAsia="方正仿宋_GBK" w:cs="Times New Roman"/>
      <w:sz w:val="24"/>
      <w:szCs w:val="24"/>
    </w:rPr>
  </w:style>
  <w:style w:type="character" w:styleId="1107">
    <w:name w:val="纯文本 Char2"/>
    <w:next w:val="1107"/>
    <w:link w:val="651"/>
    <w:qFormat/>
    <w:rPr>
      <w:rFonts w:ascii="宋体" w:hAnsi="Courier New" w:eastAsia="宋体" w:cs="Courier New"/>
      <w:szCs w:val="21"/>
    </w:rPr>
  </w:style>
  <w:style w:type="character" w:styleId="1108">
    <w:name w:val="WW8Num19z1"/>
    <w:next w:val="1108"/>
    <w:link w:val="651"/>
    <w:qFormat/>
    <w:rPr>
      <w:rFonts w:ascii="Wingdings" w:hAnsi="Wingdings"/>
    </w:rPr>
  </w:style>
  <w:style w:type="character" w:styleId="1109">
    <w:name w:val="正文文本缩进 Char2"/>
    <w:next w:val="1109"/>
    <w:link w:val="651"/>
    <w:uiPriority w:val="99"/>
    <w:semiHidden/>
    <w:qFormat/>
    <w:rPr>
      <w:sz w:val="21"/>
      <w:szCs w:val="22"/>
    </w:rPr>
  </w:style>
  <w:style w:type="character" w:styleId="1110">
    <w:name w:val="WW8Num14z7"/>
    <w:next w:val="1110"/>
    <w:link w:val="651"/>
    <w:qFormat/>
    <w:rPr>
      <w:rFonts w:ascii="Wingdings" w:hAnsi="Wingdings"/>
    </w:rPr>
  </w:style>
  <w:style w:type="character" w:styleId="1111">
    <w:name w:val="正文文本缩进 2 Char2"/>
    <w:next w:val="1111"/>
    <w:link w:val="651"/>
    <w:uiPriority w:val="99"/>
    <w:semiHidden/>
    <w:qFormat/>
    <w:rPr>
      <w:sz w:val="21"/>
      <w:szCs w:val="22"/>
    </w:rPr>
  </w:style>
  <w:style w:type="character" w:styleId="1112">
    <w:name w:val="WW8Num23z1"/>
    <w:next w:val="1112"/>
    <w:link w:val="651"/>
    <w:qFormat/>
    <w:rPr>
      <w:rFonts w:ascii="Wingdings 2" w:hAnsi="Wingdings 2" w:cs="StarSymbol"/>
      <w:sz w:val="18"/>
      <w:szCs w:val="18"/>
    </w:rPr>
  </w:style>
  <w:style w:type="character" w:styleId="1113">
    <w:name w:val="批注框文本 Char1"/>
    <w:next w:val="1113"/>
    <w:link w:val="651"/>
    <w:qFormat/>
    <w:rPr>
      <w:sz w:val="18"/>
      <w:szCs w:val="18"/>
    </w:rPr>
  </w:style>
  <w:style w:type="character" w:styleId="1114">
    <w:name w:val="WW8Num3z2"/>
    <w:next w:val="1114"/>
    <w:link w:val="651"/>
    <w:qFormat/>
    <w:rPr>
      <w:rFonts w:ascii="StarSymbol" w:hAnsi="StarSymbol" w:cs="StarSymbol"/>
      <w:sz w:val="18"/>
      <w:szCs w:val="18"/>
    </w:rPr>
  </w:style>
  <w:style w:type="character" w:styleId="1115">
    <w:name w:val="文档结构图 Char2"/>
    <w:next w:val="1115"/>
    <w:link w:val="651"/>
    <w:uiPriority w:val="99"/>
    <w:qFormat/>
    <w:rPr>
      <w:rFonts w:ascii="宋体"/>
      <w:sz w:val="18"/>
      <w:szCs w:val="18"/>
    </w:rPr>
  </w:style>
  <w:style w:type="character" w:styleId="1116">
    <w:name w:val="样式 InfoBlue + 倾斜 Char"/>
    <w:next w:val="1116"/>
    <w:link w:val="651"/>
    <w:qFormat/>
    <w:rPr>
      <w:color w:val="0000ff"/>
      <w:sz w:val="21"/>
    </w:rPr>
  </w:style>
  <w:style w:type="character" w:styleId="1117">
    <w:name w:val="批注文字 Char2"/>
    <w:next w:val="1117"/>
    <w:link w:val="651"/>
    <w:qFormat/>
    <w:rPr>
      <w:sz w:val="21"/>
      <w:szCs w:val="22"/>
    </w:rPr>
  </w:style>
  <w:style w:type="character" w:styleId="1118">
    <w:name w:val="批注主题 Char2"/>
    <w:next w:val="1118"/>
    <w:link w:val="651"/>
    <w:qFormat/>
    <w:rPr>
      <w:b/>
      <w:bCs/>
      <w:sz w:val="21"/>
      <w:szCs w:val="22"/>
    </w:rPr>
  </w:style>
  <w:style w:type="character" w:styleId="1119">
    <w:name w:val="Char Char6"/>
    <w:next w:val="1119"/>
    <w:link w:val="651"/>
    <w:qFormat/>
    <w:rPr>
      <w:b/>
      <w:bCs/>
      <w:sz w:val="44"/>
      <w:szCs w:val="44"/>
    </w:rPr>
  </w:style>
  <w:style w:type="character" w:styleId="1120">
    <w:name w:val="p0 Char"/>
    <w:next w:val="1120"/>
    <w:link w:val="1121"/>
    <w:qFormat/>
    <w:rPr>
      <w:szCs w:val="21"/>
    </w:rPr>
  </w:style>
  <w:style w:type="paragraph" w:styleId="1121">
    <w:name w:val="p0"/>
    <w:basedOn w:val="651"/>
    <w:next w:val="1121"/>
    <w:link w:val="1120"/>
    <w:qFormat/>
    <w:pPr>
      <w:widowControl/>
    </w:pPr>
    <w:rPr>
      <w:rFonts w:ascii="Times New Roman" w:hAnsi="Times New Roman"/>
      <w:sz w:val="20"/>
      <w:szCs w:val="21"/>
    </w:rPr>
  </w:style>
  <w:style w:type="character" w:styleId="1122">
    <w:name w:val="脚注文本 Char3"/>
    <w:next w:val="1122"/>
    <w:link w:val="651"/>
    <w:qFormat/>
    <w:rPr>
      <w:rFonts w:ascii="Calibri" w:hAnsi="Calibri"/>
      <w:sz w:val="18"/>
      <w:szCs w:val="18"/>
    </w:rPr>
  </w:style>
  <w:style w:type="character" w:styleId="1123">
    <w:name w:val="标准文本 Char"/>
    <w:next w:val="1123"/>
    <w:link w:val="1124"/>
    <w:qFormat/>
    <w:rPr>
      <w:rFonts w:cs="宋体"/>
      <w:szCs w:val="21"/>
    </w:rPr>
  </w:style>
  <w:style w:type="paragraph" w:styleId="1124">
    <w:name w:val="标准文本"/>
    <w:basedOn w:val="651"/>
    <w:next w:val="1124"/>
    <w:link w:val="1123"/>
    <w:qFormat/>
    <w:pPr>
      <w:ind w:firstLine="420"/>
      <w:spacing w:line="360" w:lineRule="auto"/>
    </w:pPr>
    <w:rPr>
      <w:rFonts w:ascii="Times New Roman" w:hAnsi="Times New Roman"/>
      <w:sz w:val="20"/>
      <w:szCs w:val="21"/>
    </w:rPr>
  </w:style>
  <w:style w:type="character" w:styleId="1125">
    <w:name w:val="无间隔 Char"/>
    <w:next w:val="1125"/>
    <w:link w:val="1126"/>
    <w:qFormat/>
    <w:rPr>
      <w:rFonts w:ascii="Calibri" w:hAnsi="Calibri"/>
      <w:sz w:val="21"/>
      <w:szCs w:val="22"/>
      <w:lang w:val="en-US" w:eastAsia="zh-CN" w:bidi="ar-SA"/>
    </w:rPr>
  </w:style>
  <w:style w:type="paragraph" w:styleId="1126">
    <w:name w:val="无间隔1"/>
    <w:next w:val="1126"/>
    <w:link w:val="1125"/>
    <w:qFormat/>
    <w:pPr>
      <w:jc w:val="both"/>
      <w:widowControl w:val="off"/>
    </w:pPr>
    <w:rPr>
      <w:rFonts w:ascii="Calibri" w:hAnsi="Calibri"/>
      <w:sz w:val="21"/>
      <w:szCs w:val="22"/>
      <w:lang w:val="en-US" w:eastAsia="zh-CN" w:bidi="ar-SA"/>
    </w:rPr>
  </w:style>
  <w:style w:type="character" w:styleId="1127">
    <w:name w:val="页码1"/>
    <w:basedOn w:val="873"/>
    <w:next w:val="1127"/>
    <w:link w:val="651"/>
    <w:qFormat/>
  </w:style>
  <w:style w:type="character" w:styleId="1128">
    <w:name w:val="11111 Char"/>
    <w:next w:val="1128"/>
    <w:link w:val="651"/>
    <w:qFormat/>
    <w:rPr>
      <w:rFonts w:hint="eastAsia" w:ascii="宋体" w:hAnsi="宋体" w:eastAsia="宋体" w:cs="宋体"/>
      <w:color w:val="000000"/>
      <w:sz w:val="24"/>
      <w:szCs w:val="24"/>
      <w:lang w:val="zh-CN"/>
    </w:rPr>
  </w:style>
  <w:style w:type="character" w:styleId="1129">
    <w:name w:val="正文文本 Char1"/>
    <w:next w:val="1129"/>
    <w:link w:val="651"/>
    <w:qFormat/>
    <w:rPr>
      <w:rFonts w:ascii="Times New Roman" w:hAnsi="Times New Roman" w:eastAsia="宋体" w:cs="Times New Roman"/>
      <w:szCs w:val="24"/>
    </w:rPr>
  </w:style>
  <w:style w:type="character" w:styleId="1130">
    <w:name w:val="WW8Num26z1"/>
    <w:next w:val="1130"/>
    <w:link w:val="651"/>
    <w:qFormat/>
    <w:rPr>
      <w:rFonts w:ascii="Wingdings 2" w:hAnsi="Wingdings 2" w:cs="StarSymbol"/>
      <w:sz w:val="18"/>
      <w:szCs w:val="18"/>
    </w:rPr>
  </w:style>
  <w:style w:type="character" w:styleId="1131">
    <w:name w:val="font51"/>
    <w:next w:val="1131"/>
    <w:link w:val="651"/>
    <w:qFormat/>
    <w:rPr>
      <w:rFonts w:ascii="Arial" w:hAnsi="Arial" w:cs="Arial"/>
      <w:color w:val="000000"/>
      <w:sz w:val="20"/>
      <w:szCs w:val="20"/>
      <w:u w:val="none"/>
    </w:rPr>
  </w:style>
  <w:style w:type="character" w:styleId="1132">
    <w:name w:val="WW8Num25z0"/>
    <w:next w:val="1132"/>
    <w:link w:val="651"/>
    <w:qFormat/>
    <w:rPr>
      <w:rFonts w:ascii="Wingdings" w:hAnsi="Wingdings" w:cs="StarSymbol"/>
      <w:sz w:val="18"/>
      <w:szCs w:val="18"/>
    </w:rPr>
  </w:style>
  <w:style w:type="character" w:styleId="1133">
    <w:name w:val="paramlista1"/>
    <w:next w:val="1133"/>
    <w:link w:val="651"/>
    <w:qFormat/>
    <w:rPr>
      <w:rFonts w:ascii="Calibri" w:hAnsi="Calibri" w:eastAsia="宋体" w:cs="Times New Roman"/>
      <w:sz w:val="18"/>
      <w:szCs w:val="18"/>
    </w:rPr>
  </w:style>
  <w:style w:type="character" w:styleId="1134">
    <w:name w:val="high-light-bg4"/>
    <w:next w:val="1134"/>
    <w:link w:val="651"/>
    <w:qFormat/>
  </w:style>
  <w:style w:type="character" w:styleId="1135">
    <w:name w:val="Char Char201"/>
    <w:next w:val="1135"/>
    <w:link w:val="651"/>
    <w:qFormat/>
    <w:rPr>
      <w:rFonts w:ascii="楷体_GB2312" w:eastAsia="楷体_GB2312"/>
      <w:sz w:val="28"/>
    </w:rPr>
  </w:style>
  <w:style w:type="character" w:styleId="1136">
    <w:name w:val="页脚 字符1"/>
    <w:next w:val="1136"/>
    <w:link w:val="651"/>
    <w:uiPriority w:val="99"/>
    <w:qFormat/>
    <w:rPr>
      <w:rFonts w:ascii="Times New Roman" w:hAnsi="Times New Roman" w:eastAsia="方正仿宋_GBK" w:cs="Times New Roman"/>
      <w:sz w:val="18"/>
      <w:szCs w:val="18"/>
    </w:rPr>
  </w:style>
  <w:style w:type="character" w:styleId="1137">
    <w:name w:val="font41"/>
    <w:next w:val="1137"/>
    <w:link w:val="651"/>
    <w:qFormat/>
    <w:rPr>
      <w:rFonts w:hint="eastAsia" w:ascii="宋体" w:hAnsi="宋体" w:eastAsia="宋体" w:cs="宋体"/>
      <w:color w:val="000000"/>
      <w:sz w:val="20"/>
      <w:szCs w:val="20"/>
      <w:u w:val="none"/>
    </w:rPr>
  </w:style>
  <w:style w:type="character" w:styleId="1138">
    <w:name w:val="WW8Num38z0"/>
    <w:next w:val="1138"/>
    <w:link w:val="651"/>
    <w:qFormat/>
    <w:rPr>
      <w:rFonts w:ascii="Wingdings" w:hAnsi="Wingdings" w:cs="StarSymbol"/>
      <w:sz w:val="18"/>
      <w:szCs w:val="18"/>
    </w:rPr>
  </w:style>
  <w:style w:type="character" w:styleId="1139">
    <w:name w:val="+正文 Char3"/>
    <w:next w:val="1139"/>
    <w:link w:val="1140"/>
    <w:qFormat/>
    <w:rPr>
      <w:sz w:val="28"/>
    </w:rPr>
  </w:style>
  <w:style w:type="paragraph" w:styleId="1140">
    <w:name w:val="+正文"/>
    <w:basedOn w:val="651"/>
    <w:next w:val="1140"/>
    <w:link w:val="1139"/>
    <w:qFormat/>
    <w:pPr>
      <w:ind w:firstLine="200"/>
      <w:spacing w:line="360" w:lineRule="auto"/>
    </w:pPr>
    <w:rPr>
      <w:rFonts w:ascii="Times New Roman" w:hAnsi="Times New Roman"/>
      <w:sz w:val="28"/>
      <w:szCs w:val="20"/>
    </w:rPr>
  </w:style>
  <w:style w:type="character" w:styleId="1141">
    <w:name w:val="正文文本 3 字符1"/>
    <w:next w:val="1141"/>
    <w:link w:val="651"/>
    <w:uiPriority w:val="99"/>
    <w:qFormat/>
    <w:rPr>
      <w:rFonts w:ascii="Times New Roman" w:hAnsi="Times New Roman" w:eastAsia="方正仿宋_GBK" w:cs="Times New Roman"/>
      <w:sz w:val="16"/>
      <w:szCs w:val="16"/>
    </w:rPr>
  </w:style>
  <w:style w:type="character" w:styleId="1142">
    <w:name w:val="Char Char171"/>
    <w:next w:val="1142"/>
    <w:link w:val="651"/>
    <w:qFormat/>
    <w:rPr>
      <w:rFonts w:ascii="Arial" w:hAnsi="Arial" w:eastAsia="黑体"/>
      <w:b/>
      <w:spacing w:val="-2"/>
      <w:position w:val="-6"/>
      <w:sz w:val="24"/>
    </w:rPr>
  </w:style>
  <w:style w:type="character" w:styleId="1143">
    <w:name w:val="style241"/>
    <w:next w:val="1143"/>
    <w:link w:val="651"/>
    <w:qFormat/>
    <w:rPr>
      <w:rFonts w:hint="eastAsia" w:ascii="宋体" w:hAnsi="宋体" w:eastAsia="宋体"/>
      <w:color w:val="333333"/>
      <w:lang w:val="en-US" w:eastAsia="zh-CN" w:bidi="ar-SA"/>
    </w:rPr>
  </w:style>
  <w:style w:type="character" w:styleId="1144">
    <w:name w:val="fontstyle01"/>
    <w:next w:val="1144"/>
    <w:link w:val="651"/>
    <w:qFormat/>
    <w:rPr>
      <w:rFonts w:ascii="楷体" w:hAnsi="楷体"/>
      <w:color w:val="000000"/>
      <w:sz w:val="24"/>
      <w:szCs w:val="24"/>
    </w:rPr>
  </w:style>
  <w:style w:type="character" w:styleId="1145">
    <w:name w:val="Numbering Symbols"/>
    <w:next w:val="1145"/>
    <w:link w:val="651"/>
    <w:qFormat/>
  </w:style>
  <w:style w:type="character" w:styleId="1146">
    <w:name w:val="标题 1 Char1"/>
    <w:next w:val="1146"/>
    <w:link w:val="651"/>
    <w:qFormat/>
    <w:rPr>
      <w:b/>
      <w:sz w:val="44"/>
    </w:rPr>
  </w:style>
  <w:style w:type="character" w:styleId="1147">
    <w:name w:val="引用 Char1"/>
    <w:next w:val="1147"/>
    <w:link w:val="651"/>
    <w:uiPriority w:val="29"/>
    <w:qFormat/>
    <w:rPr>
      <w:i/>
      <w:iCs/>
      <w:color w:val="404040"/>
      <w:sz w:val="21"/>
    </w:rPr>
  </w:style>
  <w:style w:type="character" w:styleId="1148">
    <w:name w:val="Char Char181"/>
    <w:next w:val="1148"/>
    <w:link w:val="651"/>
    <w:qFormat/>
    <w:rPr>
      <w:rFonts w:ascii="宋体"/>
      <w:b/>
      <w:spacing w:val="-2"/>
      <w:position w:val="-6"/>
      <w:sz w:val="28"/>
    </w:rPr>
  </w:style>
  <w:style w:type="character" w:styleId="1149">
    <w:name w:val="Table Heading Char"/>
    <w:next w:val="1149"/>
    <w:link w:val="651"/>
    <w:qFormat/>
    <w:rPr>
      <w:rFonts w:ascii="Book Antiqua" w:hAnsi="Book Antiqua" w:eastAsia="黑体"/>
      <w:bCs/>
      <w:sz w:val="21"/>
      <w:szCs w:val="21"/>
    </w:rPr>
  </w:style>
  <w:style w:type="character" w:styleId="1150">
    <w:name w:val="Char Char151"/>
    <w:next w:val="1150"/>
    <w:link w:val="651"/>
    <w:qFormat/>
    <w:rPr>
      <w:rFonts w:ascii="Arial" w:hAnsi="Arial" w:eastAsia="黑体"/>
      <w:spacing w:val="-2"/>
      <w:position w:val="-6"/>
      <w:sz w:val="24"/>
    </w:rPr>
  </w:style>
  <w:style w:type="character" w:styleId="1151">
    <w:name w:val="WW8Num14z1"/>
    <w:next w:val="1151"/>
    <w:link w:val="651"/>
    <w:qFormat/>
    <w:rPr>
      <w:rFonts w:ascii="Wingdings 2" w:hAnsi="Wingdings 2" w:cs="StarSymbol"/>
      <w:sz w:val="18"/>
      <w:szCs w:val="18"/>
    </w:rPr>
  </w:style>
  <w:style w:type="character" w:styleId="1152">
    <w:name w:val="font111"/>
    <w:next w:val="1152"/>
    <w:link w:val="651"/>
    <w:qFormat/>
    <w:rPr>
      <w:rFonts w:hint="eastAsia" w:ascii="宋体" w:hAnsi="宋体" w:eastAsia="宋体" w:cs="宋体"/>
      <w:color w:val="000000"/>
      <w:sz w:val="21"/>
      <w:szCs w:val="21"/>
      <w:u w:val="none"/>
    </w:rPr>
  </w:style>
  <w:style w:type="character" w:styleId="1153">
    <w:name w:val="样式2 Char"/>
    <w:next w:val="1153"/>
    <w:link w:val="651"/>
    <w:qFormat/>
    <w:rPr>
      <w:rFonts w:hint="eastAsia" w:ascii="方正仿宋_GBK" w:eastAsia="方正仿宋_GBK"/>
      <w:bCs/>
      <w:sz w:val="32"/>
      <w:szCs w:val="24"/>
    </w:rPr>
  </w:style>
  <w:style w:type="character" w:styleId="1154">
    <w:name w:val="Char Char18"/>
    <w:next w:val="1154"/>
    <w:link w:val="651"/>
    <w:qFormat/>
    <w:rPr>
      <w:rFonts w:ascii="宋体"/>
      <w:b/>
      <w:spacing w:val="-2"/>
      <w:position w:val="-6"/>
      <w:sz w:val="28"/>
    </w:rPr>
  </w:style>
  <w:style w:type="character" w:styleId="1155">
    <w:name w:val="WW8Num25z7"/>
    <w:next w:val="1155"/>
    <w:link w:val="651"/>
    <w:qFormat/>
    <w:rPr>
      <w:rFonts w:ascii="Wingdings" w:hAnsi="Wingdings"/>
    </w:rPr>
  </w:style>
  <w:style w:type="character" w:styleId="1156">
    <w:name w:val="font71"/>
    <w:next w:val="1156"/>
    <w:link w:val="651"/>
    <w:qFormat/>
    <w:rPr>
      <w:rFonts w:ascii="Arial" w:hAnsi="Arial" w:cs="Arial"/>
      <w:color w:val="000000"/>
      <w:sz w:val="20"/>
      <w:szCs w:val="20"/>
      <w:u w:val="none"/>
    </w:rPr>
  </w:style>
  <w:style w:type="character" w:styleId="1157">
    <w:name w:val="WW8Num8z0"/>
    <w:next w:val="1157"/>
    <w:link w:val="651"/>
    <w:qFormat/>
    <w:rPr>
      <w:rFonts w:ascii="Wingdings" w:hAnsi="Wingdings" w:cs="StarSymbol"/>
      <w:sz w:val="18"/>
      <w:szCs w:val="18"/>
    </w:rPr>
  </w:style>
  <w:style w:type="character" w:styleId="1158">
    <w:name w:val="页码2"/>
    <w:basedOn w:val="873"/>
    <w:next w:val="1158"/>
    <w:link w:val="651"/>
    <w:qFormat/>
  </w:style>
  <w:style w:type="character" w:styleId="1159">
    <w:name w:val="WW8Num12z0"/>
    <w:next w:val="1159"/>
    <w:link w:val="651"/>
    <w:qFormat/>
    <w:rPr>
      <w:rFonts w:ascii="Wingdings" w:hAnsi="Wingdings" w:cs="StarSymbol"/>
      <w:sz w:val="18"/>
      <w:szCs w:val="18"/>
    </w:rPr>
  </w:style>
  <w:style w:type="character" w:styleId="1160">
    <w:name w:val="方案文档 Char"/>
    <w:next w:val="1160"/>
    <w:link w:val="1161"/>
    <w:qFormat/>
    <w:rPr>
      <w:sz w:val="24"/>
      <w:szCs w:val="24"/>
      <w:lang w:val="en-US" w:eastAsia="zh-CN" w:bidi="ar-SA"/>
    </w:rPr>
  </w:style>
  <w:style w:type="paragraph" w:styleId="1161">
    <w:name w:val="方案文档"/>
    <w:next w:val="1161"/>
    <w:link w:val="1160"/>
    <w:qFormat/>
    <w:pPr>
      <w:ind w:firstLine="200"/>
      <w:spacing w:line="360" w:lineRule="auto"/>
    </w:pPr>
    <w:rPr>
      <w:sz w:val="24"/>
      <w:szCs w:val="24"/>
      <w:lang w:val="en-US" w:eastAsia="zh-CN" w:bidi="ar-SA"/>
    </w:rPr>
  </w:style>
  <w:style w:type="character" w:styleId="1162">
    <w:name w:val="称呼 Char3"/>
    <w:next w:val="1162"/>
    <w:link w:val="651"/>
    <w:qFormat/>
    <w:rPr>
      <w:rFonts w:ascii="Arial" w:hAnsi="Arial" w:eastAsia="方正仿宋_GBK" w:cs="Arial"/>
    </w:rPr>
  </w:style>
  <w:style w:type="character" w:styleId="1163">
    <w:name w:val="font141"/>
    <w:next w:val="1163"/>
    <w:link w:val="651"/>
    <w:qFormat/>
    <w:rPr>
      <w:rFonts w:hint="eastAsia" w:ascii="宋体" w:hAnsi="宋体" w:eastAsia="宋体" w:cs="宋体"/>
      <w:color w:val="000000"/>
      <w:sz w:val="20"/>
      <w:szCs w:val="20"/>
      <w:u w:val="none"/>
    </w:rPr>
  </w:style>
  <w:style w:type="character" w:styleId="1164">
    <w:name w:val="WW8Num13z2"/>
    <w:next w:val="1164"/>
    <w:link w:val="651"/>
    <w:qFormat/>
    <w:rPr>
      <w:rFonts w:ascii="StarSymbol" w:hAnsi="StarSymbol" w:cs="StarSymbol"/>
      <w:sz w:val="18"/>
      <w:szCs w:val="18"/>
    </w:rPr>
  </w:style>
  <w:style w:type="character" w:styleId="1165">
    <w:name w:val="项目编号B Char"/>
    <w:next w:val="1165"/>
    <w:link w:val="1166"/>
    <w:qFormat/>
    <w:rPr>
      <w:sz w:val="24"/>
      <w:szCs w:val="24"/>
      <w:lang w:val="en-US" w:eastAsia="zh-CN" w:bidi="ar-SA"/>
    </w:rPr>
  </w:style>
  <w:style w:type="paragraph" w:styleId="1166">
    <w:name w:val="项目编号B"/>
    <w:next w:val="1166"/>
    <w:link w:val="1165"/>
    <w:qFormat/>
    <w:pPr>
      <w:ind w:firstLine="400"/>
      <w:spacing w:line="360" w:lineRule="auto"/>
      <w:tabs>
        <w:tab w:val="left" w:pos="432" w:leader="none"/>
        <w:tab w:val="left" w:pos="960" w:leader="none"/>
        <w:tab w:val="left" w:pos="1120" w:leader="none"/>
        <w:tab w:val="left" w:pos="1260" w:leader="none"/>
      </w:tabs>
    </w:pPr>
    <w:rPr>
      <w:sz w:val="24"/>
      <w:szCs w:val="24"/>
      <w:lang w:val="en-US" w:eastAsia="zh-CN" w:bidi="ar-SA"/>
    </w:rPr>
  </w:style>
  <w:style w:type="character" w:styleId="1167">
    <w:name w:val="WW8Num33z1"/>
    <w:next w:val="1167"/>
    <w:link w:val="651"/>
    <w:qFormat/>
    <w:rPr>
      <w:rFonts w:ascii="Wingdings 2" w:hAnsi="Wingdings 2" w:cs="StarSymbol"/>
      <w:sz w:val="18"/>
      <w:szCs w:val="18"/>
    </w:rPr>
  </w:style>
  <w:style w:type="character" w:styleId="1168">
    <w:name w:val="项目编号A Char Char"/>
    <w:next w:val="1168"/>
    <w:link w:val="1169"/>
    <w:qFormat/>
    <w:rPr>
      <w:sz w:val="24"/>
      <w:szCs w:val="24"/>
      <w:lang w:val="en-US" w:eastAsia="zh-CN" w:bidi="ar-SA"/>
    </w:rPr>
  </w:style>
  <w:style w:type="paragraph" w:styleId="1169">
    <w:name w:val="项目编号A"/>
    <w:next w:val="1169"/>
    <w:link w:val="1168"/>
    <w:qFormat/>
    <w:pPr>
      <w:spacing w:line="360" w:lineRule="auto"/>
      <w:tabs>
        <w:tab w:val="left" w:pos="840" w:leader="none"/>
      </w:tabs>
    </w:pPr>
    <w:rPr>
      <w:sz w:val="24"/>
      <w:szCs w:val="24"/>
      <w:lang w:val="en-US" w:eastAsia="zh-CN" w:bidi="ar-SA"/>
    </w:rPr>
  </w:style>
  <w:style w:type="character" w:styleId="1170">
    <w:name w:val="style11"/>
    <w:next w:val="1170"/>
    <w:link w:val="651"/>
    <w:qFormat/>
    <w:rPr>
      <w:color w:val="ff0000"/>
    </w:rPr>
  </w:style>
  <w:style w:type="character" w:styleId="1171">
    <w:name w:val="Char Char15"/>
    <w:next w:val="1171"/>
    <w:link w:val="651"/>
    <w:qFormat/>
    <w:rPr>
      <w:rFonts w:ascii="Arial" w:hAnsi="Arial" w:eastAsia="黑体"/>
      <w:spacing w:val="-2"/>
      <w:position w:val="-6"/>
      <w:sz w:val="24"/>
    </w:rPr>
  </w:style>
  <w:style w:type="character" w:styleId="1172">
    <w:name w:val="WW8Num14z0"/>
    <w:next w:val="1172"/>
    <w:link w:val="651"/>
    <w:qFormat/>
    <w:rPr>
      <w:rFonts w:ascii="Wingdings" w:hAnsi="Wingdings" w:cs="StarSymbol"/>
      <w:sz w:val="18"/>
      <w:szCs w:val="18"/>
    </w:rPr>
  </w:style>
  <w:style w:type="character" w:styleId="1173">
    <w:name w:val="Char Char17"/>
    <w:next w:val="1173"/>
    <w:link w:val="651"/>
    <w:qFormat/>
    <w:rPr>
      <w:rFonts w:ascii="Arial" w:hAnsi="Arial" w:eastAsia="黑体"/>
      <w:b/>
      <w:spacing w:val="-2"/>
      <w:position w:val="-6"/>
      <w:sz w:val="24"/>
    </w:rPr>
  </w:style>
  <w:style w:type="character" w:styleId="1174">
    <w:name w:val="表格内容 Char"/>
    <w:next w:val="1174"/>
    <w:link w:val="651"/>
    <w:qFormat/>
    <w:rPr>
      <w:rFonts w:hint="eastAsia" w:ascii="微软雅黑" w:hAnsi="微软雅黑" w:eastAsia="微软雅黑"/>
      <w:sz w:val="18"/>
      <w:szCs w:val="24"/>
      <w:lang w:val="en-GB"/>
    </w:rPr>
  </w:style>
  <w:style w:type="character" w:styleId="1175">
    <w:name w:val="武汉表格 Char"/>
    <w:next w:val="1175"/>
    <w:link w:val="1176"/>
    <w:qFormat/>
    <w:rPr>
      <w:rFonts w:eastAsia="黑体"/>
      <w:szCs w:val="21"/>
    </w:rPr>
  </w:style>
  <w:style w:type="paragraph" w:styleId="1176">
    <w:name w:val="武汉表格"/>
    <w:basedOn w:val="651"/>
    <w:next w:val="1176"/>
    <w:link w:val="1175"/>
    <w:qFormat/>
    <w:rPr>
      <w:rFonts w:ascii="Times New Roman" w:hAnsi="Times New Roman" w:eastAsia="黑体"/>
      <w:sz w:val="20"/>
      <w:szCs w:val="21"/>
    </w:rPr>
  </w:style>
  <w:style w:type="character" w:styleId="1177">
    <w:name w:val="WW8Num12z1"/>
    <w:next w:val="1177"/>
    <w:link w:val="651"/>
    <w:qFormat/>
    <w:rPr>
      <w:rFonts w:ascii="Wingdings 2" w:hAnsi="Wingdings 2" w:cs="StarSymbol"/>
      <w:sz w:val="18"/>
      <w:szCs w:val="18"/>
    </w:rPr>
  </w:style>
  <w:style w:type="character" w:styleId="1178">
    <w:name w:val="Char Char20"/>
    <w:next w:val="1178"/>
    <w:link w:val="651"/>
    <w:qFormat/>
    <w:rPr>
      <w:rFonts w:ascii="楷体_GB2312" w:eastAsia="楷体_GB2312"/>
      <w:sz w:val="28"/>
    </w:rPr>
  </w:style>
  <w:style w:type="character" w:styleId="1179">
    <w:name w:val="con_text1"/>
    <w:next w:val="1179"/>
    <w:link w:val="651"/>
    <w:qFormat/>
  </w:style>
  <w:style w:type="character" w:styleId="1180">
    <w:name w:val="批注引用2"/>
    <w:next w:val="1180"/>
    <w:link w:val="651"/>
    <w:qFormat/>
    <w:rPr>
      <w:sz w:val="21"/>
      <w:szCs w:val="21"/>
    </w:rPr>
  </w:style>
  <w:style w:type="character" w:styleId="1181">
    <w:name w:val="WW8Num5z2"/>
    <w:next w:val="1181"/>
    <w:link w:val="651"/>
    <w:qFormat/>
    <w:rPr>
      <w:rFonts w:ascii="StarSymbol" w:hAnsi="StarSymbol" w:cs="StarSymbol"/>
      <w:sz w:val="18"/>
      <w:szCs w:val="18"/>
    </w:rPr>
  </w:style>
  <w:style w:type="character" w:styleId="1182">
    <w:name w:val="正文缩进 Char2"/>
    <w:next w:val="1182"/>
    <w:link w:val="651"/>
    <w:qFormat/>
    <w:rPr>
      <w:rFonts w:eastAsia="宋体"/>
      <w:sz w:val="21"/>
      <w:lang w:val="en-US" w:eastAsia="zh-CN" w:bidi="ar-SA"/>
    </w:rPr>
  </w:style>
  <w:style w:type="character" w:styleId="1183">
    <w:name w:val="正文首行缩进 Char2 Char1 Char Char1 Char2 Char Char Char Char Char Char Char Char Char Char Char"/>
    <w:next w:val="1183"/>
    <w:link w:val="651"/>
    <w:qFormat/>
    <w:rPr>
      <w:rFonts w:ascii="Arial" w:hAnsi="Arial" w:eastAsia="宋体" w:cs="Arial"/>
      <w:b/>
      <w:sz w:val="21"/>
      <w:szCs w:val="21"/>
      <w:lang w:val="en-US" w:eastAsia="zh-CN" w:bidi="ar-SA"/>
    </w:rPr>
  </w:style>
  <w:style w:type="character" w:styleId="1184">
    <w:name w:val="Char Char16"/>
    <w:next w:val="1184"/>
    <w:link w:val="651"/>
    <w:qFormat/>
    <w:rPr>
      <w:rFonts w:ascii="宋体"/>
      <w:b/>
      <w:spacing w:val="-2"/>
      <w:position w:val="-6"/>
      <w:sz w:val="24"/>
    </w:rPr>
  </w:style>
  <w:style w:type="character" w:styleId="1185">
    <w:name w:val="批注主题 字符1"/>
    <w:next w:val="1185"/>
    <w:link w:val="651"/>
    <w:uiPriority w:val="99"/>
    <w:qFormat/>
    <w:rPr>
      <w:rFonts w:ascii="Times New Roman" w:hAnsi="Times New Roman" w:eastAsia="方正仿宋_GBK" w:cs="Times New Roman"/>
      <w:b/>
      <w:bCs/>
      <w:sz w:val="24"/>
      <w:szCs w:val="24"/>
    </w:rPr>
  </w:style>
  <w:style w:type="character" w:styleId="1186">
    <w:name w:val="Char Char161"/>
    <w:next w:val="1186"/>
    <w:link w:val="651"/>
    <w:qFormat/>
    <w:rPr>
      <w:rFonts w:ascii="宋体"/>
      <w:b/>
      <w:spacing w:val="-2"/>
      <w:position w:val="-6"/>
      <w:sz w:val="24"/>
    </w:rPr>
  </w:style>
  <w:style w:type="character" w:styleId="1187">
    <w:name w:val="引用 Char"/>
    <w:next w:val="1187"/>
    <w:link w:val="651"/>
    <w:qFormat/>
    <w:rPr>
      <w:rFonts w:ascii="Times New Roman" w:hAnsi="Times New Roman" w:eastAsia="方正仿宋_GBK" w:cs="Times New Roman"/>
      <w:i/>
      <w:iCs/>
      <w:color w:val="000000"/>
      <w:sz w:val="24"/>
      <w:szCs w:val="20"/>
    </w:rPr>
  </w:style>
  <w:style w:type="character" w:styleId="1188">
    <w:name w:val="标题 3 Char1"/>
    <w:next w:val="1188"/>
    <w:link w:val="651"/>
    <w:qFormat/>
    <w:rPr>
      <w:b/>
      <w:sz w:val="32"/>
    </w:rPr>
  </w:style>
  <w:style w:type="character" w:styleId="1189">
    <w:name w:val="InfoBlue Char"/>
    <w:next w:val="1189"/>
    <w:link w:val="651"/>
    <w:qFormat/>
    <w:rPr>
      <w:color w:val="0000ff"/>
      <w:sz w:val="21"/>
    </w:rPr>
  </w:style>
  <w:style w:type="character" w:styleId="1190">
    <w:name w:val="副标题 Char3"/>
    <w:next w:val="1190"/>
    <w:link w:val="651"/>
    <w:qFormat/>
    <w:rPr>
      <w:b/>
      <w:bCs/>
      <w:sz w:val="32"/>
      <w:szCs w:val="32"/>
    </w:rPr>
  </w:style>
  <w:style w:type="character" w:styleId="1191">
    <w:name w:val="title_orange1"/>
    <w:next w:val="1191"/>
    <w:link w:val="651"/>
    <w:qFormat/>
    <w:rPr>
      <w:b/>
      <w:bCs/>
      <w:color w:val="cc6600"/>
      <w:sz w:val="33"/>
      <w:szCs w:val="33"/>
      <w:u w:val="none"/>
    </w:rPr>
  </w:style>
  <w:style w:type="character" w:styleId="1192">
    <w:name w:val="font61"/>
    <w:next w:val="1192"/>
    <w:link w:val="651"/>
    <w:qFormat/>
    <w:rPr>
      <w:rFonts w:ascii="Arial" w:hAnsi="Arial" w:cs="Arial"/>
      <w:b/>
      <w:color w:val="000000"/>
      <w:sz w:val="20"/>
      <w:szCs w:val="20"/>
      <w:u w:val="none"/>
    </w:rPr>
  </w:style>
  <w:style w:type="character" w:styleId="1193">
    <w:name w:val="Char Char191"/>
    <w:next w:val="1193"/>
    <w:link w:val="651"/>
    <w:qFormat/>
    <w:rPr>
      <w:rFonts w:ascii="Arial" w:hAnsi="Arial" w:eastAsia="黑体"/>
      <w:b/>
      <w:bCs/>
      <w:sz w:val="28"/>
      <w:szCs w:val="28"/>
    </w:rPr>
  </w:style>
  <w:style w:type="character" w:styleId="1194">
    <w:name w:val="WW8Num33z0"/>
    <w:next w:val="1194"/>
    <w:link w:val="651"/>
    <w:qFormat/>
    <w:rPr>
      <w:rFonts w:ascii="Wingdings" w:hAnsi="Wingdings" w:cs="StarSymbol"/>
      <w:sz w:val="18"/>
      <w:szCs w:val="18"/>
    </w:rPr>
  </w:style>
  <w:style w:type="character" w:styleId="1195">
    <w:name w:val="font91"/>
    <w:next w:val="1195"/>
    <w:link w:val="651"/>
    <w:qFormat/>
    <w:rPr>
      <w:rFonts w:hint="eastAsia" w:ascii="宋体" w:hAnsi="宋体" w:eastAsia="宋体" w:cs="宋体"/>
      <w:color w:val="000000"/>
      <w:sz w:val="20"/>
      <w:szCs w:val="20"/>
      <w:u w:val="none"/>
    </w:rPr>
  </w:style>
  <w:style w:type="character" w:styleId="1196">
    <w:name w:val="op_dict_text21"/>
    <w:next w:val="1196"/>
    <w:link w:val="651"/>
    <w:qFormat/>
  </w:style>
  <w:style w:type="character" w:styleId="1197">
    <w:name w:val="normal91"/>
    <w:next w:val="1197"/>
    <w:link w:val="651"/>
    <w:qFormat/>
    <w:rPr>
      <w:rFonts w:ascii="Calibri" w:hAnsi="Calibri" w:eastAsia="宋体" w:cs="Times New Roman"/>
      <w:sz w:val="20"/>
      <w:szCs w:val="20"/>
    </w:rPr>
  </w:style>
  <w:style w:type="character" w:styleId="1198">
    <w:name w:val="WW8Num18z1"/>
    <w:next w:val="1198"/>
    <w:link w:val="651"/>
    <w:qFormat/>
    <w:rPr>
      <w:rFonts w:ascii="Wingdings 2" w:hAnsi="Wingdings 2" w:cs="StarSymbol"/>
      <w:sz w:val="18"/>
      <w:szCs w:val="18"/>
    </w:rPr>
  </w:style>
  <w:style w:type="character" w:styleId="1199">
    <w:name w:val="font121"/>
    <w:next w:val="1199"/>
    <w:link w:val="651"/>
    <w:qFormat/>
    <w:rPr>
      <w:rFonts w:hint="eastAsia" w:ascii="宋体" w:hAnsi="宋体" w:eastAsia="宋体" w:cs="宋体"/>
      <w:b/>
      <w:color w:val="000000"/>
      <w:sz w:val="20"/>
      <w:szCs w:val="20"/>
      <w:u w:val="none"/>
    </w:rPr>
  </w:style>
  <w:style w:type="character" w:styleId="1200">
    <w:name w:val="标题 4 Char1"/>
    <w:next w:val="1200"/>
    <w:link w:val="651"/>
    <w:qFormat/>
    <w:rPr>
      <w:rFonts w:ascii="Cambria" w:hAnsi="Cambria" w:eastAsia="宋体" w:cs="Times New Roman"/>
      <w:b/>
      <w:bCs/>
      <w:sz w:val="28"/>
      <w:szCs w:val="28"/>
    </w:rPr>
  </w:style>
  <w:style w:type="character" w:styleId="1201">
    <w:name w:val="Char Char19"/>
    <w:next w:val="1201"/>
    <w:link w:val="651"/>
    <w:qFormat/>
    <w:rPr>
      <w:rFonts w:ascii="Arial" w:hAnsi="Arial" w:eastAsia="黑体"/>
      <w:b/>
      <w:bCs/>
      <w:sz w:val="28"/>
      <w:szCs w:val="28"/>
    </w:rPr>
  </w:style>
  <w:style w:type="character" w:styleId="1202">
    <w:name w:val="标题 9 字符1"/>
    <w:next w:val="1202"/>
    <w:link w:val="651"/>
    <w:uiPriority w:val="9"/>
    <w:qFormat/>
    <w:rPr>
      <w:rFonts w:ascii="Arial" w:hAnsi="Arial" w:eastAsia="黑体" w:cs="Times New Roman"/>
      <w:sz w:val="24"/>
      <w:szCs w:val="21"/>
    </w:rPr>
  </w:style>
  <w:style w:type="character" w:styleId="1203">
    <w:name w:val="font131"/>
    <w:next w:val="1203"/>
    <w:link w:val="651"/>
    <w:qFormat/>
    <w:rPr>
      <w:rFonts w:hint="eastAsia" w:ascii="宋体" w:hAnsi="宋体" w:eastAsia="宋体" w:cs="宋体"/>
      <w:color w:val="000000"/>
      <w:sz w:val="18"/>
      <w:szCs w:val="18"/>
      <w:u w:val="none"/>
    </w:rPr>
  </w:style>
  <w:style w:type="character" w:styleId="1204">
    <w:name w:val="标题G Char"/>
    <w:next w:val="1204"/>
    <w:link w:val="651"/>
    <w:qFormat/>
    <w:rPr>
      <w:rFonts w:hint="eastAsia" w:ascii="方正小标宋_GBK" w:hAnsi="方正小标宋_GBK" w:eastAsia="方正小标宋_GBK"/>
      <w:color w:val="000000"/>
      <w:spacing w:val="-20"/>
      <w:sz w:val="44"/>
      <w:szCs w:val="52"/>
    </w:rPr>
  </w:style>
  <w:style w:type="character" w:styleId="1205">
    <w:name w:val="批注引用1"/>
    <w:next w:val="1205"/>
    <w:link w:val="651"/>
    <w:qFormat/>
    <w:rPr>
      <w:sz w:val="21"/>
      <w:szCs w:val="21"/>
    </w:rPr>
  </w:style>
  <w:style w:type="character" w:styleId="1206">
    <w:name w:val="WW-Absatz-Standardschriftart111"/>
    <w:next w:val="1206"/>
    <w:link w:val="651"/>
    <w:qFormat/>
  </w:style>
  <w:style w:type="character" w:styleId="1207">
    <w:name w:val="font81"/>
    <w:next w:val="1207"/>
    <w:link w:val="651"/>
    <w:qFormat/>
    <w:rPr>
      <w:rFonts w:hint="eastAsia" w:ascii="宋体" w:hAnsi="宋体" w:eastAsia="宋体" w:cs="宋体"/>
      <w:b/>
      <w:color w:val="000000"/>
      <w:sz w:val="20"/>
      <w:szCs w:val="20"/>
      <w:u w:val="none"/>
    </w:rPr>
  </w:style>
  <w:style w:type="character" w:styleId="1208">
    <w:name w:val="m1"/>
    <w:next w:val="1208"/>
    <w:link w:val="651"/>
    <w:qFormat/>
    <w:rPr>
      <w:rFonts w:hint="eastAsia" w:ascii="宋体" w:hAnsi="宋体" w:eastAsia="宋体"/>
      <w:color w:val="0000ff"/>
      <w:lang w:val="en-US" w:eastAsia="zh-CN" w:bidi="ar-SA"/>
    </w:rPr>
  </w:style>
  <w:style w:type="character" w:styleId="1209">
    <w:name w:val="表格 Char Char"/>
    <w:next w:val="1209"/>
    <w:link w:val="1210"/>
    <w:qFormat/>
    <w:rPr>
      <w:rFonts w:ascii="Arial" w:hAnsi="Arial"/>
      <w:sz w:val="24"/>
      <w:szCs w:val="24"/>
    </w:rPr>
  </w:style>
  <w:style w:type="paragraph" w:styleId="1210">
    <w:name w:val="表格"/>
    <w:basedOn w:val="651"/>
    <w:next w:val="1210"/>
    <w:link w:val="1209"/>
    <w:qFormat/>
    <w:rPr>
      <w:rFonts w:ascii="Arial" w:hAnsi="Arial"/>
      <w:sz w:val="24"/>
      <w:szCs w:val="24"/>
    </w:rPr>
  </w:style>
  <w:style w:type="character" w:styleId="1211">
    <w:name w:val="WW8Num21z2"/>
    <w:next w:val="1211"/>
    <w:link w:val="651"/>
    <w:qFormat/>
    <w:rPr>
      <w:rFonts w:ascii="StarSymbol" w:hAnsi="StarSymbol" w:cs="StarSymbol"/>
      <w:sz w:val="18"/>
      <w:szCs w:val="18"/>
    </w:rPr>
  </w:style>
  <w:style w:type="character" w:styleId="1212">
    <w:name w:val="副标题 Char1"/>
    <w:next w:val="1212"/>
    <w:link w:val="651"/>
    <w:qFormat/>
    <w:rPr>
      <w:rFonts w:ascii="Cambria" w:hAnsi="Cambria" w:cs="Times New Roman"/>
      <w:b/>
      <w:bCs/>
      <w:sz w:val="32"/>
      <w:szCs w:val="32"/>
    </w:rPr>
  </w:style>
  <w:style w:type="character" w:styleId="1213">
    <w:name w:val="atitle31"/>
    <w:next w:val="1213"/>
    <w:link w:val="651"/>
    <w:qFormat/>
    <w:rPr>
      <w:rFonts w:ascii="Arial" w:hAnsi="Arial" w:cs="Arial"/>
      <w:b/>
      <w:bCs/>
      <w:sz w:val="29"/>
      <w:szCs w:val="29"/>
    </w:rPr>
  </w:style>
  <w:style w:type="character" w:styleId="1214">
    <w:name w:val="副标题 Char2"/>
    <w:next w:val="1214"/>
    <w:link w:val="651"/>
    <w:qFormat/>
    <w:rPr>
      <w:rFonts w:ascii="Cambria" w:hAnsi="Cambria" w:cs="Times New Roman"/>
      <w:b/>
      <w:bCs/>
      <w:sz w:val="32"/>
      <w:szCs w:val="32"/>
    </w:rPr>
  </w:style>
  <w:style w:type="character" w:styleId="1215">
    <w:name w:val="WW8Num21z1"/>
    <w:next w:val="1215"/>
    <w:link w:val="651"/>
    <w:qFormat/>
    <w:rPr>
      <w:rFonts w:ascii="Wingdings" w:hAnsi="Wingdings"/>
    </w:rPr>
  </w:style>
  <w:style w:type="character" w:styleId="1216">
    <w:name w:val="font191"/>
    <w:next w:val="1216"/>
    <w:link w:val="651"/>
    <w:qFormat/>
    <w:rPr>
      <w:rFonts w:ascii="Arial" w:hAnsi="Arial" w:cs="Arial"/>
      <w:b/>
      <w:color w:val="000000"/>
      <w:sz w:val="20"/>
      <w:szCs w:val="20"/>
      <w:u w:val="none"/>
    </w:rPr>
  </w:style>
  <w:style w:type="character" w:styleId="1217">
    <w:name w:val="MM Topic 2 Char"/>
    <w:next w:val="1217"/>
    <w:link w:val="1218"/>
    <w:qFormat/>
    <w:rPr>
      <w:rFonts w:ascii="Cambria" w:hAnsi="Cambria"/>
      <w:b/>
      <w:bCs/>
      <w:sz w:val="32"/>
      <w:szCs w:val="32"/>
      <w:lang w:val="zh-CN"/>
    </w:rPr>
  </w:style>
  <w:style w:type="paragraph" w:styleId="1218">
    <w:name w:val="MM Topic 2"/>
    <w:basedOn w:val="855"/>
    <w:next w:val="1218"/>
    <w:link w:val="1217"/>
    <w:qFormat/>
    <w:pPr>
      <w:ind w:left="840" w:hanging="420"/>
      <w:jc w:val="both"/>
      <w:tabs>
        <w:tab w:val="left" w:pos="0" w:leader="none"/>
        <w:tab w:val="left" w:pos="420" w:leader="none"/>
        <w:tab w:val="left" w:pos="840" w:leader="none"/>
      </w:tabs>
    </w:pPr>
    <w:rPr>
      <w:rFonts w:ascii="Cambria" w:hAnsi="Cambria" w:eastAsia="宋体"/>
      <w:bCs/>
      <w:sz w:val="32"/>
      <w:szCs w:val="32"/>
      <w:lang w:val="zh-CN" w:bidi="ar-SA"/>
    </w:rPr>
  </w:style>
  <w:style w:type="character" w:styleId="1219">
    <w:name w:val="注释标题 Char"/>
    <w:next w:val="1219"/>
    <w:link w:val="651"/>
    <w:qFormat/>
    <w:rPr>
      <w:sz w:val="21"/>
      <w:szCs w:val="24"/>
    </w:rPr>
  </w:style>
  <w:style w:type="character" w:styleId="1220">
    <w:name w:val="页眉 字符1"/>
    <w:next w:val="1220"/>
    <w:link w:val="651"/>
    <w:qFormat/>
    <w:rPr>
      <w:rFonts w:ascii="Times New Roman" w:hAnsi="Times New Roman" w:eastAsia="方正仿宋_GBK" w:cs="Times New Roman"/>
      <w:sz w:val="18"/>
      <w:szCs w:val="18"/>
    </w:rPr>
  </w:style>
  <w:style w:type="character" w:styleId="1221">
    <w:name w:val="称呼 Char"/>
    <w:next w:val="1221"/>
    <w:link w:val="651"/>
    <w:qFormat/>
    <w:rPr>
      <w:sz w:val="21"/>
      <w:szCs w:val="24"/>
    </w:rPr>
  </w:style>
  <w:style w:type="character" w:styleId="1222">
    <w:name w:val="WW8Num16z2"/>
    <w:next w:val="1222"/>
    <w:link w:val="651"/>
    <w:qFormat/>
    <w:rPr>
      <w:rFonts w:ascii="StarSymbol" w:hAnsi="StarSymbol" w:cs="StarSymbol"/>
      <w:sz w:val="18"/>
      <w:szCs w:val="18"/>
    </w:rPr>
  </w:style>
  <w:style w:type="character" w:styleId="1223">
    <w:name w:val="HTML 地址 Char"/>
    <w:next w:val="1223"/>
    <w:link w:val="651"/>
    <w:qFormat/>
    <w:rPr>
      <w:i/>
      <w:iCs/>
      <w:sz w:val="21"/>
      <w:szCs w:val="24"/>
    </w:rPr>
  </w:style>
  <w:style w:type="character" w:styleId="1224">
    <w:name w:val="WW8Num22z0"/>
    <w:next w:val="1224"/>
    <w:link w:val="651"/>
    <w:qFormat/>
    <w:rPr>
      <w:rFonts w:ascii="Wingdings" w:hAnsi="Wingdings" w:cs="StarSymbol"/>
      <w:sz w:val="18"/>
      <w:szCs w:val="18"/>
    </w:rPr>
  </w:style>
  <w:style w:type="character" w:styleId="1225">
    <w:name w:val="尾注文本 Char1"/>
    <w:next w:val="1225"/>
    <w:link w:val="651"/>
    <w:qFormat/>
    <w:rPr>
      <w:szCs w:val="24"/>
      <w:lang w:val="zh-CN"/>
    </w:rPr>
  </w:style>
  <w:style w:type="character" w:styleId="1226">
    <w:name w:val="WW8Num18z0"/>
    <w:next w:val="1226"/>
    <w:link w:val="651"/>
    <w:qFormat/>
    <w:rPr>
      <w:rFonts w:ascii="Wingdings" w:hAnsi="Wingdings" w:cs="StarSymbol"/>
      <w:sz w:val="18"/>
      <w:szCs w:val="18"/>
    </w:rPr>
  </w:style>
  <w:style w:type="character" w:styleId="1227">
    <w:name w:val="HTML 预设格式 Char"/>
    <w:next w:val="1227"/>
    <w:link w:val="651"/>
    <w:uiPriority w:val="99"/>
    <w:qFormat/>
    <w:rPr>
      <w:rFonts w:ascii="Courier New" w:hAnsi="Courier New" w:cs="Courier New"/>
    </w:rPr>
  </w:style>
  <w:style w:type="character" w:styleId="1228">
    <w:name w:val="WW8Num27z2"/>
    <w:next w:val="1228"/>
    <w:link w:val="651"/>
    <w:qFormat/>
    <w:rPr>
      <w:rFonts w:ascii="StarSymbol" w:hAnsi="StarSymbol" w:cs="StarSymbol"/>
      <w:sz w:val="18"/>
      <w:szCs w:val="18"/>
    </w:rPr>
  </w:style>
  <w:style w:type="character" w:styleId="1229">
    <w:name w:val="正文首行缩进 2 Char"/>
    <w:next w:val="1229"/>
    <w:link w:val="651"/>
    <w:qFormat/>
    <w:rPr>
      <w:rFonts w:ascii="楷体_GB2312" w:eastAsia="楷体_GB2312"/>
      <w:sz w:val="21"/>
      <w:szCs w:val="24"/>
    </w:rPr>
  </w:style>
  <w:style w:type="character" w:styleId="1230">
    <w:name w:val="atitle21"/>
    <w:next w:val="1230"/>
    <w:link w:val="651"/>
    <w:qFormat/>
    <w:rPr>
      <w:rFonts w:ascii="Arial" w:hAnsi="Arial" w:cs="Arial"/>
      <w:b/>
      <w:bCs/>
      <w:sz w:val="35"/>
      <w:szCs w:val="35"/>
    </w:rPr>
  </w:style>
  <w:style w:type="character" w:styleId="1231">
    <w:name w:val="标题 1 Char2"/>
    <w:next w:val="1231"/>
    <w:link w:val="651"/>
    <w:qFormat/>
    <w:rPr>
      <w:rFonts w:ascii="Times New Roman" w:hAnsi="Times New Roman" w:eastAsia="宋体" w:cs="Times New Roman"/>
      <w:b/>
      <w:bCs/>
      <w:sz w:val="32"/>
      <w:szCs w:val="28"/>
    </w:rPr>
  </w:style>
  <w:style w:type="character" w:styleId="1232">
    <w:name w:val="op_dict3_lineone_result_tip"/>
    <w:next w:val="1232"/>
    <w:link w:val="651"/>
    <w:qFormat/>
    <w:rPr>
      <w:color w:val="999999"/>
    </w:rPr>
  </w:style>
  <w:style w:type="character" w:styleId="1233">
    <w:name w:val="标题 2 Char2"/>
    <w:next w:val="1233"/>
    <w:link w:val="651"/>
    <w:qFormat/>
    <w:rPr>
      <w:rFonts w:ascii="Times New Roman" w:hAnsi="Times New Roman" w:eastAsia="宋体" w:cs="Times New Roman"/>
      <w:b/>
      <w:bCs/>
      <w:sz w:val="30"/>
      <w:szCs w:val="32"/>
    </w:rPr>
  </w:style>
  <w:style w:type="character" w:styleId="1234">
    <w:name w:val="标题 3 Char2"/>
    <w:next w:val="1234"/>
    <w:link w:val="651"/>
    <w:qFormat/>
    <w:rPr>
      <w:rFonts w:ascii="Times New Roman" w:hAnsi="Times New Roman" w:eastAsia="宋体" w:cs="Times New Roman"/>
      <w:b/>
      <w:bCs/>
      <w:sz w:val="28"/>
      <w:szCs w:val="18"/>
    </w:rPr>
  </w:style>
  <w:style w:type="character" w:styleId="1235">
    <w:name w:val="WW8Num9z2"/>
    <w:next w:val="1235"/>
    <w:link w:val="651"/>
    <w:qFormat/>
    <w:rPr>
      <w:rFonts w:ascii="StarSymbol" w:hAnsi="StarSymbol" w:cs="StarSymbol"/>
      <w:sz w:val="18"/>
      <w:szCs w:val="18"/>
    </w:rPr>
  </w:style>
  <w:style w:type="character" w:styleId="1236">
    <w:name w:val="标题 4 Char2"/>
    <w:next w:val="1236"/>
    <w:link w:val="651"/>
    <w:qFormat/>
    <w:rPr>
      <w:rFonts w:ascii="Times New Roman" w:hAnsi="Times New Roman" w:eastAsia="宋体" w:cs="Times New Roman"/>
      <w:b/>
      <w:bCs/>
      <w:sz w:val="24"/>
      <w:szCs w:val="28"/>
    </w:rPr>
  </w:style>
  <w:style w:type="character" w:styleId="1237">
    <w:name w:val="WW8Num13z1"/>
    <w:next w:val="1237"/>
    <w:link w:val="651"/>
    <w:qFormat/>
    <w:rPr>
      <w:rFonts w:ascii="Wingdings 2" w:hAnsi="Wingdings 2" w:cs="StarSymbol"/>
      <w:sz w:val="18"/>
      <w:szCs w:val="18"/>
    </w:rPr>
  </w:style>
  <w:style w:type="character" w:styleId="1238">
    <w:name w:val="标题 5 Char2"/>
    <w:next w:val="1238"/>
    <w:link w:val="651"/>
    <w:qFormat/>
    <w:rPr>
      <w:rFonts w:ascii="Times New Roman" w:hAnsi="Times New Roman" w:eastAsia="宋体" w:cs="Times New Roman"/>
      <w:b/>
      <w:bCs/>
      <w:sz w:val="21"/>
      <w:szCs w:val="28"/>
      <w:lang w:val="zh-CN"/>
    </w:rPr>
  </w:style>
  <w:style w:type="character" w:styleId="1239">
    <w:name w:val="WW8Num15z7"/>
    <w:next w:val="1239"/>
    <w:link w:val="651"/>
    <w:qFormat/>
    <w:rPr>
      <w:rFonts w:ascii="Wingdings" w:hAnsi="Wingdings"/>
    </w:rPr>
  </w:style>
  <w:style w:type="character" w:styleId="1240">
    <w:name w:val="标题 6 Char2"/>
    <w:next w:val="1240"/>
    <w:link w:val="651"/>
    <w:qFormat/>
    <w:rPr>
      <w:rFonts w:ascii="Cambria" w:hAnsi="Cambria" w:eastAsia="宋体" w:cs="Times New Roman"/>
      <w:b/>
      <w:bCs/>
      <w:sz w:val="24"/>
      <w:szCs w:val="24"/>
      <w:lang w:val="zh-CN"/>
    </w:rPr>
  </w:style>
  <w:style w:type="character" w:styleId="1241">
    <w:name w:val="WW8Num26z0"/>
    <w:next w:val="1241"/>
    <w:link w:val="651"/>
    <w:qFormat/>
    <w:rPr>
      <w:rFonts w:ascii="Wingdings" w:hAnsi="Wingdings" w:cs="StarSymbol"/>
      <w:sz w:val="18"/>
      <w:szCs w:val="18"/>
    </w:rPr>
  </w:style>
  <w:style w:type="character" w:styleId="1242">
    <w:name w:val="正文文本缩进 Char3"/>
    <w:next w:val="1242"/>
    <w:link w:val="651"/>
    <w:qFormat/>
    <w:rPr>
      <w:rFonts w:ascii="Times New Roman" w:hAnsi="Times New Roman" w:eastAsia="宋体" w:cs="Times New Roman"/>
      <w:szCs w:val="24"/>
      <w:lang w:val="zh-CN" w:eastAsia="zh-CN"/>
    </w:rPr>
  </w:style>
  <w:style w:type="character" w:styleId="1243">
    <w:name w:val="WW8Num26z2"/>
    <w:next w:val="1243"/>
    <w:link w:val="651"/>
    <w:qFormat/>
    <w:rPr>
      <w:rFonts w:ascii="StarSymbol" w:hAnsi="StarSymbol" w:cs="StarSymbol"/>
      <w:sz w:val="18"/>
      <w:szCs w:val="18"/>
    </w:rPr>
  </w:style>
  <w:style w:type="character" w:styleId="1244">
    <w:name w:val="批注框文本 Char3"/>
    <w:next w:val="1244"/>
    <w:link w:val="651"/>
    <w:uiPriority w:val="99"/>
    <w:qFormat/>
    <w:rPr>
      <w:rFonts w:ascii="Times New Roman" w:hAnsi="Times New Roman" w:eastAsia="宋体" w:cs="Times New Roman"/>
      <w:sz w:val="18"/>
      <w:szCs w:val="18"/>
    </w:rPr>
  </w:style>
  <w:style w:type="character" w:styleId="1245">
    <w:name w:val="bz-content"/>
    <w:next w:val="1245"/>
    <w:link w:val="651"/>
    <w:qFormat/>
  </w:style>
  <w:style w:type="character" w:styleId="1246">
    <w:name w:val="标题 Char2"/>
    <w:next w:val="1246"/>
    <w:link w:val="651"/>
    <w:qFormat/>
    <w:rPr>
      <w:rFonts w:ascii="Cambria" w:hAnsi="Cambria" w:eastAsia="黑体" w:cs="Times New Roman"/>
      <w:b/>
      <w:bCs/>
      <w:sz w:val="52"/>
      <w:szCs w:val="32"/>
    </w:rPr>
  </w:style>
  <w:style w:type="character" w:styleId="1247">
    <w:name w:val="标题 字符1"/>
    <w:next w:val="1247"/>
    <w:link w:val="651"/>
    <w:qFormat/>
    <w:rPr>
      <w:rFonts w:ascii="宋体" w:hAnsi="宋体" w:eastAsia="方正小标宋_GBK" w:cs="Times New Roman"/>
      <w:color w:val="000000"/>
      <w:sz w:val="52"/>
      <w:szCs w:val="52"/>
    </w:rPr>
  </w:style>
  <w:style w:type="character" w:styleId="1248">
    <w:name w:val="正文2 字符"/>
    <w:next w:val="1248"/>
    <w:link w:val="1249"/>
    <w:qFormat/>
    <w:rPr>
      <w:szCs w:val="24"/>
    </w:rPr>
  </w:style>
  <w:style w:type="paragraph" w:styleId="1249">
    <w:name w:val="正文2"/>
    <w:basedOn w:val="651"/>
    <w:next w:val="1249"/>
    <w:link w:val="1248"/>
    <w:qFormat/>
    <w:pPr>
      <w:ind w:firstLine="420"/>
      <w:spacing w:line="360" w:lineRule="auto"/>
    </w:pPr>
    <w:rPr>
      <w:rFonts w:ascii="Times New Roman" w:hAnsi="Times New Roman"/>
      <w:sz w:val="20"/>
      <w:szCs w:val="24"/>
    </w:rPr>
  </w:style>
  <w:style w:type="character" w:styleId="1250">
    <w:name w:val="WW8Num4z2"/>
    <w:next w:val="1250"/>
    <w:link w:val="651"/>
    <w:qFormat/>
    <w:rPr>
      <w:rFonts w:ascii="StarSymbol" w:hAnsi="StarSymbol" w:cs="StarSymbol"/>
      <w:sz w:val="18"/>
      <w:szCs w:val="18"/>
    </w:rPr>
  </w:style>
  <w:style w:type="character" w:styleId="1251">
    <w:name w:val="标题 7 Char2"/>
    <w:next w:val="1251"/>
    <w:link w:val="651"/>
    <w:qFormat/>
    <w:rPr>
      <w:rFonts w:ascii="Times New Roman" w:hAnsi="Times New Roman" w:eastAsia="宋体" w:cs="Times New Roman"/>
      <w:b/>
      <w:bCs/>
      <w:sz w:val="24"/>
      <w:szCs w:val="24"/>
    </w:rPr>
  </w:style>
  <w:style w:type="character" w:styleId="1252">
    <w:name w:val="WW-Absatz-Standardschriftart1"/>
    <w:next w:val="1252"/>
    <w:link w:val="651"/>
    <w:qFormat/>
  </w:style>
  <w:style w:type="character" w:styleId="1253">
    <w:name w:val="标题 9 Char2"/>
    <w:next w:val="1253"/>
    <w:link w:val="651"/>
    <w:qFormat/>
    <w:rPr>
      <w:rFonts w:ascii="Times New Roman" w:hAnsi="Times New Roman" w:eastAsia="宋体" w:cs="Times New Roman"/>
      <w:b/>
      <w:bCs/>
      <w:sz w:val="30"/>
      <w:szCs w:val="18"/>
    </w:rPr>
  </w:style>
  <w:style w:type="character" w:styleId="1254">
    <w:name w:val="WW8Num3z1"/>
    <w:next w:val="1254"/>
    <w:link w:val="651"/>
    <w:qFormat/>
    <w:rPr>
      <w:rFonts w:ascii="Wingdings 2" w:hAnsi="Wingdings 2" w:cs="StarSymbol"/>
      <w:sz w:val="18"/>
      <w:szCs w:val="18"/>
    </w:rPr>
  </w:style>
  <w:style w:type="character" w:styleId="1255">
    <w:name w:val="批注文字 Char3"/>
    <w:next w:val="1255"/>
    <w:link w:val="651"/>
    <w:uiPriority w:val="99"/>
    <w:qFormat/>
    <w:rPr>
      <w:rFonts w:ascii="Times New Roman" w:hAnsi="Times New Roman" w:eastAsia="宋体" w:cs="Times New Roman"/>
      <w:szCs w:val="24"/>
      <w:lang w:val="zh-CN"/>
    </w:rPr>
  </w:style>
  <w:style w:type="character" w:styleId="1256">
    <w:name w:val="WW8Num29z1"/>
    <w:next w:val="1256"/>
    <w:link w:val="651"/>
    <w:qFormat/>
    <w:rPr>
      <w:rFonts w:ascii="Wingdings 2" w:hAnsi="Wingdings 2" w:cs="StarSymbol"/>
      <w:sz w:val="18"/>
      <w:szCs w:val="18"/>
    </w:rPr>
  </w:style>
  <w:style w:type="character" w:styleId="1257">
    <w:name w:val="正文文本 Char3"/>
    <w:next w:val="1257"/>
    <w:link w:val="651"/>
    <w:qFormat/>
    <w:rPr>
      <w:rFonts w:ascii="Times New Roman" w:hAnsi="Times New Roman" w:eastAsia="宋体" w:cs="Times New Roman"/>
      <w:szCs w:val="24"/>
    </w:rPr>
  </w:style>
  <w:style w:type="character" w:styleId="1258">
    <w:name w:val="WW8Num9z1"/>
    <w:next w:val="1258"/>
    <w:link w:val="651"/>
    <w:qFormat/>
    <w:rPr>
      <w:rFonts w:ascii="Wingdings 2" w:hAnsi="Wingdings 2" w:cs="StarSymbol"/>
      <w:sz w:val="18"/>
      <w:szCs w:val="18"/>
    </w:rPr>
  </w:style>
  <w:style w:type="character" w:styleId="1259">
    <w:name w:val="日期 Char3"/>
    <w:next w:val="1259"/>
    <w:link w:val="651"/>
    <w:qFormat/>
    <w:rPr>
      <w:rFonts w:ascii="Times New Roman" w:hAnsi="Times New Roman" w:eastAsia="宋体" w:cs="Times New Roman"/>
      <w:szCs w:val="24"/>
    </w:rPr>
  </w:style>
  <w:style w:type="character" w:styleId="1260">
    <w:name w:val="WW8Num5z1"/>
    <w:next w:val="1260"/>
    <w:link w:val="651"/>
    <w:qFormat/>
    <w:rPr>
      <w:rFonts w:ascii="Wingdings 2" w:hAnsi="Wingdings 2" w:cs="StarSymbol"/>
      <w:sz w:val="18"/>
      <w:szCs w:val="18"/>
    </w:rPr>
  </w:style>
  <w:style w:type="character" w:styleId="1261">
    <w:name w:val="正文首行缩进 Char4"/>
    <w:next w:val="1261"/>
    <w:link w:val="651"/>
    <w:qFormat/>
    <w:rPr>
      <w:rFonts w:ascii="Times New Roman" w:hAnsi="Times New Roman" w:eastAsia="宋体" w:cs="Times New Roman"/>
      <w:szCs w:val="24"/>
    </w:rPr>
  </w:style>
  <w:style w:type="character" w:styleId="1262">
    <w:name w:val="标题 4 字符1"/>
    <w:next w:val="1262"/>
    <w:link w:val="651"/>
    <w:uiPriority w:val="9"/>
    <w:qFormat/>
    <w:rPr>
      <w:rFonts w:ascii="仿宋" w:hAnsi="仿宋" w:eastAsia="仿宋"/>
      <w:b/>
      <w:bCs/>
      <w:sz w:val="32"/>
      <w:szCs w:val="32"/>
    </w:rPr>
  </w:style>
  <w:style w:type="character" w:styleId="1263">
    <w:name w:val="正文文本 2 Char2"/>
    <w:next w:val="1263"/>
    <w:link w:val="651"/>
    <w:qFormat/>
    <w:rPr>
      <w:rFonts w:ascii="Times New Roman" w:hAnsi="Times New Roman" w:eastAsia="宋体" w:cs="Times New Roman"/>
      <w:szCs w:val="24"/>
    </w:rPr>
  </w:style>
  <w:style w:type="character" w:styleId="1264">
    <w:name w:val="Bullets"/>
    <w:next w:val="1264"/>
    <w:link w:val="651"/>
    <w:qFormat/>
    <w:rPr>
      <w:rFonts w:ascii="StarSymbol" w:hAnsi="StarSymbol" w:eastAsia="StarSymbol" w:cs="StarSymbol"/>
      <w:sz w:val="18"/>
      <w:szCs w:val="18"/>
    </w:rPr>
  </w:style>
  <w:style w:type="character" w:styleId="1265">
    <w:name w:val="正文文本 3 Char2"/>
    <w:next w:val="1265"/>
    <w:link w:val="651"/>
    <w:qFormat/>
    <w:rPr>
      <w:rFonts w:ascii="Times New Roman" w:hAnsi="Times New Roman" w:eastAsia="宋体" w:cs="Times New Roman"/>
      <w:sz w:val="16"/>
      <w:szCs w:val="16"/>
    </w:rPr>
  </w:style>
  <w:style w:type="character" w:styleId="1266">
    <w:name w:val="WW8Num39z2"/>
    <w:next w:val="1266"/>
    <w:link w:val="651"/>
    <w:qFormat/>
    <w:rPr>
      <w:rFonts w:ascii="StarSymbol" w:hAnsi="StarSymbol" w:cs="StarSymbol"/>
      <w:sz w:val="18"/>
      <w:szCs w:val="18"/>
    </w:rPr>
  </w:style>
  <w:style w:type="character" w:styleId="1267">
    <w:name w:val="正文文本缩进 2 Char3"/>
    <w:next w:val="1267"/>
    <w:link w:val="651"/>
    <w:qFormat/>
    <w:rPr>
      <w:rFonts w:ascii="Times New Roman" w:hAnsi="Times New Roman" w:eastAsia="楷体_GB2312" w:cs="Times New Roman"/>
      <w:sz w:val="24"/>
      <w:szCs w:val="24"/>
    </w:rPr>
  </w:style>
  <w:style w:type="character" w:styleId="1268">
    <w:name w:val="WW8Num11z2"/>
    <w:next w:val="1268"/>
    <w:link w:val="651"/>
    <w:qFormat/>
    <w:rPr>
      <w:rFonts w:ascii="StarSymbol" w:hAnsi="StarSymbol" w:cs="StarSymbol"/>
      <w:sz w:val="18"/>
      <w:szCs w:val="18"/>
    </w:rPr>
  </w:style>
  <w:style w:type="character" w:styleId="1269">
    <w:name w:val="正文文本缩进 3 Char2"/>
    <w:next w:val="1269"/>
    <w:link w:val="651"/>
    <w:qFormat/>
    <w:rPr>
      <w:rFonts w:ascii="Times New Roman" w:hAnsi="Times New Roman" w:eastAsia="宋体" w:cs="Times New Roman"/>
      <w:sz w:val="16"/>
      <w:szCs w:val="16"/>
    </w:rPr>
  </w:style>
  <w:style w:type="character" w:styleId="1270">
    <w:name w:val="WW8Num4z1"/>
    <w:next w:val="1270"/>
    <w:link w:val="651"/>
    <w:qFormat/>
    <w:rPr>
      <w:rFonts w:ascii="Wingdings" w:hAnsi="Wingdings"/>
    </w:rPr>
  </w:style>
  <w:style w:type="character" w:styleId="1271">
    <w:name w:val="方案正文 Char1"/>
    <w:next w:val="1271"/>
    <w:link w:val="1272"/>
    <w:qFormat/>
    <w:rPr>
      <w:rFonts w:ascii="宋体" w:hAnsi="宋体" w:cs="宋体"/>
      <w:szCs w:val="28"/>
    </w:rPr>
  </w:style>
  <w:style w:type="paragraph" w:styleId="1272">
    <w:name w:val="方案正文"/>
    <w:basedOn w:val="651"/>
    <w:next w:val="651"/>
    <w:link w:val="1271"/>
    <w:qFormat/>
    <w:pPr>
      <w:ind w:firstLine="200"/>
      <w:jc w:val="left"/>
      <w:spacing w:line="440" w:lineRule="exact"/>
    </w:pPr>
    <w:rPr>
      <w:rFonts w:ascii="宋体" w:hAnsi="宋体"/>
      <w:sz w:val="20"/>
      <w:szCs w:val="28"/>
    </w:rPr>
  </w:style>
  <w:style w:type="character" w:styleId="1273">
    <w:name w:val="标题 8 字符1"/>
    <w:next w:val="1273"/>
    <w:link w:val="651"/>
    <w:uiPriority w:val="9"/>
    <w:qFormat/>
    <w:rPr>
      <w:rFonts w:ascii="Arial" w:hAnsi="Arial" w:eastAsia="黑体" w:cs="Times New Roman"/>
      <w:sz w:val="24"/>
      <w:szCs w:val="24"/>
    </w:rPr>
  </w:style>
  <w:style w:type="character" w:styleId="1274">
    <w:name w:val="FA正文 Char"/>
    <w:next w:val="1274"/>
    <w:link w:val="1275"/>
    <w:qFormat/>
    <w:rPr>
      <w:rFonts w:ascii="宋体" w:hAnsi="宋体"/>
      <w:spacing w:val="10"/>
      <w:sz w:val="24"/>
      <w:szCs w:val="24"/>
    </w:rPr>
  </w:style>
  <w:style w:type="paragraph" w:styleId="1275">
    <w:name w:val="FA正文"/>
    <w:basedOn w:val="651"/>
    <w:next w:val="1275"/>
    <w:link w:val="1274"/>
    <w:qFormat/>
    <w:pPr>
      <w:ind w:firstLine="520"/>
      <w:spacing w:line="360" w:lineRule="auto"/>
      <w:tabs>
        <w:tab w:val="left" w:pos="3375" w:leader="none"/>
      </w:tabs>
    </w:pPr>
    <w:rPr>
      <w:rFonts w:ascii="宋体" w:hAnsi="宋体"/>
      <w:spacing w:val="10"/>
      <w:sz w:val="24"/>
      <w:szCs w:val="24"/>
    </w:rPr>
  </w:style>
  <w:style w:type="character" w:styleId="1276">
    <w:name w:val="WW8Num18z7"/>
    <w:next w:val="1276"/>
    <w:link w:val="651"/>
    <w:qFormat/>
    <w:rPr>
      <w:rFonts w:ascii="Wingdings" w:hAnsi="Wingdings"/>
    </w:rPr>
  </w:style>
  <w:style w:type="character" w:styleId="1277">
    <w:name w:val="方案正文-样式 小四 行距: 1.5 倍行距 Char"/>
    <w:next w:val="1277"/>
    <w:link w:val="1278"/>
    <w:qFormat/>
    <w:rPr>
      <w:sz w:val="24"/>
      <w:lang w:val="zh-CN"/>
    </w:rPr>
  </w:style>
  <w:style w:type="paragraph" w:styleId="1278">
    <w:name w:val="方案正文-样式 小四 行距: 1.5 倍行距"/>
    <w:basedOn w:val="651"/>
    <w:next w:val="1278"/>
    <w:link w:val="1277"/>
    <w:qFormat/>
    <w:pPr>
      <w:ind w:left="1134" w:firstLine="480"/>
      <w:spacing w:before="260" w:after="260" w:line="360" w:lineRule="auto"/>
    </w:pPr>
    <w:rPr>
      <w:rFonts w:ascii="Times New Roman" w:hAnsi="Times New Roman"/>
      <w:sz w:val="24"/>
      <w:szCs w:val="20"/>
      <w:lang w:val="zh-CN"/>
    </w:rPr>
  </w:style>
  <w:style w:type="character" w:styleId="1279">
    <w:name w:val="WW8Num36z2"/>
    <w:next w:val="1279"/>
    <w:link w:val="651"/>
    <w:qFormat/>
    <w:rPr>
      <w:rFonts w:ascii="StarSymbol" w:hAnsi="StarSymbol" w:cs="StarSymbol"/>
      <w:sz w:val="18"/>
      <w:szCs w:val="18"/>
    </w:rPr>
  </w:style>
  <w:style w:type="character" w:styleId="1280">
    <w:name w:val="label_list1"/>
    <w:next w:val="1280"/>
    <w:link w:val="651"/>
    <w:qFormat/>
  </w:style>
  <w:style w:type="character" w:styleId="1281">
    <w:name w:val="WW8Num9z0"/>
    <w:next w:val="1281"/>
    <w:link w:val="651"/>
    <w:qFormat/>
    <w:rPr>
      <w:rFonts w:ascii="Wingdings" w:hAnsi="Wingdings" w:cs="StarSymbol"/>
      <w:sz w:val="18"/>
      <w:szCs w:val="18"/>
    </w:rPr>
  </w:style>
  <w:style w:type="character" w:styleId="1282">
    <w:name w:val="p11b1"/>
    <w:next w:val="1282"/>
    <w:link w:val="651"/>
    <w:qFormat/>
    <w:rPr>
      <w:color w:val="000000"/>
      <w:spacing w:val="320"/>
      <w:sz w:val="20"/>
      <w:szCs w:val="20"/>
      <w:u w:val="none"/>
    </w:rPr>
  </w:style>
  <w:style w:type="character" w:styleId="1283">
    <w:name w:val="WW8Num8z1"/>
    <w:next w:val="1283"/>
    <w:link w:val="651"/>
    <w:qFormat/>
    <w:rPr>
      <w:rFonts w:ascii="Wingdings 2" w:hAnsi="Wingdings 2" w:cs="StarSymbol"/>
      <w:sz w:val="18"/>
      <w:szCs w:val="18"/>
    </w:rPr>
  </w:style>
  <w:style w:type="character" w:styleId="1284">
    <w:name w:val="Indent Normal Char"/>
    <w:next w:val="1284"/>
    <w:link w:val="651"/>
    <w:qFormat/>
    <w:rPr>
      <w:rFonts w:hint="eastAsia" w:ascii="宋体" w:hAnsi="宋体" w:eastAsia="宋体"/>
      <w:sz w:val="21"/>
      <w:szCs w:val="24"/>
      <w:lang w:val="en-US" w:eastAsia="zh-CN" w:bidi="ar-SA"/>
    </w:rPr>
  </w:style>
  <w:style w:type="character" w:styleId="1285">
    <w:name w:val="标题 2 字符1"/>
    <w:next w:val="1285"/>
    <w:link w:val="651"/>
    <w:qFormat/>
    <w:rPr>
      <w:rFonts w:ascii="楷体" w:eastAsia="楷体"/>
      <w:b/>
      <w:bCs/>
      <w:color w:val="000000"/>
      <w:sz w:val="32"/>
      <w:szCs w:val="28"/>
    </w:rPr>
  </w:style>
  <w:style w:type="character" w:styleId="1286">
    <w:name w:val="large1"/>
    <w:next w:val="1286"/>
    <w:link w:val="651"/>
    <w:qFormat/>
    <w:rPr>
      <w:rFonts w:hint="eastAsia" w:ascii="宋体" w:hAnsi="宋体" w:eastAsia="宋体"/>
      <w:sz w:val="22"/>
      <w:szCs w:val="22"/>
    </w:rPr>
  </w:style>
  <w:style w:type="character" w:styleId="1287">
    <w:name w:val="WW8Num32z1"/>
    <w:next w:val="1287"/>
    <w:link w:val="651"/>
    <w:qFormat/>
    <w:rPr>
      <w:rFonts w:ascii="Wingdings 2" w:hAnsi="Wingdings 2" w:cs="StarSymbol"/>
      <w:sz w:val="18"/>
      <w:szCs w:val="18"/>
    </w:rPr>
  </w:style>
  <w:style w:type="character" w:styleId="1288">
    <w:name w:val="f141"/>
    <w:next w:val="1288"/>
    <w:link w:val="651"/>
    <w:qFormat/>
    <w:rPr>
      <w:sz w:val="21"/>
      <w:szCs w:val="21"/>
    </w:rPr>
  </w:style>
  <w:style w:type="character" w:styleId="1289">
    <w:name w:val="WW8Num25z2"/>
    <w:next w:val="1289"/>
    <w:link w:val="651"/>
    <w:qFormat/>
    <w:rPr>
      <w:rFonts w:ascii="StarSymbol" w:hAnsi="StarSymbol" w:cs="StarSymbol"/>
      <w:sz w:val="18"/>
      <w:szCs w:val="18"/>
    </w:rPr>
  </w:style>
  <w:style w:type="character" w:styleId="1290">
    <w:name w:val="14_black1"/>
    <w:next w:val="1290"/>
    <w:link w:val="651"/>
    <w:qFormat/>
    <w:rPr>
      <w:color w:val="000000"/>
      <w:sz w:val="23"/>
      <w:szCs w:val="23"/>
    </w:rPr>
  </w:style>
  <w:style w:type="character" w:styleId="1291">
    <w:name w:val="WW8Num20z0"/>
    <w:next w:val="1291"/>
    <w:link w:val="651"/>
    <w:qFormat/>
    <w:rPr>
      <w:rFonts w:ascii="Wingdings" w:hAnsi="Wingdings"/>
    </w:rPr>
  </w:style>
  <w:style w:type="character" w:styleId="1292">
    <w:name w:val="正文2 Char Char"/>
    <w:next w:val="1292"/>
    <w:link w:val="651"/>
    <w:qFormat/>
    <w:rPr>
      <w:rFonts w:hint="eastAsia" w:ascii="仿宋_GB2312" w:eastAsia="仿宋_GB2312"/>
      <w:sz w:val="24"/>
    </w:rPr>
  </w:style>
  <w:style w:type="character" w:styleId="1293">
    <w:name w:val="WW8Num2z0"/>
    <w:next w:val="1293"/>
    <w:link w:val="651"/>
    <w:qFormat/>
    <w:rPr>
      <w:rFonts w:ascii="Wingdings" w:hAnsi="Wingdings" w:cs="StarSymbol"/>
      <w:sz w:val="18"/>
      <w:szCs w:val="18"/>
    </w:rPr>
  </w:style>
  <w:style w:type="character" w:styleId="1294">
    <w:name w:val="mini-tree-nodetext2"/>
    <w:basedOn w:val="873"/>
    <w:next w:val="1294"/>
    <w:link w:val="651"/>
    <w:qFormat/>
  </w:style>
  <w:style w:type="character" w:styleId="1295">
    <w:name w:val="WW8Num8z2"/>
    <w:next w:val="1295"/>
    <w:link w:val="651"/>
    <w:qFormat/>
    <w:rPr>
      <w:rFonts w:ascii="StarSymbol" w:hAnsi="StarSymbol" w:cs="StarSymbol"/>
      <w:sz w:val="18"/>
      <w:szCs w:val="18"/>
    </w:rPr>
  </w:style>
  <w:style w:type="character" w:styleId="1296">
    <w:name w:val="before"/>
    <w:basedOn w:val="873"/>
    <w:next w:val="1296"/>
    <w:link w:val="651"/>
    <w:qFormat/>
  </w:style>
  <w:style w:type="character" w:styleId="1297">
    <w:name w:val="WW8Num39z0"/>
    <w:next w:val="1297"/>
    <w:link w:val="651"/>
    <w:qFormat/>
    <w:rPr>
      <w:rFonts w:ascii="Wingdings" w:hAnsi="Wingdings" w:cs="StarSymbol"/>
      <w:sz w:val="18"/>
      <w:szCs w:val="18"/>
    </w:rPr>
  </w:style>
  <w:style w:type="character" w:styleId="1298">
    <w:name w:val="first-child"/>
    <w:basedOn w:val="873"/>
    <w:next w:val="1298"/>
    <w:link w:val="651"/>
    <w:qFormat/>
  </w:style>
  <w:style w:type="character" w:styleId="1299">
    <w:name w:val="WW8Num6z0"/>
    <w:next w:val="1299"/>
    <w:link w:val="651"/>
    <w:qFormat/>
    <w:rPr>
      <w:rFonts w:ascii="Wingdings" w:hAnsi="Wingdings" w:cs="StarSymbol"/>
      <w:sz w:val="18"/>
      <w:szCs w:val="18"/>
    </w:rPr>
  </w:style>
  <w:style w:type="character" w:styleId="1300">
    <w:name w:val="icon501"/>
    <w:next w:val="1300"/>
    <w:link w:val="651"/>
    <w:qFormat/>
    <w:rPr>
      <w:color w:val="a6a6a6"/>
      <w:sz w:val="27"/>
      <w:szCs w:val="27"/>
    </w:rPr>
  </w:style>
  <w:style w:type="character" w:styleId="1301">
    <w:name w:val="WW8Num36z0"/>
    <w:next w:val="1301"/>
    <w:link w:val="651"/>
    <w:qFormat/>
    <w:rPr>
      <w:rFonts w:ascii="Wingdings" w:hAnsi="Wingdings" w:cs="StarSymbol"/>
      <w:sz w:val="18"/>
      <w:szCs w:val="18"/>
    </w:rPr>
  </w:style>
  <w:style w:type="character" w:styleId="1302">
    <w:name w:val="range-menu-item-main-content"/>
    <w:basedOn w:val="873"/>
    <w:next w:val="1302"/>
    <w:link w:val="651"/>
    <w:qFormat/>
  </w:style>
  <w:style w:type="character" w:styleId="1303">
    <w:name w:val="WW8Num37z2"/>
    <w:next w:val="1303"/>
    <w:link w:val="651"/>
    <w:qFormat/>
    <w:rPr>
      <w:rFonts w:ascii="StarSymbol" w:hAnsi="StarSymbol" w:cs="StarSymbol"/>
      <w:sz w:val="18"/>
      <w:szCs w:val="18"/>
    </w:rPr>
  </w:style>
  <w:style w:type="character" w:styleId="1304">
    <w:name w:val="first-child1"/>
    <w:basedOn w:val="873"/>
    <w:next w:val="1304"/>
    <w:link w:val="651"/>
    <w:qFormat/>
  </w:style>
  <w:style w:type="character" w:styleId="1305">
    <w:name w:val="默认段落字体1"/>
    <w:next w:val="1305"/>
    <w:link w:val="651"/>
    <w:qFormat/>
  </w:style>
  <w:style w:type="character" w:styleId="1306">
    <w:name w:val="active__1oyv"/>
    <w:next w:val="1306"/>
    <w:link w:val="651"/>
    <w:qFormat/>
    <w:rPr>
      <w:color w:val="383838"/>
    </w:rPr>
  </w:style>
  <w:style w:type="character" w:styleId="1307">
    <w:name w:val="WW8Num36z1"/>
    <w:next w:val="1307"/>
    <w:link w:val="651"/>
    <w:qFormat/>
    <w:rPr>
      <w:rFonts w:ascii="Wingdings 2" w:hAnsi="Wingdings 2" w:cs="StarSymbol"/>
      <w:sz w:val="18"/>
      <w:szCs w:val="18"/>
    </w:rPr>
  </w:style>
  <w:style w:type="character" w:styleId="1308">
    <w:name w:val="icon499"/>
    <w:next w:val="1308"/>
    <w:link w:val="651"/>
    <w:qFormat/>
    <w:rPr>
      <w:color w:val="a6a6a6"/>
      <w:sz w:val="27"/>
      <w:szCs w:val="27"/>
    </w:rPr>
  </w:style>
  <w:style w:type="character" w:styleId="1309">
    <w:name w:val="main1"/>
    <w:next w:val="1309"/>
    <w:link w:val="651"/>
    <w:qFormat/>
    <w:rPr>
      <w:rFonts w:ascii="ˎ̥" w:hAnsi="ˎ̥" w:eastAsia="宋体"/>
      <w:b/>
      <w:sz w:val="21"/>
      <w:szCs w:val="21"/>
      <w:lang w:val="en-US" w:eastAsia="zh-CN" w:bidi="ar-SA"/>
    </w:rPr>
  </w:style>
  <w:style w:type="character" w:styleId="1310">
    <w:name w:val="first-child2"/>
    <w:basedOn w:val="873"/>
    <w:next w:val="1310"/>
    <w:link w:val="651"/>
    <w:qFormat/>
  </w:style>
  <w:style w:type="character" w:styleId="1311">
    <w:name w:val="文档结构图 字符1"/>
    <w:next w:val="1311"/>
    <w:link w:val="651"/>
    <w:uiPriority w:val="99"/>
    <w:semiHidden/>
    <w:qFormat/>
    <w:rPr>
      <w:rFonts w:ascii="Times New Roman" w:hAnsi="Times New Roman" w:eastAsia="方正仿宋_GBK" w:cs="Times New Roman"/>
      <w:sz w:val="24"/>
      <w:szCs w:val="24"/>
      <w:shd w:val="clear" w:color="auto" w:fill="000080"/>
    </w:rPr>
  </w:style>
  <w:style w:type="character" w:styleId="1312">
    <w:name w:val="icon500"/>
    <w:basedOn w:val="873"/>
    <w:next w:val="1312"/>
    <w:link w:val="651"/>
    <w:qFormat/>
  </w:style>
  <w:style w:type="character" w:styleId="1313">
    <w:name w:val="WW8Num15z2"/>
    <w:next w:val="1313"/>
    <w:link w:val="651"/>
    <w:qFormat/>
    <w:rPr>
      <w:rFonts w:ascii="StarSymbol" w:hAnsi="StarSymbol" w:cs="StarSymbol"/>
      <w:sz w:val="18"/>
      <w:szCs w:val="18"/>
    </w:rPr>
  </w:style>
  <w:style w:type="character" w:styleId="1314">
    <w:name w:val="range-menu-item-main-content1"/>
    <w:basedOn w:val="873"/>
    <w:next w:val="1314"/>
    <w:link w:val="651"/>
    <w:qFormat/>
  </w:style>
  <w:style w:type="character" w:styleId="1315">
    <w:name w:val="WW8Num3z0"/>
    <w:next w:val="1315"/>
    <w:link w:val="651"/>
    <w:qFormat/>
    <w:rPr>
      <w:rFonts w:ascii="Wingdings" w:hAnsi="Wingdings" w:cs="StarSymbol"/>
      <w:sz w:val="18"/>
      <w:szCs w:val="18"/>
    </w:rPr>
  </w:style>
  <w:style w:type="character" w:styleId="1316">
    <w:name w:val="overdue"/>
    <w:basedOn w:val="873"/>
    <w:next w:val="1316"/>
    <w:link w:val="651"/>
    <w:qFormat/>
  </w:style>
  <w:style w:type="character" w:styleId="1317">
    <w:name w:val="正文文本 字符1"/>
    <w:next w:val="1317"/>
    <w:link w:val="651"/>
    <w:semiHidden/>
    <w:qFormat/>
    <w:rPr>
      <w:rFonts w:ascii="Times New Roman" w:hAnsi="Times New Roman" w:eastAsia="方正仿宋_GBK" w:cs="Times New Roman"/>
      <w:sz w:val="24"/>
      <w:szCs w:val="20"/>
    </w:rPr>
  </w:style>
  <w:style w:type="character" w:styleId="1318">
    <w:name w:val="overdue2"/>
    <w:basedOn w:val="873"/>
    <w:next w:val="1318"/>
    <w:link w:val="651"/>
    <w:qFormat/>
  </w:style>
  <w:style w:type="character" w:styleId="1319">
    <w:name w:val="表头样式 Char"/>
    <w:next w:val="1319"/>
    <w:link w:val="651"/>
    <w:qFormat/>
    <w:rPr>
      <w:rFonts w:ascii="Arial" w:hAnsi="Arial" w:cs="Arial"/>
      <w:b/>
      <w:sz w:val="21"/>
      <w:szCs w:val="21"/>
    </w:rPr>
  </w:style>
  <w:style w:type="character" w:styleId="1320">
    <w:name w:val="dls-icon[data-role=icon]"/>
    <w:next w:val="1320"/>
    <w:link w:val="651"/>
    <w:qFormat/>
    <w:rPr>
      <w:sz w:val="24"/>
      <w:szCs w:val="24"/>
    </w:rPr>
  </w:style>
  <w:style w:type="character" w:styleId="1321">
    <w:name w:val="maintext1"/>
    <w:next w:val="1321"/>
    <w:link w:val="651"/>
    <w:qFormat/>
    <w:rPr>
      <w:rFonts w:ascii="Arial" w:hAnsi="Arial" w:cs="Arial"/>
      <w:color w:val="000000"/>
      <w:sz w:val="18"/>
      <w:szCs w:val="18"/>
    </w:rPr>
  </w:style>
  <w:style w:type="character" w:styleId="1322">
    <w:name w:val="icon502"/>
    <w:next w:val="1322"/>
    <w:link w:val="651"/>
    <w:qFormat/>
    <w:rPr>
      <w:color w:val="a6a6a6"/>
      <w:sz w:val="27"/>
      <w:szCs w:val="27"/>
    </w:rPr>
  </w:style>
  <w:style w:type="character" w:styleId="1323">
    <w:name w:val="tw4winMark"/>
    <w:next w:val="1323"/>
    <w:link w:val="651"/>
    <w:qFormat/>
    <w:rPr>
      <w:rFonts w:ascii="Courier New" w:hAnsi="Courier New" w:cs="Courier New"/>
      <w:vanish/>
      <w:color w:val="800080"/>
      <w:vertAlign w:val="subscript"/>
    </w:rPr>
  </w:style>
  <w:style w:type="character" w:styleId="1324">
    <w:name w:val="列表段落 字符"/>
    <w:next w:val="1324"/>
    <w:link w:val="1325"/>
    <w:qFormat/>
    <w:rPr>
      <w:szCs w:val="24"/>
    </w:rPr>
  </w:style>
  <w:style w:type="paragraph" w:styleId="1325">
    <w:name w:val="列表段落1"/>
    <w:basedOn w:val="651"/>
    <w:next w:val="1325"/>
    <w:link w:val="1324"/>
    <w:qFormat/>
    <w:pPr>
      <w:ind w:firstLine="420"/>
    </w:pPr>
    <w:rPr>
      <w:rFonts w:ascii="Times New Roman" w:hAnsi="Times New Roman"/>
      <w:sz w:val="20"/>
      <w:szCs w:val="24"/>
    </w:rPr>
  </w:style>
  <w:style w:type="character" w:styleId="1326">
    <w:name w:val="称呼 Char1"/>
    <w:next w:val="1326"/>
    <w:link w:val="651"/>
    <w:qFormat/>
    <w:rPr>
      <w:sz w:val="21"/>
    </w:rPr>
  </w:style>
  <w:style w:type="character" w:styleId="1327">
    <w:name w:val="批注主题 Char3"/>
    <w:next w:val="1327"/>
    <w:link w:val="651"/>
    <w:uiPriority w:val="99"/>
    <w:qFormat/>
    <w:rPr>
      <w:rFonts w:ascii="Times New Roman" w:hAnsi="Times New Roman" w:eastAsia="宋体" w:cs="Times New Roman"/>
      <w:b/>
      <w:bCs/>
      <w:szCs w:val="24"/>
      <w:lang w:val="zh-CN"/>
    </w:rPr>
  </w:style>
  <w:style w:type="character" w:styleId="1328">
    <w:name w:val="正文Normal Char"/>
    <w:next w:val="1328"/>
    <w:link w:val="651"/>
    <w:qFormat/>
    <w:rPr>
      <w:rFonts w:ascii="Arial" w:hAnsi="Arial" w:cs="Arial"/>
      <w:sz w:val="24"/>
      <w:szCs w:val="24"/>
    </w:rPr>
  </w:style>
  <w:style w:type="character" w:styleId="1329">
    <w:name w:val="定制正文 Arial 小四 首行缩进:  0.74 厘米 行距: 1.5 倍行距1 + 宋体 Char"/>
    <w:next w:val="1329"/>
    <w:link w:val="1330"/>
    <w:qFormat/>
    <w:rPr>
      <w:rFonts w:ascii="Arial" w:hAnsi="Arial" w:cs="宋体"/>
      <w:bCs/>
      <w:szCs w:val="21"/>
    </w:rPr>
  </w:style>
  <w:style w:type="paragraph" w:styleId="1330">
    <w:name w:val="定制正文 Arial 小四 首行缩进:  0.74 厘米 行距: 1.5 倍行距1 + 宋体"/>
    <w:basedOn w:val="651"/>
    <w:next w:val="1330"/>
    <w:link w:val="1329"/>
    <w:qFormat/>
    <w:pPr>
      <w:ind w:firstLine="420"/>
      <w:spacing w:line="360" w:lineRule="auto"/>
    </w:pPr>
    <w:rPr>
      <w:rFonts w:ascii="Arial" w:hAnsi="Arial"/>
      <w:bCs/>
      <w:sz w:val="20"/>
      <w:szCs w:val="21"/>
    </w:rPr>
  </w:style>
  <w:style w:type="character" w:styleId="1331">
    <w:name w:val="WW8Num16z1"/>
    <w:next w:val="1331"/>
    <w:link w:val="651"/>
    <w:qFormat/>
    <w:rPr>
      <w:rFonts w:ascii="Wingdings" w:hAnsi="Wingdings"/>
    </w:rPr>
  </w:style>
  <w:style w:type="character" w:styleId="1332">
    <w:name w:val="Indent Normal Char1"/>
    <w:next w:val="1332"/>
    <w:link w:val="1333"/>
    <w:qFormat/>
    <w:rPr>
      <w:sz w:val="24"/>
      <w:szCs w:val="24"/>
    </w:rPr>
  </w:style>
  <w:style w:type="paragraph" w:styleId="1333">
    <w:name w:val="Indent Normal"/>
    <w:basedOn w:val="651"/>
    <w:next w:val="1333"/>
    <w:link w:val="1332"/>
    <w:qFormat/>
    <w:pPr>
      <w:ind w:firstLine="150"/>
      <w:spacing w:line="360" w:lineRule="auto"/>
    </w:pPr>
    <w:rPr>
      <w:rFonts w:ascii="Times New Roman" w:hAnsi="Times New Roman"/>
      <w:sz w:val="24"/>
      <w:szCs w:val="24"/>
    </w:rPr>
  </w:style>
  <w:style w:type="character" w:styleId="1334">
    <w:name w:val="WW8Num7z2"/>
    <w:next w:val="1334"/>
    <w:link w:val="651"/>
    <w:qFormat/>
    <w:rPr>
      <w:rFonts w:ascii="StarSymbol" w:hAnsi="StarSymbol" w:cs="StarSymbol"/>
      <w:sz w:val="18"/>
      <w:szCs w:val="18"/>
    </w:rPr>
  </w:style>
  <w:style w:type="character" w:styleId="1335">
    <w:name w:val="正文-new Char"/>
    <w:next w:val="1335"/>
    <w:link w:val="1336"/>
    <w:qFormat/>
    <w:rPr>
      <w:rFonts w:ascii="宋体" w:hAnsi="宋体" w:cs="宋体"/>
      <w:szCs w:val="21"/>
    </w:rPr>
  </w:style>
  <w:style w:type="paragraph" w:styleId="1336">
    <w:name w:val="正文-new"/>
    <w:basedOn w:val="651"/>
    <w:next w:val="1336"/>
    <w:link w:val="1335"/>
    <w:qFormat/>
    <w:pPr>
      <w:ind w:firstLine="425"/>
      <w:spacing w:line="360" w:lineRule="auto"/>
    </w:pPr>
    <w:rPr>
      <w:rFonts w:ascii="宋体" w:hAnsi="宋体"/>
      <w:sz w:val="20"/>
      <w:szCs w:val="21"/>
    </w:rPr>
  </w:style>
  <w:style w:type="character" w:styleId="1337">
    <w:name w:val="WW8Num24z0"/>
    <w:next w:val="1337"/>
    <w:link w:val="651"/>
    <w:qFormat/>
    <w:rPr>
      <w:rFonts w:ascii="Wingdings" w:hAnsi="Wingdings" w:cs="StarSymbol"/>
      <w:sz w:val="18"/>
      <w:szCs w:val="18"/>
    </w:rPr>
  </w:style>
  <w:style w:type="character" w:styleId="1338">
    <w:name w:val="_正文段落 Char"/>
    <w:next w:val="1338"/>
    <w:link w:val="651"/>
    <w:qFormat/>
    <w:rPr>
      <w:sz w:val="24"/>
      <w:szCs w:val="24"/>
    </w:rPr>
  </w:style>
  <w:style w:type="character" w:styleId="1339">
    <w:name w:val="WW8Num33z2"/>
    <w:next w:val="1339"/>
    <w:link w:val="651"/>
    <w:qFormat/>
    <w:rPr>
      <w:rFonts w:ascii="StarSymbol" w:hAnsi="StarSymbol" w:cs="StarSymbol"/>
      <w:sz w:val="18"/>
      <w:szCs w:val="18"/>
    </w:rPr>
  </w:style>
  <w:style w:type="character" w:styleId="1340">
    <w:name w:val="样式 宋体 小四 段前: 7.8 磅 行距: 1.5 倍行距 Char"/>
    <w:next w:val="1340"/>
    <w:link w:val="1341"/>
    <w:qFormat/>
    <w:rPr>
      <w:rFonts w:ascii="宋体" w:hAnsi="宋体"/>
      <w:szCs w:val="21"/>
    </w:rPr>
  </w:style>
  <w:style w:type="paragraph" w:styleId="1341">
    <w:name w:val="样式 宋体 小四 段前: 7.8 磅 行距: 1.5 倍行距"/>
    <w:basedOn w:val="651"/>
    <w:next w:val="1341"/>
    <w:link w:val="1340"/>
    <w:qFormat/>
    <w:pPr>
      <w:ind w:firstLine="420"/>
      <w:jc w:val="left"/>
      <w:spacing w:line="360" w:lineRule="auto"/>
    </w:pPr>
    <w:rPr>
      <w:rFonts w:ascii="宋体" w:hAnsi="宋体"/>
      <w:sz w:val="20"/>
      <w:szCs w:val="21"/>
    </w:rPr>
  </w:style>
  <w:style w:type="character" w:styleId="1342">
    <w:name w:val="WW8Num38z1"/>
    <w:next w:val="1342"/>
    <w:link w:val="651"/>
    <w:qFormat/>
    <w:rPr>
      <w:rFonts w:ascii="Wingdings 2" w:hAnsi="Wingdings 2" w:cs="StarSymbol"/>
      <w:sz w:val="18"/>
      <w:szCs w:val="18"/>
    </w:rPr>
  </w:style>
  <w:style w:type="character" w:styleId="1343">
    <w:name w:val="表格样式 宋体 5号 Char"/>
    <w:next w:val="1343"/>
    <w:link w:val="1344"/>
    <w:qFormat/>
    <w:rPr>
      <w:rFonts w:ascii="宋体" w:hAnsi="宋体"/>
      <w:szCs w:val="21"/>
      <w:lang w:val="zh-CN"/>
    </w:rPr>
  </w:style>
  <w:style w:type="paragraph" w:styleId="1344">
    <w:name w:val="表格样式 宋体 5号"/>
    <w:basedOn w:val="651"/>
    <w:next w:val="1344"/>
    <w:link w:val="1343"/>
    <w:qFormat/>
    <w:pPr>
      <w:jc w:val="left"/>
    </w:pPr>
    <w:rPr>
      <w:rFonts w:ascii="宋体" w:hAnsi="宋体"/>
      <w:sz w:val="20"/>
      <w:szCs w:val="21"/>
      <w:lang w:val="zh-CN"/>
    </w:rPr>
  </w:style>
  <w:style w:type="character" w:styleId="1345">
    <w:name w:val="WW8Num7z1"/>
    <w:next w:val="1345"/>
    <w:link w:val="651"/>
    <w:qFormat/>
    <w:rPr>
      <w:rFonts w:ascii="Wingdings 2" w:hAnsi="Wingdings 2" w:cs="StarSymbol"/>
      <w:sz w:val="18"/>
      <w:szCs w:val="18"/>
    </w:rPr>
  </w:style>
  <w:style w:type="character" w:styleId="1346">
    <w:name w:val="样式 宋体 四号"/>
    <w:next w:val="1346"/>
    <w:link w:val="651"/>
    <w:qFormat/>
    <w:rPr>
      <w:rFonts w:ascii="宋体" w:hAnsi="宋体" w:eastAsia="仿宋_GB2312"/>
      <w:sz w:val="28"/>
    </w:rPr>
  </w:style>
  <w:style w:type="character" w:styleId="1347">
    <w:name w:val="WW8Num17z2"/>
    <w:next w:val="1347"/>
    <w:link w:val="651"/>
    <w:qFormat/>
    <w:rPr>
      <w:rFonts w:ascii="StarSymbol" w:hAnsi="StarSymbol" w:cs="StarSymbol"/>
      <w:sz w:val="18"/>
      <w:szCs w:val="18"/>
    </w:rPr>
  </w:style>
  <w:style w:type="character" w:styleId="1348">
    <w:name w:val="我的正文 Char"/>
    <w:next w:val="1348"/>
    <w:link w:val="1349"/>
    <w:qFormat/>
    <w:rPr>
      <w:rFonts w:ascii="Arial" w:hAnsi="Arial"/>
      <w:sz w:val="24"/>
      <w:szCs w:val="18"/>
    </w:rPr>
  </w:style>
  <w:style w:type="paragraph" w:styleId="1349">
    <w:name w:val="我的正文"/>
    <w:basedOn w:val="651"/>
    <w:next w:val="1349"/>
    <w:link w:val="1348"/>
    <w:qFormat/>
    <w:pPr>
      <w:ind w:firstLine="200"/>
      <w:spacing w:line="360" w:lineRule="auto"/>
      <w:widowControl/>
    </w:pPr>
    <w:rPr>
      <w:rFonts w:ascii="Arial" w:hAnsi="Arial"/>
      <w:sz w:val="24"/>
      <w:szCs w:val="18"/>
    </w:rPr>
  </w:style>
  <w:style w:type="character" w:styleId="1350">
    <w:name w:val="WW8Num10z1"/>
    <w:next w:val="1350"/>
    <w:link w:val="651"/>
    <w:qFormat/>
    <w:rPr>
      <w:rFonts w:ascii="Wingdings 2" w:hAnsi="Wingdings 2" w:cs="StarSymbol"/>
      <w:sz w:val="18"/>
      <w:szCs w:val="18"/>
    </w:rPr>
  </w:style>
  <w:style w:type="character" w:styleId="1351">
    <w:name w:val="脚注文本 字符"/>
    <w:next w:val="1351"/>
    <w:link w:val="651"/>
    <w:qFormat/>
    <w:rPr>
      <w:rFonts w:ascii="Times New Roman" w:hAnsi="Times New Roman" w:eastAsia="宋体" w:cs="Times New Roman"/>
      <w:sz w:val="18"/>
      <w:szCs w:val="18"/>
    </w:rPr>
  </w:style>
  <w:style w:type="character" w:styleId="1352">
    <w:name w:val="WW8Num27z0"/>
    <w:next w:val="1352"/>
    <w:link w:val="651"/>
    <w:qFormat/>
    <w:rPr>
      <w:rFonts w:ascii="Wingdings" w:hAnsi="Wingdings" w:cs="StarSymbol"/>
      <w:sz w:val="18"/>
      <w:szCs w:val="18"/>
    </w:rPr>
  </w:style>
  <w:style w:type="character" w:styleId="1353">
    <w:name w:val="脚注文本 Char2"/>
    <w:next w:val="1353"/>
    <w:link w:val="651"/>
    <w:qFormat/>
    <w:rPr>
      <w:rFonts w:ascii="Times New Roman" w:hAnsi="Times New Roman" w:eastAsia="宋体" w:cs="Times New Roman"/>
      <w:sz w:val="18"/>
      <w:szCs w:val="18"/>
    </w:rPr>
  </w:style>
  <w:style w:type="character" w:styleId="1354">
    <w:name w:val="WW8Num10z2"/>
    <w:next w:val="1354"/>
    <w:link w:val="651"/>
    <w:qFormat/>
    <w:rPr>
      <w:rFonts w:ascii="StarSymbol" w:hAnsi="StarSymbol" w:cs="StarSymbol"/>
      <w:sz w:val="18"/>
      <w:szCs w:val="18"/>
    </w:rPr>
  </w:style>
  <w:style w:type="character" w:styleId="1355">
    <w:name w:val="HTML 地址 字符"/>
    <w:next w:val="1355"/>
    <w:link w:val="651"/>
    <w:qFormat/>
    <w:rPr>
      <w:rFonts w:ascii="Times New Roman" w:hAnsi="Times New Roman" w:eastAsia="宋体" w:cs="Times New Roman"/>
      <w:i/>
      <w:iCs/>
      <w:szCs w:val="24"/>
    </w:rPr>
  </w:style>
  <w:style w:type="character" w:styleId="1356">
    <w:name w:val="pi1"/>
    <w:next w:val="1356"/>
    <w:link w:val="651"/>
    <w:qFormat/>
    <w:rPr>
      <w:color w:val="0000ff"/>
    </w:rPr>
  </w:style>
  <w:style w:type="character" w:styleId="1357">
    <w:name w:val="HTML 地址 Char2"/>
    <w:next w:val="1357"/>
    <w:link w:val="651"/>
    <w:qFormat/>
    <w:rPr>
      <w:i/>
      <w:iCs/>
      <w:szCs w:val="24"/>
    </w:rPr>
  </w:style>
  <w:style w:type="character" w:styleId="1358">
    <w:name w:val="WW-Absatz-Standardschriftart"/>
    <w:next w:val="1358"/>
    <w:link w:val="651"/>
    <w:qFormat/>
  </w:style>
  <w:style w:type="character" w:styleId="1359">
    <w:name w:val="HTML 预设格式 字符"/>
    <w:next w:val="1359"/>
    <w:link w:val="651"/>
    <w:qFormat/>
    <w:rPr>
      <w:rFonts w:ascii="Courier New" w:hAnsi="Courier New" w:eastAsia="宋体" w:cs="Courier New"/>
      <w:sz w:val="20"/>
      <w:szCs w:val="20"/>
    </w:rPr>
  </w:style>
  <w:style w:type="character" w:styleId="1360">
    <w:name w:val="WW8Num27z1"/>
    <w:next w:val="1360"/>
    <w:link w:val="651"/>
    <w:qFormat/>
    <w:rPr>
      <w:rFonts w:ascii="Wingdings 2" w:hAnsi="Wingdings 2" w:cs="StarSymbol"/>
      <w:sz w:val="18"/>
      <w:szCs w:val="18"/>
    </w:rPr>
  </w:style>
  <w:style w:type="character" w:styleId="1361">
    <w:name w:val="HTML 预设格式 Char2"/>
    <w:next w:val="1361"/>
    <w:link w:val="651"/>
    <w:qFormat/>
    <w:rPr>
      <w:rFonts w:ascii="Courier New" w:hAnsi="Courier New" w:cs="Courier New"/>
    </w:rPr>
  </w:style>
  <w:style w:type="character" w:styleId="1362">
    <w:name w:val="WW8Num20z2"/>
    <w:next w:val="1362"/>
    <w:link w:val="651"/>
    <w:qFormat/>
    <w:rPr>
      <w:rFonts w:ascii="StarSymbol" w:hAnsi="StarSymbol" w:cs="StarSymbol"/>
      <w:sz w:val="18"/>
      <w:szCs w:val="18"/>
    </w:rPr>
  </w:style>
  <w:style w:type="character" w:styleId="1363">
    <w:name w:val="发布"/>
    <w:next w:val="1363"/>
    <w:link w:val="651"/>
    <w:qFormat/>
    <w:rPr>
      <w:rFonts w:ascii="黑体" w:eastAsia="黑体"/>
      <w:spacing w:val="22"/>
      <w:position w:val="3"/>
      <w:sz w:val="28"/>
    </w:rPr>
  </w:style>
  <w:style w:type="character" w:styleId="1364">
    <w:name w:val="WW8Num29z0"/>
    <w:next w:val="1364"/>
    <w:link w:val="651"/>
    <w:qFormat/>
    <w:rPr>
      <w:rFonts w:ascii="Wingdings" w:hAnsi="Wingdings" w:cs="StarSymbol"/>
      <w:sz w:val="18"/>
      <w:szCs w:val="18"/>
    </w:rPr>
  </w:style>
  <w:style w:type="character" w:styleId="1365">
    <w:name w:val="EmailStyle87"/>
    <w:next w:val="1365"/>
    <w:link w:val="651"/>
    <w:qFormat/>
    <w:rPr>
      <w:rFonts w:ascii="Arial" w:hAnsi="Arial" w:eastAsia="宋体" w:cs="Arial"/>
      <w:color w:val="000000"/>
      <w:sz w:val="20"/>
    </w:rPr>
  </w:style>
  <w:style w:type="character" w:styleId="1366">
    <w:name w:val="WW8Num24z2"/>
    <w:next w:val="1366"/>
    <w:link w:val="651"/>
    <w:qFormat/>
    <w:rPr>
      <w:rFonts w:ascii="StarSymbol" w:hAnsi="StarSymbol" w:cs="StarSymbol"/>
      <w:sz w:val="18"/>
      <w:szCs w:val="18"/>
    </w:rPr>
  </w:style>
  <w:style w:type="character" w:styleId="1367">
    <w:name w:val="EmailStyle88"/>
    <w:next w:val="1367"/>
    <w:link w:val="651"/>
    <w:qFormat/>
    <w:rPr>
      <w:rFonts w:ascii="Arial" w:hAnsi="Arial" w:eastAsia="宋体" w:cs="Arial"/>
      <w:color w:val="000000"/>
      <w:sz w:val="20"/>
    </w:rPr>
  </w:style>
  <w:style w:type="character" w:styleId="1368">
    <w:name w:val="称呼 字符1"/>
    <w:next w:val="1368"/>
    <w:link w:val="651"/>
    <w:qFormat/>
    <w:rPr>
      <w:rFonts w:ascii="Times New Roman" w:hAnsi="Times New Roman" w:eastAsia="宋体" w:cs="Times New Roman"/>
      <w:szCs w:val="24"/>
    </w:rPr>
  </w:style>
  <w:style w:type="character" w:styleId="1369">
    <w:name w:val="FA正文 Char Char"/>
    <w:next w:val="1369"/>
    <w:link w:val="651"/>
    <w:qFormat/>
    <w:rPr>
      <w:rFonts w:hAnsi="宋体" w:cs="宋体"/>
      <w:sz w:val="24"/>
      <w:szCs w:val="21"/>
    </w:rPr>
  </w:style>
  <w:style w:type="character" w:styleId="1370">
    <w:name w:val="副标题 字符1"/>
    <w:next w:val="1370"/>
    <w:link w:val="651"/>
    <w:qFormat/>
    <w:rPr>
      <w:b/>
      <w:bCs/>
      <w:sz w:val="32"/>
      <w:szCs w:val="32"/>
    </w:rPr>
  </w:style>
  <w:style w:type="character" w:styleId="1371">
    <w:name w:val="注释标题 字符"/>
    <w:next w:val="1371"/>
    <w:link w:val="651"/>
    <w:qFormat/>
    <w:rPr>
      <w:rFonts w:ascii="Times New Roman" w:hAnsi="Times New Roman" w:eastAsia="宋体" w:cs="Times New Roman"/>
      <w:szCs w:val="24"/>
    </w:rPr>
  </w:style>
  <w:style w:type="character" w:styleId="1372">
    <w:name w:val="正文文本首行缩进 2 字符1"/>
    <w:next w:val="1372"/>
    <w:link w:val="651"/>
    <w:qFormat/>
    <w:rPr>
      <w:rFonts w:ascii="Times New Roman" w:hAnsi="Times New Roman" w:eastAsia="宋体" w:cs="Times New Roman"/>
      <w:szCs w:val="24"/>
      <w:lang w:val="zh-CN" w:eastAsia="zh-CN"/>
    </w:rPr>
  </w:style>
  <w:style w:type="character" w:styleId="1373">
    <w:name w:val="注释标题 Char3"/>
    <w:next w:val="1373"/>
    <w:link w:val="651"/>
    <w:qFormat/>
    <w:rPr>
      <w:szCs w:val="24"/>
    </w:rPr>
  </w:style>
  <w:style w:type="character" w:styleId="1374">
    <w:name w:val="Char Char312"/>
    <w:next w:val="1374"/>
    <w:link w:val="651"/>
    <w:qFormat/>
    <w:rPr>
      <w:rFonts w:eastAsia="宋体"/>
      <w:sz w:val="21"/>
      <w:szCs w:val="24"/>
      <w:lang w:val="en-US" w:eastAsia="zh-CN" w:bidi="ar-SA"/>
    </w:rPr>
  </w:style>
  <w:style w:type="character" w:styleId="1375">
    <w:name w:val="EmailStyle127"/>
    <w:next w:val="1375"/>
    <w:link w:val="651"/>
    <w:qFormat/>
    <w:rPr>
      <w:rFonts w:ascii="Arial" w:hAnsi="Arial" w:eastAsia="宋体" w:cs="Arial"/>
      <w:color w:val="000000"/>
      <w:sz w:val="20"/>
    </w:rPr>
  </w:style>
  <w:style w:type="character" w:styleId="1376">
    <w:name w:val="!BECC正文 Char"/>
    <w:next w:val="1376"/>
    <w:link w:val="1377"/>
    <w:qFormat/>
    <w:rPr>
      <w:sz w:val="24"/>
      <w:szCs w:val="24"/>
    </w:rPr>
  </w:style>
  <w:style w:type="paragraph" w:styleId="1377">
    <w:name w:val="!BECC正文"/>
    <w:basedOn w:val="651"/>
    <w:next w:val="1377"/>
    <w:link w:val="1376"/>
    <w:qFormat/>
    <w:pPr>
      <w:contextualSpacing/>
      <w:ind w:firstLine="200"/>
      <w:spacing w:line="360" w:lineRule="auto"/>
      <w:tabs>
        <w:tab w:val="left" w:pos="0" w:leader="none"/>
      </w:tabs>
    </w:pPr>
    <w:rPr>
      <w:rFonts w:ascii="Times New Roman" w:hAnsi="Times New Roman"/>
      <w:sz w:val="24"/>
      <w:szCs w:val="24"/>
    </w:rPr>
  </w:style>
  <w:style w:type="character" w:styleId="1378">
    <w:name w:val="EmailStyle128"/>
    <w:next w:val="1378"/>
    <w:link w:val="651"/>
    <w:qFormat/>
    <w:rPr>
      <w:rFonts w:ascii="Arial" w:hAnsi="Arial" w:eastAsia="宋体" w:cs="Arial"/>
      <w:color w:val="000000"/>
      <w:sz w:val="20"/>
    </w:rPr>
  </w:style>
  <w:style w:type="character" w:styleId="1379">
    <w:name w:val="ordinary-span-edit2"/>
    <w:next w:val="1379"/>
    <w:link w:val="651"/>
    <w:qFormat/>
  </w:style>
  <w:style w:type="character" w:styleId="1380">
    <w:name w:val="标题 2 Char1"/>
    <w:next w:val="1380"/>
    <w:link w:val="651"/>
    <w:qFormat/>
    <w:rPr>
      <w:b/>
      <w:bCs/>
      <w:sz w:val="30"/>
      <w:szCs w:val="32"/>
    </w:rPr>
  </w:style>
  <w:style w:type="character" w:styleId="1381">
    <w:name w:val="!RepPar_alt+p Char"/>
    <w:next w:val="1381"/>
    <w:link w:val="1382"/>
    <w:qFormat/>
    <w:rPr>
      <w:sz w:val="24"/>
      <w:szCs w:val="24"/>
      <w:lang w:val="zh-CN"/>
    </w:rPr>
  </w:style>
  <w:style w:type="paragraph" w:styleId="1382">
    <w:name w:val="!RepPar_alt+p"/>
    <w:basedOn w:val="651"/>
    <w:next w:val="1382"/>
    <w:link w:val="1381"/>
    <w:qFormat/>
    <w:pPr>
      <w:ind w:firstLine="200"/>
      <w:spacing w:line="360" w:lineRule="auto"/>
    </w:pPr>
    <w:rPr>
      <w:rFonts w:ascii="Times New Roman" w:hAnsi="Times New Roman"/>
      <w:sz w:val="24"/>
      <w:szCs w:val="24"/>
      <w:lang w:val="zh-CN"/>
    </w:rPr>
  </w:style>
  <w:style w:type="character" w:styleId="1383">
    <w:name w:val="bz-content1"/>
    <w:next w:val="1383"/>
    <w:link w:val="651"/>
    <w:qFormat/>
    <w:rPr>
      <w:sz w:val="20"/>
      <w:szCs w:val="20"/>
      <w:u w:val="none"/>
    </w:rPr>
  </w:style>
  <w:style w:type="character" w:styleId="1384">
    <w:name w:val="highlight1"/>
    <w:next w:val="1384"/>
    <w:link w:val="651"/>
    <w:qFormat/>
    <w:rPr>
      <w:shd w:val="clear" w:color="auto" w:fill="ffff00"/>
    </w:rPr>
  </w:style>
  <w:style w:type="character" w:styleId="1385">
    <w:name w:val="Char Char3"/>
    <w:next w:val="1385"/>
    <w:link w:val="651"/>
    <w:qFormat/>
    <w:rPr>
      <w:rFonts w:eastAsia="宋体"/>
      <w:sz w:val="21"/>
      <w:szCs w:val="24"/>
      <w:lang w:val="en-US" w:eastAsia="zh-CN" w:bidi="ar-SA"/>
    </w:rPr>
  </w:style>
  <w:style w:type="character" w:styleId="1386">
    <w:name w:val="highlight"/>
    <w:next w:val="1386"/>
    <w:link w:val="651"/>
    <w:qFormat/>
  </w:style>
  <w:style w:type="character" w:styleId="1387">
    <w:name w:val="style12"/>
    <w:next w:val="1387"/>
    <w:link w:val="651"/>
    <w:qFormat/>
  </w:style>
  <w:style w:type="character" w:styleId="1388">
    <w:name w:val="样式1 Char"/>
    <w:next w:val="1388"/>
    <w:link w:val="1389"/>
    <w:qFormat/>
    <w:rPr>
      <w:sz w:val="24"/>
      <w:szCs w:val="24"/>
    </w:rPr>
  </w:style>
  <w:style w:type="paragraph" w:styleId="1389">
    <w:name w:val="样式1"/>
    <w:basedOn w:val="651"/>
    <w:next w:val="1389"/>
    <w:link w:val="1388"/>
    <w:qFormat/>
    <w:pPr>
      <w:ind w:firstLine="480"/>
      <w:spacing w:line="300" w:lineRule="auto"/>
    </w:pPr>
    <w:rPr>
      <w:rFonts w:ascii="Times New Roman" w:hAnsi="Times New Roman"/>
      <w:sz w:val="24"/>
      <w:szCs w:val="24"/>
    </w:rPr>
  </w:style>
  <w:style w:type="character" w:styleId="1390">
    <w:name w:val="font201"/>
    <w:next w:val="1390"/>
    <w:link w:val="651"/>
    <w:qFormat/>
    <w:rPr>
      <w:spacing w:val="300"/>
    </w:rPr>
  </w:style>
  <w:style w:type="character" w:styleId="1391">
    <w:name w:val="明显强调1"/>
    <w:next w:val="1391"/>
    <w:link w:val="651"/>
    <w:qFormat/>
    <w:rPr>
      <w:i/>
      <w:iCs/>
      <w:color w:val="5b9bd5"/>
    </w:rPr>
  </w:style>
  <w:style w:type="character" w:styleId="1392">
    <w:name w:val="lawsitemtext1"/>
    <w:next w:val="1392"/>
    <w:link w:val="651"/>
    <w:qFormat/>
    <w:rPr>
      <w:color w:val="696969"/>
      <w:spacing w:val="280"/>
      <w:sz w:val="21"/>
      <w:szCs w:val="21"/>
    </w:rPr>
  </w:style>
  <w:style w:type="character" w:styleId="1393">
    <w:name w:val="文字 Char Char"/>
    <w:next w:val="1393"/>
    <w:link w:val="1394"/>
    <w:qFormat/>
    <w:rPr>
      <w:rFonts w:ascii="楷体_GB2312" w:eastAsia="楷体_GB2312"/>
      <w:sz w:val="28"/>
    </w:rPr>
  </w:style>
  <w:style w:type="paragraph" w:styleId="1394">
    <w:name w:val="文字"/>
    <w:basedOn w:val="651"/>
    <w:next w:val="1394"/>
    <w:link w:val="1393"/>
    <w:qFormat/>
    <w:pPr>
      <w:ind w:right="-210" w:firstLine="556"/>
      <w:spacing w:line="312" w:lineRule="auto"/>
      <w:tabs>
        <w:tab w:val="left" w:pos="8520" w:leader="none"/>
      </w:tabs>
    </w:pPr>
    <w:rPr>
      <w:rFonts w:ascii="楷体_GB2312" w:hAnsi="Times New Roman" w:eastAsia="楷体_GB2312"/>
      <w:sz w:val="28"/>
      <w:szCs w:val="20"/>
    </w:rPr>
  </w:style>
  <w:style w:type="character" w:styleId="1395">
    <w:name w:val="l151"/>
    <w:next w:val="1395"/>
    <w:link w:val="651"/>
    <w:qFormat/>
  </w:style>
  <w:style w:type="character" w:styleId="1396">
    <w:name w:val="Char Char31"/>
    <w:next w:val="1396"/>
    <w:link w:val="651"/>
    <w:qFormat/>
    <w:rPr>
      <w:rFonts w:eastAsia="宋体"/>
      <w:sz w:val="21"/>
      <w:szCs w:val="24"/>
      <w:lang w:val="en-US" w:eastAsia="zh-CN" w:bidi="ar-SA"/>
    </w:rPr>
  </w:style>
  <w:style w:type="character" w:styleId="1397">
    <w:name w:val="EmailStyle891"/>
    <w:next w:val="1397"/>
    <w:link w:val="651"/>
    <w:qFormat/>
    <w:rPr>
      <w:rFonts w:ascii="Arial" w:hAnsi="Arial" w:eastAsia="宋体" w:cs="Arial"/>
      <w:color w:val="000000"/>
      <w:sz w:val="20"/>
    </w:rPr>
  </w:style>
  <w:style w:type="character" w:styleId="1398">
    <w:name w:val="一级条标题 Char"/>
    <w:next w:val="1398"/>
    <w:link w:val="651"/>
    <w:qFormat/>
    <w:rPr>
      <w:rFonts w:ascii="黑体" w:hAnsi="Times New Roman" w:eastAsia="黑体" w:cs="Times New Roman"/>
      <w:szCs w:val="20"/>
    </w:rPr>
  </w:style>
  <w:style w:type="character" w:styleId="1399">
    <w:name w:val="EmailStyle901"/>
    <w:next w:val="1399"/>
    <w:link w:val="651"/>
    <w:qFormat/>
    <w:rPr>
      <w:rFonts w:ascii="Arial" w:hAnsi="Arial" w:eastAsia="宋体" w:cs="Arial"/>
      <w:color w:val="000000"/>
      <w:sz w:val="20"/>
    </w:rPr>
  </w:style>
  <w:style w:type="character" w:styleId="1400">
    <w:name w:val="small1"/>
    <w:next w:val="1400"/>
    <w:link w:val="651"/>
    <w:qFormat/>
    <w:rPr>
      <w:rFonts w:ascii="Verdana" w:hAnsi="Verdana"/>
      <w:sz w:val="18"/>
      <w:szCs w:val="18"/>
    </w:rPr>
  </w:style>
  <w:style w:type="character" w:styleId="1401">
    <w:name w:val="二级条标题 Char"/>
    <w:next w:val="1401"/>
    <w:link w:val="651"/>
    <w:qFormat/>
    <w:rPr>
      <w:rFonts w:ascii="黑体" w:hAnsi="Times New Roman" w:eastAsia="黑体" w:cs="Times New Roman"/>
      <w:szCs w:val="20"/>
    </w:rPr>
  </w:style>
  <w:style w:type="character" w:styleId="1402">
    <w:name w:val="fnt1"/>
    <w:next w:val="1402"/>
    <w:link w:val="651"/>
    <w:qFormat/>
    <w:rPr>
      <w:rFonts w:ascii="Verdana" w:hAnsi="Verdana"/>
      <w:color w:val="666666"/>
      <w:sz w:val="18"/>
      <w:szCs w:val="18"/>
    </w:rPr>
  </w:style>
  <w:style w:type="character" w:styleId="1403">
    <w:name w:val="三级条标题 Char"/>
    <w:next w:val="1403"/>
    <w:link w:val="1404"/>
    <w:qFormat/>
    <w:rPr>
      <w:rFonts w:ascii="黑体" w:eastAsia="黑体"/>
    </w:rPr>
  </w:style>
  <w:style w:type="paragraph" w:styleId="1404">
    <w:name w:val="三级条标题"/>
    <w:basedOn w:val="1078"/>
    <w:next w:val="1055"/>
    <w:link w:val="1403"/>
    <w:qFormat/>
    <w:pPr>
      <w:ind w:left="780" w:hanging="360"/>
      <w:tabs>
        <w:tab w:val="left" w:pos="567" w:leader="none"/>
        <w:tab w:val="left" w:pos="780" w:leader="none"/>
        <w:tab w:val="left" w:pos="1440" w:leader="none"/>
      </w:tabs>
      <w:outlineLvl w:val="4"/>
    </w:pPr>
    <w:rPr>
      <w:lang w:bidi="ar-SA"/>
    </w:rPr>
  </w:style>
  <w:style w:type="character" w:styleId="1405">
    <w:name w:val="paragraph1 Char"/>
    <w:next w:val="1405"/>
    <w:link w:val="1406"/>
    <w:qFormat/>
    <w:rPr>
      <w:rFonts w:ascii="仿宋_GB2312" w:eastAsia="仿宋_GB2312"/>
      <w:sz w:val="28"/>
      <w:szCs w:val="24"/>
    </w:rPr>
  </w:style>
  <w:style w:type="paragraph" w:styleId="1406">
    <w:name w:val="paragraph1"/>
    <w:basedOn w:val="651"/>
    <w:next w:val="1406"/>
    <w:link w:val="1405"/>
    <w:qFormat/>
    <w:pPr>
      <w:ind w:firstLine="200"/>
      <w:spacing w:line="360" w:lineRule="auto"/>
    </w:pPr>
    <w:rPr>
      <w:rFonts w:ascii="仿宋_GB2312" w:hAnsi="Times New Roman" w:eastAsia="仿宋_GB2312"/>
      <w:sz w:val="28"/>
      <w:szCs w:val="24"/>
    </w:rPr>
  </w:style>
  <w:style w:type="character" w:styleId="1407">
    <w:name w:val="注： Char"/>
    <w:next w:val="1407"/>
    <w:link w:val="1408"/>
    <w:qFormat/>
    <w:rPr>
      <w:rFonts w:ascii="宋体"/>
      <w:sz w:val="18"/>
      <w:szCs w:val="22"/>
      <w:lang w:val="en-US" w:eastAsia="zh-CN" w:bidi="ar-SA"/>
    </w:rPr>
  </w:style>
  <w:style w:type="paragraph" w:styleId="1408">
    <w:name w:val="注："/>
    <w:next w:val="1055"/>
    <w:link w:val="1407"/>
    <w:qFormat/>
    <w:pPr>
      <w:ind w:left="840" w:hanging="420"/>
      <w:jc w:val="both"/>
      <w:widowControl w:val="off"/>
      <w:tabs>
        <w:tab w:val="left" w:pos="1200" w:leader="none"/>
      </w:tabs>
    </w:pPr>
    <w:rPr>
      <w:rFonts w:ascii="宋体"/>
      <w:sz w:val="18"/>
      <w:szCs w:val="22"/>
      <w:lang w:val="en-US" w:eastAsia="zh-CN" w:bidi="ar-SA"/>
    </w:rPr>
  </w:style>
  <w:style w:type="character" w:styleId="1409">
    <w:name w:val="EmailStyle1271"/>
    <w:next w:val="1409"/>
    <w:link w:val="651"/>
    <w:qFormat/>
    <w:rPr>
      <w:rFonts w:ascii="Arial" w:hAnsi="Arial" w:eastAsia="宋体" w:cs="Arial"/>
      <w:color w:val="000000"/>
      <w:sz w:val="20"/>
    </w:rPr>
  </w:style>
  <w:style w:type="character" w:styleId="1410">
    <w:name w:val="WW-Absatz-Standardschriftart1111"/>
    <w:next w:val="1410"/>
    <w:link w:val="651"/>
    <w:qFormat/>
  </w:style>
  <w:style w:type="character" w:styleId="1411">
    <w:name w:val="EmailStyle1281"/>
    <w:next w:val="1411"/>
    <w:link w:val="651"/>
    <w:qFormat/>
    <w:rPr>
      <w:rFonts w:ascii="Arial" w:hAnsi="Arial" w:eastAsia="宋体" w:cs="Arial"/>
      <w:color w:val="000000"/>
      <w:sz w:val="20"/>
    </w:rPr>
  </w:style>
  <w:style w:type="character" w:styleId="1412">
    <w:name w:val="WW8Num1z7"/>
    <w:next w:val="1412"/>
    <w:link w:val="651"/>
    <w:qFormat/>
    <w:rPr>
      <w:rFonts w:ascii="Wingdings" w:hAnsi="Wingdings"/>
    </w:rPr>
  </w:style>
  <w:style w:type="character" w:styleId="1413">
    <w:name w:val="EmailStyle170"/>
    <w:next w:val="1413"/>
    <w:link w:val="651"/>
    <w:qFormat/>
    <w:rPr>
      <w:rFonts w:ascii="Arial" w:hAnsi="Arial" w:eastAsia="宋体" w:cs="Arial"/>
      <w:color w:val="000000"/>
      <w:sz w:val="20"/>
    </w:rPr>
  </w:style>
  <w:style w:type="character" w:styleId="1414">
    <w:name w:val="WW8Num19z2"/>
    <w:next w:val="1414"/>
    <w:link w:val="651"/>
    <w:qFormat/>
    <w:rPr>
      <w:rFonts w:ascii="StarSymbol" w:hAnsi="StarSymbol" w:cs="StarSymbol"/>
      <w:sz w:val="18"/>
      <w:szCs w:val="18"/>
    </w:rPr>
  </w:style>
  <w:style w:type="character" w:styleId="1415">
    <w:name w:val="EmailStyle171"/>
    <w:next w:val="1415"/>
    <w:link w:val="651"/>
    <w:qFormat/>
    <w:rPr>
      <w:rFonts w:ascii="Arial" w:hAnsi="Arial" w:eastAsia="宋体" w:cs="Arial"/>
      <w:color w:val="000000"/>
      <w:sz w:val="20"/>
    </w:rPr>
  </w:style>
  <w:style w:type="character" w:styleId="1416">
    <w:name w:val="WW8Num7z0"/>
    <w:next w:val="1416"/>
    <w:link w:val="651"/>
    <w:qFormat/>
    <w:rPr>
      <w:rFonts w:ascii="Wingdings" w:hAnsi="Wingdings"/>
    </w:rPr>
  </w:style>
  <w:style w:type="character" w:styleId="1417">
    <w:name w:val="Char Char311"/>
    <w:next w:val="1417"/>
    <w:link w:val="651"/>
    <w:qFormat/>
    <w:rPr>
      <w:rFonts w:eastAsia="宋体"/>
      <w:sz w:val="21"/>
      <w:szCs w:val="24"/>
      <w:lang w:val="en-US" w:eastAsia="zh-CN" w:bidi="ar-SA"/>
    </w:rPr>
  </w:style>
  <w:style w:type="character" w:styleId="1418">
    <w:name w:val="WW8Num25z1"/>
    <w:next w:val="1418"/>
    <w:link w:val="651"/>
    <w:qFormat/>
    <w:rPr>
      <w:rFonts w:ascii="Wingdings 2" w:hAnsi="Wingdings 2" w:cs="StarSymbol"/>
      <w:sz w:val="18"/>
      <w:szCs w:val="18"/>
    </w:rPr>
  </w:style>
  <w:style w:type="character" w:styleId="1419">
    <w:name w:val="EmailStyle200"/>
    <w:next w:val="1419"/>
    <w:link w:val="651"/>
    <w:qFormat/>
    <w:rPr>
      <w:rFonts w:ascii="Arial" w:hAnsi="Arial" w:eastAsia="宋体" w:cs="Arial"/>
      <w:color w:val="000000"/>
      <w:sz w:val="20"/>
    </w:rPr>
  </w:style>
  <w:style w:type="character" w:styleId="1420">
    <w:name w:val="WW8Num11z0"/>
    <w:next w:val="1420"/>
    <w:link w:val="651"/>
    <w:qFormat/>
    <w:rPr>
      <w:rFonts w:ascii="Wingdings" w:hAnsi="Wingdings" w:cs="StarSymbol"/>
      <w:sz w:val="18"/>
      <w:szCs w:val="18"/>
    </w:rPr>
  </w:style>
  <w:style w:type="character" w:styleId="1421">
    <w:name w:val="EmailStyle201"/>
    <w:next w:val="1421"/>
    <w:link w:val="651"/>
    <w:qFormat/>
    <w:rPr>
      <w:rFonts w:ascii="Arial" w:hAnsi="Arial" w:eastAsia="宋体" w:cs="Arial"/>
      <w:color w:val="000000"/>
      <w:sz w:val="20"/>
    </w:rPr>
  </w:style>
  <w:style w:type="character" w:styleId="1422">
    <w:name w:val="个人撰写风格"/>
    <w:next w:val="1422"/>
    <w:link w:val="651"/>
    <w:qFormat/>
    <w:rPr>
      <w:rFonts w:ascii="Arial" w:hAnsi="Arial" w:eastAsia="宋体" w:cs="Arial"/>
      <w:color w:val="000000"/>
      <w:sz w:val="20"/>
    </w:rPr>
  </w:style>
  <w:style w:type="character" w:styleId="1423">
    <w:name w:val="zn2 Char"/>
    <w:next w:val="1423"/>
    <w:link w:val="1424"/>
    <w:qFormat/>
    <w:rPr>
      <w:rFonts w:ascii="华文楷体" w:hAnsi="Cambria" w:eastAsia="仿宋_GB2312"/>
      <w:b/>
      <w:bCs/>
      <w:sz w:val="32"/>
      <w:szCs w:val="32"/>
    </w:rPr>
  </w:style>
  <w:style w:type="paragraph" w:styleId="1424">
    <w:name w:val="zn2"/>
    <w:basedOn w:val="855"/>
    <w:next w:val="1424"/>
    <w:link w:val="1423"/>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lang w:bidi="ar-SA"/>
    </w:rPr>
  </w:style>
  <w:style w:type="character" w:styleId="1425">
    <w:name w:val="引用 字符1"/>
    <w:next w:val="1425"/>
    <w:link w:val="651"/>
    <w:uiPriority w:val="99"/>
    <w:qFormat/>
    <w:rPr>
      <w:rFonts w:ascii="Times New Roman" w:hAnsi="Times New Roman" w:eastAsia="宋体" w:cs="Times New Roman"/>
      <w:i/>
      <w:iCs/>
      <w:color w:val="404040"/>
      <w:szCs w:val="24"/>
    </w:rPr>
  </w:style>
  <w:style w:type="character" w:styleId="1426">
    <w:name w:val="zn3 Char"/>
    <w:next w:val="1426"/>
    <w:link w:val="1427"/>
    <w:qFormat/>
    <w:rPr>
      <w:rFonts w:ascii="仿宋_GB2312" w:hAnsi="仿宋_GB2312" w:eastAsia="仿宋_GB2312"/>
      <w:b/>
      <w:bCs/>
      <w:sz w:val="32"/>
      <w:szCs w:val="32"/>
    </w:rPr>
  </w:style>
  <w:style w:type="paragraph" w:styleId="1427">
    <w:name w:val="zn3"/>
    <w:basedOn w:val="859"/>
    <w:next w:val="651"/>
    <w:link w:val="1426"/>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lang w:bidi="ar-SA"/>
    </w:rPr>
  </w:style>
  <w:style w:type="character" w:styleId="1428">
    <w:name w:val="明显引用 字符"/>
    <w:next w:val="1428"/>
    <w:link w:val="1429"/>
    <w:qFormat/>
    <w:rPr>
      <w:b/>
      <w:bCs/>
      <w:i/>
      <w:iCs/>
      <w:color w:val="4f81bd"/>
      <w:sz w:val="22"/>
      <w:lang w:eastAsia="en-US" w:bidi="en-US"/>
    </w:rPr>
  </w:style>
  <w:style w:type="paragraph" w:styleId="1429">
    <w:name w:val="明显引用1"/>
    <w:basedOn w:val="651"/>
    <w:next w:val="651"/>
    <w:link w:val="1428"/>
    <w:qFormat/>
    <w:pPr>
      <w:ind w:left="936" w:right="936"/>
      <w:jc w:val="left"/>
      <w:spacing w:before="200" w:after="280" w:line="276" w:lineRule="auto"/>
      <w:widowControl/>
      <w:pBdr>
        <w:bottom w:val="single" w:color="4F81BD" w:sz="4" w:space="4"/>
      </w:pBdr>
    </w:pPr>
    <w:rPr>
      <w:rFonts w:ascii="Times New Roman" w:hAnsi="Times New Roman"/>
      <w:b/>
      <w:bCs/>
      <w:i/>
      <w:iCs/>
      <w:color w:val="4f81bd"/>
      <w:sz w:val="22"/>
      <w:szCs w:val="20"/>
      <w:lang w:eastAsia="en-US" w:bidi="en-US"/>
    </w:rPr>
  </w:style>
  <w:style w:type="character" w:styleId="1430">
    <w:name w:val="标题 5 Char1"/>
    <w:next w:val="1430"/>
    <w:link w:val="651"/>
    <w:qFormat/>
    <w:rPr>
      <w:b/>
      <w:bCs/>
      <w:sz w:val="28"/>
      <w:szCs w:val="28"/>
    </w:rPr>
  </w:style>
  <w:style w:type="character" w:styleId="1431">
    <w:name w:val="明显引用 字符1"/>
    <w:next w:val="1431"/>
    <w:link w:val="651"/>
    <w:uiPriority w:val="99"/>
    <w:qFormat/>
    <w:rPr>
      <w:rFonts w:ascii="Times New Roman" w:hAnsi="Times New Roman" w:eastAsia="宋体" w:cs="Times New Roman"/>
      <w:i/>
      <w:iCs/>
      <w:color w:val="4f81bd"/>
      <w:szCs w:val="24"/>
    </w:rPr>
  </w:style>
  <w:style w:type="character" w:styleId="1432">
    <w:name w:val="标题 6 Char1"/>
    <w:next w:val="1432"/>
    <w:link w:val="651"/>
    <w:qFormat/>
    <w:rPr>
      <w:rFonts w:ascii="Calibri Light" w:hAnsi="Calibri Light" w:eastAsia="宋体" w:cs="Times New Roman"/>
      <w:b/>
      <w:bCs/>
      <w:sz w:val="24"/>
      <w:szCs w:val="24"/>
    </w:rPr>
  </w:style>
  <w:style w:type="character" w:styleId="1433">
    <w:name w:val="明显引用 Char1"/>
    <w:next w:val="1433"/>
    <w:link w:val="651"/>
    <w:uiPriority w:val="30"/>
    <w:qFormat/>
    <w:rPr>
      <w:i/>
      <w:iCs/>
      <w:color w:val="5b9bd5"/>
      <w:sz w:val="24"/>
    </w:rPr>
  </w:style>
  <w:style w:type="character" w:styleId="1434">
    <w:name w:val="标题 7 Char1"/>
    <w:next w:val="1434"/>
    <w:link w:val="651"/>
    <w:qFormat/>
    <w:rPr>
      <w:b/>
      <w:bCs/>
      <w:sz w:val="24"/>
      <w:szCs w:val="24"/>
    </w:rPr>
  </w:style>
  <w:style w:type="character" w:styleId="1435">
    <w:name w:val="引用 字符"/>
    <w:next w:val="1435"/>
    <w:link w:val="1436"/>
    <w:qFormat/>
    <w:rPr>
      <w:i/>
      <w:iCs/>
      <w:color w:val="000000"/>
      <w:sz w:val="22"/>
      <w:lang w:eastAsia="en-US" w:bidi="en-US"/>
    </w:rPr>
  </w:style>
  <w:style w:type="paragraph" w:styleId="1436">
    <w:name w:val="引用1"/>
    <w:basedOn w:val="651"/>
    <w:next w:val="651"/>
    <w:link w:val="1435"/>
    <w:qFormat/>
    <w:pPr>
      <w:jc w:val="left"/>
      <w:spacing w:after="200" w:line="276" w:lineRule="auto"/>
      <w:widowControl/>
    </w:pPr>
    <w:rPr>
      <w:rFonts w:ascii="Times New Roman" w:hAnsi="Times New Roman"/>
      <w:i/>
      <w:iCs/>
      <w:color w:val="000000"/>
      <w:sz w:val="22"/>
      <w:szCs w:val="20"/>
      <w:lang w:eastAsia="en-US" w:bidi="en-US"/>
    </w:rPr>
  </w:style>
  <w:style w:type="character" w:styleId="1437">
    <w:name w:val="标题 8 Char1"/>
    <w:next w:val="1437"/>
    <w:link w:val="651"/>
    <w:qFormat/>
    <w:rPr>
      <w:rFonts w:ascii="Calibri Light" w:hAnsi="Calibri Light" w:eastAsia="宋体" w:cs="Times New Roman"/>
      <w:sz w:val="24"/>
      <w:szCs w:val="24"/>
    </w:rPr>
  </w:style>
  <w:style w:type="character" w:styleId="1438">
    <w:name w:val="不明显参考1"/>
    <w:next w:val="1438"/>
    <w:link w:val="651"/>
    <w:qFormat/>
    <w:rPr>
      <w:smallCaps/>
      <w:color w:val="c0504d"/>
      <w:u w:val="single"/>
    </w:rPr>
  </w:style>
  <w:style w:type="character" w:styleId="1439">
    <w:name w:val="标题 9 Char1"/>
    <w:next w:val="1439"/>
    <w:link w:val="651"/>
    <w:qFormat/>
    <w:rPr>
      <w:rFonts w:ascii="Calibri Light" w:hAnsi="Calibri Light" w:eastAsia="宋体" w:cs="Times New Roman"/>
      <w:sz w:val="21"/>
      <w:szCs w:val="21"/>
    </w:rPr>
  </w:style>
  <w:style w:type="character" w:styleId="1440">
    <w:name w:val="明显参考1"/>
    <w:next w:val="1440"/>
    <w:link w:val="651"/>
    <w:qFormat/>
    <w:rPr>
      <w:b/>
      <w:bCs/>
      <w:smallCaps/>
      <w:color w:val="c0504d"/>
      <w:spacing w:val="5"/>
      <w:u w:val="single"/>
    </w:rPr>
  </w:style>
  <w:style w:type="character" w:styleId="1441">
    <w:name w:val="脚注文本 Char1"/>
    <w:next w:val="1441"/>
    <w:link w:val="651"/>
    <w:semiHidden/>
    <w:qFormat/>
    <w:rPr>
      <w:sz w:val="18"/>
      <w:szCs w:val="18"/>
    </w:rPr>
  </w:style>
  <w:style w:type="character" w:styleId="1442">
    <w:name w:val="tpc_content1"/>
    <w:next w:val="1442"/>
    <w:link w:val="651"/>
    <w:qFormat/>
    <w:rPr>
      <w:sz w:val="19"/>
      <w:szCs w:val="19"/>
    </w:rPr>
  </w:style>
  <w:style w:type="character" w:styleId="1443">
    <w:name w:val="日期 Char1"/>
    <w:next w:val="1443"/>
    <w:link w:val="651"/>
    <w:qFormat/>
    <w:rPr>
      <w:sz w:val="21"/>
      <w:szCs w:val="24"/>
    </w:rPr>
  </w:style>
  <w:style w:type="character" w:styleId="1444">
    <w:name w:val="书籍标题1"/>
    <w:next w:val="1444"/>
    <w:link w:val="651"/>
    <w:qFormat/>
    <w:rPr>
      <w:b/>
      <w:bCs/>
      <w:smallCaps/>
      <w:spacing w:val="5"/>
    </w:rPr>
  </w:style>
  <w:style w:type="character" w:styleId="1445">
    <w:name w:val="正文文本 2 Char1"/>
    <w:next w:val="1445"/>
    <w:link w:val="651"/>
    <w:uiPriority w:val="99"/>
    <w:qFormat/>
    <w:rPr>
      <w:sz w:val="21"/>
      <w:szCs w:val="24"/>
    </w:rPr>
  </w:style>
  <w:style w:type="character" w:styleId="1446">
    <w:name w:val="short_text1"/>
    <w:next w:val="1446"/>
    <w:link w:val="651"/>
    <w:qFormat/>
    <w:rPr>
      <w:sz w:val="26"/>
      <w:szCs w:val="26"/>
    </w:rPr>
  </w:style>
  <w:style w:type="character" w:styleId="1447">
    <w:name w:val="正文文本 3 Char1"/>
    <w:next w:val="1447"/>
    <w:link w:val="651"/>
    <w:qFormat/>
    <w:rPr>
      <w:sz w:val="16"/>
      <w:szCs w:val="16"/>
    </w:rPr>
  </w:style>
  <w:style w:type="character" w:styleId="1448">
    <w:name w:val="ABC标题下的小点 Char"/>
    <w:next w:val="1448"/>
    <w:link w:val="1449"/>
    <w:qFormat/>
    <w:rPr>
      <w:rFonts w:ascii="宋体" w:hAnsi="宋体"/>
    </w:rPr>
  </w:style>
  <w:style w:type="paragraph" w:styleId="1449">
    <w:name w:val="ABC标题下的小点"/>
    <w:basedOn w:val="651"/>
    <w:next w:val="1449"/>
    <w:link w:val="1448"/>
    <w:qFormat/>
    <w:pPr>
      <w:ind w:left="1190" w:hanging="567"/>
      <w:spacing w:line="360" w:lineRule="auto"/>
      <w:tabs>
        <w:tab w:val="left" w:pos="1260" w:leader="none"/>
      </w:tabs>
    </w:pPr>
    <w:rPr>
      <w:rFonts w:ascii="宋体" w:hAnsi="宋体"/>
      <w:sz w:val="20"/>
      <w:szCs w:val="20"/>
    </w:rPr>
  </w:style>
  <w:style w:type="character" w:styleId="1450">
    <w:name w:val="标题 Char1"/>
    <w:next w:val="1450"/>
    <w:link w:val="651"/>
    <w:qFormat/>
    <w:rPr>
      <w:rFonts w:ascii="Calibri Light" w:hAnsi="Calibri Light" w:cs="Times New Roman"/>
      <w:b/>
      <w:bCs/>
      <w:sz w:val="32"/>
      <w:szCs w:val="32"/>
    </w:rPr>
  </w:style>
  <w:style w:type="character" w:styleId="1451">
    <w:name w:val="style21"/>
    <w:next w:val="1451"/>
    <w:link w:val="651"/>
    <w:qFormat/>
    <w:rPr>
      <w:color w:val="000080"/>
    </w:rPr>
  </w:style>
  <w:style w:type="character" w:styleId="1452">
    <w:name w:val="注释标题 Char1"/>
    <w:next w:val="1452"/>
    <w:link w:val="651"/>
    <w:qFormat/>
    <w:rPr>
      <w:sz w:val="21"/>
      <w:szCs w:val="24"/>
    </w:rPr>
  </w:style>
  <w:style w:type="character" w:styleId="1453">
    <w:name w:val="ns1"/>
    <w:next w:val="1453"/>
    <w:link w:val="651"/>
    <w:qFormat/>
    <w:rPr>
      <w:color w:val="ff0000"/>
    </w:rPr>
  </w:style>
  <w:style w:type="character" w:styleId="1454">
    <w:name w:val="zn1 Char"/>
    <w:next w:val="1454"/>
    <w:link w:val="1455"/>
    <w:qFormat/>
    <w:rPr>
      <w:rFonts w:ascii="黑体" w:hAnsi="仿宋_GB2312" w:eastAsia="黑体"/>
      <w:bCs/>
      <w:sz w:val="36"/>
      <w:szCs w:val="32"/>
      <w:lang w:val="zh-CN"/>
    </w:rPr>
  </w:style>
  <w:style w:type="paragraph" w:styleId="1455">
    <w:name w:val="zn1"/>
    <w:basedOn w:val="853"/>
    <w:next w:val="1455"/>
    <w:link w:val="1454"/>
    <w:qFormat/>
    <w:pPr>
      <w:jc w:val="left"/>
      <w:keepLines/>
      <w:spacing w:line="560" w:lineRule="exact"/>
      <w:tabs>
        <w:tab w:val="left" w:pos="0" w:leader="none"/>
      </w:tabs>
    </w:pPr>
    <w:rPr>
      <w:rFonts w:ascii="黑体" w:hAnsi="仿宋_GB2312" w:eastAsia="黑体"/>
      <w:bCs/>
      <w:sz w:val="36"/>
      <w:szCs w:val="32"/>
      <w:lang w:val="zh-CN" w:bidi="ar-SA"/>
    </w:rPr>
  </w:style>
  <w:style w:type="character" w:styleId="1456">
    <w:name w:val="hilite2"/>
    <w:next w:val="1456"/>
    <w:link w:val="651"/>
    <w:qFormat/>
  </w:style>
  <w:style w:type="character" w:styleId="1457">
    <w:name w:val="WC三级 Char"/>
    <w:next w:val="1457"/>
    <w:link w:val="1458"/>
    <w:qFormat/>
    <w:rPr>
      <w:b/>
      <w:sz w:val="32"/>
      <w:lang w:val="zh-CN"/>
    </w:rPr>
  </w:style>
  <w:style w:type="paragraph" w:styleId="1458">
    <w:name w:val="WC三级"/>
    <w:basedOn w:val="859"/>
    <w:next w:val="1458"/>
    <w:link w:val="1457"/>
    <w:qFormat/>
    <w:pPr>
      <w:ind w:left="1069" w:hanging="709"/>
      <w:spacing w:before="0" w:after="0" w:line="240" w:lineRule="auto"/>
      <w:tabs>
        <w:tab w:val="left" w:pos="0" w:leader="none"/>
        <w:tab w:val="left" w:pos="1069" w:leader="none"/>
      </w:tabs>
    </w:pPr>
    <w:rPr>
      <w:lang w:val="zh-CN" w:bidi="ar-SA"/>
    </w:rPr>
  </w:style>
  <w:style w:type="character" w:styleId="1459">
    <w:name w:val="个人答复风格"/>
    <w:next w:val="1459"/>
    <w:link w:val="651"/>
    <w:qFormat/>
    <w:rPr>
      <w:rFonts w:ascii="Arial" w:hAnsi="Arial" w:eastAsia="宋体" w:cs="Arial"/>
      <w:color w:val="000000"/>
      <w:sz w:val="20"/>
    </w:rPr>
  </w:style>
  <w:style w:type="character" w:styleId="1460">
    <w:name w:val="WC二级 Char"/>
    <w:next w:val="1460"/>
    <w:link w:val="1461"/>
    <w:qFormat/>
    <w:rPr>
      <w:rFonts w:ascii="Arial" w:hAnsi="Arial" w:eastAsia="黑体"/>
      <w:b/>
      <w:sz w:val="32"/>
      <w:lang w:val="zh-CN"/>
    </w:rPr>
  </w:style>
  <w:style w:type="paragraph" w:styleId="1461">
    <w:name w:val="WC二级"/>
    <w:basedOn w:val="855"/>
    <w:next w:val="1461"/>
    <w:link w:val="1460"/>
    <w:qFormat/>
    <w:pPr>
      <w:ind w:left="567" w:hanging="567"/>
      <w:jc w:val="both"/>
      <w:spacing w:line="240" w:lineRule="auto"/>
      <w:tabs>
        <w:tab w:val="left" w:pos="0" w:leader="none"/>
        <w:tab w:val="left" w:pos="567" w:leader="none"/>
      </w:tabs>
    </w:pPr>
    <w:rPr>
      <w:rFonts w:ascii="Arial" w:eastAsia="黑体"/>
      <w:sz w:val="32"/>
      <w:lang w:val="zh-CN" w:bidi="ar-SA"/>
    </w:rPr>
  </w:style>
  <w:style w:type="character" w:styleId="1462">
    <w:name w:val="b1"/>
    <w:next w:val="1462"/>
    <w:link w:val="651"/>
    <w:qFormat/>
    <w:rPr>
      <w:rFonts w:ascii="Courier New" w:hAnsi="Courier New" w:cs="Courier New"/>
      <w:b/>
      <w:bCs/>
      <w:color w:val="ff0000"/>
      <w:u w:val="none"/>
    </w:rPr>
  </w:style>
  <w:style w:type="character" w:styleId="1463">
    <w:name w:val="样式sjw Char"/>
    <w:next w:val="1463"/>
    <w:link w:val="1464"/>
    <w:qFormat/>
    <w:rPr>
      <w:rFonts w:ascii="宋体" w:hAnsi="宋体"/>
      <w:caps/>
      <w:color w:val="000000"/>
      <w:sz w:val="18"/>
      <w:szCs w:val="18"/>
      <w:shd w:val="pct10" w:color="auto" w:fill="auto"/>
      <w:lang w:val="zh-CN"/>
    </w:rPr>
  </w:style>
  <w:style w:type="paragraph" w:styleId="1464">
    <w:name w:val="样式sjw"/>
    <w:basedOn w:val="651"/>
    <w:next w:val="1464"/>
    <w:link w:val="1463"/>
    <w:qFormat/>
    <w:pPr>
      <w:jc w:val="left"/>
      <w:shd w:val="pct10" w:color="auto" w:fill="auto"/>
      <w:widowControl/>
    </w:pPr>
    <w:rPr>
      <w:rFonts w:ascii="宋体" w:hAnsi="宋体"/>
      <w:caps/>
      <w:color w:val="000000"/>
      <w:sz w:val="18"/>
      <w:szCs w:val="18"/>
      <w:lang w:val="zh-CN"/>
    </w:rPr>
  </w:style>
  <w:style w:type="character" w:styleId="1465">
    <w:name w:val="myp1111"/>
    <w:next w:val="1465"/>
    <w:link w:val="651"/>
    <w:qFormat/>
    <w:rPr>
      <w:rFonts w:ascii="ˎ̥" w:hAnsi="ˎ̥"/>
      <w:color w:val="000000"/>
      <w:sz w:val="20"/>
      <w:szCs w:val="20"/>
      <w:u w:val="none"/>
    </w:rPr>
  </w:style>
  <w:style w:type="character" w:styleId="1466">
    <w:name w:val="faqa1"/>
    <w:next w:val="1466"/>
    <w:link w:val="651"/>
    <w:qFormat/>
    <w:rPr>
      <w:rFonts w:hint="eastAsia" w:ascii="微软雅黑" w:hAnsi="微软雅黑" w:eastAsia="微软雅黑"/>
      <w:b/>
      <w:bCs/>
      <w:sz w:val="27"/>
      <w:szCs w:val="27"/>
    </w:rPr>
  </w:style>
  <w:style w:type="character" w:styleId="1467">
    <w:name w:val="表头文字(同正文大小) Char"/>
    <w:next w:val="1467"/>
    <w:link w:val="1468"/>
    <w:qFormat/>
    <w:rPr>
      <w:rFonts w:eastAsia="黑体"/>
      <w:lang w:eastAsia="en-US"/>
    </w:rPr>
  </w:style>
  <w:style w:type="paragraph" w:styleId="1468">
    <w:name w:val="表头文字(同正文大小)"/>
    <w:basedOn w:val="651"/>
    <w:next w:val="1468"/>
    <w:link w:val="1467"/>
    <w:qFormat/>
    <w:pPr>
      <w:jc w:val="center"/>
      <w:spacing w:line="264" w:lineRule="auto"/>
    </w:pPr>
    <w:rPr>
      <w:rFonts w:ascii="Times New Roman" w:hAnsi="Times New Roman" w:eastAsia="黑体"/>
      <w:sz w:val="20"/>
      <w:szCs w:val="20"/>
      <w:lang w:eastAsia="en-US"/>
    </w:rPr>
  </w:style>
  <w:style w:type="character" w:styleId="1469">
    <w:name w:val="faqq1"/>
    <w:next w:val="1469"/>
    <w:link w:val="651"/>
    <w:qFormat/>
    <w:rPr>
      <w:rFonts w:hint="eastAsia" w:ascii="微软雅黑" w:hAnsi="微软雅黑" w:eastAsia="微软雅黑"/>
      <w:sz w:val="24"/>
      <w:szCs w:val="24"/>
    </w:rPr>
  </w:style>
  <w:style w:type="character" w:styleId="1470">
    <w:name w:val="表格 Char"/>
    <w:next w:val="1470"/>
    <w:link w:val="651"/>
    <w:qFormat/>
    <w:rPr>
      <w:rFonts w:ascii="Times New Roman" w:hAnsi="Times New Roman" w:eastAsia="宋体" w:cs="Times New Roman"/>
      <w:sz w:val="24"/>
      <w:szCs w:val="24"/>
    </w:rPr>
  </w:style>
  <w:style w:type="character" w:styleId="1471">
    <w:name w:val="题注 Char1"/>
    <w:next w:val="1471"/>
    <w:link w:val="651"/>
    <w:qFormat/>
    <w:rPr>
      <w:rFonts w:ascii="Arial" w:hAnsi="Arial" w:eastAsia="黑体" w:cs="Arial"/>
      <w:sz w:val="20"/>
      <w:szCs w:val="20"/>
    </w:rPr>
  </w:style>
  <w:style w:type="character" w:styleId="1472">
    <w:name w:val="未处理的提及1"/>
    <w:next w:val="1472"/>
    <w:link w:val="651"/>
    <w:uiPriority w:val="99"/>
    <w:unhideWhenUsed/>
    <w:qFormat/>
    <w:rPr>
      <w:color w:val="605e5c"/>
      <w:shd w:val="clear" w:color="auto" w:fill="e1dfdd"/>
    </w:rPr>
  </w:style>
  <w:style w:type="character" w:styleId="1473">
    <w:name w:val="Char Char32"/>
    <w:next w:val="1473"/>
    <w:link w:val="651"/>
    <w:qFormat/>
    <w:rPr>
      <w:rFonts w:eastAsia="宋体"/>
      <w:sz w:val="21"/>
      <w:szCs w:val="24"/>
      <w:lang w:val="en-US" w:eastAsia="zh-CN" w:bidi="ar-SA"/>
    </w:rPr>
  </w:style>
  <w:style w:type="character" w:styleId="1474">
    <w:name w:val="WW8Num22z1"/>
    <w:next w:val="1474"/>
    <w:link w:val="651"/>
    <w:qFormat/>
    <w:rPr>
      <w:rFonts w:ascii="Wingdings 2" w:hAnsi="Wingdings 2" w:cs="StarSymbol"/>
      <w:sz w:val="18"/>
      <w:szCs w:val="18"/>
    </w:rPr>
  </w:style>
  <w:style w:type="character" w:styleId="1475">
    <w:name w:val="正文文本缩进 字符1"/>
    <w:next w:val="1475"/>
    <w:link w:val="651"/>
    <w:semiHidden/>
    <w:qFormat/>
    <w:rPr>
      <w:rFonts w:ascii="方正仿宋_GBK" w:hAnsi="Times New Roman" w:eastAsia="方正仿宋_GBK" w:cs="Times New Roman"/>
      <w:sz w:val="32"/>
      <w:szCs w:val="20"/>
    </w:rPr>
  </w:style>
  <w:style w:type="character" w:styleId="1476">
    <w:name w:val="WW8Num38z2"/>
    <w:next w:val="1476"/>
    <w:link w:val="651"/>
    <w:qFormat/>
    <w:rPr>
      <w:rFonts w:ascii="StarSymbol" w:hAnsi="StarSymbol" w:cs="StarSymbol"/>
      <w:sz w:val="18"/>
      <w:szCs w:val="18"/>
    </w:rPr>
  </w:style>
  <w:style w:type="character" w:styleId="1477">
    <w:name w:val="样式 加粗"/>
    <w:next w:val="1477"/>
    <w:link w:val="651"/>
    <w:qFormat/>
    <w:rPr>
      <w:rFonts w:hint="eastAsia" w:ascii="宋体" w:hAnsi="宋体" w:eastAsia="宋体"/>
      <w:b/>
      <w:bCs/>
      <w:lang w:val="en-US" w:eastAsia="zh-CN" w:bidi="ar-SA"/>
    </w:rPr>
  </w:style>
  <w:style w:type="character" w:styleId="1478">
    <w:name w:val="WW8Num18z2"/>
    <w:next w:val="1478"/>
    <w:link w:val="651"/>
    <w:qFormat/>
    <w:rPr>
      <w:rFonts w:ascii="StarSymbol" w:hAnsi="StarSymbol" w:cs="StarSymbol"/>
      <w:sz w:val="18"/>
      <w:szCs w:val="18"/>
    </w:rPr>
  </w:style>
  <w:style w:type="character" w:styleId="1479">
    <w:name w:val="myp112"/>
    <w:next w:val="1479"/>
    <w:link w:val="651"/>
    <w:qFormat/>
    <w:rPr>
      <w:color w:val="000000"/>
      <w:sz w:val="22"/>
      <w:szCs w:val="22"/>
      <w:u w:val="none"/>
    </w:rPr>
  </w:style>
  <w:style w:type="character" w:styleId="1480">
    <w:name w:val="fontstyle21"/>
    <w:next w:val="1480"/>
    <w:link w:val="651"/>
    <w:qFormat/>
    <w:rPr>
      <w:rFonts w:ascii="Arial" w:hAnsi="Arial" w:cs="Arial"/>
      <w:color w:val="000000"/>
      <w:sz w:val="24"/>
      <w:szCs w:val="24"/>
    </w:rPr>
  </w:style>
  <w:style w:type="character" w:styleId="1481">
    <w:name w:val="WW8Num2z1"/>
    <w:next w:val="1481"/>
    <w:link w:val="651"/>
    <w:qFormat/>
    <w:rPr>
      <w:rFonts w:ascii="Wingdings 2" w:hAnsi="Wingdings 2" w:cs="StarSymbol"/>
      <w:sz w:val="18"/>
      <w:szCs w:val="18"/>
    </w:rPr>
  </w:style>
  <w:style w:type="character" w:styleId="1482">
    <w:name w:val="日期 字符1"/>
    <w:next w:val="1482"/>
    <w:link w:val="651"/>
    <w:semiHidden/>
    <w:qFormat/>
    <w:rPr>
      <w:rFonts w:ascii="Times New Roman" w:hAnsi="Times New Roman" w:eastAsia="方正仿宋_GBK" w:cs="Times New Roman"/>
      <w:szCs w:val="20"/>
    </w:rPr>
  </w:style>
  <w:style w:type="character" w:styleId="1483">
    <w:name w:val="正文首行缩进 2 Char1"/>
    <w:next w:val="1483"/>
    <w:link w:val="651"/>
    <w:qFormat/>
    <w:rPr>
      <w:rFonts w:hint="eastAsia" w:ascii="方正仿宋_GBK" w:eastAsia="方正仿宋_GBK"/>
      <w:sz w:val="32"/>
      <w:szCs w:val="28"/>
    </w:rPr>
  </w:style>
  <w:style w:type="character" w:styleId="1484">
    <w:name w:val="WW8Num35z0"/>
    <w:next w:val="1484"/>
    <w:link w:val="651"/>
    <w:qFormat/>
    <w:rPr>
      <w:rFonts w:ascii="Wingdings" w:hAnsi="Wingdings" w:cs="StarSymbol"/>
      <w:sz w:val="18"/>
      <w:szCs w:val="18"/>
    </w:rPr>
  </w:style>
  <w:style w:type="character" w:styleId="1485">
    <w:name w:val="WW8Num12z2"/>
    <w:next w:val="1485"/>
    <w:link w:val="651"/>
    <w:qFormat/>
    <w:rPr>
      <w:rFonts w:ascii="StarSymbol" w:hAnsi="StarSymbol" w:cs="StarSymbol"/>
      <w:sz w:val="18"/>
      <w:szCs w:val="18"/>
    </w:rPr>
  </w:style>
  <w:style w:type="character" w:styleId="1486">
    <w:name w:val="WW8Num16z0"/>
    <w:next w:val="1486"/>
    <w:link w:val="651"/>
    <w:qFormat/>
    <w:rPr>
      <w:rFonts w:ascii="Wingdings" w:hAnsi="Wingdings" w:cs="StarSymbol"/>
      <w:sz w:val="18"/>
      <w:szCs w:val="18"/>
    </w:rPr>
  </w:style>
  <w:style w:type="character" w:styleId="1487">
    <w:name w:val="Bid_正文 Char"/>
    <w:next w:val="1487"/>
    <w:link w:val="651"/>
    <w:qFormat/>
    <w:rPr>
      <w:sz w:val="24"/>
    </w:rPr>
  </w:style>
  <w:style w:type="character" w:styleId="1488">
    <w:name w:val="WW8Num13z0"/>
    <w:next w:val="1488"/>
    <w:link w:val="651"/>
    <w:qFormat/>
    <w:rPr>
      <w:rFonts w:ascii="Wingdings" w:hAnsi="Wingdings" w:cs="StarSymbol"/>
      <w:sz w:val="18"/>
      <w:szCs w:val="18"/>
    </w:rPr>
  </w:style>
  <w:style w:type="character" w:styleId="1489">
    <w:name w:val="WW8Num37z0"/>
    <w:next w:val="1489"/>
    <w:link w:val="651"/>
    <w:qFormat/>
    <w:rPr>
      <w:rFonts w:ascii="Wingdings" w:hAnsi="Wingdings" w:cs="StarSymbol"/>
      <w:sz w:val="18"/>
      <w:szCs w:val="18"/>
    </w:rPr>
  </w:style>
  <w:style w:type="character" w:styleId="1490">
    <w:name w:val="WW8Num37z1"/>
    <w:next w:val="1490"/>
    <w:link w:val="651"/>
    <w:qFormat/>
    <w:rPr>
      <w:rFonts w:ascii="Wingdings 2" w:hAnsi="Wingdings 2" w:cs="StarSymbol"/>
      <w:sz w:val="18"/>
      <w:szCs w:val="18"/>
    </w:rPr>
  </w:style>
  <w:style w:type="character" w:styleId="1491">
    <w:name w:val="WW8Num34z0"/>
    <w:next w:val="1491"/>
    <w:link w:val="651"/>
    <w:qFormat/>
    <w:rPr>
      <w:rFonts w:ascii="Wingdings" w:hAnsi="Wingdings" w:cs="StarSymbol"/>
      <w:sz w:val="18"/>
      <w:szCs w:val="18"/>
    </w:rPr>
  </w:style>
  <w:style w:type="character" w:styleId="1492">
    <w:name w:val="WW8Num17z0"/>
    <w:next w:val="1492"/>
    <w:link w:val="651"/>
    <w:qFormat/>
    <w:rPr>
      <w:rFonts w:ascii="Wingdings" w:hAnsi="Wingdings"/>
    </w:rPr>
  </w:style>
  <w:style w:type="character" w:styleId="1493">
    <w:name w:val="WW8Num15z0"/>
    <w:next w:val="1493"/>
    <w:link w:val="651"/>
    <w:qFormat/>
    <w:rPr>
      <w:rFonts w:ascii="Wingdings" w:hAnsi="Wingdings" w:cs="StarSymbol"/>
      <w:sz w:val="18"/>
      <w:szCs w:val="18"/>
    </w:rPr>
  </w:style>
  <w:style w:type="character" w:styleId="1494">
    <w:name w:val="WW8Num28z1"/>
    <w:next w:val="1494"/>
    <w:link w:val="651"/>
    <w:qFormat/>
    <w:rPr>
      <w:rFonts w:ascii="Wingdings 2" w:hAnsi="Wingdings 2" w:cs="StarSymbol"/>
      <w:sz w:val="18"/>
      <w:szCs w:val="18"/>
    </w:rPr>
  </w:style>
  <w:style w:type="character" w:styleId="1495">
    <w:name w:val="WW8Num4z0"/>
    <w:next w:val="1495"/>
    <w:link w:val="651"/>
    <w:qFormat/>
    <w:rPr>
      <w:rFonts w:ascii="Wingdings" w:hAnsi="Wingdings" w:cs="StarSymbol"/>
      <w:sz w:val="18"/>
      <w:szCs w:val="18"/>
    </w:rPr>
  </w:style>
  <w:style w:type="character" w:styleId="1496">
    <w:name w:val="style101"/>
    <w:next w:val="1496"/>
    <w:link w:val="651"/>
    <w:qFormat/>
    <w:rPr>
      <w:rFonts w:hint="eastAsia" w:ascii="宋体" w:hAnsi="宋体" w:eastAsia="宋体"/>
      <w:b/>
      <w:bCs/>
      <w:color w:val="ffffff"/>
      <w:sz w:val="21"/>
      <w:szCs w:val="21"/>
      <w:lang w:val="en-US" w:eastAsia="zh-CN" w:bidi="ar-SA"/>
    </w:rPr>
  </w:style>
  <w:style w:type="character" w:styleId="1497">
    <w:name w:val="WW8Num5z0"/>
    <w:next w:val="1497"/>
    <w:link w:val="651"/>
    <w:qFormat/>
    <w:rPr>
      <w:rFonts w:ascii="Wingdings" w:hAnsi="Wingdings" w:cs="StarSymbol"/>
      <w:sz w:val="18"/>
      <w:szCs w:val="18"/>
    </w:rPr>
  </w:style>
  <w:style w:type="character" w:styleId="1498">
    <w:name w:val="无首行缩进正文 Char"/>
    <w:next w:val="1498"/>
    <w:link w:val="651"/>
    <w:qFormat/>
  </w:style>
  <w:style w:type="character" w:styleId="1499">
    <w:name w:val="批注框文本 Char2"/>
    <w:next w:val="1499"/>
    <w:link w:val="651"/>
    <w:qFormat/>
    <w:rPr>
      <w:rFonts w:ascii="Times New Roman" w:hAnsi="Times New Roman" w:eastAsia="方正仿宋_GBK" w:cs="Times New Roman"/>
      <w:sz w:val="18"/>
      <w:szCs w:val="18"/>
    </w:rPr>
  </w:style>
  <w:style w:type="character" w:styleId="1500">
    <w:name w:val="WW8Num29z2"/>
    <w:next w:val="1500"/>
    <w:link w:val="651"/>
    <w:qFormat/>
    <w:rPr>
      <w:rFonts w:ascii="StarSymbol" w:hAnsi="StarSymbol" w:cs="StarSymbol"/>
      <w:sz w:val="18"/>
      <w:szCs w:val="18"/>
    </w:rPr>
  </w:style>
  <w:style w:type="character" w:styleId="1501">
    <w:name w:val="WW8Num23z2"/>
    <w:next w:val="1501"/>
    <w:link w:val="651"/>
    <w:qFormat/>
    <w:rPr>
      <w:rFonts w:ascii="StarSymbol" w:hAnsi="StarSymbol" w:cs="StarSymbol"/>
      <w:sz w:val="18"/>
      <w:szCs w:val="18"/>
    </w:rPr>
  </w:style>
  <w:style w:type="character" w:styleId="1502">
    <w:name w:val="WW8Num19z0"/>
    <w:next w:val="1502"/>
    <w:link w:val="651"/>
    <w:qFormat/>
    <w:rPr>
      <w:rFonts w:ascii="Wingdings" w:hAnsi="Wingdings" w:cs="StarSymbol"/>
      <w:sz w:val="18"/>
      <w:szCs w:val="18"/>
    </w:rPr>
  </w:style>
  <w:style w:type="character" w:styleId="1503">
    <w:name w:val="WW8Num22z2"/>
    <w:next w:val="1503"/>
    <w:link w:val="651"/>
    <w:qFormat/>
    <w:rPr>
      <w:rFonts w:ascii="StarSymbol" w:hAnsi="StarSymbol" w:cs="StarSymbol"/>
      <w:sz w:val="18"/>
      <w:szCs w:val="18"/>
    </w:rPr>
  </w:style>
  <w:style w:type="character" w:styleId="1504">
    <w:name w:val="WW8Num24z1"/>
    <w:next w:val="1504"/>
    <w:link w:val="651"/>
    <w:qFormat/>
    <w:rPr>
      <w:rFonts w:ascii="Wingdings 2" w:hAnsi="Wingdings 2" w:cs="StarSymbol"/>
      <w:sz w:val="18"/>
      <w:szCs w:val="18"/>
    </w:rPr>
  </w:style>
  <w:style w:type="character" w:styleId="1505">
    <w:name w:val="标题 7 字符1"/>
    <w:next w:val="1505"/>
    <w:link w:val="651"/>
    <w:uiPriority w:val="9"/>
    <w:qFormat/>
    <w:rPr>
      <w:rFonts w:ascii="Times New Roman" w:hAnsi="Times New Roman" w:eastAsia="方正仿宋_GBK" w:cs="Times New Roman"/>
      <w:b/>
      <w:bCs/>
      <w:sz w:val="24"/>
      <w:szCs w:val="24"/>
    </w:rPr>
  </w:style>
  <w:style w:type="character" w:styleId="1506">
    <w:name w:val="标题 6 字符1"/>
    <w:next w:val="1506"/>
    <w:link w:val="651"/>
    <w:uiPriority w:val="9"/>
    <w:qFormat/>
    <w:rPr>
      <w:rFonts w:ascii="仿宋" w:hAnsi="仿宋" w:eastAsia="仿宋"/>
      <w:bCs/>
      <w:sz w:val="32"/>
      <w:szCs w:val="32"/>
    </w:rPr>
  </w:style>
  <w:style w:type="character" w:styleId="1507">
    <w:name w:val="WW8Num39z1"/>
    <w:next w:val="1507"/>
    <w:link w:val="651"/>
    <w:qFormat/>
    <w:rPr>
      <w:rFonts w:ascii="Wingdings 2" w:hAnsi="Wingdings 2" w:cs="StarSymbol"/>
      <w:sz w:val="18"/>
      <w:szCs w:val="18"/>
    </w:rPr>
  </w:style>
  <w:style w:type="character" w:styleId="1508">
    <w:name w:val="apple-style-span"/>
    <w:next w:val="1508"/>
    <w:link w:val="651"/>
    <w:qFormat/>
  </w:style>
  <w:style w:type="character" w:styleId="1509">
    <w:name w:val="注×： Char"/>
    <w:next w:val="1509"/>
    <w:link w:val="1510"/>
    <w:qFormat/>
    <w:rPr>
      <w:rFonts w:ascii="宋体"/>
      <w:sz w:val="18"/>
      <w:szCs w:val="22"/>
      <w:lang w:val="en-US" w:eastAsia="zh-CN" w:bidi="ar-SA"/>
    </w:rPr>
  </w:style>
  <w:style w:type="paragraph" w:styleId="1510">
    <w:name w:val="注×："/>
    <w:next w:val="1510"/>
    <w:link w:val="1509"/>
    <w:qFormat/>
    <w:pPr>
      <w:ind w:left="900" w:hanging="500"/>
      <w:jc w:val="both"/>
      <w:widowControl w:val="off"/>
      <w:tabs>
        <w:tab w:val="left" w:pos="630" w:leader="none"/>
        <w:tab w:val="left" w:pos="900" w:leader="none"/>
      </w:tabs>
    </w:pPr>
    <w:rPr>
      <w:rFonts w:ascii="宋体"/>
      <w:sz w:val="18"/>
      <w:szCs w:val="22"/>
      <w:lang w:val="en-US" w:eastAsia="zh-CN" w:bidi="ar-SA"/>
    </w:rPr>
  </w:style>
  <w:style w:type="character" w:styleId="1511">
    <w:name w:val="附录公式 Char"/>
    <w:next w:val="1511"/>
    <w:link w:val="1512"/>
    <w:qFormat/>
    <w:rPr>
      <w:rFonts w:ascii="宋体"/>
    </w:rPr>
  </w:style>
  <w:style w:type="paragraph" w:styleId="1512">
    <w:name w:val="附录公式"/>
    <w:basedOn w:val="1055"/>
    <w:next w:val="1055"/>
    <w:link w:val="1511"/>
    <w:qFormat/>
    <w:pPr>
      <w:ind w:firstLine="420"/>
      <w:tabs>
        <w:tab w:val="center" w:pos="4201" w:leader="none"/>
        <w:tab w:val="right" w:pos="9298" w:leader="dot"/>
      </w:tabs>
    </w:pPr>
    <w:rPr>
      <w:sz w:val="20"/>
    </w:rPr>
  </w:style>
  <w:style w:type="character" w:styleId="1513">
    <w:name w:val="附录图标题 Char"/>
    <w:next w:val="1513"/>
    <w:link w:val="1514"/>
    <w:qFormat/>
    <w:rPr>
      <w:rFonts w:ascii="黑体" w:eastAsia="黑体"/>
      <w:sz w:val="21"/>
      <w:szCs w:val="22"/>
      <w:lang w:val="en-US" w:eastAsia="zh-CN" w:bidi="ar-SA"/>
    </w:rPr>
  </w:style>
  <w:style w:type="paragraph" w:styleId="1514">
    <w:name w:val="附录图标题"/>
    <w:next w:val="1055"/>
    <w:link w:val="1513"/>
    <w:qFormat/>
    <w:pPr>
      <w:jc w:val="center"/>
    </w:pPr>
    <w:rPr>
      <w:rFonts w:ascii="黑体" w:eastAsia="黑体"/>
      <w:sz w:val="21"/>
      <w:szCs w:val="22"/>
      <w:lang w:val="en-US" w:eastAsia="zh-CN" w:bidi="ar-SA"/>
    </w:rPr>
  </w:style>
  <w:style w:type="character" w:styleId="1515">
    <w:name w:val="附录章标题 Char"/>
    <w:next w:val="1515"/>
    <w:link w:val="1516"/>
    <w:qFormat/>
    <w:rPr>
      <w:rFonts w:ascii="黑体" w:eastAsia="黑体"/>
      <w:sz w:val="21"/>
      <w:szCs w:val="22"/>
      <w:lang w:val="en-US" w:eastAsia="zh-CN" w:bidi="ar-SA"/>
    </w:rPr>
  </w:style>
  <w:style w:type="paragraph" w:styleId="1516">
    <w:name w:val="附录章标题"/>
    <w:next w:val="1055"/>
    <w:link w:val="1515"/>
    <w:qFormat/>
    <w:pPr>
      <w:ind w:left="567" w:hanging="567"/>
      <w:jc w:val="both"/>
      <w:tabs>
        <w:tab w:val="left" w:pos="567" w:leader="none"/>
      </w:tabs>
      <w:outlineLvl w:val="1"/>
    </w:pPr>
    <w:rPr>
      <w:rFonts w:ascii="黑体" w:eastAsia="黑体"/>
      <w:sz w:val="21"/>
      <w:szCs w:val="22"/>
      <w:lang w:val="en-US" w:eastAsia="zh-CN" w:bidi="ar-SA"/>
    </w:rPr>
  </w:style>
  <w:style w:type="character" w:styleId="1517">
    <w:name w:val="附录一级条标题 Char"/>
    <w:next w:val="1517"/>
    <w:link w:val="1518"/>
    <w:qFormat/>
    <w:rPr>
      <w:rFonts w:ascii="黑体" w:eastAsia="黑体"/>
    </w:rPr>
  </w:style>
  <w:style w:type="paragraph" w:styleId="1518">
    <w:name w:val="附录一级条标题"/>
    <w:basedOn w:val="1516"/>
    <w:next w:val="1055"/>
    <w:link w:val="1517"/>
    <w:qFormat/>
    <w:pPr>
      <w:ind w:left="0" w:firstLine="0"/>
      <w:tabs>
        <w:tab w:val="left" w:pos="567" w:leader="none"/>
      </w:tabs>
      <w:outlineLvl w:val="2"/>
    </w:pPr>
    <w:rPr>
      <w:sz w:val="20"/>
      <w:szCs w:val="20"/>
    </w:rPr>
  </w:style>
  <w:style w:type="character" w:styleId="1519">
    <w:name w:val="首示例 Char"/>
    <w:next w:val="1519"/>
    <w:link w:val="1520"/>
    <w:qFormat/>
    <w:rPr>
      <w:rFonts w:ascii="宋体" w:hAnsi="宋体"/>
      <w:sz w:val="18"/>
      <w:szCs w:val="18"/>
      <w:lang w:val="en-US" w:eastAsia="zh-CN" w:bidi="ar-SA"/>
    </w:rPr>
  </w:style>
  <w:style w:type="paragraph" w:styleId="1520">
    <w:name w:val="首示例"/>
    <w:next w:val="1055"/>
    <w:link w:val="1519"/>
    <w:qFormat/>
    <w:pPr>
      <w:ind w:left="900"/>
      <w:tabs>
        <w:tab w:val="left" w:pos="360" w:leader="none"/>
      </w:tabs>
    </w:pPr>
    <w:rPr>
      <w:rFonts w:ascii="宋体" w:hAnsi="宋体"/>
      <w:sz w:val="18"/>
      <w:szCs w:val="18"/>
      <w:lang w:val="en-US" w:eastAsia="zh-CN" w:bidi="ar-SA"/>
    </w:rPr>
  </w:style>
  <w:style w:type="character" w:styleId="1521">
    <w:name w:val="无间隔 字符"/>
    <w:next w:val="1521"/>
    <w:link w:val="1522"/>
    <w:qFormat/>
    <w:rPr>
      <w:rFonts w:ascii="Calibri" w:hAnsi="Calibri"/>
      <w:sz w:val="21"/>
      <w:szCs w:val="22"/>
      <w:lang w:val="en-US" w:eastAsia="zh-CN" w:bidi="ar-SA"/>
    </w:rPr>
  </w:style>
  <w:style w:type="paragraph" w:styleId="1522">
    <w:name w:val="无间隔111"/>
    <w:next w:val="1522"/>
    <w:link w:val="1521"/>
    <w:qFormat/>
    <w:pPr>
      <w:jc w:val="both"/>
      <w:widowControl w:val="off"/>
    </w:pPr>
    <w:rPr>
      <w:rFonts w:ascii="Calibri" w:hAnsi="Calibri"/>
      <w:sz w:val="21"/>
      <w:szCs w:val="22"/>
      <w:lang w:val="en-US" w:eastAsia="zh-CN" w:bidi="ar-SA"/>
    </w:rPr>
  </w:style>
  <w:style w:type="paragraph" w:styleId="1523">
    <w:name w:val="xl199"/>
    <w:basedOn w:val="651"/>
    <w:next w:val="1523"/>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24">
    <w:name w:val="xl194"/>
    <w:basedOn w:val="651"/>
    <w:next w:val="1524"/>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25">
    <w:name w:val="标准书眉一"/>
    <w:next w:val="1525"/>
    <w:link w:val="651"/>
    <w:qFormat/>
    <w:pPr>
      <w:jc w:val="both"/>
    </w:pPr>
    <w:rPr>
      <w:lang w:val="en-US" w:eastAsia="zh-CN" w:bidi="ar-SA"/>
    </w:rPr>
  </w:style>
  <w:style w:type="paragraph" w:styleId="1526">
    <w:name w:val="xl257"/>
    <w:basedOn w:val="651"/>
    <w:next w:val="1526"/>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27">
    <w:name w:val="hands-on正文"/>
    <w:basedOn w:val="651"/>
    <w:next w:val="1527"/>
    <w:link w:val="651"/>
    <w:qFormat/>
    <w:pPr>
      <w:ind w:firstLine="420"/>
      <w:jc w:val="left"/>
      <w:spacing w:before="40" w:after="80" w:line="320" w:lineRule="exact"/>
    </w:pPr>
    <w:rPr>
      <w:rFonts w:ascii="宋体" w:hAnsi="宋体" w:cs="宋体"/>
      <w:color w:val="000000"/>
      <w:szCs w:val="20"/>
    </w:rPr>
  </w:style>
  <w:style w:type="paragraph" w:styleId="1528">
    <w:name w:val="标题3"/>
    <w:basedOn w:val="859"/>
    <w:next w:val="1528"/>
    <w:link w:val="651"/>
    <w:qFormat/>
    <w:pPr>
      <w:keepLines w:val="0"/>
      <w:keepNext w:val="0"/>
      <w:spacing w:before="0" w:after="0" w:line="360" w:lineRule="auto"/>
    </w:pPr>
    <w:rPr>
      <w:rFonts w:eastAsia="仿宋_GB2312"/>
      <w:b w:val="0"/>
      <w:bCs/>
      <w:sz w:val="30"/>
      <w:szCs w:val="32"/>
    </w:rPr>
  </w:style>
  <w:style w:type="paragraph" w:styleId="1529">
    <w:name w:val="xl195"/>
    <w:basedOn w:val="651"/>
    <w:next w:val="1529"/>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0">
    <w:name w:val="三级无标题条"/>
    <w:basedOn w:val="651"/>
    <w:next w:val="1530"/>
    <w:link w:val="651"/>
    <w:qFormat/>
    <w:pPr>
      <w:ind w:hanging="420"/>
    </w:pPr>
  </w:style>
  <w:style w:type="paragraph" w:styleId="1531">
    <w:name w:val="列出段落3"/>
    <w:basedOn w:val="651"/>
    <w:next w:val="1531"/>
    <w:link w:val="651"/>
    <w:uiPriority w:val="99"/>
    <w:qFormat/>
    <w:pPr>
      <w:ind w:firstLine="420"/>
    </w:pPr>
  </w:style>
  <w:style w:type="paragraph" w:styleId="1532">
    <w:name w:val="参考文献、索引标题"/>
    <w:basedOn w:val="1533"/>
    <w:next w:val="651"/>
    <w:link w:val="651"/>
    <w:qFormat/>
    <w:pPr>
      <w:spacing w:after="200"/>
      <w:tabs>
        <w:tab w:val="left" w:pos="425" w:leader="none"/>
      </w:tabs>
    </w:pPr>
    <w:rPr>
      <w:sz w:val="21"/>
    </w:rPr>
  </w:style>
  <w:style w:type="paragraph" w:styleId="1533">
    <w:name w:val="前言、引言标题"/>
    <w:next w:val="651"/>
    <w:link w:val="651"/>
    <w:qFormat/>
    <w:pPr>
      <w:jc w:val="center"/>
      <w:spacing w:before="640" w:after="560"/>
      <w:shd w:val="clear" w:color="ffffff" w:fill="ffffff"/>
      <w:tabs>
        <w:tab w:val="left" w:pos="425" w:leader="none"/>
      </w:tabs>
      <w:outlineLvl w:val="0"/>
    </w:pPr>
    <w:rPr>
      <w:rFonts w:ascii="黑体" w:eastAsia="黑体"/>
      <w:sz w:val="32"/>
      <w:lang w:val="en-US" w:eastAsia="zh-CN" w:bidi="ar-SA"/>
    </w:rPr>
  </w:style>
  <w:style w:type="paragraph" w:styleId="1534">
    <w:name w:val="xl281"/>
    <w:basedOn w:val="651"/>
    <w:next w:val="1534"/>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5">
    <w:name w:val="小四缩进"/>
    <w:basedOn w:val="651"/>
    <w:next w:val="1535"/>
    <w:link w:val="651"/>
    <w:qFormat/>
    <w:pPr>
      <w:ind w:firstLine="480"/>
      <w:spacing w:line="360" w:lineRule="auto"/>
    </w:pPr>
    <w:rPr>
      <w:sz w:val="24"/>
    </w:rPr>
  </w:style>
  <w:style w:type="paragraph" w:styleId="1536">
    <w:name w:val="xl154"/>
    <w:basedOn w:val="651"/>
    <w:next w:val="1536"/>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7">
    <w:name w:val="示例"/>
    <w:next w:val="1055"/>
    <w:link w:val="651"/>
    <w:qFormat/>
    <w:pPr>
      <w:ind w:left="425" w:firstLine="419"/>
      <w:jc w:val="both"/>
      <w:tabs>
        <w:tab w:val="left" w:pos="425" w:leader="none"/>
        <w:tab w:val="left" w:pos="816" w:leader="none"/>
      </w:tabs>
    </w:pPr>
    <w:rPr>
      <w:rFonts w:ascii="宋体"/>
      <w:sz w:val="18"/>
      <w:lang w:val="en-US" w:eastAsia="zh-CN" w:bidi="ar-SA"/>
    </w:rPr>
  </w:style>
  <w:style w:type="paragraph" w:styleId="1538">
    <w:name w:val="xl47"/>
    <w:basedOn w:val="651"/>
    <w:next w:val="1538"/>
    <w:link w:val="651"/>
    <w:qFormat/>
    <w:pPr>
      <w:jc w:val="center"/>
      <w:spacing w:before="100" w:beforeAutospacing="1" w:after="100" w:afterAutospacing="1"/>
      <w:widowControl/>
    </w:pPr>
    <w:rPr>
      <w:rFonts w:hint="eastAsia" w:ascii="黑体" w:hAnsi="Arial Unicode MS" w:eastAsia="黑体"/>
      <w:b/>
      <w:bCs/>
      <w:sz w:val="24"/>
    </w:rPr>
  </w:style>
  <w:style w:type="paragraph" w:styleId="1539">
    <w:name w:val="xl169"/>
    <w:basedOn w:val="651"/>
    <w:next w:val="1539"/>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0">
    <w:name w:val="xl180"/>
    <w:basedOn w:val="651"/>
    <w:next w:val="1540"/>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1">
    <w:name w:val="xl58"/>
    <w:basedOn w:val="651"/>
    <w:next w:val="1541"/>
    <w:link w:val="6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542">
    <w:name w:val="xl215"/>
    <w:basedOn w:val="651"/>
    <w:next w:val="1542"/>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3">
    <w:name w:val="可研正文"/>
    <w:basedOn w:val="651"/>
    <w:next w:val="1543"/>
    <w:link w:val="651"/>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44">
    <w:name w:val="正文文本 31"/>
    <w:basedOn w:val="651"/>
    <w:next w:val="1544"/>
    <w:link w:val="651"/>
    <w:qFormat/>
    <w:rPr>
      <w:rFonts w:ascii="仿宋_GB2312" w:hAnsi="Arial" w:eastAsia="仿宋_GB2312"/>
      <w:sz w:val="32"/>
      <w:szCs w:val="20"/>
    </w:rPr>
  </w:style>
  <w:style w:type="paragraph" w:styleId="1545">
    <w:name w:val="xl171"/>
    <w:basedOn w:val="651"/>
    <w:next w:val="1545"/>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6">
    <w:name w:val="实施日期"/>
    <w:basedOn w:val="1547"/>
    <w:next w:val="1546"/>
    <w:link w:val="651"/>
    <w:qFormat/>
    <w:pPr>
      <w:ind w:left="2580" w:hanging="420"/>
      <w:jc w:val="right"/>
      <w:framePr w:hSpace="0" w:wrap="around" w:xAlign="right"/>
    </w:pPr>
  </w:style>
  <w:style w:type="paragraph" w:styleId="1547">
    <w:name w:val="发布日期"/>
    <w:next w:val="1547"/>
    <w:link w:val="651"/>
    <w:qFormat/>
    <w:pPr>
      <w:framePr w:w="4000" w:h="473" w:vSpace="180" w:hSpace="180" w:wrap="around" w:vAnchor="margin" w:hAnchor="margin" w:y="13511" w:hRule="exact"/>
    </w:pPr>
    <w:rPr>
      <w:rFonts w:eastAsia="黑体"/>
      <w:sz w:val="28"/>
      <w:lang w:val="en-US" w:eastAsia="zh-CN" w:bidi="ar-SA"/>
    </w:rPr>
  </w:style>
  <w:style w:type="paragraph" w:styleId="1548">
    <w:name w:val="xl30"/>
    <w:basedOn w:val="651"/>
    <w:next w:val="1548"/>
    <w:link w:val="651"/>
    <w:qFormat/>
    <w:pPr>
      <w:jc w:val="left"/>
      <w:spacing w:before="100" w:beforeAutospacing="1" w:after="100" w:afterAutospacing="1"/>
      <w:widowControl/>
    </w:pPr>
    <w:rPr>
      <w:rFonts w:ascii="Tahoma" w:hAnsi="Tahoma" w:eastAsia="Arial Unicode MS" w:cs="Tahoma"/>
      <w:sz w:val="16"/>
      <w:szCs w:val="16"/>
    </w:rPr>
  </w:style>
  <w:style w:type="paragraph" w:styleId="1549">
    <w:name w:val="xl309"/>
    <w:basedOn w:val="651"/>
    <w:next w:val="1549"/>
    <w:link w:val="651"/>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550">
    <w:name w:val="xl28"/>
    <w:basedOn w:val="651"/>
    <w:next w:val="1550"/>
    <w:link w:val="651"/>
    <w:qFormat/>
    <w:pPr>
      <w:jc w:val="left"/>
      <w:spacing w:before="100" w:beforeAutospacing="1" w:after="100" w:afterAutospacing="1"/>
      <w:widowControl/>
    </w:pPr>
    <w:rPr>
      <w:rFonts w:ascii="Tahoma" w:hAnsi="Tahoma" w:eastAsia="Arial Unicode MS" w:cs="Tahoma"/>
      <w:sz w:val="16"/>
      <w:szCs w:val="16"/>
    </w:rPr>
  </w:style>
  <w:style w:type="paragraph" w:styleId="1551">
    <w:name w:val="xl285"/>
    <w:basedOn w:val="651"/>
    <w:next w:val="1551"/>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52">
    <w:name w:val="我的标题1"/>
    <w:basedOn w:val="651"/>
    <w:next w:val="1552"/>
    <w:link w:val="651"/>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53">
    <w:name w:val="无间隔11"/>
    <w:next w:val="1522"/>
    <w:link w:val="651"/>
    <w:uiPriority w:val="1"/>
    <w:qFormat/>
    <w:rPr>
      <w:rFonts w:ascii="Calibri" w:hAnsi="Calibri"/>
      <w:sz w:val="22"/>
      <w:szCs w:val="22"/>
      <w:lang w:val="en-US" w:eastAsia="zh-CN" w:bidi="ar-SA"/>
    </w:rPr>
  </w:style>
  <w:style w:type="paragraph" w:styleId="1554">
    <w:name w:val="标准"/>
    <w:basedOn w:val="651"/>
    <w:next w:val="1554"/>
    <w:link w:val="651"/>
    <w:qFormat/>
    <w:pPr>
      <w:spacing w:line="240" w:lineRule="atLeast"/>
    </w:pPr>
    <w:rPr>
      <w:rFonts w:eastAsia="楷体_GB2312"/>
      <w:sz w:val="24"/>
      <w:szCs w:val="20"/>
    </w:rPr>
  </w:style>
  <w:style w:type="paragraph" w:styleId="1555">
    <w:name w:val="xl184"/>
    <w:basedOn w:val="651"/>
    <w:next w:val="1555"/>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6">
    <w:name w:val="四级条标题"/>
    <w:basedOn w:val="1404"/>
    <w:next w:val="1055"/>
    <w:link w:val="651"/>
    <w:qFormat/>
    <w:pPr>
      <w:ind w:left="2520" w:hanging="420"/>
      <w:tabs>
        <w:tab w:val="left" w:pos="567" w:leader="none"/>
        <w:tab w:val="left" w:pos="780" w:leader="none"/>
        <w:tab w:val="left" w:pos="1440" w:leader="none"/>
      </w:tabs>
      <w:outlineLvl w:val="5"/>
    </w:pPr>
  </w:style>
  <w:style w:type="paragraph" w:styleId="1557">
    <w:name w:val="正文首行缩进两字"/>
    <w:next w:val="1557"/>
    <w:link w:val="651"/>
    <w:qFormat/>
    <w:pPr>
      <w:ind w:left="710"/>
      <w:jc w:val="both"/>
      <w:spacing w:line="300" w:lineRule="auto"/>
    </w:pPr>
    <w:rPr>
      <w:szCs w:val="21"/>
      <w:lang w:val="en-US" w:eastAsia="zh-CN" w:bidi="ar-SA"/>
    </w:rPr>
  </w:style>
  <w:style w:type="paragraph" w:styleId="1558">
    <w:name w:val="xl276"/>
    <w:basedOn w:val="651"/>
    <w:next w:val="1558"/>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9">
    <w:name w:val="xl315"/>
    <w:basedOn w:val="651"/>
    <w:next w:val="1559"/>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60">
    <w:name w:val="xl73"/>
    <w:basedOn w:val="651"/>
    <w:next w:val="1560"/>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561">
    <w:name w:val="xl242"/>
    <w:basedOn w:val="651"/>
    <w:next w:val="1561"/>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62">
    <w:name w:val="xl48"/>
    <w:basedOn w:val="651"/>
    <w:next w:val="1562"/>
    <w:link w:val="6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563">
    <w:name w:val="数字编号列项（二级）"/>
    <w:next w:val="1563"/>
    <w:link w:val="651"/>
    <w:qFormat/>
    <w:pPr>
      <w:ind w:left="1260" w:hanging="420"/>
      <w:jc w:val="both"/>
      <w:tabs>
        <w:tab w:val="left" w:pos="360" w:leader="none"/>
      </w:tabs>
    </w:pPr>
    <w:rPr>
      <w:rFonts w:ascii="宋体"/>
      <w:sz w:val="21"/>
      <w:lang w:val="en-US" w:eastAsia="zh-CN" w:bidi="ar-SA"/>
    </w:rPr>
  </w:style>
  <w:style w:type="paragraph" w:styleId="1564">
    <w:name w:val="正文(首行缩进)"/>
    <w:basedOn w:val="651"/>
    <w:next w:val="1564"/>
    <w:link w:val="651"/>
    <w:qFormat/>
    <w:pPr>
      <w:ind w:firstLine="480"/>
      <w:jc w:val="left"/>
      <w:spacing w:line="360" w:lineRule="auto"/>
    </w:pPr>
    <w:rPr>
      <w:rFonts w:ascii="楷体_GB2312" w:hAnsi="宋体" w:eastAsia="楷体_GB2312"/>
      <w:color w:val="000000"/>
      <w:sz w:val="24"/>
    </w:rPr>
  </w:style>
  <w:style w:type="paragraph" w:styleId="1565">
    <w:name w:val="批注主题2"/>
    <w:basedOn w:val="888"/>
    <w:next w:val="888"/>
    <w:link w:val="651"/>
    <w:qFormat/>
    <w:rPr>
      <w:b/>
      <w:bCs/>
    </w:rPr>
  </w:style>
  <w:style w:type="paragraph" w:styleId="1566">
    <w:name w:val="xl32"/>
    <w:basedOn w:val="651"/>
    <w:next w:val="1566"/>
    <w:link w:val="651"/>
    <w:qFormat/>
    <w:pPr>
      <w:jc w:val="left"/>
      <w:spacing w:before="100" w:beforeAutospacing="1" w:after="100" w:afterAutospacing="1"/>
      <w:widowControl/>
    </w:pPr>
    <w:rPr>
      <w:rFonts w:ascii="Tahoma" w:hAnsi="Tahoma" w:eastAsia="Arial Unicode MS" w:cs="Tahoma"/>
      <w:sz w:val="16"/>
      <w:szCs w:val="16"/>
    </w:rPr>
  </w:style>
  <w:style w:type="paragraph" w:styleId="1567">
    <w:name w:val="普通(网站)2"/>
    <w:basedOn w:val="651"/>
    <w:next w:val="1567"/>
    <w:link w:val="651"/>
    <w:qFormat/>
    <w:pPr>
      <w:jc w:val="left"/>
      <w:spacing w:before="100" w:beforeAutospacing="1" w:after="100" w:afterAutospacing="1"/>
      <w:widowControl/>
    </w:pPr>
    <w:rPr>
      <w:rFonts w:ascii="宋体" w:hAnsi="宋体" w:cs="宋体"/>
      <w:color w:val="000000"/>
      <w:sz w:val="24"/>
    </w:rPr>
  </w:style>
  <w:style w:type="paragraph" w:styleId="1568">
    <w:name w:val="xl227"/>
    <w:basedOn w:val="651"/>
    <w:next w:val="1568"/>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9">
    <w:name w:val="条文脚注"/>
    <w:basedOn w:val="935"/>
    <w:next w:val="1569"/>
    <w:link w:val="651"/>
    <w:qFormat/>
    <w:pPr>
      <w:ind w:left="780" w:hanging="360"/>
      <w:jc w:val="both"/>
    </w:pPr>
    <w:rPr>
      <w:rFonts w:ascii="宋体"/>
    </w:rPr>
  </w:style>
  <w:style w:type="paragraph" w:styleId="1570">
    <w:name w:val="22h222heading2hiddenhead"/>
    <w:basedOn w:val="651"/>
    <w:next w:val="1570"/>
    <w:link w:val="651"/>
    <w:qFormat/>
    <w:pPr>
      <w:jc w:val="left"/>
      <w:spacing w:before="100" w:beforeAutospacing="1" w:after="100" w:afterAutospacing="1"/>
      <w:widowControl/>
    </w:pPr>
    <w:rPr>
      <w:rFonts w:ascii="宋体" w:hAnsi="宋体" w:cs="宋体"/>
      <w:sz w:val="24"/>
    </w:rPr>
  </w:style>
  <w:style w:type="paragraph" w:styleId="1571">
    <w:name w:val="xl244"/>
    <w:basedOn w:val="651"/>
    <w:next w:val="1571"/>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72">
    <w:name w:val="xl284"/>
    <w:basedOn w:val="651"/>
    <w:next w:val="1572"/>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73">
    <w:name w:val="xl234"/>
    <w:basedOn w:val="651"/>
    <w:next w:val="1573"/>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4">
    <w:name w:val="正文·"/>
    <w:basedOn w:val="651"/>
    <w:next w:val="1574"/>
    <w:link w:val="651"/>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575">
    <w:name w:val="标题4"/>
    <w:basedOn w:val="859"/>
    <w:next w:val="1575"/>
    <w:link w:val="651"/>
    <w:qFormat/>
    <w:pPr>
      <w:jc w:val="center"/>
      <w:spacing w:before="120" w:after="120" w:line="415" w:lineRule="auto"/>
    </w:pPr>
    <w:rPr>
      <w:rFonts w:eastAsia="仿宋_GB2312"/>
    </w:rPr>
  </w:style>
  <w:style w:type="paragraph" w:styleId="1576">
    <w:name w:val="xl164"/>
    <w:basedOn w:val="651"/>
    <w:next w:val="1576"/>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7">
    <w:name w:val="font0"/>
    <w:basedOn w:val="651"/>
    <w:next w:val="1577"/>
    <w:link w:val="651"/>
    <w:qFormat/>
    <w:pPr>
      <w:jc w:val="left"/>
      <w:spacing w:before="100" w:beforeAutospacing="1" w:after="100" w:afterAutospacing="1"/>
      <w:widowControl/>
    </w:pPr>
    <w:rPr>
      <w:rFonts w:hint="eastAsia" w:ascii="宋体" w:hAnsi="宋体"/>
      <w:sz w:val="24"/>
    </w:rPr>
  </w:style>
  <w:style w:type="paragraph" w:styleId="1578">
    <w:name w:val="文献分类号"/>
    <w:next w:val="1578"/>
    <w:link w:val="651"/>
    <w:qFormat/>
    <w:pPr>
      <w:widowControl w:val="off"/>
      <w:framePr w:vSpace="180" w:hSpace="180" w:wrap="around" w:vAnchor="margin" w:hAnchor="margin" w:y="1"/>
    </w:pPr>
    <w:rPr>
      <w:rFonts w:eastAsia="黑体"/>
      <w:sz w:val="21"/>
      <w:lang w:val="en-US" w:eastAsia="zh-CN" w:bidi="ar-SA"/>
    </w:rPr>
  </w:style>
  <w:style w:type="paragraph" w:styleId="1579">
    <w:name w:val="xl237"/>
    <w:basedOn w:val="651"/>
    <w:next w:val="1579"/>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80">
    <w:name w:val="xl162"/>
    <w:basedOn w:val="651"/>
    <w:next w:val="1580"/>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1">
    <w:name w:val="封面标准号1"/>
    <w:next w:val="1581"/>
    <w:link w:val="651"/>
    <w:qFormat/>
    <w:pPr>
      <w:jc w:val="right"/>
      <w:spacing w:before="308"/>
      <w:widowControl w:val="off"/>
    </w:pPr>
    <w:rPr>
      <w:sz w:val="28"/>
      <w:lang w:val="en-US" w:eastAsia="zh-CN" w:bidi="ar-SA"/>
    </w:rPr>
  </w:style>
  <w:style w:type="paragraph" w:styleId="1582">
    <w:name w:val="font13"/>
    <w:basedOn w:val="651"/>
    <w:next w:val="1582"/>
    <w:link w:val="651"/>
    <w:qFormat/>
    <w:pPr>
      <w:jc w:val="left"/>
      <w:spacing w:before="100" w:beforeAutospacing="1" w:after="100" w:afterAutospacing="1"/>
      <w:widowControl/>
    </w:pPr>
    <w:rPr>
      <w:rFonts w:hint="eastAsia" w:ascii="宋体" w:hAnsi="宋体"/>
      <w:b/>
      <w:bCs/>
      <w:sz w:val="20"/>
      <w:szCs w:val="20"/>
    </w:rPr>
  </w:style>
  <w:style w:type="paragraph" w:styleId="1583">
    <w:name w:val="样式4"/>
    <w:basedOn w:val="651"/>
    <w:next w:val="1583"/>
    <w:link w:val="651"/>
    <w:qFormat/>
    <w:pPr>
      <w:ind w:left="-2"/>
      <w:spacing w:line="440" w:lineRule="exact"/>
    </w:pPr>
    <w:rPr>
      <w:rFonts w:ascii="宋体" w:hAnsi="宋体"/>
      <w:sz w:val="28"/>
    </w:rPr>
  </w:style>
  <w:style w:type="paragraph" w:styleId="1584">
    <w:name w:val="Char2"/>
    <w:basedOn w:val="651"/>
    <w:next w:val="1584"/>
    <w:link w:val="651"/>
    <w:qFormat/>
    <w:pPr>
      <w:tabs>
        <w:tab w:val="left" w:pos="360" w:leader="none"/>
      </w:tabs>
    </w:pPr>
    <w:rPr>
      <w:sz w:val="24"/>
    </w:rPr>
  </w:style>
  <w:style w:type="paragraph" w:styleId="1585">
    <w:name w:val="正文文本缩进1"/>
    <w:basedOn w:val="651"/>
    <w:next w:val="1585"/>
    <w:link w:val="651"/>
    <w:qFormat/>
    <w:pPr>
      <w:ind w:firstLine="645"/>
    </w:pPr>
    <w:rPr>
      <w:rFonts w:ascii="楷体_GB2312" w:eastAsia="楷体_GB2312"/>
      <w:sz w:val="32"/>
      <w:szCs w:val="20"/>
    </w:rPr>
  </w:style>
  <w:style w:type="paragraph" w:styleId="1586">
    <w:name w:val="xl253"/>
    <w:basedOn w:val="651"/>
    <w:next w:val="1586"/>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87">
    <w:name w:val="xl246"/>
    <w:basedOn w:val="651"/>
    <w:next w:val="1587"/>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88">
    <w:name w:val="列表2"/>
    <w:basedOn w:val="651"/>
    <w:next w:val="1588"/>
    <w:link w:val="651"/>
    <w:qFormat/>
    <w:pPr>
      <w:ind w:left="200" w:hanging="200"/>
    </w:pPr>
  </w:style>
  <w:style w:type="paragraph" w:styleId="1589">
    <w:name w:val="Char Char1 Char Char Char Char Char Char Char Char"/>
    <w:basedOn w:val="651"/>
    <w:next w:val="1589"/>
    <w:link w:val="651"/>
    <w:qFormat/>
    <w:pPr>
      <w:spacing w:line="360" w:lineRule="auto"/>
    </w:pPr>
  </w:style>
  <w:style w:type="paragraph" w:styleId="1590">
    <w:name w:val="正文4"/>
    <w:basedOn w:val="651"/>
    <w:next w:val="1590"/>
    <w:link w:val="651"/>
    <w:qFormat/>
    <w:pPr>
      <w:ind w:firstLine="480"/>
      <w:spacing w:line="360" w:lineRule="auto"/>
    </w:pPr>
    <w:rPr>
      <w:rFonts w:ascii="楷体_GB2312" w:hAnsi="宋体" w:eastAsia="楷体_GB2312"/>
      <w:sz w:val="24"/>
      <w:szCs w:val="20"/>
    </w:rPr>
  </w:style>
  <w:style w:type="paragraph" w:styleId="1591">
    <w:name w:val="封面标准号2"/>
    <w:basedOn w:val="1581"/>
    <w:next w:val="1591"/>
    <w:link w:val="651"/>
    <w:qFormat/>
    <w:pPr>
      <w:spacing w:before="357" w:line="280" w:lineRule="exact"/>
      <w:framePr w:w="9138" w:h="1244" w:wrap="around" w:vAnchor="page" w:hAnchor="margin" w:y="2908" w:hRule="exact"/>
    </w:pPr>
  </w:style>
  <w:style w:type="paragraph" w:styleId="1592">
    <w:name w:val="xl264"/>
    <w:basedOn w:val="651"/>
    <w:next w:val="1592"/>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3">
    <w:name w:val="日期3"/>
    <w:basedOn w:val="651"/>
    <w:next w:val="651"/>
    <w:link w:val="651"/>
    <w:qFormat/>
    <w:pPr>
      <w:ind w:left="100"/>
    </w:pPr>
    <w:rPr>
      <w:rFonts w:ascii="仿宋_GB2312" w:eastAsia="仿宋_GB2312"/>
      <w:b/>
      <w:sz w:val="36"/>
    </w:rPr>
  </w:style>
  <w:style w:type="paragraph" w:styleId="1594">
    <w:name w:val="xl214"/>
    <w:basedOn w:val="651"/>
    <w:next w:val="1594"/>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95">
    <w:name w:val="xl267"/>
    <w:basedOn w:val="651"/>
    <w:next w:val="1595"/>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6">
    <w:name w:val="批注主题1"/>
    <w:basedOn w:val="888"/>
    <w:next w:val="888"/>
    <w:link w:val="651"/>
    <w:qFormat/>
    <w:rPr>
      <w:b/>
      <w:bCs/>
    </w:rPr>
  </w:style>
  <w:style w:type="paragraph" w:styleId="1597">
    <w:name w:val="xl77"/>
    <w:basedOn w:val="651"/>
    <w:next w:val="1597"/>
    <w:link w:val="65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598">
    <w:name w:val="封面标准英文名称"/>
    <w:next w:val="1598"/>
    <w:link w:val="651"/>
    <w:qFormat/>
    <w:pPr>
      <w:jc w:val="center"/>
      <w:spacing w:before="370" w:line="400" w:lineRule="exact"/>
      <w:widowControl w:val="off"/>
    </w:pPr>
    <w:rPr>
      <w:sz w:val="28"/>
      <w:lang w:val="en-US" w:eastAsia="zh-CN" w:bidi="ar-SA"/>
    </w:rPr>
  </w:style>
  <w:style w:type="paragraph" w:styleId="1599">
    <w:name w:val="xl64"/>
    <w:basedOn w:val="651"/>
    <w:next w:val="1599"/>
    <w:link w:val="651"/>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00">
    <w:name w:val="xl228"/>
    <w:basedOn w:val="651"/>
    <w:next w:val="1600"/>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1">
    <w:name w:val="列出段落11"/>
    <w:basedOn w:val="651"/>
    <w:next w:val="1601"/>
    <w:link w:val="651"/>
    <w:qFormat/>
    <w:pPr>
      <w:ind w:firstLine="420"/>
    </w:pPr>
  </w:style>
  <w:style w:type="paragraph" w:styleId="1602">
    <w:name w:val="Style Heading 2 节 + Before:  0.35 line After:  0.35 line"/>
    <w:basedOn w:val="1603"/>
    <w:next w:val="1602"/>
    <w:link w:val="651"/>
    <w:qFormat/>
    <w:pPr>
      <w:ind w:left="0" w:firstLine="0"/>
      <w:tabs>
        <w:tab w:val="left" w:pos="576" w:leader="none"/>
      </w:tabs>
    </w:pPr>
    <w:rPr>
      <w:szCs w:val="20"/>
    </w:rPr>
  </w:style>
  <w:style w:type="paragraph" w:styleId="1603">
    <w:name w:val="Heading 2 节"/>
    <w:next w:val="651"/>
    <w:link w:val="651"/>
    <w:qFormat/>
    <w:pPr>
      <w:ind w:left="576" w:hanging="576"/>
      <w:jc w:val="center"/>
      <w:spacing w:line="440" w:lineRule="exact"/>
      <w:tabs>
        <w:tab w:val="left" w:pos="576" w:leader="none"/>
      </w:tabs>
    </w:pPr>
    <w:rPr>
      <w:rFonts w:eastAsia="黑体"/>
      <w:b/>
      <w:bCs/>
      <w:sz w:val="28"/>
      <w:szCs w:val="28"/>
      <w:lang w:val="en-US" w:eastAsia="zh-CN" w:bidi="ar-SA"/>
    </w:rPr>
  </w:style>
  <w:style w:type="paragraph" w:styleId="1604">
    <w:name w:val="正文文本 32"/>
    <w:basedOn w:val="651"/>
    <w:next w:val="1604"/>
    <w:link w:val="651"/>
    <w:qFormat/>
    <w:rPr>
      <w:rFonts w:ascii="仿宋_GB2312" w:hAnsi="Arial" w:eastAsia="仿宋_GB2312"/>
      <w:sz w:val="32"/>
      <w:szCs w:val="20"/>
    </w:rPr>
  </w:style>
  <w:style w:type="paragraph" w:styleId="1605">
    <w:name w:val="xl183"/>
    <w:basedOn w:val="651"/>
    <w:next w:val="1605"/>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06">
    <w:name w:val="xl279"/>
    <w:basedOn w:val="651"/>
    <w:next w:val="1606"/>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7">
    <w:name w:val="xl50"/>
    <w:basedOn w:val="651"/>
    <w:next w:val="1607"/>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608">
    <w:name w:val="xl166"/>
    <w:basedOn w:val="651"/>
    <w:next w:val="1608"/>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9">
    <w:name w:val="TOC 标题11"/>
    <w:basedOn w:val="853"/>
    <w:next w:val="651"/>
    <w:link w:val="651"/>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10">
    <w:name w:val="xl145"/>
    <w:basedOn w:val="651"/>
    <w:next w:val="1610"/>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1">
    <w:name w:val="xl200"/>
    <w:basedOn w:val="651"/>
    <w:next w:val="1611"/>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2">
    <w:name w:val="GP正文(首行缩进)"/>
    <w:basedOn w:val="651"/>
    <w:next w:val="1612"/>
    <w:link w:val="651"/>
    <w:qFormat/>
    <w:pPr>
      <w:ind w:firstLine="200"/>
      <w:jc w:val="left"/>
      <w:spacing w:line="360" w:lineRule="auto"/>
    </w:pPr>
    <w:rPr>
      <w:sz w:val="24"/>
      <w:szCs w:val="21"/>
    </w:rPr>
  </w:style>
  <w:style w:type="paragraph" w:styleId="1613">
    <w:name w:val="xl261"/>
    <w:basedOn w:val="651"/>
    <w:next w:val="1613"/>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14">
    <w:name w:val="xl53"/>
    <w:basedOn w:val="651"/>
    <w:next w:val="1614"/>
    <w:link w:val="6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15">
    <w:name w:val="xl216"/>
    <w:basedOn w:val="651"/>
    <w:next w:val="1615"/>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6">
    <w:name w:val="font9"/>
    <w:basedOn w:val="651"/>
    <w:next w:val="1616"/>
    <w:link w:val="651"/>
    <w:qFormat/>
    <w:pPr>
      <w:jc w:val="left"/>
      <w:spacing w:before="100" w:beforeAutospacing="1" w:after="100" w:afterAutospacing="1"/>
      <w:widowControl/>
    </w:pPr>
    <w:rPr>
      <w:rFonts w:eastAsia="Arial Unicode MS"/>
      <w:sz w:val="20"/>
      <w:szCs w:val="20"/>
    </w:rPr>
  </w:style>
  <w:style w:type="paragraph" w:styleId="1617">
    <w:name w:val="xl35"/>
    <w:basedOn w:val="651"/>
    <w:next w:val="1617"/>
    <w:link w:val="6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618">
    <w:name w:val="正文文本 21"/>
    <w:basedOn w:val="651"/>
    <w:next w:val="1618"/>
    <w:link w:val="651"/>
    <w:qFormat/>
    <w:pPr>
      <w:spacing w:after="120" w:line="480" w:lineRule="auto"/>
    </w:pPr>
  </w:style>
  <w:style w:type="paragraph" w:styleId="1619">
    <w:name w:val="五级条标题"/>
    <w:basedOn w:val="1556"/>
    <w:next w:val="1055"/>
    <w:link w:val="651"/>
    <w:qFormat/>
    <w:pPr>
      <w:ind w:left="1276" w:hanging="1276"/>
      <w:tabs>
        <w:tab w:val="left" w:pos="567" w:leader="none"/>
        <w:tab w:val="left" w:pos="780" w:leader="none"/>
        <w:tab w:val="left" w:pos="1440" w:leader="none"/>
        <w:tab w:val="left" w:pos="1800" w:leader="none"/>
      </w:tabs>
      <w:outlineLvl w:val="6"/>
    </w:pPr>
  </w:style>
  <w:style w:type="paragraph" w:styleId="1620">
    <w:name w:val="xl303"/>
    <w:basedOn w:val="651"/>
    <w:next w:val="1620"/>
    <w:link w:val="651"/>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621">
    <w:name w:val="xl270"/>
    <w:basedOn w:val="651"/>
    <w:next w:val="1621"/>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2">
    <w:name w:val="正文编号"/>
    <w:basedOn w:val="651"/>
    <w:next w:val="1622"/>
    <w:link w:val="651"/>
    <w:qFormat/>
    <w:pPr>
      <w:ind w:left="195" w:hanging="51"/>
      <w:spacing w:line="360" w:lineRule="auto"/>
      <w:tabs>
        <w:tab w:val="left" w:pos="0" w:leader="none"/>
        <w:tab w:val="left" w:pos="1380" w:leader="none"/>
      </w:tabs>
    </w:pPr>
    <w:rPr>
      <w:rFonts w:ascii="Book Antiqua" w:hAnsi="Book Antiqua"/>
      <w:sz w:val="24"/>
      <w:szCs w:val="20"/>
    </w:rPr>
  </w:style>
  <w:style w:type="paragraph" w:styleId="1623">
    <w:name w:val="xl301"/>
    <w:basedOn w:val="651"/>
    <w:next w:val="1623"/>
    <w:link w:val="651"/>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624">
    <w:name w:val="xl61"/>
    <w:basedOn w:val="651"/>
    <w:next w:val="1624"/>
    <w:link w:val="65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25">
    <w:name w:val="xl287"/>
    <w:basedOn w:val="651"/>
    <w:next w:val="1625"/>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26">
    <w:name w:val="xl282"/>
    <w:basedOn w:val="651"/>
    <w:next w:val="1626"/>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27">
    <w:name w:val="封面正文"/>
    <w:next w:val="1627"/>
    <w:link w:val="651"/>
    <w:qFormat/>
    <w:pPr>
      <w:jc w:val="both"/>
    </w:pPr>
    <w:rPr>
      <w:lang w:val="en-US" w:eastAsia="zh-CN" w:bidi="ar-SA"/>
    </w:rPr>
  </w:style>
  <w:style w:type="paragraph" w:styleId="1628">
    <w:name w:val="xl211"/>
    <w:basedOn w:val="651"/>
    <w:next w:val="1628"/>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29">
    <w:name w:val="制作人文字"/>
    <w:basedOn w:val="651"/>
    <w:next w:val="1629"/>
    <w:link w:val="651"/>
    <w:qFormat/>
    <w:rPr>
      <w:rFonts w:ascii="Arial" w:hAnsi="Arial" w:eastAsia="仿宋_GB2312"/>
      <w:bCs/>
      <w:sz w:val="28"/>
      <w:szCs w:val="20"/>
    </w:rPr>
  </w:style>
  <w:style w:type="paragraph" w:styleId="1630">
    <w:name w:val="xl56"/>
    <w:basedOn w:val="651"/>
    <w:next w:val="1630"/>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631">
    <w:name w:val="xl258"/>
    <w:basedOn w:val="651"/>
    <w:next w:val="1631"/>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32">
    <w:name w:val="xl39"/>
    <w:basedOn w:val="651"/>
    <w:next w:val="1632"/>
    <w:link w:val="6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rPr>
  </w:style>
  <w:style w:type="paragraph" w:styleId="1633">
    <w:name w:val="font10"/>
    <w:basedOn w:val="651"/>
    <w:next w:val="1633"/>
    <w:link w:val="651"/>
    <w:qFormat/>
    <w:pPr>
      <w:jc w:val="left"/>
      <w:spacing w:before="100" w:beforeAutospacing="1" w:after="100" w:afterAutospacing="1"/>
      <w:widowControl/>
    </w:pPr>
    <w:rPr>
      <w:rFonts w:eastAsia="Arial Unicode MS"/>
      <w:color w:val="000000"/>
      <w:sz w:val="20"/>
      <w:szCs w:val="20"/>
    </w:rPr>
  </w:style>
  <w:style w:type="paragraph" w:styleId="1634">
    <w:name w:val="纯文本2"/>
    <w:basedOn w:val="651"/>
    <w:next w:val="1634"/>
    <w:link w:val="651"/>
    <w:qFormat/>
    <w:rPr>
      <w:rFonts w:ascii="宋体" w:hAnsi="Courier New"/>
      <w:szCs w:val="21"/>
    </w:rPr>
  </w:style>
  <w:style w:type="paragraph" w:styleId="1635">
    <w:name w:val="font12"/>
    <w:basedOn w:val="651"/>
    <w:next w:val="1635"/>
    <w:link w:val="651"/>
    <w:qFormat/>
    <w:pPr>
      <w:jc w:val="left"/>
      <w:spacing w:before="100" w:beforeAutospacing="1" w:after="100" w:afterAutospacing="1"/>
      <w:widowControl/>
    </w:pPr>
    <w:rPr>
      <w:rFonts w:eastAsia="Arial Unicode MS"/>
      <w:b/>
      <w:bCs/>
      <w:sz w:val="20"/>
      <w:szCs w:val="20"/>
    </w:rPr>
  </w:style>
  <w:style w:type="paragraph" w:styleId="1636">
    <w:name w:val="xl319"/>
    <w:basedOn w:val="651"/>
    <w:next w:val="1636"/>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37">
    <w:name w:val="xl67"/>
    <w:basedOn w:val="651"/>
    <w:next w:val="1637"/>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38">
    <w:name w:val="xl312"/>
    <w:basedOn w:val="651"/>
    <w:next w:val="1638"/>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39">
    <w:name w:val="xl63"/>
    <w:basedOn w:val="651"/>
    <w:next w:val="1639"/>
    <w:link w:val="6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40">
    <w:name w:val="xl291"/>
    <w:basedOn w:val="651"/>
    <w:next w:val="1640"/>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1">
    <w:name w:val="附录标识"/>
    <w:basedOn w:val="1533"/>
    <w:next w:val="1641"/>
    <w:link w:val="651"/>
    <w:qFormat/>
    <w:pPr>
      <w:ind w:left="780" w:hanging="360"/>
      <w:spacing w:after="200"/>
      <w:tabs>
        <w:tab w:val="left" w:pos="425" w:leader="none"/>
        <w:tab w:val="left" w:pos="780" w:leader="none"/>
        <w:tab w:val="left" w:pos="6405" w:leader="none"/>
      </w:tabs>
    </w:pPr>
    <w:rPr>
      <w:sz w:val="21"/>
    </w:rPr>
  </w:style>
  <w:style w:type="paragraph" w:styleId="1642">
    <w:name w:val="xl34"/>
    <w:basedOn w:val="651"/>
    <w:next w:val="1642"/>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643">
    <w:name w:val="xl220"/>
    <w:basedOn w:val="651"/>
    <w:next w:val="1643"/>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4">
    <w:name w:val="正文文本1"/>
    <w:basedOn w:val="651"/>
    <w:next w:val="1644"/>
    <w:link w:val="651"/>
    <w:qFormat/>
    <w:pPr>
      <w:jc w:val="left"/>
      <w:spacing w:after="120" w:line="288" w:lineRule="auto"/>
      <w:widowControl/>
    </w:pPr>
    <w:rPr>
      <w:rFonts w:ascii="Verdana" w:hAnsi="Verdana"/>
      <w:sz w:val="24"/>
      <w:szCs w:val="20"/>
      <w:lang w:eastAsia="en-US"/>
    </w:rPr>
  </w:style>
  <w:style w:type="paragraph" w:styleId="1645">
    <w:name w:val="font5"/>
    <w:basedOn w:val="651"/>
    <w:next w:val="1645"/>
    <w:link w:val="651"/>
    <w:qFormat/>
    <w:pPr>
      <w:jc w:val="left"/>
      <w:spacing w:before="100" w:beforeAutospacing="1" w:after="100" w:afterAutospacing="1"/>
      <w:widowControl/>
    </w:pPr>
    <w:rPr>
      <w:rFonts w:ascii="Tahoma" w:hAnsi="Tahoma" w:eastAsia="Arial Unicode MS" w:cs="Tahoma"/>
      <w:sz w:val="20"/>
      <w:szCs w:val="20"/>
    </w:rPr>
  </w:style>
  <w:style w:type="paragraph" w:styleId="1646">
    <w:name w:val="xl190"/>
    <w:basedOn w:val="651"/>
    <w:next w:val="1646"/>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7">
    <w:name w:val="xl72"/>
    <w:basedOn w:val="651"/>
    <w:next w:val="1647"/>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48">
    <w:name w:val="_Style 5"/>
    <w:basedOn w:val="651"/>
    <w:next w:val="1648"/>
    <w:link w:val="651"/>
    <w:uiPriority w:val="34"/>
    <w:qFormat/>
  </w:style>
  <w:style w:type="paragraph" w:styleId="1649">
    <w:name w:val="xl219"/>
    <w:basedOn w:val="651"/>
    <w:next w:val="1649"/>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0">
    <w:name w:val="font6"/>
    <w:basedOn w:val="651"/>
    <w:next w:val="1650"/>
    <w:link w:val="651"/>
    <w:qFormat/>
    <w:pPr>
      <w:jc w:val="left"/>
      <w:spacing w:before="100" w:beforeAutospacing="1" w:after="100" w:afterAutospacing="1"/>
      <w:widowControl/>
    </w:pPr>
    <w:rPr>
      <w:rFonts w:hint="eastAsia" w:ascii="黑体" w:hAnsi="Arial Unicode MS" w:eastAsia="黑体"/>
      <w:b/>
      <w:bCs/>
      <w:sz w:val="20"/>
      <w:szCs w:val="20"/>
    </w:rPr>
  </w:style>
  <w:style w:type="paragraph" w:styleId="1651">
    <w:name w:val="xl300"/>
    <w:basedOn w:val="651"/>
    <w:next w:val="1651"/>
    <w:link w:val="651"/>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652">
    <w:name w:val="样式1111"/>
    <w:basedOn w:val="651"/>
    <w:next w:val="1652"/>
    <w:link w:val="651"/>
    <w:qFormat/>
    <w:pPr>
      <w:ind w:firstLine="200"/>
      <w:jc w:val="left"/>
      <w:spacing w:line="360" w:lineRule="auto"/>
    </w:pPr>
    <w:rPr>
      <w:sz w:val="24"/>
    </w:rPr>
  </w:style>
  <w:style w:type="paragraph" w:styleId="1653">
    <w:name w:val="xl75"/>
    <w:basedOn w:val="651"/>
    <w:next w:val="1653"/>
    <w:link w:val="6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54">
    <w:name w:val="xl313"/>
    <w:basedOn w:val="651"/>
    <w:next w:val="1654"/>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55">
    <w:name w:val="xl247"/>
    <w:basedOn w:val="651"/>
    <w:next w:val="1655"/>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6">
    <w:name w:val="xl36"/>
    <w:basedOn w:val="651"/>
    <w:next w:val="1656"/>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657">
    <w:name w:val="TOC 标题2"/>
    <w:basedOn w:val="853"/>
    <w:next w:val="651"/>
    <w:link w:val="651"/>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58">
    <w:name w:val="样式 样式 标题 3H3Heading 3 - oldh3sect1.2.3BOD 0level_3PIM 3Leve... +..."/>
    <w:basedOn w:val="651"/>
    <w:next w:val="1658"/>
    <w:link w:val="651"/>
    <w:qFormat/>
    <w:pPr>
      <w:ind w:left="709" w:hanging="709"/>
      <w:spacing w:line="300" w:lineRule="auto"/>
      <w:tabs>
        <w:tab w:val="left" w:pos="709" w:leader="none"/>
      </w:tabs>
    </w:pPr>
  </w:style>
  <w:style w:type="paragraph" w:styleId="1659">
    <w:name w:val="Char11"/>
    <w:basedOn w:val="651"/>
    <w:next w:val="1659"/>
    <w:link w:val="651"/>
    <w:qFormat/>
    <w:rPr>
      <w:rFonts w:ascii="Tahoma" w:hAnsi="Tahoma"/>
      <w:sz w:val="24"/>
      <w:szCs w:val="20"/>
    </w:rPr>
  </w:style>
  <w:style w:type="paragraph" w:styleId="1660">
    <w:name w:val="xl174"/>
    <w:basedOn w:val="651"/>
    <w:next w:val="1660"/>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1">
    <w:name w:val="xl207"/>
    <w:basedOn w:val="651"/>
    <w:next w:val="1661"/>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2">
    <w:name w:val="我的表格文字"/>
    <w:basedOn w:val="651"/>
    <w:next w:val="1662"/>
    <w:link w:val="651"/>
    <w:qFormat/>
    <w:pPr>
      <w:jc w:val="left"/>
      <w:widowControl/>
    </w:pPr>
    <w:rPr>
      <w:rFonts w:ascii="Arial" w:hAnsi="Arial" w:cs="Microsoft Sans Serif"/>
      <w:sz w:val="24"/>
      <w:szCs w:val="18"/>
    </w:rPr>
  </w:style>
  <w:style w:type="paragraph" w:styleId="1663">
    <w:name w:val="xl24"/>
    <w:basedOn w:val="651"/>
    <w:next w:val="1663"/>
    <w:link w:val="651"/>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64">
    <w:name w:val="正文文本 22"/>
    <w:basedOn w:val="651"/>
    <w:next w:val="1664"/>
    <w:link w:val="651"/>
    <w:qFormat/>
    <w:pPr>
      <w:spacing w:after="120" w:line="480" w:lineRule="auto"/>
    </w:pPr>
  </w:style>
  <w:style w:type="paragraph" w:styleId="1665">
    <w:name w:val="xl37"/>
    <w:basedOn w:val="651"/>
    <w:next w:val="1665"/>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666">
    <w:name w:val="xl293"/>
    <w:basedOn w:val="651"/>
    <w:next w:val="1666"/>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7">
    <w:name w:val="xl296"/>
    <w:basedOn w:val="651"/>
    <w:next w:val="1667"/>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68">
    <w:name w:val="附录二级条标题"/>
    <w:basedOn w:val="1518"/>
    <w:next w:val="1055"/>
    <w:link w:val="651"/>
    <w:qFormat/>
    <w:pPr>
      <w:ind w:left="1779" w:hanging="1069"/>
      <w:tabs>
        <w:tab w:val="left" w:pos="567" w:leader="none"/>
      </w:tabs>
      <w:outlineLvl w:val="3"/>
    </w:pPr>
  </w:style>
  <w:style w:type="paragraph" w:styleId="1669">
    <w:name w:val="xl60"/>
    <w:basedOn w:val="651"/>
    <w:next w:val="1669"/>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670">
    <w:name w:val="xl189"/>
    <w:basedOn w:val="651"/>
    <w:next w:val="1670"/>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1">
    <w:name w:val="FA正文+标号"/>
    <w:basedOn w:val="651"/>
    <w:next w:val="1671"/>
    <w:link w:val="651"/>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672">
    <w:name w:val="xl69"/>
    <w:basedOn w:val="651"/>
    <w:next w:val="1672"/>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673">
    <w:name w:val="xl156"/>
    <w:basedOn w:val="651"/>
    <w:next w:val="1673"/>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4">
    <w:name w:val="附录三级条标题"/>
    <w:basedOn w:val="1668"/>
    <w:next w:val="1055"/>
    <w:link w:val="651"/>
    <w:qFormat/>
    <w:pPr>
      <w:ind w:left="851" w:hanging="851"/>
      <w:tabs>
        <w:tab w:val="left" w:pos="567" w:leader="none"/>
      </w:tabs>
      <w:outlineLvl w:val="4"/>
    </w:pPr>
  </w:style>
  <w:style w:type="paragraph" w:styleId="1675">
    <w:name w:val="xl29"/>
    <w:basedOn w:val="651"/>
    <w:next w:val="1675"/>
    <w:link w:val="651"/>
    <w:qFormat/>
    <w:pPr>
      <w:jc w:val="left"/>
      <w:spacing w:before="100" w:beforeAutospacing="1" w:after="100" w:afterAutospacing="1"/>
      <w:widowControl/>
    </w:pPr>
    <w:rPr>
      <w:rFonts w:ascii="Tahoma" w:hAnsi="Tahoma" w:eastAsia="Arial Unicode MS" w:cs="Tahoma"/>
      <w:sz w:val="16"/>
      <w:szCs w:val="16"/>
    </w:rPr>
  </w:style>
  <w:style w:type="paragraph" w:styleId="1676">
    <w:name w:val="文档结构图2"/>
    <w:basedOn w:val="651"/>
    <w:next w:val="1676"/>
    <w:link w:val="651"/>
    <w:qFormat/>
    <w:rPr>
      <w:rFonts w:ascii="宋体"/>
      <w:sz w:val="18"/>
      <w:szCs w:val="18"/>
    </w:rPr>
  </w:style>
  <w:style w:type="paragraph" w:styleId="1677">
    <w:name w:val="xl59"/>
    <w:basedOn w:val="651"/>
    <w:next w:val="1677"/>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678">
    <w:name w:val="xl206"/>
    <w:basedOn w:val="651"/>
    <w:next w:val="1678"/>
    <w:link w:val="651"/>
    <w:qFormat/>
    <w:pPr>
      <w:jc w:val="left"/>
      <w:spacing w:before="100" w:beforeAutospacing="1" w:after="100" w:afterAutospacing="1"/>
      <w:shd w:val="clear" w:color="000000" w:fill="ffffff"/>
      <w:widowControl/>
    </w:pPr>
    <w:rPr>
      <w:rFonts w:ascii="Arial" w:hAnsi="Arial" w:cs="Arial"/>
      <w:sz w:val="20"/>
      <w:szCs w:val="20"/>
    </w:rPr>
  </w:style>
  <w:style w:type="paragraph" w:styleId="1679">
    <w:name w:val="xl320"/>
    <w:basedOn w:val="651"/>
    <w:next w:val="1679"/>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80">
    <w:name w:val="xl38"/>
    <w:basedOn w:val="651"/>
    <w:next w:val="1680"/>
    <w:link w:val="6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rPr>
  </w:style>
  <w:style w:type="paragraph" w:styleId="1681">
    <w:name w:val="附录四级条标题"/>
    <w:basedOn w:val="1674"/>
    <w:next w:val="1055"/>
    <w:link w:val="651"/>
    <w:qFormat/>
    <w:pPr>
      <w:ind w:left="992" w:hanging="992"/>
      <w:tabs>
        <w:tab w:val="left" w:pos="567" w:leader="none"/>
      </w:tabs>
      <w:outlineLvl w:val="5"/>
    </w:pPr>
  </w:style>
  <w:style w:type="paragraph" w:styleId="1682">
    <w:name w:val="font8"/>
    <w:basedOn w:val="651"/>
    <w:next w:val="1682"/>
    <w:link w:val="651"/>
    <w:qFormat/>
    <w:pPr>
      <w:jc w:val="left"/>
      <w:spacing w:before="100" w:beforeAutospacing="1" w:after="100" w:afterAutospacing="1"/>
      <w:widowControl/>
    </w:pPr>
    <w:rPr>
      <w:rFonts w:hint="eastAsia" w:ascii="宋体" w:hAnsi="宋体"/>
      <w:color w:val="000000"/>
      <w:sz w:val="20"/>
      <w:szCs w:val="20"/>
    </w:rPr>
  </w:style>
  <w:style w:type="paragraph" w:styleId="1683">
    <w:name w:val="xl187"/>
    <w:basedOn w:val="651"/>
    <w:next w:val="1683"/>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4">
    <w:name w:val="xl280"/>
    <w:basedOn w:val="651"/>
    <w:next w:val="1684"/>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5">
    <w:name w:val="正文符号编号"/>
    <w:basedOn w:val="651"/>
    <w:next w:val="1685"/>
    <w:link w:val="651"/>
    <w:qFormat/>
    <w:pPr>
      <w:ind w:left="1395" w:hanging="600"/>
      <w:spacing w:line="360" w:lineRule="auto"/>
      <w:tabs>
        <w:tab w:val="left" w:pos="1395" w:leader="none"/>
      </w:tabs>
    </w:pPr>
    <w:rPr>
      <w:sz w:val="24"/>
      <w:szCs w:val="20"/>
    </w:rPr>
  </w:style>
  <w:style w:type="paragraph" w:styleId="1686">
    <w:name w:val="xl310"/>
    <w:basedOn w:val="651"/>
    <w:next w:val="1686"/>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7">
    <w:name w:val="xl252"/>
    <w:basedOn w:val="651"/>
    <w:next w:val="1687"/>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8">
    <w:name w:val="正文 + 四号"/>
    <w:basedOn w:val="651"/>
    <w:next w:val="1688"/>
    <w:link w:val="651"/>
    <w:qFormat/>
    <w:pPr>
      <w:spacing w:line="480" w:lineRule="exact"/>
    </w:pPr>
    <w:rPr>
      <w:sz w:val="28"/>
      <w:szCs w:val="20"/>
    </w:rPr>
  </w:style>
  <w:style w:type="paragraph" w:styleId="1689">
    <w:name w:val="xl157"/>
    <w:basedOn w:val="651"/>
    <w:next w:val="1689"/>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0">
    <w:name w:val="Char1 Char Char Char"/>
    <w:basedOn w:val="651"/>
    <w:next w:val="1690"/>
    <w:link w:val="651"/>
    <w:uiPriority w:val="99"/>
    <w:qFormat/>
    <w:rPr>
      <w:rFonts w:ascii="Tahoma" w:hAnsi="Tahoma"/>
      <w:sz w:val="24"/>
      <w:szCs w:val="20"/>
    </w:rPr>
  </w:style>
  <w:style w:type="paragraph" w:styleId="1691">
    <w:name w:val="xl51"/>
    <w:basedOn w:val="651"/>
    <w:next w:val="1691"/>
    <w:link w:val="6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692">
    <w:name w:val="xl295"/>
    <w:basedOn w:val="651"/>
    <w:next w:val="1692"/>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93">
    <w:name w:val="附录五级条标题"/>
    <w:basedOn w:val="1681"/>
    <w:next w:val="1055"/>
    <w:link w:val="651"/>
    <w:qFormat/>
    <w:pPr>
      <w:ind w:left="2940" w:hanging="420"/>
      <w:tabs>
        <w:tab w:val="left" w:pos="567" w:leader="none"/>
        <w:tab w:val="left" w:pos="780" w:leader="none"/>
        <w:tab w:val="left" w:pos="1800" w:leader="none"/>
      </w:tabs>
      <w:outlineLvl w:val="6"/>
    </w:pPr>
  </w:style>
  <w:style w:type="paragraph" w:styleId="1694">
    <w:name w:val="font11"/>
    <w:basedOn w:val="651"/>
    <w:next w:val="1694"/>
    <w:link w:val="651"/>
    <w:qFormat/>
    <w:pPr>
      <w:jc w:val="left"/>
      <w:spacing w:before="100" w:beforeAutospacing="1" w:after="100" w:afterAutospacing="1"/>
      <w:widowControl/>
    </w:pPr>
    <w:rPr>
      <w:rFonts w:hint="eastAsia" w:ascii="宋体" w:hAnsi="宋体"/>
      <w:sz w:val="20"/>
      <w:szCs w:val="20"/>
    </w:rPr>
  </w:style>
  <w:style w:type="paragraph" w:styleId="1695">
    <w:name w:val="xl173"/>
    <w:basedOn w:val="651"/>
    <w:next w:val="1695"/>
    <w:link w:val="651"/>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6">
    <w:name w:val="正文首行缩进1"/>
    <w:basedOn w:val="651"/>
    <w:next w:val="1696"/>
    <w:link w:val="651"/>
    <w:qFormat/>
    <w:pPr>
      <w:ind w:firstLine="420"/>
      <w:spacing w:line="360" w:lineRule="auto"/>
    </w:pPr>
    <w:rPr>
      <w:rFonts w:ascii="Arial" w:hAnsi="Arial"/>
      <w:sz w:val="20"/>
      <w:szCs w:val="21"/>
    </w:rPr>
  </w:style>
  <w:style w:type="paragraph" w:styleId="1697">
    <w:name w:val="图表目录1"/>
    <w:basedOn w:val="911"/>
    <w:next w:val="1697"/>
    <w:link w:val="651"/>
    <w:qFormat/>
    <w:pPr>
      <w:jc w:val="center"/>
      <w:spacing w:after="120" w:line="360" w:lineRule="auto"/>
    </w:pPr>
    <w:rPr>
      <w:rFonts w:ascii="楷体"/>
      <w:sz w:val="28"/>
    </w:rPr>
  </w:style>
  <w:style w:type="paragraph" w:styleId="1698">
    <w:name w:val="xl299"/>
    <w:basedOn w:val="651"/>
    <w:next w:val="1698"/>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99">
    <w:name w:val="xl259"/>
    <w:basedOn w:val="651"/>
    <w:next w:val="1699"/>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0">
    <w:name w:val="xl46"/>
    <w:basedOn w:val="651"/>
    <w:next w:val="1700"/>
    <w:link w:val="651"/>
    <w:qFormat/>
    <w:pPr>
      <w:jc w:val="left"/>
      <w:spacing w:before="100" w:beforeAutospacing="1" w:after="100" w:afterAutospacing="1"/>
      <w:widowControl/>
    </w:pPr>
    <w:rPr>
      <w:rFonts w:ascii="Arial Unicode MS" w:hAnsi="Arial Unicode MS" w:eastAsia="Arial Unicode MS"/>
      <w:sz w:val="24"/>
    </w:rPr>
  </w:style>
  <w:style w:type="paragraph" w:styleId="1701">
    <w:name w:val="xl71"/>
    <w:basedOn w:val="651"/>
    <w:next w:val="1701"/>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702">
    <w:name w:val="xl226"/>
    <w:basedOn w:val="651"/>
    <w:next w:val="1702"/>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3">
    <w:name w:val="xl217"/>
    <w:basedOn w:val="651"/>
    <w:next w:val="1703"/>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4">
    <w:name w:val="表格1"/>
    <w:basedOn w:val="651"/>
    <w:next w:val="1704"/>
    <w:link w:val="651"/>
    <w:qFormat/>
    <w:rPr>
      <w:rFonts w:ascii="宋体"/>
      <w:szCs w:val="21"/>
    </w:rPr>
  </w:style>
  <w:style w:type="paragraph" w:styleId="1705">
    <w:name w:val="TOC 51"/>
    <w:basedOn w:val="651"/>
    <w:next w:val="651"/>
    <w:link w:val="651"/>
    <w:uiPriority w:val="39"/>
    <w:qFormat/>
    <w:pPr>
      <w:ind w:left="1680"/>
    </w:pPr>
  </w:style>
  <w:style w:type="paragraph" w:styleId="1706">
    <w:name w:val="xl172"/>
    <w:basedOn w:val="651"/>
    <w:next w:val="1706"/>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7">
    <w:name w:val="Style Heading 3H31.1.1标题 3Level 3 Headlevel_3PIM 3h3sect1.2...."/>
    <w:basedOn w:val="859"/>
    <w:next w:val="1707"/>
    <w:link w:val="651"/>
    <w:qFormat/>
    <w:pPr>
      <w:ind w:left="720" w:hanging="720"/>
      <w:spacing w:before="120" w:after="120" w:line="360" w:lineRule="auto"/>
    </w:pPr>
    <w:rPr>
      <w:rFonts w:eastAsia="黑体"/>
      <w:bCs/>
      <w:sz w:val="24"/>
    </w:rPr>
  </w:style>
  <w:style w:type="paragraph" w:styleId="1708">
    <w:name w:val="xl256"/>
    <w:basedOn w:val="651"/>
    <w:next w:val="1708"/>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9">
    <w:name w:val="xl26"/>
    <w:basedOn w:val="651"/>
    <w:next w:val="1709"/>
    <w:link w:val="651"/>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10">
    <w:name w:val="xl302"/>
    <w:basedOn w:val="651"/>
    <w:next w:val="1710"/>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11">
    <w:name w:val="列项——"/>
    <w:next w:val="1711"/>
    <w:link w:val="651"/>
    <w:qFormat/>
    <w:pPr>
      <w:ind w:left="840" w:hanging="420"/>
      <w:jc w:val="both"/>
      <w:widowControl w:val="off"/>
      <w:tabs>
        <w:tab w:val="left" w:pos="1140" w:leader="none"/>
      </w:tabs>
    </w:pPr>
    <w:rPr>
      <w:rFonts w:ascii="宋体"/>
      <w:sz w:val="21"/>
      <w:lang w:val="en-US" w:eastAsia="zh-CN" w:bidi="ar-SA"/>
    </w:rPr>
  </w:style>
  <w:style w:type="paragraph" w:styleId="1712">
    <w:name w:val="Char1"/>
    <w:basedOn w:val="651"/>
    <w:next w:val="1712"/>
    <w:link w:val="651"/>
    <w:qFormat/>
    <w:pPr>
      <w:ind w:left="840" w:hanging="420"/>
      <w:tabs>
        <w:tab w:val="left" w:pos="840" w:leader="none"/>
      </w:tabs>
    </w:pPr>
    <w:rPr>
      <w:sz w:val="24"/>
    </w:rPr>
  </w:style>
  <w:style w:type="paragraph" w:styleId="1713">
    <w:name w:val="xl255"/>
    <w:basedOn w:val="651"/>
    <w:next w:val="1713"/>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4">
    <w:name w:val="font14"/>
    <w:basedOn w:val="651"/>
    <w:next w:val="1714"/>
    <w:link w:val="651"/>
    <w:qFormat/>
    <w:pPr>
      <w:jc w:val="left"/>
      <w:spacing w:before="100" w:beforeAutospacing="1" w:after="100" w:afterAutospacing="1"/>
      <w:widowControl/>
    </w:pPr>
    <w:rPr>
      <w:rFonts w:ascii="宋体" w:hAnsi="宋体" w:cs="宋体"/>
      <w:sz w:val="20"/>
      <w:szCs w:val="20"/>
    </w:rPr>
  </w:style>
  <w:style w:type="paragraph" w:styleId="1715">
    <w:name w:val="font7"/>
    <w:basedOn w:val="651"/>
    <w:next w:val="1715"/>
    <w:link w:val="651"/>
    <w:qFormat/>
    <w:pPr>
      <w:jc w:val="left"/>
      <w:spacing w:before="100" w:beforeAutospacing="1" w:after="100" w:afterAutospacing="1"/>
      <w:widowControl/>
    </w:pPr>
    <w:rPr>
      <w:rFonts w:eastAsia="Arial Unicode MS"/>
      <w:b/>
      <w:bCs/>
      <w:color w:val="000000"/>
      <w:sz w:val="20"/>
      <w:szCs w:val="20"/>
    </w:rPr>
  </w:style>
  <w:style w:type="paragraph" w:styleId="1716">
    <w:name w:val="xl222"/>
    <w:basedOn w:val="651"/>
    <w:next w:val="1716"/>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7">
    <w:name w:val="xl236"/>
    <w:basedOn w:val="651"/>
    <w:next w:val="1717"/>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8">
    <w:name w:val="TOC 81"/>
    <w:basedOn w:val="651"/>
    <w:next w:val="651"/>
    <w:link w:val="651"/>
    <w:uiPriority w:val="39"/>
    <w:qFormat/>
    <w:pPr>
      <w:ind w:left="2940"/>
    </w:pPr>
  </w:style>
  <w:style w:type="paragraph" w:styleId="1719">
    <w:name w:val="xl292"/>
    <w:basedOn w:val="651"/>
    <w:next w:val="1719"/>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0">
    <w:name w:val="标准标志"/>
    <w:next w:val="651"/>
    <w:link w:val="651"/>
    <w:qFormat/>
    <w:pPr>
      <w:jc w:val="right"/>
      <w:spacing w:line="0" w:lineRule="atLeast"/>
      <w:shd w:val="solid" w:color="ffffff" w:fill="ffffff"/>
      <w:framePr w:w="2268" w:h="1392" w:wrap="around" w:vAnchor="margin" w:hAnchor="margin" w:x="6748" w:y="171" w:hRule="exact"/>
    </w:pPr>
    <w:rPr>
      <w:b/>
      <w:sz w:val="96"/>
      <w:lang w:val="en-US" w:eastAsia="zh-CN" w:bidi="ar-SA"/>
    </w:rPr>
  </w:style>
  <w:style w:type="paragraph" w:styleId="1721">
    <w:name w:val="xl45"/>
    <w:basedOn w:val="651"/>
    <w:next w:val="1721"/>
    <w:link w:val="651"/>
    <w:qFormat/>
    <w:pPr>
      <w:jc w:val="left"/>
      <w:spacing w:before="100" w:beforeAutospacing="1" w:after="100" w:afterAutospacing="1"/>
      <w:widowControl/>
    </w:pPr>
    <w:rPr>
      <w:rFonts w:hint="eastAsia" w:ascii="黑体" w:hAnsi="Arial Unicode MS" w:eastAsia="黑体"/>
      <w:b/>
      <w:bCs/>
      <w:sz w:val="24"/>
    </w:rPr>
  </w:style>
  <w:style w:type="paragraph" w:styleId="1722">
    <w:name w:val="xl198"/>
    <w:basedOn w:val="651"/>
    <w:next w:val="1722"/>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3">
    <w:name w:val="列项·"/>
    <w:next w:val="1723"/>
    <w:link w:val="651"/>
    <w:qFormat/>
    <w:pPr>
      <w:ind w:left="840" w:hanging="425"/>
      <w:jc w:val="both"/>
      <w:tabs>
        <w:tab w:val="left" w:pos="425" w:leader="none"/>
        <w:tab w:val="left" w:pos="840" w:leader="none"/>
      </w:tabs>
    </w:pPr>
    <w:rPr>
      <w:rFonts w:ascii="宋体"/>
      <w:sz w:val="21"/>
      <w:lang w:val="en-US" w:eastAsia="zh-CN" w:bidi="ar-SA"/>
    </w:rPr>
  </w:style>
  <w:style w:type="paragraph" w:styleId="1724">
    <w:name w:val="xl159"/>
    <w:basedOn w:val="651"/>
    <w:next w:val="1724"/>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5">
    <w:name w:val="TOC 标题121"/>
    <w:basedOn w:val="853"/>
    <w:next w:val="651"/>
    <w:link w:val="651"/>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26">
    <w:name w:val="标准称谓"/>
    <w:next w:val="651"/>
    <w:link w:val="651"/>
    <w:qFormat/>
    <w:pPr>
      <w:jc w:val="both"/>
      <w:spacing w:line="0" w:lineRule="atLeast"/>
      <w:widowControl w:val="off"/>
      <w:framePr w:w="9638" w:h="754" w:vSpace="180" w:hSpace="180" w:wrap="around" w:vAnchor="page" w:hAnchor="margin" w:xAlign="center" w:y="2128" w:hRule="exact"/>
    </w:pPr>
    <w:rPr>
      <w:rFonts w:ascii="宋体"/>
      <w:b/>
      <w:bCs/>
      <w:spacing w:val="20"/>
      <w:sz w:val="52"/>
      <w:lang w:val="en-US" w:eastAsia="zh-CN" w:bidi="ar-SA"/>
    </w:rPr>
  </w:style>
  <w:style w:type="paragraph" w:styleId="1727">
    <w:name w:val="xl170"/>
    <w:basedOn w:val="651"/>
    <w:next w:val="1727"/>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8">
    <w:name w:val="文本块2"/>
    <w:basedOn w:val="651"/>
    <w:next w:val="1728"/>
    <w:link w:val="651"/>
    <w:qFormat/>
    <w:pPr>
      <w:ind w:left="630" w:right="630"/>
      <w:jc w:val="center"/>
    </w:pPr>
    <w:rPr>
      <w:rFonts w:ascii="宋体"/>
      <w:b/>
      <w:sz w:val="32"/>
    </w:rPr>
  </w:style>
  <w:style w:type="paragraph" w:styleId="1729">
    <w:name w:val="正文格式"/>
    <w:basedOn w:val="651"/>
    <w:next w:val="1729"/>
    <w:link w:val="651"/>
    <w:qFormat/>
    <w:pPr>
      <w:ind w:firstLine="482"/>
      <w:spacing w:line="400" w:lineRule="exact"/>
      <w:widowControl/>
    </w:pPr>
    <w:rPr>
      <w:rFonts w:ascii="Arial" w:hAnsi="Arial" w:eastAsia="新宋体"/>
      <w:sz w:val="24"/>
      <w:szCs w:val="20"/>
    </w:rPr>
  </w:style>
  <w:style w:type="paragraph" w:styleId="1730">
    <w:name w:val="xl191"/>
    <w:basedOn w:val="651"/>
    <w:next w:val="1730"/>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1">
    <w:name w:val="xl193"/>
    <w:basedOn w:val="651"/>
    <w:next w:val="1731"/>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2">
    <w:name w:val="TOC 41"/>
    <w:basedOn w:val="651"/>
    <w:next w:val="651"/>
    <w:link w:val="651"/>
    <w:uiPriority w:val="39"/>
    <w:qFormat/>
    <w:pPr>
      <w:ind w:left="1260"/>
    </w:pPr>
  </w:style>
  <w:style w:type="paragraph" w:styleId="1733">
    <w:name w:val="xl262"/>
    <w:basedOn w:val="651"/>
    <w:next w:val="1733"/>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4">
    <w:name w:val="目次、标准名称标题"/>
    <w:basedOn w:val="1533"/>
    <w:next w:val="1055"/>
    <w:link w:val="651"/>
    <w:qFormat/>
    <w:pPr>
      <w:spacing w:line="460" w:lineRule="exact"/>
      <w:tabs>
        <w:tab w:val="left" w:pos="425" w:leader="none"/>
      </w:tabs>
    </w:pPr>
  </w:style>
  <w:style w:type="paragraph" w:styleId="1735">
    <w:name w:val="xl68"/>
    <w:basedOn w:val="651"/>
    <w:next w:val="1735"/>
    <w:link w:val="6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36">
    <w:name w:val="xl167"/>
    <w:basedOn w:val="651"/>
    <w:next w:val="1736"/>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7">
    <w:name w:val="xl182"/>
    <w:basedOn w:val="651"/>
    <w:next w:val="1737"/>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8">
    <w:name w:val="段 Char"/>
    <w:next w:val="1738"/>
    <w:link w:val="651"/>
    <w:qFormat/>
    <w:pPr>
      <w:ind w:firstLine="200"/>
      <w:jc w:val="both"/>
    </w:pPr>
    <w:rPr>
      <w:rFonts w:ascii="宋体"/>
      <w:sz w:val="21"/>
      <w:lang w:val="en-US" w:eastAsia="zh-CN" w:bidi="ar-SA"/>
    </w:rPr>
  </w:style>
  <w:style w:type="paragraph" w:styleId="1739">
    <w:name w:val="xl49"/>
    <w:basedOn w:val="651"/>
    <w:next w:val="1739"/>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740">
    <w:name w:val="xl298"/>
    <w:basedOn w:val="651"/>
    <w:next w:val="1740"/>
    <w:link w:val="651"/>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41">
    <w:name w:val="xl221"/>
    <w:basedOn w:val="651"/>
    <w:next w:val="1741"/>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2">
    <w:name w:val="普通正文"/>
    <w:basedOn w:val="651"/>
    <w:next w:val="1742"/>
    <w:link w:val="651"/>
    <w:qFormat/>
    <w:pPr>
      <w:ind w:firstLine="480"/>
      <w:jc w:val="left"/>
      <w:spacing w:before="120" w:after="120" w:line="360" w:lineRule="auto"/>
    </w:pPr>
    <w:rPr>
      <w:rFonts w:ascii="Arial" w:hAnsi="Arial"/>
      <w:sz w:val="24"/>
    </w:rPr>
  </w:style>
  <w:style w:type="paragraph" w:styleId="1743">
    <w:name w:val="TOC 61"/>
    <w:basedOn w:val="651"/>
    <w:next w:val="651"/>
    <w:link w:val="651"/>
    <w:uiPriority w:val="39"/>
    <w:qFormat/>
    <w:pPr>
      <w:ind w:left="2100"/>
    </w:pPr>
  </w:style>
  <w:style w:type="paragraph" w:styleId="1744">
    <w:name w:val="xl239"/>
    <w:basedOn w:val="651"/>
    <w:next w:val="1744"/>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5">
    <w:name w:val="标准书脚_偶数页"/>
    <w:next w:val="1745"/>
    <w:link w:val="651"/>
    <w:qFormat/>
    <w:pPr>
      <w:spacing w:before="120"/>
    </w:pPr>
    <w:rPr>
      <w:sz w:val="18"/>
      <w:lang w:val="en-US" w:eastAsia="zh-CN" w:bidi="ar-SA"/>
    </w:rPr>
  </w:style>
  <w:style w:type="paragraph" w:styleId="1746">
    <w:name w:val="样式 标题 2市检方案标题2第一层条h22章标题节标题第一章 标题 2Heading 2 HiddenHead..."/>
    <w:basedOn w:val="855"/>
    <w:next w:val="1746"/>
    <w:link w:val="651"/>
    <w:qFormat/>
    <w:pPr>
      <w:jc w:val="left"/>
      <w:spacing w:before="120" w:after="120" w:line="264" w:lineRule="auto"/>
    </w:pPr>
    <w:rPr>
      <w:rFonts w:ascii="楷体_GB2312" w:hAnsi="楷体" w:cs="宋体"/>
      <w:color w:val="000000"/>
      <w:sz w:val="28"/>
      <w:szCs w:val="28"/>
    </w:rPr>
  </w:style>
  <w:style w:type="paragraph" w:styleId="1747">
    <w:name w:val="xl288"/>
    <w:basedOn w:val="651"/>
    <w:next w:val="1747"/>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8">
    <w:name w:val="Item List in Table"/>
    <w:basedOn w:val="651"/>
    <w:next w:val="1748"/>
    <w:link w:val="651"/>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49">
    <w:name w:val="Char Char1"/>
    <w:basedOn w:val="651"/>
    <w:next w:val="1749"/>
    <w:link w:val="651"/>
    <w:uiPriority w:val="99"/>
    <w:semiHidden/>
    <w:qFormat/>
    <w:pPr>
      <w:jc w:val="left"/>
      <w:spacing w:after="160" w:line="240" w:lineRule="exact"/>
      <w:widowControl/>
    </w:pPr>
    <w:rPr>
      <w:rFonts w:ascii="Verdana" w:hAnsi="Verdana"/>
      <w:sz w:val="20"/>
      <w:lang w:eastAsia="en-US"/>
    </w:rPr>
  </w:style>
  <w:style w:type="paragraph" w:styleId="1750">
    <w:name w:val="xl66"/>
    <w:basedOn w:val="651"/>
    <w:next w:val="1750"/>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751">
    <w:name w:val="日期2"/>
    <w:basedOn w:val="651"/>
    <w:next w:val="651"/>
    <w:link w:val="651"/>
    <w:qFormat/>
    <w:pPr>
      <w:ind w:left="100"/>
    </w:pPr>
    <w:rPr>
      <w:rFonts w:ascii="仿宋_GB2312" w:eastAsia="仿宋_GB2312"/>
      <w:b/>
      <w:sz w:val="36"/>
    </w:rPr>
  </w:style>
  <w:style w:type="paragraph" w:styleId="1752">
    <w:name w:val="xl33"/>
    <w:basedOn w:val="651"/>
    <w:next w:val="1752"/>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753">
    <w:name w:val="xl201"/>
    <w:basedOn w:val="651"/>
    <w:next w:val="1753"/>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4">
    <w:name w:val="xl271"/>
    <w:basedOn w:val="651"/>
    <w:next w:val="1754"/>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5">
    <w:name w:val="样式4 Char"/>
    <w:basedOn w:val="651"/>
    <w:next w:val="1755"/>
    <w:link w:val="651"/>
    <w:qFormat/>
    <w:pPr>
      <w:ind w:firstLine="480"/>
      <w:jc w:val="left"/>
      <w:spacing w:line="360" w:lineRule="auto"/>
      <w:widowControl/>
    </w:pPr>
    <w:rPr>
      <w:color w:val="000000"/>
      <w:sz w:val="24"/>
    </w:rPr>
  </w:style>
  <w:style w:type="paragraph" w:styleId="1756">
    <w:name w:val="xl57"/>
    <w:basedOn w:val="651"/>
    <w:next w:val="1756"/>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57">
    <w:name w:val="xl203"/>
    <w:basedOn w:val="651"/>
    <w:next w:val="1757"/>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8">
    <w:name w:val="xl31"/>
    <w:basedOn w:val="651"/>
    <w:next w:val="1758"/>
    <w:link w:val="651"/>
    <w:qFormat/>
    <w:pPr>
      <w:jc w:val="left"/>
      <w:spacing w:before="100" w:beforeAutospacing="1" w:after="100" w:afterAutospacing="1"/>
      <w:widowControl/>
    </w:pPr>
    <w:rPr>
      <w:rFonts w:ascii="Tahoma" w:hAnsi="Tahoma" w:eastAsia="Arial Unicode MS" w:cs="Tahoma"/>
      <w:sz w:val="16"/>
      <w:szCs w:val="16"/>
    </w:rPr>
  </w:style>
  <w:style w:type="paragraph" w:styleId="1759">
    <w:name w:val="xl297"/>
    <w:basedOn w:val="651"/>
    <w:next w:val="1759"/>
    <w:link w:val="651"/>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60">
    <w:name w:val="xl150"/>
    <w:basedOn w:val="651"/>
    <w:next w:val="1760"/>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1">
    <w:name w:val="xl225"/>
    <w:basedOn w:val="651"/>
    <w:next w:val="1761"/>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62">
    <w:name w:val="xl27"/>
    <w:basedOn w:val="651"/>
    <w:next w:val="1762"/>
    <w:link w:val="651"/>
    <w:qFormat/>
    <w:pPr>
      <w:jc w:val="left"/>
      <w:spacing w:before="100" w:beforeAutospacing="1" w:after="100" w:afterAutospacing="1"/>
      <w:widowControl/>
    </w:pPr>
    <w:rPr>
      <w:rFonts w:ascii="Tahoma" w:hAnsi="Tahoma" w:eastAsia="Arial Unicode MS" w:cs="Tahoma"/>
      <w:sz w:val="16"/>
      <w:szCs w:val="16"/>
    </w:rPr>
  </w:style>
  <w:style w:type="paragraph" w:styleId="1763">
    <w:name w:val="xl269"/>
    <w:basedOn w:val="651"/>
    <w:next w:val="1763"/>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4">
    <w:name w:val="xl306"/>
    <w:basedOn w:val="651"/>
    <w:next w:val="1764"/>
    <w:link w:val="651"/>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65">
    <w:name w:val="标准书眉_偶数页"/>
    <w:basedOn w:val="1766"/>
    <w:next w:val="651"/>
    <w:link w:val="651"/>
    <w:qFormat/>
    <w:pPr>
      <w:jc w:val="left"/>
      <w:tabs>
        <w:tab w:val="center" w:pos="4154" w:leader="none"/>
        <w:tab w:val="right" w:pos="8306" w:leader="none"/>
      </w:tabs>
    </w:pPr>
  </w:style>
  <w:style w:type="paragraph" w:styleId="1766">
    <w:name w:val="标准书眉_奇数页"/>
    <w:next w:val="651"/>
    <w:link w:val="651"/>
    <w:qFormat/>
    <w:pPr>
      <w:jc w:val="right"/>
      <w:spacing w:after="120"/>
      <w:tabs>
        <w:tab w:val="center" w:pos="4154" w:leader="none"/>
        <w:tab w:val="right" w:pos="8306" w:leader="none"/>
      </w:tabs>
    </w:pPr>
    <w:rPr>
      <w:sz w:val="21"/>
      <w:lang w:val="en-US" w:eastAsia="zh-CN" w:bidi="ar-SA"/>
    </w:rPr>
  </w:style>
  <w:style w:type="paragraph" w:styleId="1767">
    <w:name w:val="xl55"/>
    <w:basedOn w:val="651"/>
    <w:next w:val="1767"/>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68">
    <w:name w:val="xl192"/>
    <w:basedOn w:val="651"/>
    <w:next w:val="1768"/>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9">
    <w:name w:val="xl153"/>
    <w:basedOn w:val="651"/>
    <w:next w:val="1769"/>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0">
    <w:name w:val="内容标题"/>
    <w:basedOn w:val="651"/>
    <w:next w:val="1770"/>
    <w:link w:val="651"/>
    <w:qFormat/>
    <w:pPr>
      <w:shd w:val="clear" w:color="auto" w:fill="000080"/>
    </w:pPr>
    <w:rPr>
      <w:rFonts w:ascii="Tahoma" w:hAnsi="Tahoma"/>
      <w:sz w:val="24"/>
      <w:shd w:val="clear" w:color="auto" w:fill="000080"/>
    </w:rPr>
  </w:style>
  <w:style w:type="paragraph" w:styleId="1771">
    <w:name w:val="xl197"/>
    <w:basedOn w:val="651"/>
    <w:next w:val="1771"/>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2">
    <w:name w:val="xl235"/>
    <w:basedOn w:val="651"/>
    <w:next w:val="1772"/>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3">
    <w:name w:val="样式2"/>
    <w:basedOn w:val="651"/>
    <w:next w:val="1773"/>
    <w:link w:val="651"/>
    <w:qFormat/>
    <w:pPr>
      <w:ind w:left="624" w:hanging="720"/>
    </w:pPr>
    <w:rPr>
      <w:rFonts w:ascii="黑体" w:eastAsia="黑体"/>
      <w:b/>
      <w:sz w:val="30"/>
    </w:rPr>
  </w:style>
  <w:style w:type="paragraph" w:styleId="1774">
    <w:name w:val="xl163"/>
    <w:basedOn w:val="651"/>
    <w:next w:val="1774"/>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5">
    <w:name w:val="xl147"/>
    <w:basedOn w:val="651"/>
    <w:next w:val="1775"/>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6">
    <w:name w:val="默认段落字体 Para Char Char Char Char Char Char Char"/>
    <w:basedOn w:val="651"/>
    <w:next w:val="1776"/>
    <w:link w:val="651"/>
    <w:qFormat/>
    <w:pPr>
      <w:ind w:left="200"/>
      <w:jc w:val="left"/>
      <w:spacing w:line="360" w:lineRule="auto"/>
    </w:pPr>
    <w:rPr>
      <w:rFonts w:ascii="宋体" w:hAnsi="宋体"/>
      <w:color w:val="000000"/>
      <w:sz w:val="24"/>
      <w:szCs w:val="20"/>
    </w:rPr>
  </w:style>
  <w:style w:type="paragraph" w:styleId="1777">
    <w:name w:val="xl146"/>
    <w:basedOn w:val="651"/>
    <w:next w:val="1777"/>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8">
    <w:name w:val="xl76"/>
    <w:basedOn w:val="651"/>
    <w:next w:val="1778"/>
    <w:link w:val="65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79">
    <w:name w:val="xl186"/>
    <w:basedOn w:val="651"/>
    <w:next w:val="1779"/>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0">
    <w:name w:val="表格文字"/>
    <w:basedOn w:val="651"/>
    <w:next w:val="1780"/>
    <w:link w:val="651"/>
    <w:qFormat/>
    <w:pPr>
      <w:jc w:val="center"/>
      <w:tabs>
        <w:tab w:val="left" w:pos="7740" w:leader="none"/>
      </w:tabs>
    </w:pPr>
    <w:rPr>
      <w:rFonts w:ascii="宋体" w:hAnsi="宋体"/>
      <w:sz w:val="24"/>
      <w:szCs w:val="20"/>
    </w:rPr>
  </w:style>
  <w:style w:type="paragraph" w:styleId="1781">
    <w:name w:val="xl213"/>
    <w:basedOn w:val="651"/>
    <w:next w:val="1781"/>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2">
    <w:name w:val="xl196"/>
    <w:basedOn w:val="651"/>
    <w:next w:val="1782"/>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3">
    <w:name w:val="表格文本"/>
    <w:basedOn w:val="651"/>
    <w:next w:val="1783"/>
    <w:link w:val="651"/>
    <w:qFormat/>
    <w:pPr>
      <w:jc w:val="left"/>
      <w:tabs>
        <w:tab w:val="decimal" w:pos="0" w:leader="none"/>
      </w:tabs>
    </w:pPr>
    <w:rPr>
      <w:rFonts w:ascii="Arial" w:hAnsi="Arial"/>
      <w:szCs w:val="21"/>
    </w:rPr>
  </w:style>
  <w:style w:type="paragraph" w:styleId="1784">
    <w:name w:val="xl307"/>
    <w:basedOn w:val="651"/>
    <w:next w:val="1784"/>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85">
    <w:name w:val="Default"/>
    <w:next w:val="1785"/>
    <w:link w:val="651"/>
    <w:qFormat/>
    <w:pPr>
      <w:widowControl w:val="off"/>
    </w:pPr>
    <w:rPr>
      <w:rFonts w:ascii="宋体"/>
      <w:color w:val="000000"/>
      <w:sz w:val="24"/>
      <w:szCs w:val="24"/>
      <w:lang w:val="en-US" w:eastAsia="zh-CN" w:bidi="ar-SA"/>
    </w:rPr>
  </w:style>
  <w:style w:type="paragraph" w:styleId="1786">
    <w:name w:val="xl179"/>
    <w:basedOn w:val="651"/>
    <w:next w:val="1786"/>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7">
    <w:name w:val="tabletext"/>
    <w:basedOn w:val="651"/>
    <w:next w:val="1787"/>
    <w:link w:val="651"/>
    <w:qFormat/>
    <w:pPr>
      <w:jc w:val="left"/>
      <w:spacing w:before="100" w:beforeAutospacing="1" w:after="100" w:afterAutospacing="1" w:line="284" w:lineRule="atLeast"/>
      <w:widowControl/>
    </w:pPr>
    <w:rPr>
      <w:rFonts w:ascii="宋体" w:hAnsi="宋体" w:cs="宋体"/>
      <w:szCs w:val="21"/>
    </w:rPr>
  </w:style>
  <w:style w:type="paragraph" w:styleId="1788">
    <w:name w:val="xl241"/>
    <w:basedOn w:val="651"/>
    <w:next w:val="1788"/>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9">
    <w:name w:val="Style First line:  2 ch"/>
    <w:basedOn w:val="651"/>
    <w:next w:val="1789"/>
    <w:link w:val="651"/>
    <w:qFormat/>
    <w:pPr>
      <w:ind w:firstLine="200"/>
      <w:spacing w:line="440" w:lineRule="exact"/>
    </w:pPr>
    <w:rPr>
      <w:sz w:val="24"/>
    </w:rPr>
  </w:style>
  <w:style w:type="paragraph" w:styleId="1790">
    <w:name w:val="xl160"/>
    <w:basedOn w:val="651"/>
    <w:next w:val="1790"/>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1">
    <w:name w:val="正文４"/>
    <w:basedOn w:val="651"/>
    <w:next w:val="1791"/>
    <w:link w:val="651"/>
    <w:qFormat/>
    <w:pPr>
      <w:ind w:firstLine="480"/>
      <w:spacing w:line="360" w:lineRule="auto"/>
    </w:pPr>
    <w:rPr>
      <w:sz w:val="24"/>
      <w:szCs w:val="20"/>
    </w:rPr>
  </w:style>
  <w:style w:type="paragraph" w:styleId="1792">
    <w:name w:val="普通(网站)1"/>
    <w:basedOn w:val="651"/>
    <w:next w:val="1792"/>
    <w:link w:val="651"/>
    <w:qFormat/>
    <w:pPr>
      <w:jc w:val="left"/>
      <w:spacing w:before="100" w:beforeAutospacing="1" w:after="100" w:afterAutospacing="1"/>
      <w:widowControl/>
    </w:pPr>
    <w:rPr>
      <w:rFonts w:ascii="宋体" w:hAnsi="宋体" w:cs="宋体"/>
      <w:color w:val="000000"/>
      <w:sz w:val="24"/>
    </w:rPr>
  </w:style>
  <w:style w:type="paragraph" w:styleId="1793">
    <w:name w:val="图表脚注"/>
    <w:next w:val="1055"/>
    <w:link w:val="651"/>
    <w:qFormat/>
    <w:pPr>
      <w:ind w:left="300" w:hanging="100"/>
      <w:jc w:val="both"/>
    </w:pPr>
    <w:rPr>
      <w:rFonts w:ascii="宋体"/>
      <w:sz w:val="18"/>
      <w:lang w:val="en-US" w:eastAsia="zh-CN" w:bidi="ar-SA"/>
    </w:rPr>
  </w:style>
  <w:style w:type="paragraph" w:styleId="1794">
    <w:name w:val="列出段落121"/>
    <w:basedOn w:val="651"/>
    <w:next w:val="1794"/>
    <w:link w:val="651"/>
    <w:qFormat/>
    <w:pPr>
      <w:ind w:firstLine="420"/>
    </w:pPr>
  </w:style>
  <w:style w:type="paragraph" w:styleId="1795">
    <w:name w:val="无标题条"/>
    <w:next w:val="1055"/>
    <w:link w:val="651"/>
    <w:qFormat/>
    <w:pPr>
      <w:jc w:val="both"/>
    </w:pPr>
    <w:rPr>
      <w:sz w:val="21"/>
      <w:lang w:val="en-US" w:eastAsia="zh-CN" w:bidi="ar-SA"/>
    </w:rPr>
  </w:style>
  <w:style w:type="paragraph" w:styleId="1796">
    <w:name w:val="xl177"/>
    <w:basedOn w:val="651"/>
    <w:next w:val="1796"/>
    <w:link w:val="651"/>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7">
    <w:name w:val="注示头"/>
    <w:basedOn w:val="651"/>
    <w:next w:val="1797"/>
    <w:link w:val="651"/>
    <w:qFormat/>
    <w:pPr>
      <w:pBdr>
        <w:top w:val="single" w:color="000000" w:sz="4" w:space="1"/>
      </w:pBdr>
    </w:pPr>
    <w:rPr>
      <w:rFonts w:ascii="Arial" w:hAnsi="Arial" w:eastAsia="黑体"/>
      <w:sz w:val="18"/>
      <w:szCs w:val="20"/>
    </w:rPr>
  </w:style>
  <w:style w:type="paragraph" w:styleId="1798">
    <w:name w:val="xl204"/>
    <w:basedOn w:val="651"/>
    <w:next w:val="1798"/>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9">
    <w:name w:val="封面标准名称"/>
    <w:next w:val="1799"/>
    <w:link w:val="651"/>
    <w:qFormat/>
    <w:pPr>
      <w:jc w:val="center"/>
      <w:spacing w:line="680" w:lineRule="exact"/>
      <w:widowControl w:val="off"/>
      <w:framePr w:w="9638" w:h="6917" w:wrap="around" w:vAnchor="margin" w:hAnchor="margin" w:xAlign="center" w:y="5955" w:hRule="exact"/>
    </w:pPr>
    <w:rPr>
      <w:rFonts w:ascii="黑体" w:eastAsia="黑体"/>
      <w:sz w:val="52"/>
      <w:lang w:val="en-US" w:eastAsia="zh-CN" w:bidi="ar-SA"/>
    </w:rPr>
  </w:style>
  <w:style w:type="paragraph" w:styleId="1800">
    <w:name w:val="xl25"/>
    <w:basedOn w:val="651"/>
    <w:next w:val="1800"/>
    <w:link w:val="651"/>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01">
    <w:name w:val="xl238"/>
    <w:basedOn w:val="651"/>
    <w:next w:val="1801"/>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2">
    <w:name w:val="xl52"/>
    <w:basedOn w:val="651"/>
    <w:next w:val="1802"/>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03">
    <w:name w:val="DLP3.4.4"/>
    <w:basedOn w:val="651"/>
    <w:next w:val="1803"/>
    <w:link w:val="651"/>
    <w:qFormat/>
    <w:pPr>
      <w:ind w:left="1069" w:hanging="709"/>
      <w:keepLines/>
      <w:keepNext/>
      <w:spacing w:before="260" w:after="260" w:line="416" w:lineRule="auto"/>
      <w:tabs>
        <w:tab w:val="left" w:pos="1069" w:leader="none"/>
      </w:tabs>
      <w:outlineLvl w:val="2"/>
    </w:pPr>
    <w:rPr>
      <w:b/>
      <w:sz w:val="30"/>
    </w:rPr>
  </w:style>
  <w:style w:type="paragraph" w:styleId="1804">
    <w:name w:val="标准书脚_奇数页"/>
    <w:next w:val="1804"/>
    <w:link w:val="651"/>
    <w:qFormat/>
    <w:pPr>
      <w:jc w:val="right"/>
      <w:spacing w:before="120"/>
    </w:pPr>
    <w:rPr>
      <w:sz w:val="18"/>
      <w:lang w:val="en-US" w:eastAsia="zh-CN" w:bidi="ar-SA"/>
    </w:rPr>
  </w:style>
  <w:style w:type="paragraph" w:styleId="1805">
    <w:name w:val="纯文本1"/>
    <w:basedOn w:val="651"/>
    <w:next w:val="1805"/>
    <w:link w:val="651"/>
    <w:qFormat/>
    <w:rPr>
      <w:rFonts w:ascii="宋体" w:hAnsi="Courier New"/>
      <w:szCs w:val="21"/>
    </w:rPr>
  </w:style>
  <w:style w:type="paragraph" w:styleId="1806">
    <w:name w:val="列出段落2"/>
    <w:basedOn w:val="651"/>
    <w:next w:val="1806"/>
    <w:link w:val="651"/>
    <w:qFormat/>
    <w:pPr>
      <w:ind w:firstLine="420"/>
    </w:pPr>
    <w:rPr>
      <w:rFonts w:eastAsia="仿宋_GB2312"/>
      <w:sz w:val="24"/>
    </w:rPr>
  </w:style>
  <w:style w:type="paragraph" w:styleId="1807">
    <w:name w:val="图5"/>
    <w:basedOn w:val="651"/>
    <w:next w:val="1807"/>
    <w:link w:val="651"/>
    <w:qFormat/>
    <w:pPr>
      <w:jc w:val="center"/>
      <w:spacing w:line="220" w:lineRule="exact"/>
    </w:pPr>
    <w:rPr>
      <w:rFonts w:ascii="仿宋_GB2312" w:eastAsia="仿宋_GB2312"/>
      <w:szCs w:val="20"/>
    </w:rPr>
  </w:style>
  <w:style w:type="paragraph" w:styleId="1808">
    <w:name w:val="无间隔2"/>
    <w:next w:val="1808"/>
    <w:link w:val="651"/>
    <w:qFormat/>
    <w:pPr>
      <w:jc w:val="both"/>
      <w:widowControl w:val="off"/>
    </w:pPr>
    <w:rPr>
      <w:rFonts w:ascii="Calibri" w:hAnsi="Calibri" w:cs="黑体"/>
      <w:sz w:val="21"/>
      <w:szCs w:val="22"/>
      <w:lang w:val="en-US" w:eastAsia="zh-CN" w:bidi="ar-SA"/>
    </w:rPr>
  </w:style>
  <w:style w:type="paragraph" w:styleId="1809">
    <w:name w:val="xl70"/>
    <w:basedOn w:val="651"/>
    <w:next w:val="1809"/>
    <w:link w:val="65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10">
    <w:name w:val="xl161"/>
    <w:basedOn w:val="651"/>
    <w:next w:val="1810"/>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1">
    <w:name w:val="正文缩进2"/>
    <w:basedOn w:val="651"/>
    <w:next w:val="1811"/>
    <w:link w:val="651"/>
    <w:qFormat/>
    <w:pPr>
      <w:ind w:firstLine="420"/>
    </w:pPr>
    <w:rPr>
      <w:szCs w:val="20"/>
    </w:rPr>
  </w:style>
  <w:style w:type="paragraph" w:styleId="1812">
    <w:name w:val="xl176"/>
    <w:basedOn w:val="651"/>
    <w:next w:val="1812"/>
    <w:link w:val="651"/>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3">
    <w:name w:val="xl151"/>
    <w:basedOn w:val="651"/>
    <w:next w:val="1813"/>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4">
    <w:name w:val="xl152"/>
    <w:basedOn w:val="651"/>
    <w:next w:val="1814"/>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5">
    <w:name w:val="xl62"/>
    <w:basedOn w:val="651"/>
    <w:next w:val="1815"/>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16">
    <w:name w:val="xl233"/>
    <w:basedOn w:val="651"/>
    <w:next w:val="1816"/>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7">
    <w:name w:val="xl266"/>
    <w:basedOn w:val="651"/>
    <w:next w:val="1817"/>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8">
    <w:name w:val="Heading 1 前言"/>
    <w:next w:val="651"/>
    <w:link w:val="651"/>
    <w:qFormat/>
    <w:pPr>
      <w:jc w:val="center"/>
    </w:pPr>
    <w:rPr>
      <w:rFonts w:ascii="黑体" w:hAnsi="黑体" w:eastAsia="黑体"/>
      <w:b/>
      <w:bCs/>
      <w:sz w:val="32"/>
      <w:lang w:val="en-US" w:eastAsia="zh-CN" w:bidi="ar-SA"/>
    </w:rPr>
  </w:style>
  <w:style w:type="paragraph" w:styleId="1819">
    <w:name w:val="xl286"/>
    <w:basedOn w:val="651"/>
    <w:next w:val="1819"/>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0">
    <w:name w:val="xl74"/>
    <w:basedOn w:val="651"/>
    <w:next w:val="1820"/>
    <w:link w:val="6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821">
    <w:name w:val="列表1"/>
    <w:basedOn w:val="651"/>
    <w:next w:val="1821"/>
    <w:link w:val="651"/>
    <w:qFormat/>
    <w:pPr>
      <w:ind w:left="200" w:hanging="200"/>
    </w:pPr>
  </w:style>
  <w:style w:type="paragraph" w:styleId="1822">
    <w:name w:val="xl289"/>
    <w:basedOn w:val="651"/>
    <w:next w:val="1822"/>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3">
    <w:name w:val="xl268"/>
    <w:basedOn w:val="651"/>
    <w:next w:val="1823"/>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4">
    <w:name w:val="Char1 Char Char Char11"/>
    <w:basedOn w:val="651"/>
    <w:next w:val="1824"/>
    <w:link w:val="651"/>
    <w:qFormat/>
    <w:rPr>
      <w:rFonts w:ascii="Tahoma" w:hAnsi="Tahoma"/>
      <w:sz w:val="24"/>
      <w:szCs w:val="20"/>
    </w:rPr>
  </w:style>
  <w:style w:type="paragraph" w:styleId="1825">
    <w:name w:val="xl308"/>
    <w:basedOn w:val="651"/>
    <w:next w:val="1825"/>
    <w:link w:val="651"/>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26">
    <w:name w:val="日期1"/>
    <w:basedOn w:val="651"/>
    <w:next w:val="651"/>
    <w:link w:val="651"/>
    <w:qFormat/>
    <w:pPr>
      <w:jc w:val="right"/>
      <w:spacing w:line="312" w:lineRule="atLeast"/>
    </w:pPr>
    <w:rPr>
      <w:rFonts w:ascii="黑体" w:eastAsia="黑体"/>
      <w:b/>
      <w:sz w:val="32"/>
      <w:szCs w:val="20"/>
    </w:rPr>
  </w:style>
  <w:style w:type="paragraph" w:styleId="1827">
    <w:name w:val="xl317"/>
    <w:basedOn w:val="651"/>
    <w:next w:val="1827"/>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28">
    <w:name w:val="Char"/>
    <w:basedOn w:val="651"/>
    <w:next w:val="1828"/>
    <w:link w:val="651"/>
    <w:uiPriority w:val="99"/>
    <w:qFormat/>
    <w:pPr>
      <w:spacing w:line="360" w:lineRule="auto"/>
    </w:pPr>
    <w:rPr>
      <w:sz w:val="24"/>
      <w:szCs w:val="20"/>
    </w:rPr>
  </w:style>
  <w:style w:type="paragraph" w:styleId="1829">
    <w:name w:val="文档结构图1"/>
    <w:basedOn w:val="651"/>
    <w:next w:val="1829"/>
    <w:link w:val="651"/>
    <w:qFormat/>
    <w:rPr>
      <w:rFonts w:ascii="宋体"/>
      <w:sz w:val="18"/>
      <w:szCs w:val="18"/>
    </w:rPr>
  </w:style>
  <w:style w:type="paragraph" w:styleId="1830">
    <w:name w:val="表格正文"/>
    <w:basedOn w:val="651"/>
    <w:next w:val="1830"/>
    <w:link w:val="651"/>
    <w:qFormat/>
    <w:pPr>
      <w:jc w:val="center"/>
    </w:pPr>
    <w:rPr>
      <w:rFonts w:eastAsia="仿宋_GB2312"/>
    </w:rPr>
  </w:style>
  <w:style w:type="paragraph" w:styleId="1831">
    <w:name w:val="xl54"/>
    <w:basedOn w:val="651"/>
    <w:next w:val="1831"/>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32">
    <w:name w:val="xl205"/>
    <w:basedOn w:val="651"/>
    <w:next w:val="1832"/>
    <w:link w:val="651"/>
    <w:qFormat/>
    <w:pPr>
      <w:jc w:val="left"/>
      <w:spacing w:before="100" w:beforeAutospacing="1" w:after="100" w:afterAutospacing="1"/>
      <w:shd w:val="clear" w:color="000000" w:fill="ffffff"/>
      <w:widowControl/>
    </w:pPr>
    <w:rPr>
      <w:rFonts w:ascii="Arial" w:hAnsi="Arial" w:cs="Arial"/>
      <w:sz w:val="20"/>
      <w:szCs w:val="20"/>
    </w:rPr>
  </w:style>
  <w:style w:type="paragraph" w:styleId="1833">
    <w:name w:val="xl305"/>
    <w:basedOn w:val="651"/>
    <w:next w:val="1833"/>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34">
    <w:name w:val="Birdseed"/>
    <w:basedOn w:val="651"/>
    <w:next w:val="1834"/>
    <w:link w:val="651"/>
    <w:qFormat/>
    <w:pPr>
      <w:jc w:val="left"/>
      <w:widowControl/>
    </w:pPr>
    <w:rPr>
      <w:rFonts w:ascii="Palatino Linotype" w:hAnsi="Palatino Linotype"/>
      <w:sz w:val="18"/>
      <w:szCs w:val="20"/>
    </w:rPr>
  </w:style>
  <w:style w:type="paragraph" w:styleId="1835">
    <w:name w:val="TOC 91"/>
    <w:basedOn w:val="651"/>
    <w:next w:val="651"/>
    <w:link w:val="651"/>
    <w:uiPriority w:val="39"/>
    <w:qFormat/>
    <w:pPr>
      <w:ind w:left="3360"/>
    </w:pPr>
  </w:style>
  <w:style w:type="paragraph" w:styleId="1836">
    <w:name w:val="xl249"/>
    <w:basedOn w:val="651"/>
    <w:next w:val="1836"/>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7">
    <w:name w:val="xl65"/>
    <w:basedOn w:val="651"/>
    <w:next w:val="1837"/>
    <w:link w:val="65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38">
    <w:name w:val="xl158"/>
    <w:basedOn w:val="651"/>
    <w:next w:val="1838"/>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9">
    <w:name w:val="正文--表格内正文"/>
    <w:basedOn w:val="651"/>
    <w:next w:val="1839"/>
    <w:link w:val="651"/>
    <w:qFormat/>
    <w:pPr>
      <w:jc w:val="center"/>
      <w:spacing w:line="0" w:lineRule="atLeast"/>
    </w:pPr>
    <w:rPr>
      <w:rFonts w:ascii="宋体" w:hAnsi="宋体"/>
      <w:sz w:val="24"/>
    </w:rPr>
  </w:style>
  <w:style w:type="paragraph" w:styleId="1840">
    <w:name w:val="xl265"/>
    <w:basedOn w:val="651"/>
    <w:next w:val="1840"/>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1">
    <w:name w:val="样式 行距: 1.5 倍行距"/>
    <w:basedOn w:val="651"/>
    <w:next w:val="1841"/>
    <w:link w:val="651"/>
    <w:qFormat/>
    <w:pPr>
      <w:spacing w:line="360" w:lineRule="auto"/>
    </w:pPr>
    <w:rPr>
      <w:rFonts w:ascii="宋体" w:hAnsi="宋体"/>
      <w:bCs/>
      <w:sz w:val="28"/>
      <w:szCs w:val="20"/>
    </w:rPr>
  </w:style>
  <w:style w:type="paragraph" w:styleId="1842">
    <w:name w:val="正文首行缩进2"/>
    <w:basedOn w:val="651"/>
    <w:next w:val="1842"/>
    <w:link w:val="651"/>
    <w:qFormat/>
    <w:pPr>
      <w:ind w:firstLine="420"/>
      <w:spacing w:line="360" w:lineRule="auto"/>
    </w:pPr>
    <w:rPr>
      <w:rFonts w:ascii="Arial" w:hAnsi="Arial"/>
      <w:sz w:val="20"/>
      <w:szCs w:val="21"/>
    </w:rPr>
  </w:style>
  <w:style w:type="paragraph" w:styleId="1843">
    <w:name w:val="Table Paragraph"/>
    <w:basedOn w:val="651"/>
    <w:next w:val="1843"/>
    <w:link w:val="651"/>
    <w:qFormat/>
    <w:pPr>
      <w:jc w:val="left"/>
    </w:pPr>
    <w:rPr>
      <w:rFonts w:cs="黑体"/>
      <w:sz w:val="22"/>
      <w:lang w:eastAsia="en-US"/>
    </w:rPr>
  </w:style>
  <w:style w:type="paragraph" w:styleId="1844">
    <w:name w:val="列出段落4"/>
    <w:basedOn w:val="651"/>
    <w:next w:val="1844"/>
    <w:link w:val="651"/>
    <w:qFormat/>
    <w:pPr>
      <w:ind w:firstLine="420"/>
    </w:pPr>
  </w:style>
  <w:style w:type="paragraph" w:styleId="1845">
    <w:name w:val="其他发布部门"/>
    <w:basedOn w:val="1846"/>
    <w:next w:val="1845"/>
    <w:link w:val="651"/>
    <w:qFormat/>
    <w:pPr>
      <w:spacing w:line="0" w:lineRule="atLeast"/>
      <w:framePr w:wrap="around"/>
    </w:pPr>
    <w:rPr>
      <w:rFonts w:ascii="黑体" w:eastAsia="黑体"/>
      <w:b w:val="0"/>
    </w:rPr>
  </w:style>
  <w:style w:type="paragraph" w:styleId="1846">
    <w:name w:val="发布部门"/>
    <w:next w:val="1055"/>
    <w:link w:val="651"/>
    <w:qFormat/>
    <w:pPr>
      <w:jc w:val="center"/>
      <w:framePr w:w="7433" w:h="585" w:vSpace="180" w:hSpace="180" w:wrap="around" w:vAnchor="margin" w:hAnchor="margin" w:xAlign="center" w:y="14401" w:hRule="exact"/>
    </w:pPr>
    <w:rPr>
      <w:rFonts w:ascii="宋体"/>
      <w:b/>
      <w:spacing w:val="20"/>
      <w:sz w:val="36"/>
      <w:lang w:val="en-US" w:eastAsia="zh-CN" w:bidi="ar-SA"/>
    </w:rPr>
  </w:style>
  <w:style w:type="paragraph" w:styleId="1847">
    <w:name w:val="xl103"/>
    <w:basedOn w:val="651"/>
    <w:next w:val="1847"/>
    <w:link w:val="651"/>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48">
    <w:name w:val="二级无标题条"/>
    <w:basedOn w:val="651"/>
    <w:next w:val="1848"/>
    <w:link w:val="651"/>
    <w:qFormat/>
    <w:pPr>
      <w:ind w:hanging="420"/>
    </w:pPr>
  </w:style>
  <w:style w:type="paragraph" w:styleId="1849">
    <w:name w:val="表格文字1"/>
    <w:basedOn w:val="651"/>
    <w:next w:val="1849"/>
    <w:link w:val="651"/>
    <w:qFormat/>
    <w:pPr>
      <w:jc w:val="center"/>
    </w:pPr>
    <w:rPr>
      <w:rFonts w:ascii="宋体" w:hAnsi="宋体"/>
      <w:szCs w:val="21"/>
      <w:shd w:val="clear" w:color="auto" w:fill="ffffff"/>
    </w:rPr>
  </w:style>
  <w:style w:type="paragraph" w:styleId="1850">
    <w:name w:val="xl165"/>
    <w:basedOn w:val="651"/>
    <w:next w:val="1850"/>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1">
    <w:name w:val="xl316"/>
    <w:basedOn w:val="651"/>
    <w:next w:val="1851"/>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52">
    <w:name w:val="正文文本缩进2"/>
    <w:basedOn w:val="651"/>
    <w:next w:val="1852"/>
    <w:link w:val="651"/>
    <w:qFormat/>
    <w:pPr>
      <w:ind w:firstLine="645"/>
    </w:pPr>
    <w:rPr>
      <w:rFonts w:ascii="楷体_GB2312" w:eastAsia="楷体_GB2312"/>
      <w:sz w:val="32"/>
      <w:szCs w:val="20"/>
    </w:rPr>
  </w:style>
  <w:style w:type="paragraph" w:styleId="1853">
    <w:name w:val="xl223"/>
    <w:basedOn w:val="651"/>
    <w:next w:val="1853"/>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4">
    <w:name w:val="封面标准文稿类别"/>
    <w:next w:val="1854"/>
    <w:link w:val="651"/>
    <w:qFormat/>
    <w:pPr>
      <w:jc w:val="center"/>
      <w:spacing w:before="440" w:line="400" w:lineRule="exact"/>
    </w:pPr>
    <w:rPr>
      <w:rFonts w:ascii="宋体"/>
      <w:sz w:val="24"/>
      <w:lang w:val="en-US" w:eastAsia="zh-CN" w:bidi="ar-SA"/>
    </w:rPr>
  </w:style>
  <w:style w:type="paragraph" w:styleId="1855">
    <w:name w:val="xl311"/>
    <w:basedOn w:val="651"/>
    <w:next w:val="1855"/>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6">
    <w:name w:val="xl144"/>
    <w:basedOn w:val="651"/>
    <w:next w:val="1856"/>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7">
    <w:name w:val="一级无标题条"/>
    <w:basedOn w:val="651"/>
    <w:next w:val="1857"/>
    <w:link w:val="651"/>
    <w:qFormat/>
    <w:pPr>
      <w:ind w:left="3420" w:hanging="420"/>
    </w:pPr>
  </w:style>
  <w:style w:type="paragraph" w:styleId="1858">
    <w:name w:val="xl273"/>
    <w:basedOn w:val="651"/>
    <w:next w:val="1858"/>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59">
    <w:name w:val="_Style 6"/>
    <w:basedOn w:val="651"/>
    <w:next w:val="1859"/>
    <w:link w:val="651"/>
    <w:uiPriority w:val="34"/>
    <w:qFormat/>
    <w:pPr>
      <w:ind w:firstLine="420"/>
    </w:pPr>
  </w:style>
  <w:style w:type="paragraph" w:styleId="1860">
    <w:name w:val="列出段落12"/>
    <w:basedOn w:val="651"/>
    <w:next w:val="1860"/>
    <w:link w:val="651"/>
    <w:qFormat/>
    <w:pPr>
      <w:ind w:firstLine="420"/>
    </w:pPr>
  </w:style>
  <w:style w:type="paragraph" w:styleId="1861">
    <w:name w:val="样式 首行缩进:  0 字符"/>
    <w:basedOn w:val="651"/>
    <w:next w:val="1861"/>
    <w:link w:val="651"/>
    <w:qFormat/>
    <w:pPr>
      <w:ind w:firstLine="200"/>
      <w:spacing w:line="360" w:lineRule="auto"/>
    </w:pPr>
    <w:rPr>
      <w:rFonts w:cs="宋体"/>
      <w:sz w:val="24"/>
      <w:szCs w:val="20"/>
    </w:rPr>
  </w:style>
  <w:style w:type="paragraph" w:styleId="1862">
    <w:name w:val="xl137"/>
    <w:basedOn w:val="651"/>
    <w:next w:val="1862"/>
    <w:link w:val="651"/>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863">
    <w:name w:val="xl105"/>
    <w:basedOn w:val="651"/>
    <w:next w:val="1863"/>
    <w:link w:val="651"/>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64">
    <w:name w:val="xl178"/>
    <w:basedOn w:val="651"/>
    <w:next w:val="1864"/>
    <w:link w:val="651"/>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5">
    <w:name w:val="xl139"/>
    <w:basedOn w:val="651"/>
    <w:next w:val="1865"/>
    <w:link w:val="651"/>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866">
    <w:name w:val="xl107"/>
    <w:basedOn w:val="651"/>
    <w:next w:val="1866"/>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867">
    <w:name w:val="正文段"/>
    <w:basedOn w:val="651"/>
    <w:next w:val="1867"/>
    <w:link w:val="651"/>
    <w:qFormat/>
    <w:pPr>
      <w:ind w:firstLine="454"/>
      <w:spacing w:after="240" w:line="360" w:lineRule="atLeast"/>
      <w:widowControl/>
    </w:pPr>
    <w:rPr>
      <w:rFonts w:ascii="宋体"/>
      <w:sz w:val="24"/>
      <w:szCs w:val="20"/>
    </w:rPr>
  </w:style>
  <w:style w:type="paragraph" w:styleId="1868">
    <w:name w:val="xl224"/>
    <w:basedOn w:val="651"/>
    <w:next w:val="1868"/>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9">
    <w:name w:val="xl140"/>
    <w:basedOn w:val="651"/>
    <w:next w:val="1869"/>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870">
    <w:name w:val="xl108"/>
    <w:basedOn w:val="651"/>
    <w:next w:val="1870"/>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71">
    <w:name w:val="文档正文"/>
    <w:basedOn w:val="651"/>
    <w:next w:val="1871"/>
    <w:link w:val="651"/>
    <w:uiPriority w:val="99"/>
    <w:qFormat/>
    <w:pPr>
      <w:ind w:firstLine="567"/>
      <w:spacing w:line="312" w:lineRule="atLeast"/>
    </w:pPr>
    <w:rPr>
      <w:rFonts w:ascii="长城仿宋" w:eastAsia="长城仿宋"/>
      <w:sz w:val="28"/>
      <w:szCs w:val="20"/>
    </w:rPr>
  </w:style>
  <w:style w:type="paragraph" w:styleId="1872">
    <w:name w:val="Char Char 字元 字元 字元 Char Char Char Char"/>
    <w:basedOn w:val="651"/>
    <w:next w:val="1872"/>
    <w:link w:val="651"/>
    <w:uiPriority w:val="99"/>
    <w:unhideWhenUsed/>
    <w:qFormat/>
    <w:pPr>
      <w:spacing w:line="360" w:lineRule="auto"/>
    </w:pPr>
    <w:rPr>
      <w:rFonts w:hint="eastAsia"/>
    </w:rPr>
  </w:style>
  <w:style w:type="paragraph" w:styleId="1873">
    <w:name w:val="xl218"/>
    <w:basedOn w:val="651"/>
    <w:next w:val="1873"/>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4">
    <w:name w:val="xl141"/>
    <w:basedOn w:val="651"/>
    <w:next w:val="1874"/>
    <w:link w:val="651"/>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875">
    <w:name w:val="xl109"/>
    <w:basedOn w:val="651"/>
    <w:next w:val="1875"/>
    <w:link w:val="651"/>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76">
    <w:name w:val="xl78"/>
    <w:basedOn w:val="651"/>
    <w:next w:val="1876"/>
    <w:link w:val="6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877">
    <w:name w:val="xl111"/>
    <w:basedOn w:val="651"/>
    <w:next w:val="1877"/>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78">
    <w:name w:val="xl79"/>
    <w:basedOn w:val="651"/>
    <w:next w:val="1878"/>
    <w:link w:val="6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79">
    <w:name w:val="xl112"/>
    <w:basedOn w:val="651"/>
    <w:next w:val="1879"/>
    <w:link w:val="6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0">
    <w:name w:val="xl80"/>
    <w:basedOn w:val="651"/>
    <w:next w:val="1880"/>
    <w:link w:val="6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81">
    <w:name w:val="xl113"/>
    <w:basedOn w:val="651"/>
    <w:next w:val="1881"/>
    <w:link w:val="6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2">
    <w:name w:val="xl81"/>
    <w:basedOn w:val="651"/>
    <w:next w:val="1882"/>
    <w:link w:val="6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883">
    <w:name w:val="xl208"/>
    <w:basedOn w:val="651"/>
    <w:next w:val="1883"/>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4">
    <w:name w:val="技术方案正文样式"/>
    <w:basedOn w:val="651"/>
    <w:next w:val="1884"/>
    <w:link w:val="651"/>
    <w:qFormat/>
    <w:pPr>
      <w:ind w:firstLine="480"/>
      <w:spacing w:line="400" w:lineRule="exact"/>
    </w:pPr>
    <w:rPr>
      <w:rFonts w:ascii="宋体" w:hAnsi="宋体" w:cs="宋体"/>
      <w:sz w:val="24"/>
      <w:szCs w:val="21"/>
    </w:rPr>
  </w:style>
  <w:style w:type="paragraph" w:styleId="1885">
    <w:name w:val="xl114"/>
    <w:basedOn w:val="651"/>
    <w:next w:val="1885"/>
    <w:link w:val="651"/>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1886">
    <w:name w:val="xl82"/>
    <w:basedOn w:val="651"/>
    <w:next w:val="1886"/>
    <w:link w:val="6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87">
    <w:name w:val="xl231"/>
    <w:basedOn w:val="651"/>
    <w:next w:val="1887"/>
    <w:link w:val="651"/>
    <w:qFormat/>
    <w:pPr>
      <w:jc w:val="left"/>
      <w:spacing w:before="100" w:beforeAutospacing="1" w:after="100" w:afterAutospacing="1"/>
      <w:shd w:val="clear" w:color="000000" w:fill="ffffff"/>
      <w:widowControl/>
    </w:pPr>
    <w:rPr>
      <w:rFonts w:ascii="Arial" w:hAnsi="Arial" w:cs="Arial"/>
      <w:sz w:val="20"/>
      <w:szCs w:val="20"/>
    </w:rPr>
  </w:style>
  <w:style w:type="paragraph" w:styleId="1888">
    <w:name w:val="xl115"/>
    <w:basedOn w:val="651"/>
    <w:next w:val="1888"/>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89">
    <w:name w:val="xl83"/>
    <w:basedOn w:val="651"/>
    <w:next w:val="1889"/>
    <w:link w:val="651"/>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890">
    <w:name w:val="xl240"/>
    <w:basedOn w:val="651"/>
    <w:next w:val="1890"/>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1">
    <w:name w:val="xl116"/>
    <w:basedOn w:val="651"/>
    <w:next w:val="1891"/>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2">
    <w:name w:val="xl84"/>
    <w:basedOn w:val="651"/>
    <w:next w:val="1892"/>
    <w:link w:val="6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93">
    <w:name w:val="xl232"/>
    <w:basedOn w:val="651"/>
    <w:next w:val="1893"/>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4">
    <w:name w:val="xl117"/>
    <w:basedOn w:val="651"/>
    <w:next w:val="1894"/>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95">
    <w:name w:val="xl85"/>
    <w:basedOn w:val="651"/>
    <w:next w:val="1895"/>
    <w:link w:val="6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896">
    <w:name w:val="xl185"/>
    <w:basedOn w:val="651"/>
    <w:next w:val="1896"/>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7">
    <w:name w:val="Char Char2 Char"/>
    <w:basedOn w:val="651"/>
    <w:next w:val="1897"/>
    <w:link w:val="651"/>
    <w:qFormat/>
    <w:pPr>
      <w:ind w:left="390" w:hanging="390"/>
      <w:keepLines/>
      <w:keepNext/>
      <w:pageBreakBefore/>
      <w:tabs>
        <w:tab w:val="left" w:pos="390" w:leader="none"/>
      </w:tabs>
    </w:pPr>
    <w:rPr>
      <w:szCs w:val="20"/>
    </w:rPr>
  </w:style>
  <w:style w:type="paragraph" w:styleId="1898">
    <w:name w:val="xl118"/>
    <w:basedOn w:val="651"/>
    <w:next w:val="1898"/>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9">
    <w:name w:val="xl86"/>
    <w:basedOn w:val="651"/>
    <w:next w:val="1899"/>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00">
    <w:name w:val="xl275"/>
    <w:basedOn w:val="651"/>
    <w:next w:val="1900"/>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1">
    <w:name w:val="xl119"/>
    <w:basedOn w:val="651"/>
    <w:next w:val="1901"/>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02">
    <w:name w:val="xl87"/>
    <w:basedOn w:val="651"/>
    <w:next w:val="1902"/>
    <w:link w:val="6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03">
    <w:name w:val="xl212"/>
    <w:basedOn w:val="651"/>
    <w:next w:val="1903"/>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4">
    <w:name w:val="样式 首行缩进:  2.25 字符"/>
    <w:basedOn w:val="651"/>
    <w:next w:val="1904"/>
    <w:link w:val="651"/>
    <w:qFormat/>
    <w:pPr>
      <w:ind w:firstLine="225"/>
      <w:spacing w:line="360" w:lineRule="auto"/>
    </w:pPr>
    <w:rPr>
      <w:rFonts w:cs="宋体"/>
      <w:sz w:val="24"/>
      <w:szCs w:val="20"/>
    </w:rPr>
  </w:style>
  <w:style w:type="paragraph" w:styleId="1905">
    <w:name w:val="xl120"/>
    <w:basedOn w:val="651"/>
    <w:next w:val="1905"/>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06">
    <w:name w:val="xl88"/>
    <w:basedOn w:val="651"/>
    <w:next w:val="1906"/>
    <w:link w:val="651"/>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07">
    <w:name w:val="xl251"/>
    <w:basedOn w:val="651"/>
    <w:next w:val="1907"/>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8">
    <w:name w:val="xl121"/>
    <w:basedOn w:val="651"/>
    <w:next w:val="1908"/>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09">
    <w:name w:val="xl89"/>
    <w:basedOn w:val="651"/>
    <w:next w:val="1909"/>
    <w:link w:val="6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0">
    <w:name w:val="一级标题"/>
    <w:basedOn w:val="853"/>
    <w:next w:val="1910"/>
    <w:link w:val="651"/>
    <w:qFormat/>
    <w:pPr>
      <w:jc w:val="center"/>
      <w:keepNext w:val="0"/>
      <w:spacing w:line="360" w:lineRule="auto"/>
    </w:pPr>
    <w:rPr>
      <w:rFonts w:ascii="宋体" w:hAnsi="宋体" w:eastAsia="宋体"/>
      <w:b/>
      <w:sz w:val="32"/>
      <w:szCs w:val="28"/>
    </w:rPr>
  </w:style>
  <w:style w:type="paragraph" w:styleId="1911">
    <w:name w:val="xl122"/>
    <w:basedOn w:val="651"/>
    <w:next w:val="1911"/>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2">
    <w:name w:val="xl90"/>
    <w:basedOn w:val="651"/>
    <w:next w:val="1912"/>
    <w:link w:val="6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13">
    <w:name w:val="二级标题"/>
    <w:basedOn w:val="855"/>
    <w:next w:val="1913"/>
    <w:link w:val="651"/>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14">
    <w:name w:val="xl123"/>
    <w:basedOn w:val="651"/>
    <w:next w:val="1914"/>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15">
    <w:name w:val="xl91"/>
    <w:basedOn w:val="651"/>
    <w:next w:val="1915"/>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6">
    <w:name w:val="04-标书-标题4"/>
    <w:basedOn w:val="651"/>
    <w:next w:val="1916"/>
    <w:link w:val="651"/>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17">
    <w:name w:val="xl124"/>
    <w:basedOn w:val="651"/>
    <w:next w:val="1917"/>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8">
    <w:name w:val="xl92"/>
    <w:basedOn w:val="651"/>
    <w:next w:val="1918"/>
    <w:link w:val="6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19">
    <w:name w:val="xl125"/>
    <w:basedOn w:val="651"/>
    <w:next w:val="1919"/>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20">
    <w:name w:val="xl93"/>
    <w:basedOn w:val="651"/>
    <w:next w:val="1920"/>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1">
    <w:name w:val="xl126"/>
    <w:basedOn w:val="651"/>
    <w:next w:val="1921"/>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22">
    <w:name w:val="xl94"/>
    <w:basedOn w:val="651"/>
    <w:next w:val="1922"/>
    <w:link w:val="651"/>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23">
    <w:name w:val="xl127"/>
    <w:basedOn w:val="651"/>
    <w:next w:val="1923"/>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24">
    <w:name w:val="xl95"/>
    <w:basedOn w:val="651"/>
    <w:next w:val="1924"/>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25">
    <w:name w:val="xl128"/>
    <w:basedOn w:val="651"/>
    <w:next w:val="1925"/>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6">
    <w:name w:val="xl96"/>
    <w:basedOn w:val="651"/>
    <w:next w:val="1926"/>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7">
    <w:name w:val="xl129"/>
    <w:basedOn w:val="651"/>
    <w:next w:val="1927"/>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8">
    <w:name w:val="xl97"/>
    <w:basedOn w:val="651"/>
    <w:next w:val="1928"/>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9">
    <w:name w:val="缺省文本"/>
    <w:basedOn w:val="651"/>
    <w:next w:val="1929"/>
    <w:link w:val="651"/>
    <w:qFormat/>
    <w:pPr>
      <w:ind w:firstLine="200"/>
      <w:jc w:val="left"/>
      <w:spacing w:line="360" w:lineRule="auto"/>
    </w:pPr>
    <w:rPr>
      <w:sz w:val="24"/>
    </w:rPr>
  </w:style>
  <w:style w:type="paragraph" w:styleId="1930">
    <w:name w:val="xl130"/>
    <w:basedOn w:val="651"/>
    <w:next w:val="1930"/>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31">
    <w:name w:val="xl98"/>
    <w:basedOn w:val="651"/>
    <w:next w:val="1931"/>
    <w:link w:val="6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2">
    <w:name w:val="reader-word-layer"/>
    <w:basedOn w:val="651"/>
    <w:next w:val="1932"/>
    <w:link w:val="651"/>
    <w:qFormat/>
    <w:pPr>
      <w:jc w:val="left"/>
      <w:spacing w:before="100" w:beforeAutospacing="1" w:after="100" w:afterAutospacing="1"/>
      <w:widowControl/>
    </w:pPr>
    <w:rPr>
      <w:rFonts w:ascii="宋体" w:hAnsi="宋体" w:cs="宋体"/>
      <w:sz w:val="24"/>
    </w:rPr>
  </w:style>
  <w:style w:type="paragraph" w:styleId="1933">
    <w:name w:val="xl131"/>
    <w:basedOn w:val="651"/>
    <w:next w:val="1933"/>
    <w:link w:val="651"/>
    <w:qFormat/>
    <w:pPr>
      <w:jc w:val="left"/>
      <w:spacing w:before="100" w:beforeAutospacing="1" w:after="100" w:afterAutospacing="1"/>
      <w:widowControl/>
    </w:pPr>
    <w:rPr>
      <w:rFonts w:ascii="宋体" w:hAnsi="宋体" w:cs="宋体"/>
      <w:sz w:val="24"/>
    </w:rPr>
  </w:style>
  <w:style w:type="paragraph" w:styleId="1934">
    <w:name w:val="xl99"/>
    <w:basedOn w:val="651"/>
    <w:next w:val="1934"/>
    <w:link w:val="6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5">
    <w:name w:val="xl132"/>
    <w:basedOn w:val="651"/>
    <w:next w:val="1935"/>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6">
    <w:name w:val="xl100"/>
    <w:basedOn w:val="651"/>
    <w:next w:val="1936"/>
    <w:link w:val="651"/>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37">
    <w:name w:val="xl133"/>
    <w:basedOn w:val="651"/>
    <w:next w:val="1937"/>
    <w:link w:val="651"/>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938">
    <w:name w:val="xl101"/>
    <w:basedOn w:val="651"/>
    <w:next w:val="1938"/>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9">
    <w:name w:val="正文 首行缩进:  2 字符 Char"/>
    <w:basedOn w:val="651"/>
    <w:next w:val="1939"/>
    <w:link w:val="651"/>
    <w:qFormat/>
    <w:pPr>
      <w:ind w:firstLine="480"/>
      <w:spacing w:line="360" w:lineRule="auto"/>
    </w:pPr>
    <w:rPr>
      <w:rFonts w:cs="宋体"/>
      <w:sz w:val="24"/>
      <w:szCs w:val="20"/>
    </w:rPr>
  </w:style>
  <w:style w:type="paragraph" w:styleId="1940">
    <w:name w:val="xl134"/>
    <w:basedOn w:val="651"/>
    <w:next w:val="1940"/>
    <w:link w:val="651"/>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41">
    <w:name w:val="xl102"/>
    <w:basedOn w:val="651"/>
    <w:next w:val="1941"/>
    <w:link w:val="651"/>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42">
    <w:name w:val="xl136"/>
    <w:basedOn w:val="651"/>
    <w:next w:val="1942"/>
    <w:link w:val="651"/>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43">
    <w:name w:val="xl104"/>
    <w:basedOn w:val="651"/>
    <w:next w:val="1943"/>
    <w:link w:val="651"/>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44">
    <w:name w:val="xl248"/>
    <w:basedOn w:val="651"/>
    <w:next w:val="1944"/>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5">
    <w:name w:val="xl138"/>
    <w:basedOn w:val="651"/>
    <w:next w:val="1945"/>
    <w:link w:val="651"/>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46">
    <w:name w:val="xl106"/>
    <w:basedOn w:val="651"/>
    <w:next w:val="1946"/>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7">
    <w:name w:val="xl175"/>
    <w:basedOn w:val="651"/>
    <w:next w:val="1947"/>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8">
    <w:name w:val="_Style 1"/>
    <w:basedOn w:val="651"/>
    <w:next w:val="1948"/>
    <w:link w:val="651"/>
    <w:uiPriority w:val="99"/>
    <w:qFormat/>
    <w:pPr>
      <w:ind w:firstLine="420"/>
      <w:jc w:val="left"/>
      <w:spacing w:line="400" w:lineRule="exact"/>
    </w:pPr>
    <w:rPr>
      <w:rFonts w:eastAsia="仿宋_GB2312"/>
      <w:sz w:val="24"/>
    </w:rPr>
  </w:style>
  <w:style w:type="paragraph" w:styleId="1949">
    <w:name w:val="xl110"/>
    <w:basedOn w:val="651"/>
    <w:next w:val="1949"/>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0">
    <w:name w:val="xl283"/>
    <w:basedOn w:val="651"/>
    <w:next w:val="1950"/>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1">
    <w:name w:val="xl135"/>
    <w:basedOn w:val="651"/>
    <w:next w:val="1951"/>
    <w:link w:val="651"/>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52">
    <w:name w:val="xl188"/>
    <w:basedOn w:val="651"/>
    <w:next w:val="1952"/>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3">
    <w:name w:val="中等深浅网格 21"/>
    <w:next w:val="1953"/>
    <w:link w:val="651"/>
    <w:qFormat/>
    <w:pPr>
      <w:jc w:val="both"/>
      <w:widowControl w:val="off"/>
    </w:pPr>
    <w:rPr>
      <w:rFonts w:ascii="Calibri" w:hAnsi="Calibri"/>
      <w:sz w:val="21"/>
      <w:szCs w:val="22"/>
      <w:lang w:val="en-US" w:eastAsia="zh-CN" w:bidi="ar-SA"/>
    </w:rPr>
  </w:style>
  <w:style w:type="paragraph" w:styleId="1954">
    <w:name w:val="表头"/>
    <w:basedOn w:val="651"/>
    <w:next w:val="1954"/>
    <w:link w:val="651"/>
    <w:qFormat/>
    <w:pPr>
      <w:jc w:val="center"/>
      <w:spacing w:line="360" w:lineRule="auto"/>
    </w:pPr>
    <w:rPr>
      <w:rFonts w:cs="宋体"/>
      <w:b/>
      <w:bCs/>
      <w:color w:val="000000"/>
      <w:szCs w:val="20"/>
    </w:rPr>
  </w:style>
  <w:style w:type="paragraph" w:styleId="1955">
    <w:name w:val="样式 标题 2标题 2 Char Char子子系统子系统1子系统2子系统3子系统4子系统11子系统21子系统..."/>
    <w:basedOn w:val="855"/>
    <w:next w:val="1955"/>
    <w:link w:val="651"/>
    <w:qFormat/>
    <w:pPr>
      <w:ind w:left="786" w:hanging="360"/>
      <w:jc w:val="both"/>
      <w:spacing w:before="0" w:after="0" w:line="240" w:lineRule="auto"/>
      <w:tabs>
        <w:tab w:val="left" w:pos="360" w:leader="none"/>
      </w:tabs>
    </w:pPr>
    <w:rPr>
      <w:rFonts w:ascii="Arial" w:eastAsia="黑体"/>
      <w:sz w:val="30"/>
    </w:rPr>
  </w:style>
  <w:style w:type="paragraph" w:styleId="1956">
    <w:name w:val="居中图片"/>
    <w:basedOn w:val="651"/>
    <w:next w:val="1956"/>
    <w:link w:val="651"/>
    <w:qFormat/>
    <w:pPr>
      <w:jc w:val="center"/>
    </w:pPr>
    <w:rPr>
      <w:rFonts w:eastAsia="仿宋"/>
      <w:sz w:val="28"/>
      <w:szCs w:val="21"/>
    </w:rPr>
  </w:style>
  <w:style w:type="paragraph" w:styleId="1957">
    <w:name w:val="01-标书-标题1"/>
    <w:next w:val="651"/>
    <w:link w:val="651"/>
    <w:qFormat/>
    <w:pPr>
      <w:ind w:left="425" w:hanging="425"/>
      <w:spacing w:line="360" w:lineRule="auto"/>
      <w:tabs>
        <w:tab w:val="left" w:pos="425" w:leader="none"/>
      </w:tabs>
      <w:outlineLvl w:val="0"/>
    </w:pPr>
    <w:rPr>
      <w:rFonts w:ascii="黑体" w:hAnsi="宋体" w:eastAsia="黑体"/>
      <w:sz w:val="44"/>
      <w:szCs w:val="32"/>
      <w:lang w:val="en-US" w:eastAsia="zh-CN" w:bidi="ar-SA"/>
    </w:rPr>
  </w:style>
  <w:style w:type="paragraph" w:styleId="1958">
    <w:name w:val="02-标书-标题2"/>
    <w:next w:val="1958"/>
    <w:link w:val="651"/>
    <w:qFormat/>
    <w:pPr>
      <w:ind w:left="567" w:hanging="567"/>
      <w:spacing w:line="360" w:lineRule="auto"/>
      <w:tabs>
        <w:tab w:val="left" w:pos="567" w:leader="none"/>
      </w:tabs>
      <w:outlineLvl w:val="1"/>
    </w:pPr>
    <w:rPr>
      <w:rFonts w:ascii="黑体" w:hAnsi="宋体" w:eastAsia="黑体"/>
      <w:sz w:val="32"/>
      <w:szCs w:val="28"/>
      <w:lang w:val="en-US" w:eastAsia="zh-CN" w:bidi="ar-SA"/>
    </w:rPr>
  </w:style>
  <w:style w:type="paragraph" w:styleId="1959">
    <w:name w:val="03-标书-标题3"/>
    <w:next w:val="1959"/>
    <w:link w:val="651"/>
    <w:qFormat/>
    <w:pPr>
      <w:ind w:left="1069" w:hanging="709"/>
      <w:spacing w:line="360" w:lineRule="auto"/>
      <w:tabs>
        <w:tab w:val="left" w:pos="1069" w:leader="none"/>
      </w:tabs>
      <w:outlineLvl w:val="2"/>
    </w:pPr>
    <w:rPr>
      <w:rFonts w:ascii="黑体" w:hAnsi="宋体" w:eastAsia="黑体"/>
      <w:sz w:val="28"/>
      <w:szCs w:val="24"/>
      <w:lang w:val="en-US" w:eastAsia="zh-CN" w:bidi="ar-SA"/>
    </w:rPr>
  </w:style>
  <w:style w:type="paragraph" w:styleId="1960">
    <w:name w:val="xl304"/>
    <w:basedOn w:val="651"/>
    <w:next w:val="1960"/>
    <w:link w:val="651"/>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61">
    <w:name w:val="正文文本缩进 32"/>
    <w:basedOn w:val="651"/>
    <w:next w:val="1961"/>
    <w:link w:val="651"/>
    <w:qFormat/>
    <w:pPr>
      <w:ind w:left="520" w:firstLine="425"/>
      <w:jc w:val="center"/>
    </w:pPr>
    <w:rPr>
      <w:rFonts w:ascii="方正行楷简体" w:hAnsi="Arial" w:eastAsia="方正行楷简体"/>
      <w:sz w:val="36"/>
      <w:szCs w:val="20"/>
    </w:rPr>
  </w:style>
  <w:style w:type="paragraph" w:styleId="1962">
    <w:name w:val="xl202"/>
    <w:basedOn w:val="651"/>
    <w:next w:val="1962"/>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3">
    <w:name w:val="正文文本缩进 21"/>
    <w:basedOn w:val="651"/>
    <w:next w:val="1963"/>
    <w:link w:val="651"/>
    <w:qFormat/>
    <w:pPr>
      <w:ind w:firstLine="560"/>
      <w:spacing w:line="520" w:lineRule="exact"/>
    </w:pPr>
    <w:rPr>
      <w:rFonts w:ascii="楷体_GB2312" w:eastAsia="楷体_GB2312"/>
      <w:sz w:val="28"/>
      <w:szCs w:val="28"/>
    </w:rPr>
  </w:style>
  <w:style w:type="paragraph" w:styleId="1964">
    <w:name w:val="Char Char3 Char Char Char Char"/>
    <w:basedOn w:val="651"/>
    <w:next w:val="1964"/>
    <w:link w:val="651"/>
    <w:qFormat/>
    <w:pPr>
      <w:jc w:val="left"/>
      <w:spacing w:after="160" w:line="240" w:lineRule="exact"/>
      <w:widowControl/>
    </w:pPr>
    <w:rPr>
      <w:rFonts w:ascii="Verdana" w:hAnsi="Verdana"/>
      <w:sz w:val="20"/>
      <w:szCs w:val="20"/>
      <w:lang w:eastAsia="en-US"/>
    </w:rPr>
  </w:style>
  <w:style w:type="paragraph" w:styleId="1965">
    <w:name w:val="目录标题"/>
    <w:next w:val="1161"/>
    <w:link w:val="651"/>
    <w:qFormat/>
    <w:pPr>
      <w:jc w:val="center"/>
      <w:spacing w:before="240" w:after="120"/>
    </w:pPr>
    <w:rPr>
      <w:rFonts w:ascii="Calibri" w:hAnsi="Calibri" w:eastAsia="华文新魏"/>
      <w:sz w:val="44"/>
      <w:szCs w:val="24"/>
      <w:lang w:val="en-US" w:eastAsia="zh-CN" w:bidi="ar-SA"/>
    </w:rPr>
  </w:style>
  <w:style w:type="paragraph" w:styleId="1966">
    <w:name w:val="xl168"/>
    <w:basedOn w:val="651"/>
    <w:next w:val="1966"/>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7">
    <w:name w:val="封面标准代替信息"/>
    <w:basedOn w:val="1591"/>
    <w:next w:val="1967"/>
    <w:link w:val="651"/>
    <w:qFormat/>
    <w:pPr>
      <w:spacing w:before="57"/>
      <w:framePr w:wrap="around"/>
    </w:pPr>
    <w:rPr>
      <w:rFonts w:ascii="宋体"/>
      <w:sz w:val="21"/>
    </w:rPr>
  </w:style>
  <w:style w:type="paragraph" w:styleId="1968">
    <w:name w:val="xl245"/>
    <w:basedOn w:val="651"/>
    <w:next w:val="1968"/>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9">
    <w:name w:val="DT T-Body"/>
    <w:next w:val="1969"/>
    <w:link w:val="651"/>
    <w:qFormat/>
    <w:pPr>
      <w:spacing w:before="60" w:after="60" w:line="300" w:lineRule="auto"/>
    </w:pPr>
    <w:rPr>
      <w:rFonts w:ascii="Trebuchet MS" w:hAnsi="Trebuchet MS"/>
      <w:szCs w:val="18"/>
      <w:lang w:val="en-GB" w:eastAsia="en-US" w:bidi="ar-SA"/>
    </w:rPr>
  </w:style>
  <w:style w:type="paragraph" w:styleId="1970">
    <w:name w:val="xl254"/>
    <w:basedOn w:val="651"/>
    <w:next w:val="1970"/>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1">
    <w:name w:val="xl181"/>
    <w:basedOn w:val="651"/>
    <w:next w:val="1971"/>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2">
    <w:name w:val="xl290"/>
    <w:basedOn w:val="651"/>
    <w:next w:val="1972"/>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3">
    <w:name w:val="样式 小四 首行缩进:  0.74 厘米"/>
    <w:basedOn w:val="651"/>
    <w:next w:val="1973"/>
    <w:link w:val="651"/>
    <w:qFormat/>
    <w:pPr>
      <w:ind w:firstLine="420"/>
      <w:spacing w:line="360" w:lineRule="auto"/>
    </w:pPr>
    <w:rPr>
      <w:rFonts w:cs="宋体"/>
      <w:sz w:val="24"/>
      <w:szCs w:val="20"/>
    </w:rPr>
  </w:style>
  <w:style w:type="paragraph" w:styleId="1974">
    <w:name w:val="正文文本缩进 22"/>
    <w:basedOn w:val="651"/>
    <w:next w:val="1974"/>
    <w:link w:val="651"/>
    <w:qFormat/>
    <w:pPr>
      <w:ind w:firstLine="560"/>
      <w:spacing w:line="520" w:lineRule="exact"/>
    </w:pPr>
    <w:rPr>
      <w:rFonts w:ascii="楷体_GB2312" w:eastAsia="楷体_GB2312"/>
      <w:sz w:val="28"/>
      <w:szCs w:val="28"/>
    </w:rPr>
  </w:style>
  <w:style w:type="paragraph" w:styleId="1975">
    <w:name w:val="xl260"/>
    <w:basedOn w:val="651"/>
    <w:next w:val="1975"/>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6">
    <w:name w:val="正文文本缩进 31"/>
    <w:basedOn w:val="651"/>
    <w:next w:val="1976"/>
    <w:link w:val="651"/>
    <w:qFormat/>
    <w:pPr>
      <w:ind w:left="520" w:firstLine="425"/>
      <w:jc w:val="center"/>
    </w:pPr>
    <w:rPr>
      <w:rFonts w:ascii="方正行楷简体" w:hAnsi="Arial" w:eastAsia="方正行楷简体"/>
      <w:sz w:val="36"/>
      <w:szCs w:val="20"/>
    </w:rPr>
  </w:style>
  <w:style w:type="paragraph" w:styleId="1977">
    <w:name w:val="DLP正文"/>
    <w:basedOn w:val="651"/>
    <w:next w:val="1977"/>
    <w:link w:val="651"/>
    <w:qFormat/>
    <w:pPr>
      <w:ind w:firstLine="473"/>
    </w:pPr>
    <w:rPr>
      <w:rFonts w:hAnsi="宋体"/>
    </w:rPr>
  </w:style>
  <w:style w:type="paragraph" w:styleId="1978">
    <w:name w:val="xl142"/>
    <w:basedOn w:val="651"/>
    <w:next w:val="1978"/>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9">
    <w:name w:val="xl149"/>
    <w:basedOn w:val="651"/>
    <w:next w:val="1979"/>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0">
    <w:name w:val="封面一致性程度标识"/>
    <w:next w:val="1980"/>
    <w:link w:val="651"/>
    <w:qFormat/>
    <w:pPr>
      <w:jc w:val="center"/>
      <w:spacing w:before="440" w:line="400" w:lineRule="exact"/>
    </w:pPr>
    <w:rPr>
      <w:rFonts w:ascii="宋体"/>
      <w:sz w:val="28"/>
      <w:lang w:val="en-US" w:eastAsia="zh-CN" w:bidi="ar-SA"/>
    </w:rPr>
  </w:style>
  <w:style w:type="paragraph" w:styleId="1981">
    <w:name w:val="xl294"/>
    <w:basedOn w:val="651"/>
    <w:next w:val="1981"/>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2">
    <w:name w:val="xl250"/>
    <w:basedOn w:val="651"/>
    <w:next w:val="1982"/>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3">
    <w:name w:val="正文图标题"/>
    <w:next w:val="1055"/>
    <w:link w:val="651"/>
    <w:qFormat/>
    <w:pPr>
      <w:jc w:val="center"/>
    </w:pPr>
    <w:rPr>
      <w:rFonts w:ascii="黑体" w:eastAsia="黑体"/>
      <w:sz w:val="21"/>
      <w:lang w:val="en-US" w:eastAsia="zh-CN" w:bidi="ar-SA"/>
    </w:rPr>
  </w:style>
  <w:style w:type="paragraph" w:styleId="1984">
    <w:name w:val="文本块1"/>
    <w:basedOn w:val="651"/>
    <w:next w:val="1984"/>
    <w:link w:val="651"/>
    <w:qFormat/>
    <w:pPr>
      <w:ind w:left="630" w:right="630"/>
      <w:jc w:val="center"/>
    </w:pPr>
    <w:rPr>
      <w:rFonts w:ascii="宋体"/>
      <w:b/>
      <w:sz w:val="32"/>
    </w:rPr>
  </w:style>
  <w:style w:type="paragraph" w:styleId="1985">
    <w:name w:val="xl277"/>
    <w:basedOn w:val="651"/>
    <w:next w:val="1985"/>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6">
    <w:name w:val="xl263"/>
    <w:basedOn w:val="651"/>
    <w:next w:val="1986"/>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7">
    <w:name w:val="xl243"/>
    <w:basedOn w:val="651"/>
    <w:next w:val="1987"/>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8">
    <w:name w:val="xl229"/>
    <w:basedOn w:val="651"/>
    <w:next w:val="1988"/>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9">
    <w:name w:val="_Style 2"/>
    <w:basedOn w:val="651"/>
    <w:next w:val="1989"/>
    <w:link w:val="651"/>
    <w:uiPriority w:val="34"/>
    <w:qFormat/>
    <w:pPr>
      <w:ind w:firstLine="420"/>
    </w:pPr>
  </w:style>
  <w:style w:type="paragraph" w:styleId="1990">
    <w:name w:val="xl318"/>
    <w:basedOn w:val="651"/>
    <w:next w:val="1990"/>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1">
    <w:name w:val="li_正文"/>
    <w:basedOn w:val="651"/>
    <w:next w:val="1991"/>
    <w:link w:val="651"/>
    <w:qFormat/>
    <w:pPr>
      <w:ind w:firstLine="560"/>
      <w:spacing w:line="360" w:lineRule="auto"/>
    </w:pPr>
    <w:rPr>
      <w:rFonts w:ascii="仿宋_GB2312" w:eastAsia="仿宋_GB2312"/>
      <w:sz w:val="28"/>
      <w:szCs w:val="28"/>
    </w:rPr>
  </w:style>
  <w:style w:type="paragraph" w:styleId="1992">
    <w:name w:val="xl209"/>
    <w:basedOn w:val="651"/>
    <w:next w:val="1992"/>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3">
    <w:name w:val="xl274"/>
    <w:basedOn w:val="651"/>
    <w:next w:val="1993"/>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4">
    <w:name w:val="xl272"/>
    <w:basedOn w:val="651"/>
    <w:next w:val="1994"/>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5">
    <w:name w:val="附录表标题"/>
    <w:next w:val="1055"/>
    <w:link w:val="651"/>
    <w:qFormat/>
    <w:pPr>
      <w:jc w:val="center"/>
    </w:pPr>
    <w:rPr>
      <w:rFonts w:ascii="黑体" w:eastAsia="黑体"/>
      <w:sz w:val="21"/>
      <w:lang w:val="en-US" w:eastAsia="zh-CN" w:bidi="ar-SA"/>
    </w:rPr>
  </w:style>
  <w:style w:type="paragraph" w:styleId="1996">
    <w:name w:val="xl148"/>
    <w:basedOn w:val="651"/>
    <w:next w:val="1996"/>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7">
    <w:name w:val="xl155"/>
    <w:basedOn w:val="651"/>
    <w:next w:val="1997"/>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8">
    <w:name w:val="xl210"/>
    <w:basedOn w:val="651"/>
    <w:next w:val="1998"/>
    <w:link w:val="651"/>
    <w:qFormat/>
    <w:pPr>
      <w:jc w:val="left"/>
      <w:spacing w:before="100" w:beforeAutospacing="1" w:after="100" w:afterAutospacing="1"/>
      <w:shd w:val="clear" w:color="000000" w:fill="ffffff"/>
      <w:widowControl/>
    </w:pPr>
    <w:rPr>
      <w:rFonts w:ascii="Arial" w:hAnsi="Arial" w:cs="Arial"/>
      <w:sz w:val="20"/>
      <w:szCs w:val="20"/>
    </w:rPr>
  </w:style>
  <w:style w:type="paragraph" w:styleId="1999">
    <w:name w:val="正文缩进1"/>
    <w:basedOn w:val="651"/>
    <w:next w:val="1999"/>
    <w:link w:val="651"/>
    <w:qFormat/>
    <w:pPr>
      <w:ind w:firstLine="420"/>
    </w:pPr>
    <w:rPr>
      <w:szCs w:val="20"/>
    </w:rPr>
  </w:style>
  <w:style w:type="paragraph" w:styleId="2000">
    <w:name w:val="xl278"/>
    <w:basedOn w:val="651"/>
    <w:next w:val="2000"/>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1">
    <w:name w:val="TOC 标题12"/>
    <w:basedOn w:val="853"/>
    <w:next w:val="651"/>
    <w:link w:val="651"/>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02">
    <w:name w:val="xl143"/>
    <w:basedOn w:val="651"/>
    <w:next w:val="2002"/>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3">
    <w:name w:val="xl314"/>
    <w:basedOn w:val="651"/>
    <w:next w:val="2003"/>
    <w:link w:val="651"/>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04">
    <w:name w:val="Char Char Char"/>
    <w:basedOn w:val="651"/>
    <w:next w:val="2004"/>
    <w:link w:val="651"/>
    <w:qFormat/>
    <w:pPr>
      <w:ind w:hanging="425"/>
      <w:keepNext/>
      <w:spacing w:before="80" w:after="80"/>
      <w:widowControl/>
      <w:tabs>
        <w:tab w:val="left" w:pos="425" w:leader="none"/>
      </w:tabs>
    </w:pPr>
    <w:rPr>
      <w:rFonts w:ascii="Arial" w:hAnsi="Arial" w:cs="Arial"/>
      <w:sz w:val="20"/>
      <w:szCs w:val="20"/>
    </w:rPr>
  </w:style>
  <w:style w:type="paragraph" w:styleId="2005">
    <w:name w:val="xl230"/>
    <w:basedOn w:val="651"/>
    <w:next w:val="2005"/>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6">
    <w:name w:val="四号正文"/>
    <w:basedOn w:val="651"/>
    <w:next w:val="2006"/>
    <w:link w:val="651"/>
    <w:qFormat/>
    <w:pPr>
      <w:ind w:firstLine="560"/>
      <w:spacing w:line="360" w:lineRule="auto"/>
    </w:pPr>
    <w:rPr>
      <w:sz w:val="28"/>
      <w:szCs w:val="28"/>
    </w:rPr>
  </w:style>
  <w:style w:type="paragraph" w:styleId="2007">
    <w:name w:val="标题1"/>
    <w:basedOn w:val="651"/>
    <w:next w:val="651"/>
    <w:link w:val="651"/>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08">
    <w:name w:val="五号字体"/>
    <w:basedOn w:val="651"/>
    <w:next w:val="2008"/>
    <w:link w:val="651"/>
    <w:qFormat/>
    <w:pPr>
      <w:jc w:val="center"/>
    </w:pPr>
  </w:style>
  <w:style w:type="paragraph" w:styleId="2009">
    <w:name w:val="字母编号列项（一级）"/>
    <w:next w:val="2009"/>
    <w:link w:val="651"/>
    <w:qFormat/>
    <w:pPr>
      <w:ind w:left="840" w:hanging="420"/>
      <w:jc w:val="both"/>
    </w:pPr>
    <w:rPr>
      <w:rFonts w:ascii="宋体"/>
      <w:sz w:val="21"/>
      <w:lang w:val="en-US" w:eastAsia="zh-CN" w:bidi="ar-SA"/>
    </w:rPr>
  </w:style>
  <w:style w:type="paragraph" w:styleId="2010">
    <w:name w:val="msonormal"/>
    <w:basedOn w:val="651"/>
    <w:next w:val="2010"/>
    <w:link w:val="651"/>
    <w:qFormat/>
    <w:pPr>
      <w:jc w:val="left"/>
      <w:spacing w:before="100" w:beforeAutospacing="1" w:after="100" w:afterAutospacing="1" w:line="360" w:lineRule="auto"/>
      <w:widowControl/>
    </w:pPr>
    <w:rPr>
      <w:rFonts w:ascii="宋体" w:hAnsi="宋体" w:cs="宋体"/>
      <w:sz w:val="24"/>
    </w:rPr>
  </w:style>
  <w:style w:type="paragraph" w:styleId="2011">
    <w:name w:val="简单回函地址"/>
    <w:basedOn w:val="651"/>
    <w:next w:val="2011"/>
    <w:link w:val="651"/>
    <w:qFormat/>
    <w:pPr>
      <w:tabs>
        <w:tab w:val="left" w:pos="1140" w:leader="none"/>
      </w:tabs>
    </w:pPr>
  </w:style>
  <w:style w:type="paragraph" w:styleId="2012">
    <w:name w:val="TOC 标题111"/>
    <w:basedOn w:val="853"/>
    <w:next w:val="651"/>
    <w:link w:val="651"/>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13">
    <w:name w:val="Char Char111"/>
    <w:basedOn w:val="651"/>
    <w:next w:val="2013"/>
    <w:link w:val="651"/>
    <w:uiPriority w:val="99"/>
    <w:semiHidden/>
    <w:qFormat/>
    <w:pPr>
      <w:jc w:val="left"/>
      <w:spacing w:after="160" w:line="240" w:lineRule="exact"/>
      <w:widowControl/>
    </w:pPr>
    <w:rPr>
      <w:rFonts w:ascii="Verdana" w:hAnsi="Verdana"/>
      <w:sz w:val="20"/>
      <w:lang w:eastAsia="en-US"/>
    </w:rPr>
  </w:style>
  <w:style w:type="paragraph" w:styleId="2014">
    <w:name w:val="TOC 71"/>
    <w:basedOn w:val="651"/>
    <w:next w:val="651"/>
    <w:link w:val="651"/>
    <w:uiPriority w:val="39"/>
    <w:qFormat/>
    <w:pPr>
      <w:ind w:left="2520"/>
    </w:pPr>
  </w:style>
  <w:style w:type="paragraph" w:styleId="2015">
    <w:name w:val="paragraphindent"/>
    <w:basedOn w:val="651"/>
    <w:next w:val="2015"/>
    <w:link w:val="651"/>
    <w:qFormat/>
    <w:pPr>
      <w:ind w:firstLine="480"/>
      <w:jc w:val="left"/>
      <w:spacing w:before="100" w:beforeAutospacing="1" w:after="100" w:afterAutospacing="1"/>
      <w:widowControl/>
    </w:pPr>
    <w:rPr>
      <w:rFonts w:ascii="宋体" w:hAnsi="宋体" w:cs="宋体"/>
      <w:sz w:val="24"/>
    </w:rPr>
  </w:style>
  <w:style w:type="paragraph" w:styleId="2016">
    <w:name w:val="助手文本"/>
    <w:basedOn w:val="651"/>
    <w:next w:val="2016"/>
    <w:link w:val="651"/>
    <w:qFormat/>
    <w:pPr>
      <w:ind w:left="14" w:firstLine="434"/>
      <w:spacing w:line="360" w:lineRule="auto"/>
    </w:pPr>
    <w:rPr>
      <w:rFonts w:ascii="楷体_GB2312" w:eastAsia="楷体_GB2312"/>
      <w:sz w:val="24"/>
      <w:szCs w:val="20"/>
      <w:u w:val="single"/>
    </w:rPr>
  </w:style>
  <w:style w:type="paragraph" w:styleId="2017">
    <w:name w:val="正文无缩进"/>
    <w:basedOn w:val="651"/>
    <w:next w:val="2017"/>
    <w:link w:val="651"/>
    <w:qFormat/>
    <w:pPr>
      <w:jc w:val="center"/>
      <w:spacing w:line="300" w:lineRule="auto"/>
    </w:pPr>
    <w:rPr>
      <w:rFonts w:ascii="宋体" w:hAnsi="宋体"/>
      <w:sz w:val="24"/>
    </w:rPr>
  </w:style>
  <w:style w:type="paragraph" w:styleId="2018">
    <w:name w:val="Char Char1 Char Char Char Char Char Char"/>
    <w:basedOn w:val="651"/>
    <w:next w:val="2018"/>
    <w:link w:val="651"/>
    <w:qFormat/>
    <w:pPr>
      <w:jc w:val="left"/>
      <w:spacing w:after="160" w:line="240" w:lineRule="exact"/>
      <w:widowControl/>
    </w:pPr>
    <w:rPr>
      <w:rFonts w:ascii="Verdana" w:hAnsi="Verdana" w:eastAsia="仿宋_GB2312"/>
      <w:sz w:val="24"/>
      <w:szCs w:val="20"/>
      <w:lang w:eastAsia="en-US"/>
    </w:rPr>
  </w:style>
  <w:style w:type="paragraph" w:styleId="2019">
    <w:name w:val="È±Ê¡ÎÄ±¾"/>
    <w:basedOn w:val="651"/>
    <w:next w:val="2019"/>
    <w:link w:val="651"/>
    <w:qFormat/>
    <w:pPr>
      <w:jc w:val="left"/>
      <w:widowControl/>
    </w:pPr>
    <w:rPr>
      <w:sz w:val="24"/>
      <w:szCs w:val="20"/>
    </w:rPr>
  </w:style>
  <w:style w:type="paragraph" w:styleId="2020">
    <w:name w:val="14_black"/>
    <w:basedOn w:val="651"/>
    <w:next w:val="2020"/>
    <w:link w:val="651"/>
    <w:qFormat/>
    <w:pPr>
      <w:jc w:val="left"/>
      <w:spacing w:before="100" w:beforeAutospacing="1" w:after="100" w:afterAutospacing="1"/>
      <w:widowControl/>
    </w:pPr>
    <w:rPr>
      <w:rFonts w:ascii="宋体" w:hAnsi="宋体" w:cs="宋体"/>
      <w:color w:val="000000"/>
      <w:sz w:val="23"/>
      <w:szCs w:val="23"/>
    </w:rPr>
  </w:style>
  <w:style w:type="paragraph" w:styleId="2021">
    <w:name w:val="Char Char Char Char"/>
    <w:basedOn w:val="886"/>
    <w:next w:val="2021"/>
    <w:link w:val="651"/>
    <w:qFormat/>
    <w:pPr>
      <w:ind w:firstLine="454"/>
      <w:jc w:val="left"/>
      <w:shd w:val="clear" w:color="auto" w:fill="000080"/>
      <w:widowControl/>
    </w:pPr>
    <w:rPr>
      <w:rFonts w:ascii="Tahoma" w:hAnsi="Tahoma" w:cs="宋体"/>
      <w:sz w:val="21"/>
      <w:szCs w:val="20"/>
    </w:rPr>
  </w:style>
  <w:style w:type="paragraph" w:styleId="2022">
    <w:name w:val="封面标准文稿编辑信息"/>
    <w:next w:val="2022"/>
    <w:link w:val="651"/>
    <w:qFormat/>
    <w:pPr>
      <w:jc w:val="center"/>
      <w:spacing w:before="180" w:line="180" w:lineRule="exact"/>
    </w:pPr>
    <w:rPr>
      <w:rFonts w:ascii="宋体"/>
      <w:sz w:val="21"/>
      <w:lang w:val="en-US" w:eastAsia="zh-CN" w:bidi="ar-SA"/>
    </w:rPr>
  </w:style>
  <w:style w:type="paragraph" w:styleId="2023">
    <w:name w:val="目次、索引正文"/>
    <w:next w:val="2023"/>
    <w:link w:val="651"/>
    <w:qFormat/>
    <w:pPr>
      <w:jc w:val="both"/>
      <w:spacing w:line="320" w:lineRule="exact"/>
    </w:pPr>
    <w:rPr>
      <w:rFonts w:ascii="宋体"/>
      <w:sz w:val="21"/>
      <w:lang w:val="en-US" w:eastAsia="zh-CN" w:bidi="ar-SA"/>
    </w:rPr>
  </w:style>
  <w:style w:type="paragraph" w:styleId="2024">
    <w:name w:val="其他标准称谓"/>
    <w:next w:val="2024"/>
    <w:link w:val="651"/>
    <w:qFormat/>
    <w:pPr>
      <w:jc w:val="both"/>
      <w:spacing w:line="0" w:lineRule="atLeast"/>
    </w:pPr>
    <w:rPr>
      <w:rFonts w:ascii="黑体" w:hAnsi="宋体" w:eastAsia="黑体"/>
      <w:sz w:val="52"/>
      <w:lang w:val="en-US" w:eastAsia="zh-CN" w:bidi="ar-SA"/>
    </w:rPr>
  </w:style>
  <w:style w:type="paragraph" w:styleId="2025">
    <w:name w:val="四级无标题条"/>
    <w:basedOn w:val="651"/>
    <w:next w:val="2025"/>
    <w:link w:val="651"/>
    <w:qFormat/>
    <w:pPr>
      <w:ind w:left="2520" w:hanging="420"/>
    </w:pPr>
  </w:style>
  <w:style w:type="paragraph" w:styleId="2026">
    <w:name w:val="五级无标题条"/>
    <w:basedOn w:val="651"/>
    <w:next w:val="2026"/>
    <w:link w:val="651"/>
    <w:qFormat/>
    <w:pPr>
      <w:ind w:left="2940" w:hanging="420"/>
    </w:pPr>
  </w:style>
  <w:style w:type="paragraph" w:styleId="2027">
    <w:name w:val="正文表标题"/>
    <w:next w:val="1055"/>
    <w:link w:val="651"/>
    <w:qFormat/>
    <w:pPr>
      <w:ind w:left="1740" w:hanging="420"/>
      <w:jc w:val="center"/>
    </w:pPr>
    <w:rPr>
      <w:rFonts w:ascii="黑体" w:eastAsia="黑体"/>
      <w:sz w:val="21"/>
      <w:lang w:val="en-US" w:eastAsia="zh-CN" w:bidi="ar-SA"/>
    </w:rPr>
  </w:style>
  <w:style w:type="paragraph" w:styleId="2028">
    <w:name w:val="我的图片"/>
    <w:basedOn w:val="651"/>
    <w:next w:val="1349"/>
    <w:link w:val="651"/>
    <w:qFormat/>
    <w:pPr>
      <w:jc w:val="center"/>
      <w:spacing w:line="360" w:lineRule="auto"/>
      <w:widowControl/>
    </w:pPr>
    <w:rPr>
      <w:rFonts w:ascii="Arial" w:hAnsi="Arial" w:eastAsia="楷体_GB2312"/>
      <w:sz w:val="24"/>
    </w:rPr>
  </w:style>
  <w:style w:type="paragraph" w:styleId="2029">
    <w:name w:val="1 Char Char Char Char"/>
    <w:basedOn w:val="651"/>
    <w:next w:val="2029"/>
    <w:link w:val="651"/>
    <w:qFormat/>
    <w:rPr>
      <w:rFonts w:ascii="Tahoma" w:hAnsi="Tahoma"/>
      <w:sz w:val="24"/>
      <w:szCs w:val="20"/>
    </w:rPr>
  </w:style>
  <w:style w:type="paragraph" w:styleId="2030">
    <w:name w:val="NAP Normal"/>
    <w:basedOn w:val="651"/>
    <w:next w:val="2030"/>
    <w:link w:val="651"/>
    <w:qFormat/>
    <w:pPr>
      <w:spacing w:line="240" w:lineRule="exact"/>
    </w:pPr>
    <w:rPr>
      <w:sz w:val="22"/>
      <w:szCs w:val="20"/>
    </w:rPr>
  </w:style>
  <w:style w:type="paragraph" w:styleId="2031">
    <w:name w:val="样式 标题 2第一章 标题 2Heading 2 HiddenHeading 2 CCBSH2h22nd level..."/>
    <w:basedOn w:val="855"/>
    <w:next w:val="2031"/>
    <w:link w:val="651"/>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32">
    <w:name w:val="Char Char Char Char Char Char Char Char Char Char"/>
    <w:basedOn w:val="863"/>
    <w:next w:val="2032"/>
    <w:link w:val="651"/>
    <w:qFormat/>
    <w:pPr>
      <w:ind w:left="720" w:hanging="1009"/>
      <w:spacing w:before="120" w:after="120" w:line="360" w:lineRule="auto"/>
      <w:tabs>
        <w:tab w:val="left" w:pos="0" w:leader="none"/>
        <w:tab w:val="left" w:pos="1008" w:leader="none"/>
      </w:tabs>
    </w:pPr>
    <w:rPr>
      <w:rFonts w:ascii="Tahoma" w:hAnsi="Tahoma"/>
      <w:bCs/>
      <w:spacing w:val="0"/>
      <w:position w:val="0"/>
      <w:sz w:val="24"/>
      <w:szCs w:val="24"/>
    </w:rPr>
  </w:style>
  <w:style w:type="paragraph" w:styleId="2033">
    <w:name w:val="zn4"/>
    <w:basedOn w:val="1427"/>
    <w:next w:val="861"/>
    <w:link w:val="651"/>
    <w:qFormat/>
    <w:pPr>
      <w:ind w:left="851" w:hanging="851"/>
      <w:tabs>
        <w:tab w:val="left" w:pos="0" w:leader="none"/>
        <w:tab w:val="left" w:pos="425" w:leader="none"/>
        <w:tab w:val="left" w:pos="780" w:leader="none"/>
        <w:tab w:val="left" w:pos="1080" w:leader="none"/>
      </w:tabs>
      <w:outlineLvl w:val="3"/>
    </w:pPr>
    <w:rPr>
      <w:lang w:val="zh-CN"/>
    </w:rPr>
  </w:style>
  <w:style w:type="paragraph" w:styleId="2034">
    <w:name w:val="图表"/>
    <w:basedOn w:val="651"/>
    <w:next w:val="2034"/>
    <w:link w:val="651"/>
    <w:uiPriority w:val="99"/>
    <w:qFormat/>
    <w:pPr>
      <w:ind w:firstLine="200"/>
      <w:jc w:val="center"/>
      <w:spacing w:line="360" w:lineRule="auto"/>
    </w:pPr>
    <w:rPr>
      <w:rFonts w:ascii="方正仿宋_GBK" w:hAnsi="方正仿宋_GBK" w:eastAsia="方正仿宋_GBK"/>
      <w:sz w:val="32"/>
    </w:rPr>
  </w:style>
  <w:style w:type="paragraph" w:styleId="2035">
    <w:name w:val="图释"/>
    <w:basedOn w:val="651"/>
    <w:next w:val="2035"/>
    <w:link w:val="651"/>
    <w:uiPriority w:val="99"/>
    <w:qFormat/>
    <w:pPr>
      <w:ind w:firstLine="200"/>
      <w:jc w:val="center"/>
      <w:spacing w:line="560" w:lineRule="exact"/>
    </w:pPr>
    <w:rPr>
      <w:rFonts w:ascii="方正仿宋_GBK" w:hAnsi="方正仿宋_GBK" w:eastAsia="方正楷体_GBK"/>
      <w:sz w:val="28"/>
    </w:rPr>
  </w:style>
  <w:style w:type="paragraph" w:styleId="2036">
    <w:name w:val="修订1"/>
    <w:next w:val="2036"/>
    <w:link w:val="651"/>
    <w:uiPriority w:val="99"/>
    <w:semiHidden/>
    <w:qFormat/>
    <w:rPr>
      <w:rFonts w:eastAsia="仿宋"/>
      <w:sz w:val="28"/>
      <w:szCs w:val="24"/>
      <w:lang w:val="en-US" w:eastAsia="zh-CN" w:bidi="ar-SA"/>
    </w:rPr>
  </w:style>
  <w:style w:type="paragraph" w:styleId="2037">
    <w:name w:val="五号正文项目（标准）"/>
    <w:basedOn w:val="651"/>
    <w:next w:val="2037"/>
    <w:link w:val="651"/>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38">
    <w:name w:val="序列1"/>
    <w:basedOn w:val="651"/>
    <w:next w:val="2038"/>
    <w:link w:val="651"/>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39">
    <w:name w:val="标题8"/>
    <w:basedOn w:val="865"/>
    <w:next w:val="2039"/>
    <w:link w:val="651"/>
    <w:qFormat/>
    <w:pPr>
      <w:ind w:left="0" w:firstLine="300"/>
      <w:spacing w:before="120" w:after="120" w:line="360" w:lineRule="auto"/>
      <w:tabs>
        <w:tab w:val="left" w:pos="0" w:leader="none"/>
        <w:tab w:val="left" w:pos="1152" w:leader="none"/>
        <w:tab w:val="left" w:pos="1800" w:leader="none"/>
      </w:tabs>
    </w:pPr>
    <w:rPr>
      <w:rFonts w:ascii="Cambria" w:hAnsi="Cambria" w:eastAsia="宋体"/>
      <w:bCs/>
      <w:spacing w:val="0"/>
      <w:position w:val="0"/>
      <w:szCs w:val="24"/>
    </w:rPr>
  </w:style>
  <w:style w:type="paragraph" w:styleId="2040">
    <w:name w:val="wx正文+标号"/>
    <w:basedOn w:val="651"/>
    <w:next w:val="2040"/>
    <w:link w:val="651"/>
    <w:semiHidden/>
    <w:qFormat/>
    <w:pPr>
      <w:ind w:left="510" w:hanging="340"/>
      <w:spacing w:line="360" w:lineRule="auto"/>
      <w:tabs>
        <w:tab w:val="left" w:pos="510" w:leader="none"/>
      </w:tabs>
    </w:pPr>
    <w:rPr>
      <w:rFonts w:cs="宋体"/>
      <w:sz w:val="24"/>
      <w:szCs w:val="20"/>
    </w:rPr>
  </w:style>
  <w:style w:type="paragraph" w:styleId="2041">
    <w:name w:val="text-center"/>
    <w:basedOn w:val="651"/>
    <w:next w:val="2041"/>
    <w:link w:val="651"/>
    <w:qFormat/>
    <w:pPr>
      <w:jc w:val="center"/>
      <w:spacing w:after="150"/>
      <w:widowControl/>
    </w:pPr>
    <w:rPr>
      <w:rFonts w:ascii="宋体" w:hAnsi="宋体" w:cs="宋体"/>
      <w:sz w:val="24"/>
    </w:rPr>
  </w:style>
  <w:style w:type="paragraph" w:styleId="2042">
    <w:name w:val="faqa"/>
    <w:basedOn w:val="651"/>
    <w:next w:val="2042"/>
    <w:link w:val="651"/>
    <w:qFormat/>
    <w:pPr>
      <w:jc w:val="left"/>
      <w:spacing w:after="150"/>
      <w:widowControl/>
    </w:pPr>
    <w:rPr>
      <w:rFonts w:ascii="微软雅黑" w:hAnsi="微软雅黑" w:eastAsia="微软雅黑" w:cs="宋体"/>
      <w:b/>
      <w:bCs/>
      <w:sz w:val="27"/>
      <w:szCs w:val="27"/>
    </w:rPr>
  </w:style>
  <w:style w:type="paragraph" w:styleId="2043">
    <w:name w:val="样式 标题 55l4H5h5Second Subheading + 段前: 0.5 行 段后: 0.5 行 行距:..."/>
    <w:basedOn w:val="863"/>
    <w:next w:val="2043"/>
    <w:link w:val="651"/>
    <w:qFormat/>
    <w:pPr>
      <w:ind w:left="992" w:hanging="405"/>
      <w:spacing w:after="0" w:line="360" w:lineRule="auto"/>
      <w:tabs>
        <w:tab w:val="left" w:pos="0" w:leader="none"/>
        <w:tab w:val="left" w:pos="425" w:leader="none"/>
        <w:tab w:val="left" w:pos="851" w:leader="none"/>
        <w:tab w:val="left" w:pos="992" w:leader="none"/>
        <w:tab w:val="left" w:pos="1276" w:leader="none"/>
        <w:tab w:val="left" w:pos="1440" w:leader="none"/>
      </w:tabs>
    </w:pPr>
    <w:rPr>
      <w:rFonts w:ascii="Arial" w:hAnsi="Arial" w:eastAsia="楷体_GB2312" w:cs="宋体"/>
      <w:spacing w:val="0"/>
      <w:position w:val="0"/>
      <w:sz w:val="24"/>
    </w:rPr>
  </w:style>
  <w:style w:type="paragraph" w:styleId="2044">
    <w:name w:val="Test2"/>
    <w:basedOn w:val="855"/>
    <w:next w:val="2044"/>
    <w:link w:val="651"/>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45">
    <w:name w:val="正文编号项"/>
    <w:basedOn w:val="896"/>
    <w:next w:val="2045"/>
    <w:link w:val="651"/>
    <w:qFormat/>
    <w:pPr>
      <w:ind w:left="200" w:firstLine="200"/>
      <w:jc w:val="left"/>
      <w:spacing w:line="360" w:lineRule="auto"/>
      <w:tabs>
        <w:tab w:val="left" w:pos="360" w:leader="none"/>
      </w:tabs>
    </w:pPr>
    <w:rPr>
      <w:color w:val="000000"/>
      <w:sz w:val="24"/>
    </w:rPr>
  </w:style>
  <w:style w:type="paragraph" w:styleId="2046">
    <w:name w:val="正文文本2"/>
    <w:basedOn w:val="651"/>
    <w:next w:val="2046"/>
    <w:link w:val="651"/>
    <w:uiPriority w:val="99"/>
    <w:qFormat/>
    <w:pPr>
      <w:jc w:val="left"/>
      <w:spacing w:after="120" w:line="288" w:lineRule="auto"/>
      <w:widowControl/>
    </w:pPr>
    <w:rPr>
      <w:rFonts w:ascii="Verdana" w:hAnsi="Verdana"/>
      <w:sz w:val="24"/>
      <w:szCs w:val="20"/>
      <w:lang w:eastAsia="en-US"/>
    </w:rPr>
  </w:style>
  <w:style w:type="paragraph" w:styleId="2047">
    <w:name w:val="Char21"/>
    <w:basedOn w:val="651"/>
    <w:next w:val="2047"/>
    <w:link w:val="651"/>
    <w:qFormat/>
    <w:rPr>
      <w:rFonts w:ascii="仿宋_GB2312" w:eastAsia="仿宋_GB2312"/>
      <w:b/>
      <w:sz w:val="32"/>
      <w:szCs w:val="32"/>
    </w:rPr>
  </w:style>
  <w:style w:type="paragraph" w:styleId="2048">
    <w:name w:val="Char1 Char Char Char21"/>
    <w:basedOn w:val="651"/>
    <w:next w:val="2048"/>
    <w:link w:val="651"/>
    <w:qFormat/>
    <w:rPr>
      <w:rFonts w:ascii="Tahoma" w:hAnsi="Tahoma"/>
      <w:sz w:val="24"/>
      <w:szCs w:val="20"/>
    </w:rPr>
  </w:style>
  <w:style w:type="paragraph" w:styleId="2049">
    <w:name w:val="Char Char12"/>
    <w:basedOn w:val="651"/>
    <w:next w:val="2049"/>
    <w:link w:val="651"/>
    <w:qFormat/>
    <w:pPr>
      <w:jc w:val="left"/>
      <w:spacing w:after="160" w:line="240" w:lineRule="exact"/>
      <w:widowControl/>
    </w:pPr>
    <w:rPr>
      <w:rFonts w:ascii="Verdana" w:hAnsi="Verdana"/>
      <w:sz w:val="20"/>
      <w:lang w:eastAsia="en-US"/>
    </w:rPr>
  </w:style>
  <w:style w:type="paragraph" w:styleId="2050">
    <w:name w:val="Normal (Web)1"/>
    <w:basedOn w:val="651"/>
    <w:next w:val="2050"/>
    <w:link w:val="651"/>
    <w:qFormat/>
    <w:pPr>
      <w:jc w:val="left"/>
      <w:spacing w:before="100" w:beforeAutospacing="1" w:after="100" w:afterAutospacing="1"/>
      <w:widowControl/>
    </w:pPr>
    <w:rPr>
      <w:rFonts w:ascii="宋体" w:hAnsi="宋体" w:cs="宋体"/>
      <w:sz w:val="24"/>
    </w:rPr>
  </w:style>
  <w:style w:type="paragraph" w:styleId="2051">
    <w:name w:val="_Style 171"/>
    <w:basedOn w:val="651"/>
    <w:next w:val="651"/>
    <w:link w:val="651"/>
    <w:qFormat/>
    <w:pPr>
      <w:ind w:firstLine="560"/>
      <w:spacing w:line="500" w:lineRule="exact"/>
    </w:pPr>
    <w:rPr>
      <w:rFonts w:ascii="Cambria" w:hAnsi="Cambria" w:eastAsia="仿宋"/>
      <w:color w:val="000000"/>
      <w:sz w:val="28"/>
      <w:szCs w:val="20"/>
    </w:rPr>
  </w:style>
  <w:style w:type="paragraph" w:styleId="2052">
    <w:name w:val="中等深浅底纹 1 - 着色 11"/>
    <w:next w:val="2053"/>
    <w:link w:val="651"/>
    <w:qFormat/>
    <w:pPr>
      <w:widowControl w:val="off"/>
    </w:pPr>
    <w:rPr>
      <w:rFonts w:ascii="宋体" w:hAnsi="Calibri"/>
      <w:sz w:val="21"/>
      <w:szCs w:val="22"/>
      <w:lang w:val="en-US" w:eastAsia="zh-CN" w:bidi="ar-SA"/>
    </w:rPr>
  </w:style>
  <w:style w:type="paragraph" w:styleId="2053">
    <w:name w:val="D表"/>
    <w:basedOn w:val="651"/>
    <w:next w:val="886"/>
    <w:link w:val="651"/>
    <w:qFormat/>
    <w:pPr>
      <w:ind w:hanging="2"/>
      <w:spacing w:line="500" w:lineRule="exact"/>
    </w:pPr>
    <w:rPr>
      <w:rFonts w:eastAsia="仿宋"/>
      <w:sz w:val="18"/>
      <w:szCs w:val="18"/>
    </w:rPr>
  </w:style>
  <w:style w:type="paragraph" w:styleId="2054">
    <w:name w:val="金宏发行正文 Char Char"/>
    <w:basedOn w:val="651"/>
    <w:next w:val="2025"/>
    <w:link w:val="651"/>
    <w:qFormat/>
    <w:pPr>
      <w:ind w:firstLine="560"/>
      <w:spacing w:line="500" w:lineRule="exact"/>
    </w:pPr>
    <w:rPr>
      <w:rFonts w:eastAsia="仿宋_GB2312" w:cs="宋体"/>
      <w:sz w:val="28"/>
      <w:szCs w:val="20"/>
    </w:rPr>
  </w:style>
  <w:style w:type="paragraph" w:styleId="2055">
    <w:name w:val="Char1 Char Char Char2"/>
    <w:basedOn w:val="651"/>
    <w:next w:val="2055"/>
    <w:link w:val="651"/>
    <w:qFormat/>
    <w:pPr>
      <w:ind w:firstLine="560"/>
      <w:spacing w:line="500" w:lineRule="exact"/>
    </w:pPr>
    <w:rPr>
      <w:rFonts w:ascii="Tahoma" w:hAnsi="Tahoma" w:eastAsia="仿宋"/>
      <w:sz w:val="28"/>
      <w:szCs w:val="20"/>
    </w:rPr>
  </w:style>
  <w:style w:type="paragraph" w:styleId="2056">
    <w:name w:val="Char Char Char Char2"/>
    <w:basedOn w:val="651"/>
    <w:next w:val="2056"/>
    <w:link w:val="651"/>
    <w:qFormat/>
    <w:pPr>
      <w:ind w:firstLine="560"/>
      <w:spacing w:line="500" w:lineRule="exact"/>
    </w:pPr>
    <w:rPr>
      <w:rFonts w:eastAsia="仿宋"/>
      <w:sz w:val="28"/>
    </w:rPr>
  </w:style>
  <w:style w:type="paragraph" w:styleId="2057">
    <w:name w:val="Heading"/>
    <w:basedOn w:val="651"/>
    <w:next w:val="896"/>
    <w:link w:val="651"/>
    <w:qFormat/>
    <w:pPr>
      <w:ind w:firstLine="720"/>
      <w:keepNext/>
      <w:spacing w:before="240" w:after="120" w:line="360" w:lineRule="auto"/>
    </w:pPr>
    <w:rPr>
      <w:rFonts w:ascii="华文黑体" w:hAnsi="华文黑体" w:eastAsia="华文黑体" w:cs="华文黑体"/>
      <w:sz w:val="28"/>
      <w:szCs w:val="28"/>
      <w:lang w:eastAsia="ar-SA"/>
    </w:rPr>
  </w:style>
  <w:style w:type="paragraph" w:styleId="2058">
    <w:name w:val="Char Char Char Char1"/>
    <w:basedOn w:val="651"/>
    <w:next w:val="2058"/>
    <w:link w:val="651"/>
    <w:qFormat/>
    <w:pPr>
      <w:ind w:firstLine="560"/>
      <w:spacing w:line="500" w:lineRule="exact"/>
    </w:pPr>
    <w:rPr>
      <w:rFonts w:eastAsia="仿宋"/>
      <w:sz w:val="28"/>
    </w:rPr>
  </w:style>
  <w:style w:type="paragraph" w:styleId="2059">
    <w:name w:val="Char Char Char Char Char Char Char Char Char Char Char Char Char Char Char Char Char Char Char Char"/>
    <w:basedOn w:val="651"/>
    <w:next w:val="651"/>
    <w:link w:val="651"/>
    <w:qFormat/>
    <w:pPr>
      <w:ind w:left="420" w:hanging="420"/>
      <w:spacing w:line="360" w:lineRule="auto"/>
      <w:tabs>
        <w:tab w:val="left" w:pos="851" w:leader="none"/>
      </w:tabs>
    </w:pPr>
    <w:rPr>
      <w:rFonts w:eastAsia="仿宋"/>
      <w:sz w:val="28"/>
    </w:rPr>
  </w:style>
  <w:style w:type="paragraph" w:styleId="2060">
    <w:name w:val="中等深浅网格 1 - 着色 21"/>
    <w:basedOn w:val="651"/>
    <w:next w:val="2060"/>
    <w:link w:val="651"/>
    <w:uiPriority w:val="34"/>
    <w:qFormat/>
    <w:pPr>
      <w:ind w:firstLine="420"/>
    </w:pPr>
    <w:rPr>
      <w:rFonts w:eastAsia="仿宋"/>
      <w:sz w:val="28"/>
    </w:rPr>
  </w:style>
  <w:style w:type="paragraph" w:styleId="2061">
    <w:name w:val="注意事项"/>
    <w:basedOn w:val="651"/>
    <w:next w:val="2061"/>
    <w:link w:val="651"/>
    <w:qFormat/>
    <w:pPr>
      <w:ind w:firstLine="200"/>
      <w:spacing w:before="60" w:after="60" w:line="360" w:lineRule="auto"/>
    </w:pPr>
    <w:rPr>
      <w:rFonts w:ascii="仿宋" w:hAnsi="仿宋"/>
      <w:b/>
      <w:bCs/>
      <w:sz w:val="28"/>
      <w:lang w:eastAsia="ar-SA"/>
    </w:rPr>
  </w:style>
  <w:style w:type="paragraph" w:styleId="2062">
    <w:name w:val="正常"/>
    <w:next w:val="2062"/>
    <w:link w:val="651"/>
    <w:qFormat/>
    <w:pPr>
      <w:jc w:val="both"/>
      <w:widowControl w:val="off"/>
    </w:pPr>
    <w:rPr>
      <w:rFonts w:ascii="Calibri" w:hAnsi="Calibri"/>
      <w:sz w:val="21"/>
      <w:szCs w:val="22"/>
      <w:lang w:val="en-US" w:eastAsia="zh-CN" w:bidi="ar-SA"/>
    </w:rPr>
  </w:style>
  <w:style w:type="paragraph" w:styleId="2063">
    <w:name w:val="无编号标题"/>
    <w:basedOn w:val="651"/>
    <w:next w:val="1581"/>
    <w:link w:val="651"/>
    <w:qFormat/>
    <w:pPr>
      <w:ind w:firstLine="560"/>
      <w:jc w:val="center"/>
      <w:pageBreakBefore/>
      <w:spacing w:line="480" w:lineRule="auto"/>
      <w:suppressLineNumbers/>
    </w:pPr>
    <w:rPr>
      <w:rFonts w:ascii="宋体" w:hAnsi="宋体" w:eastAsia="仿宋"/>
      <w:b/>
      <w:sz w:val="36"/>
      <w:szCs w:val="44"/>
    </w:rPr>
  </w:style>
  <w:style w:type="paragraph" w:styleId="2064">
    <w:name w:val="Bid_正文"/>
    <w:basedOn w:val="857"/>
    <w:next w:val="2065"/>
    <w:link w:val="651"/>
    <w:qFormat/>
    <w:pPr>
      <w:ind w:firstLine="200"/>
      <w:jc w:val="left"/>
      <w:spacing w:line="590" w:lineRule="atLeast"/>
      <w:widowControl/>
    </w:pPr>
    <w:rPr>
      <w:rFonts w:ascii="方正仿宋_GBK" w:hAnsi="Calibri" w:eastAsia="仿宋"/>
      <w:spacing w:val="-25"/>
      <w:sz w:val="32"/>
      <w:szCs w:val="20"/>
    </w:rPr>
  </w:style>
  <w:style w:type="paragraph" w:styleId="2065">
    <w:name w:val="p1"/>
    <w:basedOn w:val="651"/>
    <w:next w:val="876"/>
    <w:link w:val="651"/>
    <w:qFormat/>
    <w:pPr>
      <w:ind w:firstLine="560"/>
      <w:jc w:val="left"/>
      <w:spacing w:line="500" w:lineRule="exact"/>
      <w:widowControl/>
    </w:pPr>
    <w:rPr>
      <w:rFonts w:ascii="Lucida Grande" w:hAnsi="Lucida Grande" w:eastAsia="仿宋" w:cs="Lucida Grande"/>
      <w:color w:val="000000"/>
      <w:sz w:val="20"/>
      <w:szCs w:val="20"/>
    </w:rPr>
  </w:style>
  <w:style w:type="paragraph" w:styleId="2066">
    <w:name w:val="正文首行缩进 Char3"/>
    <w:basedOn w:val="651"/>
    <w:next w:val="2066"/>
    <w:link w:val="651"/>
    <w:qFormat/>
    <w:pPr>
      <w:ind w:firstLine="560"/>
      <w:spacing w:line="500" w:lineRule="exact"/>
    </w:pPr>
    <w:rPr>
      <w:rFonts w:eastAsia="仿宋"/>
      <w:sz w:val="28"/>
      <w:szCs w:val="20"/>
    </w:rPr>
  </w:style>
  <w:style w:type="paragraph" w:styleId="2067">
    <w:name w:val="表格内容"/>
    <w:basedOn w:val="651"/>
    <w:next w:val="1846"/>
    <w:link w:val="651"/>
    <w:qFormat/>
    <w:pPr>
      <w:ind w:firstLine="560"/>
      <w:jc w:val="left"/>
      <w:spacing w:line="360" w:lineRule="auto"/>
    </w:pPr>
    <w:rPr>
      <w:rFonts w:ascii="微软雅黑" w:hAnsi="微软雅黑" w:eastAsia="微软雅黑"/>
      <w:sz w:val="18"/>
      <w:lang w:val="en-GB"/>
    </w:rPr>
  </w:style>
  <w:style w:type="paragraph" w:styleId="2068">
    <w:name w:val="文章正文"/>
    <w:basedOn w:val="651"/>
    <w:next w:val="2069"/>
    <w:link w:val="651"/>
    <w:qFormat/>
    <w:pPr>
      <w:ind w:firstLine="482"/>
      <w:spacing w:line="360" w:lineRule="auto"/>
    </w:pPr>
    <w:rPr>
      <w:rFonts w:eastAsia="仿宋"/>
    </w:rPr>
  </w:style>
  <w:style w:type="paragraph" w:styleId="2069">
    <w:name w:val="我的图表标题"/>
    <w:basedOn w:val="651"/>
    <w:next w:val="1057"/>
    <w:link w:val="651"/>
    <w:qFormat/>
    <w:pPr>
      <w:ind w:firstLine="560"/>
      <w:jc w:val="center"/>
      <w:spacing w:line="360" w:lineRule="auto"/>
    </w:pPr>
    <w:rPr>
      <w:rFonts w:ascii="Cambria" w:hAnsi="Cambria" w:eastAsia="黑体" w:cs="宋体"/>
      <w:sz w:val="28"/>
      <w:szCs w:val="20"/>
    </w:rPr>
  </w:style>
  <w:style w:type="paragraph" w:styleId="2070">
    <w:name w:val="11111"/>
    <w:basedOn w:val="651"/>
    <w:next w:val="2071"/>
    <w:link w:val="651"/>
    <w:qFormat/>
    <w:pPr>
      <w:ind w:firstLine="200"/>
      <w:spacing w:after="120" w:line="360" w:lineRule="auto"/>
    </w:pPr>
    <w:rPr>
      <w:rFonts w:ascii="宋体" w:eastAsia="仿宋" w:cs="宋体"/>
      <w:color w:val="000000"/>
      <w:sz w:val="28"/>
      <w:lang w:val="zh-CN"/>
    </w:rPr>
  </w:style>
  <w:style w:type="paragraph" w:styleId="2071">
    <w:name w:val="Char Char Char Char Char Char Char Char Char Char Char Char Char"/>
    <w:basedOn w:val="651"/>
    <w:next w:val="857"/>
    <w:link w:val="651"/>
    <w:qFormat/>
    <w:pPr>
      <w:jc w:val="left"/>
      <w:spacing w:after="160" w:line="240" w:lineRule="exact"/>
      <w:widowControl/>
    </w:pPr>
    <w:rPr>
      <w:rFonts w:ascii="Verdana" w:hAnsi="Verdana" w:eastAsia="仿宋_GB2312"/>
      <w:sz w:val="28"/>
      <w:szCs w:val="20"/>
      <w:lang w:eastAsia="en-US"/>
    </w:rPr>
  </w:style>
  <w:style w:type="paragraph" w:styleId="2072">
    <w:name w:val="标题 41"/>
    <w:basedOn w:val="859"/>
    <w:next w:val="896"/>
    <w:link w:val="651"/>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073">
    <w:name w:val="Char Char Char Char Char Char Char Char Char1 Char Char Char Char Char Char Char Char Char Char"/>
    <w:basedOn w:val="651"/>
    <w:next w:val="2074"/>
    <w:link w:val="651"/>
    <w:qFormat/>
    <w:pPr>
      <w:ind w:firstLine="560"/>
      <w:jc w:val="left"/>
      <w:spacing w:after="160" w:line="240" w:lineRule="exact"/>
      <w:widowControl/>
    </w:pPr>
    <w:rPr>
      <w:rFonts w:ascii="Verdana" w:hAnsi="Verdana" w:eastAsia="仿宋_GB2312"/>
      <w:sz w:val="28"/>
      <w:szCs w:val="20"/>
      <w:lang w:eastAsia="en-US"/>
    </w:rPr>
  </w:style>
  <w:style w:type="paragraph" w:styleId="2074">
    <w:name w:val="样式3"/>
    <w:basedOn w:val="651"/>
    <w:next w:val="2074"/>
    <w:link w:val="651"/>
    <w:qFormat/>
    <w:pPr>
      <w:ind w:firstLine="420"/>
      <w:spacing w:line="360" w:lineRule="auto"/>
      <w:tabs>
        <w:tab w:val="left" w:pos="695" w:leader="none"/>
      </w:tabs>
    </w:pPr>
    <w:rPr>
      <w:rFonts w:eastAsia="仿宋"/>
      <w:sz w:val="28"/>
    </w:rPr>
  </w:style>
  <w:style w:type="paragraph" w:styleId="2075">
    <w:name w:val="正文Normal"/>
    <w:basedOn w:val="651"/>
    <w:next w:val="979"/>
    <w:link w:val="651"/>
    <w:qFormat/>
    <w:pPr>
      <w:ind w:firstLine="480"/>
      <w:spacing w:after="120" w:line="360" w:lineRule="auto"/>
    </w:pPr>
    <w:rPr>
      <w:rFonts w:ascii="Arial" w:hAnsi="Arial" w:eastAsia="仿宋" w:cs="Arial"/>
      <w:sz w:val="28"/>
    </w:rPr>
  </w:style>
  <w:style w:type="paragraph" w:styleId="2076">
    <w:name w:val="标准正文"/>
    <w:basedOn w:val="651"/>
    <w:next w:val="871"/>
    <w:link w:val="651"/>
    <w:qFormat/>
    <w:pPr>
      <w:ind w:firstLine="560"/>
      <w:spacing w:line="500" w:lineRule="exact"/>
    </w:pPr>
    <w:rPr>
      <w:rFonts w:eastAsia="仿宋"/>
      <w:sz w:val="28"/>
      <w:lang w:val="en-GB"/>
    </w:rPr>
  </w:style>
  <w:style w:type="paragraph" w:styleId="2077">
    <w:name w:val="_Style 62"/>
    <w:next w:val="944"/>
    <w:link w:val="651"/>
    <w:qFormat/>
    <w:pPr>
      <w:jc w:val="both"/>
      <w:widowControl w:val="off"/>
    </w:pPr>
    <w:rPr>
      <w:rFonts w:ascii="Calibri" w:hAnsi="Calibri"/>
      <w:sz w:val="21"/>
      <w:szCs w:val="22"/>
      <w:lang w:val="en-US" w:eastAsia="zh-CN" w:bidi="ar-SA"/>
    </w:rPr>
  </w:style>
  <w:style w:type="paragraph" w:styleId="2078">
    <w:name w:val="_Style 54"/>
    <w:next w:val="1514"/>
    <w:link w:val="651"/>
    <w:qFormat/>
    <w:rPr>
      <w:rFonts w:ascii="Calibri" w:hAnsi="Calibri"/>
      <w:sz w:val="24"/>
      <w:szCs w:val="24"/>
      <w:lang w:val="en-US" w:eastAsia="zh-CN" w:bidi="ar-SA"/>
    </w:rPr>
  </w:style>
  <w:style w:type="paragraph" w:styleId="2079">
    <w:name w:val="样式 标题 2 + 行距: 最小值 12 磅"/>
    <w:basedOn w:val="855"/>
    <w:next w:val="871"/>
    <w:link w:val="651"/>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080">
    <w:name w:val="ABC_正文"/>
    <w:basedOn w:val="651"/>
    <w:next w:val="2080"/>
    <w:link w:val="651"/>
    <w:qFormat/>
    <w:pPr>
      <w:ind w:firstLine="200"/>
      <w:widowControl/>
    </w:pPr>
    <w:rPr>
      <w:rFonts w:hAnsi="宋体" w:eastAsia="Times New Roman"/>
      <w:sz w:val="20"/>
      <w:szCs w:val="20"/>
    </w:rPr>
  </w:style>
  <w:style w:type="paragraph" w:styleId="2081">
    <w:name w:val="InfoBlue"/>
    <w:basedOn w:val="651"/>
    <w:next w:val="2081"/>
    <w:link w:val="651"/>
    <w:qFormat/>
    <w:pPr>
      <w:ind w:left="720" w:firstLine="560"/>
      <w:jc w:val="left"/>
      <w:spacing w:after="120" w:line="360" w:lineRule="auto"/>
    </w:pPr>
    <w:rPr>
      <w:rFonts w:eastAsia="仿宋"/>
      <w:color w:val="0000ff"/>
      <w:szCs w:val="20"/>
    </w:rPr>
  </w:style>
  <w:style w:type="paragraph" w:styleId="2082">
    <w:name w:val="样式 标题 3"/>
    <w:basedOn w:val="859"/>
    <w:next w:val="901"/>
    <w:link w:val="651"/>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083">
    <w:name w:val="正文文本21"/>
    <w:next w:val="2083"/>
    <w:link w:val="651"/>
    <w:qFormat/>
    <w:pPr>
      <w:keepLines/>
      <w:spacing w:after="120" w:line="220" w:lineRule="atLeast"/>
    </w:pPr>
    <w:rPr>
      <w:rFonts w:ascii="宋体" w:hAnsi="Calibri"/>
      <w:lang w:val="en-GB" w:eastAsia="zh-CN" w:bidi="ar-SA"/>
    </w:rPr>
  </w:style>
  <w:style w:type="paragraph" w:styleId="2084">
    <w:name w:val="Char Char Char Char Char Char Char Char Char Char Char Char Char Char Char1 Char"/>
    <w:basedOn w:val="651"/>
    <w:next w:val="898"/>
    <w:link w:val="651"/>
    <w:qFormat/>
    <w:pPr>
      <w:ind w:firstLine="560"/>
      <w:jc w:val="left"/>
      <w:spacing w:after="160" w:line="240" w:lineRule="exact"/>
      <w:widowControl/>
    </w:pPr>
    <w:rPr>
      <w:rFonts w:ascii="Verdana" w:hAnsi="Verdana" w:eastAsia="仿宋"/>
      <w:sz w:val="20"/>
      <w:szCs w:val="20"/>
      <w:lang w:eastAsia="en-US"/>
    </w:rPr>
  </w:style>
  <w:style w:type="paragraph" w:styleId="2085">
    <w:name w:val="无首行缩进正文"/>
    <w:basedOn w:val="2069"/>
    <w:next w:val="2021"/>
    <w:link w:val="651"/>
    <w:qFormat/>
    <w:pPr>
      <w:ind w:firstLine="0"/>
      <w:jc w:val="both"/>
    </w:pPr>
    <w:rPr>
      <w:rFonts w:ascii="Calibri" w:hAnsi="Calibri" w:eastAsia="方正仿宋_GBK" w:cs="Times New Roman"/>
      <w:sz w:val="21"/>
      <w:szCs w:val="24"/>
    </w:rPr>
  </w:style>
  <w:style w:type="paragraph" w:styleId="2086">
    <w:name w:val="Plain Text1"/>
    <w:basedOn w:val="651"/>
    <w:next w:val="877"/>
    <w:link w:val="651"/>
    <w:qFormat/>
    <w:pPr>
      <w:ind w:firstLine="560"/>
      <w:spacing w:line="360" w:lineRule="auto"/>
    </w:pPr>
    <w:rPr>
      <w:rFonts w:ascii="宋体" w:hAnsi="宋体" w:eastAsia="仿宋"/>
      <w:sz w:val="28"/>
      <w:szCs w:val="20"/>
    </w:rPr>
  </w:style>
  <w:style w:type="paragraph" w:styleId="2087">
    <w:name w:val="Char Char Char Char Char Char Char Char Char Char Char Char Char1"/>
    <w:basedOn w:val="651"/>
    <w:next w:val="2087"/>
    <w:link w:val="651"/>
    <w:qFormat/>
    <w:pPr>
      <w:ind w:firstLine="560"/>
      <w:jc w:val="left"/>
      <w:spacing w:after="160" w:line="240" w:lineRule="exact"/>
      <w:widowControl/>
    </w:pPr>
    <w:rPr>
      <w:rFonts w:ascii="Verdana" w:hAnsi="Verdana" w:eastAsia="仿宋_GB2312"/>
      <w:sz w:val="28"/>
      <w:szCs w:val="20"/>
      <w:lang w:eastAsia="en-US"/>
    </w:rPr>
  </w:style>
  <w:style w:type="paragraph" w:styleId="2088">
    <w:name w:val="样式 Tabletext + 五号 加粗 居中 段后: 0 磅 行距: 1.5 倍行距"/>
    <w:basedOn w:val="651"/>
    <w:next w:val="2088"/>
    <w:link w:val="651"/>
    <w:qFormat/>
    <w:pPr>
      <w:ind w:firstLine="560"/>
      <w:spacing w:line="500" w:lineRule="exact"/>
    </w:pPr>
    <w:rPr>
      <w:rFonts w:eastAsia="仿宋"/>
      <w:sz w:val="28"/>
      <w:szCs w:val="20"/>
    </w:rPr>
  </w:style>
  <w:style w:type="paragraph" w:styleId="2089">
    <w:name w:val="Subject"/>
    <w:basedOn w:val="651"/>
    <w:next w:val="2089"/>
    <w:link w:val="651"/>
    <w:qFormat/>
    <w:pPr>
      <w:jc w:val="center"/>
      <w:widowControl/>
    </w:pPr>
    <w:rPr>
      <w:rFonts w:eastAsia="黑体"/>
      <w:b/>
      <w:sz w:val="48"/>
    </w:rPr>
  </w:style>
  <w:style w:type="paragraph" w:styleId="2090">
    <w:name w:val="题注1"/>
    <w:basedOn w:val="651"/>
    <w:next w:val="2090"/>
    <w:link w:val="651"/>
    <w:qFormat/>
    <w:pPr>
      <w:ind w:firstLine="720"/>
      <w:spacing w:before="120" w:after="120" w:line="360" w:lineRule="auto"/>
      <w:suppressLineNumbers/>
    </w:pPr>
    <w:rPr>
      <w:rFonts w:ascii="仿宋" w:hAnsi="仿宋"/>
      <w:i/>
      <w:iCs/>
      <w:sz w:val="28"/>
      <w:lang w:eastAsia="ar-SA"/>
    </w:rPr>
  </w:style>
  <w:style w:type="paragraph" w:styleId="2091">
    <w:name w:val="默认段落字体 Para Char Char Char Char"/>
    <w:basedOn w:val="651"/>
    <w:next w:val="908"/>
    <w:link w:val="651"/>
    <w:qFormat/>
    <w:pPr>
      <w:ind w:firstLine="560"/>
      <w:spacing w:line="360" w:lineRule="auto"/>
    </w:pPr>
    <w:rPr>
      <w:rFonts w:eastAsia="仿宋"/>
      <w:sz w:val="28"/>
      <w:szCs w:val="20"/>
    </w:rPr>
  </w:style>
  <w:style w:type="paragraph" w:styleId="2092">
    <w:name w:val="样式 标题 1 + 行距: 最小值 12 磅"/>
    <w:basedOn w:val="853"/>
    <w:next w:val="2081"/>
    <w:link w:val="651"/>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093">
    <w:name w:val="_Style 224"/>
    <w:basedOn w:val="651"/>
    <w:next w:val="651"/>
    <w:link w:val="651"/>
    <w:uiPriority w:val="39"/>
    <w:unhideWhenUsed/>
    <w:qFormat/>
    <w:pPr>
      <w:ind w:left="2100"/>
      <w:jc w:val="left"/>
      <w:widowControl/>
    </w:pPr>
  </w:style>
  <w:style w:type="paragraph" w:styleId="2094">
    <w:name w:val="图中文字"/>
    <w:basedOn w:val="651"/>
    <w:next w:val="1516"/>
    <w:link w:val="651"/>
    <w:qFormat/>
    <w:pPr>
      <w:ind w:firstLine="560"/>
      <w:jc w:val="center"/>
      <w:spacing w:line="500" w:lineRule="exact"/>
      <w:widowControl/>
    </w:pPr>
    <w:rPr>
      <w:rFonts w:eastAsia="仿宋_GB2312"/>
      <w:sz w:val="28"/>
      <w:szCs w:val="20"/>
    </w:rPr>
  </w:style>
  <w:style w:type="paragraph" w:styleId="2095">
    <w:name w:val="标题 11"/>
    <w:basedOn w:val="651"/>
    <w:next w:val="651"/>
    <w:link w:val="651"/>
    <w:qFormat/>
    <w:pPr>
      <w:keepLines/>
      <w:keepNext/>
      <w:spacing w:line="590" w:lineRule="exact"/>
      <w:outlineLvl w:val="0"/>
    </w:pPr>
    <w:rPr>
      <w:rFonts w:eastAsia="方正黑体_GBK"/>
      <w:bCs/>
      <w:sz w:val="32"/>
      <w:szCs w:val="44"/>
    </w:rPr>
  </w:style>
  <w:style w:type="paragraph" w:styleId="2096">
    <w:name w:val="样式 标题 + 右"/>
    <w:basedOn w:val="881"/>
    <w:next w:val="1983"/>
    <w:link w:val="651"/>
    <w:qFormat/>
    <w:pPr>
      <w:ind w:left="0" w:firstLine="560"/>
      <w:jc w:val="right"/>
      <w:spacing w:line="500" w:lineRule="exact"/>
    </w:pPr>
    <w:rPr>
      <w:rFonts w:ascii="宋体" w:eastAsia="方正小标宋_GBK" w:cs="宋体"/>
      <w:color w:val="000000"/>
      <w:sz w:val="28"/>
      <w:szCs w:val="20"/>
    </w:rPr>
  </w:style>
  <w:style w:type="paragraph" w:styleId="2097">
    <w:name w:val="表号"/>
    <w:basedOn w:val="651"/>
    <w:next w:val="1052"/>
    <w:link w:val="651"/>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098">
    <w:name w:val="表头样式"/>
    <w:basedOn w:val="651"/>
    <w:next w:val="2098"/>
    <w:link w:val="651"/>
    <w:qFormat/>
    <w:pPr>
      <w:ind w:firstLine="560"/>
      <w:jc w:val="center"/>
      <w:keepNext/>
      <w:spacing w:line="500" w:lineRule="exact"/>
    </w:pPr>
    <w:rPr>
      <w:rFonts w:ascii="Arial" w:hAnsi="Arial" w:eastAsia="仿宋"/>
      <w:b/>
      <w:szCs w:val="21"/>
    </w:rPr>
  </w:style>
  <w:style w:type="paragraph" w:styleId="2099">
    <w:name w:val="评估表"/>
    <w:basedOn w:val="651"/>
    <w:next w:val="2099"/>
    <w:link w:val="651"/>
    <w:qFormat/>
    <w:pPr>
      <w:spacing w:line="240" w:lineRule="exact"/>
    </w:pPr>
    <w:rPr>
      <w:rFonts w:ascii="方正仿宋_GBK" w:hAnsi="方正仿宋_GBK" w:eastAsia="方正仿宋_GBK"/>
      <w:sz w:val="18"/>
      <w:szCs w:val="18"/>
    </w:rPr>
  </w:style>
  <w:style w:type="paragraph" w:styleId="2100">
    <w:name w:val="Table Contents"/>
    <w:basedOn w:val="651"/>
    <w:next w:val="2100"/>
    <w:link w:val="651"/>
    <w:qFormat/>
    <w:pPr>
      <w:ind w:firstLine="720"/>
      <w:spacing w:line="360" w:lineRule="auto"/>
      <w:suppressLineNumbers/>
    </w:pPr>
    <w:rPr>
      <w:rFonts w:ascii="仿宋" w:hAnsi="仿宋"/>
      <w:sz w:val="28"/>
      <w:lang w:eastAsia="ar-SA"/>
    </w:rPr>
  </w:style>
  <w:style w:type="paragraph" w:styleId="2101">
    <w:name w:val="Paragraph1"/>
    <w:basedOn w:val="651"/>
    <w:next w:val="1745"/>
    <w:link w:val="651"/>
    <w:qFormat/>
    <w:pPr>
      <w:ind w:firstLine="560"/>
      <w:spacing w:before="80" w:line="500" w:lineRule="exact"/>
    </w:pPr>
    <w:rPr>
      <w:rFonts w:ascii="宋体" w:eastAsia="仿宋"/>
      <w:sz w:val="20"/>
      <w:szCs w:val="20"/>
    </w:rPr>
  </w:style>
  <w:style w:type="paragraph" w:styleId="2102">
    <w:name w:val="Tabletext"/>
    <w:basedOn w:val="651"/>
    <w:next w:val="1659"/>
    <w:link w:val="651"/>
    <w:qFormat/>
    <w:pPr>
      <w:ind w:firstLine="560"/>
      <w:jc w:val="left"/>
      <w:keepLines/>
      <w:spacing w:after="120" w:line="240" w:lineRule="atLeast"/>
    </w:pPr>
    <w:rPr>
      <w:rFonts w:eastAsia="仿宋"/>
      <w:sz w:val="28"/>
      <w:szCs w:val="20"/>
      <w:lang w:eastAsia="en-US"/>
    </w:rPr>
  </w:style>
  <w:style w:type="paragraph" w:styleId="2103">
    <w:name w:val="编写建议"/>
    <w:basedOn w:val="651"/>
    <w:next w:val="896"/>
    <w:link w:val="651"/>
    <w:qFormat/>
    <w:pPr>
      <w:ind w:firstLine="420"/>
      <w:jc w:val="left"/>
      <w:spacing w:line="360" w:lineRule="auto"/>
    </w:pPr>
    <w:rPr>
      <w:rFonts w:ascii="Arial" w:hAnsi="Arial" w:cs="宋体"/>
      <w:i/>
      <w:iCs/>
      <w:color w:val="0000ff"/>
      <w:sz w:val="28"/>
      <w:lang w:eastAsia="ar-SA"/>
    </w:rPr>
  </w:style>
  <w:style w:type="paragraph" w:styleId="2104">
    <w:name w:val="引用 Char2"/>
    <w:basedOn w:val="651"/>
    <w:next w:val="2104"/>
    <w:link w:val="651"/>
    <w:qFormat/>
    <w:pPr>
      <w:ind w:firstLine="560"/>
      <w:spacing w:line="500" w:lineRule="exact"/>
    </w:pPr>
    <w:rPr>
      <w:rFonts w:eastAsia="仿宋"/>
      <w:sz w:val="28"/>
      <w:szCs w:val="20"/>
    </w:rPr>
  </w:style>
  <w:style w:type="paragraph" w:styleId="2105">
    <w:name w:val="文档名称"/>
    <w:basedOn w:val="651"/>
    <w:next w:val="2105"/>
    <w:link w:val="651"/>
    <w:qFormat/>
    <w:pPr>
      <w:ind w:firstLine="720"/>
      <w:jc w:val="center"/>
      <w:spacing w:line="360" w:lineRule="auto"/>
    </w:pPr>
    <w:rPr>
      <w:rFonts w:ascii="仿宋" w:hAnsi="仿宋" w:eastAsia="黑体"/>
      <w:b/>
      <w:sz w:val="48"/>
      <w:szCs w:val="48"/>
      <w:lang w:eastAsia="ar-SA"/>
    </w:rPr>
  </w:style>
  <w:style w:type="paragraph" w:styleId="2106">
    <w:name w:val="explanation"/>
    <w:basedOn w:val="651"/>
    <w:next w:val="1715"/>
    <w:link w:val="651"/>
    <w:qFormat/>
    <w:pPr>
      <w:ind w:firstLine="560"/>
      <w:spacing w:line="500" w:lineRule="exact"/>
    </w:pPr>
    <w:rPr>
      <w:rFonts w:eastAsia="仿宋"/>
      <w:sz w:val="28"/>
    </w:rPr>
  </w:style>
  <w:style w:type="paragraph" w:styleId="2107">
    <w:name w:val="左对齐的表内文字"/>
    <w:basedOn w:val="651"/>
    <w:next w:val="943"/>
    <w:link w:val="651"/>
    <w:qFormat/>
    <w:pPr>
      <w:ind w:firstLine="560"/>
      <w:spacing w:line="500" w:lineRule="exact"/>
    </w:pPr>
    <w:rPr>
      <w:rFonts w:eastAsia="仿宋_GB2312" w:cs="宋体"/>
      <w:sz w:val="28"/>
      <w:szCs w:val="20"/>
    </w:rPr>
  </w:style>
  <w:style w:type="paragraph" w:styleId="2108">
    <w:name w:val="_Style 44"/>
    <w:next w:val="651"/>
    <w:link w:val="651"/>
    <w:qFormat/>
    <w:pPr>
      <w:jc w:val="both"/>
      <w:widowControl w:val="off"/>
    </w:pPr>
    <w:rPr>
      <w:rFonts w:ascii="Calibri" w:hAnsi="Calibri"/>
      <w:sz w:val="24"/>
      <w:szCs w:val="24"/>
      <w:lang w:val="en-US" w:eastAsia="zh-CN" w:bidi="ar-SA"/>
    </w:rPr>
  </w:style>
  <w:style w:type="paragraph" w:styleId="2109">
    <w:name w:val="样式 标题 3 + 非加粗 倾斜"/>
    <w:basedOn w:val="859"/>
    <w:next w:val="2110"/>
    <w:link w:val="651"/>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10">
    <w:name w:val="样式 标题 2 + 五号"/>
    <w:basedOn w:val="855"/>
    <w:next w:val="956"/>
    <w:link w:val="651"/>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11">
    <w:name w:val="版权申明"/>
    <w:basedOn w:val="651"/>
    <w:next w:val="2111"/>
    <w:link w:val="651"/>
    <w:qFormat/>
    <w:pPr>
      <w:ind w:firstLine="720"/>
      <w:jc w:val="center"/>
      <w:spacing w:line="360" w:lineRule="auto"/>
    </w:pPr>
    <w:rPr>
      <w:rFonts w:ascii="宋体" w:hAnsi="宋体" w:cs="宋体"/>
      <w:b/>
      <w:bCs/>
      <w:color w:val="000000"/>
      <w:sz w:val="28"/>
      <w:szCs w:val="20"/>
      <w:lang w:eastAsia="ar-SA"/>
    </w:rPr>
  </w:style>
  <w:style w:type="paragraph" w:styleId="2112">
    <w:name w:val="标题G"/>
    <w:basedOn w:val="881"/>
    <w:next w:val="2092"/>
    <w:link w:val="651"/>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13">
    <w:name w:val="标题5"/>
    <w:basedOn w:val="651"/>
    <w:next w:val="2113"/>
    <w:link w:val="651"/>
    <w:qFormat/>
    <w:pPr>
      <w:ind w:firstLine="560"/>
      <w:jc w:val="center"/>
      <w:spacing w:line="500" w:lineRule="exact"/>
    </w:pPr>
    <w:rPr>
      <w:rFonts w:ascii="宋体" w:hAnsi="宋体" w:eastAsia="仿宋"/>
      <w:b/>
      <w:sz w:val="52"/>
    </w:rPr>
  </w:style>
  <w:style w:type="paragraph" w:styleId="2114">
    <w:name w:val="修订11"/>
    <w:next w:val="2114"/>
    <w:link w:val="651"/>
    <w:uiPriority w:val="99"/>
    <w:qFormat/>
    <w:rPr>
      <w:rFonts w:ascii="宋体" w:hAnsi="Calibri"/>
      <w:sz w:val="21"/>
      <w:lang w:val="en-US" w:eastAsia="zh-CN" w:bidi="ar-SA"/>
    </w:rPr>
  </w:style>
  <w:style w:type="paragraph" w:styleId="2115">
    <w:name w:val="正文文本3"/>
    <w:next w:val="2115"/>
    <w:link w:val="651"/>
    <w:qFormat/>
    <w:pPr>
      <w:keepLines/>
      <w:spacing w:after="120" w:line="220" w:lineRule="atLeast"/>
    </w:pPr>
    <w:rPr>
      <w:rFonts w:ascii="宋体" w:hAnsi="Calibri"/>
      <w:lang w:val="en-GB" w:eastAsia="zh-CN" w:bidi="ar-SA"/>
    </w:rPr>
  </w:style>
  <w:style w:type="paragraph" w:styleId="2116">
    <w:name w:val="目录标题2"/>
    <w:basedOn w:val="853"/>
    <w:next w:val="651"/>
    <w:link w:val="651"/>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17">
    <w:name w:val="Char1 Char Char Char1"/>
    <w:basedOn w:val="651"/>
    <w:next w:val="2117"/>
    <w:link w:val="651"/>
    <w:qFormat/>
    <w:pPr>
      <w:ind w:firstLine="560"/>
      <w:spacing w:line="500" w:lineRule="exact"/>
    </w:pPr>
    <w:rPr>
      <w:rFonts w:ascii="Tahoma" w:hAnsi="Tahoma" w:eastAsia="仿宋"/>
      <w:sz w:val="28"/>
      <w:szCs w:val="20"/>
    </w:rPr>
  </w:style>
  <w:style w:type="paragraph" w:styleId="2118">
    <w:name w:val="Bullet Text"/>
    <w:basedOn w:val="651"/>
    <w:next w:val="2082"/>
    <w:link w:val="651"/>
    <w:qFormat/>
    <w:pPr>
      <w:ind w:left="360" w:hanging="360"/>
      <w:jc w:val="left"/>
      <w:spacing w:after="60" w:line="500" w:lineRule="exact"/>
    </w:pPr>
    <w:rPr>
      <w:rFonts w:ascii="Arial" w:hAnsi="Arial" w:eastAsia="仿宋"/>
      <w:sz w:val="20"/>
      <w:szCs w:val="20"/>
    </w:rPr>
  </w:style>
  <w:style w:type="paragraph" w:styleId="2119">
    <w:name w:val="_Style 47"/>
    <w:basedOn w:val="651"/>
    <w:next w:val="1024"/>
    <w:link w:val="651"/>
    <w:qFormat/>
    <w:pPr>
      <w:ind w:firstLine="420"/>
      <w:jc w:val="left"/>
      <w:spacing w:line="360" w:lineRule="auto"/>
    </w:pPr>
    <w:rPr>
      <w:rFonts w:ascii="宋体"/>
      <w:szCs w:val="20"/>
    </w:rPr>
  </w:style>
  <w:style w:type="paragraph" w:styleId="2120">
    <w:name w:val="_Style 196"/>
    <w:basedOn w:val="651"/>
    <w:next w:val="651"/>
    <w:link w:val="651"/>
    <w:qFormat/>
    <w:pPr>
      <w:ind w:firstLine="560"/>
      <w:spacing w:line="500" w:lineRule="exact"/>
    </w:pPr>
    <w:rPr>
      <w:rFonts w:ascii="Calibri Light" w:hAnsi="Calibri Light" w:eastAsia="仿宋"/>
      <w:color w:val="000000"/>
      <w:sz w:val="28"/>
      <w:szCs w:val="20"/>
    </w:rPr>
  </w:style>
  <w:style w:type="paragraph" w:styleId="2121">
    <w:name w:val="Contents 10"/>
    <w:basedOn w:val="2122"/>
    <w:next w:val="2121"/>
    <w:link w:val="651"/>
    <w:qFormat/>
    <w:pPr>
      <w:ind w:left="2547"/>
      <w:tabs>
        <w:tab w:val="right" w:pos="24919" w:leader="dot"/>
      </w:tabs>
    </w:pPr>
  </w:style>
  <w:style w:type="paragraph" w:styleId="2122">
    <w:name w:val="Index"/>
    <w:basedOn w:val="651"/>
    <w:next w:val="2122"/>
    <w:link w:val="651"/>
    <w:qFormat/>
    <w:pPr>
      <w:ind w:firstLine="720"/>
      <w:spacing w:line="360" w:lineRule="auto"/>
      <w:suppressLineNumbers/>
    </w:pPr>
    <w:rPr>
      <w:rFonts w:ascii="仿宋" w:hAnsi="仿宋"/>
      <w:sz w:val="28"/>
      <w:lang w:eastAsia="ar-SA"/>
    </w:rPr>
  </w:style>
  <w:style w:type="paragraph" w:styleId="2123">
    <w:name w:val="subhead1"/>
    <w:basedOn w:val="651"/>
    <w:next w:val="916"/>
    <w:link w:val="651"/>
    <w:qFormat/>
    <w:pPr>
      <w:ind w:firstLine="560"/>
      <w:jc w:val="left"/>
      <w:spacing w:line="500" w:lineRule="exact"/>
    </w:pPr>
    <w:rPr>
      <w:rFonts w:ascii="Arial" w:hAnsi="Arial" w:eastAsia="仿宋"/>
      <w:b/>
      <w:sz w:val="28"/>
      <w:szCs w:val="20"/>
    </w:rPr>
  </w:style>
  <w:style w:type="paragraph" w:styleId="2124">
    <w:name w:val="txt"/>
    <w:basedOn w:val="651"/>
    <w:next w:val="1627"/>
    <w:link w:val="651"/>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25">
    <w:name w:val="目录标题1"/>
    <w:basedOn w:val="853"/>
    <w:next w:val="651"/>
    <w:link w:val="651"/>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26">
    <w:name w:val="Header Odd"/>
    <w:basedOn w:val="2127"/>
    <w:next w:val="1681"/>
    <w:link w:val="651"/>
    <w:qFormat/>
    <w:pPr>
      <w:jc w:val="right"/>
      <w:widowControl/>
      <w:pBdr>
        <w:bottom w:val="single" w:color="4F81BD" w:sz="4" w:space="1"/>
      </w:pBdr>
    </w:pPr>
    <w:rPr>
      <w:b/>
      <w:bCs/>
      <w:color w:val="1f497d"/>
      <w:sz w:val="20"/>
      <w:szCs w:val="23"/>
    </w:rPr>
  </w:style>
  <w:style w:type="paragraph" w:styleId="2127">
    <w:name w:val="中等深浅网格 2 - 着色 11"/>
    <w:next w:val="2127"/>
    <w:link w:val="651"/>
    <w:uiPriority w:val="99"/>
    <w:qFormat/>
    <w:pPr>
      <w:widowControl w:val="off"/>
    </w:pPr>
    <w:rPr>
      <w:rFonts w:ascii="宋体" w:hAnsi="Calibri"/>
      <w:sz w:val="21"/>
      <w:lang w:val="en-US" w:eastAsia="zh-CN" w:bidi="ar-SA"/>
    </w:rPr>
  </w:style>
  <w:style w:type="paragraph" w:styleId="2128">
    <w:name w:val="样式 两端对齐"/>
    <w:basedOn w:val="651"/>
    <w:next w:val="2088"/>
    <w:link w:val="651"/>
    <w:qFormat/>
    <w:pPr>
      <w:ind w:firstLine="560"/>
      <w:spacing w:line="360" w:lineRule="auto"/>
    </w:pPr>
    <w:rPr>
      <w:rFonts w:ascii="宋体" w:eastAsia="仿宋" w:cs="宋体"/>
      <w:sz w:val="28"/>
      <w:szCs w:val="20"/>
    </w:rPr>
  </w:style>
  <w:style w:type="paragraph" w:styleId="2129">
    <w:name w:val="样式 行距: 固定值 20 磅 首行缩进:  2 字符"/>
    <w:basedOn w:val="651"/>
    <w:next w:val="2063"/>
    <w:link w:val="651"/>
    <w:qFormat/>
    <w:pPr>
      <w:ind w:firstLine="200"/>
      <w:jc w:val="left"/>
      <w:spacing w:line="360" w:lineRule="auto"/>
    </w:pPr>
    <w:rPr>
      <w:rFonts w:ascii="宋体" w:eastAsia="仿宋" w:cs="宋体"/>
      <w:sz w:val="28"/>
      <w:szCs w:val="20"/>
    </w:rPr>
  </w:style>
  <w:style w:type="paragraph" w:styleId="2130">
    <w:name w:val="_Style 3"/>
    <w:basedOn w:val="651"/>
    <w:next w:val="2130"/>
    <w:link w:val="651"/>
    <w:uiPriority w:val="34"/>
    <w:qFormat/>
    <w:pPr>
      <w:jc w:val="left"/>
      <w:spacing w:before="100" w:beforeAutospacing="1" w:after="100" w:afterAutospacing="1"/>
      <w:widowControl/>
    </w:pPr>
    <w:rPr>
      <w:rFonts w:ascii="宋体" w:hAnsi="宋体" w:cs="宋体"/>
      <w:sz w:val="28"/>
    </w:rPr>
  </w:style>
  <w:style w:type="paragraph" w:styleId="2131">
    <w:name w:val="文头"/>
    <w:basedOn w:val="651"/>
    <w:next w:val="2131"/>
    <w:link w:val="651"/>
    <w:qFormat/>
    <w:pPr>
      <w:ind w:left="227" w:right="227"/>
      <w:spacing w:before="120" w:line="227" w:lineRule="atLeast"/>
    </w:pPr>
    <w:rPr>
      <w:rFonts w:eastAsia="方正小标宋_GBK" w:cs="Calibri"/>
      <w:color w:val="ff0000"/>
      <w:spacing w:val="36"/>
      <w:sz w:val="90"/>
      <w:szCs w:val="20"/>
    </w:rPr>
  </w:style>
  <w:style w:type="paragraph" w:styleId="2132">
    <w:name w:val="日期 Char2"/>
    <w:basedOn w:val="651"/>
    <w:next w:val="2132"/>
    <w:link w:val="651"/>
    <w:qFormat/>
    <w:pPr>
      <w:ind w:firstLine="560"/>
      <w:spacing w:line="500" w:lineRule="exact"/>
    </w:pPr>
    <w:rPr>
      <w:rFonts w:eastAsia="仿宋"/>
      <w:sz w:val="28"/>
      <w:szCs w:val="20"/>
    </w:rPr>
  </w:style>
  <w:style w:type="paragraph" w:styleId="2133">
    <w:name w:val="样式 正文内容 + 左侧:  0.74 厘米 首行缩进:  0.85 厘米"/>
    <w:basedOn w:val="651"/>
    <w:next w:val="2133"/>
    <w:link w:val="651"/>
    <w:qFormat/>
    <w:pPr>
      <w:ind w:left="420" w:firstLine="480"/>
      <w:spacing w:line="380" w:lineRule="exact"/>
    </w:pPr>
    <w:rPr>
      <w:rFonts w:ascii="宋体" w:hAnsi="宋体" w:cs="宋体"/>
      <w:sz w:val="28"/>
      <w:szCs w:val="20"/>
      <w:lang w:eastAsia="ar-SA"/>
    </w:rPr>
  </w:style>
  <w:style w:type="paragraph" w:styleId="2134">
    <w:name w:val="标题11"/>
    <w:basedOn w:val="651"/>
    <w:next w:val="651"/>
    <w:link w:val="651"/>
    <w:qFormat/>
    <w:pPr>
      <w:ind w:firstLine="560"/>
      <w:jc w:val="center"/>
      <w:spacing w:line="700" w:lineRule="atLeast"/>
      <w:tabs>
        <w:tab w:val="left" w:pos="9193" w:leader="none"/>
        <w:tab w:val="left" w:pos="9827" w:leader="none"/>
      </w:tabs>
    </w:pPr>
    <w:rPr>
      <w:rFonts w:ascii="方正小标宋_GBK" w:eastAsia="方正小标宋_GBK"/>
      <w:sz w:val="44"/>
      <w:szCs w:val="20"/>
    </w:rPr>
  </w:style>
  <w:style w:type="paragraph" w:styleId="2135">
    <w:name w:val="正文3"/>
    <w:basedOn w:val="651"/>
    <w:next w:val="2135"/>
    <w:link w:val="651"/>
    <w:qFormat/>
    <w:pPr>
      <w:ind w:firstLine="560"/>
      <w:spacing w:line="500" w:lineRule="exact"/>
      <w:widowControl/>
    </w:pPr>
    <w:rPr>
      <w:rFonts w:eastAsia="仿宋"/>
      <w:sz w:val="28"/>
      <w:szCs w:val="20"/>
    </w:rPr>
  </w:style>
  <w:style w:type="paragraph" w:styleId="2136">
    <w:name w:val="正文文本 Char2"/>
    <w:basedOn w:val="651"/>
    <w:next w:val="2136"/>
    <w:link w:val="651"/>
    <w:qFormat/>
    <w:pPr>
      <w:ind w:firstLine="560"/>
      <w:spacing w:line="500" w:lineRule="exact"/>
    </w:pPr>
    <w:rPr>
      <w:rFonts w:eastAsia="仿宋"/>
      <w:sz w:val="28"/>
      <w:szCs w:val="20"/>
    </w:rPr>
  </w:style>
  <w:style w:type="paragraph" w:styleId="2137">
    <w:name w:val="彩色底纹 - 强调文字颜色 11"/>
    <w:next w:val="2137"/>
    <w:link w:val="651"/>
    <w:uiPriority w:val="99"/>
    <w:semiHidden/>
    <w:qFormat/>
    <w:rPr>
      <w:rFonts w:ascii="Calibri" w:hAnsi="Calibri"/>
      <w:sz w:val="21"/>
      <w:szCs w:val="22"/>
      <w:lang w:val="en-US" w:eastAsia="zh-CN" w:bidi="ar-SA"/>
    </w:rPr>
  </w:style>
  <w:style w:type="paragraph" w:styleId="2138">
    <w:name w:val="样式 InfoBlue + 倾斜"/>
    <w:basedOn w:val="2109"/>
    <w:next w:val="2073"/>
    <w:link w:val="651"/>
    <w:qFormat/>
    <w:pPr>
      <w:ind w:left="720" w:firstLine="560"/>
      <w:keepNext w:val="0"/>
      <w:spacing w:after="120" w:line="360" w:lineRule="auto"/>
      <w:tabs>
        <w:tab w:val="left" w:pos="0" w:leader="none"/>
        <w:tab w:val="left" w:pos="1260" w:leader="none"/>
      </w:tabs>
      <w:outlineLvl w:val="9"/>
    </w:pPr>
    <w:rPr>
      <w:bCs w:val="0"/>
      <w:iCs w:val="0"/>
      <w:color w:val="0000ff"/>
      <w:sz w:val="21"/>
      <w:szCs w:val="20"/>
    </w:rPr>
  </w:style>
  <w:style w:type="paragraph" w:styleId="2139">
    <w:name w:val="Char Char Char Char Char Char Char Char Char Char Char Char Char2"/>
    <w:basedOn w:val="651"/>
    <w:next w:val="2139"/>
    <w:link w:val="651"/>
    <w:qFormat/>
    <w:pPr>
      <w:ind w:firstLine="560"/>
      <w:jc w:val="left"/>
      <w:spacing w:after="160" w:line="240" w:lineRule="exact"/>
      <w:widowControl/>
    </w:pPr>
    <w:rPr>
      <w:rFonts w:ascii="Verdana" w:hAnsi="Verdana" w:eastAsia="仿宋_GB2312"/>
      <w:sz w:val="28"/>
      <w:szCs w:val="20"/>
      <w:lang w:eastAsia="en-US"/>
    </w:rPr>
  </w:style>
  <w:style w:type="paragraph" w:styleId="2140">
    <w:name w:val="样式 正文文本缩进 + 左侧:  2 字符 行距: 固定值 20 磅 首行缩进:  2 字符"/>
    <w:basedOn w:val="888"/>
    <w:next w:val="1525"/>
    <w:link w:val="651"/>
    <w:qFormat/>
    <w:pPr>
      <w:ind w:left="400" w:firstLine="400"/>
      <w:jc w:val="both"/>
      <w:spacing w:line="360" w:lineRule="auto"/>
    </w:pPr>
    <w:rPr>
      <w:rFonts w:cs="宋体"/>
      <w:szCs w:val="20"/>
    </w:rPr>
  </w:style>
  <w:style w:type="paragraph" w:styleId="2141">
    <w:name w:val="正文文本4"/>
    <w:basedOn w:val="651"/>
    <w:next w:val="2141"/>
    <w:link w:val="651"/>
    <w:uiPriority w:val="99"/>
    <w:qFormat/>
    <w:pPr>
      <w:jc w:val="left"/>
      <w:spacing w:after="120" w:line="288" w:lineRule="auto"/>
      <w:widowControl/>
    </w:pPr>
    <w:rPr>
      <w:rFonts w:ascii="Verdana" w:hAnsi="Verdana"/>
      <w:sz w:val="24"/>
      <w:szCs w:val="20"/>
      <w:lang w:eastAsia="en-US"/>
    </w:rPr>
  </w:style>
  <w:style w:type="paragraph" w:styleId="2142">
    <w:name w:val="Char1 Char Char Char3"/>
    <w:basedOn w:val="651"/>
    <w:next w:val="2142"/>
    <w:link w:val="651"/>
    <w:qFormat/>
    <w:rPr>
      <w:rFonts w:ascii="Tahoma" w:hAnsi="Tahoma"/>
      <w:sz w:val="24"/>
      <w:szCs w:val="20"/>
    </w:rPr>
  </w:style>
  <w:style w:type="paragraph" w:styleId="2143">
    <w:name w:val="Char Char112"/>
    <w:basedOn w:val="651"/>
    <w:next w:val="2143"/>
    <w:link w:val="651"/>
    <w:semiHidden/>
    <w:qFormat/>
    <w:pPr>
      <w:jc w:val="left"/>
      <w:spacing w:after="160" w:line="240" w:lineRule="exact"/>
      <w:widowControl/>
    </w:pPr>
    <w:rPr>
      <w:rFonts w:ascii="Verdana" w:hAnsi="Verdana"/>
      <w:sz w:val="20"/>
      <w:lang w:eastAsia="en-US"/>
    </w:rPr>
  </w:style>
  <w:style w:type="paragraph" w:styleId="2144">
    <w:name w:val="TOC Heading1"/>
    <w:basedOn w:val="853"/>
    <w:next w:val="651"/>
    <w:link w:val="651"/>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45">
    <w:name w:val="一级项目符号"/>
    <w:basedOn w:val="651"/>
    <w:next w:val="651"/>
    <w:link w:val="651"/>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46">
    <w:name w:val="正文排列"/>
    <w:basedOn w:val="651"/>
    <w:next w:val="2146"/>
    <w:link w:val="651"/>
    <w:qFormat/>
    <w:pPr>
      <w:ind w:left="902"/>
      <w:tabs>
        <w:tab w:val="left" w:pos="902" w:leader="none"/>
      </w:tabs>
    </w:pPr>
    <w:rPr>
      <w:rFonts w:eastAsia="仿宋"/>
      <w:sz w:val="28"/>
      <w:szCs w:val="20"/>
    </w:rPr>
  </w:style>
  <w:style w:type="paragraph" w:styleId="2147">
    <w:name w:val="H2 List Num cont"/>
    <w:basedOn w:val="651"/>
    <w:next w:val="2147"/>
    <w:link w:val="651"/>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48">
    <w:name w:val="number0"/>
    <w:basedOn w:val="896"/>
    <w:next w:val="2148"/>
    <w:link w:val="651"/>
    <w:qFormat/>
    <w:pPr>
      <w:ind w:left="1259"/>
      <w:spacing w:line="360" w:lineRule="auto"/>
      <w:widowControl/>
      <w:tabs>
        <w:tab w:val="left" w:pos="1320" w:leader="none"/>
        <w:tab w:val="left" w:pos="1440" w:leader="none"/>
      </w:tabs>
    </w:pPr>
    <w:rPr>
      <w:sz w:val="24"/>
    </w:rPr>
  </w:style>
  <w:style w:type="paragraph" w:styleId="2149">
    <w:name w:val="文件标题1.1"/>
    <w:basedOn w:val="651"/>
    <w:next w:val="2149"/>
    <w:link w:val="651"/>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50">
    <w:name w:val="编号1-2"/>
    <w:basedOn w:val="651"/>
    <w:next w:val="651"/>
    <w:link w:val="651"/>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51">
    <w:name w:val="章正文 Char"/>
    <w:basedOn w:val="651"/>
    <w:next w:val="2151"/>
    <w:link w:val="651"/>
    <w:qFormat/>
    <w:pPr>
      <w:ind w:firstLine="504"/>
      <w:spacing w:line="380" w:lineRule="exact"/>
      <w:widowControl/>
      <w:tabs>
        <w:tab w:val="left" w:pos="780" w:leader="none"/>
      </w:tabs>
    </w:pPr>
    <w:rPr>
      <w:rFonts w:ascii="宋体" w:hAnsi="宋体" w:eastAsia="仿宋_GB2312"/>
      <w:spacing w:val="6"/>
      <w:sz w:val="24"/>
    </w:rPr>
  </w:style>
  <w:style w:type="paragraph" w:styleId="2152">
    <w:name w:val="ordinary-output"/>
    <w:basedOn w:val="651"/>
    <w:next w:val="2152"/>
    <w:link w:val="651"/>
    <w:qFormat/>
    <w:pPr>
      <w:jc w:val="left"/>
      <w:spacing w:before="100" w:beforeAutospacing="1" w:after="100" w:afterAutospacing="1" w:line="330" w:lineRule="atLeast"/>
      <w:widowControl/>
    </w:pPr>
    <w:rPr>
      <w:rFonts w:ascii="宋体" w:hAnsi="宋体" w:cs="宋体"/>
      <w:color w:val="333333"/>
      <w:sz w:val="24"/>
    </w:rPr>
  </w:style>
  <w:style w:type="paragraph" w:styleId="2153">
    <w:name w:val="正文 New New"/>
    <w:next w:val="2153"/>
    <w:link w:val="651"/>
    <w:qFormat/>
    <w:pPr>
      <w:jc w:val="both"/>
      <w:widowControl w:val="off"/>
    </w:pPr>
    <w:rPr>
      <w:sz w:val="21"/>
      <w:szCs w:val="24"/>
      <w:lang w:val="en-US" w:eastAsia="zh-CN" w:bidi="ar-SA"/>
    </w:rPr>
  </w:style>
  <w:style w:type="paragraph" w:styleId="2154">
    <w:name w:val="Char Char11"/>
    <w:basedOn w:val="651"/>
    <w:next w:val="2154"/>
    <w:link w:val="651"/>
    <w:semiHidden/>
    <w:qFormat/>
    <w:pPr>
      <w:jc w:val="left"/>
      <w:spacing w:after="160" w:line="240" w:lineRule="exact"/>
      <w:widowControl/>
    </w:pPr>
    <w:rPr>
      <w:rFonts w:ascii="Verdana" w:hAnsi="Verdana"/>
      <w:sz w:val="20"/>
      <w:lang w:eastAsia="en-US"/>
    </w:rPr>
  </w:style>
  <w:style w:type="paragraph" w:styleId="2155">
    <w:name w:val="列项——（一级）"/>
    <w:next w:val="2155"/>
    <w:link w:val="651"/>
    <w:qFormat/>
    <w:pPr>
      <w:ind w:left="833" w:hanging="408"/>
      <w:jc w:val="both"/>
      <w:widowControl w:val="off"/>
    </w:pPr>
    <w:rPr>
      <w:rFonts w:ascii="宋体"/>
      <w:sz w:val="21"/>
      <w:lang w:val="en-US" w:eastAsia="zh-CN" w:bidi="ar-SA"/>
    </w:rPr>
  </w:style>
  <w:style w:type="paragraph" w:styleId="2156">
    <w:name w:val="列项●（二级）"/>
    <w:next w:val="2156"/>
    <w:link w:val="651"/>
    <w:qFormat/>
    <w:pPr>
      <w:ind w:left="1264" w:hanging="413"/>
      <w:jc w:val="both"/>
      <w:tabs>
        <w:tab w:val="left" w:pos="760" w:leader="none"/>
        <w:tab w:val="left" w:pos="840" w:leader="none"/>
      </w:tabs>
    </w:pPr>
    <w:rPr>
      <w:rFonts w:ascii="宋体"/>
      <w:sz w:val="21"/>
      <w:lang w:val="en-US" w:eastAsia="zh-CN" w:bidi="ar-SA"/>
    </w:rPr>
  </w:style>
  <w:style w:type="paragraph" w:styleId="2157">
    <w:name w:val="示例内容"/>
    <w:next w:val="2157"/>
    <w:link w:val="651"/>
    <w:qFormat/>
    <w:pPr>
      <w:ind w:firstLine="200"/>
      <w:tabs>
        <w:tab w:val="left" w:pos="1620" w:leader="none"/>
      </w:tabs>
    </w:pPr>
    <w:rPr>
      <w:rFonts w:ascii="宋体"/>
      <w:sz w:val="18"/>
      <w:szCs w:val="18"/>
      <w:lang w:val="en-US" w:eastAsia="zh-CN" w:bidi="ar-SA"/>
    </w:rPr>
  </w:style>
  <w:style w:type="paragraph" w:styleId="2158">
    <w:name w:val="列项◆（三级）"/>
    <w:basedOn w:val="651"/>
    <w:next w:val="2158"/>
    <w:link w:val="651"/>
    <w:qFormat/>
    <w:pPr>
      <w:ind w:left="1680" w:hanging="420"/>
    </w:pPr>
    <w:rPr>
      <w:rFonts w:ascii="宋体"/>
      <w:szCs w:val="21"/>
    </w:rPr>
  </w:style>
  <w:style w:type="paragraph" w:styleId="2159">
    <w:name w:val="编号列项（三级）"/>
    <w:next w:val="2159"/>
    <w:link w:val="651"/>
    <w:qFormat/>
    <w:pPr>
      <w:ind w:left="1260" w:hanging="420"/>
    </w:pPr>
    <w:rPr>
      <w:rFonts w:ascii="宋体"/>
      <w:sz w:val="21"/>
      <w:lang w:val="en-US" w:eastAsia="zh-CN" w:bidi="ar-SA"/>
    </w:rPr>
  </w:style>
  <w:style w:type="paragraph" w:styleId="2160">
    <w:name w:val="示例×："/>
    <w:basedOn w:val="1080"/>
    <w:next w:val="2160"/>
    <w:link w:val="651"/>
    <w:qFormat/>
    <w:pPr>
      <w:ind w:left="842" w:hanging="420"/>
      <w:tabs>
        <w:tab w:val="left" w:pos="360" w:leader="none"/>
        <w:tab w:val="left" w:pos="567" w:leader="none"/>
        <w:tab w:val="left" w:pos="780" w:leader="none"/>
      </w:tabs>
      <w:outlineLvl w:val="9"/>
    </w:pPr>
    <w:rPr>
      <w:rFonts w:ascii="宋体" w:eastAsia="宋体"/>
      <w:sz w:val="18"/>
      <w:szCs w:val="18"/>
    </w:rPr>
  </w:style>
  <w:style w:type="paragraph" w:styleId="2161">
    <w:name w:val="二级无"/>
    <w:basedOn w:val="1078"/>
    <w:next w:val="2161"/>
    <w:link w:val="651"/>
    <w:qFormat/>
    <w:pPr>
      <w:ind w:left="0" w:firstLine="0"/>
      <w:jc w:val="left"/>
      <w:tabs>
        <w:tab w:val="left" w:pos="567" w:leader="none"/>
        <w:tab w:val="left" w:pos="780" w:leader="none"/>
      </w:tabs>
    </w:pPr>
    <w:rPr>
      <w:rFonts w:ascii="宋体" w:eastAsia="宋体"/>
      <w:szCs w:val="21"/>
      <w:lang w:val="zh-CN"/>
    </w:rPr>
  </w:style>
  <w:style w:type="paragraph" w:styleId="2162">
    <w:name w:val="注：（正文）"/>
    <w:basedOn w:val="1408"/>
    <w:next w:val="1055"/>
    <w:link w:val="651"/>
    <w:qFormat/>
    <w:pPr>
      <w:ind w:left="425" w:hanging="425"/>
      <w:tabs>
        <w:tab w:val="left" w:pos="425" w:leader="none"/>
        <w:tab w:val="left" w:pos="1200" w:leader="none"/>
      </w:tabs>
    </w:pPr>
    <w:rPr>
      <w:szCs w:val="18"/>
    </w:rPr>
  </w:style>
  <w:style w:type="paragraph" w:styleId="2163">
    <w:name w:val="注×：（正文）"/>
    <w:next w:val="2163"/>
    <w:link w:val="651"/>
    <w:qFormat/>
    <w:pPr>
      <w:ind w:left="360" w:hanging="360"/>
      <w:jc w:val="both"/>
      <w:tabs>
        <w:tab w:val="left" w:pos="0" w:leader="none"/>
      </w:tabs>
    </w:pPr>
    <w:rPr>
      <w:rFonts w:ascii="宋体"/>
      <w:sz w:val="18"/>
      <w:szCs w:val="18"/>
      <w:lang w:val="en-US" w:eastAsia="zh-CN" w:bidi="ar-SA"/>
    </w:rPr>
  </w:style>
  <w:style w:type="paragraph" w:styleId="2164">
    <w:name w:val="参考文献"/>
    <w:basedOn w:val="651"/>
    <w:next w:val="1055"/>
    <w:link w:val="651"/>
    <w:qFormat/>
    <w:pPr>
      <w:jc w:val="center"/>
      <w:keepNext/>
      <w:pageBreakBefore/>
      <w:spacing w:before="640" w:after="200"/>
      <w:shd w:val="clear" w:color="ffffff" w:fill="ffffff"/>
      <w:widowControl/>
      <w:outlineLvl w:val="0"/>
    </w:pPr>
    <w:rPr>
      <w:rFonts w:ascii="黑体" w:eastAsia="黑体"/>
      <w:szCs w:val="20"/>
    </w:rPr>
  </w:style>
  <w:style w:type="paragraph" w:styleId="2165">
    <w:name w:val="附录标题"/>
    <w:basedOn w:val="1055"/>
    <w:next w:val="1055"/>
    <w:link w:val="651"/>
    <w:qFormat/>
    <w:pPr>
      <w:ind w:firstLine="0"/>
      <w:jc w:val="center"/>
      <w:tabs>
        <w:tab w:val="center" w:pos="4201" w:leader="none"/>
        <w:tab w:val="right" w:pos="9298" w:leader="dot"/>
      </w:tabs>
    </w:pPr>
    <w:rPr>
      <w:rFonts w:ascii="黑体" w:eastAsia="黑体"/>
    </w:rPr>
  </w:style>
  <w:style w:type="paragraph" w:styleId="2166">
    <w:name w:val="附录表标号"/>
    <w:basedOn w:val="651"/>
    <w:next w:val="1055"/>
    <w:link w:val="651"/>
    <w:qFormat/>
    <w:pPr>
      <w:ind w:left="811" w:hanging="448"/>
      <w:jc w:val="center"/>
      <w:spacing w:line="14" w:lineRule="exact"/>
      <w:outlineLvl w:val="0"/>
    </w:pPr>
    <w:rPr>
      <w:color w:val="ffffff"/>
    </w:rPr>
  </w:style>
  <w:style w:type="paragraph" w:styleId="2167">
    <w:name w:val="附录二级无"/>
    <w:basedOn w:val="1668"/>
    <w:next w:val="2167"/>
    <w:link w:val="651"/>
    <w:qFormat/>
    <w:pPr>
      <w:ind w:left="851" w:hanging="851"/>
      <w:tabs>
        <w:tab w:val="left" w:pos="360" w:leader="none"/>
        <w:tab w:val="left" w:pos="567" w:leader="none"/>
      </w:tabs>
    </w:pPr>
    <w:rPr>
      <w:rFonts w:ascii="宋体" w:eastAsia="宋体"/>
      <w:szCs w:val="21"/>
    </w:rPr>
  </w:style>
  <w:style w:type="paragraph" w:styleId="2168">
    <w:name w:val="附录公式编号制表符"/>
    <w:basedOn w:val="651"/>
    <w:next w:val="1055"/>
    <w:link w:val="651"/>
    <w:qFormat/>
    <w:pPr>
      <w:widowControl/>
      <w:tabs>
        <w:tab w:val="center" w:pos="4201" w:leader="none"/>
        <w:tab w:val="right" w:pos="9298" w:leader="dot"/>
      </w:tabs>
    </w:pPr>
    <w:rPr>
      <w:rFonts w:ascii="宋体"/>
      <w:szCs w:val="20"/>
    </w:rPr>
  </w:style>
  <w:style w:type="paragraph" w:styleId="2169">
    <w:name w:val="附录三级无"/>
    <w:basedOn w:val="1674"/>
    <w:next w:val="2169"/>
    <w:link w:val="651"/>
    <w:qFormat/>
    <w:pPr>
      <w:ind w:left="992" w:hanging="992"/>
      <w:tabs>
        <w:tab w:val="left" w:pos="360" w:leader="none"/>
        <w:tab w:val="left" w:pos="567" w:leader="none"/>
      </w:tabs>
    </w:pPr>
    <w:rPr>
      <w:rFonts w:ascii="宋体" w:eastAsia="宋体"/>
      <w:szCs w:val="21"/>
    </w:rPr>
  </w:style>
  <w:style w:type="paragraph" w:styleId="2170">
    <w:name w:val="附录数字编号列项（二级）"/>
    <w:next w:val="2170"/>
    <w:link w:val="651"/>
    <w:qFormat/>
    <w:pPr>
      <w:ind w:left="1320" w:hanging="420"/>
    </w:pPr>
    <w:rPr>
      <w:rFonts w:ascii="宋体"/>
      <w:sz w:val="21"/>
      <w:lang w:val="en-US" w:eastAsia="zh-CN" w:bidi="ar-SA"/>
    </w:rPr>
  </w:style>
  <w:style w:type="paragraph" w:styleId="2171">
    <w:name w:val="附录四级无"/>
    <w:basedOn w:val="1681"/>
    <w:next w:val="2171"/>
    <w:link w:val="651"/>
    <w:qFormat/>
    <w:pPr>
      <w:ind w:left="1134" w:hanging="1134"/>
      <w:tabs>
        <w:tab w:val="left" w:pos="360" w:leader="none"/>
        <w:tab w:val="left" w:pos="567" w:leader="none"/>
      </w:tabs>
    </w:pPr>
    <w:rPr>
      <w:rFonts w:ascii="宋体" w:eastAsia="宋体"/>
      <w:szCs w:val="21"/>
    </w:rPr>
  </w:style>
  <w:style w:type="paragraph" w:styleId="2172">
    <w:name w:val="附录图标号"/>
    <w:basedOn w:val="651"/>
    <w:next w:val="2172"/>
    <w:link w:val="651"/>
    <w:qFormat/>
    <w:pPr>
      <w:ind w:firstLine="363"/>
      <w:jc w:val="center"/>
      <w:keepNext/>
      <w:pageBreakBefore/>
      <w:spacing w:line="14" w:lineRule="exact"/>
      <w:widowControl/>
      <w:outlineLvl w:val="0"/>
    </w:pPr>
    <w:rPr>
      <w:color w:val="ffffff"/>
    </w:rPr>
  </w:style>
  <w:style w:type="paragraph" w:styleId="2173">
    <w:name w:val="附录五级无"/>
    <w:basedOn w:val="1693"/>
    <w:next w:val="2173"/>
    <w:link w:val="651"/>
    <w:qFormat/>
    <w:pPr>
      <w:ind w:left="980"/>
      <w:tabs>
        <w:tab w:val="left" w:pos="360" w:leader="none"/>
        <w:tab w:val="left" w:pos="567" w:leader="none"/>
        <w:tab w:val="left" w:pos="780" w:leader="none"/>
        <w:tab w:val="left" w:pos="1800" w:leader="none"/>
      </w:tabs>
    </w:pPr>
    <w:rPr>
      <w:rFonts w:ascii="宋体" w:eastAsia="宋体"/>
      <w:szCs w:val="21"/>
    </w:rPr>
  </w:style>
  <w:style w:type="paragraph" w:styleId="2174">
    <w:name w:val="附录一级无"/>
    <w:basedOn w:val="1518"/>
    <w:next w:val="2174"/>
    <w:link w:val="651"/>
    <w:qFormat/>
    <w:pPr>
      <w:ind w:left="1779" w:hanging="1069"/>
      <w:tabs>
        <w:tab w:val="left" w:pos="360" w:leader="none"/>
        <w:tab w:val="left" w:pos="567" w:leader="none"/>
      </w:tabs>
    </w:pPr>
    <w:rPr>
      <w:rFonts w:ascii="宋体" w:eastAsia="宋体"/>
      <w:szCs w:val="21"/>
    </w:rPr>
  </w:style>
  <w:style w:type="paragraph" w:styleId="2175">
    <w:name w:val="附录字母编号列项（一级）"/>
    <w:next w:val="2175"/>
    <w:link w:val="651"/>
    <w:qFormat/>
    <w:pPr>
      <w:ind w:left="900" w:hanging="420"/>
    </w:pPr>
    <w:rPr>
      <w:rFonts w:ascii="宋体"/>
      <w:sz w:val="21"/>
      <w:lang w:val="en-US" w:eastAsia="zh-CN" w:bidi="ar-SA"/>
    </w:rPr>
  </w:style>
  <w:style w:type="paragraph" w:styleId="2176">
    <w:name w:val="列项说明"/>
    <w:basedOn w:val="651"/>
    <w:next w:val="2176"/>
    <w:link w:val="651"/>
    <w:qFormat/>
    <w:pPr>
      <w:ind w:left="400" w:hanging="200"/>
      <w:jc w:val="left"/>
      <w:spacing w:line="320" w:lineRule="exact"/>
    </w:pPr>
    <w:rPr>
      <w:rFonts w:ascii="宋体"/>
      <w:szCs w:val="20"/>
    </w:rPr>
  </w:style>
  <w:style w:type="paragraph" w:styleId="2177">
    <w:name w:val="列项说明数字编号"/>
    <w:next w:val="2177"/>
    <w:link w:val="651"/>
    <w:qFormat/>
    <w:pPr>
      <w:ind w:left="600" w:hanging="200"/>
    </w:pPr>
    <w:rPr>
      <w:rFonts w:ascii="宋体"/>
      <w:sz w:val="21"/>
      <w:lang w:val="en-US" w:eastAsia="zh-CN" w:bidi="ar-SA"/>
    </w:rPr>
  </w:style>
  <w:style w:type="paragraph" w:styleId="2178">
    <w:name w:val="其他标准标志"/>
    <w:basedOn w:val="1720"/>
    <w:next w:val="2178"/>
    <w:link w:val="651"/>
    <w:qFormat/>
    <w:pPr>
      <w:framePr w:w="6101" w:h="1389" w:vSpace="181" w:hSpace="181" w:wrap="around" w:vAnchor="page" w:hAnchor="page" w:x="4673" w:y="942" w:hRule="exact"/>
    </w:pPr>
    <w:rPr>
      <w:szCs w:val="96"/>
    </w:rPr>
  </w:style>
  <w:style w:type="paragraph" w:styleId="2179">
    <w:name w:val="三级无"/>
    <w:basedOn w:val="1404"/>
    <w:next w:val="2179"/>
    <w:link w:val="651"/>
    <w:qFormat/>
    <w:pPr>
      <w:jc w:val="left"/>
      <w:tabs>
        <w:tab w:val="left" w:pos="567" w:leader="none"/>
        <w:tab w:val="left" w:pos="780" w:leader="none"/>
        <w:tab w:val="left" w:pos="1440" w:leader="none"/>
      </w:tabs>
    </w:pPr>
    <w:rPr>
      <w:rFonts w:ascii="宋体" w:eastAsia="宋体"/>
      <w:szCs w:val="21"/>
      <w:lang w:val="zh-CN"/>
    </w:rPr>
  </w:style>
  <w:style w:type="paragraph" w:styleId="2180">
    <w:name w:val="示例后文字"/>
    <w:basedOn w:val="1055"/>
    <w:next w:val="1055"/>
    <w:link w:val="651"/>
    <w:qFormat/>
    <w:pPr>
      <w:ind w:firstLine="360"/>
      <w:tabs>
        <w:tab w:val="center" w:pos="4201" w:leader="none"/>
        <w:tab w:val="right" w:pos="9298" w:leader="dot"/>
      </w:tabs>
    </w:pPr>
    <w:rPr>
      <w:sz w:val="18"/>
    </w:rPr>
  </w:style>
  <w:style w:type="paragraph" w:styleId="2181">
    <w:name w:val="四级无"/>
    <w:basedOn w:val="1556"/>
    <w:next w:val="2181"/>
    <w:link w:val="651"/>
    <w:qFormat/>
    <w:pPr>
      <w:jc w:val="left"/>
      <w:tabs>
        <w:tab w:val="left" w:pos="567" w:leader="none"/>
        <w:tab w:val="left" w:pos="780" w:leader="none"/>
        <w:tab w:val="left" w:pos="1440" w:leader="none"/>
      </w:tabs>
    </w:pPr>
    <w:rPr>
      <w:rFonts w:ascii="宋体" w:eastAsia="宋体"/>
      <w:szCs w:val="21"/>
      <w:lang w:val="zh-CN"/>
    </w:rPr>
  </w:style>
  <w:style w:type="paragraph" w:styleId="2182">
    <w:name w:val="图标脚注说明"/>
    <w:basedOn w:val="1055"/>
    <w:next w:val="2182"/>
    <w:link w:val="651"/>
    <w:qFormat/>
    <w:pPr>
      <w:ind w:left="840" w:hanging="420"/>
      <w:tabs>
        <w:tab w:val="center" w:pos="4201" w:leader="none"/>
        <w:tab w:val="right" w:pos="9298" w:leader="dot"/>
      </w:tabs>
    </w:pPr>
    <w:rPr>
      <w:sz w:val="18"/>
      <w:szCs w:val="18"/>
    </w:rPr>
  </w:style>
  <w:style w:type="paragraph" w:styleId="2183">
    <w:name w:val="图表脚注说明"/>
    <w:basedOn w:val="651"/>
    <w:next w:val="2183"/>
    <w:link w:val="651"/>
    <w:qFormat/>
    <w:pPr>
      <w:ind w:left="811" w:hanging="448"/>
    </w:pPr>
    <w:rPr>
      <w:rFonts w:ascii="宋体"/>
      <w:sz w:val="18"/>
      <w:szCs w:val="18"/>
    </w:rPr>
  </w:style>
  <w:style w:type="paragraph" w:styleId="2184">
    <w:name w:val="图的脚注"/>
    <w:next w:val="1055"/>
    <w:link w:val="651"/>
    <w:qFormat/>
    <w:pPr>
      <w:ind w:left="840" w:hanging="420"/>
      <w:jc w:val="both"/>
      <w:widowControl w:val="off"/>
    </w:pPr>
    <w:rPr>
      <w:rFonts w:ascii="宋体"/>
      <w:sz w:val="18"/>
      <w:lang w:val="en-US" w:eastAsia="zh-CN" w:bidi="ar-SA"/>
    </w:rPr>
  </w:style>
  <w:style w:type="paragraph" w:styleId="2185">
    <w:name w:val="五级无"/>
    <w:basedOn w:val="1619"/>
    <w:next w:val="2185"/>
    <w:link w:val="651"/>
    <w:qFormat/>
    <w:pPr>
      <w:jc w:val="left"/>
      <w:tabs>
        <w:tab w:val="left" w:pos="567" w:leader="none"/>
        <w:tab w:val="left" w:pos="780" w:leader="none"/>
        <w:tab w:val="left" w:pos="1440" w:leader="none"/>
        <w:tab w:val="left" w:pos="1800" w:leader="none"/>
      </w:tabs>
    </w:pPr>
    <w:rPr>
      <w:rFonts w:ascii="宋体" w:eastAsia="宋体"/>
      <w:szCs w:val="21"/>
      <w:lang w:val="zh-CN"/>
    </w:rPr>
  </w:style>
  <w:style w:type="paragraph" w:styleId="2186">
    <w:name w:val="一级无"/>
    <w:basedOn w:val="1079"/>
    <w:next w:val="2186"/>
    <w:link w:val="651"/>
    <w:qFormat/>
    <w:pPr>
      <w:ind w:left="0" w:firstLine="0"/>
      <w:jc w:val="left"/>
      <w:tabs>
        <w:tab w:val="left" w:pos="567" w:leader="none"/>
        <w:tab w:val="left" w:pos="780" w:leader="none"/>
      </w:tabs>
    </w:pPr>
    <w:rPr>
      <w:rFonts w:ascii="宋体" w:eastAsia="宋体"/>
      <w:szCs w:val="21"/>
    </w:rPr>
  </w:style>
  <w:style w:type="paragraph" w:styleId="2187">
    <w:name w:val="正文公式编号制表符"/>
    <w:basedOn w:val="1055"/>
    <w:next w:val="1055"/>
    <w:link w:val="651"/>
    <w:qFormat/>
    <w:pPr>
      <w:ind w:firstLine="0"/>
      <w:tabs>
        <w:tab w:val="center" w:pos="4201" w:leader="none"/>
        <w:tab w:val="right" w:pos="9298" w:leader="dot"/>
      </w:tabs>
    </w:pPr>
  </w:style>
  <w:style w:type="paragraph" w:styleId="2188">
    <w:name w:val="终结线"/>
    <w:basedOn w:val="651"/>
    <w:next w:val="2188"/>
    <w:link w:val="651"/>
    <w:qFormat/>
    <w:pPr>
      <w:framePr w:vSpace="181" w:hSpace="181" w:wrap="around" w:vAnchor="text" w:hAnchor="margin" w:xAlign="center" w:y="285"/>
    </w:pPr>
  </w:style>
  <w:style w:type="paragraph" w:styleId="2189">
    <w:name w:val="其他发布日期"/>
    <w:basedOn w:val="1547"/>
    <w:next w:val="2189"/>
    <w:link w:val="651"/>
    <w:qFormat/>
    <w:pPr>
      <w:framePr w:w="3997" w:h="471" w:vSpace="181" w:hSpace="0" w:wrap="around" w:vAnchor="page" w:hAnchor="page" w:x="1419" w:y="14097" w:hRule="exact"/>
    </w:pPr>
  </w:style>
  <w:style w:type="paragraph" w:styleId="2190">
    <w:name w:val="其他实施日期"/>
    <w:basedOn w:val="1546"/>
    <w:next w:val="2190"/>
    <w:link w:val="651"/>
    <w:qFormat/>
    <w:pPr>
      <w:ind w:left="0" w:firstLine="0"/>
      <w:framePr w:w="3997" w:h="471" w:vSpace="181" w:wrap="around" w:vAnchor="page" w:hAnchor="page" w:x="7089" w:y="14097" w:hRule="exact"/>
    </w:pPr>
  </w:style>
  <w:style w:type="paragraph" w:styleId="2191">
    <w:name w:val="封面标准名称2"/>
    <w:basedOn w:val="1799"/>
    <w:next w:val="2191"/>
    <w:link w:val="651"/>
    <w:qFormat/>
    <w:pPr>
      <w:framePr w:w="9639" w:wrap="around" w:vAnchor="page" w:hAnchor="page" w:y="4469"/>
    </w:pPr>
  </w:style>
  <w:style w:type="paragraph" w:styleId="2192">
    <w:name w:val="封面标准英文名称2"/>
    <w:basedOn w:val="1598"/>
    <w:next w:val="2192"/>
    <w:link w:val="651"/>
    <w:qFormat/>
    <w:pPr>
      <w:framePr w:w="9639" w:h="6917" w:wrap="around" w:vAnchor="page" w:hAnchor="page" w:xAlign="center" w:y="4469" w:hRule="exact"/>
    </w:pPr>
    <w:rPr>
      <w:rFonts w:eastAsia="黑体"/>
      <w:szCs w:val="28"/>
    </w:rPr>
  </w:style>
  <w:style w:type="paragraph" w:styleId="2193">
    <w:name w:val="封面一致性程度标识2"/>
    <w:basedOn w:val="1980"/>
    <w:next w:val="2193"/>
    <w:link w:val="651"/>
    <w:qFormat/>
    <w:pPr>
      <w:widowControl w:val="off"/>
      <w:framePr w:w="9639" w:h="6917" w:wrap="around" w:vAnchor="page" w:hAnchor="page" w:xAlign="center" w:y="4469" w:hRule="exact"/>
    </w:pPr>
    <w:rPr>
      <w:szCs w:val="28"/>
    </w:rPr>
  </w:style>
  <w:style w:type="paragraph" w:styleId="2194">
    <w:name w:val="封面标准文稿类别2"/>
    <w:basedOn w:val="1854"/>
    <w:next w:val="2194"/>
    <w:link w:val="651"/>
    <w:qFormat/>
    <w:pPr>
      <w:spacing w:after="160" w:line="240" w:lineRule="auto"/>
      <w:widowControl w:val="off"/>
      <w:framePr w:w="9639" w:h="6917" w:wrap="around" w:vAnchor="page" w:hAnchor="page" w:xAlign="center" w:y="4469" w:hRule="exact"/>
    </w:pPr>
    <w:rPr>
      <w:szCs w:val="28"/>
    </w:rPr>
  </w:style>
  <w:style w:type="paragraph" w:styleId="2195">
    <w:name w:val="封面标准文稿编辑信息2"/>
    <w:basedOn w:val="2022"/>
    <w:next w:val="2195"/>
    <w:link w:val="651"/>
    <w:qFormat/>
    <w:pPr>
      <w:spacing w:after="160"/>
      <w:widowControl w:val="off"/>
      <w:framePr w:w="9639" w:h="6917" w:wrap="around" w:vAnchor="page" w:hAnchor="page" w:xAlign="center" w:y="4469" w:hRule="exact"/>
    </w:pPr>
    <w:rPr>
      <w:szCs w:val="28"/>
    </w:rPr>
  </w:style>
  <w:style w:type="paragraph" w:styleId="2196">
    <w:name w:val="标准文件_段"/>
    <w:next w:val="2196"/>
    <w:link w:val="651"/>
    <w:qFormat/>
    <w:pPr>
      <w:ind w:left="-50" w:right="-50" w:firstLine="428"/>
      <w:jc w:val="both"/>
      <w:spacing w:line="276" w:lineRule="auto"/>
    </w:pPr>
    <w:rPr>
      <w:rFonts w:ascii="宋体"/>
      <w:color w:val="000000"/>
      <w:spacing w:val="2"/>
      <w:sz w:val="21"/>
      <w:lang w:val="en-GB" w:eastAsia="zh-CN" w:bidi="ar-SA"/>
    </w:rPr>
  </w:style>
  <w:style w:type="paragraph" w:styleId="2197">
    <w:name w:val="封面正文内容"/>
    <w:basedOn w:val="651"/>
    <w:next w:val="651"/>
    <w:link w:val="651"/>
    <w:qFormat/>
    <w:rPr>
      <w:rFonts w:ascii="宋体" w:hAnsi="宋体" w:cs="宋体"/>
      <w:sz w:val="30"/>
      <w:szCs w:val="30"/>
    </w:rPr>
  </w:style>
  <w:style w:type="paragraph" w:styleId="2198">
    <w:name w:val="a"/>
    <w:basedOn w:val="651"/>
    <w:next w:val="2198"/>
    <w:link w:val="651"/>
    <w:qFormat/>
    <w:pPr>
      <w:jc w:val="left"/>
      <w:spacing w:before="100" w:beforeAutospacing="1" w:after="100" w:afterAutospacing="1"/>
      <w:widowControl/>
    </w:pPr>
    <w:rPr>
      <w:rFonts w:ascii="宋体" w:hAnsi="宋体" w:cs="宋体"/>
      <w:sz w:val="24"/>
    </w:rPr>
  </w:style>
  <w:style w:type="paragraph" w:styleId="2199">
    <w:name w:val="方框下的ABC标题"/>
    <w:basedOn w:val="651"/>
    <w:next w:val="2199"/>
    <w:link w:val="651"/>
    <w:qFormat/>
    <w:pPr>
      <w:spacing w:line="360" w:lineRule="auto"/>
    </w:pPr>
    <w:rPr>
      <w:rFonts w:hAnsi="宋体"/>
    </w:rPr>
  </w:style>
  <w:style w:type="paragraph" w:styleId="2200">
    <w:name w:val="SUR-方框下的ABC标题"/>
    <w:basedOn w:val="651"/>
    <w:next w:val="2200"/>
    <w:link w:val="651"/>
    <w:qFormat/>
    <w:pPr>
      <w:ind w:left="726" w:hanging="363"/>
      <w:jc w:val="left"/>
      <w:spacing w:line="360" w:lineRule="auto"/>
      <w:tabs>
        <w:tab w:val="left" w:pos="1140" w:leader="none"/>
      </w:tabs>
    </w:pPr>
    <w:rPr>
      <w:szCs w:val="20"/>
      <w:lang w:eastAsia="en-US"/>
    </w:rPr>
  </w:style>
  <w:style w:type="paragraph" w:styleId="2201">
    <w:name w:val="D正文"/>
    <w:next w:val="2201"/>
    <w:link w:val="651"/>
    <w:qFormat/>
    <w:pPr>
      <w:ind w:firstLine="200"/>
      <w:spacing w:line="360" w:lineRule="auto"/>
    </w:pPr>
    <w:rPr>
      <w:rFonts w:eastAsia="楷体_GB2312"/>
      <w:sz w:val="24"/>
      <w:szCs w:val="24"/>
      <w:lang w:val="en-US" w:eastAsia="zh-CN" w:bidi="ar-SA"/>
    </w:rPr>
  </w:style>
  <w:style w:type="paragraph" w:styleId="2202">
    <w:name w:val="D标题二"/>
    <w:basedOn w:val="2201"/>
    <w:next w:val="2201"/>
    <w:link w:val="651"/>
    <w:qFormat/>
    <w:rPr>
      <w:rFonts w:eastAsia="黑体"/>
    </w:rPr>
  </w:style>
  <w:style w:type="paragraph" w:styleId="2203">
    <w:name w:val="点对点应答文字"/>
    <w:basedOn w:val="651"/>
    <w:next w:val="2203"/>
    <w:link w:val="651"/>
    <w:qFormat/>
    <w:pPr>
      <w:jc w:val="left"/>
      <w:spacing w:line="360" w:lineRule="auto"/>
    </w:pPr>
    <w:rPr>
      <w:i/>
      <w:color w:val="0000ff"/>
      <w:szCs w:val="20"/>
      <w:lang w:eastAsia="en-US"/>
    </w:rPr>
  </w:style>
  <w:style w:type="paragraph" w:styleId="2204">
    <w:name w:val="SUR-方框标题"/>
    <w:basedOn w:val="651"/>
    <w:next w:val="2204"/>
    <w:link w:val="651"/>
    <w:qFormat/>
    <w:pPr>
      <w:jc w:val="left"/>
      <w:spacing w:line="360" w:lineRule="auto"/>
    </w:pPr>
    <w:rPr>
      <w:szCs w:val="20"/>
      <w:lang w:eastAsia="en-US"/>
    </w:rPr>
  </w:style>
  <w:style w:type="paragraph" w:styleId="2205">
    <w:name w:val="表内文字"/>
    <w:next w:val="2205"/>
    <w:link w:val="651"/>
    <w:qFormat/>
    <w:rPr>
      <w:sz w:val="21"/>
      <w:lang w:val="en-US" w:eastAsia="zh-CN" w:bidi="ar-SA"/>
    </w:rPr>
  </w:style>
  <w:style w:type="paragraph" w:styleId="2206">
    <w:name w:val="示意图说明"/>
    <w:basedOn w:val="651"/>
    <w:next w:val="857"/>
    <w:link w:val="651"/>
    <w:qFormat/>
    <w:pPr>
      <w:jc w:val="center"/>
      <w:spacing w:line="360" w:lineRule="auto"/>
    </w:pPr>
    <w:rPr>
      <w:rFonts w:eastAsia="黑体"/>
      <w:szCs w:val="20"/>
      <w:lang w:eastAsia="en-US"/>
    </w:rPr>
  </w:style>
  <w:style w:type="paragraph" w:styleId="2207">
    <w:name w:val="方框标题"/>
    <w:basedOn w:val="651"/>
    <w:next w:val="651"/>
    <w:link w:val="651"/>
    <w:qFormat/>
    <w:pPr>
      <w:ind w:firstLine="397"/>
      <w:spacing w:line="360" w:lineRule="auto"/>
      <w:tabs>
        <w:tab w:val="left" w:pos="420" w:leader="none"/>
      </w:tabs>
    </w:pPr>
    <w:rPr>
      <w:rFonts w:eastAsia="黑体"/>
    </w:rPr>
  </w:style>
  <w:style w:type="paragraph" w:styleId="2208">
    <w:name w:val="封面"/>
    <w:next w:val="2208"/>
    <w:link w:val="651"/>
    <w:qFormat/>
    <w:pPr>
      <w:jc w:val="both"/>
      <w:spacing w:line="412" w:lineRule="atLeast"/>
      <w:widowControl w:val="off"/>
    </w:pPr>
    <w:rPr>
      <w:sz w:val="21"/>
      <w:lang w:val="en-US" w:eastAsia="zh-CN" w:bidi="ar-SA"/>
    </w:rPr>
  </w:style>
  <w:style w:type="paragraph" w:styleId="2209">
    <w:name w:val="MM Topic 1"/>
    <w:basedOn w:val="853"/>
    <w:next w:val="2209"/>
    <w:link w:val="651"/>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10">
    <w:name w:val="MM Topic 3"/>
    <w:basedOn w:val="859"/>
    <w:next w:val="2210"/>
    <w:link w:val="651"/>
    <w:qFormat/>
    <w:pPr>
      <w:ind w:left="420" w:hanging="420"/>
      <w:tabs>
        <w:tab w:val="left" w:pos="0" w:leader="none"/>
      </w:tabs>
    </w:pPr>
    <w:rPr>
      <w:rFonts w:ascii="Calibri" w:hAnsi="Calibri"/>
      <w:bCs/>
      <w:szCs w:val="32"/>
      <w:lang w:val="zh-CN"/>
    </w:rPr>
  </w:style>
  <w:style w:type="paragraph" w:styleId="2211">
    <w:name w:val="p15"/>
    <w:basedOn w:val="651"/>
    <w:next w:val="2211"/>
    <w:link w:val="651"/>
    <w:qFormat/>
    <w:pPr>
      <w:jc w:val="left"/>
      <w:spacing w:before="156" w:after="156"/>
      <w:widowControl/>
    </w:pPr>
    <w:rPr>
      <w:rFonts w:ascii="黑体" w:hAnsi="黑体" w:eastAsia="黑体" w:cs="宋体"/>
      <w:szCs w:val="21"/>
    </w:rPr>
  </w:style>
  <w:style w:type="paragraph" w:styleId="2212">
    <w:name w:val="p16"/>
    <w:basedOn w:val="651"/>
    <w:next w:val="2212"/>
    <w:link w:val="651"/>
    <w:qFormat/>
    <w:pPr>
      <w:ind w:firstLine="420"/>
      <w:widowControl/>
    </w:pPr>
    <w:rPr>
      <w:rFonts w:ascii="宋体" w:hAnsi="宋体" w:cs="宋体"/>
      <w:sz w:val="20"/>
      <w:szCs w:val="20"/>
    </w:rPr>
  </w:style>
  <w:style w:type="paragraph" w:styleId="2213">
    <w:name w:val="p17"/>
    <w:basedOn w:val="651"/>
    <w:next w:val="2213"/>
    <w:link w:val="651"/>
    <w:qFormat/>
    <w:pPr>
      <w:jc w:val="center"/>
      <w:spacing w:before="156" w:after="156"/>
      <w:widowControl/>
    </w:pPr>
    <w:rPr>
      <w:rFonts w:ascii="黑体" w:hAnsi="黑体" w:eastAsia="黑体" w:cs="宋体"/>
      <w:szCs w:val="21"/>
    </w:rPr>
  </w:style>
  <w:style w:type="paragraph" w:styleId="2214">
    <w:name w:val="0-投标正文"/>
    <w:basedOn w:val="853"/>
    <w:next w:val="2214"/>
    <w:link w:val="651"/>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15">
    <w:name w:val="网格型1"/>
    <w:basedOn w:val="874"/>
    <w:next w:val="2215"/>
    <w:link w:val="651"/>
    <w:uiPriority w:val="39"/>
    <w:qFormat/>
    <w:tblPr/>
  </w:style>
  <w:style w:type="table" w:styleId="2216">
    <w:name w:val="网格型2"/>
    <w:basedOn w:val="874"/>
    <w:next w:val="2216"/>
    <w:link w:val="651"/>
    <w:uiPriority w:val="39"/>
    <w:qFormat/>
    <w:tblPr/>
  </w:style>
  <w:style w:type="table" w:styleId="2217">
    <w:name w:val="网格型11"/>
    <w:basedOn w:val="874"/>
    <w:next w:val="2217"/>
    <w:link w:val="651"/>
    <w:uiPriority w:val="39"/>
    <w:qFormat/>
    <w:pPr>
      <w:jc w:val="both"/>
      <w:widowControl w:val="off"/>
    </w:pPr>
    <w:tblPr/>
  </w:style>
  <w:style w:type="table" w:styleId="2218">
    <w:name w:val="网格型21"/>
    <w:basedOn w:val="874"/>
    <w:next w:val="2218"/>
    <w:link w:val="651"/>
    <w:uiPriority w:val="39"/>
    <w:qFormat/>
    <w:pPr>
      <w:jc w:val="both"/>
      <w:widowControl w:val="off"/>
    </w:pPr>
    <w:tblPr/>
  </w:style>
  <w:style w:type="table" w:styleId="2219">
    <w:name w:val="网格型3"/>
    <w:basedOn w:val="874"/>
    <w:next w:val="2219"/>
    <w:link w:val="651"/>
    <w:uiPriority w:val="59"/>
    <w:qFormat/>
    <w:tblPr/>
  </w:style>
  <w:style w:type="table" w:styleId="2220">
    <w:name w:val="网格型12"/>
    <w:basedOn w:val="874"/>
    <w:next w:val="2220"/>
    <w:link w:val="651"/>
    <w:uiPriority w:val="39"/>
    <w:qFormat/>
    <w:pPr>
      <w:jc w:val="both"/>
      <w:widowControl w:val="off"/>
    </w:pPr>
    <w:tblPr/>
  </w:style>
  <w:style w:type="table" w:styleId="2221">
    <w:name w:val="网格型22"/>
    <w:basedOn w:val="874"/>
    <w:next w:val="2221"/>
    <w:link w:val="651"/>
    <w:uiPriority w:val="39"/>
    <w:qFormat/>
    <w:pPr>
      <w:jc w:val="both"/>
      <w:widowControl w:val="off"/>
    </w:pPr>
    <w:tblPr/>
  </w:style>
  <w:style w:type="table" w:styleId="2222">
    <w:name w:val="网格型4"/>
    <w:basedOn w:val="874"/>
    <w:next w:val="2222"/>
    <w:link w:val="651"/>
    <w:uiPriority w:val="59"/>
    <w:qFormat/>
    <w:tblPr/>
  </w:style>
  <w:style w:type="table" w:styleId="2223">
    <w:name w:val="网格型13"/>
    <w:basedOn w:val="874"/>
    <w:next w:val="2223"/>
    <w:link w:val="651"/>
    <w:uiPriority w:val="39"/>
    <w:qFormat/>
    <w:pPr>
      <w:jc w:val="both"/>
      <w:widowControl w:val="off"/>
    </w:pPr>
    <w:tblPr/>
  </w:style>
  <w:style w:type="table" w:styleId="2224">
    <w:name w:val="网格型23"/>
    <w:basedOn w:val="874"/>
    <w:next w:val="2224"/>
    <w:link w:val="651"/>
    <w:uiPriority w:val="39"/>
    <w:qFormat/>
    <w:pPr>
      <w:jc w:val="both"/>
      <w:widowControl w:val="off"/>
    </w:pPr>
    <w:tblPr/>
  </w:style>
  <w:style w:type="table" w:styleId="2225">
    <w:name w:val="网格型5"/>
    <w:basedOn w:val="874"/>
    <w:next w:val="2225"/>
    <w:link w:val="651"/>
    <w:uiPriority w:val="59"/>
    <w:qFormat/>
    <w:tblPr/>
  </w:style>
  <w:style w:type="table" w:styleId="2226">
    <w:name w:val="网格型6"/>
    <w:basedOn w:val="874"/>
    <w:next w:val="2226"/>
    <w:link w:val="651"/>
    <w:uiPriority w:val="59"/>
    <w:qFormat/>
    <w:tblPr/>
  </w:style>
  <w:style w:type="table" w:styleId="2227">
    <w:name w:val="网格型14"/>
    <w:basedOn w:val="874"/>
    <w:next w:val="2227"/>
    <w:link w:val="651"/>
    <w:uiPriority w:val="39"/>
    <w:qFormat/>
    <w:pPr>
      <w:jc w:val="both"/>
      <w:widowControl w:val="off"/>
    </w:pPr>
    <w:tblPr/>
  </w:style>
  <w:style w:type="table" w:styleId="2228">
    <w:name w:val="网格型24"/>
    <w:basedOn w:val="874"/>
    <w:next w:val="2228"/>
    <w:link w:val="651"/>
    <w:uiPriority w:val="39"/>
    <w:qFormat/>
    <w:pPr>
      <w:jc w:val="both"/>
      <w:widowControl w:val="off"/>
    </w:pPr>
    <w:tblPr/>
  </w:style>
  <w:style w:type="table" w:styleId="2229">
    <w:name w:val="网格型7"/>
    <w:basedOn w:val="874"/>
    <w:next w:val="2229"/>
    <w:link w:val="651"/>
    <w:uiPriority w:val="59"/>
    <w:qFormat/>
    <w:tblPr/>
  </w:style>
  <w:style w:type="table" w:styleId="2230">
    <w:name w:val="网格型8"/>
    <w:basedOn w:val="874"/>
    <w:next w:val="2230"/>
    <w:link w:val="651"/>
    <w:uiPriority w:val="59"/>
    <w:qFormat/>
    <w:rPr>
      <w:rFonts w:ascii="Calibri" w:hAnsi="Calibri"/>
    </w:rPr>
    <w:tblPr/>
  </w:style>
  <w:style w:type="character" w:styleId="2231">
    <w:name w:val="普通(网站) Char"/>
    <w:next w:val="2231"/>
    <w:link w:val="651"/>
    <w:qFormat/>
    <w:rPr>
      <w:rFonts w:ascii="宋体" w:hAnsi="宋体" w:cs="宋体"/>
      <w:color w:val="000000"/>
      <w:sz w:val="24"/>
      <w:szCs w:val="24"/>
    </w:rPr>
  </w:style>
  <w:style w:type="character" w:styleId="2232">
    <w:name w:val="正文缩进 Char"/>
    <w:next w:val="2232"/>
    <w:link w:val="651"/>
    <w:qFormat/>
    <w:rPr>
      <w:rFonts w:eastAsia="宋体"/>
      <w:sz w:val="21"/>
      <w:lang w:val="en-US" w:eastAsia="zh-CN" w:bidi="ar-SA"/>
    </w:rPr>
  </w:style>
  <w:style w:type="paragraph" w:styleId="2233">
    <w:name w:val="Andy_正文格式"/>
    <w:basedOn w:val="651"/>
    <w:next w:val="2233"/>
    <w:link w:val="651"/>
    <w:qFormat/>
    <w:pPr>
      <w:ind w:firstLine="560"/>
      <w:jc w:val="left"/>
    </w:pPr>
    <w:rPr>
      <w:rFonts w:ascii="仿宋_GB2312" w:eastAsia="仿宋_GB2312"/>
      <w:sz w:val="28"/>
      <w:szCs w:val="28"/>
    </w:rPr>
  </w:style>
  <w:style w:type="character" w:styleId="2234">
    <w:name w:val="p141"/>
    <w:next w:val="2234"/>
    <w:link w:val="651"/>
    <w:qFormat/>
    <w:rPr>
      <w:sz w:val="21"/>
      <w:szCs w:val="21"/>
    </w:rPr>
  </w:style>
  <w:style w:type="character" w:styleId="2235">
    <w:name w:val="标题 3 字符"/>
    <w:next w:val="2235"/>
    <w:link w:val="651"/>
    <w:qFormat/>
    <w:rPr>
      <w:b/>
      <w:sz w:val="32"/>
    </w:rPr>
  </w:style>
  <w:style w:type="paragraph" w:styleId="2236">
    <w:name w:val="正文_4"/>
    <w:next w:val="2236"/>
    <w:link w:val="651"/>
    <w:qFormat/>
    <w:pPr>
      <w:jc w:val="both"/>
      <w:widowControl w:val="off"/>
    </w:pPr>
    <w:rPr>
      <w:sz w:val="21"/>
      <w:szCs w:val="24"/>
      <w:lang w:val="en-US" w:eastAsia="zh-CN" w:bidi="ar-SA"/>
    </w:rPr>
  </w:style>
  <w:style w:type="character" w:styleId="2237">
    <w:name w:val="px_10"/>
    <w:basedOn w:val="873"/>
    <w:next w:val="2237"/>
    <w:link w:val="651"/>
    <w:qFormat/>
  </w:style>
  <w:style w:type="paragraph" w:styleId="2238">
    <w:name w:val="TOC 标题3"/>
    <w:basedOn w:val="853"/>
    <w:next w:val="651"/>
    <w:link w:val="651"/>
    <w:uiPriority w:val="39"/>
    <w:unhideWhenUsed/>
    <w:qFormat/>
    <w:pPr>
      <w:jc w:val="left"/>
      <w:keepLines/>
      <w:spacing w:before="240" w:line="259" w:lineRule="auto"/>
      <w:widowControl/>
      <w:outlineLvl w:val="9"/>
    </w:pPr>
    <w:rPr>
      <w:rFonts w:ascii="等线 Light" w:hAnsi="等线 Light" w:eastAsia="等线 Light"/>
      <w:color w:val="2f5496"/>
      <w:sz w:val="32"/>
      <w:szCs w:val="32"/>
    </w:rPr>
  </w:style>
  <w:style w:type="character" w:styleId="2239">
    <w:name w:val="titlebody"/>
    <w:basedOn w:val="873"/>
    <w:next w:val="2239"/>
    <w:link w:val="651"/>
    <w:qFormat/>
    <w:rPr>
      <w:rFonts w:ascii="宋体" w:hAnsi="宋体" w:eastAsia="宋体" w:cs="宋体"/>
      <w:b/>
      <w:bCs/>
      <w:color w:val="000000"/>
      <w:sz w:val="24"/>
      <w:szCs w:val="24"/>
    </w:rPr>
  </w:style>
  <w:style w:type="paragraph" w:styleId="2240">
    <w:name w:val="Normal_0"/>
    <w:next w:val="2240"/>
    <w:link w:val="651"/>
    <w:qFormat/>
    <w:rPr>
      <w:rFonts w:eastAsia="Times New Roman"/>
      <w:sz w:val="24"/>
      <w:szCs w:val="24"/>
      <w:lang w:val="en-US" w:eastAsia="zh-CN" w:bidi="mn-Mong-CN"/>
    </w:rPr>
  </w:style>
  <w:style w:type="paragraph" w:styleId="2241">
    <w:name w:val="Normal_1"/>
    <w:next w:val="2241"/>
    <w:link w:val="651"/>
    <w:qFormat/>
    <w:rPr>
      <w:rFonts w:eastAsia="Times New Roman"/>
      <w:sz w:val="24"/>
      <w:szCs w:val="24"/>
      <w:lang w:val="en-US" w:eastAsia="zh-CN" w:bidi="mn-Mong-CN"/>
    </w:rPr>
  </w:style>
  <w:style w:type="paragraph" w:styleId="2242">
    <w:name w:val="Normal_2"/>
    <w:next w:val="2242"/>
    <w:link w:val="651"/>
    <w:qFormat/>
    <w:rPr>
      <w:rFonts w:eastAsia="Times New Roman"/>
      <w:sz w:val="24"/>
      <w:szCs w:val="24"/>
      <w:lang w:val="en-US" w:eastAsia="zh-CN" w:bidi="mn-Mong-CN"/>
    </w:rPr>
  </w:style>
  <w:style w:type="paragraph" w:styleId="2243">
    <w:name w:val="Normal_3"/>
    <w:next w:val="2243"/>
    <w:link w:val="651"/>
    <w:qFormat/>
    <w:rPr>
      <w:rFonts w:eastAsia="Times New Roman"/>
      <w:sz w:val="24"/>
      <w:szCs w:val="24"/>
      <w:lang w:val="en-US" w:eastAsia="zh-CN" w:bidi="mn-Mong-CN"/>
    </w:rPr>
  </w:style>
  <w:style w:type="paragraph" w:styleId="2244">
    <w:name w:val="Normal_4"/>
    <w:next w:val="2244"/>
    <w:link w:val="651"/>
    <w:qFormat/>
    <w:rPr>
      <w:rFonts w:eastAsia="Times New Roman"/>
      <w:sz w:val="24"/>
      <w:szCs w:val="24"/>
      <w:lang w:val="en-US" w:eastAsia="zh-CN" w:bidi="mn-Mong-CN"/>
    </w:rPr>
  </w:style>
  <w:style w:type="paragraph" w:styleId="2245">
    <w:name w:val="Normal_5"/>
    <w:next w:val="2245"/>
    <w:link w:val="651"/>
    <w:qFormat/>
    <w:rPr>
      <w:rFonts w:eastAsia="Times New Roman"/>
      <w:sz w:val="24"/>
      <w:szCs w:val="24"/>
      <w:lang w:val="en-US" w:eastAsia="zh-CN" w:bidi="mn-Mong-CN"/>
    </w:rPr>
  </w:style>
  <w:style w:type="paragraph" w:styleId="2246">
    <w:name w:val="Normal_0_0"/>
    <w:next w:val="2246"/>
    <w:link w:val="651"/>
    <w:qFormat/>
    <w:rPr>
      <w:rFonts w:eastAsia="Times New Roman"/>
      <w:sz w:val="24"/>
      <w:szCs w:val="24"/>
      <w:lang w:val="en-US" w:eastAsia="zh-CN" w:bidi="mn-Mong-CN"/>
    </w:rPr>
  </w:style>
  <w:style w:type="paragraph" w:styleId="2247">
    <w:name w:val="Normal_1_0"/>
    <w:next w:val="2247"/>
    <w:link w:val="651"/>
    <w:qFormat/>
    <w:rPr>
      <w:rFonts w:eastAsia="Times New Roman"/>
      <w:sz w:val="24"/>
      <w:szCs w:val="24"/>
      <w:lang w:val="en-US" w:eastAsia="zh-CN" w:bidi="mn-Mong-CN"/>
    </w:rPr>
  </w:style>
  <w:style w:type="paragraph" w:styleId="2248">
    <w:name w:val="Normal_2_0"/>
    <w:next w:val="2248"/>
    <w:link w:val="651"/>
    <w:qFormat/>
    <w:rPr>
      <w:rFonts w:eastAsia="Times New Roman"/>
      <w:sz w:val="24"/>
      <w:szCs w:val="24"/>
      <w:lang w:val="en-US" w:eastAsia="zh-CN" w:bidi="mn-Mong-CN"/>
    </w:rPr>
  </w:style>
  <w:style w:type="paragraph" w:styleId="2249">
    <w:name w:val="Normal_3_0"/>
    <w:next w:val="2249"/>
    <w:link w:val="651"/>
    <w:qFormat/>
    <w:rPr>
      <w:rFonts w:eastAsia="Times New Roman"/>
      <w:sz w:val="24"/>
      <w:szCs w:val="24"/>
      <w:lang w:val="en-US" w:eastAsia="zh-CN" w:bidi="mn-Mong-CN"/>
    </w:rPr>
  </w:style>
  <w:style w:type="paragraph" w:styleId="2250">
    <w:name w:val="Normal_4_0"/>
    <w:next w:val="2250"/>
    <w:link w:val="651"/>
    <w:qFormat/>
    <w:rPr>
      <w:rFonts w:eastAsia="Times New Roman"/>
      <w:sz w:val="24"/>
      <w:szCs w:val="24"/>
      <w:lang w:val="en-US" w:eastAsia="zh-CN" w:bidi="mn-Mong-CN"/>
    </w:rPr>
  </w:style>
  <w:style w:type="paragraph" w:styleId="2251">
    <w:name w:val="Normal_5_0"/>
    <w:next w:val="2251"/>
    <w:link w:val="651"/>
    <w:qFormat/>
    <w:rPr>
      <w:rFonts w:eastAsia="Times New Roman"/>
      <w:sz w:val="24"/>
      <w:szCs w:val="24"/>
      <w:lang w:val="en-US" w:eastAsia="zh-CN" w:bidi="mn-Mong-CN"/>
    </w:rPr>
  </w:style>
  <w:style w:type="paragraph" w:styleId="2252">
    <w:name w:val="Normal_6"/>
    <w:next w:val="2252"/>
    <w:link w:val="651"/>
    <w:qFormat/>
    <w:rPr>
      <w:rFonts w:eastAsia="Times New Roman"/>
      <w:sz w:val="24"/>
      <w:szCs w:val="24"/>
      <w:lang w:val="en-US" w:eastAsia="zh-CN" w:bidi="mn-Mong-CN"/>
    </w:rPr>
  </w:style>
  <w:style w:type="paragraph" w:styleId="2253">
    <w:name w:val="正文_1"/>
    <w:next w:val="2253"/>
    <w:link w:val="651"/>
    <w:qFormat/>
    <w:pPr>
      <w:jc w:val="both"/>
      <w:widowControl w:val="off"/>
    </w:pPr>
    <w:rPr>
      <w:rFonts w:ascii="Calibri" w:hAnsi="Calibri"/>
      <w:sz w:val="21"/>
      <w:szCs w:val="22"/>
      <w:lang w:val="en-US" w:eastAsia="zh-CN" w:bidi="ar-SA"/>
    </w:rPr>
  </w:style>
  <w:style w:type="paragraph" w:styleId="2254">
    <w:name w:val="正文缩进_0"/>
    <w:basedOn w:val="2253"/>
    <w:next w:val="2254"/>
    <w:link w:val="2255"/>
    <w:qFormat/>
    <w:pPr>
      <w:ind w:firstLine="482"/>
      <w:spacing w:line="360" w:lineRule="atLeast"/>
    </w:pPr>
    <w:rPr>
      <w:rFonts w:ascii="Times New Roman" w:hAnsi="Times New Roman"/>
      <w:sz w:val="24"/>
      <w:szCs w:val="20"/>
    </w:rPr>
  </w:style>
  <w:style w:type="character" w:styleId="2255">
    <w:name w:val="正文缩进 Char1_0"/>
    <w:next w:val="2255"/>
    <w:link w:val="2254"/>
    <w:qFormat/>
    <w:rPr>
      <w:rFonts w:ascii="Times New Roman" w:hAnsi="Times New Roman"/>
      <w:sz w:val="24"/>
    </w:rPr>
  </w:style>
  <w:style w:type="paragraph" w:styleId="2256">
    <w:name w:val="Normal_7"/>
    <w:next w:val="2256"/>
    <w:link w:val="651"/>
    <w:qFormat/>
    <w:rPr>
      <w:rFonts w:eastAsia="Times New Roman"/>
      <w:sz w:val="24"/>
      <w:szCs w:val="24"/>
      <w:lang w:val="en-US" w:eastAsia="zh-CN" w:bidi="mn-Mong-CN"/>
    </w:rPr>
  </w:style>
  <w:style w:type="paragraph" w:styleId="2257">
    <w:name w:val="Normal_8"/>
    <w:next w:val="2257"/>
    <w:link w:val="651"/>
    <w:qFormat/>
    <w:rPr>
      <w:rFonts w:eastAsia="Times New Roman"/>
      <w:sz w:val="24"/>
      <w:szCs w:val="24"/>
      <w:lang w:val="en-US" w:eastAsia="zh-CN" w:bidi="mn-Mong-CN"/>
    </w:rPr>
  </w:style>
  <w:style w:type="paragraph" w:styleId="2258">
    <w:name w:val="Normal_9"/>
    <w:next w:val="2258"/>
    <w:link w:val="651"/>
    <w:qFormat/>
    <w:rPr>
      <w:rFonts w:eastAsia="Times New Roman"/>
      <w:sz w:val="24"/>
      <w:szCs w:val="24"/>
      <w:lang w:val="en-US" w:eastAsia="zh-CN" w:bidi="mn-Mong-CN"/>
    </w:rPr>
  </w:style>
  <w:style w:type="paragraph" w:styleId="2259">
    <w:name w:val="Normal_10"/>
    <w:next w:val="2259"/>
    <w:link w:val="651"/>
    <w:qFormat/>
    <w:rPr>
      <w:rFonts w:eastAsia="Times New Roman"/>
      <w:sz w:val="24"/>
      <w:szCs w:val="24"/>
      <w:lang w:val="en-US" w:eastAsia="zh-CN" w:bidi="mn-Mong-CN"/>
    </w:rPr>
  </w:style>
  <w:style w:type="paragraph" w:styleId="2260">
    <w:name w:val="Normal_11"/>
    <w:next w:val="2260"/>
    <w:link w:val="651"/>
    <w:qFormat/>
    <w:rPr>
      <w:rFonts w:eastAsia="Times New Roman"/>
      <w:sz w:val="24"/>
      <w:szCs w:val="24"/>
      <w:lang w:val="en-US" w:eastAsia="zh-CN" w:bidi="mn-Mong-CN"/>
    </w:rPr>
  </w:style>
  <w:style w:type="paragraph" w:styleId="2261">
    <w:name w:val="正文_6"/>
    <w:next w:val="2261"/>
    <w:link w:val="651"/>
    <w:qFormat/>
    <w:pPr>
      <w:jc w:val="both"/>
      <w:widowControl w:val="off"/>
    </w:pPr>
    <w:rPr>
      <w:rFonts w:ascii="Calibri" w:hAnsi="Calibri"/>
      <w:sz w:val="21"/>
      <w:szCs w:val="22"/>
      <w:lang w:val="en-US" w:eastAsia="zh-CN" w:bidi="ar-SA"/>
    </w:rPr>
  </w:style>
  <w:style w:type="paragraph" w:styleId="2262">
    <w:name w:val="Normal_12"/>
    <w:next w:val="2262"/>
    <w:link w:val="651"/>
    <w:qFormat/>
    <w:rPr>
      <w:rFonts w:eastAsia="Times New Roman"/>
      <w:sz w:val="24"/>
      <w:szCs w:val="24"/>
      <w:lang w:val="en-US" w:eastAsia="zh-CN" w:bidi="mn-Mong-CN"/>
    </w:rPr>
  </w:style>
  <w:style w:type="paragraph" w:styleId="2263">
    <w:name w:val="Normal_13"/>
    <w:next w:val="2263"/>
    <w:link w:val="651"/>
    <w:qFormat/>
    <w:pPr>
      <w:jc w:val="both"/>
      <w:widowControl w:val="off"/>
    </w:pPr>
    <w:rPr>
      <w:rFonts w:ascii="Calibri" w:hAnsi="Calibri"/>
      <w:sz w:val="21"/>
      <w:szCs w:val="22"/>
      <w:lang w:val="en-US" w:eastAsia="zh-CN" w:bidi="mn-Mong-CN"/>
    </w:rPr>
  </w:style>
  <w:style w:type="paragraph" w:styleId="2264">
    <w:name w:val="列出段落"/>
    <w:basedOn w:val="2263"/>
    <w:next w:val="2264"/>
    <w:link w:val="2265"/>
    <w:uiPriority w:val="34"/>
    <w:qFormat/>
    <w:pPr>
      <w:ind w:firstLine="420"/>
    </w:pPr>
    <w:rPr>
      <w:rFonts w:ascii="Times New Roman" w:hAnsi="Times New Roman"/>
      <w:lang w:bidi="ar-SA"/>
    </w:rPr>
  </w:style>
  <w:style w:type="character" w:styleId="2265">
    <w:name w:val="列出段落 Char1"/>
    <w:next w:val="2265"/>
    <w:link w:val="2264"/>
    <w:uiPriority w:val="34"/>
    <w:qFormat/>
    <w:rPr>
      <w:sz w:val="21"/>
      <w:szCs w:val="22"/>
    </w:rPr>
  </w:style>
  <w:style w:type="paragraph" w:styleId="2266">
    <w:name w:val="Normal_14"/>
    <w:next w:val="2266"/>
    <w:link w:val="651"/>
    <w:qFormat/>
    <w:rPr>
      <w:rFonts w:eastAsia="Times New Roman"/>
      <w:sz w:val="24"/>
      <w:szCs w:val="24"/>
      <w:lang w:val="en-US" w:eastAsia="zh-CN" w:bidi="mn-Mong-CN"/>
    </w:rPr>
  </w:style>
  <w:style w:type="paragraph" w:styleId="2267">
    <w:name w:val="Normal_15"/>
    <w:next w:val="2267"/>
    <w:link w:val="651"/>
    <w:qFormat/>
    <w:rPr>
      <w:rFonts w:eastAsia="Times New Roman"/>
      <w:sz w:val="24"/>
      <w:szCs w:val="24"/>
      <w:lang w:val="en-US" w:eastAsia="zh-CN" w:bidi="mn-Mong-CN"/>
    </w:rPr>
  </w:style>
  <w:style w:type="paragraph" w:styleId="2268">
    <w:name w:val="Normal_16"/>
    <w:next w:val="2268"/>
    <w:link w:val="651"/>
    <w:qFormat/>
    <w:rPr>
      <w:rFonts w:eastAsia="Times New Roman"/>
      <w:sz w:val="24"/>
      <w:szCs w:val="24"/>
      <w:lang w:val="en-US" w:eastAsia="zh-CN" w:bidi="mn-Mong-CN"/>
    </w:rPr>
  </w:style>
  <w:style w:type="paragraph" w:styleId="2269">
    <w:name w:val="Normal_18"/>
    <w:next w:val="2269"/>
    <w:link w:val="651"/>
    <w:qFormat/>
    <w:rPr>
      <w:rFonts w:eastAsia="Times New Roman"/>
      <w:sz w:val="24"/>
      <w:szCs w:val="24"/>
      <w:lang w:val="en-US" w:eastAsia="zh-CN" w:bidi="mn-Mong-CN"/>
    </w:rPr>
  </w:style>
  <w:style w:type="paragraph" w:styleId="2270">
    <w:name w:val="Normal_19"/>
    <w:next w:val="2270"/>
    <w:link w:val="651"/>
    <w:qFormat/>
    <w:rPr>
      <w:rFonts w:eastAsia="Times New Roman"/>
      <w:sz w:val="24"/>
      <w:szCs w:val="24"/>
      <w:lang w:val="en-US" w:eastAsia="zh-CN" w:bidi="mn-Mong-CN"/>
    </w:rPr>
  </w:style>
  <w:style w:type="paragraph" w:styleId="2271">
    <w:name w:val="正文_7"/>
    <w:next w:val="2271"/>
    <w:link w:val="651"/>
    <w:qFormat/>
    <w:pPr>
      <w:jc w:val="both"/>
      <w:widowControl w:val="off"/>
    </w:pPr>
    <w:rPr>
      <w:rFonts w:ascii="Calibri" w:hAnsi="Calibri"/>
      <w:sz w:val="21"/>
      <w:szCs w:val="22"/>
      <w:lang w:val="en-US" w:eastAsia="zh-CN" w:bidi="ar-SA"/>
    </w:rPr>
  </w:style>
  <w:style w:type="paragraph" w:styleId="2272">
    <w:name w:val="+正文_0"/>
    <w:basedOn w:val="2271"/>
    <w:next w:val="2272"/>
    <w:link w:val="2273"/>
    <w:qFormat/>
    <w:pPr>
      <w:ind w:firstLine="200"/>
      <w:spacing w:line="360" w:lineRule="auto"/>
    </w:pPr>
    <w:rPr>
      <w:rFonts w:ascii="Times New Roman" w:hAnsi="Times New Roman"/>
      <w:sz w:val="28"/>
      <w:szCs w:val="20"/>
    </w:rPr>
  </w:style>
  <w:style w:type="character" w:styleId="2273">
    <w:name w:val="+正文 Char3_0"/>
    <w:next w:val="2273"/>
    <w:link w:val="2272"/>
    <w:qFormat/>
    <w:rPr>
      <w:sz w:val="28"/>
    </w:rPr>
  </w:style>
  <w:style w:type="paragraph" w:styleId="2274">
    <w:name w:val="Normal_20"/>
    <w:next w:val="2274"/>
    <w:link w:val="651"/>
    <w:qFormat/>
    <w:rPr>
      <w:rFonts w:eastAsia="Times New Roman"/>
      <w:sz w:val="24"/>
      <w:szCs w:val="24"/>
      <w:lang w:val="en-US" w:eastAsia="zh-CN" w:bidi="mn-Mong-CN"/>
    </w:rPr>
  </w:style>
  <w:style w:type="paragraph" w:styleId="2275">
    <w:name w:val="Normal_21"/>
    <w:next w:val="2275"/>
    <w:link w:val="651"/>
    <w:qFormat/>
    <w:rPr>
      <w:rFonts w:eastAsia="Times New Roman"/>
      <w:sz w:val="24"/>
      <w:szCs w:val="24"/>
      <w:lang w:val="en-US" w:eastAsia="zh-CN" w:bidi="mn-Mong-CN"/>
    </w:rPr>
  </w:style>
  <w:style w:type="paragraph" w:styleId="2276">
    <w:name w:val="正文_9"/>
    <w:next w:val="2276"/>
    <w:link w:val="651"/>
    <w:qFormat/>
    <w:pPr>
      <w:jc w:val="both"/>
      <w:widowControl w:val="off"/>
    </w:pPr>
    <w:rPr>
      <w:rFonts w:ascii="Calibri" w:hAnsi="Calibri"/>
      <w:sz w:val="21"/>
      <w:szCs w:val="22"/>
      <w:lang w:val="en-US" w:eastAsia="zh-CN" w:bidi="ar-SA"/>
    </w:rPr>
  </w:style>
  <w:style w:type="paragraph" w:styleId="2277">
    <w:name w:val="正文缩进_0_0"/>
    <w:basedOn w:val="2276"/>
    <w:next w:val="2277"/>
    <w:link w:val="2278"/>
    <w:qFormat/>
    <w:pPr>
      <w:ind w:firstLine="482"/>
      <w:spacing w:line="360" w:lineRule="atLeast"/>
    </w:pPr>
    <w:rPr>
      <w:rFonts w:ascii="Times New Roman" w:hAnsi="Times New Roman"/>
      <w:sz w:val="24"/>
      <w:szCs w:val="20"/>
    </w:rPr>
  </w:style>
  <w:style w:type="character" w:styleId="2278">
    <w:name w:val="正文缩进 Char1_0_0"/>
    <w:next w:val="2278"/>
    <w:link w:val="2277"/>
    <w:qFormat/>
    <w:rPr>
      <w:rFonts w:ascii="Times New Roman" w:hAnsi="Times New Roman"/>
      <w:sz w:val="24"/>
    </w:rPr>
  </w:style>
  <w:style w:type="paragraph" w:styleId="2279">
    <w:name w:val="Normal_22"/>
    <w:next w:val="2279"/>
    <w:link w:val="651"/>
    <w:qFormat/>
    <w:rPr>
      <w:rFonts w:eastAsia="Times New Roman"/>
      <w:sz w:val="24"/>
      <w:szCs w:val="24"/>
      <w:lang w:val="en-US" w:eastAsia="zh-CN" w:bidi="mn-Mong-CN"/>
    </w:rPr>
  </w:style>
  <w:style w:type="paragraph" w:styleId="2280">
    <w:name w:val="正文_10"/>
    <w:next w:val="2280"/>
    <w:link w:val="651"/>
    <w:qFormat/>
    <w:pPr>
      <w:jc w:val="both"/>
      <w:widowControl w:val="off"/>
    </w:pPr>
    <w:rPr>
      <w:rFonts w:ascii="Calibri" w:hAnsi="Calibri"/>
      <w:sz w:val="21"/>
      <w:szCs w:val="22"/>
      <w:lang w:val="en-US" w:eastAsia="zh-CN" w:bidi="ar-SA"/>
    </w:rPr>
  </w:style>
  <w:style w:type="paragraph" w:styleId="2281">
    <w:name w:val="正文缩进_1"/>
    <w:basedOn w:val="2280"/>
    <w:next w:val="2281"/>
    <w:link w:val="2282"/>
    <w:qFormat/>
    <w:pPr>
      <w:ind w:firstLine="482"/>
      <w:spacing w:line="360" w:lineRule="atLeast"/>
    </w:pPr>
    <w:rPr>
      <w:rFonts w:ascii="Times New Roman" w:hAnsi="Times New Roman"/>
      <w:sz w:val="24"/>
      <w:szCs w:val="20"/>
    </w:rPr>
  </w:style>
  <w:style w:type="character" w:styleId="2282">
    <w:name w:val="正文缩进 Char1_1"/>
    <w:next w:val="2282"/>
    <w:link w:val="2281"/>
    <w:qFormat/>
    <w:rPr>
      <w:rFonts w:ascii="Times New Roman" w:hAnsi="Times New Roman"/>
      <w:sz w:val="24"/>
    </w:rPr>
  </w:style>
  <w:style w:type="paragraph" w:styleId="2283">
    <w:name w:val="Normal_23"/>
    <w:next w:val="2283"/>
    <w:link w:val="651"/>
    <w:qFormat/>
    <w:rPr>
      <w:rFonts w:eastAsia="Times New Roman"/>
      <w:sz w:val="24"/>
      <w:szCs w:val="24"/>
      <w:lang w:val="en-US" w:eastAsia="zh-CN" w:bidi="mn-Mong-CN"/>
    </w:rPr>
  </w:style>
  <w:style w:type="paragraph" w:styleId="2284">
    <w:name w:val="正文_11"/>
    <w:next w:val="2284"/>
    <w:link w:val="651"/>
    <w:qFormat/>
    <w:pPr>
      <w:jc w:val="both"/>
      <w:widowControl w:val="off"/>
    </w:pPr>
    <w:rPr>
      <w:rFonts w:ascii="Calibri" w:hAnsi="Calibri"/>
      <w:sz w:val="21"/>
      <w:szCs w:val="22"/>
      <w:lang w:val="en-US" w:eastAsia="zh-CN" w:bidi="ar-SA"/>
    </w:rPr>
  </w:style>
  <w:style w:type="paragraph" w:styleId="2285">
    <w:name w:val="正文缩进_2"/>
    <w:basedOn w:val="2284"/>
    <w:next w:val="2285"/>
    <w:link w:val="2286"/>
    <w:qFormat/>
    <w:pPr>
      <w:ind w:firstLine="482"/>
      <w:spacing w:line="360" w:lineRule="atLeast"/>
    </w:pPr>
    <w:rPr>
      <w:rFonts w:ascii="Times New Roman" w:hAnsi="Times New Roman"/>
      <w:sz w:val="24"/>
      <w:szCs w:val="20"/>
    </w:rPr>
  </w:style>
  <w:style w:type="character" w:styleId="2286">
    <w:name w:val="正文缩进 Char1_2"/>
    <w:next w:val="2286"/>
    <w:link w:val="2285"/>
    <w:qFormat/>
    <w:rPr>
      <w:rFonts w:ascii="Times New Roman" w:hAnsi="Times New Roman"/>
      <w:sz w:val="24"/>
    </w:rPr>
  </w:style>
  <w:style w:type="paragraph" w:styleId="2287">
    <w:name w:val="Normal_24"/>
    <w:next w:val="2287"/>
    <w:link w:val="651"/>
    <w:qFormat/>
    <w:rPr>
      <w:rFonts w:eastAsia="Times New Roman"/>
      <w:sz w:val="24"/>
      <w:szCs w:val="24"/>
      <w:lang w:val="en-US" w:eastAsia="zh-CN" w:bidi="mn-Mong-CN"/>
    </w:rPr>
  </w:style>
  <w:style w:type="paragraph" w:styleId="2288">
    <w:name w:val="Normal_25"/>
    <w:next w:val="2288"/>
    <w:link w:val="651"/>
    <w:qFormat/>
    <w:rPr>
      <w:rFonts w:eastAsia="Times New Roman"/>
      <w:sz w:val="24"/>
      <w:szCs w:val="24"/>
      <w:lang w:val="en-US" w:eastAsia="zh-CN" w:bidi="mn-Mong-CN"/>
    </w:rPr>
  </w:style>
  <w:style w:type="paragraph" w:styleId="2289">
    <w:name w:val="Normal_26"/>
    <w:next w:val="2289"/>
    <w:link w:val="651"/>
    <w:qFormat/>
    <w:rPr>
      <w:rFonts w:eastAsia="Times New Roman"/>
      <w:sz w:val="24"/>
      <w:szCs w:val="24"/>
      <w:lang w:val="en-US" w:eastAsia="zh-CN" w:bidi="mn-Mong-CN"/>
    </w:rPr>
  </w:style>
  <w:style w:type="paragraph" w:styleId="2290">
    <w:name w:val="正文_12"/>
    <w:next w:val="2290"/>
    <w:link w:val="651"/>
    <w:qFormat/>
    <w:pPr>
      <w:jc w:val="both"/>
      <w:widowControl w:val="off"/>
    </w:pPr>
    <w:rPr>
      <w:rFonts w:ascii="Calibri" w:hAnsi="Calibri"/>
      <w:sz w:val="21"/>
      <w:szCs w:val="22"/>
      <w:lang w:val="en-US" w:eastAsia="zh-CN" w:bidi="ar-SA"/>
    </w:rPr>
  </w:style>
  <w:style w:type="paragraph" w:styleId="2291">
    <w:name w:val="Normal_27"/>
    <w:next w:val="2291"/>
    <w:link w:val="651"/>
    <w:qFormat/>
    <w:rPr>
      <w:rFonts w:eastAsia="Times New Roman"/>
      <w:sz w:val="24"/>
      <w:szCs w:val="24"/>
      <w:lang w:val="en-US" w:eastAsia="zh-CN" w:bidi="mn-Mong-CN"/>
    </w:rPr>
  </w:style>
  <w:style w:type="paragraph" w:styleId="2292">
    <w:name w:val="Normal_28"/>
    <w:next w:val="2292"/>
    <w:link w:val="651"/>
    <w:qFormat/>
    <w:rPr>
      <w:rFonts w:eastAsia="Times New Roman"/>
      <w:sz w:val="24"/>
      <w:szCs w:val="24"/>
      <w:lang w:val="en-US" w:eastAsia="zh-CN" w:bidi="mn-Mong-CN"/>
    </w:rPr>
  </w:style>
  <w:style w:type="paragraph" w:styleId="2293">
    <w:name w:val="正文_13"/>
    <w:next w:val="2293"/>
    <w:link w:val="651"/>
    <w:qFormat/>
    <w:pPr>
      <w:jc w:val="both"/>
      <w:widowControl w:val="off"/>
    </w:pPr>
    <w:rPr>
      <w:rFonts w:ascii="Calibri" w:hAnsi="Calibri"/>
      <w:sz w:val="21"/>
      <w:szCs w:val="22"/>
      <w:lang w:val="en-US" w:eastAsia="zh-CN" w:bidi="ar-SA"/>
    </w:rPr>
  </w:style>
  <w:style w:type="paragraph" w:styleId="2294">
    <w:name w:val="正文缩进_3"/>
    <w:basedOn w:val="2293"/>
    <w:next w:val="2294"/>
    <w:link w:val="2295"/>
    <w:qFormat/>
    <w:pPr>
      <w:ind w:firstLine="482"/>
      <w:spacing w:line="360" w:lineRule="atLeast"/>
    </w:pPr>
    <w:rPr>
      <w:rFonts w:ascii="Times New Roman" w:hAnsi="Times New Roman"/>
      <w:sz w:val="24"/>
      <w:szCs w:val="20"/>
    </w:rPr>
  </w:style>
  <w:style w:type="character" w:styleId="2295">
    <w:name w:val="正文缩进 Char1_3"/>
    <w:next w:val="2295"/>
    <w:link w:val="2294"/>
    <w:qFormat/>
    <w:rPr>
      <w:rFonts w:ascii="Times New Roman" w:hAnsi="Times New Roman"/>
      <w:sz w:val="24"/>
    </w:rPr>
  </w:style>
  <w:style w:type="paragraph" w:styleId="2296">
    <w:name w:val="Normal_29"/>
    <w:next w:val="2296"/>
    <w:link w:val="651"/>
    <w:qFormat/>
    <w:rPr>
      <w:rFonts w:eastAsia="Times New Roman"/>
      <w:sz w:val="24"/>
      <w:szCs w:val="24"/>
      <w:lang w:val="en-US" w:eastAsia="zh-CN" w:bidi="mn-Mong-CN"/>
    </w:rPr>
  </w:style>
  <w:style w:type="paragraph" w:styleId="2297">
    <w:name w:val="Normal_11_1"/>
    <w:next w:val="2297"/>
    <w:link w:val="651"/>
    <w:qFormat/>
    <w:pPr>
      <w:jc w:val="both"/>
      <w:widowControl w:val="off"/>
    </w:pPr>
    <w:rPr>
      <w:rFonts w:ascii="Calibri" w:hAnsi="Calibri"/>
      <w:sz w:val="21"/>
      <w:szCs w:val="22"/>
      <w:lang w:val="en-US" w:eastAsia="zh-CN" w:bidi="mn-Mong-CN"/>
    </w:rPr>
  </w:style>
  <w:style w:type="paragraph" w:styleId="2298">
    <w:name w:val="标题 21"/>
    <w:basedOn w:val="651"/>
    <w:next w:val="651"/>
    <w:link w:val="651"/>
    <w:uiPriority w:val="9"/>
    <w:qFormat/>
    <w:pPr>
      <w:jc w:val="center"/>
      <w:keepLines/>
      <w:keepNext/>
      <w:spacing w:before="260" w:after="260" w:line="416" w:lineRule="auto"/>
      <w:outlineLvl w:val="1"/>
    </w:pPr>
    <w:rPr>
      <w:rFonts w:ascii="幼圆" w:hAnsi="Arial" w:eastAsia="楷体_GB2312"/>
      <w:b/>
      <w:sz w:val="24"/>
      <w:szCs w:val="20"/>
      <w:lang w:eastAsia="en-US"/>
    </w:rPr>
  </w:style>
  <w:style w:type="character" w:styleId="12600" w:default="1">
    <w:name w:val="Default Paragraph Font"/>
    <w:uiPriority w:val="1"/>
    <w:semiHidden/>
    <w:unhideWhenUsed/>
  </w:style>
  <w:style w:type="numbering" w:styleId="12601" w:default="1">
    <w:name w:val="No List"/>
    <w:uiPriority w:val="99"/>
    <w:semiHidden/>
    <w:unhideWhenUsed/>
  </w:style>
  <w:style w:type="table" w:styleId="126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徐</dc:creator>
  <cp:lastModifiedBy>魏进伟</cp:lastModifiedBy>
  <cp:revision>3</cp:revision>
  <dcterms:created xsi:type="dcterms:W3CDTF">2022-07-12T01:08:00Z</dcterms:created>
  <dcterms:modified xsi:type="dcterms:W3CDTF">2026-04-29T09:28:06Z</dcterms:modified>
</cp:coreProperties>
</file>