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2" o:title=""/>
              </v:shape>
            </w:pict>
          </mc:Fallback>
        </mc:AlternateContent>
      </w:r>
      <w:bookmarkEnd w:id="0"/>
      <w:r>
        <w:rPr>
          <w:rFonts w:ascii="微软雅黑 Light" w:hAnsi="微软雅黑 Light" w:eastAsia="微软雅黑 Light"/>
          <w:b/>
          <w:bCs/>
          <w:color w:val="ff0000"/>
          <w:sz w:val="21"/>
          <w:szCs w:val="28"/>
        </w:rPr>
      </w:r>
      <w:r/>
    </w:p>
    <w:p>
      <w:pPr>
        <w:pStyle w:val="1051"/>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51"/>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5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1"/>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93"/>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993"/>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项目编号</w:t>
      </w:r>
      <w:r>
        <w:rPr>
          <w:rFonts w:hint="eastAsia" w:ascii="微软雅黑" w:hAnsi="微软雅黑" w:eastAsia="微软雅黑"/>
          <w:color w:val="000000"/>
          <w:sz w:val="30"/>
          <w:szCs w:val="30"/>
        </w:rPr>
        <w:t xml:space="preserve">：</w:t>
      </w:r>
      <w:r>
        <w:rPr>
          <w:rFonts w:hint="eastAsia" w:ascii="微软雅黑" w:hAnsi="微软雅黑" w:eastAsia="微软雅黑" w:cs="Times New Roman"/>
          <w:color w:val="000000"/>
          <w:sz w:val="30"/>
          <w:szCs w:val="30"/>
        </w:rPr>
        <w:t xml:space="preserve">JSZC-320000-HCAI-G2026-0015</w:t>
      </w:r>
      <w:r>
        <w:rPr>
          <w:rFonts w:ascii="微软雅黑" w:hAnsi="微软雅黑" w:eastAsia="微软雅黑"/>
          <w:color w:val="000000"/>
          <w:sz w:val="30"/>
          <w:szCs w:val="30"/>
        </w:rPr>
      </w:r>
      <w:r/>
    </w:p>
    <w:p>
      <w:pPr>
        <w:pStyle w:val="993"/>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项目名称：2026“水韵江苏”全球传播中心项目</w:t>
      </w:r>
      <w:r>
        <w:rPr>
          <w:rFonts w:ascii="微软雅黑" w:hAnsi="微软雅黑" w:eastAsia="微软雅黑"/>
          <w:color w:val="000000"/>
          <w:sz w:val="30"/>
          <w:szCs w:val="30"/>
        </w:rPr>
      </w:r>
      <w:r/>
    </w:p>
    <w:p>
      <w:pPr>
        <w:pStyle w:val="993"/>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人：江苏省文化和旅游厅</w:t>
      </w:r>
      <w:r>
        <w:rPr>
          <w:rFonts w:ascii="微软雅黑" w:hAnsi="微软雅黑" w:eastAsia="微软雅黑"/>
          <w:b/>
          <w:bCs/>
          <w:color w:val="000000"/>
          <w:sz w:val="30"/>
          <w:szCs w:val="30"/>
          <w:u w:val="single"/>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9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江苏汇采项目管理有限公司</w:t>
      </w:r>
      <w:r>
        <w:rPr>
          <w:rFonts w:ascii="微软雅黑" w:hAnsi="微软雅黑" w:eastAsia="微软雅黑"/>
          <w:sz w:val="28"/>
          <w:szCs w:val="28"/>
        </w:rPr>
      </w:r>
      <w:r/>
    </w:p>
    <w:p>
      <w:pPr>
        <w:pStyle w:val="993"/>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w:t>
      </w:r>
      <w:r>
        <w:rPr>
          <w:rFonts w:hint="eastAsia" w:ascii="微软雅黑" w:hAnsi="微软雅黑" w:eastAsia="微软雅黑"/>
          <w:color w:val="000000"/>
          <w:sz w:val="28"/>
          <w:szCs w:val="28"/>
        </w:rPr>
        <w:t xml:space="preserve">年三月</w:t>
      </w:r>
      <w:r>
        <w:rPr>
          <w:rFonts w:ascii="微软雅黑" w:hAnsi="微软雅黑" w:eastAsia="微软雅黑"/>
          <w:sz w:val="28"/>
          <w:szCs w:val="28"/>
        </w:rPr>
      </w:r>
      <w:r/>
    </w:p>
    <w:p>
      <w:pPr>
        <w:pStyle w:val="912"/>
        <w:jc w:val="center"/>
        <w:rPr>
          <w:rFonts w:hint="eastAsia" w:ascii="华文中宋" w:hAnsi="华文中宋" w:eastAsia="华文中宋"/>
          <w:b/>
          <w:bCs/>
          <w:sz w:val="36"/>
          <w:szCs w:val="36"/>
        </w:rPr>
      </w:pPr>
      <w:r/>
      <w:bookmarkStart w:id="2" w:name="_Toc8482900"/>
      <w:r/>
      <w:bookmarkStart w:id="3" w:name="_Toc8485109"/>
      <w:r/>
      <w:bookmarkStart w:id="4" w:name="_Toc8484864"/>
      <w:r/>
      <w:bookmarkStart w:id="5" w:name="_Toc120614210"/>
      <w:r/>
      <w:bookmarkStart w:id="6" w:name="_Toc16938516"/>
      <w:r/>
      <w:bookmarkStart w:id="7" w:name="_Toc20823272"/>
      <w:r/>
      <w:bookmarkStart w:id="8" w:name="_Toc523127445"/>
      <w:r/>
      <w:bookmarkStart w:id="9" w:name="_Toc513029200"/>
      <w:r/>
      <w:bookmarkStart w:id="10" w:name="_Toc47975720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70"/>
        <w:spacing w:line="360" w:lineRule="auto"/>
        <w:tabs>
          <w:tab w:val="right" w:pos="9440" w:leader="dot"/>
        </w:tabs>
        <w:rPr>
          <w:rStyle w:val="988"/>
          <w:rFonts w:ascii="宋体" w:hAnsi="宋体" w:eastAsia="宋体" w:cs="Arial"/>
          <w:sz w:val="24"/>
          <w:szCs w:val="24"/>
          <w:lang w:val="en-US" w:eastAsia="zh-CN"/>
        </w:rPr>
      </w:pPr>
      <w:r>
        <w:rPr>
          <w:rStyle w:val="988"/>
          <w:rFonts w:ascii="宋体" w:hAnsi="宋体" w:eastAsia="宋体" w:cs="Arial"/>
          <w:sz w:val="24"/>
          <w:szCs w:val="24"/>
          <w:lang w:val="en-US" w:eastAsia="zh-CN"/>
        </w:rPr>
      </w:r>
      <w:r/>
    </w:p>
    <w:p>
      <w:pPr>
        <w:pStyle w:val="963"/>
        <w:jc w:val="both"/>
        <w:spacing w:before="0" w:after="0" w:line="420" w:lineRule="auto"/>
        <w:tabs>
          <w:tab w:val="right" w:pos="9440" w:leader="dot"/>
        </w:tabs>
        <w:rPr>
          <w:rStyle w:val="988"/>
          <w:rFonts w:hint="eastAsia" w:ascii="宋体" w:hAnsi="宋体" w:eastAsia="宋体" w:cs="Arial"/>
          <w:sz w:val="24"/>
        </w:rPr>
      </w:pPr>
      <w:r>
        <w:rPr>
          <w:rStyle w:val="988"/>
          <w:rFonts w:ascii="宋体" w:hAnsi="宋体" w:eastAsia="宋体" w:cs="Arial"/>
          <w:b/>
          <w:bCs/>
          <w:sz w:val="24"/>
          <w:szCs w:val="24"/>
          <w:lang w:val="en-US" w:eastAsia="zh-CN"/>
        </w:rPr>
        <w:fldChar w:fldCharType="begin"/>
      </w:r>
      <w:r>
        <w:rPr>
          <w:rStyle w:val="988"/>
          <w:rFonts w:ascii="宋体" w:hAnsi="宋体" w:eastAsia="宋体" w:cs="Arial"/>
          <w:b/>
          <w:bCs/>
          <w:sz w:val="24"/>
          <w:szCs w:val="24"/>
          <w:lang w:val="en-US" w:eastAsia="zh-CN"/>
        </w:rPr>
        <w:instrText xml:space="preserve"> TOC \o "1-2" \h \z \u </w:instrText>
      </w:r>
      <w:r>
        <w:rPr>
          <w:rStyle w:val="988"/>
          <w:rFonts w:ascii="宋体" w:hAnsi="宋体" w:eastAsia="宋体" w:cs="Arial"/>
          <w:b/>
          <w:bCs/>
          <w:sz w:val="24"/>
          <w:szCs w:val="24"/>
          <w:lang w:val="en-US" w:eastAsia="zh-CN"/>
        </w:rPr>
        <w:fldChar w:fldCharType="separate"/>
      </w:r>
      <w:r>
        <w:rPr>
          <w:rStyle w:val="988"/>
          <w:rFonts w:hint="eastAsia" w:ascii="宋体" w:hAnsi="宋体" w:eastAsia="宋体" w:cs="Arial"/>
          <w:sz w:val="24"/>
          <w:szCs w:val="24"/>
          <w:lang w:val="en-US" w:eastAsia="zh-CN"/>
        </w:rPr>
        <w:fldChar w:fldCharType="begin"/>
      </w:r>
      <w:r>
        <w:rPr>
          <w:rStyle w:val="988"/>
          <w:rFonts w:hint="eastAsia" w:ascii="宋体" w:hAnsi="宋体" w:eastAsia="宋体" w:cs="Arial"/>
          <w:sz w:val="24"/>
          <w:szCs w:val="24"/>
          <w:lang w:val="en-US" w:eastAsia="zh-CN"/>
        </w:rPr>
        <w:instrText xml:space="preserve"> HYPERLINK \l "_Toc210922436" </w:instrText>
      </w:r>
      <w:r>
        <w:rPr>
          <w:rStyle w:val="988"/>
          <w:rFonts w:hint="eastAsia" w:ascii="宋体" w:hAnsi="宋体" w:eastAsia="宋体" w:cs="Arial"/>
          <w:sz w:val="24"/>
          <w:szCs w:val="24"/>
          <w:lang w:val="en-US" w:eastAsia="zh-CN"/>
        </w:rPr>
        <w:fldChar w:fldCharType="separate"/>
      </w:r>
      <w:r>
        <w:rPr>
          <w:rStyle w:val="988"/>
          <w:rFonts w:hint="eastAsia" w:ascii="宋体" w:hAnsi="宋体" w:eastAsia="宋体" w:cs="Arial"/>
          <w:sz w:val="24"/>
          <w:szCs w:val="24"/>
          <w:lang w:val="en-US" w:eastAsia="zh-CN"/>
        </w:rPr>
        <w:t xml:space="preserve">第一章 投标邀请</w:t>
      </w:r>
      <w:r>
        <w:rPr>
          <w:rStyle w:val="988"/>
          <w:rFonts w:hint="eastAsia" w:ascii="宋体" w:hAnsi="宋体" w:eastAsia="宋体" w:cs="Arial"/>
          <w:sz w:val="24"/>
          <w:szCs w:val="24"/>
          <w:lang w:val="en-US" w:eastAsia="zh-CN"/>
        </w:rPr>
        <w:tab/>
      </w:r>
      <w:r>
        <w:rPr>
          <w:rStyle w:val="988"/>
          <w:rFonts w:hint="eastAsia" w:ascii="宋体" w:hAnsi="宋体" w:eastAsia="宋体" w:cs="Arial"/>
          <w:sz w:val="24"/>
          <w:szCs w:val="24"/>
          <w:lang w:val="en-US" w:eastAsia="zh-CN"/>
        </w:rPr>
        <w:fldChar w:fldCharType="begin"/>
      </w:r>
      <w:r>
        <w:rPr>
          <w:rStyle w:val="988"/>
          <w:rFonts w:hint="eastAsia" w:ascii="宋体" w:hAnsi="宋体" w:eastAsia="宋体" w:cs="Arial"/>
          <w:sz w:val="24"/>
          <w:szCs w:val="24"/>
          <w:lang w:val="en-US" w:eastAsia="zh-CN"/>
        </w:rPr>
        <w:instrText xml:space="preserve"> </w:instrText>
      </w:r>
      <w:r>
        <w:rPr>
          <w:rStyle w:val="988"/>
          <w:rFonts w:ascii="宋体" w:hAnsi="宋体" w:eastAsia="宋体" w:cs="Arial"/>
          <w:sz w:val="24"/>
          <w:szCs w:val="24"/>
          <w:lang w:val="en-US" w:eastAsia="zh-CN"/>
        </w:rPr>
        <w:instrText xml:space="preserve">PAGEREF _Toc210922436 \h</w:instrText>
      </w:r>
      <w:r>
        <w:rPr>
          <w:rStyle w:val="988"/>
          <w:rFonts w:hint="eastAsia" w:ascii="宋体" w:hAnsi="宋体" w:eastAsia="宋体" w:cs="Arial"/>
          <w:sz w:val="24"/>
          <w:szCs w:val="24"/>
          <w:lang w:val="en-US" w:eastAsia="zh-CN"/>
        </w:rPr>
        <w:instrText xml:space="preserve"> </w:instrText>
      </w:r>
      <w:r>
        <w:rPr>
          <w:rStyle w:val="988"/>
          <w:rFonts w:hint="eastAsia" w:ascii="宋体" w:hAnsi="宋体" w:eastAsia="宋体" w:cs="Arial"/>
          <w:sz w:val="24"/>
          <w:szCs w:val="24"/>
          <w:lang w:val="en-US" w:eastAsia="zh-CN"/>
        </w:rPr>
        <w:fldChar w:fldCharType="separate"/>
      </w:r>
      <w:r>
        <w:rPr>
          <w:rStyle w:val="988"/>
          <w:rFonts w:ascii="宋体" w:hAnsi="宋体" w:eastAsia="宋体" w:cs="Arial"/>
          <w:sz w:val="24"/>
          <w:szCs w:val="24"/>
          <w:lang w:val="en-US" w:eastAsia="zh-CN"/>
        </w:rPr>
        <w:t xml:space="preserve">3</w:t>
      </w:r>
      <w:r>
        <w:rPr>
          <w:rStyle w:val="988"/>
          <w:rFonts w:hint="eastAsia" w:ascii="宋体" w:hAnsi="宋体" w:eastAsia="宋体" w:cs="Arial"/>
          <w:sz w:val="24"/>
          <w:szCs w:val="24"/>
          <w:lang w:val="en-US" w:eastAsia="zh-CN"/>
        </w:rPr>
        <w:fldChar w:fldCharType="end"/>
      </w:r>
      <w:r>
        <w:rPr>
          <w:rStyle w:val="988"/>
          <w:rFonts w:hint="eastAsia" w:ascii="宋体" w:hAnsi="宋体" w:eastAsia="宋体" w:cs="Arial"/>
          <w:sz w:val="24"/>
          <w:szCs w:val="24"/>
          <w:lang w:val="en-US" w:eastAsia="zh-CN"/>
        </w:rPr>
        <w:fldChar w:fldCharType="end"/>
      </w:r>
      <w:r>
        <w:rPr>
          <w:rStyle w:val="988"/>
          <w:rFonts w:hint="eastAsia" w:ascii="宋体" w:hAnsi="宋体" w:eastAsia="宋体" w:cs="Arial"/>
          <w:sz w:val="24"/>
        </w:rPr>
      </w:r>
      <w:r/>
    </w:p>
    <w:p>
      <w:pPr>
        <w:pStyle w:val="963"/>
        <w:jc w:val="both"/>
        <w:spacing w:before="0" w:after="0" w:line="420" w:lineRule="auto"/>
        <w:tabs>
          <w:tab w:val="right" w:pos="9440" w:leader="dot"/>
        </w:tabs>
        <w:rPr>
          <w:rStyle w:val="988"/>
          <w:rFonts w:hint="eastAsia" w:ascii="宋体" w:hAnsi="宋体" w:eastAsia="宋体"/>
          <w:sz w:val="24"/>
          <w:szCs w:val="24"/>
          <w:lang w:val="en-US" w:eastAsia="zh-CN"/>
        </w:rPr>
      </w:pP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HYPERLINK \l "_Toc210922437" </w:instrText>
      </w:r>
      <w:r>
        <w:rPr>
          <w:rStyle w:val="988"/>
          <w:rFonts w:hint="eastAsia" w:ascii="宋体" w:hAnsi="宋体" w:eastAsia="宋体"/>
          <w:sz w:val="24"/>
          <w:szCs w:val="24"/>
          <w:lang w:val="en-US" w:eastAsia="zh-CN"/>
        </w:rPr>
        <w:fldChar w:fldCharType="separate"/>
      </w:r>
      <w:r>
        <w:rPr>
          <w:rStyle w:val="988"/>
          <w:rFonts w:hint="eastAsia" w:ascii="宋体" w:hAnsi="宋体" w:eastAsia="宋体"/>
          <w:sz w:val="24"/>
          <w:szCs w:val="24"/>
          <w:lang w:val="en-US" w:eastAsia="zh-CN"/>
        </w:rPr>
        <w:t xml:space="preserve">第二章 投标人须知</w:t>
      </w:r>
      <w:r>
        <w:rPr>
          <w:rStyle w:val="988"/>
          <w:rFonts w:hint="eastAsia" w:ascii="宋体" w:hAnsi="宋体" w:eastAsia="宋体"/>
          <w:sz w:val="24"/>
          <w:szCs w:val="24"/>
          <w:lang w:val="en-US" w:eastAsia="zh-CN"/>
        </w:rPr>
        <w:tab/>
      </w: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w:instrText>
      </w:r>
      <w:r>
        <w:rPr>
          <w:rStyle w:val="988"/>
          <w:rFonts w:ascii="宋体" w:hAnsi="宋体" w:eastAsia="宋体"/>
          <w:sz w:val="24"/>
          <w:szCs w:val="24"/>
          <w:lang w:val="en-US" w:eastAsia="zh-CN"/>
        </w:rPr>
        <w:instrText xml:space="preserve">PAGEREF _Toc210922437 \h</w:instrText>
      </w:r>
      <w:r>
        <w:rPr>
          <w:rStyle w:val="988"/>
          <w:rFonts w:hint="eastAsia" w:ascii="宋体" w:hAnsi="宋体" w:eastAsia="宋体"/>
          <w:sz w:val="24"/>
          <w:szCs w:val="24"/>
          <w:lang w:val="en-US" w:eastAsia="zh-CN"/>
        </w:rPr>
        <w:instrText xml:space="preserve"> </w:instrText>
      </w:r>
      <w:r>
        <w:rPr>
          <w:rStyle w:val="988"/>
          <w:rFonts w:hint="eastAsia" w:ascii="宋体" w:hAnsi="宋体" w:eastAsia="宋体"/>
          <w:sz w:val="24"/>
          <w:szCs w:val="24"/>
          <w:lang w:val="en-US" w:eastAsia="zh-CN"/>
        </w:rPr>
        <w:fldChar w:fldCharType="separate"/>
      </w:r>
      <w:r>
        <w:rPr>
          <w:rStyle w:val="988"/>
          <w:rFonts w:ascii="宋体" w:hAnsi="宋体" w:eastAsia="宋体"/>
          <w:sz w:val="24"/>
          <w:szCs w:val="24"/>
          <w:lang w:val="en-US" w:eastAsia="zh-CN"/>
        </w:rPr>
        <w:t xml:space="preserve">6</w:t>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"_Toc210922438"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一、总 则</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_Toc210922438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6</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"_Toc210922439"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二、招标文件</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_Toc210922439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6</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"_Toc210922440"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三、投标文件的编制</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_Toc210922440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7</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"_Toc210922441"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四、投标文件的递交</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_Toc210922441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8</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"_Toc210922442"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五、开标与评标</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_Toc210922442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10</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"_Toc210922443"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六、定标</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_Toc210922443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14</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"_Toc210922444"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七、授予合同</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_Toc210922444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16</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63"/>
        <w:jc w:val="both"/>
        <w:spacing w:before="0" w:after="0" w:line="420" w:lineRule="auto"/>
        <w:tabs>
          <w:tab w:val="right" w:pos="9440" w:leader="dot"/>
        </w:tabs>
        <w:rPr>
          <w:rStyle w:val="988"/>
          <w:rFonts w:hint="eastAsia" w:ascii="宋体" w:hAnsi="宋体" w:eastAsia="宋体"/>
          <w:sz w:val="24"/>
          <w:szCs w:val="24"/>
          <w:lang w:val="en-US" w:eastAsia="zh-CN"/>
        </w:rPr>
      </w:pP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HYPERLINK \l "_Toc210922445" </w:instrText>
      </w:r>
      <w:r>
        <w:rPr>
          <w:rStyle w:val="988"/>
          <w:rFonts w:hint="eastAsia" w:ascii="宋体" w:hAnsi="宋体" w:eastAsia="宋体"/>
          <w:sz w:val="24"/>
          <w:szCs w:val="24"/>
          <w:lang w:val="en-US" w:eastAsia="zh-CN"/>
        </w:rPr>
        <w:fldChar w:fldCharType="separate"/>
      </w:r>
      <w:r>
        <w:rPr>
          <w:rStyle w:val="988"/>
          <w:rFonts w:hint="eastAsia" w:ascii="宋体" w:hAnsi="宋体" w:eastAsia="宋体"/>
          <w:sz w:val="24"/>
          <w:szCs w:val="24"/>
          <w:lang w:val="en-US" w:eastAsia="zh-CN"/>
        </w:rPr>
        <w:t xml:space="preserve">第三章 项目需求</w:t>
      </w:r>
      <w:r>
        <w:rPr>
          <w:rStyle w:val="988"/>
          <w:rFonts w:hint="eastAsia" w:ascii="宋体" w:hAnsi="宋体" w:eastAsia="宋体"/>
          <w:sz w:val="24"/>
          <w:szCs w:val="24"/>
          <w:lang w:val="en-US" w:eastAsia="zh-CN"/>
        </w:rPr>
        <w:tab/>
      </w: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w:instrText>
      </w:r>
      <w:r>
        <w:rPr>
          <w:rStyle w:val="988"/>
          <w:rFonts w:ascii="宋体" w:hAnsi="宋体" w:eastAsia="宋体"/>
          <w:sz w:val="24"/>
          <w:szCs w:val="24"/>
          <w:lang w:val="en-US" w:eastAsia="zh-CN"/>
        </w:rPr>
        <w:instrText xml:space="preserve">PAGEREF _Toc210922445 \h</w:instrText>
      </w:r>
      <w:r>
        <w:rPr>
          <w:rStyle w:val="988"/>
          <w:rFonts w:hint="eastAsia" w:ascii="宋体" w:hAnsi="宋体" w:eastAsia="宋体"/>
          <w:sz w:val="24"/>
          <w:szCs w:val="24"/>
          <w:lang w:val="en-US" w:eastAsia="zh-CN"/>
        </w:rPr>
        <w:instrText xml:space="preserve"> </w:instrText>
      </w:r>
      <w:r>
        <w:rPr>
          <w:rStyle w:val="988"/>
          <w:rFonts w:hint="eastAsia" w:ascii="宋体" w:hAnsi="宋体" w:eastAsia="宋体"/>
          <w:sz w:val="24"/>
          <w:szCs w:val="24"/>
          <w:lang w:val="en-US" w:eastAsia="zh-CN"/>
        </w:rPr>
        <w:fldChar w:fldCharType="separate"/>
      </w:r>
      <w:r>
        <w:rPr>
          <w:rStyle w:val="988"/>
          <w:rFonts w:ascii="宋体" w:hAnsi="宋体" w:eastAsia="宋体"/>
          <w:sz w:val="24"/>
          <w:szCs w:val="24"/>
          <w:lang w:val="en-US" w:eastAsia="zh-CN"/>
        </w:rPr>
        <w:t xml:space="preserve">17</w:t>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r>
      <w:r/>
    </w:p>
    <w:p>
      <w:pPr>
        <w:pStyle w:val="963"/>
        <w:jc w:val="both"/>
        <w:spacing w:before="0" w:after="0" w:line="420" w:lineRule="auto"/>
        <w:tabs>
          <w:tab w:val="right" w:pos="9440" w:leader="dot"/>
        </w:tabs>
        <w:rPr>
          <w:rStyle w:val="988"/>
          <w:rFonts w:hint="eastAsia" w:ascii="宋体" w:hAnsi="宋体" w:eastAsia="宋体"/>
          <w:sz w:val="24"/>
          <w:szCs w:val="24"/>
          <w:lang w:val="en-US" w:eastAsia="zh-CN"/>
        </w:rPr>
      </w:pP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HYPERLINK \l "_Toc210922446" </w:instrText>
      </w:r>
      <w:r>
        <w:rPr>
          <w:rStyle w:val="988"/>
          <w:rFonts w:hint="eastAsia" w:ascii="宋体" w:hAnsi="宋体" w:eastAsia="宋体"/>
          <w:sz w:val="24"/>
          <w:szCs w:val="24"/>
          <w:lang w:val="en-US" w:eastAsia="zh-CN"/>
        </w:rPr>
        <w:fldChar w:fldCharType="separate"/>
      </w:r>
      <w:r>
        <w:rPr>
          <w:rStyle w:val="988"/>
          <w:rFonts w:hint="eastAsia" w:ascii="宋体" w:hAnsi="宋体" w:eastAsia="宋体"/>
          <w:sz w:val="24"/>
          <w:szCs w:val="24"/>
          <w:lang w:val="en-US" w:eastAsia="zh-CN"/>
        </w:rPr>
        <w:t xml:space="preserve">第四章 评标方法与评标标准</w:t>
      </w:r>
      <w:r>
        <w:rPr>
          <w:rStyle w:val="988"/>
          <w:rFonts w:hint="eastAsia" w:ascii="宋体" w:hAnsi="宋体" w:eastAsia="宋体"/>
          <w:sz w:val="24"/>
          <w:szCs w:val="24"/>
          <w:lang w:val="en-US" w:eastAsia="zh-CN"/>
        </w:rPr>
        <w:tab/>
      </w: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w:instrText>
      </w:r>
      <w:r>
        <w:rPr>
          <w:rStyle w:val="988"/>
          <w:rFonts w:ascii="宋体" w:hAnsi="宋体" w:eastAsia="宋体"/>
          <w:sz w:val="24"/>
          <w:szCs w:val="24"/>
          <w:lang w:val="en-US" w:eastAsia="zh-CN"/>
        </w:rPr>
        <w:instrText xml:space="preserve">PAGEREF _Toc210922446 \h</w:instrText>
      </w:r>
      <w:r>
        <w:rPr>
          <w:rStyle w:val="988"/>
          <w:rFonts w:hint="eastAsia" w:ascii="宋体" w:hAnsi="宋体" w:eastAsia="宋体"/>
          <w:sz w:val="24"/>
          <w:szCs w:val="24"/>
          <w:lang w:val="en-US" w:eastAsia="zh-CN"/>
        </w:rPr>
        <w:instrText xml:space="preserve"> </w:instrText>
      </w:r>
      <w:r>
        <w:rPr>
          <w:rStyle w:val="988"/>
          <w:rFonts w:hint="eastAsia" w:ascii="宋体" w:hAnsi="宋体" w:eastAsia="宋体"/>
          <w:sz w:val="24"/>
          <w:szCs w:val="24"/>
          <w:lang w:val="en-US" w:eastAsia="zh-CN"/>
        </w:rPr>
        <w:fldChar w:fldCharType="separate"/>
      </w:r>
      <w:r>
        <w:rPr>
          <w:rStyle w:val="988"/>
          <w:rFonts w:ascii="宋体" w:hAnsi="宋体" w:eastAsia="宋体"/>
          <w:sz w:val="24"/>
          <w:szCs w:val="24"/>
          <w:lang w:val="en-US" w:eastAsia="zh-CN"/>
        </w:rPr>
        <w:t xml:space="preserve">22</w:t>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r>
      <w:r/>
    </w:p>
    <w:p>
      <w:pPr>
        <w:pStyle w:val="963"/>
        <w:jc w:val="both"/>
        <w:spacing w:before="0" w:after="0" w:line="420" w:lineRule="auto"/>
        <w:tabs>
          <w:tab w:val="right" w:pos="9440" w:leader="dot"/>
        </w:tabs>
        <w:rPr>
          <w:rStyle w:val="988"/>
          <w:rFonts w:hint="eastAsia" w:ascii="宋体" w:hAnsi="宋体" w:eastAsia="宋体"/>
          <w:sz w:val="24"/>
          <w:szCs w:val="24"/>
          <w:lang w:val="en-US" w:eastAsia="zh-CN"/>
        </w:rPr>
      </w:pP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HYPERLINK \l "_Toc210922450" </w:instrText>
      </w:r>
      <w:r>
        <w:rPr>
          <w:rStyle w:val="988"/>
          <w:rFonts w:hint="eastAsia" w:ascii="宋体" w:hAnsi="宋体" w:eastAsia="宋体"/>
          <w:sz w:val="24"/>
          <w:szCs w:val="24"/>
          <w:lang w:val="en-US" w:eastAsia="zh-CN"/>
        </w:rPr>
        <w:fldChar w:fldCharType="separate"/>
      </w:r>
      <w:r>
        <w:rPr>
          <w:rStyle w:val="988"/>
          <w:rFonts w:hint="eastAsia" w:ascii="宋体" w:hAnsi="宋体" w:eastAsia="宋体"/>
          <w:sz w:val="24"/>
          <w:szCs w:val="24"/>
          <w:lang w:val="en-US" w:eastAsia="zh-CN"/>
        </w:rPr>
        <w:t xml:space="preserve">第五章 合同文本</w:t>
      </w:r>
      <w:r>
        <w:rPr>
          <w:rStyle w:val="988"/>
          <w:rFonts w:hint="eastAsia" w:ascii="宋体" w:hAnsi="宋体" w:eastAsia="宋体"/>
          <w:sz w:val="24"/>
          <w:szCs w:val="24"/>
          <w:lang w:val="en-US" w:eastAsia="zh-CN"/>
        </w:rPr>
        <w:tab/>
      </w: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w:instrText>
      </w:r>
      <w:r>
        <w:rPr>
          <w:rStyle w:val="988"/>
          <w:rFonts w:ascii="宋体" w:hAnsi="宋体" w:eastAsia="宋体"/>
          <w:sz w:val="24"/>
          <w:szCs w:val="24"/>
          <w:lang w:val="en-US" w:eastAsia="zh-CN"/>
        </w:rPr>
        <w:instrText xml:space="preserve">PAGEREF _Toc210922450 \h</w:instrText>
      </w:r>
      <w:r>
        <w:rPr>
          <w:rStyle w:val="988"/>
          <w:rFonts w:hint="eastAsia" w:ascii="宋体" w:hAnsi="宋体" w:eastAsia="宋体"/>
          <w:sz w:val="24"/>
          <w:szCs w:val="24"/>
          <w:lang w:val="en-US" w:eastAsia="zh-CN"/>
        </w:rPr>
        <w:instrText xml:space="preserve"> </w:instrText>
      </w:r>
      <w:r>
        <w:rPr>
          <w:rStyle w:val="988"/>
          <w:rFonts w:hint="eastAsia" w:ascii="宋体" w:hAnsi="宋体" w:eastAsia="宋体"/>
          <w:sz w:val="24"/>
          <w:szCs w:val="24"/>
          <w:lang w:val="en-US" w:eastAsia="zh-CN"/>
        </w:rPr>
        <w:fldChar w:fldCharType="separate"/>
      </w:r>
      <w:r>
        <w:rPr>
          <w:rStyle w:val="988"/>
          <w:rFonts w:ascii="宋体" w:hAnsi="宋体" w:eastAsia="宋体"/>
          <w:sz w:val="24"/>
          <w:szCs w:val="24"/>
          <w:lang w:val="en-US" w:eastAsia="zh-CN"/>
        </w:rPr>
        <w:t xml:space="preserve">26</w:t>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r>
      <w:r/>
    </w:p>
    <w:p>
      <w:pPr>
        <w:pStyle w:val="963"/>
        <w:jc w:val="both"/>
        <w:spacing w:before="0" w:after="0" w:line="420" w:lineRule="auto"/>
        <w:tabs>
          <w:tab w:val="right" w:pos="9440" w:leader="dot"/>
        </w:tabs>
        <w:rPr>
          <w:rStyle w:val="988"/>
          <w:rFonts w:hint="eastAsia" w:ascii="宋体" w:hAnsi="宋体" w:eastAsia="宋体"/>
          <w:sz w:val="24"/>
          <w:szCs w:val="24"/>
          <w:lang w:val="en-US" w:eastAsia="zh-CN"/>
        </w:rPr>
      </w:pP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HYPERLINK \l "_Toc210922451" </w:instrText>
      </w:r>
      <w:r>
        <w:rPr>
          <w:rStyle w:val="988"/>
          <w:rFonts w:hint="eastAsia" w:ascii="宋体" w:hAnsi="宋体" w:eastAsia="宋体"/>
          <w:sz w:val="24"/>
          <w:szCs w:val="24"/>
          <w:lang w:val="en-US" w:eastAsia="zh-CN"/>
        </w:rPr>
        <w:fldChar w:fldCharType="separate"/>
      </w:r>
      <w:r>
        <w:rPr>
          <w:rStyle w:val="988"/>
          <w:rFonts w:hint="eastAsia" w:ascii="宋体" w:hAnsi="宋体" w:eastAsia="宋体"/>
          <w:sz w:val="24"/>
          <w:szCs w:val="24"/>
          <w:lang w:val="en-US" w:eastAsia="zh-CN"/>
        </w:rPr>
        <w:t xml:space="preserve">第六章 投标文件格式</w:t>
      </w:r>
      <w:r>
        <w:rPr>
          <w:rStyle w:val="988"/>
          <w:rFonts w:hint="eastAsia" w:ascii="宋体" w:hAnsi="宋体" w:eastAsia="宋体"/>
          <w:sz w:val="24"/>
          <w:szCs w:val="24"/>
          <w:lang w:val="en-US" w:eastAsia="zh-CN"/>
        </w:rPr>
        <w:tab/>
      </w:r>
      <w:r>
        <w:rPr>
          <w:rStyle w:val="988"/>
          <w:rFonts w:hint="eastAsia" w:ascii="宋体" w:hAnsi="宋体" w:eastAsia="宋体"/>
          <w:sz w:val="24"/>
          <w:szCs w:val="24"/>
          <w:lang w:val="en-US" w:eastAsia="zh-CN"/>
        </w:rPr>
        <w:fldChar w:fldCharType="begin"/>
      </w:r>
      <w:r>
        <w:rPr>
          <w:rStyle w:val="988"/>
          <w:rFonts w:hint="eastAsia" w:ascii="宋体" w:hAnsi="宋体" w:eastAsia="宋体"/>
          <w:sz w:val="24"/>
          <w:szCs w:val="24"/>
          <w:lang w:val="en-US" w:eastAsia="zh-CN"/>
        </w:rPr>
        <w:instrText xml:space="preserve"> </w:instrText>
      </w:r>
      <w:r>
        <w:rPr>
          <w:rStyle w:val="988"/>
          <w:rFonts w:ascii="宋体" w:hAnsi="宋体" w:eastAsia="宋体"/>
          <w:sz w:val="24"/>
          <w:szCs w:val="24"/>
          <w:lang w:val="en-US" w:eastAsia="zh-CN"/>
        </w:rPr>
        <w:instrText xml:space="preserve">PAGEREF _Toc210922451 \h</w:instrText>
      </w:r>
      <w:r>
        <w:rPr>
          <w:rStyle w:val="988"/>
          <w:rFonts w:hint="eastAsia" w:ascii="宋体" w:hAnsi="宋体" w:eastAsia="宋体"/>
          <w:sz w:val="24"/>
          <w:szCs w:val="24"/>
          <w:lang w:val="en-US" w:eastAsia="zh-CN"/>
        </w:rPr>
        <w:instrText xml:space="preserve"> </w:instrText>
      </w:r>
      <w:r>
        <w:rPr>
          <w:rStyle w:val="988"/>
          <w:rFonts w:hint="eastAsia" w:ascii="宋体" w:hAnsi="宋体" w:eastAsia="宋体"/>
          <w:sz w:val="24"/>
          <w:szCs w:val="24"/>
          <w:lang w:val="en-US" w:eastAsia="zh-CN"/>
        </w:rPr>
        <w:fldChar w:fldCharType="separate"/>
      </w:r>
      <w:r>
        <w:rPr>
          <w:rStyle w:val="988"/>
          <w:rFonts w:ascii="宋体" w:hAnsi="宋体" w:eastAsia="宋体"/>
          <w:sz w:val="24"/>
          <w:szCs w:val="24"/>
          <w:lang w:val="en-US" w:eastAsia="zh-CN"/>
        </w:rPr>
        <w:t xml:space="preserve">36</w:t>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fldChar w:fldCharType="end"/>
      </w:r>
      <w:r>
        <w:rPr>
          <w:rStyle w:val="988"/>
          <w:rFonts w:hint="eastAsia" w:ascii="宋体" w:hAnsi="宋体" w:eastAsia="宋体"/>
          <w:sz w:val="24"/>
          <w:szCs w:val="24"/>
          <w:lang w:val="en-US" w:eastAsia="zh-CN"/>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"_Toc210922452"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一、评分索引表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_Toc210922452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38</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"_Toc210922453"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二、资格审查响应对照表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_Toc210922453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39</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"_Toc210922454"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三、符合性审查响应对照表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_Toc210922454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44</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"_Toc210922455"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四、开标一览表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_Toc210922455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45</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"_Toc210922456"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五、投标分项报价表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_Toc210922456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46</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"_Toc210922457"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六、技术要求响应及偏离表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_Toc210922457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47</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"_Toc210922458"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七、商务要求响应及偏离表</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_Toc210922458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48</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sz w:val="24"/>
        </w:rPr>
      </w:r>
      <w:r/>
    </w:p>
    <w:p>
      <w:pPr>
        <w:pStyle w:val="970"/>
        <w:ind w:firstLine="480"/>
        <w:jc w:val="both"/>
        <w:spacing w:line="420" w:lineRule="auto"/>
        <w:tabs>
          <w:tab w:val="right" w:pos="9440" w:leader="dot"/>
        </w:tabs>
        <w:rPr>
          <w:rStyle w:val="988"/>
          <w:rFonts w:hint="eastAsia" w:ascii="宋体" w:hAnsi="宋体" w:eastAsia="宋体" w:cs="Arial"/>
          <w:bCs/>
          <w:sz w:val="24"/>
        </w:rPr>
      </w:pP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HYPERLINK \l "_Toc210922459" </w:instrText>
      </w:r>
      <w:r>
        <w:rPr>
          <w:rStyle w:val="988"/>
          <w:rFonts w:hint="eastAsia" w:ascii="宋体" w:hAnsi="宋体" w:eastAsia="宋体" w:cs="Arial"/>
          <w:b/>
          <w:bCs/>
          <w:sz w:val="24"/>
          <w:szCs w:val="24"/>
          <w:lang w:val="en-US" w:eastAsia="zh-CN"/>
        </w:rPr>
        <w:fldChar w:fldCharType="separate"/>
      </w:r>
      <w:r>
        <w:rPr>
          <w:rStyle w:val="988"/>
          <w:rFonts w:hint="eastAsia" w:ascii="宋体" w:hAnsi="宋体" w:eastAsia="宋体" w:cs="Arial"/>
          <w:b/>
          <w:bCs/>
          <w:sz w:val="24"/>
          <w:szCs w:val="24"/>
          <w:lang w:val="en-US" w:eastAsia="zh-CN"/>
        </w:rPr>
        <w:t xml:space="preserve">八、附件</w:t>
      </w:r>
      <w:r>
        <w:rPr>
          <w:rStyle w:val="988"/>
          <w:rFonts w:hint="eastAsia" w:ascii="宋体" w:hAnsi="宋体" w:eastAsia="宋体" w:cs="Arial"/>
          <w:b/>
          <w:bCs/>
          <w:sz w:val="24"/>
          <w:szCs w:val="24"/>
          <w:lang w:val="en-US" w:eastAsia="zh-CN"/>
        </w:rPr>
        <w:tab/>
      </w:r>
      <w:r>
        <w:rPr>
          <w:rStyle w:val="988"/>
          <w:rFonts w:hint="eastAsia" w:ascii="宋体" w:hAnsi="宋体" w:eastAsia="宋体" w:cs="Arial"/>
          <w:b/>
          <w:bCs/>
          <w:sz w:val="24"/>
          <w:szCs w:val="24"/>
          <w:lang w:val="en-US" w:eastAsia="zh-CN"/>
        </w:rPr>
        <w:fldChar w:fldCharType="begin"/>
      </w:r>
      <w:r>
        <w:rPr>
          <w:rStyle w:val="988"/>
          <w:rFonts w:hint="eastAsia" w:ascii="宋体" w:hAnsi="宋体" w:eastAsia="宋体" w:cs="Arial"/>
          <w:b/>
          <w:bCs/>
          <w:sz w:val="24"/>
          <w:szCs w:val="24"/>
          <w:lang w:val="en-US" w:eastAsia="zh-CN"/>
        </w:rPr>
        <w:instrText xml:space="preserve"> </w:instrText>
      </w:r>
      <w:r>
        <w:rPr>
          <w:rStyle w:val="988"/>
          <w:rFonts w:ascii="宋体" w:hAnsi="宋体" w:eastAsia="宋体" w:cs="Arial"/>
          <w:b/>
          <w:bCs/>
          <w:sz w:val="24"/>
          <w:szCs w:val="24"/>
          <w:lang w:val="en-US" w:eastAsia="zh-CN"/>
        </w:rPr>
        <w:instrText xml:space="preserve">PAGEREF _Toc210922459 \h</w:instrText>
      </w:r>
      <w:r>
        <w:rPr>
          <w:rStyle w:val="988"/>
          <w:rFonts w:hint="eastAsia" w:ascii="宋体" w:hAnsi="宋体" w:eastAsia="宋体" w:cs="Arial"/>
          <w:b/>
          <w:bCs/>
          <w:sz w:val="24"/>
          <w:szCs w:val="24"/>
          <w:lang w:val="en-US" w:eastAsia="zh-CN"/>
        </w:rPr>
        <w:instrText xml:space="preserve"> </w:instrText>
      </w:r>
      <w:r>
        <w:rPr>
          <w:rStyle w:val="988"/>
          <w:rFonts w:hint="eastAsia" w:ascii="宋体" w:hAnsi="宋体" w:eastAsia="宋体" w:cs="Arial"/>
          <w:b/>
          <w:bCs/>
          <w:sz w:val="24"/>
          <w:szCs w:val="24"/>
          <w:lang w:val="en-US" w:eastAsia="zh-CN"/>
        </w:rPr>
        <w:fldChar w:fldCharType="separate"/>
      </w:r>
      <w:r>
        <w:rPr>
          <w:rStyle w:val="988"/>
          <w:rFonts w:ascii="宋体" w:hAnsi="宋体" w:eastAsia="宋体" w:cs="Arial"/>
          <w:b/>
          <w:bCs/>
          <w:sz w:val="24"/>
          <w:szCs w:val="24"/>
          <w:lang w:val="en-US" w:eastAsia="zh-CN"/>
        </w:rPr>
        <w:t xml:space="preserve">49</w:t>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
          <w:bCs/>
          <w:sz w:val="24"/>
          <w:szCs w:val="24"/>
          <w:lang w:val="en-US" w:eastAsia="zh-CN"/>
        </w:rPr>
        <w:fldChar w:fldCharType="end"/>
      </w:r>
      <w:r>
        <w:rPr>
          <w:rStyle w:val="988"/>
          <w:rFonts w:hint="eastAsia" w:ascii="宋体" w:hAnsi="宋体" w:eastAsia="宋体" w:cs="Arial"/>
          <w:bCs/>
          <w:sz w:val="24"/>
        </w:rPr>
      </w:r>
      <w:r/>
    </w:p>
    <w:p>
      <w:pPr>
        <w:pStyle w:val="970"/>
        <w:ind w:firstLine="480"/>
        <w:jc w:val="both"/>
        <w:spacing w:line="420" w:lineRule="auto"/>
        <w:tabs>
          <w:tab w:val="right" w:pos="9440" w:leader="dot"/>
        </w:tabs>
        <w:rPr>
          <w:rFonts w:hint="eastAsia" w:ascii="宋体" w:hAnsi="宋体"/>
          <w:sz w:val="24"/>
        </w:rPr>
      </w:pPr>
      <w:r>
        <w:rPr>
          <w:rStyle w:val="988"/>
          <w:rFonts w:ascii="宋体" w:hAnsi="宋体" w:eastAsia="宋体" w:cs="Arial"/>
          <w:b/>
          <w:bCs/>
          <w:sz w:val="24"/>
          <w:szCs w:val="24"/>
          <w:lang w:val="en-US" w:eastAsia="zh-CN"/>
        </w:rPr>
        <w:fldChar w:fldCharType="end"/>
      </w:r>
      <w:r>
        <w:rPr>
          <w:rFonts w:hint="eastAsia" w:ascii="宋体" w:hAnsi="宋体"/>
          <w:sz w:val="24"/>
        </w:rPr>
      </w:r>
      <w:r/>
    </w:p>
    <w:p>
      <w:pPr>
        <w:pStyle w:val="913"/>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10922436"/>
      <w:r>
        <w:rPr>
          <w:rFonts w:hint="eastAsia" w:ascii="华文中宋" w:hAnsi="华文中宋" w:eastAsia="华文中宋"/>
          <w:b/>
          <w:sz w:val="36"/>
          <w:szCs w:val="36"/>
        </w:rPr>
        <w:t xml:space="preserve">第一章</w:t>
      </w:r>
      <w:bookmarkEnd w:id="5"/>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2"/>
        <w:ind w:firstLine="480"/>
        <w:spacing w:line="360" w:lineRule="auto"/>
        <w:rPr>
          <w:rFonts w:ascii="宋体" w:hAnsi="宋体"/>
          <w:color w:val="000000"/>
          <w:sz w:val="24"/>
        </w:rPr>
      </w:pPr>
      <w:r/>
      <w:bookmarkStart w:id="17" w:name="_Hlk44593331"/>
      <w:r>
        <w:rPr>
          <w:rFonts w:hint="eastAsia" w:ascii="宋体" w:hAnsi="宋体"/>
          <w:bCs/>
          <w:color w:val="000000"/>
          <w:sz w:val="24"/>
        </w:rPr>
        <w:t xml:space="preserve">江苏汇采项目管理有限公司受</w:t>
      </w:r>
      <w:r>
        <w:rPr>
          <w:rFonts w:hint="eastAsia" w:ascii="宋体" w:hAnsi="宋体"/>
          <w:color w:val="000000"/>
          <w:sz w:val="24"/>
        </w:rPr>
        <w:t xml:space="preserve">江苏省文化和旅游厅</w:t>
      </w:r>
      <w:r>
        <w:rPr>
          <w:rFonts w:hint="eastAsia" w:ascii="宋体" w:hAnsi="宋体"/>
          <w:bCs/>
          <w:color w:val="000000"/>
          <w:sz w:val="24"/>
        </w:rPr>
        <w:t xml:space="preserve">的委托，就其所需的</w:t>
      </w:r>
      <w:r>
        <w:rPr>
          <w:rFonts w:hint="eastAsia" w:ascii="宋体" w:hAnsi="宋体" w:cs="宋体"/>
          <w:bCs/>
          <w:color w:val="000000"/>
          <w:sz w:val="24"/>
        </w:rPr>
        <w:t xml:space="preserve">2026“水韵江苏”全球传播中心项目</w:t>
      </w:r>
      <w:r>
        <w:rPr>
          <w:rFonts w:hint="eastAsia" w:ascii="宋体" w:hAnsi="宋体"/>
          <w:bCs/>
          <w:color w:val="000000"/>
          <w:sz w:val="24"/>
        </w:rPr>
        <w:t xml:space="preserve">进行公开招标采购，欢迎符合条件的供应商参加投标。</w:t>
      </w:r>
      <w:r>
        <w:rPr>
          <w:rFonts w:ascii="宋体" w:hAnsi="宋体"/>
          <w:color w:val="000000"/>
          <w:sz w:val="24"/>
        </w:rPr>
      </w:r>
      <w:r/>
    </w:p>
    <w:p>
      <w:pPr>
        <w:pStyle w:val="912"/>
        <w:ind w:firstLine="480"/>
        <w:spacing w:line="360" w:lineRule="auto"/>
        <w:rPr>
          <w:rFonts w:ascii="宋体" w:hAnsi="宋体"/>
          <w:bCs/>
          <w:sz w:val="24"/>
        </w:rPr>
      </w:pPr>
      <w:r>
        <w:rPr>
          <w:rFonts w:hint="eastAsia" w:ascii="宋体" w:hAnsi="宋体" w:cs="宋体"/>
          <w:bCs/>
          <w:color w:val="000000"/>
          <w:sz w:val="24"/>
        </w:rPr>
        <w:t xml:space="preserve">2026“水韵江苏”全球传播中心项目</w:t>
      </w:r>
      <w:r>
        <w:rPr>
          <w:rFonts w:hint="eastAsia" w:ascii="宋体" w:hAnsi="宋体"/>
          <w:bCs/>
          <w:color w:val="000000"/>
          <w:sz w:val="24"/>
        </w:rPr>
        <w:t xml:space="preserve">招</w:t>
      </w:r>
      <w:r>
        <w:rPr>
          <w:rFonts w:hint="eastAsia" w:ascii="宋体" w:hAnsi="宋体"/>
          <w:bCs/>
          <w:sz w:val="24"/>
        </w:rPr>
        <w:t xml:space="preserve">标项目的潜在投标人可在</w:t>
      </w:r>
      <w:r>
        <w:rPr>
          <w:rFonts w:hint="eastAsia" w:ascii="宋体" w:hAnsi="宋体"/>
          <w:sz w:val="24"/>
        </w:rPr>
        <w:t xml:space="preserve">南京市汉中门大街1号金鹰汉中新城17楼A座</w:t>
      </w:r>
      <w:r>
        <w:rPr>
          <w:rFonts w:hint="eastAsia" w:ascii="宋体" w:hAnsi="宋体"/>
          <w:bCs/>
          <w:sz w:val="24"/>
        </w:rPr>
        <w:t xml:space="preserve">获取招标文件，并于</w:t>
      </w:r>
      <w:r>
        <w:rPr>
          <w:rFonts w:ascii="宋体" w:hAnsi="宋体"/>
          <w:bCs/>
          <w:color w:val="000000"/>
          <w:sz w:val="24"/>
        </w:rPr>
        <w:t xml:space="preserve">202</w:t>
      </w:r>
      <w:r>
        <w:rPr>
          <w:rFonts w:hint="eastAsia" w:ascii="宋体" w:hAnsi="宋体"/>
          <w:bCs/>
          <w:color w:val="000000"/>
          <w:sz w:val="24"/>
        </w:rPr>
        <w:t xml:space="preserve">6-4-24，9:30</w:t>
      </w:r>
      <w:r>
        <w:rPr>
          <w:rFonts w:hint="eastAsia" w:ascii="宋体" w:hAnsi="宋体"/>
          <w:bCs/>
          <w:color w:val="000000"/>
          <w:sz w:val="24"/>
        </w:rPr>
        <w:t xml:space="preserve">（</w:t>
      </w:r>
      <w:r>
        <w:rPr>
          <w:rFonts w:hint="eastAsia" w:ascii="宋体" w:hAnsi="宋体"/>
          <w:bCs/>
          <w:sz w:val="24"/>
        </w:rPr>
        <w:t xml:space="preserve">北京时间）前递交投标文件。</w:t>
      </w:r>
      <w:r>
        <w:rPr>
          <w:rFonts w:ascii="宋体" w:hAnsi="宋体"/>
          <w:bCs/>
          <w:sz w:val="24"/>
        </w:rPr>
      </w:r>
      <w:r/>
    </w:p>
    <w:p>
      <w:pPr>
        <w:pStyle w:val="912"/>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2"/>
        <w:ind w:firstLine="480"/>
        <w:spacing w:line="360" w:lineRule="auto"/>
        <w:widowControl/>
        <w:rPr>
          <w:rFonts w:ascii="宋体" w:hAnsi="宋体" w:cs="宋体"/>
          <w:bCs/>
          <w:color w:val="ff0000"/>
          <w:sz w:val="24"/>
        </w:rPr>
      </w:pPr>
      <w:r/>
      <w:bookmarkStart w:id="18" w:name="_Hlk28680462"/>
      <w:r>
        <w:rPr>
          <w:rFonts w:hint="eastAsia" w:ascii="宋体" w:hAnsi="宋体" w:cs="宋体"/>
          <w:bCs/>
          <w:sz w:val="24"/>
        </w:rPr>
        <w:t xml:space="preserve">（一）项目编号：JSZC-320000-HCAI-G2026-0015</w:t>
      </w:r>
      <w:r>
        <w:rPr>
          <w:rFonts w:ascii="宋体" w:hAnsi="宋体" w:cs="宋体"/>
          <w:bCs/>
          <w:color w:val="ff0000"/>
          <w:sz w:val="24"/>
        </w:rPr>
      </w:r>
      <w:r/>
    </w:p>
    <w:p>
      <w:pPr>
        <w:pStyle w:val="912"/>
        <w:ind w:firstLine="480"/>
        <w:spacing w:line="360" w:lineRule="auto"/>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cs="宋体"/>
          <w:bCs/>
          <w:sz w:val="24"/>
        </w:rPr>
        <w:t xml:space="preserve">2026“水韵江苏”全球传播中心项目</w:t>
      </w:r>
      <w:r>
        <w:rPr>
          <w:rFonts w:ascii="宋体" w:hAnsi="宋体" w:cs="宋体"/>
          <w:bCs/>
          <w:sz w:val="24"/>
        </w:rPr>
      </w:r>
      <w:r/>
    </w:p>
    <w:p>
      <w:pPr>
        <w:pStyle w:val="912"/>
        <w:ind w:firstLine="480"/>
        <w:spacing w:line="360" w:lineRule="auto"/>
        <w:widowControl/>
        <w:rPr>
          <w:rFonts w:hint="eastAsia" w:ascii="宋体" w:hAnsi="宋体" w:cs="宋体"/>
          <w:bCs/>
          <w:sz w:val="24"/>
        </w:rPr>
      </w:pPr>
      <w:r>
        <w:rPr>
          <w:rFonts w:hint="eastAsia" w:ascii="宋体" w:hAnsi="宋体" w:cs="宋体"/>
          <w:bCs/>
          <w:sz w:val="24"/>
        </w:rPr>
        <w:t xml:space="preserve">（三）预算金额：人民币380</w:t>
      </w:r>
      <w:r>
        <w:rPr>
          <w:rFonts w:hint="eastAsia" w:ascii="宋体" w:hAnsi="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912"/>
        <w:ind w:firstLine="480"/>
        <w:spacing w:line="360" w:lineRule="auto"/>
        <w:widowControl/>
        <w:rPr>
          <w:rFonts w:ascii="宋体" w:hAnsi="宋体" w:cs="宋体"/>
          <w:bCs/>
          <w:color w:val="0000ff"/>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cs="宋体"/>
          <w:bCs/>
          <w:sz w:val="24"/>
        </w:rPr>
        <w:t xml:space="preserve">380</w:t>
      </w:r>
      <w:r>
        <w:rPr>
          <w:rFonts w:hint="eastAsia" w:ascii="宋体" w:hAnsi="宋体"/>
          <w:sz w:val="24"/>
        </w:rPr>
        <w:t xml:space="preserve">万元</w:t>
      </w:r>
      <w:r>
        <w:rPr>
          <w:rFonts w:hint="eastAsia" w:ascii="宋体" w:hAnsi="宋体" w:cs="宋体"/>
          <w:sz w:val="24"/>
        </w:rPr>
        <w:t xml:space="preserve">，</w:t>
      </w:r>
      <w:bookmarkStart w:id="20" w:name="_Hlk210926704"/>
      <w:r>
        <w:rPr>
          <w:rFonts w:hint="eastAsia" w:ascii="宋体" w:hAnsi="宋体" w:cs="宋体"/>
          <w:sz w:val="24"/>
        </w:rPr>
        <w:t xml:space="preserve">投标人的报价超过最高限价的视为无效投标。</w:t>
      </w:r>
      <w:bookmarkEnd w:id="20"/>
      <w:r>
        <w:rPr>
          <w:rFonts w:ascii="宋体" w:hAnsi="宋体" w:cs="宋体"/>
          <w:bCs/>
          <w:color w:val="0000ff"/>
          <w:sz w:val="24"/>
        </w:rPr>
      </w:r>
      <w:r/>
    </w:p>
    <w:p>
      <w:pPr>
        <w:pStyle w:val="912"/>
        <w:ind w:firstLine="480"/>
        <w:spacing w:line="360" w:lineRule="auto"/>
        <w:widowControl/>
        <w:rPr>
          <w:rFonts w:ascii="宋体" w:hAnsi="宋体" w:cs="宋体"/>
          <w:bCs/>
          <w:sz w:val="24"/>
        </w:rPr>
      </w:pPr>
      <w:r/>
      <w:bookmarkStart w:id="21" w:name="_Hlk88135376"/>
      <w:r>
        <w:rPr>
          <w:rFonts w:hint="eastAsia" w:ascii="宋体" w:hAnsi="宋体" w:cs="宋体"/>
          <w:bCs/>
          <w:sz w:val="24"/>
        </w:rPr>
        <w:t xml:space="preserve">（五）采购需求：</w:t>
      </w:r>
      <w:bookmarkStart w:id="22" w:name="_Hlk172038136"/>
      <w:r>
        <w:rPr>
          <w:rFonts w:ascii="宋体" w:hAnsi="宋体" w:cs="宋体"/>
          <w:sz w:val="24"/>
        </w:rPr>
        <w:t xml:space="preserve">紧扣“水韵江苏”核心主线，策划</w:t>
      </w:r>
      <w:r>
        <w:rPr>
          <w:rFonts w:hint="eastAsia" w:ascii="宋体" w:hAnsi="宋体" w:cs="宋体"/>
          <w:sz w:val="24"/>
        </w:rPr>
        <w:t xml:space="preserve">“水韵江苏与世界的对话”系列活动和国际艺术交流项目，</w:t>
      </w:r>
      <w:r>
        <w:rPr>
          <w:rFonts w:ascii="宋体" w:hAnsi="宋体" w:cs="宋体"/>
          <w:sz w:val="24"/>
        </w:rPr>
        <w:t xml:space="preserve">聚焦文旅国际传播与入境游市场培育核心任务，推进外文网站运营，多语种宣传视频制作等工作，夯实江苏文旅国际传播与入境游市场发展基础，</w:t>
      </w:r>
      <w:r>
        <w:rPr>
          <w:rFonts w:hint="eastAsia" w:ascii="宋体" w:hAnsi="宋体" w:cs="宋体"/>
          <w:sz w:val="24"/>
        </w:rPr>
        <w:t xml:space="preserve">提升“水韵江苏”文旅品牌国际影响力与国际传播效能。</w:t>
      </w:r>
      <w:r>
        <w:rPr>
          <w:rFonts w:hint="eastAsia" w:ascii="宋体" w:hAnsi="宋体" w:cs="宋体"/>
          <w:bCs/>
          <w:sz w:val="24"/>
        </w:rPr>
        <w:t xml:space="preserve">详见本招标文件“第三章 项目需求”。</w:t>
      </w:r>
      <w:bookmarkEnd w:id="21"/>
      <w:r/>
      <w:bookmarkEnd w:id="22"/>
      <w:r>
        <w:rPr>
          <w:rFonts w:hint="eastAsia" w:ascii="宋体" w:hAnsi="宋体" w:cs="宋体"/>
          <w:bCs/>
          <w:sz w:val="24"/>
        </w:rPr>
        <w:t xml:space="preserve">本项目不接受进口产品投标；</w:t>
      </w:r>
      <w:r>
        <w:rPr>
          <w:rFonts w:ascii="宋体" w:hAnsi="宋体" w:cs="宋体"/>
          <w:bCs/>
          <w:sz w:val="24"/>
        </w:rPr>
      </w:r>
      <w:r/>
    </w:p>
    <w:p>
      <w:pPr>
        <w:pStyle w:val="912"/>
        <w:ind w:firstLine="480"/>
        <w:spacing w:line="360" w:lineRule="auto"/>
        <w:widowControl/>
        <w:rPr>
          <w:rFonts w:ascii="宋体" w:hAnsi="宋体" w:cs="宋体"/>
          <w:bCs/>
          <w:sz w:val="24"/>
        </w:rPr>
      </w:pPr>
      <w:r>
        <w:rPr>
          <w:rFonts w:hint="eastAsia" w:ascii="宋体" w:hAnsi="宋体" w:cs="宋体"/>
          <w:bCs/>
          <w:sz w:val="24"/>
        </w:rPr>
        <w:t xml:space="preserve">（六）合同履行期限：</w:t>
      </w:r>
      <w:r>
        <w:rPr>
          <w:rFonts w:hint="eastAsia" w:ascii="宋体" w:hAnsi="宋体" w:cs="宋体"/>
          <w:sz w:val="24"/>
        </w:rPr>
        <w:t xml:space="preserve">自合同签订生效之日至</w:t>
      </w:r>
      <w:r>
        <w:rPr>
          <w:rFonts w:ascii="宋体" w:hAnsi="宋体" w:cs="宋体"/>
          <w:sz w:val="24"/>
        </w:rPr>
        <w:t xml:space="preserve">202</w:t>
      </w:r>
      <w:r>
        <w:rPr>
          <w:rFonts w:hint="eastAsia" w:ascii="宋体" w:hAnsi="宋体" w:cs="宋体"/>
          <w:sz w:val="24"/>
        </w:rPr>
        <w:t xml:space="preserve">7</w:t>
      </w:r>
      <w:r>
        <w:rPr>
          <w:rFonts w:ascii="宋体" w:hAnsi="宋体" w:cs="宋体"/>
          <w:sz w:val="24"/>
        </w:rPr>
        <w:t xml:space="preserve">年</w:t>
      </w:r>
      <w:r>
        <w:rPr>
          <w:rFonts w:hint="eastAsia" w:ascii="宋体" w:hAnsi="宋体" w:cs="宋体"/>
          <w:sz w:val="24"/>
        </w:rPr>
        <w:t xml:space="preserve">4月30日</w:t>
      </w:r>
      <w:r>
        <w:rPr>
          <w:rFonts w:hint="eastAsia" w:ascii="宋体" w:hAnsi="宋体" w:cs="宋体"/>
          <w:bCs/>
          <w:sz w:val="24"/>
        </w:rPr>
        <w:t xml:space="preserve">；</w:t>
      </w:r>
      <w:r>
        <w:rPr>
          <w:rFonts w:ascii="宋体" w:hAnsi="宋体" w:cs="宋体"/>
          <w:bCs/>
          <w:sz w:val="24"/>
        </w:rPr>
      </w:r>
      <w:r/>
    </w:p>
    <w:p>
      <w:pPr>
        <w:pStyle w:val="912"/>
        <w:ind w:firstLine="480"/>
        <w:spacing w:line="360" w:lineRule="auto"/>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w:t>
      </w:r>
      <w:r>
        <w:rPr>
          <w:rFonts w:hint="eastAsia" w:ascii="宋体" w:hAnsi="宋体"/>
          <w:sz w:val="24"/>
        </w:rPr>
        <w:t xml:space="preserve">体参与投标；</w:t>
      </w:r>
      <w:r>
        <w:rPr>
          <w:rFonts w:hint="eastAsia" w:ascii="宋体" w:hAnsi="宋体" w:cs="宋体"/>
          <w:bCs/>
          <w:color w:val="0000ff"/>
          <w:sz w:val="24"/>
        </w:rPr>
      </w:r>
      <w:r/>
    </w:p>
    <w:p>
      <w:pPr>
        <w:pStyle w:val="912"/>
        <w:ind w:firstLine="482"/>
        <w:spacing w:line="360" w:lineRule="auto"/>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912"/>
        <w:ind w:firstLine="480"/>
        <w:spacing w:line="360" w:lineRule="auto"/>
        <w:rPr>
          <w:rFonts w:ascii="宋体" w:hAnsi="宋体" w:cs="Arial"/>
          <w:sz w:val="24"/>
        </w:rPr>
      </w:pPr>
      <w:r/>
      <w:bookmarkStart w:id="24" w:name="_Hlk8392111"/>
      <w:r>
        <w:rPr>
          <w:rFonts w:hint="eastAsia" w:ascii="宋体" w:hAnsi="宋体" w:cs="Arial"/>
          <w:sz w:val="24"/>
        </w:rPr>
        <w:t xml:space="preserve">（一）满足《中华人民共和国政府采购法》第二十二条规定：</w:t>
      </w:r>
      <w:r>
        <w:rPr>
          <w:rFonts w:ascii="宋体" w:hAnsi="宋体" w:cs="Arial"/>
          <w:sz w:val="24"/>
        </w:rPr>
        <w:t xml:space="preserve"> </w:t>
      </w:r>
      <w:r>
        <w:rPr>
          <w:rFonts w:ascii="宋体" w:hAnsi="宋体" w:cs="Arial"/>
          <w:sz w:val="24"/>
        </w:rPr>
      </w:r>
      <w:r/>
    </w:p>
    <w:p>
      <w:pPr>
        <w:pStyle w:val="912"/>
        <w:ind w:firstLine="480"/>
        <w:spacing w:line="360" w:lineRule="auto"/>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2.提供2024年度或2025年度财务状况报告</w:t>
      </w:r>
      <w:bookmarkStart w:id="25"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5"/>
      <w:r>
        <w:rPr>
          <w:rFonts w:hint="eastAsia" w:ascii="宋体" w:hAnsi="宋体" w:cs="宋体"/>
          <w:sz w:val="24"/>
        </w:rPr>
        <w:t xml:space="preserve">任意一个月</w:t>
      </w:r>
      <w:bookmarkStart w:id="26" w:name="_Hlk109904785"/>
      <w:r>
        <w:rPr>
          <w:rFonts w:hint="eastAsia" w:ascii="宋体" w:hAnsi="宋体" w:cs="宋体"/>
          <w:sz w:val="24"/>
        </w:rPr>
        <w:t xml:space="preserve">的</w:t>
      </w:r>
      <w:bookmarkStart w:id="27" w:name="_Hlk109904404"/>
      <w:r>
        <w:rPr>
          <w:rFonts w:hint="eastAsia" w:ascii="宋体" w:hAnsi="宋体" w:cs="宋体"/>
          <w:sz w:val="24"/>
        </w:rPr>
        <w:t xml:space="preserve">财务报表</w:t>
      </w:r>
      <w:bookmarkEnd w:id="26"/>
      <w:r/>
      <w:bookmarkEnd w:id="27"/>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3.提供2</w:t>
      </w:r>
      <w:r>
        <w:rPr>
          <w:rFonts w:ascii="宋体" w:hAnsi="宋体" w:cs="宋体"/>
          <w:sz w:val="24"/>
        </w:rPr>
        <w:t xml:space="preserve">02</w:t>
      </w:r>
      <w:r>
        <w:rPr>
          <w:rFonts w:hint="eastAsia" w:ascii="宋体" w:hAnsi="宋体" w:cs="宋体"/>
          <w:sz w:val="24"/>
        </w:rPr>
        <w:t xml:space="preserve">5年3月以来</w:t>
      </w:r>
      <w:r>
        <w:rPr>
          <w:rFonts w:hint="eastAsia" w:ascii="宋体" w:hAnsi="宋体" w:cs="Arial"/>
          <w:sz w:val="24"/>
        </w:rPr>
        <w:t xml:space="preserve">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2"/>
        <w:ind w:firstLine="480"/>
        <w:spacing w:line="360" w:lineRule="auto"/>
        <w:rPr>
          <w:rFonts w:ascii="宋体" w:hAnsi="宋体" w:cs="宋体"/>
          <w:color w:val="0000ff"/>
          <w:sz w:val="24"/>
        </w:rPr>
      </w:pPr>
      <w:r/>
      <w:bookmarkStart w:id="28" w:name="_Hlk174538327"/>
      <w:r>
        <w:rPr>
          <w:rFonts w:hint="eastAsia" w:ascii="宋体" w:hAnsi="宋体" w:cs="宋体"/>
          <w:sz w:val="24"/>
        </w:rPr>
        <w:t xml:space="preserve">6.存在以下情形的不得参加本项目的采购活动：①被“信用中国”网站（www.creditchina.gov.cn）、“中国政府采购网”(www.ccgp.gov.cn)列入失信被执行人、税收违法黑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ascii="宋体" w:hAnsi="宋体" w:cs="宋体"/>
          <w:color w:val="0000ff"/>
          <w:sz w:val="24"/>
        </w:rPr>
      </w:r>
      <w:r/>
    </w:p>
    <w:p>
      <w:pPr>
        <w:pStyle w:val="912"/>
        <w:ind w:firstLine="480"/>
        <w:spacing w:line="360" w:lineRule="auto"/>
        <w:rPr>
          <w:rFonts w:ascii="宋体" w:hAnsi="宋体" w:cs="宋体"/>
          <w:sz w:val="24"/>
        </w:rPr>
      </w:pPr>
      <w:r>
        <w:rPr>
          <w:rFonts w:hint="eastAsia" w:ascii="宋体" w:hAnsi="宋体" w:cs="宋体"/>
          <w:sz w:val="24"/>
        </w:rPr>
        <w:t xml:space="preserve">7.提供法人授权书；</w:t>
      </w:r>
      <w:r>
        <w:rPr>
          <w:rFonts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8.提供投标函。</w:t>
      </w:r>
      <w:r>
        <w:rPr>
          <w:rFonts w:hint="eastAsia" w:ascii="宋体" w:hAnsi="宋体" w:cs="宋体"/>
          <w:sz w:val="24"/>
        </w:rPr>
      </w:r>
      <w:r/>
    </w:p>
    <w:p>
      <w:pPr>
        <w:pStyle w:val="912"/>
        <w:ind w:firstLine="480"/>
        <w:spacing w:line="360" w:lineRule="auto"/>
        <w:rPr>
          <w:rFonts w:hint="eastAsia" w:ascii="宋体" w:hAnsi="宋体" w:cs="Arial"/>
          <w:color w:val="0000ff"/>
          <w:sz w:val="24"/>
        </w:rPr>
      </w:pPr>
      <w:r/>
      <w:bookmarkEnd w:id="28"/>
      <w:r/>
      <w:bookmarkStart w:id="29" w:name="_Hlk106726432"/>
      <w:r/>
      <w:bookmarkStart w:id="30" w:name="_Hlk106725740"/>
      <w:r/>
      <w:bookmarkStart w:id="31" w:name="_Hlk106724798"/>
      <w:r>
        <w:rPr>
          <w:rFonts w:hint="eastAsia" w:ascii="宋体" w:hAnsi="宋体" w:cs="Arial"/>
          <w:sz w:val="24"/>
        </w:rPr>
        <w:t xml:space="preserve">（二）落实政府采购政策需满足的资格要求</w:t>
      </w:r>
      <w:r>
        <w:rPr>
          <w:rFonts w:hint="eastAsia" w:ascii="宋体" w:hAnsi="宋体" w:cs="Arial"/>
          <w:color w:val="000000"/>
          <w:sz w:val="24"/>
        </w:rPr>
        <w:t xml:space="preserve">：无；</w:t>
      </w:r>
      <w:bookmarkStart w:id="32" w:name="_Hlk174538358"/>
      <w:r>
        <w:rPr>
          <w:rFonts w:hint="eastAsia" w:ascii="宋体" w:hAnsi="宋体" w:cs="Arial"/>
          <w:color w:val="000000"/>
          <w:sz w:val="24"/>
        </w:rPr>
        <w:t xml:space="preserve">本项目为非预留份额专门面向中小企业的采购项目或采购包。</w:t>
      </w:r>
      <w:bookmarkEnd w:id="32"/>
      <w:r>
        <w:rPr>
          <w:rFonts w:hint="eastAsia" w:ascii="宋体" w:hAnsi="宋体" w:cs="Arial"/>
          <w:color w:val="0000ff"/>
          <w:sz w:val="24"/>
        </w:rPr>
      </w:r>
      <w:r/>
    </w:p>
    <w:p>
      <w:pPr>
        <w:pStyle w:val="912"/>
        <w:ind w:firstLine="482"/>
        <w:spacing w:line="360" w:lineRule="auto"/>
        <w:rPr>
          <w:rFonts w:hint="eastAsia" w:ascii="宋体" w:hAnsi="宋体" w:cs="宋体"/>
          <w:sz w:val="24"/>
        </w:rPr>
      </w:pPr>
      <w:r/>
      <w:bookmarkEnd w:id="29"/>
      <w:r/>
      <w:bookmarkEnd w:id="30"/>
      <w:r/>
      <w:bookmarkEnd w:id="31"/>
      <w:r>
        <w:rPr>
          <w:rFonts w:hint="eastAsia" w:ascii="宋体" w:hAnsi="宋体"/>
          <w:b/>
          <w:bCs/>
          <w:sz w:val="24"/>
        </w:rPr>
        <w:t xml:space="preserve">（三）本项目的特定资格要求</w:t>
      </w:r>
      <w:r>
        <w:rPr>
          <w:rFonts w:hint="eastAsia" w:ascii="宋体" w:hAnsi="宋体"/>
          <w:b/>
          <w:bCs/>
          <w:color w:val="000000"/>
          <w:sz w:val="24"/>
        </w:rPr>
        <w:t xml:space="preserve">：无；</w:t>
      </w:r>
      <w:r>
        <w:rPr>
          <w:rFonts w:ascii="宋体" w:hAnsi="宋体"/>
          <w:b/>
          <w:bCs/>
          <w:color w:val="000000"/>
          <w:sz w:val="24"/>
        </w:rPr>
        <w:t xml:space="preserve"> </w:t>
      </w:r>
      <w:bookmarkEnd w:id="24"/>
      <w:r>
        <w:rPr>
          <w:rFonts w:hint="eastAsia" w:ascii="宋体" w:hAnsi="宋体" w:cs="宋体"/>
          <w:sz w:val="24"/>
        </w:rPr>
      </w:r>
      <w:r/>
    </w:p>
    <w:p>
      <w:pPr>
        <w:pStyle w:val="912"/>
        <w:ind w:firstLine="482"/>
        <w:spacing w:line="360" w:lineRule="auto"/>
        <w:widowControl/>
        <w:rPr>
          <w:rFonts w:ascii="宋体" w:hAnsi="宋体" w:cs="宋体"/>
          <w:b/>
          <w:bCs/>
          <w:color w:val="000000"/>
          <w:sz w:val="24"/>
        </w:rPr>
      </w:pPr>
      <w:r/>
      <w:bookmarkStart w:id="33"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2"/>
        <w:ind w:firstLine="480"/>
        <w:spacing w:line="360" w:lineRule="auto"/>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rPr>
          <w:rFonts w:ascii="宋体" w:hAnsi="宋体" w:cs="宋体"/>
          <w:bCs/>
          <w:sz w:val="24"/>
        </w:rPr>
      </w:r>
      <w:r/>
    </w:p>
    <w:p>
      <w:pPr>
        <w:pStyle w:val="912"/>
        <w:ind w:firstLine="480"/>
        <w:spacing w:line="360" w:lineRule="auto"/>
        <w:widowControl/>
        <w:rPr>
          <w:rFonts w:ascii="宋体" w:hAnsi="宋体" w:cs="宋体"/>
          <w:bCs/>
          <w:sz w:val="24"/>
        </w:rPr>
      </w:pPr>
      <w:r>
        <w:rPr>
          <w:rFonts w:hint="eastAsia" w:ascii="宋体" w:hAnsi="宋体" w:cs="宋体"/>
          <w:bCs/>
          <w:sz w:val="24"/>
        </w:rPr>
        <w:t xml:space="preserve">（二）地点：南京市汉中门大街1号金鹰汉中新城17楼A座；</w:t>
      </w:r>
      <w:r>
        <w:rPr>
          <w:rFonts w:ascii="宋体" w:hAnsi="宋体" w:cs="宋体"/>
          <w:bCs/>
          <w:sz w:val="24"/>
        </w:rPr>
      </w:r>
      <w:r/>
    </w:p>
    <w:p>
      <w:pPr>
        <w:pStyle w:val="912"/>
        <w:ind w:firstLine="480"/>
        <w:spacing w:line="360" w:lineRule="auto"/>
        <w:widowControl/>
        <w:rPr>
          <w:rFonts w:ascii="宋体" w:hAnsi="宋体" w:cs="宋体"/>
          <w:bCs/>
          <w:sz w:val="24"/>
        </w:rPr>
      </w:pPr>
      <w:r/>
      <w:bookmarkStart w:id="36" w:name="_Hlk204083569"/>
      <w:r>
        <w:rPr>
          <w:rFonts w:hint="eastAsia" w:ascii="宋体" w:hAnsi="宋体" w:cs="宋体"/>
          <w:bCs/>
          <w:sz w:val="24"/>
        </w:rPr>
        <w:t xml:space="preserve">（三）方式：</w:t>
      </w:r>
      <w:bookmarkStart w:id="37" w:name="_Hlk172038052"/>
      <w:r/>
      <w:bookmarkStart w:id="38" w:name="_Hlk171011164"/>
      <w:r>
        <w:rPr>
          <w:rFonts w:hint="eastAsia" w:ascii="宋体" w:hAnsi="宋体" w:cs="宋体"/>
          <w:bCs/>
          <w:sz w:val="24"/>
        </w:rPr>
        <w:t xml:space="preserve">①获取招标文件时间为法定工作日的8时整到</w:t>
      </w:r>
      <w:r>
        <w:rPr>
          <w:rFonts w:hint="eastAsia" w:ascii="宋体" w:hAnsi="宋体"/>
          <w:sz w:val="24"/>
        </w:rPr>
        <w:t xml:space="preserve">16时整（北京时间）；</w:t>
      </w:r>
      <w:r>
        <w:rPr>
          <w:rFonts w:hint="eastAsia" w:ascii="宋体" w:hAnsi="宋体" w:cs="宋体"/>
          <w:bCs/>
          <w:sz w:val="24"/>
        </w:rPr>
        <w:t xml:space="preserve">②</w:t>
      </w:r>
      <w:bookmarkStart w:id="39" w:name="_Hlk210924837"/>
      <w:r>
        <w:rPr>
          <w:rFonts w:hint="eastAsia" w:ascii="宋体" w:hAnsi="宋体" w:cs="宋体"/>
          <w:bCs/>
          <w:sz w:val="24"/>
        </w:rPr>
        <w:t xml:space="preserve">由潜在</w:t>
      </w:r>
      <w:r>
        <w:rPr>
          <w:rFonts w:hint="eastAsia" w:ascii="宋体" w:hAnsi="宋体" w:cs="Arial"/>
          <w:sz w:val="24"/>
        </w:rPr>
        <w:t xml:space="preserve">投标人下载并按要求填报</w:t>
      </w:r>
      <w:r>
        <w:rPr>
          <w:rFonts w:hint="eastAsia" w:ascii="宋体" w:hAnsi="宋体" w:cs="Arial"/>
          <w:b/>
          <w:bCs/>
          <w:sz w:val="24"/>
        </w:rPr>
        <w:t xml:space="preserve">附件“采购文件授权获取表”</w:t>
      </w:r>
      <w:bookmarkStart w:id="40" w:name="_Hlk174701951"/>
      <w:r>
        <w:rPr>
          <w:rFonts w:hint="eastAsia" w:ascii="宋体" w:hAnsi="宋体" w:cs="Arial"/>
          <w:sz w:val="24"/>
        </w:rPr>
        <w:t xml:space="preserve">（本项目</w:t>
      </w:r>
      <w:r>
        <w:rPr>
          <w:rFonts w:hint="eastAsia" w:ascii="宋体" w:hAnsi="宋体" w:cs="Arial"/>
          <w:b/>
          <w:bCs/>
          <w:sz w:val="24"/>
        </w:rPr>
        <w:t xml:space="preserve">汇采编码为HC202606022</w:t>
      </w:r>
      <w:r>
        <w:rPr>
          <w:rFonts w:hint="eastAsia" w:ascii="宋体" w:hAnsi="宋体" w:cs="Arial"/>
          <w:sz w:val="24"/>
        </w:rPr>
        <w:t xml:space="preserve">），</w:t>
      </w:r>
      <w:bookmarkEnd w:id="40"/>
      <w:r>
        <w:rPr>
          <w:rFonts w:hint="eastAsia" w:ascii="宋体" w:hAnsi="宋体" w:cs="Arial"/>
          <w:sz w:val="24"/>
        </w:rPr>
        <w:t xml:space="preserve">并盖章扫描后</w:t>
      </w:r>
      <w:r>
        <w:rPr>
          <w:rFonts w:ascii="宋体" w:hAnsi="宋体" w:cs="宋体"/>
          <w:b/>
          <w:sz w:val="24"/>
        </w:rPr>
        <w:t xml:space="preserve">发送至邮箱</w:t>
      </w:r>
      <w:r>
        <w:rPr>
          <w:rFonts w:ascii="宋体" w:hAnsi="宋体" w:cs="宋体"/>
          <w:b/>
          <w:color w:val="000000"/>
          <w:sz w:val="24"/>
        </w:rPr>
        <w:t xml:space="preserve">baoming@huicai</w:t>
      </w:r>
      <w:r>
        <w:rPr>
          <w:rFonts w:hint="eastAsia" w:ascii="宋体" w:hAnsi="宋体" w:cs="宋体"/>
          <w:b/>
          <w:color w:val="000000"/>
          <w:sz w:val="24"/>
        </w:rPr>
        <w:t xml:space="preserve">.</w:t>
      </w:r>
      <w:r>
        <w:rPr>
          <w:rFonts w:ascii="宋体" w:hAnsi="宋体" w:cs="宋体"/>
          <w:b/>
          <w:color w:val="000000"/>
          <w:sz w:val="24"/>
        </w:rPr>
        <w:t xml:space="preserve">cloud</w:t>
      </w:r>
      <w:r>
        <w:rPr>
          <w:rFonts w:hint="eastAsia" w:ascii="宋体" w:hAnsi="宋体" w:cs="Arial"/>
          <w:sz w:val="24"/>
        </w:rPr>
        <w:t xml:space="preserve">，</w:t>
      </w:r>
      <w:r>
        <w:rPr>
          <w:rFonts w:hint="eastAsia" w:ascii="宋体" w:hAnsi="宋体" w:cs="宋体"/>
          <w:bCs/>
          <w:sz w:val="24"/>
        </w:rPr>
        <w:t xml:space="preserve">代理机构审核无误后，将在两个工作日内回复邮件；</w:t>
      </w:r>
      <w:bookmarkEnd w:id="39"/>
      <w:r>
        <w:rPr>
          <w:rFonts w:hint="eastAsia" w:ascii="宋体" w:hAnsi="宋体" w:cs="宋体"/>
          <w:bCs/>
          <w:sz w:val="24"/>
        </w:rPr>
        <w:t xml:space="preserve">③</w:t>
      </w:r>
      <w:bookmarkStart w:id="41" w:name="_Hlk210924886"/>
      <w:r>
        <w:rPr>
          <w:rFonts w:hint="eastAsia" w:ascii="宋体" w:hAnsi="宋体" w:cs="宋体"/>
          <w:bCs/>
          <w:color w:val="000000"/>
          <w:sz w:val="24"/>
        </w:rPr>
        <w:t xml:space="preserve">授权代表持“采购文件授权获取表”盖章原件和本人身份证原件至“南京市汉中门大街1号金鹰汉中新城17楼A座”</w:t>
      </w:r>
      <w:bookmarkStart w:id="42" w:name="_Hlk210927040"/>
      <w:r>
        <w:rPr>
          <w:rFonts w:hint="eastAsia" w:ascii="宋体" w:hAnsi="宋体" w:cs="宋体"/>
          <w:bCs/>
          <w:color w:val="000000"/>
          <w:sz w:val="24"/>
        </w:rPr>
        <w:t xml:space="preserve">可获取纸质招标文件；</w:t>
      </w:r>
      <w:bookmarkEnd w:id="41"/>
      <w:r/>
      <w:bookmarkEnd w:id="42"/>
      <w:r>
        <w:rPr>
          <w:rFonts w:hint="eastAsia" w:ascii="宋体" w:hAnsi="宋体" w:cs="Arial"/>
          <w:sz w:val="24"/>
        </w:rPr>
        <w:t xml:space="preserve">④</w:t>
      </w:r>
      <w:r>
        <w:rPr>
          <w:rFonts w:hint="eastAsia" w:ascii="宋体" w:hAnsi="宋体"/>
          <w:sz w:val="24"/>
        </w:rPr>
        <w:t xml:space="preserve">未按要求获取招标文件的供应商不得参与投标。</w:t>
      </w:r>
      <w:bookmarkEnd w:id="37"/>
      <w:r>
        <w:rPr>
          <w:rFonts w:ascii="宋体" w:hAnsi="宋体" w:cs="宋体"/>
          <w:bCs/>
          <w:sz w:val="24"/>
        </w:rPr>
      </w:r>
      <w:r/>
    </w:p>
    <w:p>
      <w:pPr>
        <w:pStyle w:val="912"/>
        <w:ind w:firstLine="480"/>
        <w:spacing w:line="360" w:lineRule="auto"/>
        <w:widowControl/>
        <w:rPr>
          <w:rFonts w:hint="eastAsia" w:ascii="宋体" w:hAnsi="宋体" w:cs="宋体"/>
          <w:bCs/>
          <w:sz w:val="24"/>
        </w:rPr>
      </w:pPr>
      <w:r/>
      <w:bookmarkEnd w:id="38"/>
      <w:r>
        <w:rPr>
          <w:rFonts w:hint="eastAsia" w:ascii="宋体" w:hAnsi="宋体" w:cs="宋体"/>
          <w:bCs/>
          <w:sz w:val="24"/>
        </w:rPr>
        <w:t xml:space="preserve">（四）售价：5</w:t>
      </w:r>
      <w:r>
        <w:rPr>
          <w:rFonts w:ascii="宋体" w:hAnsi="宋体" w:cs="宋体"/>
          <w:bCs/>
          <w:sz w:val="24"/>
        </w:rPr>
        <w:t xml:space="preserve">00</w:t>
      </w:r>
      <w:r>
        <w:rPr>
          <w:rFonts w:hint="eastAsia" w:ascii="宋体" w:hAnsi="宋体" w:cs="宋体"/>
          <w:bCs/>
          <w:sz w:val="24"/>
        </w:rPr>
        <w:t xml:space="preserve">元/套</w:t>
      </w:r>
      <w:bookmarkStart w:id="43" w:name="_Hlk162603855"/>
      <w:r/>
      <w:bookmarkStart w:id="44" w:name="_Hlk162603955"/>
      <w:r>
        <w:rPr>
          <w:rFonts w:hint="eastAsia" w:ascii="宋体" w:hAnsi="宋体" w:cs="Arial"/>
          <w:sz w:val="24"/>
        </w:rPr>
        <w:t xml:space="preserve">；</w:t>
      </w:r>
      <w:r>
        <w:rPr>
          <w:rFonts w:hint="eastAsia" w:ascii="宋体" w:hAnsi="宋体" w:cs="宋体"/>
          <w:bCs/>
          <w:sz w:val="24"/>
        </w:rPr>
      </w:r>
      <w:r/>
    </w:p>
    <w:p>
      <w:pPr>
        <w:pStyle w:val="912"/>
        <w:ind w:firstLine="482"/>
        <w:spacing w:line="360" w:lineRule="auto"/>
        <w:widowControl/>
        <w:rPr>
          <w:rFonts w:ascii="宋体" w:hAnsi="宋体" w:cs="宋体"/>
          <w:b/>
          <w:bCs/>
          <w:color w:val="000000"/>
          <w:sz w:val="24"/>
        </w:rPr>
      </w:pPr>
      <w:r/>
      <w:bookmarkEnd w:id="33"/>
      <w:r/>
      <w:bookmarkEnd w:id="36"/>
      <w:r/>
      <w:bookmarkEnd w:id="43"/>
      <w:r/>
      <w:bookmarkEnd w:id="44"/>
      <w:r>
        <w:rPr>
          <w:rFonts w:hint="eastAsia" w:ascii="宋体" w:hAnsi="宋体" w:cs="宋体"/>
          <w:b/>
          <w:bCs/>
          <w:color w:val="000000"/>
          <w:sz w:val="24"/>
        </w:rPr>
        <w:t xml:space="preserve">四、</w:t>
      </w:r>
      <w:bookmarkStart w:id="45" w:name="_Hlk176277315"/>
      <w:r>
        <w:rPr>
          <w:rFonts w:hint="eastAsia" w:ascii="宋体" w:hAnsi="宋体" w:cs="宋体"/>
          <w:b/>
          <w:bCs/>
          <w:color w:val="000000"/>
          <w:sz w:val="24"/>
        </w:rPr>
        <w:t xml:space="preserve">提交投标文件截止时间</w:t>
      </w:r>
      <w:bookmarkEnd w:id="45"/>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2"/>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6-4-24，9:30</w:t>
      </w:r>
      <w:r>
        <w:rPr>
          <w:rFonts w:hint="eastAsia" w:ascii="宋体" w:hAnsi="宋体" w:cs="宋体"/>
          <w:bCs/>
          <w:color w:val="000000"/>
          <w:sz w:val="24"/>
        </w:rPr>
        <w:t xml:space="preserve">（</w:t>
      </w:r>
      <w:r>
        <w:rPr>
          <w:rFonts w:hint="eastAsia" w:ascii="宋体" w:hAnsi="宋体" w:cs="宋体"/>
          <w:bCs/>
          <w:sz w:val="24"/>
        </w:rPr>
        <w:t xml:space="preserve">北京时间）</w:t>
      </w:r>
      <w:r>
        <w:rPr>
          <w:rFonts w:hint="eastAsia" w:ascii="宋体" w:hAnsi="宋体"/>
          <w:sz w:val="24"/>
        </w:rPr>
      </w:r>
      <w:r/>
    </w:p>
    <w:p>
      <w:pPr>
        <w:pStyle w:val="912"/>
        <w:ind w:firstLine="480"/>
        <w:spacing w:line="360" w:lineRule="auto"/>
        <w:rPr>
          <w:rFonts w:ascii="宋体" w:hAnsi="宋体"/>
          <w:color w:val="ff0000"/>
          <w:sz w:val="24"/>
        </w:rPr>
      </w:pPr>
      <w:r>
        <w:rPr>
          <w:rFonts w:hint="eastAsia" w:ascii="宋体" w:hAnsi="宋体"/>
          <w:sz w:val="24"/>
        </w:rPr>
        <w:t xml:space="preserve">（二）地点：南京市汉中门大街1号金鹰汉中新城17楼A座</w:t>
      </w:r>
      <w:r>
        <w:rPr>
          <w:rFonts w:ascii="宋体" w:hAnsi="宋体"/>
          <w:color w:val="ff0000"/>
          <w:sz w:val="24"/>
        </w:rPr>
      </w:r>
      <w:r/>
    </w:p>
    <w:p>
      <w:pPr>
        <w:pStyle w:val="912"/>
        <w:ind w:firstLine="482"/>
        <w:spacing w:line="360" w:lineRule="auto"/>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12"/>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2"/>
        <w:ind w:firstLine="480"/>
        <w:spacing w:line="360" w:lineRule="auto"/>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2"/>
        <w:ind w:firstLine="480"/>
        <w:spacing w:line="360" w:lineRule="auto"/>
        <w:widowControl/>
        <w:rPr>
          <w:rFonts w:ascii="宋体" w:hAnsi="宋体"/>
          <w:color w:val="0000ff"/>
          <w:sz w:val="24"/>
        </w:rPr>
      </w:pPr>
      <w:r/>
      <w:bookmarkStart w:id="46" w:name="_Hlk196927902"/>
      <w:r/>
      <w:bookmarkStart w:id="47" w:name="_Hlk171011619"/>
      <w:r>
        <w:rPr>
          <w:rFonts w:hint="eastAsia" w:ascii="宋体" w:hAnsi="宋体" w:cs="宋体"/>
          <w:color w:val="000000"/>
          <w:sz w:val="24"/>
        </w:rPr>
        <w:t xml:space="preserve">（二）公告发布媒体：本项目相关公告</w:t>
      </w:r>
      <w:r>
        <w:rPr>
          <w:rFonts w:hint="eastAsia" w:ascii="宋体" w:hAnsi="宋体" w:cs="宋体"/>
          <w:sz w:val="24"/>
        </w:rPr>
        <w:t xml:space="preserve">在</w:t>
      </w:r>
      <w:bookmarkEnd w:id="46"/>
      <w:r/>
      <w:bookmarkStart w:id="48" w:name="_Hlk196927919"/>
      <w:r>
        <w:rPr>
          <w:rFonts w:hint="eastAsia" w:ascii="宋体" w:hAnsi="宋体" w:cs="宋体"/>
          <w:sz w:val="24"/>
        </w:rPr>
        <w:t xml:space="preserve">“江苏政府采购网”</w:t>
      </w:r>
      <w:r>
        <w:rPr>
          <w:rFonts w:hint="eastAsia" w:ascii="宋体" w:hAnsi="宋体" w:cs="宋体"/>
          <w:color w:val="000000"/>
          <w:sz w:val="24"/>
        </w:rPr>
        <w:t xml:space="preserve">发布，</w:t>
      </w:r>
      <w:bookmarkEnd w:id="48"/>
      <w:r>
        <w:rPr>
          <w:rFonts w:hint="eastAsia" w:ascii="宋体" w:hAnsi="宋体" w:cs="宋体"/>
          <w:color w:val="000000"/>
          <w:sz w:val="24"/>
        </w:rPr>
        <w:t xml:space="preserve">有关本次招标的事项若存在变动或修改，敬请及时关注江苏汇采项目管理有限</w:t>
      </w:r>
      <w:r>
        <w:rPr>
          <w:rFonts w:hint="eastAsia" w:ascii="宋体" w:hAnsi="宋体" w:cs="宋体"/>
          <w:sz w:val="24"/>
        </w:rPr>
        <w:t xml:space="preserve">公司在</w:t>
      </w:r>
      <w:bookmarkStart w:id="49"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9"/>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12"/>
        <w:ind w:firstLine="480"/>
        <w:spacing w:line="360" w:lineRule="auto"/>
        <w:widowControl/>
        <w:rPr>
          <w:rFonts w:hint="eastAsia" w:ascii="宋体" w:hAnsi="宋体"/>
          <w:color w:val="ff0000"/>
          <w:sz w:val="24"/>
        </w:rPr>
      </w:pPr>
      <w:r/>
      <w:bookmarkEnd w:id="47"/>
      <w:r>
        <w:rPr>
          <w:rFonts w:hint="eastAsia" w:ascii="宋体" w:hAnsi="宋体" w:cs="宋体"/>
          <w:color w:val="000000"/>
          <w:sz w:val="24"/>
        </w:rPr>
        <w:t xml:space="preserve">（三）投标文件制作要求：</w:t>
      </w:r>
      <w:bookmarkStart w:id="50" w:name="_Hlk151464460"/>
      <w:r>
        <w:rPr>
          <w:rFonts w:hint="eastAsia" w:ascii="宋体" w:hAnsi="宋体" w:cs="宋体"/>
          <w:color w:val="000000"/>
          <w:sz w:val="24"/>
        </w:rPr>
        <w:t xml:space="preserve">纸质文件正本1份，副本</w:t>
      </w:r>
      <w:r>
        <w:rPr>
          <w:rFonts w:ascii="宋体" w:hAnsi="宋体" w:cs="宋体"/>
          <w:color w:val="000000"/>
          <w:sz w:val="24"/>
        </w:rPr>
        <w:t xml:space="preserve">5</w:t>
      </w:r>
      <w:r>
        <w:rPr>
          <w:rFonts w:hint="eastAsia" w:ascii="宋体" w:hAnsi="宋体" w:cs="宋体"/>
          <w:color w:val="000000"/>
          <w:sz w:val="24"/>
        </w:rPr>
        <w:t xml:space="preserve">份，电子文件1套（word格式1份，正本盖章后的扫描件P</w:t>
      </w:r>
      <w:r>
        <w:rPr>
          <w:rFonts w:ascii="宋体" w:hAnsi="宋体" w:cs="宋体"/>
          <w:color w:val="000000"/>
          <w:sz w:val="24"/>
        </w:rPr>
        <w:t xml:space="preserve">DF</w:t>
      </w:r>
      <w:r>
        <w:rPr>
          <w:rFonts w:hint="eastAsia" w:ascii="宋体" w:hAnsi="宋体" w:cs="宋体"/>
          <w:color w:val="000000"/>
          <w:sz w:val="24"/>
        </w:rPr>
        <w:t xml:space="preserve">格式1份，</w:t>
      </w:r>
      <w:r>
        <w:rPr>
          <w:rFonts w:ascii="宋体" w:hAnsi="宋体" w:cs="宋体"/>
          <w:color w:val="000000"/>
          <w:sz w:val="24"/>
        </w:rPr>
        <w:t xml:space="preserve">内容应与纸质文件完全一致</w:t>
      </w:r>
      <w:bookmarkStart w:id="51" w:name="_Hlk173398104"/>
      <w:r>
        <w:rPr>
          <w:rFonts w:hint="eastAsia" w:ascii="宋体" w:hAnsi="宋体" w:cs="宋体"/>
          <w:color w:val="000000"/>
          <w:sz w:val="24"/>
        </w:rPr>
        <w:t xml:space="preserve">，以U盘形式与纸质文件一并密封后递交；文件名称以及U盘外标签上需注明“单位名称+项目编号”，如因标注不清而产生的后果由投标人自负</w:t>
      </w:r>
      <w:bookmarkEnd w:id="51"/>
      <w:r>
        <w:rPr>
          <w:rFonts w:hint="eastAsia" w:ascii="宋体" w:hAnsi="宋体" w:cs="宋体"/>
          <w:color w:val="000000"/>
          <w:sz w:val="24"/>
        </w:rPr>
        <w:t xml:space="preserve">）。当电子文件与纸质正本文件不一致时，以纸质正本为准；</w:t>
      </w:r>
      <w:bookmarkEnd w:id="50"/>
      <w:r/>
      <w:bookmarkStart w:id="52" w:name="_Hlk172038204"/>
      <w:r/>
      <w:bookmarkStart w:id="53" w:name="_Hlk65067909"/>
      <w:r>
        <w:rPr>
          <w:rFonts w:hint="eastAsia" w:ascii="宋体" w:hAnsi="宋体"/>
          <w:color w:val="ff0000"/>
          <w:sz w:val="24"/>
        </w:rPr>
      </w:r>
      <w:r/>
    </w:p>
    <w:p>
      <w:pPr>
        <w:pStyle w:val="912"/>
        <w:ind w:firstLine="482"/>
        <w:spacing w:line="360" w:lineRule="auto"/>
        <w:widowControl/>
        <w:rPr>
          <w:rFonts w:ascii="宋体" w:hAnsi="宋体" w:cs="宋体"/>
          <w:b/>
          <w:bCs/>
          <w:color w:val="000000"/>
          <w:sz w:val="24"/>
        </w:rPr>
      </w:pPr>
      <w:r/>
      <w:bookmarkEnd w:id="52"/>
      <w:r/>
      <w:bookmarkEnd w:id="53"/>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2"/>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称：江苏省文化和旅游厅</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址：南京市北京西路15-1号</w:t>
      </w:r>
      <w:r>
        <w:rPr>
          <w:rFonts w:ascii="宋体" w:hAnsi="宋体"/>
          <w:sz w:val="24"/>
        </w:rPr>
        <w:t xml:space="preserve"> </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联系人：袁主任</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联系电话：025-87798605</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称：江苏汇采项目管理有限公司</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2"/>
        <w:ind w:firstLine="480"/>
        <w:spacing w:line="360" w:lineRule="auto"/>
        <w:widowControl/>
        <w:rPr>
          <w:rFonts w:ascii="宋体" w:hAnsi="宋体"/>
          <w:sz w:val="24"/>
        </w:rPr>
      </w:pPr>
      <w:r>
        <w:rPr>
          <w:rFonts w:hint="eastAsia" w:ascii="宋体" w:hAnsi="宋体"/>
          <w:sz w:val="24"/>
        </w:rPr>
        <w:t xml:space="preserve">联系人：孙莹、郑吉玉 </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联系电话：</w:t>
      </w:r>
      <w:bookmarkStart w:id="5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54"/>
      <w:r>
        <w:rPr>
          <w:rFonts w:ascii="宋体" w:hAnsi="宋体"/>
          <w:sz w:val="24"/>
        </w:rPr>
        <w:t xml:space="preserve">6606690</w:t>
      </w:r>
      <w:r>
        <w:rPr>
          <w:rFonts w:ascii="宋体" w:hAnsi="宋体"/>
          <w:sz w:val="24"/>
        </w:rPr>
      </w:r>
      <w:r/>
    </w:p>
    <w:p>
      <w:pPr>
        <w:pStyle w:val="912"/>
        <w:ind w:firstLine="480"/>
        <w:spacing w:line="360" w:lineRule="auto"/>
        <w:rPr>
          <w:rFonts w:hint="eastAsia" w:ascii="宋体" w:hAnsi="宋体"/>
          <w:sz w:val="24"/>
        </w:rPr>
      </w:pPr>
      <w:r/>
      <w:bookmarkStart w:id="55" w:name="_Hlk171011874"/>
      <w:r>
        <w:rPr>
          <w:rFonts w:hint="eastAsia" w:ascii="宋体" w:hAnsi="宋体"/>
          <w:sz w:val="24"/>
        </w:rPr>
        <w:t xml:space="preserve">（三）项目联系方式</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项目联系人：孙莹、郑吉玉 </w:t>
      </w:r>
      <w:r>
        <w:rPr>
          <w:rFonts w:hint="eastAsia" w:ascii="宋体" w:hAnsi="宋体"/>
          <w:sz w:val="24"/>
        </w:rPr>
      </w:r>
      <w:r/>
    </w:p>
    <w:p>
      <w:pPr>
        <w:pStyle w:val="912"/>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12"/>
        <w:ind w:firstLine="480"/>
        <w:spacing w:line="460" w:lineRule="exact"/>
        <w:rPr>
          <w:rFonts w:hint="eastAsia" w:ascii="宋体" w:hAnsi="宋体"/>
          <w:color w:val="ff0000"/>
          <w:sz w:val="24"/>
        </w:rPr>
      </w:pPr>
      <w:r/>
      <w:bookmarkEnd w:id="55"/>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13"/>
        <w:jc w:val="center"/>
        <w:spacing w:before="286" w:after="286"/>
        <w:rPr>
          <w:rFonts w:ascii="华文中宋" w:hAnsi="华文中宋" w:eastAsia="华文中宋" w:cs="宋体"/>
          <w:b/>
          <w:bCs/>
          <w:color w:val="000000"/>
          <w:sz w:val="36"/>
          <w:szCs w:val="36"/>
        </w:rPr>
      </w:pPr>
      <w:r/>
      <w:bookmarkEnd w:id="17"/>
      <w:r/>
      <w:bookmarkStart w:id="56" w:name="_Toc120614211"/>
      <w:r/>
      <w:bookmarkStart w:id="57" w:name="_Toc8485111"/>
      <w:r>
        <w:rPr>
          <w:rFonts w:ascii="华文中宋" w:hAnsi="华文中宋" w:eastAsia="华文中宋"/>
          <w:b/>
          <w:sz w:val="36"/>
          <w:szCs w:val="36"/>
        </w:rPr>
        <w:br w:type="page" w:clear="all"/>
      </w:r>
      <w:bookmarkStart w:id="58" w:name="_Toc12708970"/>
      <w:r/>
      <w:bookmarkStart w:id="59" w:name="_Toc12887260"/>
      <w:r/>
      <w:bookmarkStart w:id="60" w:name="_Toc9363425"/>
      <w:r/>
      <w:bookmarkStart w:id="61" w:name="_Toc210922437"/>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56"/>
      <w:r/>
      <w:bookmarkStart w:id="62" w:name="_Toc120614213"/>
      <w:r/>
      <w:bookmarkStart w:id="63" w:name="_Toc20823274"/>
      <w:r/>
      <w:bookmarkStart w:id="64" w:name="_Toc16938518"/>
      <w:r/>
      <w:bookmarkStart w:id="65" w:name="_Toc513029202"/>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7"/>
      <w:r/>
      <w:bookmarkEnd w:id="58"/>
      <w:r/>
      <w:bookmarkEnd w:id="59"/>
      <w:r/>
      <w:bookmarkEnd w:id="60"/>
      <w:r/>
      <w:bookmarkEnd w:id="61"/>
      <w:r/>
      <w:bookmarkEnd w:id="62"/>
      <w:r/>
      <w:bookmarkEnd w:id="63"/>
      <w:r/>
      <w:bookmarkEnd w:id="64"/>
      <w:r/>
      <w:bookmarkEnd w:id="65"/>
      <w:r>
        <w:rPr>
          <w:rFonts w:ascii="华文中宋" w:hAnsi="华文中宋" w:eastAsia="华文中宋" w:cs="宋体"/>
          <w:b/>
          <w:bCs/>
          <w:color w:val="000000"/>
          <w:sz w:val="36"/>
          <w:szCs w:val="36"/>
        </w:rPr>
      </w:r>
      <w:r/>
    </w:p>
    <w:p>
      <w:pPr>
        <w:pStyle w:val="914"/>
        <w:spacing w:before="429" w:after="143" w:line="400" w:lineRule="exact"/>
        <w:rPr>
          <w:rFonts w:ascii="宋体" w:hAnsi="宋体" w:eastAsia="宋体"/>
          <w:sz w:val="32"/>
          <w:szCs w:val="32"/>
        </w:rPr>
      </w:pPr>
      <w:r/>
      <w:bookmarkStart w:id="66" w:name="_Toc9363426"/>
      <w:r/>
      <w:bookmarkStart w:id="67" w:name="_Toc12708971"/>
      <w:r/>
      <w:bookmarkStart w:id="68" w:name="_Toc513029203"/>
      <w:r/>
      <w:bookmarkStart w:id="69" w:name="_Toc12887261"/>
      <w:r/>
      <w:bookmarkStart w:id="70" w:name="_Toc16938519"/>
      <w:r/>
      <w:bookmarkStart w:id="71" w:name="_Toc8485112"/>
      <w:r/>
      <w:bookmarkStart w:id="72" w:name="_Toc210922438"/>
      <w:r/>
      <w:bookmarkStart w:id="73" w:name="_Toc20823275"/>
      <w:r/>
      <w:bookmarkStart w:id="74" w:name="_Toc120614214"/>
      <w:r/>
      <w:bookmarkStart w:id="75" w:name="_Hlk198053487"/>
      <w:r>
        <w:rPr>
          <w:rFonts w:hint="eastAsia" w:ascii="宋体" w:hAnsi="宋体" w:eastAsia="宋体"/>
          <w:sz w:val="32"/>
          <w:szCs w:val="32"/>
        </w:rPr>
        <w:t xml:space="preserve">一、总 则</w:t>
      </w:r>
      <w:bookmarkEnd w:id="66"/>
      <w:r/>
      <w:bookmarkEnd w:id="67"/>
      <w:r/>
      <w:bookmarkEnd w:id="68"/>
      <w:r/>
      <w:bookmarkEnd w:id="69"/>
      <w:r/>
      <w:bookmarkEnd w:id="70"/>
      <w:r/>
      <w:bookmarkEnd w:id="71"/>
      <w:r/>
      <w:bookmarkEnd w:id="72"/>
      <w:r/>
      <w:bookmarkEnd w:id="73"/>
      <w:r/>
      <w:bookmarkEnd w:id="74"/>
      <w:r>
        <w:rPr>
          <w:rFonts w:ascii="宋体" w:hAnsi="宋体" w:eastAsia="宋体"/>
          <w:sz w:val="32"/>
          <w:szCs w:val="32"/>
        </w:rPr>
      </w:r>
      <w:r/>
    </w:p>
    <w:p>
      <w:pPr>
        <w:pStyle w:val="915"/>
        <w:spacing w:before="57" w:after="0" w:line="400" w:lineRule="exact"/>
        <w:rPr>
          <w:rFonts w:ascii="宋体" w:hAnsi="宋体"/>
          <w:sz w:val="24"/>
          <w:szCs w:val="24"/>
        </w:rPr>
      </w:pPr>
      <w:r/>
      <w:bookmarkStart w:id="76" w:name="_Toc458694821"/>
      <w:r/>
      <w:bookmarkStart w:id="77" w:name="_Toc20823276"/>
      <w:r/>
      <w:bookmarkStart w:id="78" w:name="_Hlt16619475"/>
      <w:r/>
      <w:bookmarkEnd w:id="78"/>
      <w:r/>
      <w:bookmarkStart w:id="79" w:name="_Toc513029204"/>
      <w:r/>
      <w:bookmarkStart w:id="80" w:name="_Toc16938520"/>
      <w:r>
        <w:rPr>
          <w:rFonts w:hint="eastAsia" w:ascii="宋体" w:hAnsi="宋体"/>
          <w:sz w:val="24"/>
          <w:szCs w:val="24"/>
        </w:rPr>
        <w:t xml:space="preserve">1</w:t>
      </w:r>
      <w:bookmarkEnd w:id="76"/>
      <w:r>
        <w:rPr>
          <w:rFonts w:hint="eastAsia" w:ascii="宋体" w:hAnsi="宋体"/>
          <w:sz w:val="24"/>
          <w:szCs w:val="24"/>
        </w:rPr>
        <w:t xml:space="preserve">、招标方式</w:t>
      </w:r>
      <w:bookmarkEnd w:id="77"/>
      <w:r/>
      <w:bookmarkEnd w:id="79"/>
      <w:r/>
      <w:bookmarkEnd w:id="80"/>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5"/>
        <w:spacing w:before="57" w:after="0" w:line="400" w:lineRule="exact"/>
        <w:rPr>
          <w:rFonts w:ascii="宋体" w:hAnsi="宋体"/>
          <w:sz w:val="24"/>
          <w:szCs w:val="24"/>
        </w:rPr>
      </w:pPr>
      <w:r/>
      <w:bookmarkStart w:id="81" w:name="_Toc16938521"/>
      <w:r/>
      <w:bookmarkStart w:id="82" w:name="_Toc20823277"/>
      <w:r/>
      <w:bookmarkStart w:id="83" w:name="_Toc513029205"/>
      <w:r>
        <w:rPr>
          <w:rFonts w:hint="eastAsia" w:ascii="宋体" w:hAnsi="宋体"/>
          <w:sz w:val="24"/>
          <w:szCs w:val="24"/>
        </w:rPr>
        <w:t xml:space="preserve">2、合格的投标人</w:t>
      </w:r>
      <w:bookmarkEnd w:id="81"/>
      <w:r/>
      <w:bookmarkEnd w:id="82"/>
      <w:r/>
      <w:bookmarkEnd w:id="83"/>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5"/>
        <w:spacing w:before="57" w:after="0" w:line="400" w:lineRule="exact"/>
        <w:rPr>
          <w:rFonts w:ascii="宋体" w:hAnsi="宋体"/>
          <w:sz w:val="24"/>
          <w:szCs w:val="24"/>
        </w:rPr>
      </w:pPr>
      <w:r/>
      <w:bookmarkStart w:id="84" w:name="_Toc20823278"/>
      <w:r/>
      <w:bookmarkStart w:id="85" w:name="_Toc16938522"/>
      <w:r/>
      <w:bookmarkStart w:id="86" w:name="_Toc513029206"/>
      <w:r>
        <w:rPr>
          <w:rFonts w:hint="eastAsia" w:ascii="宋体" w:hAnsi="宋体"/>
          <w:sz w:val="24"/>
          <w:szCs w:val="24"/>
        </w:rPr>
        <w:t xml:space="preserve">3、适用法律</w:t>
      </w:r>
      <w:bookmarkEnd w:id="84"/>
      <w:r/>
      <w:bookmarkEnd w:id="85"/>
      <w:r/>
      <w:bookmarkEnd w:id="86"/>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15"/>
        <w:spacing w:before="57" w:after="0" w:line="400" w:lineRule="exact"/>
        <w:rPr>
          <w:rFonts w:ascii="宋体" w:hAnsi="宋体"/>
          <w:sz w:val="24"/>
          <w:szCs w:val="24"/>
        </w:rPr>
      </w:pPr>
      <w:r/>
      <w:bookmarkStart w:id="87" w:name="_Toc462564067"/>
      <w:r/>
      <w:bookmarkStart w:id="88" w:name="_Toc16938523"/>
      <w:r/>
      <w:bookmarkStart w:id="89" w:name="_Toc513029207"/>
      <w:r/>
      <w:bookmarkStart w:id="90" w:name="_Toc20823279"/>
      <w:r>
        <w:rPr>
          <w:rFonts w:hint="eastAsia" w:ascii="宋体" w:hAnsi="宋体"/>
          <w:sz w:val="24"/>
          <w:szCs w:val="24"/>
        </w:rPr>
        <w:t xml:space="preserve">4、投标费用</w:t>
      </w:r>
      <w:bookmarkEnd w:id="87"/>
      <w:r/>
      <w:bookmarkEnd w:id="88"/>
      <w:r/>
      <w:bookmarkEnd w:id="89"/>
      <w:r/>
      <w:bookmarkEnd w:id="90"/>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投标人应自行承担所有与参加投标有关的费用，无论投标过程中的做法和结果如何，江苏汇采项目管理有限公司（以下称代理机构）在任何情况下均无义务和责任承担这些费用。</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4.2本次采购仅向供应商收取采购文件工本费，采购文件工本费具体收取办法详见采购公告。</w:t>
      </w:r>
      <w:r>
        <w:rPr>
          <w:rFonts w:hint="eastAsia" w:ascii="宋体" w:hAnsi="宋体"/>
          <w:b/>
          <w:bCs/>
          <w:sz w:val="24"/>
        </w:rPr>
        <w:t xml:space="preserve">本次采购代理服务费由采购人向代理机构结算，</w:t>
      </w:r>
      <w:r>
        <w:rPr>
          <w:rFonts w:hint="eastAsia" w:ascii="宋体" w:hAnsi="宋体"/>
          <w:sz w:val="24"/>
        </w:rPr>
        <w:t xml:space="preserve">代理服务费以中标金额为基础，如本项目中标金额在 100万元（不含）以下，代理服务费按照固定价人民币3900元收取；如本项目中标金额 100万元(含)以上，代理服务费按照中标金额的0.43%收取。</w:t>
      </w:r>
      <w:r>
        <w:rPr>
          <w:rFonts w:hint="eastAsia"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4"/>
        <w:spacing w:before="286" w:after="143" w:line="400" w:lineRule="exact"/>
        <w:rPr>
          <w:rFonts w:ascii="宋体" w:hAnsi="宋体" w:eastAsia="宋体"/>
          <w:sz w:val="32"/>
          <w:szCs w:val="32"/>
        </w:rPr>
      </w:pPr>
      <w:r/>
      <w:bookmarkStart w:id="91" w:name="_Toc513029209"/>
      <w:r/>
      <w:bookmarkStart w:id="92" w:name="_Toc210922439"/>
      <w:r/>
      <w:bookmarkStart w:id="93" w:name="_Toc20823281"/>
      <w:r/>
      <w:bookmarkStart w:id="94" w:name="_Toc120614215"/>
      <w:r/>
      <w:bookmarkStart w:id="95" w:name="_Toc8485113"/>
      <w:r/>
      <w:bookmarkStart w:id="96" w:name="_Toc9363427"/>
      <w:r/>
      <w:bookmarkStart w:id="97" w:name="_Toc12887262"/>
      <w:r/>
      <w:bookmarkStart w:id="98" w:name="_Toc12708972"/>
      <w:r/>
      <w:bookmarkStart w:id="99" w:name="_Toc16938525"/>
      <w:r>
        <w:rPr>
          <w:rFonts w:hint="eastAsia" w:ascii="宋体" w:hAnsi="宋体" w:eastAsia="宋体"/>
          <w:sz w:val="32"/>
          <w:szCs w:val="32"/>
        </w:rPr>
        <w:t xml:space="preserve">二、招标文件</w:t>
      </w:r>
      <w:bookmarkEnd w:id="91"/>
      <w:r/>
      <w:bookmarkEnd w:id="92"/>
      <w:r/>
      <w:bookmarkEnd w:id="93"/>
      <w:r/>
      <w:bookmarkEnd w:id="94"/>
      <w:r/>
      <w:bookmarkEnd w:id="95"/>
      <w:r/>
      <w:bookmarkEnd w:id="96"/>
      <w:r/>
      <w:bookmarkEnd w:id="97"/>
      <w:r/>
      <w:bookmarkEnd w:id="98"/>
      <w:r/>
      <w:bookmarkEnd w:id="99"/>
      <w:r>
        <w:rPr>
          <w:rFonts w:ascii="宋体" w:hAnsi="宋体" w:eastAsia="宋体"/>
          <w:sz w:val="32"/>
          <w:szCs w:val="32"/>
        </w:rPr>
      </w:r>
      <w:r/>
    </w:p>
    <w:p>
      <w:pPr>
        <w:pStyle w:val="915"/>
        <w:spacing w:before="57" w:after="0" w:line="400" w:lineRule="exact"/>
        <w:rPr>
          <w:rFonts w:ascii="宋体" w:hAnsi="宋体"/>
          <w:sz w:val="24"/>
          <w:szCs w:val="24"/>
        </w:rPr>
      </w:pPr>
      <w:r/>
      <w:bookmarkStart w:id="100" w:name="_Toc20823282"/>
      <w:r/>
      <w:bookmarkStart w:id="101" w:name="_Toc16938526"/>
      <w:r/>
      <w:bookmarkStart w:id="102" w:name="_Toc513029210"/>
      <w:r>
        <w:rPr>
          <w:rFonts w:hint="eastAsia" w:ascii="宋体" w:hAnsi="宋体"/>
          <w:sz w:val="24"/>
          <w:szCs w:val="24"/>
        </w:rPr>
        <w:t xml:space="preserve">6、招标文件构成</w:t>
      </w:r>
      <w:bookmarkEnd w:id="100"/>
      <w:r/>
      <w:bookmarkEnd w:id="101"/>
      <w:r/>
      <w:bookmarkEnd w:id="102"/>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5"/>
        <w:spacing w:before="57" w:after="0" w:line="400" w:lineRule="exact"/>
        <w:rPr>
          <w:rFonts w:ascii="宋体" w:hAnsi="宋体"/>
          <w:sz w:val="24"/>
          <w:szCs w:val="24"/>
        </w:rPr>
      </w:pPr>
      <w:r/>
      <w:bookmarkStart w:id="103" w:name="_Toc20823284"/>
      <w:r/>
      <w:bookmarkStart w:id="104" w:name="_Toc462564071"/>
      <w:r/>
      <w:bookmarkStart w:id="105" w:name="_Toc513029212"/>
      <w:r/>
      <w:bookmarkStart w:id="106" w:name="_Toc16938528"/>
      <w:r>
        <w:rPr>
          <w:rFonts w:hint="eastAsia" w:ascii="宋体" w:hAnsi="宋体"/>
          <w:sz w:val="24"/>
          <w:szCs w:val="24"/>
        </w:rPr>
        <w:t xml:space="preserve">7、招标文件的修改</w:t>
      </w:r>
      <w:bookmarkEnd w:id="103"/>
      <w:r/>
      <w:bookmarkEnd w:id="104"/>
      <w:r/>
      <w:bookmarkEnd w:id="105"/>
      <w:r/>
      <w:bookmarkEnd w:id="106"/>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14"/>
        <w:spacing w:before="286" w:after="143" w:line="400" w:lineRule="exact"/>
        <w:rPr>
          <w:rFonts w:ascii="宋体" w:hAnsi="宋体" w:eastAsia="宋体"/>
          <w:sz w:val="32"/>
          <w:szCs w:val="32"/>
        </w:rPr>
      </w:pPr>
      <w:r/>
      <w:bookmarkStart w:id="107" w:name="_Toc12708973"/>
      <w:r/>
      <w:bookmarkStart w:id="108" w:name="_Toc16938529"/>
      <w:r/>
      <w:bookmarkStart w:id="109" w:name="_Toc462564072"/>
      <w:r/>
      <w:bookmarkStart w:id="110" w:name="_Toc9363428"/>
      <w:r/>
      <w:bookmarkStart w:id="111" w:name="_Toc120614216"/>
      <w:r/>
      <w:bookmarkStart w:id="112" w:name="_Toc210922440"/>
      <w:r/>
      <w:bookmarkStart w:id="113" w:name="_Toc8485114"/>
      <w:r/>
      <w:bookmarkStart w:id="114" w:name="_Toc12887263"/>
      <w:r/>
      <w:bookmarkStart w:id="115" w:name="_Toc513029213"/>
      <w:r/>
      <w:bookmarkStart w:id="116" w:name="_Toc20823285"/>
      <w:r>
        <w:rPr>
          <w:rFonts w:hint="eastAsia" w:ascii="宋体" w:hAnsi="宋体" w:eastAsia="宋体"/>
          <w:sz w:val="32"/>
          <w:szCs w:val="32"/>
        </w:rPr>
        <w:t xml:space="preserve">三、投标文件的编制</w:t>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sz w:val="32"/>
          <w:szCs w:val="32"/>
        </w:rPr>
      </w:r>
      <w:r/>
    </w:p>
    <w:p>
      <w:pPr>
        <w:pStyle w:val="915"/>
        <w:spacing w:before="57" w:after="0" w:line="400" w:lineRule="exact"/>
        <w:rPr>
          <w:rFonts w:ascii="宋体" w:hAnsi="宋体"/>
          <w:bCs/>
          <w:sz w:val="24"/>
          <w:szCs w:val="24"/>
        </w:rPr>
      </w:pPr>
      <w:r/>
      <w:bookmarkStart w:id="117" w:name="_Toc20823286"/>
      <w:r/>
      <w:bookmarkStart w:id="118" w:name="_Toc462564073"/>
      <w:r/>
      <w:bookmarkStart w:id="119" w:name="_Toc16938530"/>
      <w:r/>
      <w:bookmarkStart w:id="120" w:name="_Toc513029214"/>
      <w:r>
        <w:rPr>
          <w:rFonts w:hint="eastAsia" w:ascii="宋体" w:hAnsi="宋体"/>
          <w:sz w:val="24"/>
          <w:szCs w:val="24"/>
        </w:rPr>
        <w:t xml:space="preserve">8、投标文件的语言及度量衡单位</w:t>
      </w:r>
      <w:bookmarkEnd w:id="117"/>
      <w:r/>
      <w:bookmarkEnd w:id="118"/>
      <w:r/>
      <w:bookmarkEnd w:id="119"/>
      <w:r/>
      <w:bookmarkEnd w:id="120"/>
      <w:r>
        <w:rPr>
          <w:rFonts w:ascii="宋体" w:hAnsi="宋体"/>
          <w:bCs/>
          <w:sz w:val="24"/>
          <w:szCs w:val="24"/>
        </w:rPr>
      </w:r>
      <w:r/>
    </w:p>
    <w:p>
      <w:pPr>
        <w:pStyle w:val="91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5"/>
        <w:spacing w:before="57" w:after="0" w:line="400" w:lineRule="exact"/>
        <w:rPr>
          <w:rFonts w:ascii="宋体" w:hAnsi="宋体"/>
          <w:sz w:val="24"/>
          <w:szCs w:val="24"/>
        </w:rPr>
      </w:pPr>
      <w:r/>
      <w:bookmarkStart w:id="121" w:name="_Toc462564074"/>
      <w:r/>
      <w:bookmarkStart w:id="122" w:name="_Toc20823287"/>
      <w:r/>
      <w:bookmarkStart w:id="123" w:name="_Toc513029215"/>
      <w:r/>
      <w:bookmarkStart w:id="124" w:name="_Toc16938531"/>
      <w:r>
        <w:rPr>
          <w:rFonts w:hint="eastAsia" w:ascii="宋体" w:hAnsi="宋体"/>
          <w:sz w:val="24"/>
          <w:szCs w:val="24"/>
        </w:rPr>
        <w:t xml:space="preserve">9、投标文件构成</w:t>
      </w:r>
      <w:bookmarkEnd w:id="121"/>
      <w:r/>
      <w:bookmarkEnd w:id="122"/>
      <w:r/>
      <w:bookmarkEnd w:id="123"/>
      <w:r/>
      <w:bookmarkEnd w:id="124"/>
      <w:r>
        <w:rPr>
          <w:rFonts w:ascii="宋体" w:hAnsi="宋体"/>
          <w:sz w:val="24"/>
          <w:szCs w:val="24"/>
        </w:rPr>
      </w:r>
      <w:r/>
    </w:p>
    <w:p>
      <w:pPr>
        <w:pStyle w:val="91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投标人编写的投标文件应包括资格证明文件、实质性要求响应及偏离表、投标分项报价表、技术要求响应及偏离表、商务要求响应及偏离表、开标一览表等部分。</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投标人应将投标文件按顺序装订成册，并编制投标文件资料目录。</w:t>
      </w:r>
      <w:r>
        <w:rPr>
          <w:rFonts w:ascii="宋体" w:hAnsi="宋体"/>
          <w:sz w:val="24"/>
        </w:rPr>
      </w:r>
      <w:r/>
    </w:p>
    <w:p>
      <w:pPr>
        <w:pStyle w:val="915"/>
        <w:spacing w:before="57" w:after="0" w:line="400" w:lineRule="exact"/>
        <w:rPr>
          <w:rFonts w:ascii="宋体" w:hAnsi="宋体"/>
          <w:sz w:val="24"/>
          <w:szCs w:val="24"/>
        </w:rPr>
      </w:pPr>
      <w:r/>
      <w:bookmarkStart w:id="125" w:name="_Hlt26670360"/>
      <w:r/>
      <w:bookmarkEnd w:id="125"/>
      <w:r/>
      <w:bookmarkStart w:id="126" w:name="_Hlt26668975"/>
      <w:r/>
      <w:bookmarkEnd w:id="126"/>
      <w:r/>
      <w:bookmarkStart w:id="127" w:name="_Toc513029219"/>
      <w:r/>
      <w:bookmarkStart w:id="128" w:name="_Toc14577357"/>
      <w:r/>
      <w:bookmarkStart w:id="129" w:name="_Toc49090509"/>
      <w:r/>
      <w:bookmarkStart w:id="130" w:name="_Toc49090507"/>
      <w:r/>
      <w:bookmarkStart w:id="131" w:name="_Toc513029216"/>
      <w:r/>
      <w:bookmarkStart w:id="132" w:name="_Toc14577354"/>
      <w:r/>
      <w:bookmarkStart w:id="133" w:name="_Hlt26954838"/>
      <w:r/>
      <w:bookmarkEnd w:id="133"/>
      <w:r>
        <w:rPr>
          <w:rFonts w:hint="eastAsia" w:ascii="宋体" w:hAnsi="宋体"/>
          <w:sz w:val="24"/>
          <w:szCs w:val="24"/>
        </w:rPr>
        <w:t xml:space="preserve">10、</w:t>
      </w:r>
      <w:bookmarkEnd w:id="127"/>
      <w:r/>
      <w:bookmarkEnd w:id="128"/>
      <w:r/>
      <w:bookmarkEnd w:id="129"/>
      <w:r>
        <w:rPr>
          <w:rFonts w:hint="eastAsia" w:ascii="宋体" w:hAnsi="宋体"/>
          <w:sz w:val="24"/>
          <w:szCs w:val="24"/>
        </w:rPr>
        <w:t xml:space="preserve">证明投标人及投标标的符合招标文件规定的文件</w:t>
      </w:r>
      <w:r>
        <w:rPr>
          <w:rFonts w:ascii="宋体" w:hAnsi="宋体"/>
          <w:sz w:val="24"/>
          <w:szCs w:val="24"/>
        </w:rPr>
      </w:r>
      <w:r/>
    </w:p>
    <w:p>
      <w:pPr>
        <w:pStyle w:val="912"/>
        <w:spacing w:before="57" w:line="400" w:lineRule="exact"/>
        <w:rPr>
          <w:rFonts w:hint="eastAsia" w:ascii="宋体" w:hAnsi="宋体"/>
          <w:bCs/>
          <w:sz w:val="24"/>
        </w:rPr>
      </w:pPr>
      <w:r>
        <w:rPr>
          <w:rFonts w:hint="eastAsia" w:ascii="宋体" w:hAnsi="宋体"/>
          <w:bCs/>
          <w:sz w:val="24"/>
        </w:rPr>
        <w:t xml:space="preserve">10.1 投标人应按照</w:t>
      </w:r>
      <w:r>
        <w:rPr>
          <w:rFonts w:hint="eastAsia" w:ascii="宋体" w:hAnsi="宋体"/>
          <w:sz w:val="24"/>
        </w:rPr>
        <w:t xml:space="preserve">法律、法规、规章和规范性文件以及</w:t>
      </w:r>
      <w:r>
        <w:rPr>
          <w:rFonts w:hint="eastAsia" w:ascii="宋体" w:hAnsi="宋体"/>
          <w:bCs/>
          <w:sz w:val="24"/>
        </w:rPr>
        <w:t xml:space="preserve">招标文件要求提交证明文件，证明其及投标标的符合招标文件规定。</w:t>
      </w:r>
      <w:r>
        <w:rPr>
          <w:rFonts w:hint="eastAsia" w:ascii="宋体" w:hAnsi="宋体"/>
          <w:bCs/>
          <w:sz w:val="24"/>
        </w:rPr>
      </w:r>
      <w:r/>
    </w:p>
    <w:p>
      <w:pPr>
        <w:pStyle w:val="912"/>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15"/>
        <w:spacing w:before="57" w:after="0" w:line="400" w:lineRule="exact"/>
        <w:rPr>
          <w:rFonts w:ascii="宋体" w:hAnsi="宋体"/>
          <w:sz w:val="24"/>
          <w:szCs w:val="24"/>
        </w:rPr>
      </w:pPr>
      <w:r/>
      <w:bookmarkEnd w:id="130"/>
      <w:r/>
      <w:bookmarkEnd w:id="131"/>
      <w:r/>
      <w:bookmarkEnd w:id="132"/>
      <w:r/>
      <w:bookmarkStart w:id="134" w:name="_Toc14577355"/>
      <w:r/>
      <w:bookmarkStart w:id="135" w:name="_Toc49090508"/>
      <w:r>
        <w:rPr>
          <w:rFonts w:hint="eastAsia" w:ascii="宋体" w:hAnsi="宋体"/>
          <w:sz w:val="24"/>
          <w:szCs w:val="24"/>
        </w:rPr>
        <w:t xml:space="preserve">11、投标分项报价</w:t>
      </w:r>
      <w:bookmarkEnd w:id="134"/>
      <w:r/>
      <w:bookmarkStart w:id="136" w:name="_Hlt26670373"/>
      <w:r/>
      <w:bookmarkEnd w:id="136"/>
      <w:r>
        <w:rPr>
          <w:rFonts w:hint="eastAsia" w:ascii="宋体" w:hAnsi="宋体"/>
          <w:sz w:val="24"/>
          <w:szCs w:val="24"/>
        </w:rPr>
        <w:t xml:space="preserve">表</w:t>
      </w:r>
      <w:bookmarkEnd w:id="135"/>
      <w:r>
        <w:rPr>
          <w:rFonts w:ascii="宋体" w:hAnsi="宋体"/>
          <w:sz w:val="24"/>
          <w:szCs w:val="24"/>
        </w:rPr>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1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15"/>
        <w:spacing w:before="57" w:after="0" w:line="400" w:lineRule="exact"/>
        <w:rPr>
          <w:rFonts w:ascii="宋体" w:hAnsi="宋体"/>
          <w:sz w:val="24"/>
          <w:szCs w:val="24"/>
        </w:rPr>
      </w:pPr>
      <w:r/>
      <w:bookmarkStart w:id="137" w:name="_Hlt26954848"/>
      <w:r/>
      <w:bookmarkEnd w:id="137"/>
      <w:r/>
      <w:bookmarkStart w:id="138" w:name="_Hlt26670486"/>
      <w:r/>
      <w:bookmarkEnd w:id="138"/>
      <w:r/>
      <w:bookmarkStart w:id="139" w:name="_Hlt26670482"/>
      <w:r/>
      <w:bookmarkEnd w:id="139"/>
      <w:r/>
      <w:bookmarkStart w:id="140" w:name="_Hlt26954846"/>
      <w:r/>
      <w:bookmarkEnd w:id="140"/>
      <w:r/>
      <w:bookmarkStart w:id="141" w:name="_Hlt26954731"/>
      <w:r/>
      <w:bookmarkEnd w:id="141"/>
      <w:r>
        <w:rPr>
          <w:rFonts w:hint="eastAsia" w:ascii="宋体" w:hAnsi="宋体"/>
          <w:sz w:val="24"/>
          <w:szCs w:val="24"/>
        </w:rPr>
        <w:t xml:space="preserve">12、技术要求响应及偏离表、商务要求响应及偏离表</w:t>
      </w:r>
      <w:r>
        <w:rPr>
          <w:rFonts w:ascii="宋体" w:hAnsi="宋体"/>
          <w:sz w:val="24"/>
          <w:szCs w:val="24"/>
        </w:rPr>
      </w:r>
      <w:r/>
    </w:p>
    <w:p>
      <w:pPr>
        <w:pStyle w:val="91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12"/>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在投标文件中提供技术和商务要求相关的证明材料。</w:t>
      </w:r>
      <w:r>
        <w:rPr>
          <w:rFonts w:hint="eastAsia" w:ascii="宋体" w:hAnsi="宋体"/>
          <w:bCs/>
          <w:sz w:val="24"/>
        </w:rPr>
      </w:r>
      <w:r/>
    </w:p>
    <w:p>
      <w:pPr>
        <w:pStyle w:val="915"/>
        <w:spacing w:before="57" w:after="0" w:line="400" w:lineRule="exact"/>
        <w:rPr>
          <w:rFonts w:ascii="宋体" w:hAnsi="宋体"/>
          <w:sz w:val="24"/>
          <w:szCs w:val="24"/>
        </w:rPr>
      </w:pPr>
      <w:r/>
      <w:bookmarkStart w:id="142" w:name="_Toc49090510"/>
      <w:r/>
      <w:bookmarkStart w:id="143" w:name="_Toc14577359"/>
      <w:r>
        <w:rPr>
          <w:rFonts w:hint="eastAsia" w:ascii="宋体" w:hAnsi="宋体"/>
          <w:sz w:val="24"/>
          <w:szCs w:val="24"/>
        </w:rPr>
        <w:t xml:space="preserve">13、投标函和开标一览表</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12"/>
        <w:spacing w:before="57" w:line="400" w:lineRule="exact"/>
        <w:rPr>
          <w:rFonts w:ascii="宋体" w:hAnsi="宋体"/>
          <w:b/>
          <w:i/>
          <w:sz w:val="24"/>
          <w:u w:val="single"/>
        </w:rPr>
      </w:pPr>
      <w:r>
        <w:rPr>
          <w:rFonts w:hint="eastAsia" w:ascii="宋体" w:hAnsi="宋体"/>
          <w:bCs/>
          <w:sz w:val="24"/>
        </w:rPr>
        <w:t xml:space="preserve">13.3</w:t>
      </w:r>
      <w:r>
        <w:rPr>
          <w:rFonts w:hint="eastAsia" w:ascii="宋体" w:hAnsi="宋体"/>
          <w:sz w:val="24"/>
        </w:rPr>
        <w:t xml:space="preserve"> </w:t>
      </w:r>
      <w:r>
        <w:rPr>
          <w:rFonts w:hint="eastAsia" w:ascii="宋体" w:hAnsi="宋体"/>
          <w:b/>
          <w:i/>
          <w:sz w:val="24"/>
          <w:u w:val="single"/>
        </w:rPr>
        <w:t xml:space="preserve">开标一览表必须加</w:t>
      </w:r>
      <w:r>
        <w:rPr>
          <w:rFonts w:hint="eastAsia" w:ascii="宋体" w:hAnsi="宋体"/>
          <w:b/>
          <w:bCs/>
          <w:i/>
          <w:iCs/>
          <w:sz w:val="24"/>
          <w:u w:val="single"/>
        </w:rPr>
        <w:t xml:space="preserve">盖投标人公章（复印件无效），</w:t>
      </w:r>
      <w:r>
        <w:rPr>
          <w:rFonts w:hint="eastAsia" w:ascii="宋体" w:hAnsi="宋体"/>
          <w:b/>
          <w:i/>
          <w:sz w:val="24"/>
          <w:u w:val="single"/>
        </w:rPr>
        <w:t xml:space="preserve">如供应商组成联合体参加投标，则联合体各方均须加盖公章，否则视为无效投标。</w:t>
      </w:r>
      <w:r>
        <w:rPr>
          <w:rFonts w:ascii="宋体" w:hAnsi="宋体"/>
          <w:b/>
          <w:i/>
          <w:sz w:val="24"/>
          <w:u w:val="single"/>
        </w:rPr>
      </w:r>
      <w:r/>
    </w:p>
    <w:p>
      <w:pPr>
        <w:pStyle w:val="912"/>
        <w:spacing w:before="57" w:line="400" w:lineRule="exact"/>
        <w:rPr>
          <w:rFonts w:ascii="宋体" w:hAnsi="宋体"/>
          <w:i/>
          <w:sz w:val="24"/>
          <w:u w:val="single"/>
        </w:rPr>
      </w:pPr>
      <w:r>
        <w:rPr>
          <w:rFonts w:hint="eastAsia" w:ascii="宋体" w:hAnsi="宋体"/>
          <w:sz w:val="24"/>
        </w:rPr>
        <w:t xml:space="preserve">13</w:t>
      </w:r>
      <w:r>
        <w:rPr>
          <w:rFonts w:ascii="宋体" w:hAnsi="宋体"/>
          <w:sz w:val="24"/>
        </w:rPr>
        <w:t xml:space="preserve">.4 </w:t>
      </w:r>
      <w:r>
        <w:rPr>
          <w:rFonts w:hint="eastAsia" w:ascii="宋体" w:hAnsi="宋体"/>
          <w:sz w:val="24"/>
        </w:rPr>
        <w:t xml:space="preserve">开标一览表需单独密封在信封中，在投标截止时间前与投标文件分别递交。如有分包，投标人投标任何一个分包，都需单独填写开标一览表。</w:t>
      </w:r>
      <w:r>
        <w:rPr>
          <w:rFonts w:ascii="宋体" w:hAnsi="宋体"/>
          <w:i/>
          <w:sz w:val="24"/>
          <w:u w:val="single"/>
        </w:rPr>
      </w:r>
      <w:r/>
    </w:p>
    <w:p>
      <w:pPr>
        <w:pStyle w:val="915"/>
        <w:spacing w:before="57" w:after="0" w:line="400" w:lineRule="exact"/>
        <w:rPr>
          <w:rFonts w:ascii="宋体" w:hAnsi="宋体"/>
          <w:sz w:val="24"/>
          <w:szCs w:val="24"/>
        </w:rPr>
      </w:pPr>
      <w:r/>
      <w:bookmarkEnd w:id="142"/>
      <w:r/>
      <w:bookmarkEnd w:id="143"/>
      <w:r/>
      <w:bookmarkStart w:id="144" w:name="_Hlt26954850"/>
      <w:r/>
      <w:bookmarkEnd w:id="144"/>
      <w:r/>
      <w:bookmarkStart w:id="145" w:name="_Hlt26670489"/>
      <w:r/>
      <w:bookmarkEnd w:id="145"/>
      <w:r/>
      <w:bookmarkStart w:id="146" w:name="_Toc14577360"/>
      <w:r/>
      <w:bookmarkStart w:id="147" w:name="_Toc49090511"/>
      <w:r/>
      <w:bookmarkStart w:id="148" w:name="_Hlt26954734"/>
      <w:r/>
      <w:bookmarkEnd w:id="148"/>
      <w:r>
        <w:rPr>
          <w:rFonts w:hint="eastAsia" w:ascii="宋体" w:hAnsi="宋体"/>
          <w:sz w:val="24"/>
          <w:szCs w:val="24"/>
        </w:rPr>
        <w:t xml:space="preserve">14、投标有效期</w:t>
      </w:r>
      <w:bookmarkEnd w:id="146"/>
      <w:r/>
      <w:bookmarkEnd w:id="147"/>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5"/>
        <w:spacing w:before="57" w:after="0" w:line="400" w:lineRule="exact"/>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1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5"/>
        <w:spacing w:before="57" w:after="0" w:line="400" w:lineRule="exact"/>
        <w:rPr>
          <w:rFonts w:ascii="宋体" w:hAnsi="宋体"/>
          <w:sz w:val="24"/>
          <w:szCs w:val="24"/>
        </w:rPr>
      </w:pPr>
      <w:r/>
      <w:bookmarkStart w:id="149" w:name="_Hlt26954852"/>
      <w:r/>
      <w:bookmarkEnd w:id="149"/>
      <w:r/>
      <w:bookmarkStart w:id="150" w:name="_Toc49090512"/>
      <w:r/>
      <w:bookmarkStart w:id="151" w:name="_Toc14577361"/>
      <w:r/>
      <w:bookmarkStart w:id="152" w:name="_Hlt26954739"/>
      <w:r/>
      <w:bookmarkEnd w:id="152"/>
      <w:r>
        <w:rPr>
          <w:rFonts w:ascii="宋体" w:hAnsi="宋体"/>
          <w:sz w:val="24"/>
          <w:szCs w:val="24"/>
        </w:rPr>
        <w:t xml:space="preserve">1</w:t>
      </w:r>
      <w:r>
        <w:rPr>
          <w:rFonts w:hint="eastAsia" w:ascii="宋体" w:hAnsi="宋体"/>
          <w:sz w:val="24"/>
          <w:szCs w:val="24"/>
        </w:rPr>
        <w:t xml:space="preserve">6、投标文件份数和签署</w:t>
      </w:r>
      <w:bookmarkEnd w:id="150"/>
      <w:r/>
      <w:bookmarkEnd w:id="151"/>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16.1</w:t>
      </w:r>
      <w:r>
        <w:rPr>
          <w:rFonts w:hint="eastAsia" w:ascii="宋体" w:hAnsi="宋体"/>
          <w:b/>
          <w:sz w:val="24"/>
        </w:rPr>
        <w:t xml:space="preserve"> </w:t>
      </w:r>
      <w:r>
        <w:rPr>
          <w:rFonts w:hint="eastAsia" w:ascii="宋体" w:hAnsi="宋体"/>
          <w:bCs/>
          <w:sz w:val="24"/>
        </w:rPr>
        <w:t xml:space="preserve">投标人应严格按照招标公告要求的份数准备投标文件，每份投标文件须清楚地标明“正本”或“副本”字样。一旦正本和副本不符，以正本为准。</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16.2</w:t>
      </w:r>
      <w:r>
        <w:rPr>
          <w:rFonts w:hint="eastAsia" w:ascii="宋体" w:hAnsi="宋体"/>
          <w:b/>
          <w:sz w:val="24"/>
        </w:rPr>
        <w:t xml:space="preserve"> </w:t>
      </w:r>
      <w:r>
        <w:rPr>
          <w:rFonts w:hint="eastAsia" w:ascii="宋体" w:hAnsi="宋体"/>
          <w:sz w:val="24"/>
        </w:rPr>
        <w:t xml:space="preserve">投标文件正本中，除招标文件规定的可提交复印件外，其他文件均须提交原件，文字材料需打印或用不褪色墨水书写。本招标文件所表述（指定）的公章是指法定名称章，不包括合同专用章、业务专用章等印章。</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16.3</w:t>
      </w:r>
      <w:r>
        <w:rPr>
          <w:rFonts w:hint="eastAsia" w:ascii="宋体" w:hAnsi="宋体"/>
          <w:bCs/>
          <w:sz w:val="24"/>
        </w:rPr>
        <w:t xml:space="preserve"> 除投标人对错处做必要修改外，投标文件不得行间插字、涂改或增删。如有修改错漏处，必须由</w:t>
      </w:r>
      <w:r>
        <w:rPr>
          <w:rFonts w:hint="eastAsia" w:ascii="宋体" w:hAnsi="宋体"/>
          <w:sz w:val="24"/>
        </w:rPr>
        <w:t xml:space="preserve">法定代表人或其授权代表</w:t>
      </w:r>
      <w:r>
        <w:rPr>
          <w:rFonts w:hint="eastAsia" w:ascii="宋体" w:hAnsi="宋体"/>
          <w:bCs/>
          <w:sz w:val="24"/>
        </w:rPr>
        <w:t xml:space="preserve">签字或加盖投标人公章。</w:t>
      </w:r>
      <w:r>
        <w:rPr>
          <w:rFonts w:ascii="宋体" w:hAnsi="宋体"/>
          <w:bCs/>
          <w:sz w:val="24"/>
        </w:rPr>
      </w:r>
      <w:r/>
    </w:p>
    <w:p>
      <w:pPr>
        <w:pStyle w:val="912"/>
        <w:spacing w:before="57" w:line="400" w:lineRule="exact"/>
        <w:rPr>
          <w:rFonts w:hint="eastAsia" w:ascii="宋体" w:hAnsi="宋体"/>
          <w:bCs/>
          <w:sz w:val="24"/>
        </w:rPr>
      </w:pPr>
      <w:r/>
      <w:bookmarkStart w:id="153" w:name="_Hlk216104753"/>
      <w:r>
        <w:rPr>
          <w:rFonts w:hint="eastAsia" w:ascii="宋体" w:hAnsi="宋体"/>
          <w:bCs/>
          <w:sz w:val="24"/>
        </w:rPr>
        <w:t xml:space="preserve">16.4</w:t>
      </w:r>
      <w:r>
        <w:rPr>
          <w:rFonts w:ascii="宋体" w:hAnsi="宋体"/>
          <w:bCs/>
          <w:sz w:val="24"/>
        </w:rPr>
        <w:t xml:space="preserve">投标人</w:t>
      </w:r>
      <w:r>
        <w:rPr>
          <w:rFonts w:hint="eastAsia" w:ascii="宋体" w:hAnsi="宋体"/>
          <w:bCs/>
          <w:sz w:val="24"/>
        </w:rPr>
        <w:t xml:space="preserve">如</w:t>
      </w:r>
      <w:r>
        <w:rPr>
          <w:rFonts w:ascii="宋体" w:hAnsi="宋体"/>
          <w:bCs/>
          <w:sz w:val="24"/>
        </w:rPr>
        <w:t xml:space="preserve">为自然人的，招标文件中要求加盖投标人公章的内容，可由其本人亲笔签字代替，签字与单位公章具有同等法律效力，视为有效。</w:t>
      </w:r>
      <w:r>
        <w:rPr>
          <w:rFonts w:hint="eastAsia" w:ascii="宋体" w:hAnsi="宋体"/>
          <w:bCs/>
          <w:sz w:val="24"/>
        </w:rPr>
      </w:r>
      <w:r/>
    </w:p>
    <w:p>
      <w:pPr>
        <w:pStyle w:val="914"/>
        <w:spacing w:before="286" w:after="143" w:line="400" w:lineRule="exact"/>
        <w:rPr>
          <w:rFonts w:ascii="宋体" w:hAnsi="宋体" w:eastAsia="宋体"/>
          <w:sz w:val="32"/>
          <w:szCs w:val="32"/>
        </w:rPr>
      </w:pPr>
      <w:r/>
      <w:bookmarkEnd w:id="153"/>
      <w:r/>
      <w:bookmarkStart w:id="154" w:name="_Toc8485115"/>
      <w:r/>
      <w:bookmarkStart w:id="155" w:name="_Toc12708974"/>
      <w:r/>
      <w:bookmarkStart w:id="156" w:name="_Toc513029224"/>
      <w:r/>
      <w:bookmarkStart w:id="157" w:name="_Toc20823296"/>
      <w:r/>
      <w:bookmarkStart w:id="158" w:name="_Toc210922441"/>
      <w:r/>
      <w:bookmarkStart w:id="159" w:name="_Toc12887264"/>
      <w:r/>
      <w:bookmarkStart w:id="160" w:name="_Toc9363429"/>
      <w:r/>
      <w:bookmarkStart w:id="161" w:name="_Toc120614217"/>
      <w:r/>
      <w:bookmarkStart w:id="162" w:name="_Toc16938540"/>
      <w:r>
        <w:rPr>
          <w:rFonts w:hint="eastAsia" w:ascii="宋体" w:hAnsi="宋体" w:eastAsia="宋体"/>
          <w:sz w:val="32"/>
          <w:szCs w:val="32"/>
        </w:rPr>
        <w:t xml:space="preserve">四、投标文件的递交</w:t>
      </w:r>
      <w:bookmarkEnd w:id="154"/>
      <w:r/>
      <w:bookmarkEnd w:id="155"/>
      <w:r/>
      <w:bookmarkEnd w:id="156"/>
      <w:r/>
      <w:bookmarkEnd w:id="157"/>
      <w:r/>
      <w:bookmarkEnd w:id="158"/>
      <w:r/>
      <w:bookmarkEnd w:id="159"/>
      <w:r/>
      <w:bookmarkEnd w:id="160"/>
      <w:r/>
      <w:bookmarkEnd w:id="161"/>
      <w:r/>
      <w:bookmarkEnd w:id="162"/>
      <w:r>
        <w:rPr>
          <w:rFonts w:ascii="宋体" w:hAnsi="宋体" w:eastAsia="宋体"/>
          <w:sz w:val="32"/>
          <w:szCs w:val="32"/>
        </w:rPr>
      </w:r>
      <w:r/>
    </w:p>
    <w:p>
      <w:pPr>
        <w:pStyle w:val="915"/>
        <w:spacing w:before="57" w:after="0" w:line="400" w:lineRule="exact"/>
        <w:rPr>
          <w:rFonts w:ascii="宋体" w:hAnsi="宋体"/>
          <w:sz w:val="24"/>
          <w:szCs w:val="24"/>
        </w:rPr>
      </w:pPr>
      <w:r/>
      <w:bookmarkStart w:id="163" w:name="_Toc20823297"/>
      <w:r/>
      <w:bookmarkStart w:id="164" w:name="_Toc513029225"/>
      <w:r/>
      <w:bookmarkStart w:id="165" w:name="_Toc16938541"/>
      <w:r/>
      <w:bookmarkStart w:id="166" w:name="_Toc462564084"/>
      <w:r>
        <w:rPr>
          <w:rFonts w:hint="eastAsia" w:ascii="宋体" w:hAnsi="宋体"/>
          <w:sz w:val="24"/>
          <w:szCs w:val="24"/>
        </w:rPr>
        <w:t xml:space="preserve">17、投标文件的密封和标记</w:t>
      </w:r>
      <w:bookmarkEnd w:id="163"/>
      <w:r/>
      <w:bookmarkEnd w:id="164"/>
      <w:r/>
      <w:bookmarkEnd w:id="165"/>
      <w:r/>
      <w:bookmarkEnd w:id="166"/>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投标人应将投标文件正本和所有副本密封，不论投标人中标与否，投标文件均不退回。</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密封的投标文件应：</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17.2.1 注明投标人名称、投标项目名称、项目编号，如有分包的应注明所投分包号，</w:t>
      </w:r>
      <w:bookmarkStart w:id="167" w:name="_Hlk173397989"/>
      <w:r>
        <w:rPr>
          <w:rFonts w:hint="eastAsia" w:ascii="宋体" w:hAnsi="宋体"/>
          <w:bCs/>
          <w:sz w:val="24"/>
        </w:rPr>
        <w:t xml:space="preserve">如因标注不清而产生的后果由投标人自负。</w:t>
      </w:r>
      <w:bookmarkEnd w:id="167"/>
      <w:r>
        <w:rPr>
          <w:rFonts w:ascii="宋体" w:hAnsi="宋体"/>
          <w:bCs/>
          <w:sz w:val="24"/>
        </w:rPr>
      </w:r>
      <w:r/>
    </w:p>
    <w:p>
      <w:pPr>
        <w:pStyle w:val="912"/>
        <w:spacing w:before="57" w:line="400" w:lineRule="exact"/>
        <w:rPr>
          <w:rFonts w:hint="eastAsia" w:ascii="宋体" w:hAnsi="宋体"/>
          <w:bCs/>
          <w:sz w:val="24"/>
        </w:rPr>
      </w:pPr>
      <w:r>
        <w:rPr>
          <w:rFonts w:hint="eastAsia" w:ascii="宋体" w:hAnsi="宋体"/>
          <w:bCs/>
          <w:sz w:val="24"/>
        </w:rPr>
        <w:t xml:space="preserve">17.2.2按投标邀请中的规定，在提交投标文件截止时间前送达至指定地址。</w:t>
      </w:r>
      <w:r>
        <w:rPr>
          <w:rFonts w:hint="eastAsia"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17.2.3</w:t>
      </w:r>
      <w:r>
        <w:rPr>
          <w:rFonts w:hint="eastAsia" w:ascii="宋体" w:hAnsi="宋体"/>
          <w:bCs/>
          <w:sz w:val="24"/>
        </w:rPr>
        <w:t xml:space="preserve"> 如未按要求密封或标注相关信息的，代理机构对误投或过早启封概不负责。对由此造成提前开封的投标文件，代理机构将予以拒绝，作无效投标处理。</w:t>
      </w:r>
      <w:r>
        <w:rPr>
          <w:rFonts w:ascii="宋体" w:hAnsi="宋体"/>
          <w:bCs/>
          <w:sz w:val="24"/>
        </w:rPr>
      </w:r>
      <w:r/>
    </w:p>
    <w:p>
      <w:pPr>
        <w:pStyle w:val="915"/>
        <w:spacing w:before="57" w:after="0" w:line="400" w:lineRule="exact"/>
        <w:rPr>
          <w:rFonts w:ascii="宋体" w:hAnsi="宋体"/>
          <w:sz w:val="24"/>
          <w:szCs w:val="24"/>
        </w:rPr>
      </w:pPr>
      <w:r/>
      <w:bookmarkStart w:id="168" w:name="_Toc20823298"/>
      <w:r/>
      <w:bookmarkStart w:id="169" w:name="_Toc16938542"/>
      <w:r/>
      <w:bookmarkStart w:id="170" w:name="_Toc513029226"/>
      <w:r>
        <w:rPr>
          <w:rFonts w:hint="eastAsia" w:ascii="宋体" w:hAnsi="宋体"/>
          <w:sz w:val="24"/>
          <w:szCs w:val="24"/>
        </w:rPr>
        <w:t xml:space="preserve">18、投标截止</w:t>
      </w:r>
      <w:bookmarkEnd w:id="168"/>
      <w:r/>
      <w:bookmarkEnd w:id="169"/>
      <w:r/>
      <w:bookmarkEnd w:id="170"/>
      <w:r>
        <w:rPr>
          <w:rFonts w:hint="eastAsia" w:ascii="宋体" w:hAnsi="宋体"/>
          <w:sz w:val="24"/>
          <w:szCs w:val="24"/>
        </w:rPr>
        <w:t xml:space="preserve">时间</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收到投标文件的时间不得迟于招标公告中规定的提交投标文件截止时间。</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18.2代理机构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5"/>
        <w:spacing w:before="57" w:after="0" w:line="400" w:lineRule="exact"/>
        <w:rPr>
          <w:rFonts w:ascii="宋体" w:hAnsi="宋体"/>
          <w:sz w:val="24"/>
          <w:szCs w:val="24"/>
        </w:rPr>
      </w:pPr>
      <w:r/>
      <w:bookmarkStart w:id="171" w:name="_Toc20823299"/>
      <w:r/>
      <w:bookmarkStart w:id="172" w:name="_Toc16938543"/>
      <w:r/>
      <w:bookmarkStart w:id="173" w:name="_Toc513029227"/>
      <w:r>
        <w:rPr>
          <w:rFonts w:hint="eastAsia" w:ascii="宋体" w:hAnsi="宋体"/>
          <w:sz w:val="24"/>
          <w:szCs w:val="24"/>
        </w:rPr>
        <w:t xml:space="preserve">19、投标文件</w:t>
      </w:r>
      <w:bookmarkEnd w:id="171"/>
      <w:r/>
      <w:bookmarkEnd w:id="172"/>
      <w:r/>
      <w:bookmarkEnd w:id="173"/>
      <w:r>
        <w:rPr>
          <w:rFonts w:hint="eastAsia" w:ascii="宋体" w:hAnsi="宋体"/>
          <w:sz w:val="24"/>
          <w:szCs w:val="24"/>
        </w:rPr>
        <w:t xml:space="preserve">的拒收</w:t>
      </w:r>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19.1代理机构</w:t>
      </w:r>
      <w:r>
        <w:rPr>
          <w:rFonts w:hint="eastAsia" w:ascii="宋体" w:hAnsi="宋体"/>
          <w:bCs/>
          <w:sz w:val="24"/>
        </w:rPr>
        <w:t xml:space="preserve">拒绝接收在其规定的提交投标文件截止时间后提交的任何投标文件。</w:t>
      </w:r>
      <w:r>
        <w:rPr>
          <w:rFonts w:ascii="宋体" w:hAnsi="宋体"/>
          <w:bCs/>
          <w:sz w:val="24"/>
        </w:rPr>
      </w:r>
      <w:r/>
    </w:p>
    <w:p>
      <w:pPr>
        <w:pStyle w:val="912"/>
        <w:spacing w:before="57" w:line="400" w:lineRule="exact"/>
        <w:tabs>
          <w:tab w:val="left" w:pos="900" w:leader="none"/>
        </w:tabs>
        <w:rPr>
          <w:rFonts w:hint="eastAsia" w:ascii="宋体" w:hAnsi="宋体"/>
          <w:b/>
          <w:sz w:val="24"/>
        </w:rPr>
      </w:pPr>
      <w:r>
        <w:rPr>
          <w:rFonts w:hint="eastAsia" w:ascii="宋体" w:hAnsi="宋体"/>
          <w:sz w:val="24"/>
        </w:rPr>
        <w:t xml:space="preserve">19</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5"/>
        <w:spacing w:before="57" w:after="0" w:line="400" w:lineRule="exact"/>
        <w:rPr>
          <w:rFonts w:ascii="宋体" w:hAnsi="宋体"/>
          <w:sz w:val="24"/>
          <w:szCs w:val="24"/>
        </w:rPr>
      </w:pPr>
      <w:r/>
      <w:bookmarkStart w:id="174" w:name="_Toc20823300"/>
      <w:r/>
      <w:bookmarkStart w:id="175" w:name="_Toc513029228"/>
      <w:r/>
      <w:bookmarkStart w:id="176" w:name="_Toc16938544"/>
      <w:r>
        <w:rPr>
          <w:rFonts w:hint="eastAsia" w:ascii="宋体" w:hAnsi="宋体"/>
          <w:sz w:val="24"/>
          <w:szCs w:val="24"/>
        </w:rPr>
        <w:t xml:space="preserve">20、投标文件的撤回和修改</w:t>
      </w:r>
      <w:bookmarkEnd w:id="174"/>
      <w:r/>
      <w:bookmarkEnd w:id="175"/>
      <w:r/>
      <w:bookmarkEnd w:id="176"/>
      <w:r/>
      <w:bookmarkStart w:id="177" w:name="_Toc16938545"/>
      <w:r/>
      <w:bookmarkStart w:id="178" w:name="_Toc20823301"/>
      <w:r/>
      <w:bookmarkStart w:id="179" w:name="_Toc513029229"/>
      <w:r/>
      <w:bookmarkStart w:id="180" w:name="_Toc8485116"/>
      <w:r/>
      <w:bookmarkStart w:id="181" w:name="_Toc120614218"/>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20.1.1投标人在递交投标文件后，可在</w:t>
      </w:r>
      <w:r>
        <w:rPr>
          <w:rFonts w:hint="eastAsia" w:ascii="宋体" w:hAnsi="宋体"/>
          <w:bCs/>
          <w:sz w:val="24"/>
        </w:rPr>
        <w:t xml:space="preserve">提交投标文件截止时间</w:t>
      </w:r>
      <w:r>
        <w:rPr>
          <w:rFonts w:hint="eastAsia" w:ascii="宋体" w:hAnsi="宋体"/>
          <w:sz w:val="24"/>
        </w:rPr>
        <w:t xml:space="preserve">前，以书面形式通知代理机构，撤回其投标文件。</w:t>
      </w:r>
      <w:r>
        <w:rPr>
          <w:rFonts w:hint="eastAsia" w:ascii="宋体" w:hAnsi="宋体"/>
          <w:sz w:val="24"/>
        </w:rPr>
      </w:r>
      <w:r/>
    </w:p>
    <w:p>
      <w:pPr>
        <w:pStyle w:val="912"/>
        <w:spacing w:before="57" w:line="400" w:lineRule="exact"/>
        <w:rPr>
          <w:rFonts w:ascii="宋体" w:hAnsi="宋体"/>
          <w:sz w:val="24"/>
        </w:rPr>
      </w:pPr>
      <w:r>
        <w:rPr>
          <w:rFonts w:hint="eastAsia" w:ascii="宋体" w:hAnsi="宋体"/>
          <w:sz w:val="24"/>
        </w:rPr>
        <w:t xml:space="preserve">20.1.2投标人撤回投标文件的，则认为其不再参与本项目投标活动。</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20.2 投标文件的修改</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20.2.1投标人在递交投标文件后，可在</w:t>
      </w:r>
      <w:r>
        <w:rPr>
          <w:rFonts w:hint="eastAsia" w:ascii="宋体" w:hAnsi="宋体"/>
          <w:bCs/>
          <w:sz w:val="24"/>
        </w:rPr>
        <w:t xml:space="preserve">提交投标文件截止时间</w:t>
      </w:r>
      <w:r>
        <w:rPr>
          <w:rFonts w:hint="eastAsia" w:ascii="宋体" w:hAnsi="宋体"/>
          <w:sz w:val="24"/>
        </w:rPr>
        <w:t xml:space="preserve">前，以书面形式通知代理机构，修改其投标文件。</w:t>
      </w:r>
      <w:r>
        <w:rPr>
          <w:rFonts w:hint="eastAsia" w:ascii="宋体" w:hAnsi="宋体"/>
          <w:sz w:val="24"/>
        </w:rPr>
      </w:r>
      <w:r/>
    </w:p>
    <w:p>
      <w:pPr>
        <w:pStyle w:val="912"/>
        <w:spacing w:line="4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在投标截止时间之后，投标人不得对其投标文件作任何修改。</w:t>
      </w:r>
      <w:r>
        <w:rPr>
          <w:rFonts w:hint="eastAsia" w:ascii="宋体" w:hAnsi="宋体"/>
          <w:bCs/>
          <w:sz w:val="24"/>
        </w:rPr>
      </w:r>
      <w:r/>
    </w:p>
    <w:p>
      <w:pPr>
        <w:pStyle w:val="912"/>
        <w:spacing w:before="57" w:line="400" w:lineRule="exact"/>
        <w:rPr>
          <w:rFonts w:hint="eastAsia" w:ascii="宋体" w:hAnsi="宋体"/>
          <w:sz w:val="24"/>
        </w:rPr>
      </w:pPr>
      <w:r>
        <w:rPr>
          <w:rFonts w:hint="eastAsia" w:ascii="宋体" w:hAnsi="宋体"/>
          <w:sz w:val="24"/>
        </w:rPr>
        <w:t xml:space="preserve">20.2.3 投标人的修改后的投标文件应按规定进行编制、密封、标记和提交，并应在封套上加注“修改</w:t>
      </w:r>
      <w:r>
        <w:rPr>
          <w:rFonts w:ascii="宋体" w:hAnsi="宋体"/>
          <w:sz w:val="24"/>
        </w:rPr>
        <w:t xml:space="preserve">”</w:t>
      </w:r>
      <w:r>
        <w:rPr>
          <w:rFonts w:hint="eastAsia" w:ascii="宋体" w:hAnsi="宋体"/>
          <w:sz w:val="24"/>
        </w:rPr>
        <w:t xml:space="preserve">字样。如修改涉及投标报价，必须注明“最后唯一报价”字样，否则将视为有选择的报价。修改文件必须在提交投标文件截止时间前送达至指定地点。</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20.3 在提交投标文件截止时间至招标文件中规定的投标有效期满之间的这段时间内，投标人不得撤回其投标，</w:t>
      </w:r>
      <w:bookmarkStart w:id="182" w:name="_Hlk47432929"/>
      <w:r/>
      <w:bookmarkStart w:id="183" w:name="_Hlk47429310"/>
      <w:r>
        <w:rPr>
          <w:rFonts w:hint="eastAsia" w:ascii="宋体" w:hAnsi="宋体"/>
          <w:sz w:val="24"/>
        </w:rPr>
        <w:t xml:space="preserve">否则按照政府采购规定追究其责任</w:t>
      </w:r>
      <w:bookmarkEnd w:id="182"/>
      <w:r>
        <w:rPr>
          <w:rFonts w:hint="eastAsia" w:ascii="宋体" w:hAnsi="宋体"/>
          <w:sz w:val="24"/>
        </w:rPr>
        <w:t xml:space="preserve">。</w:t>
      </w:r>
      <w:bookmarkEnd w:id="183"/>
      <w:r>
        <w:rPr>
          <w:rFonts w:hint="eastAsia" w:ascii="宋体" w:hAnsi="宋体"/>
          <w:sz w:val="24"/>
        </w:rPr>
      </w:r>
      <w:r/>
    </w:p>
    <w:p>
      <w:pPr>
        <w:pStyle w:val="914"/>
        <w:spacing w:before="286" w:after="143" w:line="400" w:lineRule="exact"/>
        <w:rPr>
          <w:rFonts w:ascii="宋体" w:hAnsi="宋体" w:eastAsia="宋体"/>
          <w:sz w:val="32"/>
          <w:szCs w:val="32"/>
        </w:rPr>
      </w:pPr>
      <w:r/>
      <w:bookmarkStart w:id="184" w:name="_Toc9363430"/>
      <w:r/>
      <w:bookmarkStart w:id="185" w:name="_Toc210922442"/>
      <w:r/>
      <w:bookmarkStart w:id="186" w:name="_Toc12708975"/>
      <w:r/>
      <w:bookmarkStart w:id="187" w:name="_Toc12887265"/>
      <w:r>
        <w:rPr>
          <w:rFonts w:hint="eastAsia" w:ascii="宋体" w:hAnsi="宋体" w:eastAsia="宋体"/>
          <w:sz w:val="32"/>
          <w:szCs w:val="32"/>
        </w:rPr>
        <w:t xml:space="preserve">五、开标与评标</w:t>
      </w:r>
      <w:bookmarkEnd w:id="177"/>
      <w:r/>
      <w:bookmarkEnd w:id="178"/>
      <w:r/>
      <w:bookmarkEnd w:id="179"/>
      <w:r/>
      <w:bookmarkEnd w:id="180"/>
      <w:r/>
      <w:bookmarkEnd w:id="181"/>
      <w:r/>
      <w:bookmarkEnd w:id="184"/>
      <w:r/>
      <w:bookmarkEnd w:id="185"/>
      <w:r/>
      <w:bookmarkEnd w:id="186"/>
      <w:r/>
      <w:bookmarkEnd w:id="187"/>
      <w:r>
        <w:rPr>
          <w:rFonts w:ascii="宋体" w:hAnsi="宋体" w:eastAsia="宋体"/>
          <w:sz w:val="32"/>
          <w:szCs w:val="32"/>
        </w:rPr>
      </w:r>
      <w:r/>
    </w:p>
    <w:p>
      <w:pPr>
        <w:pStyle w:val="915"/>
        <w:spacing w:before="57" w:after="0" w:line="400" w:lineRule="exact"/>
        <w:rPr>
          <w:rFonts w:ascii="宋体" w:hAnsi="宋体"/>
          <w:sz w:val="24"/>
          <w:szCs w:val="24"/>
        </w:rPr>
      </w:pPr>
      <w:r/>
      <w:bookmarkStart w:id="188" w:name="_Toc16938546"/>
      <w:r/>
      <w:bookmarkStart w:id="189" w:name="_Toc20823302"/>
      <w:r/>
      <w:bookmarkStart w:id="190" w:name="_Toc513029230"/>
      <w:r>
        <w:rPr>
          <w:rFonts w:hint="eastAsia" w:ascii="宋体" w:hAnsi="宋体"/>
          <w:sz w:val="24"/>
          <w:szCs w:val="24"/>
        </w:rPr>
        <w:t xml:space="preserve">21、开标</w:t>
      </w:r>
      <w:bookmarkEnd w:id="188"/>
      <w:r/>
      <w:bookmarkEnd w:id="189"/>
      <w:r/>
      <w:bookmarkEnd w:id="190"/>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21.1代理机构</w:t>
      </w:r>
      <w:r>
        <w:rPr>
          <w:rFonts w:hint="eastAsia" w:ascii="宋体" w:hAnsi="宋体"/>
          <w:bCs/>
          <w:sz w:val="24"/>
        </w:rPr>
        <w:t xml:space="preserve">将在招标公告中规定的时间和地点组织公开开标</w:t>
      </w:r>
      <w:r>
        <w:rPr>
          <w:rFonts w:hint="eastAsia" w:ascii="宋体" w:hAnsi="宋体"/>
          <w:sz w:val="24"/>
        </w:rPr>
        <w:t xml:space="preserve">。投标人应委派携带有效身份证件的授权代表准时参加</w:t>
      </w:r>
      <w:r>
        <w:rPr>
          <w:rFonts w:hint="eastAsia" w:ascii="宋体" w:hAnsi="宋体"/>
          <w:bCs/>
          <w:sz w:val="24"/>
        </w:rPr>
        <w:t xml:space="preserve">，参加开标的授权代表需签名以证明其出席。</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21.2开标仪式由代理机构组织，投标人授权代表及相关采购当事人等参加。</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21.3</w:t>
      </w:r>
      <w:r>
        <w:rPr>
          <w:rFonts w:hint="eastAsia" w:ascii="宋体" w:hAnsi="宋体"/>
          <w:b/>
          <w:sz w:val="24"/>
        </w:rPr>
        <w:t xml:space="preserve"> </w:t>
      </w:r>
      <w:r>
        <w:rPr>
          <w:rFonts w:hint="eastAsia" w:ascii="宋体" w:hAnsi="宋体"/>
          <w:bCs/>
          <w:sz w:val="24"/>
        </w:rPr>
        <w:t xml:space="preserve">按照规定同意撤回的投标将不予开封。</w:t>
      </w:r>
      <w:r>
        <w:rPr>
          <w:rFonts w:ascii="宋体" w:hAnsi="宋体"/>
          <w:bCs/>
          <w:sz w:val="24"/>
        </w:rPr>
      </w:r>
      <w:r/>
    </w:p>
    <w:p>
      <w:pPr>
        <w:pStyle w:val="912"/>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4 开标时由投标人推选的代表查验投标文件密封情况，确认无误后，代理机构当众拆封宣读每份“开标一览表”的内容，未列入开标一览表的内容一律不在开标时宣读。开标时未宣读的投标报价信息，不得在评标时采用。</w:t>
      </w:r>
      <w:r>
        <w:rPr>
          <w:rFonts w:ascii="宋体" w:hAnsi="宋体"/>
          <w:sz w:val="24"/>
        </w:rPr>
      </w:r>
      <w:r/>
    </w:p>
    <w:p>
      <w:pPr>
        <w:pStyle w:val="912"/>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5代理机构将指定专人负责开标记录并存档备查，各投标人需仔细核对开标记录相关内容并签字确认。</w:t>
      </w:r>
      <w:r>
        <w:rPr>
          <w:rFonts w:ascii="宋体" w:hAnsi="宋体"/>
          <w:sz w:val="24"/>
        </w:rPr>
      </w:r>
      <w:r/>
    </w:p>
    <w:p>
      <w:pPr>
        <w:pStyle w:val="912"/>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6 投标人在报价时不允许采用选择性报价，否则将被视为无效投标。</w:t>
      </w:r>
      <w:r>
        <w:rPr>
          <w:rFonts w:ascii="宋体" w:hAnsi="宋体"/>
          <w:sz w:val="24"/>
        </w:rPr>
      </w:r>
      <w:r/>
    </w:p>
    <w:p>
      <w:pPr>
        <w:pStyle w:val="915"/>
        <w:spacing w:before="57" w:after="0" w:line="400" w:lineRule="exact"/>
        <w:rPr>
          <w:rFonts w:ascii="宋体" w:hAnsi="宋体"/>
          <w:sz w:val="24"/>
          <w:szCs w:val="24"/>
        </w:rPr>
      </w:pPr>
      <w:r/>
      <w:bookmarkStart w:id="191" w:name="_Toc513029231"/>
      <w:r/>
      <w:bookmarkStart w:id="192" w:name="_Toc16938547"/>
      <w:r/>
      <w:bookmarkStart w:id="193" w:name="_Toc20823303"/>
      <w:r>
        <w:rPr>
          <w:rFonts w:hint="eastAsia" w:ascii="宋体" w:hAnsi="宋体"/>
          <w:sz w:val="24"/>
          <w:szCs w:val="24"/>
        </w:rPr>
        <w:t xml:space="preserve">22、评标委员会</w:t>
      </w:r>
      <w:r>
        <w:rPr>
          <w:rFonts w:ascii="宋体" w:hAnsi="宋体"/>
          <w:sz w:val="24"/>
          <w:szCs w:val="24"/>
        </w:rPr>
      </w:r>
      <w:r/>
    </w:p>
    <w:p>
      <w:pPr>
        <w:pStyle w:val="912"/>
        <w:spacing w:before="57" w:line="400" w:lineRule="exact"/>
        <w:rPr>
          <w:rFonts w:ascii="宋体" w:hAnsi="宋体"/>
          <w:b/>
          <w:sz w:val="24"/>
        </w:rPr>
      </w:pPr>
      <w:r>
        <w:rPr>
          <w:rFonts w:hint="eastAsia" w:ascii="宋体" w:hAnsi="宋体"/>
          <w:sz w:val="24"/>
        </w:rPr>
        <w:t xml:space="preserve">22.1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ascii="宋体" w:hAnsi="宋体"/>
          <w:b/>
          <w:sz w:val="24"/>
        </w:rPr>
      </w:r>
      <w:r/>
    </w:p>
    <w:p>
      <w:pPr>
        <w:pStyle w:val="912"/>
        <w:spacing w:before="57" w:line="400" w:lineRule="exact"/>
        <w:rPr>
          <w:rFonts w:ascii="宋体" w:hAnsi="宋体"/>
          <w:sz w:val="24"/>
        </w:rPr>
      </w:pPr>
      <w:r>
        <w:rPr>
          <w:rFonts w:hint="eastAsia" w:ascii="宋体" w:hAnsi="宋体"/>
          <w:sz w:val="24"/>
        </w:rPr>
        <w:t xml:space="preserve">22.2 评委会由采购人代表和有关技术、经济等方面的专家组成，且人员构成符合政府采购有关规定。</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22.3评委会独立工作，负责评审所有投标文件并确定中标候选人。</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23．评标过程的保密与公正</w:t>
      </w:r>
      <w:r>
        <w:rPr>
          <w:rFonts w:ascii="宋体" w:hAnsi="宋体"/>
          <w:sz w:val="24"/>
          <w:szCs w:val="24"/>
        </w:rPr>
      </w:r>
      <w:r/>
    </w:p>
    <w:p>
      <w:pPr>
        <w:pStyle w:val="912"/>
        <w:spacing w:before="57" w:line="400" w:lineRule="exact"/>
        <w:rPr>
          <w:rFonts w:ascii="宋体" w:hAnsi="宋体"/>
          <w:bCs/>
          <w:sz w:val="24"/>
        </w:rPr>
      </w:pPr>
      <w:r/>
      <w:bookmarkEnd w:id="191"/>
      <w:r/>
      <w:bookmarkEnd w:id="192"/>
      <w:r/>
      <w:bookmarkEnd w:id="19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代理机构和评标委员会不向未中标的投标人解释未中标原因，也不公布评标过程中的相关细节。</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5</w:t>
      </w:r>
      <w:r>
        <w:rPr>
          <w:rFonts w:hint="eastAsia" w:ascii="宋体" w:hAnsi="宋体"/>
          <w:sz w:val="24"/>
        </w:rPr>
        <w:t xml:space="preserve">采用综合评分法的项目，未中标的投标人可于中标结果公告期限届满之日起7个工作日内，由其法定代表人或授权代表携带本人有效身份证件到代理机构登记查询自己的评审得分及排序情况，逾期将不予受理。</w:t>
      </w:r>
      <w:r>
        <w:rPr>
          <w:rFonts w:ascii="宋体" w:hAnsi="宋体"/>
          <w:sz w:val="24"/>
        </w:rPr>
      </w:r>
      <w:r/>
    </w:p>
    <w:p>
      <w:pPr>
        <w:pStyle w:val="915"/>
        <w:spacing w:before="57" w:after="0" w:line="400" w:lineRule="exact"/>
        <w:rPr>
          <w:rFonts w:ascii="宋体" w:hAnsi="宋体"/>
          <w:sz w:val="24"/>
          <w:szCs w:val="24"/>
        </w:rPr>
      </w:pPr>
      <w:r/>
      <w:bookmarkStart w:id="194" w:name="_Toc513029232"/>
      <w:r/>
      <w:bookmarkStart w:id="195" w:name="_Toc16938548"/>
      <w:r/>
      <w:bookmarkStart w:id="196" w:name="_Toc20823304"/>
      <w:r>
        <w:rPr>
          <w:rFonts w:hint="eastAsia" w:ascii="宋体" w:hAnsi="宋体"/>
          <w:sz w:val="24"/>
          <w:szCs w:val="24"/>
        </w:rPr>
        <w:t xml:space="preserve">24．投标文件的澄清</w:t>
      </w:r>
      <w:bookmarkEnd w:id="194"/>
      <w:r/>
      <w:bookmarkEnd w:id="195"/>
      <w:r/>
      <w:bookmarkEnd w:id="196"/>
      <w:r>
        <w:rPr>
          <w:rFonts w:ascii="宋体" w:hAnsi="宋体"/>
          <w:sz w:val="24"/>
          <w:szCs w:val="24"/>
        </w:rPr>
      </w:r>
      <w:r/>
    </w:p>
    <w:p>
      <w:pPr>
        <w:pStyle w:val="912"/>
        <w:spacing w:before="57"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24.2评标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2"/>
        <w:spacing w:before="57" w:line="400" w:lineRule="exact"/>
        <w:rPr>
          <w:rFonts w:ascii="宋体" w:hAnsi="宋体"/>
          <w:sz w:val="24"/>
        </w:rPr>
      </w:pPr>
      <w:r>
        <w:rPr>
          <w:rFonts w:hint="eastAsia" w:ascii="宋体" w:hAnsi="宋体"/>
          <w:sz w:val="24"/>
        </w:rPr>
        <w:t xml:space="preserve">24</w:t>
      </w:r>
      <w:r>
        <w:rPr>
          <w:rFonts w:ascii="宋体" w:hAnsi="宋体"/>
          <w:sz w:val="24"/>
        </w:rPr>
        <w:t xml:space="preserve">.</w:t>
      </w:r>
      <w:r>
        <w:rPr>
          <w:rFonts w:hint="eastAsia" w:ascii="宋体" w:hAnsi="宋体"/>
          <w:sz w:val="24"/>
        </w:rPr>
        <w:t xml:space="preserve">3需要供应商进行澄清、说明或者补正的，评委会将向供应商发出书面澄清要求，接到澄清要求的投标人应当按照要求进行书面澄清，书面澄清的内容须由投标人法人或授权代表签署或加盖投标人公章，并作为投标文件的补充部分。</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 接到评委会澄清、说明和补正要求的投标人如未按规定做出澄清、说明和补正，其风险由投标人自行承担。</w:t>
      </w:r>
      <w:r>
        <w:rPr>
          <w:rFonts w:ascii="宋体" w:hAnsi="宋体"/>
          <w:sz w:val="24"/>
        </w:rPr>
      </w:r>
      <w:r/>
    </w:p>
    <w:p>
      <w:pPr>
        <w:pStyle w:val="915"/>
        <w:spacing w:before="57" w:after="0" w:line="400" w:lineRule="exact"/>
        <w:rPr>
          <w:rFonts w:ascii="宋体" w:hAnsi="宋体"/>
          <w:sz w:val="24"/>
          <w:szCs w:val="24"/>
        </w:rPr>
      </w:pPr>
      <w:r/>
      <w:bookmarkStart w:id="197" w:name="_Toc20823305"/>
      <w:r/>
      <w:bookmarkStart w:id="198" w:name="_Toc513029233"/>
      <w:r/>
      <w:bookmarkStart w:id="199" w:name="_Toc16938549"/>
      <w:r>
        <w:rPr>
          <w:rFonts w:hint="eastAsia" w:ascii="宋体" w:hAnsi="宋体"/>
          <w:sz w:val="24"/>
          <w:szCs w:val="24"/>
        </w:rPr>
        <w:t xml:space="preserve">25、对投标文件的初审</w:t>
      </w:r>
      <w:bookmarkEnd w:id="197"/>
      <w:r/>
      <w:bookmarkEnd w:id="198"/>
      <w:r/>
      <w:bookmarkEnd w:id="199"/>
      <w:r>
        <w:rPr>
          <w:rFonts w:ascii="宋体" w:hAnsi="宋体"/>
          <w:sz w:val="24"/>
          <w:szCs w:val="24"/>
        </w:rPr>
      </w:r>
      <w:r/>
    </w:p>
    <w:p>
      <w:pPr>
        <w:pStyle w:val="912"/>
        <w:spacing w:before="57"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25.1.1 资格审查：依据法律法规和招标文件的规定，由采购人和代理机构对投标文件中的资格证明文件进行审查。资格审查的结论，采购人和代理机构以书面形式向评委会进行反馈。</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将在“信用中国”和“</w:t>
      </w:r>
      <w:r>
        <w:rPr>
          <w:rFonts w:hint="eastAsia" w:ascii="宋体" w:hAnsi="宋体" w:cs="宋体"/>
          <w:sz w:val="24"/>
        </w:rPr>
        <w:t xml:space="preserve">中国政府采购网</w:t>
      </w:r>
      <w:r>
        <w:rPr>
          <w:rFonts w:hint="eastAsia" w:ascii="宋体" w:hAnsi="宋体"/>
          <w:sz w:val="24"/>
        </w:rPr>
        <w:t xml:space="preserve">”查询供应商的信用记录，以确定投标人是否具备投标资格。查询结果留存并归档。</w:t>
      </w:r>
      <w:r>
        <w:rPr>
          <w:rFonts w:ascii="宋体" w:hAnsi="宋体"/>
          <w:sz w:val="24"/>
        </w:rPr>
      </w:r>
      <w:r/>
    </w:p>
    <w:p>
      <w:pPr>
        <w:pStyle w:val="91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接受联合体的项目，两个以上的自然人、法人或者其他组织组成一个联合体，以一个供应商的身份共同参加政府采购活动的,联合体成员中存在不良信用记录的，视同联合体存在不良应用记录。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25.1.3 未通过资格审查或符合性审查的投标人，代理机构将在评标现场向其授权代表告知未通过资格审查或符合性审查的原因，评审结束后，代理机构将不再告知未通过资格审查和符合性审查的原因。</w:t>
      </w:r>
      <w:r>
        <w:rPr>
          <w:rFonts w:ascii="宋体" w:hAnsi="宋体"/>
          <w:bCs/>
          <w:sz w:val="24"/>
        </w:rPr>
      </w:r>
      <w:r/>
    </w:p>
    <w:p>
      <w:pPr>
        <w:pStyle w:val="912"/>
        <w:spacing w:before="57"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2"/>
        <w:spacing w:before="57" w:line="400" w:lineRule="exact"/>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评委会将按上述修正错误的方法调整投标文件中的投标报价，并书面告知投标人，调整后的价格应对投标人具有约束力。如果投标人不接受修正后的价格，则其投标将被拒绝。</w:t>
      </w:r>
      <w:r>
        <w:rPr>
          <w:rFonts w:ascii="宋体" w:hAnsi="宋体"/>
          <w:bCs/>
          <w:sz w:val="24"/>
        </w:rPr>
      </w:r>
      <w:r/>
    </w:p>
    <w:p>
      <w:pPr>
        <w:pStyle w:val="912"/>
        <w:spacing w:line="400" w:lineRule="exact"/>
        <w:rPr>
          <w:rFonts w:ascii="宋体" w:hAnsi="宋体"/>
          <w:color w:val="000000"/>
          <w:sz w:val="24"/>
          <w:szCs w:val="21"/>
        </w:rPr>
      </w:pPr>
      <w:r>
        <w:rPr>
          <w:rFonts w:hint="eastAsia" w:ascii="宋体" w:hAnsi="宋体"/>
          <w:color w:val="000000"/>
          <w:sz w:val="24"/>
          <w:szCs w:val="21"/>
        </w:rPr>
        <w:t xml:space="preserve">25.6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12"/>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12"/>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12"/>
        <w:spacing w:before="57" w:line="400" w:lineRule="exact"/>
        <w:rPr>
          <w:rFonts w:ascii="宋体" w:hAnsi="宋体"/>
          <w:b/>
          <w:sz w:val="24"/>
        </w:rPr>
      </w:pPr>
      <w:r>
        <w:rPr>
          <w:rFonts w:hint="eastAsia" w:ascii="宋体" w:hAnsi="宋体"/>
          <w:b/>
          <w:sz w:val="24"/>
        </w:rPr>
        <w:t xml:space="preserve">25.7异常低价投标审查</w:t>
      </w:r>
      <w:r>
        <w:rPr>
          <w:rFonts w:ascii="宋体" w:hAnsi="宋体"/>
          <w:b/>
          <w:sz w:val="24"/>
        </w:rPr>
      </w:r>
      <w:r/>
    </w:p>
    <w:p>
      <w:pPr>
        <w:pStyle w:val="912"/>
        <w:spacing w:before="57" w:line="400" w:lineRule="exact"/>
        <w:rPr>
          <w:rFonts w:hint="eastAsia" w:ascii="宋体" w:hAnsi="宋体"/>
          <w:b/>
          <w:color w:val="000000"/>
          <w:sz w:val="24"/>
        </w:rPr>
      </w:pPr>
      <w:r/>
      <w:bookmarkStart w:id="200" w:name="_Toc20823306"/>
      <w:r/>
      <w:bookmarkStart w:id="201" w:name="_Toc513029234"/>
      <w:r/>
      <w:bookmarkStart w:id="202" w:name="_Toc16938550"/>
      <w:r>
        <w:rPr>
          <w:rFonts w:hint="eastAsia" w:ascii="宋体" w:hAnsi="宋体"/>
          <w:b/>
          <w:color w:val="000000"/>
          <w:sz w:val="24"/>
        </w:rPr>
        <w:t xml:space="preserve">25.7.1 评标过程中出现下列情形之一的，评标委员会应当启动异常低价投标审查程序：</w:t>
      </w:r>
      <w:r>
        <w:rPr>
          <w:rFonts w:hint="eastAsia" w:ascii="宋体" w:hAnsi="宋体"/>
          <w:b/>
          <w:color w:val="000000"/>
          <w:sz w:val="24"/>
        </w:rPr>
      </w:r>
      <w:r/>
    </w:p>
    <w:p>
      <w:pPr>
        <w:pStyle w:val="912"/>
        <w:spacing w:before="57" w:line="400" w:lineRule="exact"/>
        <w:rPr>
          <w:rFonts w:ascii="宋体" w:hAnsi="宋体"/>
          <w:b/>
          <w:sz w:val="24"/>
        </w:rPr>
      </w:pPr>
      <w:r>
        <w:rPr>
          <w:rFonts w:hint="eastAsia" w:ascii="宋体" w:hAnsi="宋体"/>
          <w:b/>
          <w:color w:val="000000"/>
          <w:sz w:val="24"/>
        </w:rPr>
        <w:t xml:space="preserve">（1）</w:t>
      </w:r>
      <w:r>
        <w:rPr>
          <w:rFonts w:ascii="宋体" w:hAnsi="宋体"/>
          <w:b/>
          <w:color w:val="000000"/>
          <w:sz w:val="24"/>
        </w:rPr>
        <w:t xml:space="preserve">投标报价低</w:t>
      </w:r>
      <w:r>
        <w:rPr>
          <w:rFonts w:ascii="宋体" w:hAnsi="宋体"/>
          <w:b/>
          <w:sz w:val="24"/>
        </w:rPr>
        <w:t xml:space="preserve">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rPr>
          <w:rFonts w:ascii="宋体" w:hAnsi="宋体"/>
          <w:b/>
          <w:sz w:val="24"/>
        </w:rPr>
      </w:r>
      <w:r/>
    </w:p>
    <w:p>
      <w:pPr>
        <w:pStyle w:val="912"/>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12"/>
        <w:spacing w:before="57" w:line="400" w:lineRule="exact"/>
        <w:rPr>
          <w:rFonts w:hint="eastAsia" w:ascii="宋体" w:hAnsi="宋体"/>
          <w:b/>
          <w:sz w:val="24"/>
        </w:rPr>
      </w:pPr>
      <w:r>
        <w:rPr>
          <w:rFonts w:hint="eastAsia" w:ascii="宋体" w:hAnsi="宋体"/>
          <w:b/>
          <w:sz w:val="24"/>
        </w:rPr>
        <w:t xml:space="preserve">（3）投标报价低于采购项目最高限价45%的，即投标报价＜采购项目最高限价×45%；</w:t>
      </w:r>
      <w:r>
        <w:rPr>
          <w:rFonts w:hint="eastAsia" w:ascii="宋体" w:hAnsi="宋体"/>
          <w:b/>
          <w:sz w:val="24"/>
        </w:rPr>
      </w:r>
      <w:r/>
    </w:p>
    <w:p>
      <w:pPr>
        <w:pStyle w:val="912"/>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12"/>
        <w:spacing w:before="57" w:line="400" w:lineRule="exact"/>
        <w:rPr>
          <w:rFonts w:hint="eastAsia" w:ascii="宋体" w:hAnsi="宋体"/>
          <w:bCs/>
          <w:color w:val="000000"/>
          <w:sz w:val="24"/>
        </w:rPr>
      </w:pPr>
      <w:r>
        <w:rPr>
          <w:rFonts w:hint="eastAsia" w:ascii="宋体" w:hAnsi="宋体"/>
          <w:bCs/>
          <w:color w:val="000000"/>
          <w:sz w:val="24"/>
        </w:rPr>
        <w:t xml:space="preserve">25.7.2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12"/>
        <w:spacing w:before="57" w:line="400" w:lineRule="exact"/>
        <w:rPr>
          <w:rFonts w:ascii="宋体" w:hAnsi="宋体"/>
          <w:bCs/>
          <w:color w:val="000000"/>
          <w:sz w:val="24"/>
        </w:rPr>
      </w:pPr>
      <w:r>
        <w:rPr>
          <w:rFonts w:hint="eastAsia" w:ascii="宋体" w:hAnsi="宋体"/>
          <w:bCs/>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bCs/>
          <w:color w:val="000000"/>
          <w:sz w:val="24"/>
        </w:rPr>
      </w:r>
      <w:r/>
    </w:p>
    <w:p>
      <w:pPr>
        <w:pStyle w:val="915"/>
        <w:spacing w:before="57" w:after="0" w:line="400" w:lineRule="exact"/>
        <w:rPr>
          <w:rFonts w:ascii="宋体" w:hAnsi="宋体"/>
          <w:sz w:val="24"/>
          <w:szCs w:val="24"/>
        </w:rPr>
      </w:pPr>
      <w:r>
        <w:rPr>
          <w:rFonts w:hint="eastAsia" w:ascii="宋体" w:hAnsi="宋体"/>
          <w:sz w:val="24"/>
          <w:szCs w:val="24"/>
        </w:rPr>
        <w:t xml:space="preserve">26、</w:t>
      </w:r>
      <w:bookmarkEnd w:id="200"/>
      <w:r/>
      <w:bookmarkEnd w:id="201"/>
      <w:r/>
      <w:bookmarkEnd w:id="202"/>
      <w:r>
        <w:rPr>
          <w:rFonts w:hint="eastAsia" w:ascii="宋体" w:hAnsi="宋体"/>
          <w:sz w:val="24"/>
          <w:szCs w:val="24"/>
        </w:rPr>
        <w:t xml:space="preserve">无效投标条款和废标条款</w:t>
      </w:r>
      <w:r>
        <w:rPr>
          <w:rFonts w:ascii="宋体" w:hAnsi="宋体"/>
          <w:sz w:val="24"/>
          <w:szCs w:val="24"/>
        </w:rPr>
      </w:r>
      <w:r/>
    </w:p>
    <w:p>
      <w:pPr>
        <w:pStyle w:val="912"/>
        <w:spacing w:before="57" w:line="400" w:lineRule="exact"/>
        <w:rPr>
          <w:rFonts w:ascii="宋体" w:hAnsi="宋体"/>
          <w:bCs/>
          <w:sz w:val="24"/>
        </w:rPr>
      </w:pPr>
      <w:r/>
      <w:bookmarkStart w:id="203" w:name="_Toc513029235"/>
      <w:r/>
      <w:bookmarkStart w:id="204" w:name="_Toc16938551"/>
      <w:r/>
      <w:bookmarkStart w:id="205" w:name="_Toc20823307"/>
      <w:r>
        <w:rPr>
          <w:rFonts w:hint="eastAsia" w:ascii="宋体" w:hAnsi="宋体"/>
          <w:bCs/>
          <w:sz w:val="24"/>
        </w:rPr>
        <w:t xml:space="preserve">26.1无效投标条款</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26.1.2未按照招标文件规定要求密封、签署、盖章的。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912"/>
        <w:spacing w:before="57" w:line="40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912"/>
        <w:spacing w:before="57" w:line="400" w:lineRule="exact"/>
        <w:rPr>
          <w:rFonts w:ascii="宋体" w:hAnsi="宋体"/>
          <w:bCs/>
          <w:i/>
          <w:sz w:val="24"/>
          <w:u w:val="single"/>
        </w:rPr>
      </w:pPr>
      <w:r>
        <w:rPr>
          <w:rFonts w:hint="eastAsia" w:ascii="宋体" w:hAnsi="宋体"/>
          <w:bCs/>
          <w:sz w:val="24"/>
        </w:rPr>
        <w:t xml:space="preserve">26.1.7不符合招标文件中规定的实质性要求的</w:t>
      </w:r>
      <w:bookmarkStart w:id="206" w:name="_Hlk185331020"/>
      <w:r>
        <w:rPr>
          <w:rFonts w:hint="eastAsia" w:ascii="宋体" w:hAnsi="宋体"/>
          <w:b/>
          <w:sz w:val="24"/>
        </w:rPr>
        <w:t xml:space="preserve">（</w:t>
      </w:r>
      <w:bookmarkStart w:id="207"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8" w:name="_Hlk185331222"/>
      <w:r>
        <w:rPr>
          <w:rFonts w:hint="eastAsia" w:ascii="宋体" w:hAnsi="宋体"/>
          <w:b/>
          <w:sz w:val="24"/>
        </w:rPr>
        <w:t xml:space="preserve">或标★内容为实质性要求</w:t>
      </w:r>
      <w:bookmarkEnd w:id="208"/>
      <w:r>
        <w:rPr>
          <w:rFonts w:hint="eastAsia" w:ascii="宋体" w:hAnsi="宋体"/>
          <w:b/>
          <w:sz w:val="24"/>
        </w:rPr>
        <w:t xml:space="preserve">）。</w:t>
      </w:r>
      <w:bookmarkEnd w:id="207"/>
      <w:r>
        <w:rPr>
          <w:rFonts w:ascii="宋体" w:hAnsi="宋体"/>
          <w:bCs/>
          <w:i/>
          <w:sz w:val="24"/>
          <w:u w:val="single"/>
        </w:rPr>
      </w:r>
      <w:r/>
    </w:p>
    <w:p>
      <w:pPr>
        <w:pStyle w:val="912"/>
        <w:spacing w:before="57" w:line="400" w:lineRule="exact"/>
        <w:rPr>
          <w:rFonts w:ascii="宋体" w:hAnsi="宋体"/>
          <w:bCs/>
          <w:sz w:val="24"/>
        </w:rPr>
      </w:pPr>
      <w:r/>
      <w:bookmarkEnd w:id="206"/>
      <w:r>
        <w:rPr>
          <w:rFonts w:hint="eastAsia" w:ascii="宋体" w:hAnsi="宋体"/>
          <w:bCs/>
          <w:sz w:val="24"/>
        </w:rPr>
        <w:t xml:space="preserve">26.1.8 投标人被 “信用中国”和“</w:t>
      </w:r>
      <w:r>
        <w:rPr>
          <w:rFonts w:hint="eastAsia" w:ascii="宋体" w:hAnsi="宋体" w:cs="宋体"/>
          <w:sz w:val="24"/>
        </w:rPr>
        <w:t xml:space="preserve">中国政府采购网”</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26.1.10</w:t>
      </w:r>
      <w:bookmarkStart w:id="209" w:name="_Hlk204691767"/>
      <w:r>
        <w:rPr>
          <w:rFonts w:hint="eastAsia" w:ascii="宋体" w:hAnsi="宋体"/>
          <w:bCs/>
          <w:sz w:val="24"/>
        </w:rPr>
        <w:t xml:space="preserve">评标委员会认为投标人的报价明显低于其他通过符合性审查投标人的报价，有可能影响产品质量或者不能诚信履约的,投标人不能证明其报价合理性的。</w:t>
      </w:r>
      <w:bookmarkEnd w:id="209"/>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26.1.11其他法律、法规及本招标文件规定的属无效投标的情形。</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26.2.1符合专业条件的供应商或者对招标文件作实质响应的供应商不足三家的。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26.2.2出现影响采购公正的违法、违规行为的。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914"/>
        <w:spacing w:before="286" w:after="143" w:line="400" w:lineRule="exact"/>
        <w:rPr>
          <w:rFonts w:ascii="宋体" w:hAnsi="宋体" w:eastAsia="宋体"/>
          <w:sz w:val="32"/>
          <w:szCs w:val="32"/>
        </w:rPr>
      </w:pPr>
      <w:r/>
      <w:bookmarkStart w:id="210" w:name="_Toc12887266"/>
      <w:r/>
      <w:bookmarkStart w:id="211" w:name="_Toc120614219"/>
      <w:r/>
      <w:bookmarkStart w:id="212" w:name="_Toc8485117"/>
      <w:r/>
      <w:bookmarkStart w:id="213" w:name="_Toc9363431"/>
      <w:r/>
      <w:bookmarkStart w:id="214" w:name="_Toc12708976"/>
      <w:r/>
      <w:bookmarkStart w:id="215" w:name="_Toc210922443"/>
      <w:r>
        <w:rPr>
          <w:rFonts w:hint="eastAsia" w:ascii="宋体" w:hAnsi="宋体" w:eastAsia="宋体"/>
          <w:sz w:val="32"/>
          <w:szCs w:val="32"/>
        </w:rPr>
        <w:t xml:space="preserve">六、</w:t>
      </w:r>
      <w:bookmarkEnd w:id="203"/>
      <w:r/>
      <w:bookmarkEnd w:id="204"/>
      <w:r/>
      <w:bookmarkEnd w:id="205"/>
      <w:r>
        <w:rPr>
          <w:rFonts w:hint="eastAsia" w:ascii="宋体" w:hAnsi="宋体" w:eastAsia="宋体"/>
          <w:sz w:val="32"/>
          <w:szCs w:val="32"/>
        </w:rPr>
        <w:t xml:space="preserve">定标</w:t>
      </w:r>
      <w:bookmarkEnd w:id="210"/>
      <w:r/>
      <w:bookmarkEnd w:id="211"/>
      <w:r/>
      <w:bookmarkEnd w:id="212"/>
      <w:r/>
      <w:bookmarkEnd w:id="213"/>
      <w:r/>
      <w:bookmarkEnd w:id="214"/>
      <w:r/>
      <w:bookmarkEnd w:id="215"/>
      <w:r>
        <w:rPr>
          <w:rFonts w:ascii="宋体" w:hAnsi="宋体" w:eastAsia="宋体"/>
          <w:sz w:val="32"/>
          <w:szCs w:val="32"/>
        </w:rPr>
      </w:r>
      <w:r/>
    </w:p>
    <w:p>
      <w:pPr>
        <w:pStyle w:val="915"/>
        <w:spacing w:before="57" w:after="0" w:line="400" w:lineRule="exact"/>
        <w:rPr>
          <w:rFonts w:ascii="宋体" w:hAnsi="宋体"/>
          <w:sz w:val="24"/>
          <w:szCs w:val="24"/>
        </w:rPr>
      </w:pPr>
      <w:r/>
      <w:bookmarkStart w:id="216" w:name="_Toc20823310"/>
      <w:r/>
      <w:bookmarkStart w:id="217" w:name="_Toc16938554"/>
      <w:r/>
      <w:bookmarkStart w:id="218" w:name="_Toc513029238"/>
      <w:r>
        <w:rPr>
          <w:rFonts w:hint="eastAsia" w:ascii="宋体" w:hAnsi="宋体"/>
          <w:sz w:val="24"/>
          <w:szCs w:val="24"/>
        </w:rPr>
        <w:t xml:space="preserve">27、</w:t>
      </w:r>
      <w:bookmarkEnd w:id="218"/>
      <w:r>
        <w:rPr>
          <w:rFonts w:hint="eastAsia" w:ascii="宋体" w:hAnsi="宋体"/>
          <w:sz w:val="24"/>
          <w:szCs w:val="24"/>
        </w:rPr>
        <w:t xml:space="preserve">确定</w:t>
      </w:r>
      <w:bookmarkEnd w:id="216"/>
      <w:r/>
      <w:bookmarkEnd w:id="217"/>
      <w:r>
        <w:rPr>
          <w:rFonts w:hint="eastAsia" w:ascii="宋体" w:hAnsi="宋体"/>
          <w:sz w:val="24"/>
          <w:szCs w:val="24"/>
        </w:rPr>
        <w:t xml:space="preserve">中标单位</w:t>
      </w:r>
      <w:r>
        <w:rPr>
          <w:rFonts w:ascii="宋体" w:hAnsi="宋体"/>
          <w:sz w:val="24"/>
          <w:szCs w:val="24"/>
        </w:rPr>
      </w:r>
      <w:r/>
    </w:p>
    <w:p>
      <w:pPr>
        <w:pStyle w:val="912"/>
        <w:spacing w:before="57" w:line="400" w:lineRule="exact"/>
        <w:rPr>
          <w:rFonts w:ascii="宋体" w:hAnsi="宋体"/>
          <w:bCs/>
          <w:sz w:val="24"/>
        </w:rPr>
      </w:pPr>
      <w:r>
        <w:rPr>
          <w:rFonts w:hint="eastAsia" w:ascii="宋体" w:hAnsi="宋体"/>
          <w:bCs/>
          <w:sz w:val="24"/>
        </w:rPr>
        <w:t xml:space="preserve">27.1中标候选人的选取原则和数量见招标文件第四章规定。</w:t>
      </w:r>
      <w:r>
        <w:rPr>
          <w:rFonts w:ascii="宋体" w:hAnsi="宋体"/>
          <w:bCs/>
          <w:sz w:val="24"/>
        </w:rPr>
      </w:r>
      <w:r/>
    </w:p>
    <w:p>
      <w:pPr>
        <w:pStyle w:val="912"/>
        <w:spacing w:before="57" w:line="400" w:lineRule="exact"/>
        <w:rPr>
          <w:rFonts w:ascii="宋体" w:hAnsi="宋体"/>
          <w:bCs/>
          <w:sz w:val="24"/>
        </w:rPr>
      </w:pPr>
      <w:r>
        <w:rPr>
          <w:rFonts w:hint="eastAsia" w:ascii="宋体" w:hAnsi="宋体"/>
          <w:bCs/>
          <w:sz w:val="24"/>
        </w:rPr>
        <w:t xml:space="preserve">27.2 采购人应根据评委会推荐的中标候选人确定中标供应商。</w:t>
      </w:r>
      <w:r>
        <w:rPr>
          <w:rFonts w:ascii="宋体" w:hAnsi="宋体"/>
          <w:bCs/>
          <w:sz w:val="24"/>
        </w:rPr>
      </w:r>
      <w:r/>
    </w:p>
    <w:p>
      <w:pPr>
        <w:pStyle w:val="912"/>
        <w:spacing w:before="57" w:line="400" w:lineRule="exact"/>
        <w:rPr>
          <w:rFonts w:ascii="宋体" w:hAnsi="宋体"/>
          <w:sz w:val="24"/>
        </w:rPr>
      </w:pPr>
      <w:r>
        <w:rPr>
          <w:rFonts w:hint="eastAsia" w:ascii="宋体" w:hAnsi="宋体"/>
          <w:bCs/>
          <w:sz w:val="24"/>
        </w:rPr>
        <w:t xml:space="preserve">27.3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.4.1提供虚假材料谋取中标的。</w:t>
      </w:r>
      <w:r>
        <w:rPr>
          <w:rFonts w:ascii="宋体" w:hAnsi="宋体"/>
          <w:sz w:val="24"/>
        </w:rPr>
      </w:r>
      <w:r/>
    </w:p>
    <w:p>
      <w:pPr>
        <w:pStyle w:val="912"/>
        <w:spacing w:before="57" w:line="400" w:lineRule="exact"/>
        <w:rPr>
          <w:rFonts w:hint="eastAsia" w:ascii="宋体" w:hAnsi="宋体"/>
          <w:sz w:val="24"/>
        </w:rPr>
      </w:pPr>
      <w:r>
        <w:rPr>
          <w:rFonts w:hint="eastAsia" w:ascii="宋体" w:hAnsi="宋体"/>
          <w:bCs/>
          <w:sz w:val="24"/>
        </w:rPr>
        <w:t xml:space="preserve">27</w:t>
      </w:r>
      <w:r>
        <w:rPr>
          <w:rFonts w:hint="eastAsia" w:ascii="宋体" w:hAnsi="宋体"/>
          <w:sz w:val="24"/>
        </w:rPr>
        <w:t xml:space="preserve">.4.2向采购人、代理机构行贿或者提供其他不正当利益的。</w:t>
      </w:r>
      <w:r>
        <w:rPr>
          <w:rFonts w:hint="eastAsia"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属于本文件规定的无效条件，但在评标过程中又未被评委会发现的。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12"/>
        <w:spacing w:before="57" w:line="400" w:lineRule="exact"/>
        <w:rPr>
          <w:rFonts w:ascii="宋体" w:hAnsi="宋体"/>
          <w:sz w:val="24"/>
        </w:rPr>
      </w:pPr>
      <w:r/>
      <w:bookmarkStart w:id="219" w:name="_Toc200451960"/>
      <w:r>
        <w:rPr>
          <w:rFonts w:hint="eastAsia" w:ascii="宋体" w:hAnsi="宋体"/>
          <w:bCs/>
          <w:sz w:val="24"/>
        </w:rPr>
        <w:t xml:space="preserve">27</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.5.1不同投标人的投标文件由同一单位或者个人编制。</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.5.2不同投标人委托同一单位或者个人办理投标事宜。</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2"/>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.5.4不同投标人的投标文件异常一致或者投标报价呈规律性差异。</w:t>
      </w:r>
      <w:r>
        <w:rPr>
          <w:rFonts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27.5.5不同投标人的投标文件相互混装。</w:t>
      </w:r>
      <w:r>
        <w:rPr>
          <w:rFonts w:hint="eastAsia" w:ascii="宋体" w:hAnsi="宋体"/>
          <w:sz w:val="24"/>
        </w:rPr>
      </w:r>
      <w:r/>
    </w:p>
    <w:p>
      <w:pPr>
        <w:pStyle w:val="915"/>
        <w:spacing w:before="57" w:after="0" w:line="400" w:lineRule="exact"/>
        <w:rPr>
          <w:rFonts w:ascii="宋体" w:hAnsi="宋体"/>
          <w:sz w:val="24"/>
          <w:szCs w:val="24"/>
        </w:rPr>
      </w:pPr>
      <w:r>
        <w:rPr>
          <w:rFonts w:hint="eastAsia" w:ascii="宋体" w:hAnsi="宋体"/>
          <w:bCs/>
          <w:sz w:val="24"/>
        </w:rPr>
        <w:t xml:space="preserve">28</w:t>
      </w:r>
      <w:r>
        <w:rPr>
          <w:rFonts w:hint="eastAsia" w:ascii="宋体" w:hAnsi="宋体"/>
          <w:sz w:val="24"/>
          <w:szCs w:val="24"/>
        </w:rPr>
        <w:t xml:space="preserve">、中标通知书</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28.l 中标结果确定后，代理机构将通知中标供应商领取中标通知书。供应商必须准确填写“法人授权书”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12"/>
        <w:spacing w:before="57" w:line="400" w:lineRule="exact"/>
        <w:rPr>
          <w:rFonts w:ascii="宋体" w:hAnsi="宋体"/>
          <w:sz w:val="24"/>
        </w:rPr>
      </w:pPr>
      <w:r>
        <w:rPr>
          <w:rFonts w:hint="eastAsia" w:ascii="宋体" w:hAnsi="宋体"/>
          <w:sz w:val="24"/>
        </w:rPr>
        <w:t xml:space="preserve">28.2 中标供应商收到代理机构的中标通知书领取信息后，须立即到代理机构办理中标通知书的领取手续。</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29、质疑处理</w:t>
      </w:r>
      <w:bookmarkEnd w:id="219"/>
      <w:r>
        <w:rPr>
          <w:rFonts w:ascii="宋体" w:hAnsi="宋体"/>
          <w:sz w:val="24"/>
          <w:szCs w:val="24"/>
        </w:rPr>
      </w:r>
      <w:r/>
    </w:p>
    <w:p>
      <w:pPr>
        <w:pStyle w:val="912"/>
        <w:spacing w:before="57" w:line="400" w:lineRule="exact"/>
        <w:rPr>
          <w:rFonts w:ascii="宋体" w:hAnsi="宋体"/>
          <w:sz w:val="24"/>
        </w:rPr>
      </w:pPr>
      <w:r>
        <w:rPr>
          <w:rFonts w:hint="eastAsia" w:ascii="宋体" w:hAnsi="宋体"/>
          <w:sz w:val="24"/>
        </w:rPr>
        <w:t xml:space="preserve">29.1 提出质疑的供应商应当是参与所质疑项目采购活动的供应商。潜在供应商依法获取其可质疑的采购文件的，可以对采购文件提出质疑。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2"/>
        <w:spacing w:before="57" w:line="400" w:lineRule="exact"/>
        <w:rPr>
          <w:rFonts w:hint="eastAsia" w:ascii="宋体" w:hAnsi="宋体" w:cs="宋体"/>
          <w:sz w:val="24"/>
        </w:rPr>
      </w:pPr>
      <w:r>
        <w:rPr>
          <w:rFonts w:hint="eastAsia" w:ascii="宋体" w:hAnsi="宋体"/>
          <w:sz w:val="24"/>
        </w:rPr>
        <w:t xml:space="preserve">29.2.1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2"/>
        <w:spacing w:before="57" w:line="400" w:lineRule="exact"/>
        <w:rPr>
          <w:rFonts w:ascii="宋体" w:hAnsi="宋体" w:cs="宋体"/>
          <w:sz w:val="24"/>
        </w:rPr>
      </w:pPr>
      <w:r>
        <w:rPr>
          <w:rFonts w:hint="eastAsia" w:ascii="宋体" w:hAnsi="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对于内容、格式符合规定的质疑函，</w:t>
      </w:r>
      <w:r>
        <w:rPr>
          <w:rFonts w:hint="eastAsia" w:ascii="宋体" w:hAnsi="宋体"/>
          <w:bCs/>
          <w:sz w:val="24"/>
        </w:rPr>
        <w:t xml:space="preserve">代理机构</w:t>
      </w:r>
      <w:r>
        <w:rPr>
          <w:rFonts w:hint="eastAsia" w:ascii="宋体" w:hAnsi="宋体"/>
          <w:sz w:val="24"/>
        </w:rPr>
        <w:t xml:space="preserve">将在收到投标供应商的书面质疑后七个工作日内作出答复。</w:t>
      </w:r>
      <w:r>
        <w:rPr>
          <w:rFonts w:ascii="宋体" w:hAnsi="宋体"/>
          <w:sz w:val="24"/>
        </w:rPr>
      </w:r>
      <w:r/>
    </w:p>
    <w:p>
      <w:pPr>
        <w:pStyle w:val="912"/>
        <w:spacing w:before="57" w:line="400" w:lineRule="exact"/>
        <w:rPr>
          <w:rFonts w:ascii="宋体" w:hAnsi="宋体"/>
          <w:sz w:val="24"/>
        </w:rPr>
      </w:pPr>
      <w:r>
        <w:rPr>
          <w:rFonts w:hint="eastAsia" w:ascii="宋体" w:hAnsi="宋体"/>
          <w:sz w:val="24"/>
        </w:rPr>
        <w:t xml:space="preserve">29.8供应商提出书面质疑必须有理、有据，不得捏造事实、提供虚假材料进行恶意质疑。否则，一经查实，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4"/>
        <w:spacing w:before="286" w:after="143" w:line="400" w:lineRule="exact"/>
        <w:rPr>
          <w:rFonts w:ascii="宋体" w:hAnsi="宋体" w:eastAsia="宋体"/>
          <w:sz w:val="32"/>
          <w:szCs w:val="32"/>
        </w:rPr>
      </w:pPr>
      <w:r/>
      <w:bookmarkStart w:id="220" w:name="_Toc120614220"/>
      <w:r/>
      <w:bookmarkStart w:id="221" w:name="_Toc9363432"/>
      <w:r/>
      <w:bookmarkStart w:id="222" w:name="_Toc12887267"/>
      <w:r/>
      <w:bookmarkStart w:id="223" w:name="_Toc12708977"/>
      <w:r/>
      <w:bookmarkStart w:id="224" w:name="_Toc210922444"/>
      <w:r/>
      <w:bookmarkStart w:id="225" w:name="_Toc20823308"/>
      <w:r/>
      <w:bookmarkStart w:id="226" w:name="_Toc16938552"/>
      <w:r/>
      <w:bookmarkStart w:id="227" w:name="_Toc513029236"/>
      <w:r/>
      <w:bookmarkStart w:id="228" w:name="_Toc8485118"/>
      <w:r>
        <w:rPr>
          <w:rFonts w:hint="eastAsia" w:ascii="宋体" w:hAnsi="宋体" w:eastAsia="宋体"/>
          <w:sz w:val="32"/>
          <w:szCs w:val="32"/>
        </w:rPr>
        <w:t xml:space="preserve">七、授予合同</w:t>
      </w:r>
      <w:bookmarkEnd w:id="220"/>
      <w:r/>
      <w:bookmarkEnd w:id="221"/>
      <w:r/>
      <w:bookmarkEnd w:id="222"/>
      <w:r/>
      <w:bookmarkEnd w:id="223"/>
      <w:r/>
      <w:bookmarkEnd w:id="224"/>
      <w:r/>
      <w:bookmarkEnd w:id="228"/>
      <w:r>
        <w:rPr>
          <w:rFonts w:ascii="宋体" w:hAnsi="宋体" w:eastAsia="宋体"/>
          <w:sz w:val="32"/>
          <w:szCs w:val="32"/>
        </w:rPr>
      </w:r>
      <w:r/>
    </w:p>
    <w:p>
      <w:pPr>
        <w:pStyle w:val="915"/>
        <w:spacing w:before="57" w:after="0" w:line="400" w:lineRule="exact"/>
        <w:rPr>
          <w:rFonts w:ascii="宋体" w:hAnsi="宋体"/>
          <w:sz w:val="24"/>
          <w:szCs w:val="24"/>
        </w:rPr>
      </w:pPr>
      <w:r/>
      <w:bookmarkEnd w:id="225"/>
      <w:r/>
      <w:bookmarkEnd w:id="226"/>
      <w:r/>
      <w:bookmarkEnd w:id="227"/>
      <w:r/>
      <w:bookmarkStart w:id="229" w:name="_Toc20823309"/>
      <w:r/>
      <w:bookmarkStart w:id="230" w:name="_Toc16938553"/>
      <w:r/>
      <w:bookmarkStart w:id="231" w:name="_Toc513029237"/>
      <w:r>
        <w:rPr>
          <w:rFonts w:hint="eastAsia" w:ascii="宋体" w:hAnsi="宋体"/>
          <w:sz w:val="24"/>
          <w:szCs w:val="24"/>
        </w:rPr>
        <w:t xml:space="preserve">30. 签订合同</w:t>
      </w:r>
      <w:r>
        <w:rPr>
          <w:rFonts w:ascii="宋体" w:hAnsi="宋体"/>
          <w:sz w:val="24"/>
          <w:szCs w:val="24"/>
        </w:rPr>
      </w:r>
      <w:r/>
    </w:p>
    <w:p>
      <w:pPr>
        <w:pStyle w:val="912"/>
        <w:spacing w:before="57" w:line="400" w:lineRule="exact"/>
        <w:rPr>
          <w:rFonts w:hint="eastAsia" w:ascii="宋体" w:hAnsi="宋体"/>
          <w:sz w:val="24"/>
        </w:rPr>
      </w:pPr>
      <w:r>
        <w:rPr>
          <w:rFonts w:hint="eastAsia" w:ascii="宋体" w:hAnsi="宋体"/>
          <w:sz w:val="24"/>
        </w:rPr>
        <w:t xml:space="preserve">30.l中标供应商应当在中标通知书发出之日起三十日内，按照招标文件确定的事项与采购人签订政府采购合同。</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30.2 招标文件、中标供应商的投标文件及招标过程中有关澄清、承诺文件均应作为合同附件。</w:t>
      </w:r>
      <w:r>
        <w:rPr>
          <w:rFonts w:hint="eastAsia" w:ascii="宋体" w:hAnsi="宋体"/>
          <w:sz w:val="24"/>
        </w:rPr>
      </w:r>
      <w:r/>
    </w:p>
    <w:p>
      <w:pPr>
        <w:pStyle w:val="912"/>
        <w:spacing w:before="57" w:line="400" w:lineRule="exact"/>
        <w:rPr>
          <w:rFonts w:hint="eastAsia" w:ascii="宋体" w:hAnsi="宋体"/>
          <w:sz w:val="24"/>
        </w:rPr>
      </w:pPr>
      <w:r>
        <w:rPr>
          <w:rFonts w:hint="eastAsia" w:ascii="宋体" w:hAnsi="宋体"/>
          <w:sz w:val="24"/>
        </w:rPr>
        <w:t xml:space="preserve">30.3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15"/>
        <w:spacing w:before="57" w:after="0" w:line="400" w:lineRule="exact"/>
        <w:rPr>
          <w:rFonts w:ascii="宋体" w:hAnsi="宋体"/>
          <w:sz w:val="24"/>
          <w:szCs w:val="24"/>
        </w:rPr>
      </w:pPr>
      <w:r>
        <w:rPr>
          <w:rFonts w:hint="eastAsia" w:ascii="宋体" w:hAnsi="宋体"/>
          <w:sz w:val="24"/>
          <w:szCs w:val="24"/>
        </w:rPr>
        <w:t xml:space="preserve">31、标的物的追加</w:t>
      </w:r>
      <w:r>
        <w:rPr>
          <w:rFonts w:ascii="宋体" w:hAnsi="宋体"/>
          <w:sz w:val="24"/>
          <w:szCs w:val="24"/>
        </w:rPr>
      </w:r>
      <w:r/>
    </w:p>
    <w:p>
      <w:pPr>
        <w:pStyle w:val="912"/>
        <w:spacing w:before="57" w:line="400" w:lineRule="exact"/>
        <w:tabs>
          <w:tab w:val="left" w:pos="900" w:leader="none"/>
        </w:tabs>
        <w:rPr>
          <w:rFonts w:ascii="宋体" w:hAnsi="宋体"/>
          <w:sz w:val="24"/>
        </w:rPr>
      </w:pPr>
      <w:r>
        <w:rPr>
          <w:rFonts w:hint="eastAsia" w:ascii="宋体" w:hAnsi="宋体"/>
          <w:sz w:val="24"/>
        </w:rPr>
        <w:t xml:space="preserve">31.1政府采购合同履行中，采购人需追加与合同标的相同的货物、服务（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12"/>
        <w:spacing w:before="57" w:line="400" w:lineRule="exact"/>
        <w:rPr>
          <w:rFonts w:ascii="宋体" w:hAnsi="宋体"/>
          <w:sz w:val="24"/>
        </w:rPr>
      </w:pPr>
      <w:r>
        <w:rPr>
          <w:rFonts w:ascii="宋体" w:hAnsi="宋体"/>
          <w:sz w:val="24"/>
        </w:rPr>
      </w:r>
      <w:r/>
    </w:p>
    <w:p>
      <w:pPr>
        <w:pStyle w:val="912"/>
        <w:jc w:val="left"/>
        <w:widowControl/>
        <w:rPr>
          <w:rFonts w:ascii="华文中宋" w:hAnsi="华文中宋" w:eastAsia="华文中宋"/>
          <w:b/>
          <w:sz w:val="36"/>
          <w:szCs w:val="36"/>
        </w:rPr>
      </w:pPr>
      <w:r/>
      <w:bookmarkEnd w:id="75"/>
      <w:r/>
      <w:bookmarkEnd w:id="229"/>
      <w:r/>
      <w:bookmarkEnd w:id="230"/>
      <w:r/>
      <w:bookmarkEnd w:id="231"/>
      <w:r/>
      <w:bookmarkStart w:id="232" w:name="_Toc20823314"/>
      <w:r/>
      <w:bookmarkStart w:id="233" w:name="_Toc513029242"/>
      <w:r/>
      <w:bookmarkStart w:id="234" w:name="_Toc479757207"/>
      <w:r/>
      <w:bookmarkStart w:id="235" w:name="_Toc16938558"/>
      <w:r/>
      <w:bookmarkStart w:id="236" w:name="_Toc8485120"/>
      <w:r/>
      <w:bookmarkStart w:id="237" w:name="_Toc120614221"/>
      <w:r>
        <w:rPr>
          <w:rFonts w:ascii="华文中宋" w:hAnsi="华文中宋" w:eastAsia="华文中宋"/>
          <w:b/>
          <w:sz w:val="36"/>
          <w:szCs w:val="36"/>
        </w:rPr>
      </w:r>
      <w:r/>
    </w:p>
    <w:p>
      <w:pPr>
        <w:pStyle w:val="91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2"/>
      <w:r/>
      <w:bookmarkEnd w:id="233"/>
      <w:r/>
      <w:bookmarkEnd w:id="234"/>
      <w:r/>
      <w:bookmarkEnd w:id="235"/>
      <w:r/>
      <w:bookmarkEnd w:id="236"/>
      <w:r/>
      <w:bookmarkEnd w:id="237"/>
      <w:r/>
      <w:bookmarkStart w:id="238" w:name="_Toc210922445"/>
      <w:r/>
      <w:bookmarkStart w:id="239" w:name="_Toc12887270"/>
      <w:r/>
      <w:bookmarkStart w:id="240" w:name="_Toc9363435"/>
      <w:r/>
      <w:bookmarkStart w:id="241" w:name="_Toc12708980"/>
      <w:r/>
      <w:bookmarkStart w:id="242" w:name="_Toc848512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8"/>
      <w:r/>
      <w:bookmarkEnd w:id="239"/>
      <w:r/>
      <w:bookmarkEnd w:id="240"/>
      <w:r/>
      <w:bookmarkEnd w:id="241"/>
      <w:r/>
      <w:bookmarkEnd w:id="242"/>
      <w:r>
        <w:rPr>
          <w:rFonts w:ascii="华文中宋" w:hAnsi="华文中宋" w:eastAsia="华文中宋"/>
          <w:b/>
          <w:sz w:val="36"/>
          <w:szCs w:val="36"/>
        </w:rPr>
      </w:r>
      <w:r/>
    </w:p>
    <w:p>
      <w:pPr>
        <w:pStyle w:val="912"/>
        <w:ind w:firstLine="482"/>
        <w:spacing w:line="360" w:lineRule="auto"/>
        <w:rPr>
          <w:rFonts w:ascii="宋体" w:hAnsi="宋体" w:cs="Arial"/>
          <w:b/>
          <w:bCs/>
          <w:sz w:val="24"/>
        </w:rPr>
        <w:outlineLvl w:val="1"/>
      </w:pPr>
      <w:r/>
      <w:bookmarkStart w:id="243" w:name="_Hlk174538476"/>
      <w:r/>
      <w:bookmarkStart w:id="244" w:name="_Toc12887271"/>
      <w:r/>
      <w:bookmarkStart w:id="245" w:name="_Toc26554093"/>
      <w:r/>
      <w:bookmarkStart w:id="246" w:name="_Toc9363436"/>
      <w:r/>
      <w:bookmarkStart w:id="247" w:name="_Toc8485122"/>
      <w:r/>
      <w:bookmarkStart w:id="248" w:name="_Toc12887273"/>
      <w:r/>
      <w:bookmarkStart w:id="249" w:name="_Toc12708982"/>
      <w:r/>
      <w:bookmarkStart w:id="250" w:name="_Hlk172189752"/>
      <w:r/>
      <w:bookmarkStart w:id="251" w:name="_Hlk28691518"/>
      <w:r/>
      <w:bookmarkStart w:id="252" w:name="_Toc49090575"/>
      <w:r/>
      <w:bookmarkStart w:id="253" w:name="_Toc120614281"/>
      <w:r>
        <w:rPr>
          <w:rFonts w:hint="eastAsia" w:ascii="宋体" w:hAnsi="宋体" w:cs="Arial"/>
          <w:b/>
          <w:bCs/>
          <w:sz w:val="24"/>
        </w:rPr>
        <w:t xml:space="preserve">一、采购标的</w:t>
      </w:r>
      <w:r>
        <w:rPr>
          <w:rFonts w:ascii="宋体" w:hAnsi="宋体" w:cs="Arial"/>
          <w:b/>
          <w:bCs/>
          <w:sz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4191"/>
        <w:gridCol w:w="2877"/>
        <w:gridCol w:w="1261"/>
      </w:tblGrid>
      <w:tr>
        <w:trPr>
          <w:trHeight w:val="538"/>
        </w:trPr>
        <w:tc>
          <w:tcPr>
            <w:tcW w:w="566" w:type="dxa"/>
            <w:vAlign w:val="center"/>
            <w:textDirection w:val="lrTb"/>
            <w:noWrap w:val="false"/>
          </w:tcPr>
          <w:p>
            <w:pPr>
              <w:pStyle w:val="912"/>
              <w:jc w:val="center"/>
              <w:spacing w:line="440" w:lineRule="exact"/>
              <w:widowControl/>
              <w:rPr>
                <w:rFonts w:hint="eastAsia" w:ascii="宋体" w:hAnsi="宋体" w:cs="宋体"/>
                <w:sz w:val="24"/>
              </w:rPr>
            </w:pPr>
            <w:r/>
            <w:bookmarkStart w:id="254" w:name="_Hlk210927219"/>
            <w:r>
              <w:rPr>
                <w:rFonts w:hint="eastAsia" w:ascii="宋体" w:hAnsi="宋体" w:cs="宋体"/>
                <w:sz w:val="24"/>
              </w:rPr>
              <w:t xml:space="preserve">序号</w:t>
            </w:r>
            <w:r>
              <w:rPr>
                <w:rFonts w:hint="eastAsia" w:ascii="宋体" w:hAnsi="宋体" w:cs="宋体"/>
                <w:sz w:val="24"/>
              </w:rPr>
            </w:r>
            <w:r/>
          </w:p>
        </w:tc>
        <w:tc>
          <w:tcPr>
            <w:tcW w:w="2230" w:type="dxa"/>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宋体"/>
                <w:sz w:val="24"/>
              </w:rPr>
              <w:t xml:space="preserve">标的名称</w:t>
            </w:r>
            <w:r>
              <w:rPr>
                <w:rFonts w:hint="eastAsia" w:ascii="宋体" w:hAnsi="宋体" w:cs="宋体"/>
                <w:sz w:val="24"/>
              </w:rPr>
            </w:r>
            <w:r/>
          </w:p>
        </w:tc>
        <w:tc>
          <w:tcPr>
            <w:tcW w:w="1531" w:type="dxa"/>
            <w:vAlign w:val="center"/>
            <w:textDirection w:val="lrTb"/>
            <w:noWrap w:val="false"/>
          </w:tcPr>
          <w:p>
            <w:pPr>
              <w:pStyle w:val="91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所属行业</w:t>
            </w:r>
            <w:r>
              <w:rPr>
                <w:rFonts w:hint="eastAsia" w:ascii="宋体" w:hAnsi="宋体" w:cs="宋体"/>
                <w:color w:val="000000"/>
                <w:sz w:val="24"/>
              </w:rPr>
            </w:r>
            <w:r/>
          </w:p>
          <w:p>
            <w:pPr>
              <w:pStyle w:val="91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(对应中小企业划分标准)</w:t>
            </w:r>
            <w:r>
              <w:rPr>
                <w:rFonts w:hint="eastAsia" w:ascii="宋体" w:hAnsi="宋体" w:cs="宋体"/>
                <w:color w:val="000000"/>
                <w:sz w:val="24"/>
              </w:rPr>
            </w:r>
            <w:r/>
          </w:p>
        </w:tc>
        <w:tc>
          <w:tcPr>
            <w:tcW w:w="671" w:type="dxa"/>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r>
      <w:tr>
        <w:trPr>
          <w:trHeight w:val="774"/>
        </w:trPr>
        <w:tc>
          <w:tcPr>
            <w:tcW w:w="566" w:type="dxa"/>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230" w:type="dxa"/>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宋体"/>
                <w:sz w:val="24"/>
              </w:rPr>
              <w:t xml:space="preserve">2026“水韵江苏”全球传播中心项目</w:t>
            </w:r>
            <w:r>
              <w:rPr>
                <w:rFonts w:hint="eastAsia" w:ascii="宋体" w:hAnsi="宋体" w:cs="宋体"/>
                <w:sz w:val="24"/>
              </w:rPr>
            </w:r>
            <w:r/>
          </w:p>
        </w:tc>
        <w:tc>
          <w:tcPr>
            <w:tcW w:w="1531" w:type="dxa"/>
            <w:vAlign w:val="center"/>
            <w:textDirection w:val="lrTb"/>
            <w:noWrap w:val="false"/>
          </w:tcPr>
          <w:p>
            <w:pPr>
              <w:pStyle w:val="912"/>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租赁和商务服务业</w:t>
            </w:r>
            <w:r>
              <w:rPr>
                <w:rFonts w:hint="eastAsia" w:ascii="宋体" w:hAnsi="宋体" w:cs="宋体"/>
                <w:color w:val="000000"/>
                <w:sz w:val="24"/>
              </w:rPr>
            </w:r>
            <w:r/>
          </w:p>
        </w:tc>
        <w:tc>
          <w:tcPr>
            <w:tcW w:w="671" w:type="dxa"/>
            <w:vAlign w:val="center"/>
            <w:textDirection w:val="lrTb"/>
            <w:noWrap w:val="false"/>
          </w:tcPr>
          <w:p>
            <w:pPr>
              <w:pStyle w:val="912"/>
              <w:jc w:val="center"/>
              <w:spacing w:line="440" w:lineRule="exact"/>
              <w:widowControl/>
              <w:rPr>
                <w:rFonts w:hint="eastAsia" w:ascii="宋体" w:hAnsi="宋体" w:cs="宋体"/>
                <w:sz w:val="24"/>
              </w:rPr>
            </w:pPr>
            <w:r>
              <w:rPr>
                <w:rFonts w:hint="eastAsia" w:ascii="宋体" w:hAnsi="宋体" w:cs="宋体"/>
                <w:sz w:val="24"/>
              </w:rPr>
              <w:t xml:space="preserve">服务类</w:t>
            </w:r>
            <w:r>
              <w:rPr>
                <w:rFonts w:hint="eastAsia" w:ascii="宋体" w:hAnsi="宋体" w:cs="宋体"/>
                <w:sz w:val="24"/>
              </w:rPr>
            </w:r>
            <w:r/>
          </w:p>
        </w:tc>
      </w:tr>
    </w:tbl>
    <w:p>
      <w:pPr>
        <w:pStyle w:val="912"/>
        <w:ind w:firstLine="569"/>
        <w:spacing w:line="360" w:lineRule="auto"/>
        <w:rPr>
          <w:rFonts w:hint="eastAsia" w:ascii="宋体" w:hAnsi="宋体" w:cs="宋体"/>
          <w:b/>
          <w:sz w:val="24"/>
        </w:rPr>
        <w:outlineLvl w:val="1"/>
      </w:pPr>
      <w:r/>
      <w:bookmarkEnd w:id="243"/>
      <w:r/>
      <w:bookmarkEnd w:id="244"/>
      <w:r/>
      <w:bookmarkEnd w:id="254"/>
      <w:r/>
      <w:bookmarkStart w:id="255" w:name="_Hlk174538584"/>
      <w:r>
        <w:rPr>
          <w:rFonts w:hint="eastAsia" w:ascii="宋体" w:hAnsi="宋体" w:cs="宋体"/>
          <w:b/>
          <w:bCs/>
          <w:sz w:val="24"/>
        </w:rPr>
        <w:t xml:space="preserve">★</w:t>
      </w:r>
      <w:r>
        <w:rPr>
          <w:rFonts w:hint="eastAsia"/>
        </w:rPr>
        <w:t xml:space="preserve">二</w:t>
      </w:r>
      <w:r>
        <w:rPr>
          <w:rFonts w:hint="eastAsia" w:ascii="宋体" w:hAnsi="宋体" w:cs="宋体"/>
          <w:b/>
          <w:bCs/>
          <w:sz w:val="24"/>
        </w:rPr>
        <w:t xml:space="preserve">、</w:t>
      </w:r>
      <w:r>
        <w:rPr>
          <w:rFonts w:hint="eastAsia" w:ascii="宋体" w:hAnsi="宋体" w:cs="宋体"/>
          <w:b/>
          <w:sz w:val="24"/>
        </w:rPr>
        <w:t xml:space="preserve">服务内容及要</w:t>
      </w:r>
      <w:r>
        <w:rPr>
          <w:rFonts w:hint="eastAsia" w:ascii="宋体" w:hAnsi="宋体" w:cs="宋体"/>
          <w:b/>
          <w:color w:val="000000"/>
          <w:sz w:val="24"/>
        </w:rPr>
        <w:t xml:space="preserve">求</w:t>
      </w:r>
      <w:r>
        <w:rPr>
          <w:rFonts w:hint="eastAsia" w:ascii="宋体" w:hAnsi="宋体" w:cs="宋体"/>
          <w:b/>
          <w:bCs/>
          <w:color w:val="000000"/>
          <w:sz w:val="24"/>
        </w:rPr>
        <w:t xml:space="preserve">（技术要求）</w:t>
      </w:r>
      <w:bookmarkEnd w:id="255"/>
      <w:r/>
      <w:bookmarkStart w:id="256" w:name="_Toc504044378"/>
      <w:r/>
      <w:bookmarkStart w:id="257" w:name="_Toc29119"/>
      <w:r>
        <w:rPr>
          <w:rFonts w:hint="eastAsia" w:ascii="宋体" w:hAnsi="宋体" w:cs="宋体"/>
          <w:b/>
          <w:sz w:val="24"/>
        </w:rPr>
      </w:r>
      <w:r/>
    </w:p>
    <w:p>
      <w:pPr>
        <w:pStyle w:val="912"/>
        <w:ind w:left="643"/>
        <w:spacing w:line="360" w:lineRule="auto"/>
        <w:rPr>
          <w:rFonts w:hint="eastAsia" w:ascii="宋体" w:hAnsi="宋体" w:cs="宋体"/>
          <w:b/>
          <w:sz w:val="24"/>
        </w:rPr>
        <w:outlineLvl w:val="2"/>
      </w:pPr>
      <w:r>
        <w:rPr>
          <w:rFonts w:hint="eastAsia" w:ascii="宋体" w:hAnsi="宋体" w:cs="宋体"/>
          <w:b/>
          <w:sz w:val="24"/>
        </w:rPr>
        <w:t xml:space="preserve">（一）“水韵江苏与世界的对话”主题活动</w:t>
      </w:r>
      <w:r>
        <w:rPr>
          <w:rFonts w:hint="eastAsia" w:ascii="宋体" w:hAnsi="宋体" w:cs="宋体"/>
          <w:b/>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1.策划举办布达佩斯“水韵江苏”主题图片展</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与布达佩斯中国文化中心合作，举办“水韵江苏”主题图片展，围绕“水韵”核心意象，系统性呈现江苏历史人文特色风貌。</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展览内容：</w:t>
      </w:r>
      <w:bookmarkStart w:id="258" w:name="OLE_LINK1"/>
      <w:r/>
      <w:bookmarkStart w:id="259" w:name="OLE_LINK2"/>
      <w:r>
        <w:rPr>
          <w:rFonts w:hint="eastAsia" w:ascii="宋体" w:hAnsi="宋体" w:cs="宋体"/>
          <w:sz w:val="24"/>
        </w:rPr>
        <w:t xml:space="preserve">场地约100平方米，由布达佩斯中国文化中心提供，展示图片不少于30副，非遗文创产品不少于10件，包含展品制作和运输；费用包含设备租赁、策展布展、主视觉设计、内容翻译、非遗文创展示、</w:t>
      </w:r>
      <w:bookmarkStart w:id="260" w:name="OLE_LINK12"/>
      <w:r/>
      <w:bookmarkStart w:id="261" w:name="OLE_LINK11"/>
      <w:r>
        <w:rPr>
          <w:rFonts w:hint="eastAsia" w:ascii="宋体" w:hAnsi="宋体" w:cs="宋体"/>
          <w:sz w:val="24"/>
        </w:rPr>
        <w:t xml:space="preserve">摄影摄像、</w:t>
      </w:r>
      <w:bookmarkEnd w:id="260"/>
      <w:r/>
      <w:bookmarkEnd w:id="261"/>
      <w:r>
        <w:rPr>
          <w:rFonts w:hint="eastAsia" w:ascii="宋体" w:hAnsi="宋体" w:cs="宋体"/>
          <w:sz w:val="24"/>
        </w:rPr>
        <w:t xml:space="preserve">会务工作人员等。</w:t>
      </w:r>
      <w:bookmarkEnd w:id="258"/>
      <w:r/>
      <w:bookmarkEnd w:id="259"/>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展览时间：约1个月（暂定9月-10月间）。</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活动传播：当地主流媒体信息发布不少于2条；海外传播1次，覆盖不少于200家海外主流媒体网站，覆盖人群不少于3000万；国内国家级新闻媒体平台信息发布不少于3条，总浏览量不低于150万。</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2. 策划组织卢森堡“茶和天下·苏韵雅集”文化主题活动</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与卢森堡中国文化中心合作，在</w:t>
      </w:r>
      <w:bookmarkStart w:id="262" w:name="OLE_LINK6"/>
      <w:r>
        <w:rPr>
          <w:rFonts w:hint="eastAsia" w:ascii="宋体" w:hAnsi="宋体" w:cs="宋体"/>
          <w:sz w:val="24"/>
        </w:rPr>
        <w:t xml:space="preserve">卢森堡国际龙舟节</w:t>
      </w:r>
      <w:bookmarkEnd w:id="262"/>
      <w:r>
        <w:rPr>
          <w:rFonts w:hint="eastAsia" w:ascii="宋体" w:hAnsi="宋体" w:cs="宋体"/>
          <w:sz w:val="24"/>
        </w:rPr>
        <w:t xml:space="preserve">期间，举办“茶和天下·苏韵雅集”活动，集中展示江苏优质茶文化资源与特色产品，同步在卢森堡中国文化中心举办“水韵江苏”主题展。</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活动内容：在卢森堡国际龙舟节现场开展茶文化互动体验和非遗展示，供应商负责邀请当政府代表、文旅机构或媒体代表等重点嘉宾参与，嘉宾人数不少于5人</w:t>
      </w:r>
      <w:bookmarkStart w:id="263" w:name="OLE_LINK5"/>
      <w:r>
        <w:rPr>
          <w:rFonts w:hint="eastAsia" w:ascii="宋体" w:hAnsi="宋体" w:cs="宋体"/>
          <w:sz w:val="24"/>
        </w:rPr>
        <w:t xml:space="preserve">，设置展台不少于6个，展品不少于10件，互动项目不少于4个（开展当天），</w:t>
      </w:r>
      <w:bookmarkEnd w:id="263"/>
      <w:r>
        <w:rPr>
          <w:rFonts w:hint="eastAsia" w:ascii="宋体" w:hAnsi="宋体" w:cs="宋体"/>
          <w:sz w:val="24"/>
        </w:rPr>
        <w:t xml:space="preserve">包含活动策划组织、设备租赁、流程设计、视觉设计、茶艺表演、茶点展示、</w:t>
      </w:r>
      <w:bookmarkStart w:id="264" w:name="OLE_LINK14"/>
      <w:r/>
      <w:bookmarkStart w:id="265" w:name="OLE_LINK13"/>
      <w:r>
        <w:rPr>
          <w:rFonts w:hint="eastAsia" w:ascii="宋体" w:hAnsi="宋体" w:cs="宋体"/>
          <w:sz w:val="24"/>
        </w:rPr>
        <w:t xml:space="preserve">摄影摄像、工作人员</w:t>
      </w:r>
      <w:bookmarkEnd w:id="264"/>
      <w:r/>
      <w:bookmarkEnd w:id="265"/>
      <w:r>
        <w:rPr>
          <w:rFonts w:hint="eastAsia" w:ascii="宋体" w:hAnsi="宋体" w:cs="宋体"/>
          <w:sz w:val="24"/>
        </w:rPr>
        <w:t xml:space="preserve">等。</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展览内容：场地约100平方米，由卢森堡中国文化中心提供，展出图片不少于30幅，文创产品不少于60件，包含展品制作和运输、设备租赁、展览布置、主视觉设计、内容翻译等。展览时间不少于3周（暂定5月-6月间）。</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活动传播：当地主流媒体信息发布不少于2条；进行海外传播1次，覆盖不少于200家海外主流媒体网站，覆盖人群不少于3000万；国内国家级新闻媒体平台信息发布不少于5条，总浏览不低于300万。</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3. 策划组织“水韵江苏”主题推介活动一场（暂定法国）</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在当地核心城市举办“水韵江苏”中法美食文化交流系列活动，供应商负责邀请中法美食、文化领域嘉宾出席活动，以茶与美食为媒，通过美食品鉴、沙龙对话、非遗快闪、文旅推介等形式，促进中法文化交流，推动江苏入境游发展。</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活动内容：规模不少于50人；场地要求不少于100平方米，包含场地租赁、设备租赁、展陈布置、主视觉设计、内容翻译、</w:t>
      </w:r>
      <w:bookmarkStart w:id="266" w:name="OLE_LINK18"/>
      <w:r/>
      <w:bookmarkStart w:id="267" w:name="OLE_LINK17"/>
      <w:r>
        <w:rPr>
          <w:rFonts w:hint="eastAsia" w:ascii="宋体" w:hAnsi="宋体" w:cs="宋体"/>
          <w:sz w:val="24"/>
        </w:rPr>
        <w:t xml:space="preserve">摄影摄像、工作人员等</w:t>
      </w:r>
      <w:bookmarkEnd w:id="266"/>
      <w:r/>
      <w:bookmarkEnd w:id="267"/>
      <w:r>
        <w:rPr>
          <w:rFonts w:hint="eastAsia" w:ascii="宋体" w:hAnsi="宋体" w:cs="宋体"/>
          <w:sz w:val="24"/>
        </w:rPr>
        <w:t xml:space="preserve">。</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活动传播：当地主流媒体信息发布不少于3条；进行海外传播1次，覆盖不少于200家海外主流媒体网站，覆盖人群不少于3000万；国内国家级新闻媒体平台信息发布少于5条，总浏览不低于300万。</w:t>
      </w:r>
      <w:r>
        <w:rPr>
          <w:rFonts w:hint="eastAsia" w:ascii="宋体" w:hAnsi="宋体" w:cs="宋体"/>
          <w:sz w:val="24"/>
        </w:rPr>
      </w:r>
      <w:r/>
    </w:p>
    <w:p>
      <w:pPr>
        <w:pStyle w:val="912"/>
        <w:ind w:left="643"/>
        <w:spacing w:line="360" w:lineRule="auto"/>
        <w:rPr>
          <w:rFonts w:hint="eastAsia" w:ascii="宋体" w:hAnsi="宋体" w:cs="宋体"/>
          <w:b/>
          <w:sz w:val="24"/>
        </w:rPr>
        <w:outlineLvl w:val="2"/>
      </w:pPr>
      <w:r>
        <w:rPr>
          <w:rFonts w:hint="eastAsia" w:ascii="宋体" w:hAnsi="宋体" w:cs="宋体"/>
          <w:b/>
          <w:sz w:val="24"/>
        </w:rPr>
        <w:t xml:space="preserve">（二）“水韵江苏”国际艺术交流活动</w:t>
      </w:r>
      <w:r>
        <w:rPr>
          <w:rFonts w:hint="eastAsia" w:ascii="宋体" w:hAnsi="宋体" w:cs="宋体"/>
          <w:b/>
          <w:sz w:val="24"/>
        </w:rPr>
      </w:r>
      <w:r/>
    </w:p>
    <w:p>
      <w:pPr>
        <w:pStyle w:val="912"/>
        <w:ind w:firstLine="480"/>
        <w:spacing w:line="360" w:lineRule="auto"/>
        <w:rPr>
          <w:rFonts w:hint="eastAsia" w:ascii="宋体" w:hAnsi="宋体" w:cs="宋体"/>
          <w:strike/>
          <w:sz w:val="24"/>
        </w:rPr>
      </w:pPr>
      <w:r>
        <w:rPr>
          <w:rFonts w:hint="eastAsia" w:ascii="宋体" w:hAnsi="宋体" w:cs="宋体"/>
          <w:sz w:val="24"/>
        </w:rPr>
        <w:t xml:space="preserve">策划“水韵江苏”国际艺术交流活动。以促进中外艺术交流为主线，“在地创作+国际对话”为核心，提升“水韵江苏”在全球艺术圈的认知度。</w:t>
      </w:r>
      <w:r>
        <w:rPr>
          <w:rFonts w:hint="eastAsia" w:ascii="宋体" w:hAnsi="宋体" w:cs="宋体"/>
          <w:strike/>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1、“请进来”活动</w:t>
      </w:r>
      <w:r>
        <w:rPr>
          <w:rFonts w:hint="eastAsia" w:ascii="宋体" w:hAnsi="宋体" w:cs="宋体"/>
          <w:sz w:val="24"/>
        </w:rPr>
      </w:r>
      <w:r/>
    </w:p>
    <w:p>
      <w:pPr>
        <w:pStyle w:val="912"/>
        <w:ind w:firstLine="480"/>
        <w:spacing w:line="360" w:lineRule="auto"/>
        <w:rPr>
          <w:rFonts w:hint="eastAsia" w:ascii="宋体" w:hAnsi="宋体" w:cs="宋体"/>
          <w:sz w:val="24"/>
        </w:rPr>
      </w:pPr>
      <w:r/>
      <w:bookmarkStart w:id="268" w:name="OLE_LINK19"/>
      <w:r/>
      <w:bookmarkStart w:id="269" w:name="OLE_LINK20"/>
      <w:r>
        <w:rPr>
          <w:rFonts w:hint="eastAsia" w:ascii="宋体" w:hAnsi="宋体" w:cs="宋体"/>
          <w:sz w:val="24"/>
        </w:rPr>
        <w:t xml:space="preserve">组织邀请不少于5名境外艺术家和5名省内艺术家（包括但不限于画家、作家、设计师等）在江苏进行国际艺术交流创作，</w:t>
      </w:r>
      <w:bookmarkEnd w:id="268"/>
      <w:r/>
      <w:bookmarkEnd w:id="269"/>
      <w:r>
        <w:rPr>
          <w:rFonts w:hint="eastAsia" w:ascii="宋体" w:hAnsi="宋体" w:cs="宋体"/>
          <w:sz w:val="24"/>
        </w:rPr>
        <w:t xml:space="preserve">在江苏停留不少于5天。包括嘉宾邀请、交通食宿、行程安排等。</w:t>
      </w:r>
      <w:r>
        <w:rPr>
          <w:rFonts w:hint="eastAsia" w:ascii="宋体" w:hAnsi="宋体" w:cs="宋体"/>
          <w:sz w:val="24"/>
        </w:rPr>
      </w:r>
      <w:r/>
    </w:p>
    <w:p>
      <w:pPr>
        <w:pStyle w:val="912"/>
        <w:ind w:firstLine="480"/>
        <w:spacing w:line="360" w:lineRule="auto"/>
        <w:rPr>
          <w:rFonts w:hint="eastAsia" w:ascii="宋体" w:hAnsi="宋体" w:cs="宋体"/>
          <w:bCs/>
          <w:sz w:val="24"/>
        </w:rPr>
      </w:pPr>
      <w:r/>
      <w:bookmarkStart w:id="270" w:name="OLE_LINK10"/>
      <w:r/>
      <w:bookmarkStart w:id="271" w:name="OLE_LINK9"/>
      <w:r>
        <w:rPr>
          <w:rFonts w:hint="eastAsia" w:ascii="宋体" w:hAnsi="宋体" w:cs="宋体"/>
          <w:sz w:val="24"/>
        </w:rPr>
        <w:t xml:space="preserve">内容生产：提供创作成果不少于10幅（件），</w:t>
      </w:r>
      <w:r>
        <w:rPr>
          <w:rFonts w:hint="eastAsia" w:ascii="宋体" w:hAnsi="宋体" w:cs="宋体"/>
          <w:bCs/>
          <w:sz w:val="24"/>
        </w:rPr>
        <w:t xml:space="preserve">存储为数字化资产，版权双方共享。</w:t>
      </w:r>
      <w:r>
        <w:rPr>
          <w:rFonts w:hint="eastAsia" w:ascii="宋体" w:hAnsi="宋体" w:cs="宋体"/>
          <w:sz w:val="24"/>
        </w:rPr>
        <w:t xml:space="preserve">拍摄活动内容照片不少于50张；拍摄制作活动视频1条，时长不少于2分钟。</w:t>
      </w:r>
      <w:r>
        <w:rPr>
          <w:rFonts w:hint="eastAsia" w:ascii="宋体" w:hAnsi="宋体" w:cs="宋体"/>
          <w:bCs/>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活动传播：海外传播1次，覆盖不少于300家海外主流媒体网站，覆盖人群不少于3000万；国内国家级媒体平台信息发布不少于3条，总浏览不低于150万。</w:t>
      </w:r>
      <w:r>
        <w:rPr>
          <w:rFonts w:hint="eastAsia" w:ascii="宋体" w:hAnsi="宋体" w:cs="宋体"/>
          <w:sz w:val="24"/>
        </w:rPr>
      </w:r>
      <w:r/>
    </w:p>
    <w:p>
      <w:pPr>
        <w:pStyle w:val="912"/>
        <w:ind w:firstLine="480"/>
        <w:spacing w:line="360" w:lineRule="auto"/>
        <w:rPr>
          <w:rFonts w:hint="eastAsia" w:ascii="宋体" w:hAnsi="宋体" w:cs="宋体"/>
          <w:sz w:val="24"/>
        </w:rPr>
      </w:pPr>
      <w:r/>
      <w:bookmarkEnd w:id="270"/>
      <w:r/>
      <w:bookmarkEnd w:id="271"/>
      <w:r>
        <w:rPr>
          <w:rFonts w:hint="eastAsia" w:ascii="宋体" w:hAnsi="宋体" w:cs="宋体"/>
          <w:sz w:val="24"/>
        </w:rPr>
        <w:t xml:space="preserve">2、“走出去”活动</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在欧美举办巡展，不少于2场。每场展览，展品不少于30件，展出作品为艺术家在江苏创作的作品及其他与江苏相关的作品。包含场地协调或租赁、设备租赁、展览布置、主视觉设计、内容翻译等。每场展览时间不少于</w:t>
      </w:r>
      <w:r>
        <w:rPr>
          <w:rFonts w:ascii="宋体" w:hAnsi="宋体" w:cs="宋体"/>
          <w:sz w:val="24"/>
        </w:rPr>
        <w:t xml:space="preserve">28</w:t>
      </w:r>
      <w:r>
        <w:rPr>
          <w:rFonts w:hint="eastAsia" w:ascii="宋体" w:hAnsi="宋体" w:cs="宋体"/>
          <w:sz w:val="24"/>
        </w:rPr>
        <w:t xml:space="preserve">天。</w:t>
      </w:r>
      <w:r>
        <w:rPr>
          <w:rFonts w:hint="eastAsia" w:ascii="宋体" w:hAnsi="宋体" w:cs="宋体"/>
          <w:sz w:val="24"/>
        </w:rPr>
      </w:r>
      <w:r/>
    </w:p>
    <w:p>
      <w:pPr>
        <w:pStyle w:val="912"/>
        <w:ind w:firstLine="480"/>
        <w:spacing w:line="360" w:lineRule="auto"/>
        <w:rPr>
          <w:rFonts w:hint="eastAsia" w:ascii="宋体" w:hAnsi="宋体" w:cs="宋体"/>
          <w:sz w:val="24"/>
        </w:rPr>
      </w:pPr>
      <w:r>
        <w:rPr>
          <w:rFonts w:hint="eastAsia" w:ascii="宋体" w:hAnsi="宋体" w:cs="宋体"/>
          <w:sz w:val="24"/>
        </w:rPr>
        <w:t xml:space="preserve">活动传播：海外传播2次，每次覆盖不少于200家海外主流媒体网站，覆盖人群不少于3000万；国内国家级媒体平台信息发布不少于2条，总浏览不低于100万。</w:t>
      </w:r>
      <w:r>
        <w:rPr>
          <w:rFonts w:hint="eastAsia" w:ascii="宋体" w:hAnsi="宋体" w:cs="宋体"/>
          <w:sz w:val="24"/>
        </w:rPr>
      </w:r>
      <w:r/>
    </w:p>
    <w:p>
      <w:pPr>
        <w:pStyle w:val="912"/>
        <w:ind w:firstLine="482"/>
        <w:spacing w:line="360" w:lineRule="auto"/>
        <w:rPr>
          <w:rFonts w:hint="eastAsia" w:ascii="宋体" w:hAnsi="宋体" w:cs="宋体"/>
          <w:b/>
          <w:sz w:val="24"/>
        </w:rPr>
        <w:outlineLvl w:val="2"/>
      </w:pPr>
      <w:r>
        <w:rPr>
          <w:rFonts w:hint="eastAsia" w:ascii="宋体" w:hAnsi="宋体" w:cs="宋体"/>
          <w:b/>
          <w:sz w:val="24"/>
        </w:rPr>
        <w:t xml:space="preserve">（三）“水韵江苏”文旅品牌传播计划</w:t>
      </w:r>
      <w:r>
        <w:rPr>
          <w:rFonts w:hint="eastAsia" w:ascii="宋体" w:hAnsi="宋体" w:cs="宋体"/>
          <w:b/>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1. 策划并撰写深度专稿</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面向主要客源国市场的多语种深度信息。选择各市场具有高影响力、高公信力的海外主流媒体，深度挖掘江苏文旅特色、核心资源与独特体验进行系统性策划，采写并发布不少于10篇高质量、多语种原创深度专稿，搭建面向海外主流社会宣传的桥梁，系统塑造江苏世界级文化旅游目的地的品牌形象。</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内容生产：提供10篇深度专稿。</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活动传播：海外主流媒体及其社交媒体平台（投放发布不少于10次，总覆盖人群不少于2000万；国内国家级新闻媒体平台信息发布不少于10条，总浏览不低于500万。</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2.制作多语种宣传视频。</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配合江苏旅游国际宣传推广，策划制作长短结合、功能清晰的文旅推广视频内容。长视频定位为“旅游攻略”实用性推广视频，生动介绍江苏入境旅游的便利化措施与服务，增强入境游客的信心与体验。同时，配合我厅年度重点工作项目及大型活动宣传制作一系列形式灵活、内容生动的多语种短视频，全方位展示江苏文旅魅力。 </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内容生产：长视频不少于1条，短视频不少于1</w:t>
      </w:r>
      <w:r>
        <w:rPr>
          <w:rFonts w:ascii="宋体" w:hAnsi="宋体" w:cs="宋体"/>
          <w:sz w:val="24"/>
        </w:rPr>
        <w:t xml:space="preserve">0</w:t>
      </w:r>
      <w:r>
        <w:rPr>
          <w:rFonts w:hint="eastAsia" w:ascii="宋体" w:hAnsi="宋体" w:cs="宋体"/>
          <w:sz w:val="24"/>
        </w:rPr>
        <w:t xml:space="preserve">条，视频总时长不少于30分钟。视频以英文为基础，并视需求配以日、韩、俄、法、西等语种。</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内容翻译：要求外籍专家配音、翻译和审核。</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活动传播：国外国家级媒体平台信息发布不少于10条，总覆盖人群不少于1000万；国内国家级新闻媒体平台信息发布不少于10条，总浏览不低于500万。</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3.多语种网站运维</w:t>
      </w:r>
      <w:r>
        <w:rPr>
          <w:rFonts w:hint="eastAsia" w:ascii="宋体" w:hAnsi="宋体" w:cs="宋体"/>
          <w:sz w:val="24"/>
        </w:rPr>
      </w:r>
      <w:r/>
    </w:p>
    <w:p>
      <w:pPr>
        <w:pStyle w:val="912"/>
        <w:contextualSpacing/>
        <w:ind w:firstLine="482"/>
        <w:spacing w:line="360" w:lineRule="auto"/>
        <w:rPr>
          <w:rFonts w:hint="eastAsia" w:ascii="宋体" w:hAnsi="宋体" w:cs="宋体"/>
          <w:sz w:val="24"/>
        </w:rPr>
      </w:pPr>
      <w:r>
        <w:rPr>
          <w:rFonts w:hint="eastAsia" w:ascii="宋体" w:hAnsi="宋体" w:cs="宋体"/>
          <w:sz w:val="24"/>
        </w:rPr>
        <w:t xml:space="preserve">承担江苏文旅英语、日语、韩语三个外文网站的内容保障。按栏目需求进行选题策划、原创撰写、图文内容优化，每月每个网站各更新不少于20篇</w:t>
      </w:r>
      <w:r>
        <w:rPr>
          <w:rFonts w:hint="eastAsia" w:ascii="宋体" w:hAnsi="宋体" w:cs="宋体"/>
          <w:sz w:val="24"/>
        </w:rPr>
      </w:r>
      <w:r/>
    </w:p>
    <w:p>
      <w:pPr>
        <w:pStyle w:val="912"/>
        <w:contextualSpacing/>
        <w:ind w:firstLine="482"/>
        <w:spacing w:line="360" w:lineRule="auto"/>
        <w:rPr>
          <w:rFonts w:hint="eastAsia" w:ascii="宋体" w:hAnsi="宋体" w:cs="宋体"/>
          <w:b/>
          <w:sz w:val="24"/>
        </w:rPr>
        <w:outlineLvl w:val="2"/>
      </w:pPr>
      <w:r>
        <w:rPr>
          <w:rFonts w:hint="eastAsia" w:ascii="宋体" w:hAnsi="宋体" w:cs="宋体"/>
          <w:b/>
          <w:sz w:val="24"/>
        </w:rPr>
        <w:t xml:space="preserve">（四）其他配套传播要求</w:t>
      </w:r>
      <w:r>
        <w:rPr>
          <w:rFonts w:hint="eastAsia" w:ascii="宋体" w:hAnsi="宋体" w:cs="宋体"/>
          <w:b/>
          <w:sz w:val="24"/>
        </w:rPr>
      </w:r>
      <w:r/>
    </w:p>
    <w:p>
      <w:pPr>
        <w:pStyle w:val="912"/>
        <w:ind w:firstLine="470"/>
        <w:spacing w:line="360" w:lineRule="auto"/>
        <w:rPr>
          <w:rFonts w:hint="eastAsia" w:ascii="宋体" w:hAnsi="宋体" w:cs="宋体"/>
          <w:sz w:val="24"/>
        </w:rPr>
      </w:pPr>
      <w:r>
        <w:rPr>
          <w:rFonts w:hint="eastAsia" w:ascii="宋体" w:hAnsi="宋体" w:cs="宋体"/>
          <w:sz w:val="24"/>
        </w:rPr>
        <w:t xml:space="preserve">围绕采购人组织策划的重要活动，面向海外策划组织“水韵江苏”热点传播，进一步扩大“水韵江苏”的影响力。遴选主题不少于3个（须经采购人同意），单个主题宣传浏览量不少于50万人次。</w:t>
      </w:r>
      <w:r>
        <w:rPr>
          <w:rFonts w:hint="eastAsia" w:ascii="宋体" w:hAnsi="宋体" w:cs="宋体"/>
          <w:sz w:val="24"/>
        </w:rPr>
      </w:r>
      <w:r/>
    </w:p>
    <w:p>
      <w:pPr>
        <w:pStyle w:val="912"/>
        <w:ind w:firstLine="482"/>
        <w:keepLines w:val="0"/>
        <w:keepNext w:val="0"/>
        <w:pageBreakBefore w:val="0"/>
        <w:spacing w:line="360" w:lineRule="auto"/>
        <w:widowControl w:val="off"/>
        <w:rPr>
          <w:rFonts w:hint="eastAsia" w:ascii="宋体" w:hAnsi="宋体" w:cs="宋体"/>
          <w:b/>
          <w:sz w:val="24"/>
        </w:rPr>
        <w:outlineLvl w:val="1"/>
      </w:pPr>
      <w:r>
        <w:rPr>
          <w:rFonts w:hint="eastAsia" w:ascii="宋体" w:hAnsi="宋体" w:cs="宋体"/>
          <w:b/>
          <w:sz w:val="24"/>
        </w:rPr>
        <w:t xml:space="preserve">三、服务团队要求</w:t>
      </w:r>
      <w:r>
        <w:rPr>
          <w:rFonts w:hint="eastAsia" w:ascii="宋体" w:hAnsi="宋体" w:cs="宋体"/>
          <w:b/>
          <w:sz w:val="24"/>
        </w:rPr>
      </w:r>
      <w:r/>
    </w:p>
    <w:p>
      <w:pPr>
        <w:pStyle w:val="912"/>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在项目服务过程中，提供服务团队核心成员不少于4人，具有新闻、编辑、导演、外语等专业能力，能够提供7×24小时应急电话响应，必要时需在4小时内到达江苏省文旅厅协助配合常规及重点工作。</w:t>
      </w:r>
      <w:r>
        <w:rPr>
          <w:rFonts w:hint="eastAsia" w:ascii="宋体" w:hAnsi="宋体" w:cs="宋体"/>
          <w:sz w:val="24"/>
        </w:rPr>
      </w:r>
      <w:r/>
    </w:p>
    <w:p>
      <w:pPr>
        <w:pStyle w:val="912"/>
        <w:ind w:firstLine="482"/>
        <w:keepLines w:val="0"/>
        <w:keepNext w:val="0"/>
        <w:pageBreakBefore w:val="0"/>
        <w:spacing w:line="360" w:lineRule="auto"/>
        <w:widowControl w:val="off"/>
        <w:rPr>
          <w:rFonts w:hint="eastAsia" w:ascii="宋体" w:hAnsi="宋体" w:eastAsia="宋体" w:cs="宋体"/>
          <w:b/>
          <w:sz w:val="24"/>
        </w:rPr>
        <w:outlineLvl w:val="1"/>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服务质量保障要求</w:t>
      </w:r>
      <w:r>
        <w:rPr>
          <w:rFonts w:hint="eastAsia" w:ascii="宋体" w:hAnsi="宋体" w:eastAsia="宋体" w:cs="宋体"/>
          <w:b/>
          <w:sz w:val="24"/>
        </w:rPr>
      </w:r>
      <w:r/>
    </w:p>
    <w:p>
      <w:pPr>
        <w:pStyle w:val="912"/>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供应商应结合本项目特点制定质量保障方案，至少应包含：①质量保障措施；②文稿审核与把控；③全过程控制节点；④版权合规审核等。</w:t>
      </w:r>
      <w:r>
        <w:rPr>
          <w:rFonts w:hint="eastAsia" w:ascii="宋体" w:hAnsi="宋体" w:cs="宋体"/>
          <w:sz w:val="24"/>
        </w:rPr>
      </w:r>
      <w:r/>
    </w:p>
    <w:p>
      <w:pPr>
        <w:pStyle w:val="912"/>
        <w:ind w:firstLine="482"/>
        <w:keepLines w:val="0"/>
        <w:keepNext w:val="0"/>
        <w:pageBreakBefore w:val="0"/>
        <w:spacing w:line="360" w:lineRule="auto"/>
        <w:widowControl w:val="off"/>
        <w:rPr>
          <w:rFonts w:hint="eastAsia" w:ascii="宋体" w:hAnsi="宋体" w:eastAsia="宋体" w:cs="宋体"/>
          <w:b/>
          <w:sz w:val="24"/>
          <w:lang w:val="en-US" w:eastAsia="zh-CN"/>
        </w:rPr>
        <w:outlineLvl w:val="1"/>
      </w:pPr>
      <w:r>
        <w:rPr>
          <w:rFonts w:hint="eastAsia" w:ascii="宋体" w:hAnsi="宋体" w:eastAsia="宋体" w:cs="宋体"/>
          <w:b/>
          <w:sz w:val="24"/>
          <w:lang w:val="en-US" w:eastAsia="zh-CN"/>
        </w:rPr>
        <w:t xml:space="preserve">五、应急处置要求</w:t>
      </w:r>
      <w:r>
        <w:rPr>
          <w:rFonts w:hint="eastAsia" w:ascii="宋体" w:hAnsi="宋体" w:eastAsia="宋体" w:cs="宋体"/>
          <w:b/>
          <w:sz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供应商应针对项目执行中出现的情况制定应急处置方案。包括不限于①舆情风险与应对；②活动突发事件处理（场地、嘉宾、设备、安全等意外情况）；③国际关系政治原因风险与应对；④其他可能存在的活动风险与应对措施等。</w:t>
      </w:r>
      <w:r>
        <w:rPr>
          <w:rFonts w:hint="eastAsia" w:ascii="宋体" w:hAnsi="宋体" w:eastAsia="宋体" w:cs="宋体"/>
          <w:sz w:val="24"/>
        </w:rPr>
      </w:r>
      <w:r/>
    </w:p>
    <w:p>
      <w:pPr>
        <w:pStyle w:val="912"/>
        <w:ind w:firstLine="482"/>
        <w:keepLines w:val="0"/>
        <w:keepNext w:val="0"/>
        <w:pageBreakBefore w:val="0"/>
        <w:spacing w:line="360" w:lineRule="auto"/>
        <w:widowControl w:val="off"/>
        <w:rPr>
          <w:rFonts w:hint="eastAsia" w:ascii="宋体" w:hAnsi="宋体" w:eastAsia="宋体" w:cs="宋体"/>
          <w:b/>
          <w:sz w:val="24"/>
          <w:lang w:val="en-US" w:eastAsia="zh-CN"/>
        </w:rPr>
        <w:outlineLvl w:val="1"/>
      </w:pPr>
      <w:r>
        <w:rPr>
          <w:rFonts w:hint="eastAsia" w:ascii="宋体" w:hAnsi="宋体" w:eastAsia="宋体" w:cs="宋体"/>
          <w:b/>
          <w:sz w:val="24"/>
          <w:lang w:val="en-US" w:eastAsia="zh-CN"/>
        </w:rPr>
        <w:t xml:space="preserve">六、成果知识产权</w:t>
      </w:r>
      <w:r>
        <w:rPr>
          <w:rFonts w:hint="eastAsia" w:ascii="宋体" w:hAnsi="宋体" w:eastAsia="宋体" w:cs="宋体"/>
          <w:b/>
          <w:sz w:val="24"/>
          <w:lang w:val="en-US" w:eastAsia="zh-CN"/>
        </w:rPr>
      </w:r>
      <w:r/>
    </w:p>
    <w:p>
      <w:pPr>
        <w:pStyle w:val="912"/>
        <w:ind w:firstLine="480"/>
        <w:keepLines w:val="0"/>
        <w:keepNext w:val="0"/>
        <w:pageBreakBefore w:val="0"/>
        <w:spacing w:line="360" w:lineRule="auto"/>
        <w:widowControl w:val="off"/>
        <w:rPr>
          <w:rFonts w:hint="eastAsia" w:ascii="宋体" w:hAnsi="宋体" w:cs="宋体"/>
          <w:b/>
          <w:bCs/>
          <w:sz w:val="24"/>
          <w:highlight w:val="yellow"/>
        </w:rPr>
      </w:pPr>
      <w:r>
        <w:rPr>
          <w:rFonts w:hint="eastAsia" w:ascii="宋体" w:hAnsi="宋体" w:cs="宋体"/>
          <w:sz w:val="24"/>
        </w:rPr>
        <w:t xml:space="preserve">项目成果的知识产权权归采购人所有，未经允许，中标供应商不得用于其他用途。中标供应商需保证项目成果的原创性，所用素材、音乐和肖像等不得有版权争议，如有版权争议由中标供应商负责。不得有任何侵权行为，否则中标供应商承担一切责任，并负责消除影响</w:t>
      </w:r>
      <w:r>
        <w:rPr>
          <w:rFonts w:hint="eastAsia" w:ascii="宋体" w:hAnsi="宋体" w:cs="宋体"/>
          <w:color w:val="000000"/>
          <w:sz w:val="24"/>
          <w:highlight w:val="none"/>
        </w:rPr>
        <w:t xml:space="preserve">。</w:t>
      </w:r>
      <w:r>
        <w:rPr>
          <w:rFonts w:hint="eastAsia" w:ascii="宋体" w:hAnsi="宋体" w:cs="宋体"/>
          <w:b/>
          <w:bCs/>
          <w:sz w:val="24"/>
          <w:highlight w:val="yellow"/>
        </w:rPr>
      </w:r>
      <w:r/>
    </w:p>
    <w:p>
      <w:pPr>
        <w:pStyle w:val="912"/>
        <w:ind w:firstLine="482"/>
        <w:keepLines w:val="0"/>
        <w:keepNext w:val="0"/>
        <w:pageBreakBefore w:val="0"/>
        <w:spacing w:line="360" w:lineRule="auto"/>
        <w:widowControl w:val="off"/>
        <w:rPr>
          <w:rFonts w:ascii="宋体" w:hAnsi="宋体" w:cs="宋体"/>
          <w:b/>
          <w:sz w:val="24"/>
        </w:rPr>
        <w:outlineLvl w:val="1"/>
      </w:pPr>
      <w:r>
        <w:rPr>
          <w:rFonts w:hint="eastAsia" w:ascii="宋体" w:hAnsi="宋体" w:cs="宋体"/>
          <w:b/>
          <w:bCs/>
          <w:sz w:val="24"/>
        </w:rPr>
        <w:t xml:space="preserve">★</w:t>
      </w:r>
      <w:r>
        <w:rPr>
          <w:rFonts w:hint="eastAsia" w:ascii="宋体" w:hAnsi="宋体" w:cs="宋体"/>
          <w:b/>
          <w:sz w:val="24"/>
        </w:rPr>
        <w:t xml:space="preserve">七、商务要求</w:t>
      </w:r>
      <w:r>
        <w:rPr>
          <w:rFonts w:ascii="宋体" w:hAnsi="宋体" w:cs="宋体"/>
          <w:b/>
          <w:sz w:val="24"/>
        </w:rPr>
      </w:r>
      <w:r/>
    </w:p>
    <w:p>
      <w:pPr>
        <w:pStyle w:val="912"/>
        <w:ind w:firstLine="480"/>
        <w:keepLines w:val="0"/>
        <w:keepNext w:val="0"/>
        <w:pageBreakBefore w:val="0"/>
        <w:spacing w:line="360" w:lineRule="auto"/>
        <w:widowControl w:val="off"/>
        <w:rPr>
          <w:rFonts w:hint="eastAsia" w:ascii="宋体" w:hAnsi="宋体" w:cs="宋体"/>
          <w:bCs/>
          <w:sz w:val="24"/>
        </w:rPr>
        <w:outlineLvl w:val="2"/>
      </w:pPr>
      <w:r>
        <w:rPr>
          <w:rFonts w:hint="eastAsia" w:ascii="宋体" w:hAnsi="宋体" w:cs="宋体"/>
          <w:bCs/>
          <w:sz w:val="24"/>
        </w:rPr>
        <w:t xml:space="preserve">（一）付款方式</w:t>
      </w:r>
      <w:r>
        <w:rPr>
          <w:rFonts w:hint="eastAsia" w:ascii="宋体" w:hAnsi="宋体" w:cs="宋体"/>
          <w:bCs/>
          <w:sz w:val="24"/>
        </w:rPr>
      </w:r>
      <w:r/>
    </w:p>
    <w:p>
      <w:pPr>
        <w:pStyle w:val="912"/>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1、自合同签订生效后，供应商向采购人开具等额增值税发票，采购人收到供应商开具的等额增值税发票之日起30个工作日内向供应商支付40%合同价款；</w:t>
      </w:r>
      <w:r>
        <w:rPr>
          <w:rFonts w:hint="eastAsia" w:ascii="宋体" w:hAnsi="宋体" w:cs="宋体"/>
          <w:sz w:val="24"/>
        </w:rPr>
      </w:r>
      <w:r/>
    </w:p>
    <w:p>
      <w:pPr>
        <w:pStyle w:val="912"/>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2、合同履行完毕，供应商向采购人提供结项报告,经采购人审计、验收后，根据验收结果供应商开具等额增值税发票，采购人自收到发票之日起30个工作日内向供应商支付剩余款项。</w:t>
      </w:r>
      <w:r>
        <w:rPr>
          <w:rFonts w:hint="eastAsia" w:ascii="宋体" w:hAnsi="宋体" w:cs="宋体"/>
          <w:sz w:val="24"/>
        </w:rPr>
      </w:r>
      <w:r/>
    </w:p>
    <w:p>
      <w:pPr>
        <w:pStyle w:val="912"/>
        <w:ind w:firstLine="566"/>
        <w:spacing w:line="360" w:lineRule="auto"/>
        <w:rPr>
          <w:rFonts w:hint="eastAsia" w:ascii="宋体" w:hAnsi="宋体" w:cs="宋体"/>
          <w:bCs/>
          <w:sz w:val="24"/>
        </w:rPr>
        <w:outlineLvl w:val="2"/>
      </w:pPr>
      <w:r>
        <w:rPr>
          <w:rFonts w:hint="eastAsia" w:ascii="宋体" w:hAnsi="宋体" w:cs="宋体"/>
          <w:bCs/>
          <w:sz w:val="24"/>
        </w:rPr>
        <w:t xml:space="preserve">（二）服务期限</w:t>
      </w:r>
      <w:r>
        <w:rPr>
          <w:rFonts w:hint="eastAsia" w:ascii="宋体" w:hAnsi="宋体" w:cs="宋体"/>
          <w:bCs/>
          <w:sz w:val="24"/>
        </w:rPr>
      </w:r>
      <w:r/>
    </w:p>
    <w:p>
      <w:pPr>
        <w:pStyle w:val="912"/>
        <w:ind w:firstLine="480"/>
        <w:spacing w:line="360" w:lineRule="auto"/>
        <w:rPr>
          <w:rFonts w:ascii="宋体" w:hAnsi="宋体" w:cs="宋体"/>
          <w:sz w:val="24"/>
        </w:rPr>
      </w:pPr>
      <w:r>
        <w:rPr>
          <w:rFonts w:hint="eastAsia" w:ascii="宋体" w:hAnsi="宋体" w:cs="宋体"/>
          <w:sz w:val="24"/>
        </w:rPr>
        <w:t xml:space="preserve">自合同签订生效之日至2027年4月30日。</w:t>
      </w:r>
      <w:bookmarkEnd w:id="256"/>
      <w:r/>
      <w:bookmarkEnd w:id="257"/>
      <w:r>
        <w:rPr>
          <w:rFonts w:ascii="宋体" w:hAnsi="宋体" w:cs="宋体"/>
          <w:sz w:val="24"/>
        </w:rPr>
      </w:r>
      <w:r/>
    </w:p>
    <w:p>
      <w:pPr>
        <w:pStyle w:val="912"/>
        <w:ind w:firstLine="480"/>
        <w:spacing w:line="360" w:lineRule="auto"/>
        <w:rPr>
          <w:rFonts w:hint="eastAsia" w:ascii="宋体" w:hAnsi="宋体" w:cs="宋体"/>
          <w:sz w:val="24"/>
        </w:rPr>
      </w:pPr>
      <w:r/>
      <w:bookmarkEnd w:id="250"/>
      <w:r/>
      <w:bookmarkStart w:id="272" w:name="_Hlk205290762"/>
      <w:r/>
      <w:bookmarkStart w:id="273" w:name="_Hlk47437789"/>
      <w:r/>
      <w:bookmarkStart w:id="274" w:name="_Hlk14096470"/>
      <w:r>
        <w:rPr>
          <w:rFonts w:hint="eastAsia" w:ascii="宋体" w:hAnsi="宋体" w:cs="宋体"/>
          <w:sz w:val="24"/>
        </w:rPr>
        <w:t xml:space="preserve">（三）如果发生因供应商工作失职造成安全事故件或其他财产损失和人身伤害，均由供应商承担相关经济和法律责任。</w:t>
      </w:r>
      <w:r>
        <w:rPr>
          <w:rFonts w:hint="eastAsia" w:ascii="宋体" w:hAnsi="宋体" w:cs="宋体"/>
          <w:sz w:val="24"/>
        </w:rPr>
      </w:r>
      <w:r/>
    </w:p>
    <w:p>
      <w:pPr>
        <w:pStyle w:val="913"/>
        <w:jc w:val="center"/>
        <w:spacing w:before="286" w:after="286"/>
        <w:rPr>
          <w:rFonts w:hint="eastAsia" w:ascii="华文中宋" w:hAnsi="华文中宋" w:eastAsia="华文中宋"/>
          <w:b/>
          <w:sz w:val="36"/>
          <w:szCs w:val="36"/>
        </w:rPr>
      </w:pPr>
      <w:r/>
      <w:bookmarkEnd w:id="251"/>
      <w:r/>
      <w:bookmarkEnd w:id="272"/>
      <w:r/>
      <w:bookmarkEnd w:id="273"/>
      <w:r/>
      <w:bookmarkEnd w:id="274"/>
      <w:r>
        <w:br w:type="page" w:clear="all"/>
      </w:r>
      <w:bookmarkStart w:id="275" w:name="_Toc210922446"/>
      <w:r>
        <w:rPr>
          <w:rFonts w:hint="eastAsia" w:ascii="华文中宋" w:hAnsi="华文中宋" w:eastAsia="华文中宋"/>
          <w:b/>
          <w:sz w:val="36"/>
          <w:szCs w:val="36"/>
        </w:rPr>
        <w:t xml:space="preserve">第四章 评标方法与评标标准</w:t>
      </w:r>
      <w:bookmarkEnd w:id="246"/>
      <w:r/>
      <w:bookmarkEnd w:id="247"/>
      <w:r/>
      <w:bookmarkEnd w:id="248"/>
      <w:r/>
      <w:bookmarkEnd w:id="249"/>
      <w:r/>
      <w:bookmarkEnd w:id="275"/>
      <w:r>
        <w:rPr>
          <w:rFonts w:hint="eastAsia" w:ascii="华文中宋" w:hAnsi="华文中宋" w:eastAsia="华文中宋"/>
          <w:b/>
          <w:sz w:val="36"/>
          <w:szCs w:val="36"/>
        </w:rPr>
      </w:r>
      <w:r/>
    </w:p>
    <w:p>
      <w:pPr>
        <w:pStyle w:val="914"/>
        <w:ind w:firstLine="482"/>
        <w:jc w:val="both"/>
        <w:spacing w:before="0" w:after="0" w:line="360" w:lineRule="auto"/>
        <w:rPr>
          <w:rFonts w:ascii="宋体" w:hAnsi="宋体" w:eastAsia="宋体"/>
          <w:sz w:val="24"/>
          <w:szCs w:val="24"/>
        </w:rPr>
      </w:pPr>
      <w:r/>
      <w:bookmarkStart w:id="276" w:name="_Toc47453314"/>
      <w:r/>
      <w:bookmarkStart w:id="277" w:name="_Toc12887274"/>
      <w:r/>
      <w:bookmarkStart w:id="278" w:name="_Toc9363437"/>
      <w:r/>
      <w:bookmarkStart w:id="279" w:name="_Toc172203081"/>
      <w:r/>
      <w:bookmarkStart w:id="280" w:name="_Toc210922447"/>
      <w:r/>
      <w:bookmarkStart w:id="281" w:name="_Toc12708983"/>
      <w:r>
        <w:rPr>
          <w:rFonts w:hint="eastAsia" w:ascii="宋体" w:hAnsi="宋体" w:eastAsia="宋体"/>
          <w:sz w:val="24"/>
          <w:szCs w:val="24"/>
        </w:rPr>
        <w:t xml:space="preserve">一、评标方法与定标原则</w:t>
      </w:r>
      <w:bookmarkEnd w:id="276"/>
      <w:r/>
      <w:bookmarkEnd w:id="277"/>
      <w:r/>
      <w:bookmarkEnd w:id="278"/>
      <w:r/>
      <w:bookmarkEnd w:id="279"/>
      <w:r/>
      <w:bookmarkEnd w:id="280"/>
      <w:r/>
      <w:bookmarkEnd w:id="281"/>
      <w:r>
        <w:rPr>
          <w:rFonts w:ascii="宋体" w:hAnsi="宋体" w:eastAsia="宋体"/>
          <w:sz w:val="24"/>
          <w:szCs w:val="24"/>
        </w:rPr>
      </w:r>
      <w:r/>
    </w:p>
    <w:p>
      <w:pPr>
        <w:pStyle w:val="993"/>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82" w:name="_Hlk172038253"/>
      <w:r>
        <w:rPr>
          <w:rFonts w:hint="eastAsia" w:ascii="宋体" w:hAnsi="宋体"/>
          <w:bCs/>
        </w:rPr>
        <w:t xml:space="preserve">最高的投标人为中标候选人</w:t>
      </w:r>
      <w:r>
        <w:rPr>
          <w:rFonts w:ascii="宋体" w:hAnsi="宋体"/>
          <w:bCs/>
        </w:rPr>
        <w:t xml:space="preserve">。</w:t>
      </w:r>
      <w:bookmarkStart w:id="283" w:name="_Hlk150936301"/>
      <w:r>
        <w:rPr>
          <w:rFonts w:ascii="宋体" w:hAnsi="宋体"/>
          <w:bCs/>
        </w:rPr>
      </w:r>
      <w:r/>
    </w:p>
    <w:p>
      <w:pPr>
        <w:pStyle w:val="914"/>
        <w:ind w:firstLine="482"/>
        <w:jc w:val="both"/>
        <w:spacing w:before="0" w:after="0" w:line="360" w:lineRule="auto"/>
        <w:rPr>
          <w:rFonts w:ascii="宋体" w:hAnsi="宋体" w:eastAsia="宋体"/>
          <w:sz w:val="24"/>
          <w:szCs w:val="24"/>
        </w:rPr>
      </w:pPr>
      <w:r/>
      <w:bookmarkEnd w:id="282"/>
      <w:r/>
      <w:bookmarkEnd w:id="283"/>
      <w:r/>
      <w:bookmarkStart w:id="284" w:name="_Toc12708984"/>
      <w:r/>
      <w:bookmarkStart w:id="285" w:name="_Toc210922448"/>
      <w:r/>
      <w:bookmarkStart w:id="286" w:name="_Toc172203082"/>
      <w:r/>
      <w:bookmarkStart w:id="287" w:name="_Toc12887275"/>
      <w:r/>
      <w:bookmarkStart w:id="288" w:name="_Toc47453315"/>
      <w:r/>
      <w:bookmarkStart w:id="289" w:name="_Toc9363438"/>
      <w:r>
        <w:rPr>
          <w:rFonts w:hint="eastAsia" w:ascii="宋体" w:hAnsi="宋体" w:eastAsia="宋体"/>
          <w:sz w:val="24"/>
          <w:szCs w:val="24"/>
        </w:rPr>
        <w:t xml:space="preserve">二、评标标准</w:t>
      </w:r>
      <w:bookmarkEnd w:id="284"/>
      <w:r/>
      <w:bookmarkEnd w:id="285"/>
      <w:r/>
      <w:bookmarkEnd w:id="286"/>
      <w:r/>
      <w:bookmarkEnd w:id="287"/>
      <w:r/>
      <w:bookmarkEnd w:id="288"/>
      <w:r/>
      <w:bookmarkEnd w:id="289"/>
      <w:r>
        <w:rPr>
          <w:rFonts w:ascii="宋体" w:hAnsi="宋体" w:eastAsia="宋体"/>
          <w:sz w:val="24"/>
          <w:szCs w:val="24"/>
        </w:rPr>
      </w:r>
      <w:r/>
    </w:p>
    <w:p>
      <w:pPr>
        <w:pStyle w:val="912"/>
        <w:ind w:firstLine="480"/>
        <w:spacing w:line="360" w:lineRule="auto"/>
        <w:rPr>
          <w:rFonts w:hint="eastAsia" w:ascii="宋体" w:hAnsi="宋体"/>
          <w:bCs/>
          <w:sz w:val="24"/>
        </w:rPr>
      </w:pPr>
      <w:r/>
      <w:bookmarkStart w:id="290" w:name="_Hlk106725945"/>
      <w:r>
        <w:rPr>
          <w:rFonts w:ascii="宋体" w:hAnsi="宋体"/>
          <w:bCs/>
          <w:sz w:val="24"/>
        </w:rPr>
        <w:t xml:space="preserve">本项目采用综合评分法确定中标候选人。评标委员会将按下列评分办法和标准进行评分，总分值为100分。</w:t>
      </w:r>
      <w:bookmarkStart w:id="291" w:name="_Hlk106726583"/>
      <w:r/>
      <w:bookmarkStart w:id="292" w:name="_Hlk106727412"/>
      <w:r/>
      <w:bookmarkStart w:id="293" w:name="_Toc9363439"/>
      <w:r/>
      <w:bookmarkStart w:id="294" w:name="_Toc8485125"/>
      <w:r/>
      <w:bookmarkStart w:id="295" w:name="_Toc12887276"/>
      <w:r/>
      <w:bookmarkStart w:id="296" w:name="_Toc47453316"/>
      <w:r/>
      <w:bookmarkStart w:id="297" w:name="_Toc12708985"/>
      <w:r>
        <w:rPr>
          <w:rFonts w:hint="eastAsia" w:ascii="宋体" w:hAnsi="宋体"/>
          <w:bCs/>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7044"/>
        <w:gridCol w:w="860"/>
      </w:tblGrid>
      <w:tr>
        <w:trPr>
          <w:trHeight w:val="580"/>
        </w:trPr>
        <w:tc>
          <w:tcPr>
            <w:tcW w:w="796" w:type="dxa"/>
            <w:vAlign w:val="center"/>
            <w:textDirection w:val="lrTb"/>
            <w:noWrap w:val="false"/>
          </w:tcPr>
          <w:p>
            <w:pPr>
              <w:pStyle w:val="912"/>
              <w:jc w:val="center"/>
              <w:rPr>
                <w:rFonts w:ascii="宋体" w:hAnsi="宋体"/>
                <w:bCs/>
                <w:sz w:val="24"/>
              </w:rPr>
            </w:pPr>
            <w:r>
              <w:rPr>
                <w:rFonts w:hint="eastAsia" w:ascii="宋体" w:hAnsi="宋体"/>
                <w:bCs/>
                <w:sz w:val="24"/>
              </w:rPr>
              <w:t xml:space="preserve">评分因素</w:t>
            </w:r>
            <w:r>
              <w:rPr>
                <w:rFonts w:ascii="宋体" w:hAnsi="宋体"/>
                <w:bCs/>
                <w:sz w:val="24"/>
              </w:rPr>
            </w:r>
            <w:r/>
          </w:p>
        </w:tc>
        <w:tc>
          <w:tcPr>
            <w:tcW w:w="3745" w:type="dxa"/>
            <w:vAlign w:val="center"/>
            <w:textDirection w:val="lrTb"/>
            <w:noWrap w:val="false"/>
          </w:tcPr>
          <w:p>
            <w:pPr>
              <w:pStyle w:val="912"/>
              <w:jc w:val="center"/>
              <w:rPr>
                <w:rFonts w:ascii="宋体" w:hAnsi="宋体"/>
                <w:bCs/>
                <w:sz w:val="24"/>
              </w:rPr>
            </w:pPr>
            <w:r>
              <w:rPr>
                <w:rFonts w:hint="eastAsia" w:ascii="宋体" w:hAnsi="宋体"/>
                <w:bCs/>
                <w:sz w:val="24"/>
              </w:rPr>
              <w:t xml:space="preserve">评审标准</w:t>
            </w:r>
            <w:r>
              <w:rPr>
                <w:rFonts w:ascii="宋体" w:hAnsi="宋体"/>
                <w:bCs/>
                <w:sz w:val="24"/>
              </w:rPr>
            </w:r>
            <w:r/>
          </w:p>
        </w:tc>
        <w:tc>
          <w:tcPr>
            <w:tcW w:w="457" w:type="dxa"/>
            <w:vAlign w:val="center"/>
            <w:textDirection w:val="lrTb"/>
            <w:noWrap w:val="false"/>
          </w:tcPr>
          <w:p>
            <w:pPr>
              <w:pStyle w:val="912"/>
              <w:jc w:val="center"/>
              <w:rPr>
                <w:rFonts w:ascii="宋体" w:hAnsi="宋体"/>
                <w:bCs/>
                <w:sz w:val="24"/>
              </w:rPr>
            </w:pPr>
            <w:r>
              <w:rPr>
                <w:rFonts w:hint="eastAsia" w:ascii="宋体" w:hAnsi="宋体"/>
                <w:bCs/>
                <w:sz w:val="24"/>
              </w:rPr>
              <w:t xml:space="preserve">分值</w:t>
            </w:r>
            <w:r>
              <w:rPr>
                <w:rFonts w:ascii="宋体" w:hAnsi="宋体"/>
                <w:bCs/>
                <w:sz w:val="24"/>
              </w:rPr>
            </w:r>
            <w:r/>
          </w:p>
        </w:tc>
      </w:tr>
      <w:tr>
        <w:trPr>
          <w:trHeight w:val="580"/>
        </w:trPr>
        <w:tc>
          <w:tcPr>
            <w:tcW w:w="796"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w:t>
            </w:r>
            <w:r>
              <w:rPr>
                <w:rFonts w:hint="eastAsia" w:ascii="宋体" w:hAnsi="宋体" w:eastAsia="宋体" w:cs="宋体"/>
                <w:bCs/>
                <w:sz w:val="24"/>
                <w:lang w:val="en-US" w:eastAsia="zh-CN"/>
              </w:rPr>
            </w:r>
            <w:r/>
          </w:p>
          <w:p>
            <w:pPr>
              <w:pStyle w:val="912"/>
              <w:jc w:val="center"/>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价格</w:t>
            </w:r>
            <w:r>
              <w:rPr>
                <w:rFonts w:hint="eastAsia" w:ascii="宋体" w:hAnsi="宋体" w:eastAsia="宋体" w:cs="宋体"/>
                <w:bCs/>
                <w:sz w:val="24"/>
              </w:rPr>
            </w:r>
            <w:r/>
          </w:p>
          <w:p>
            <w:pPr>
              <w:pStyle w:val="912"/>
              <w:jc w:val="center"/>
              <w:keepLines w:val="0"/>
              <w:keepNext w:val="0"/>
              <w:pageBreakBefore w:val="0"/>
              <w:spacing w:line="440" w:lineRule="exact"/>
              <w:widowControl w:val="off"/>
              <w:rPr>
                <w:rFonts w:ascii="宋体" w:hAnsi="宋体"/>
                <w:bCs/>
                <w:sz w:val="24"/>
              </w:rPr>
            </w:pPr>
            <w:r>
              <w:rPr>
                <w:rFonts w:hint="eastAsia" w:ascii="宋体" w:hAnsi="宋体" w:eastAsia="宋体" w:cs="宋体"/>
                <w:bCs/>
                <w:sz w:val="24"/>
              </w:rPr>
              <w:t xml:space="preserve">（15分）</w:t>
            </w: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ascii="宋体" w:hAnsi="宋体"/>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w:t>
            </w:r>
            <w:r>
              <w:rPr>
                <w:rFonts w:hint="eastAsia" w:ascii="宋体" w:hAnsi="宋体"/>
                <w:bCs/>
                <w:sz w:val="24"/>
                <w:highlight w:val="none"/>
              </w:rPr>
              <w:t xml:space="preserve">标价格</w:t>
            </w:r>
            <w:r>
              <w:rPr>
                <w:rFonts w:ascii="宋体" w:hAnsi="宋体"/>
                <w:bCs/>
                <w:sz w:val="24"/>
                <w:highlight w:val="none"/>
              </w:rPr>
              <w:t xml:space="preserve">最低的供应商</w:t>
            </w:r>
            <w:r>
              <w:rPr>
                <w:rFonts w:hint="eastAsia" w:ascii="宋体" w:hAnsi="宋体"/>
                <w:bCs/>
                <w:sz w:val="24"/>
                <w:highlight w:val="none"/>
              </w:rPr>
              <w:t xml:space="preserve">投标</w:t>
            </w:r>
            <w:r>
              <w:rPr>
                <w:rFonts w:ascii="宋体" w:hAnsi="宋体"/>
                <w:bCs/>
                <w:sz w:val="24"/>
                <w:highlight w:val="none"/>
              </w:rPr>
              <w:t xml:space="preserve">报价为评标基准价，其价格分为满分</w:t>
            </w:r>
            <w:r>
              <w:rPr>
                <w:rFonts w:hint="eastAsia" w:ascii="宋体" w:hAnsi="宋体"/>
                <w:bCs/>
                <w:sz w:val="24"/>
                <w:highlight w:val="none"/>
                <w:lang w:val="en-US" w:eastAsia="zh-CN"/>
              </w:rPr>
              <w:t xml:space="preserve">15</w:t>
            </w:r>
            <w:r>
              <w:rPr>
                <w:rFonts w:ascii="宋体" w:hAnsi="宋体"/>
                <w:bCs/>
                <w:sz w:val="24"/>
                <w:highlight w:val="none"/>
              </w:rPr>
              <w:t xml:space="preserve">分，其它投标人的价格分统一按照以下公式计算：投标报价得分=（评标基准价/该投标人的投标报价）×</w:t>
            </w:r>
            <w:r>
              <w:rPr>
                <w:rFonts w:hint="eastAsia" w:ascii="宋体" w:hAnsi="宋体"/>
                <w:bCs/>
                <w:sz w:val="24"/>
                <w:highlight w:val="none"/>
                <w:lang w:val="en-US" w:eastAsia="zh-CN"/>
              </w:rPr>
              <w:t xml:space="preserve">15</w:t>
            </w:r>
            <w:r>
              <w:rPr>
                <w:rFonts w:ascii="宋体" w:hAnsi="宋体"/>
                <w:bCs/>
                <w:sz w:val="24"/>
                <w:highlight w:val="none"/>
              </w:rPr>
              <w:t xml:space="preserve">分。分值保留小数点后2位。</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ascii="宋体" w:hAnsi="宋体"/>
                <w:bCs/>
                <w:sz w:val="24"/>
              </w:rPr>
              <w:t xml:space="preserve">15</w:t>
            </w:r>
            <w:r>
              <w:rPr>
                <w:rFonts w:ascii="宋体" w:hAnsi="宋体"/>
                <w:bCs/>
                <w:sz w:val="24"/>
              </w:rPr>
            </w:r>
            <w:r/>
          </w:p>
        </w:tc>
      </w:tr>
      <w:tr>
        <w:trPr>
          <w:trHeight w:val="580"/>
        </w:trPr>
        <w:tc>
          <w:tcPr>
            <w:tcW w:w="796" w:type="dxa"/>
            <w:vAlign w:val="center"/>
            <w:vMerge w:val="restart"/>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w:t>
            </w:r>
            <w:r>
              <w:rPr>
                <w:rFonts w:hint="eastAsia" w:ascii="宋体" w:hAnsi="宋体" w:eastAsia="宋体" w:cs="宋体"/>
                <w:bCs/>
                <w:sz w:val="24"/>
                <w:lang w:val="en-US" w:eastAsia="zh-CN"/>
              </w:rPr>
            </w:r>
            <w:r/>
          </w:p>
          <w:p>
            <w:pPr>
              <w:pStyle w:val="912"/>
              <w:jc w:val="center"/>
              <w:keepLines w:val="0"/>
              <w:keepNext w:val="0"/>
              <w:pageBreakBefore w:val="0"/>
              <w:spacing w:line="440" w:lineRule="exact"/>
              <w:widowControl w:val="off"/>
              <w:rPr>
                <w:rFonts w:ascii="宋体" w:hAnsi="宋体"/>
                <w:bCs/>
                <w:sz w:val="24"/>
              </w:rPr>
            </w:pPr>
            <w:r>
              <w:rPr>
                <w:rFonts w:hint="eastAsia" w:ascii="宋体" w:hAnsi="宋体" w:eastAsia="宋体" w:cs="宋体"/>
                <w:bCs/>
                <w:sz w:val="24"/>
              </w:rPr>
              <w:t xml:space="preserve">技术方案（</w:t>
            </w:r>
            <w:r>
              <w:rPr>
                <w:rFonts w:hint="eastAsia" w:ascii="宋体" w:hAnsi="宋体" w:eastAsia="宋体" w:cs="宋体"/>
                <w:bCs/>
                <w:sz w:val="24"/>
                <w:lang w:val="en-US" w:eastAsia="zh-CN"/>
              </w:rPr>
              <w:t xml:space="preserve">58</w:t>
            </w:r>
            <w:r>
              <w:rPr>
                <w:rFonts w:hint="eastAsia" w:ascii="宋体" w:hAnsi="宋体" w:eastAsia="宋体" w:cs="宋体"/>
                <w:bCs/>
                <w:sz w:val="24"/>
              </w:rPr>
              <w:t xml:space="preserve">分）</w:t>
            </w: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2.1</w:t>
            </w:r>
            <w:r>
              <w:rPr>
                <w:rFonts w:hint="eastAsia" w:ascii="宋体" w:hAnsi="宋体"/>
                <w:bCs/>
                <w:sz w:val="24"/>
              </w:rPr>
              <w:t xml:space="preserve">根据供应商提供的“水韵江苏与世界的对话”主题活动方案进行综合评分：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方案逻辑清晰、内容完整详实、专业性强，重点突出，针对性强得10分；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方案逻辑基本清晰、内容完整、有一定的专业性得7分；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方案逻辑性混乱、内容简单、缺乏技术专业性的得4分。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未提供方案不得分。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10</w:t>
            </w:r>
            <w:r>
              <w:rPr>
                <w:rFonts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2.2</w:t>
            </w:r>
            <w:r>
              <w:rPr>
                <w:rFonts w:hint="eastAsia" w:ascii="宋体" w:hAnsi="宋体"/>
                <w:bCs/>
                <w:sz w:val="24"/>
              </w:rPr>
              <w:t xml:space="preserve">根据供应商提供的“水韵江苏”国际艺术交流活动主题活动方案进行综合评分：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方案逻辑清晰、内容完整详实、专业性强，重点突出，针对性强得10分；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方案逻辑基本清晰、内容完整、有一定的专业性得7分；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方案逻辑性混乱、内容简单、缺乏技术专业性的得4分。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未提供方案不得分。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10</w:t>
            </w:r>
            <w:r>
              <w:rPr>
                <w:rFonts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2.3</w:t>
            </w:r>
            <w:r>
              <w:rPr>
                <w:rFonts w:hint="eastAsia" w:ascii="宋体" w:hAnsi="宋体"/>
                <w:bCs/>
                <w:sz w:val="24"/>
              </w:rPr>
              <w:t xml:space="preserve">根据供应商提供的“水韵江苏”文旅品牌传播计划方案进行综合评分：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方案逻辑清晰、内容完整详实、专业性强，重点突出，针对性强得10分；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方案逻辑基本清晰、内容完整、有一定的专业性得7分；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方案逻辑性混乱、内容简单、缺乏技术专业性的得4分。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未提供方案不得分。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10</w:t>
            </w:r>
            <w:r>
              <w:rPr>
                <w:rFonts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2.4</w:t>
            </w:r>
            <w:r>
              <w:rPr>
                <w:rFonts w:hint="eastAsia" w:ascii="宋体" w:hAnsi="宋体"/>
                <w:bCs/>
                <w:sz w:val="24"/>
              </w:rPr>
              <w:t xml:space="preserve">根据供应商提供的配套传播方案进行评价。</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方案逻辑清晰、内容完整详实、针对性强，得6分；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方案逻辑基本清晰、内容完整、有一定的针对性，得4分；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方案逻辑性混乱、内容简单、缺乏针对性，得2分；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未提供不得分。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6</w:t>
            </w:r>
            <w:r>
              <w:rPr>
                <w:rFonts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.5</w:t>
            </w:r>
            <w:r>
              <w:rPr>
                <w:rFonts w:hint="eastAsia" w:ascii="宋体" w:hAnsi="宋体"/>
                <w:bCs/>
                <w:sz w:val="24"/>
              </w:rPr>
              <w:t xml:space="preserve">根据供应商提供的质量保障方案进行评价。</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方案逻辑清晰、内容完整详实、针对性强，得6分；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方案逻辑基本清晰、内容完整、有一定的针对性，得4分；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方案逻辑性混乱、内容简单、缺乏针对性，得2分；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未提供不得分。</w:t>
            </w:r>
            <w:r>
              <w:rPr>
                <w:rFonts w:hint="eastAsia" w:ascii="宋体" w:hAnsi="宋体"/>
                <w:bCs/>
                <w:sz w:val="24"/>
              </w:rPr>
            </w:r>
            <w:r/>
          </w:p>
        </w:tc>
        <w:tc>
          <w:tcPr>
            <w:tcW w:w="457" w:type="dxa"/>
            <w:vAlign w:val="center"/>
            <w:textDirection w:val="lrTb"/>
            <w:noWrap w:val="false"/>
          </w:tcPr>
          <w:p>
            <w:pPr>
              <w:pStyle w:val="912"/>
              <w:jc w:val="center"/>
              <w:spacing w:line="400" w:lineRule="exact"/>
              <w:rPr>
                <w:rFonts w:hint="eastAsia" w:ascii="宋体" w:hAnsi="宋体"/>
                <w:bCs/>
                <w:sz w:val="24"/>
              </w:rPr>
            </w:pPr>
            <w:r>
              <w:rPr>
                <w:rFonts w:hint="eastAsia" w:ascii="宋体" w:hAnsi="宋体"/>
                <w:bCs/>
                <w:sz w:val="24"/>
              </w:rPr>
              <w:t xml:space="preserve">6</w:t>
            </w:r>
            <w:r>
              <w:rPr>
                <w:rFonts w:hint="eastAsia"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.6</w:t>
            </w:r>
            <w:r>
              <w:rPr>
                <w:rFonts w:hint="eastAsia" w:ascii="宋体" w:hAnsi="宋体"/>
                <w:bCs/>
                <w:sz w:val="24"/>
              </w:rPr>
              <w:t xml:space="preserve">根据供应商提供的应急预案进行评价。</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方案逻辑清晰、内容完整详实、针对性强，得6分；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方案逻辑基本清晰、内容完整、有一定的针对性，得4分；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方案逻辑性混乱、内容简单、缺乏针对性，得2分；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未提供不得分。</w:t>
            </w:r>
            <w:r>
              <w:rPr>
                <w:rFonts w:hint="eastAsia" w:ascii="宋体" w:hAnsi="宋体"/>
                <w:bCs/>
                <w:sz w:val="24"/>
              </w:rPr>
            </w:r>
            <w:r/>
          </w:p>
        </w:tc>
        <w:tc>
          <w:tcPr>
            <w:tcW w:w="457" w:type="dxa"/>
            <w:vAlign w:val="center"/>
            <w:textDirection w:val="lrTb"/>
            <w:noWrap w:val="false"/>
          </w:tcPr>
          <w:p>
            <w:pPr>
              <w:pStyle w:val="912"/>
              <w:jc w:val="center"/>
              <w:spacing w:line="400" w:lineRule="exact"/>
              <w:rPr>
                <w:rFonts w:hint="eastAsia" w:ascii="宋体" w:hAnsi="宋体"/>
                <w:bCs/>
                <w:sz w:val="24"/>
              </w:rPr>
            </w:pPr>
            <w:r>
              <w:rPr>
                <w:rFonts w:hint="eastAsia" w:ascii="宋体" w:hAnsi="宋体"/>
                <w:bCs/>
                <w:sz w:val="24"/>
              </w:rPr>
              <w:t xml:space="preserve">6</w:t>
            </w:r>
            <w:r>
              <w:rPr>
                <w:rFonts w:hint="eastAsia"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hint="eastAsia" w:ascii="宋体" w:hAnsi="宋体"/>
                <w:b/>
                <w:bCs w:val="0"/>
                <w:sz w:val="24"/>
              </w:rPr>
            </w:pPr>
            <w:r>
              <w:rPr>
                <w:rFonts w:hint="eastAsia" w:ascii="宋体" w:hAnsi="宋体"/>
                <w:bCs/>
                <w:sz w:val="24"/>
                <w:lang w:val="en-US" w:eastAsia="zh-CN"/>
              </w:rPr>
              <w:t xml:space="preserve">2.7</w:t>
            </w:r>
            <w:r>
              <w:rPr>
                <w:rFonts w:hint="eastAsia" w:ascii="宋体" w:hAnsi="宋体"/>
                <w:bCs/>
                <w:sz w:val="24"/>
              </w:rPr>
              <w:t xml:space="preserve">根据供应商提供的拟用于全球传播的境外主流媒体权威性、专业性等进行评分。</w:t>
            </w:r>
            <w:r>
              <w:rPr>
                <w:rFonts w:hint="eastAsia" w:ascii="宋体" w:hAnsi="宋体"/>
                <w:b/>
                <w:bCs w:val="0"/>
                <w:sz w:val="24"/>
              </w:rPr>
              <w:t xml:space="preserve">（需提供拟用于全球传播的境外主流媒体总体概况介绍，以及主要的境外主流媒体（不少于30家）的基本情况）</w:t>
            </w:r>
            <w:r>
              <w:rPr>
                <w:rFonts w:hint="eastAsia" w:ascii="宋体" w:hAnsi="宋体"/>
                <w:b/>
                <w:bCs w:val="0"/>
                <w:sz w:val="24"/>
              </w:rPr>
            </w:r>
            <w:r/>
          </w:p>
          <w:p>
            <w:pPr>
              <w:pStyle w:val="912"/>
              <w:spacing w:line="400" w:lineRule="exact"/>
              <w:rPr>
                <w:rFonts w:hint="eastAsia" w:ascii="宋体" w:hAnsi="宋体"/>
                <w:bCs/>
                <w:sz w:val="24"/>
              </w:rPr>
            </w:pPr>
            <w:r>
              <w:rPr>
                <w:rFonts w:hint="eastAsia" w:ascii="宋体" w:hAnsi="宋体"/>
                <w:bCs/>
                <w:sz w:val="24"/>
              </w:rPr>
              <w:t xml:space="preserve">知名度较高，为权威媒体或专业性媒体得10分；</w:t>
            </w:r>
            <w:r>
              <w:rPr>
                <w:rFonts w:hint="eastAsia"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媒体有一定知名度，属于较权威媒体、专业媒体得7分；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知名度一般，权威性与专业度较弱4分。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未提供方案不得分。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10</w:t>
            </w:r>
            <w:r>
              <w:rPr>
                <w:rFonts w:ascii="宋体" w:hAnsi="宋体"/>
                <w:bCs/>
                <w:sz w:val="24"/>
              </w:rPr>
            </w:r>
            <w:r/>
          </w:p>
        </w:tc>
      </w:tr>
      <w:tr>
        <w:trPr>
          <w:trHeight w:val="580"/>
        </w:trPr>
        <w:tc>
          <w:tcPr>
            <w:tcW w:w="796" w:type="dxa"/>
            <w:vAlign w:val="center"/>
            <w:vMerge w:val="restart"/>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w:t>
            </w:r>
            <w:r>
              <w:rPr>
                <w:rFonts w:hint="eastAsia" w:ascii="宋体" w:hAnsi="宋体" w:eastAsia="宋体" w:cs="宋体"/>
                <w:bCs/>
                <w:sz w:val="24"/>
                <w:lang w:val="en-US" w:eastAsia="zh-CN"/>
              </w:rPr>
            </w:r>
            <w:r/>
          </w:p>
          <w:p>
            <w:pPr>
              <w:pStyle w:val="912"/>
              <w:jc w:val="center"/>
              <w:keepLines w:val="0"/>
              <w:keepNext w:val="0"/>
              <w:pageBreakBefore w:val="0"/>
              <w:spacing w:line="440" w:lineRule="exact"/>
              <w:widowControl w:val="off"/>
              <w:rPr>
                <w:rFonts w:ascii="宋体" w:hAnsi="宋体"/>
                <w:bCs/>
                <w:sz w:val="24"/>
              </w:rPr>
            </w:pPr>
            <w:r>
              <w:rPr>
                <w:rFonts w:hint="eastAsia" w:ascii="宋体" w:hAnsi="宋体" w:eastAsia="宋体" w:cs="宋体"/>
                <w:bCs/>
                <w:sz w:val="24"/>
              </w:rPr>
              <w:t xml:space="preserve">服务团队（</w:t>
            </w:r>
            <w:r>
              <w:rPr>
                <w:rFonts w:hint="eastAsia" w:ascii="宋体" w:hAnsi="宋体" w:eastAsia="宋体" w:cs="宋体"/>
                <w:bCs/>
                <w:sz w:val="24"/>
                <w:lang w:val="en-US" w:eastAsia="zh-CN"/>
              </w:rPr>
              <w:t xml:space="preserve">15</w:t>
            </w:r>
            <w:r>
              <w:rPr>
                <w:rFonts w:hint="eastAsia" w:ascii="宋体" w:hAnsi="宋体" w:eastAsia="宋体" w:cs="宋体"/>
                <w:bCs/>
                <w:sz w:val="24"/>
              </w:rPr>
              <w:t xml:space="preserve">分）</w:t>
            </w: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3.1</w:t>
            </w:r>
            <w:r>
              <w:rPr>
                <w:rFonts w:hint="eastAsia" w:ascii="宋体" w:hAnsi="宋体"/>
                <w:bCs/>
                <w:sz w:val="24"/>
              </w:rPr>
              <w:t xml:space="preserve">根据供应商提供的服务团队成员配置情况综合评分。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团队成员数量满足项目实施需要，分工明确、专业齐全得5分；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团队成员数量、专业配置基本满足开展工作需要3分；</w:t>
            </w:r>
            <w:r>
              <w:rPr>
                <w:rFonts w:ascii="宋体" w:hAnsi="宋体"/>
                <w:bCs/>
                <w:sz w:val="24"/>
              </w:rPr>
            </w:r>
            <w:r/>
          </w:p>
          <w:p>
            <w:pPr>
              <w:pStyle w:val="912"/>
              <w:spacing w:line="400" w:lineRule="exact"/>
              <w:rPr>
                <w:rFonts w:ascii="宋体" w:hAnsi="宋体"/>
                <w:bCs/>
                <w:sz w:val="24"/>
              </w:rPr>
            </w:pPr>
            <w:r>
              <w:rPr>
                <w:rFonts w:hint="eastAsia" w:ascii="宋体" w:hAnsi="宋体"/>
                <w:bCs/>
                <w:sz w:val="24"/>
              </w:rPr>
              <w:t xml:space="preserve">团队成员数量、专业配置有缺失，分工不明得1分。</w:t>
            </w:r>
            <w:r>
              <w:rPr>
                <w:rFonts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未提供不得分。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注：供应商须提供相关人员的证明材料及供应商自2025年10月以来任意一个月为该人员缴纳社会保险的证明材料并加盖供应商公章。</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5</w:t>
            </w:r>
            <w:r>
              <w:rPr>
                <w:rFonts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hint="eastAsia" w:ascii="宋体" w:hAnsi="宋体"/>
                <w:bCs/>
                <w:sz w:val="24"/>
              </w:rPr>
            </w:pPr>
            <w:r>
              <w:rPr>
                <w:rFonts w:hint="eastAsia" w:ascii="宋体" w:hAnsi="宋体"/>
                <w:bCs/>
                <w:sz w:val="24"/>
              </w:rPr>
            </w:r>
            <w:r/>
          </w:p>
        </w:tc>
        <w:tc>
          <w:tcPr>
            <w:tcW w:w="3745" w:type="dxa"/>
            <w:vAlign w:val="center"/>
            <w:textDirection w:val="lrTb"/>
            <w:noWrap w:val="false"/>
          </w:tcPr>
          <w:p>
            <w:pPr>
              <w:pStyle w:val="912"/>
              <w:spacing w:line="400" w:lineRule="exact"/>
              <w:rPr>
                <w:rFonts w:hint="eastAsia" w:ascii="宋体" w:hAnsi="宋体"/>
                <w:bCs/>
                <w:sz w:val="24"/>
                <w:lang w:val="en-US" w:eastAsia="zh-CN"/>
              </w:rPr>
            </w:pPr>
            <w:r>
              <w:rPr>
                <w:rFonts w:hint="eastAsia" w:ascii="宋体" w:hAnsi="宋体"/>
                <w:bCs/>
                <w:sz w:val="24"/>
                <w:lang w:val="en-US" w:eastAsia="zh-CN"/>
              </w:rPr>
              <w:t xml:space="preserve">3.2</w:t>
            </w:r>
            <w:r>
              <w:rPr>
                <w:rFonts w:hint="eastAsia" w:ascii="宋体" w:hAnsi="宋体" w:eastAsia="宋体" w:cs="宋体"/>
                <w:bCs/>
                <w:sz w:val="24"/>
                <w:lang w:val="en-US" w:eastAsia="zh-CN"/>
              </w:rPr>
              <w:t xml:space="preserve">人员资质</w:t>
            </w:r>
            <w:r>
              <w:rPr>
                <w:rFonts w:hint="eastAsia" w:ascii="宋体" w:hAnsi="宋体"/>
                <w:bCs/>
                <w:sz w:val="24"/>
                <w:lang w:val="en-US" w:eastAsia="zh-CN"/>
              </w:rPr>
            </w:r>
            <w:r/>
          </w:p>
          <w:p>
            <w:pPr>
              <w:pStyle w:val="912"/>
              <w:spacing w:line="400" w:lineRule="exact"/>
              <w:rPr>
                <w:rFonts w:hint="eastAsia" w:ascii="宋体" w:hAnsi="宋体"/>
                <w:bCs/>
                <w:sz w:val="24"/>
                <w:highlight w:val="none"/>
              </w:rPr>
            </w:pPr>
            <w:r>
              <w:rPr>
                <w:rFonts w:hint="eastAsia" w:ascii="宋体" w:hAnsi="宋体"/>
                <w:bCs/>
                <w:sz w:val="24"/>
                <w:lang w:eastAsia="zh-CN"/>
              </w:rPr>
              <w:t xml:space="preserve">（</w:t>
            </w:r>
            <w:r>
              <w:rPr>
                <w:rFonts w:hint="eastAsia" w:ascii="宋体" w:hAnsi="宋体"/>
                <w:bCs/>
                <w:sz w:val="24"/>
                <w:lang w:val="en-US" w:eastAsia="zh-CN"/>
              </w:rPr>
              <w:t xml:space="preserve">1</w:t>
            </w:r>
            <w:r>
              <w:rPr>
                <w:rFonts w:hint="eastAsia" w:ascii="宋体" w:hAnsi="宋体"/>
                <w:bCs/>
                <w:sz w:val="24"/>
                <w:lang w:eastAsia="zh-CN"/>
              </w:rPr>
              <w:t xml:space="preserve">）</w:t>
            </w:r>
            <w:r>
              <w:rPr>
                <w:rFonts w:hint="eastAsia" w:ascii="宋体" w:hAnsi="宋体"/>
                <w:bCs/>
                <w:sz w:val="24"/>
              </w:rPr>
              <w:t xml:space="preserve">项目负责人：具</w:t>
            </w:r>
            <w:r>
              <w:rPr>
                <w:rFonts w:hint="eastAsia" w:ascii="宋体" w:hAnsi="宋体"/>
                <w:bCs/>
                <w:sz w:val="24"/>
                <w:highlight w:val="none"/>
              </w:rPr>
              <w:t xml:space="preserve">有5年（含）以上媒体从业经验，且具有新闻</w:t>
            </w:r>
            <w:r>
              <w:rPr>
                <w:rFonts w:hint="eastAsia" w:ascii="宋体" w:hAnsi="宋体"/>
                <w:bCs/>
                <w:sz w:val="24"/>
                <w:highlight w:val="none"/>
                <w:lang w:val="en-US" w:eastAsia="zh-CN"/>
              </w:rPr>
              <w:t xml:space="preserve">或</w:t>
            </w:r>
            <w:r>
              <w:rPr>
                <w:rFonts w:hint="eastAsia" w:ascii="宋体" w:hAnsi="宋体"/>
                <w:bCs/>
                <w:sz w:val="24"/>
                <w:highlight w:val="none"/>
              </w:rPr>
              <w:t xml:space="preserve">编辑</w:t>
            </w:r>
            <w:r>
              <w:rPr>
                <w:rFonts w:hint="eastAsia" w:ascii="宋体" w:hAnsi="宋体"/>
                <w:bCs/>
                <w:sz w:val="24"/>
                <w:highlight w:val="none"/>
                <w:lang w:val="en-US" w:eastAsia="zh-CN"/>
              </w:rPr>
              <w:t xml:space="preserve">或</w:t>
            </w:r>
            <w:r>
              <w:rPr>
                <w:rFonts w:hint="eastAsia" w:ascii="宋体" w:hAnsi="宋体"/>
                <w:bCs/>
                <w:sz w:val="24"/>
                <w:highlight w:val="none"/>
              </w:rPr>
              <w:t xml:space="preserve">导演等专业高级（或对应等级）职称的得2分；</w:t>
            </w:r>
            <w:r>
              <w:rPr>
                <w:rFonts w:hint="eastAsia" w:ascii="宋体" w:hAnsi="宋体"/>
                <w:bCs/>
                <w:sz w:val="24"/>
                <w:highlight w:val="none"/>
              </w:rPr>
            </w:r>
            <w:r/>
          </w:p>
          <w:p>
            <w:pPr>
              <w:pStyle w:val="912"/>
              <w:spacing w:line="400" w:lineRule="exact"/>
              <w:rPr>
                <w:rFonts w:hint="eastAsia" w:ascii="宋体" w:hAnsi="宋体"/>
                <w:bCs/>
                <w:sz w:val="24"/>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w:t>
            </w:r>
            <w:r>
              <w:rPr>
                <w:rFonts w:hint="eastAsia" w:ascii="宋体" w:hAnsi="宋体"/>
                <w:bCs/>
                <w:sz w:val="24"/>
                <w:highlight w:val="none"/>
              </w:rPr>
              <w:t xml:space="preserve">项目团队中（负责人除外）：具有与新闻</w:t>
            </w:r>
            <w:r>
              <w:rPr>
                <w:rFonts w:hint="eastAsia" w:ascii="宋体" w:hAnsi="宋体"/>
                <w:bCs/>
                <w:sz w:val="24"/>
                <w:highlight w:val="none"/>
                <w:lang w:val="en-US" w:eastAsia="zh-CN"/>
              </w:rPr>
              <w:t xml:space="preserve">或</w:t>
            </w:r>
            <w:r>
              <w:rPr>
                <w:rFonts w:hint="eastAsia" w:ascii="宋体" w:hAnsi="宋体"/>
                <w:bCs/>
                <w:sz w:val="24"/>
                <w:highlight w:val="none"/>
              </w:rPr>
              <w:t xml:space="preserve">编辑</w:t>
            </w:r>
            <w:r>
              <w:rPr>
                <w:rFonts w:hint="eastAsia" w:ascii="宋体" w:hAnsi="宋体"/>
                <w:bCs/>
                <w:sz w:val="24"/>
                <w:highlight w:val="none"/>
                <w:lang w:val="en-US" w:eastAsia="zh-CN"/>
              </w:rPr>
              <w:t xml:space="preserve">或</w:t>
            </w:r>
            <w:r>
              <w:rPr>
                <w:rFonts w:hint="eastAsia" w:ascii="宋体" w:hAnsi="宋体"/>
                <w:bCs/>
                <w:sz w:val="24"/>
                <w:highlight w:val="none"/>
              </w:rPr>
              <w:t xml:space="preserve">导演</w:t>
            </w:r>
            <w:r>
              <w:rPr>
                <w:rFonts w:hint="eastAsia" w:ascii="宋体" w:hAnsi="宋体"/>
                <w:bCs/>
                <w:sz w:val="24"/>
                <w:highlight w:val="none"/>
                <w:lang w:val="en-US" w:eastAsia="zh-CN"/>
              </w:rPr>
              <w:t xml:space="preserve">或</w:t>
            </w:r>
            <w:r>
              <w:rPr>
                <w:rFonts w:hint="eastAsia" w:ascii="宋体" w:hAnsi="宋体"/>
                <w:bCs/>
                <w:sz w:val="24"/>
                <w:highlight w:val="none"/>
              </w:rPr>
              <w:t xml:space="preserve">外语等专业中级及以上（或对应等级）职称的，每有1人得1分，最高得3分，一人多证不重复</w:t>
            </w:r>
            <w:r>
              <w:rPr>
                <w:rFonts w:hint="eastAsia" w:ascii="宋体" w:hAnsi="宋体"/>
                <w:bCs/>
                <w:sz w:val="24"/>
              </w:rPr>
              <w:t xml:space="preserve">得分。</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注：供应商须提供相关人员的证明材料及供应商自2025年10月以来任意一个月为该人员缴纳社会保险的证明材料并加盖供应商公章。</w:t>
            </w:r>
            <w:r>
              <w:rPr>
                <w:rFonts w:ascii="宋体" w:hAnsi="宋体"/>
                <w:bCs/>
                <w:sz w:val="24"/>
              </w:rPr>
            </w:r>
            <w:r/>
          </w:p>
        </w:tc>
        <w:tc>
          <w:tcPr>
            <w:tcW w:w="457" w:type="dxa"/>
            <w:vAlign w:val="center"/>
            <w:textDirection w:val="lrTb"/>
            <w:noWrap w:val="false"/>
          </w:tcPr>
          <w:p>
            <w:pPr>
              <w:pStyle w:val="912"/>
              <w:jc w:val="center"/>
              <w:spacing w:line="400" w:lineRule="exact"/>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trHeight w:val="580"/>
        </w:trPr>
        <w:tc>
          <w:tcPr>
            <w:tcW w:w="796" w:type="dxa"/>
            <w:vAlign w:val="center"/>
            <w:vMerge w:val="continue"/>
            <w:textDirection w:val="lrTb"/>
            <w:noWrap w:val="false"/>
          </w:tcPr>
          <w:p>
            <w:pPr>
              <w:pStyle w:val="912"/>
              <w:spacing w:line="400" w:lineRule="exact"/>
              <w:rPr>
                <w:rFonts w:ascii="宋体" w:hAnsi="宋体"/>
                <w:bCs/>
                <w:sz w:val="24"/>
              </w:rPr>
            </w:pPr>
            <w:r>
              <w:rPr>
                <w:rFonts w:ascii="宋体" w:hAnsi="宋体"/>
                <w:bCs/>
                <w:sz w:val="24"/>
              </w:rPr>
            </w:r>
            <w:r/>
          </w:p>
        </w:tc>
        <w:tc>
          <w:tcPr>
            <w:tcW w:w="3745" w:type="dxa"/>
            <w:vAlign w:val="center"/>
            <w:textDirection w:val="lrTb"/>
            <w:noWrap w:val="false"/>
          </w:tcPr>
          <w:p>
            <w:pPr>
              <w:pStyle w:val="912"/>
              <w:spacing w:line="400" w:lineRule="exact"/>
              <w:rPr>
                <w:rFonts w:hint="eastAsia" w:ascii="宋体" w:hAnsi="宋体"/>
                <w:bCs/>
                <w:sz w:val="24"/>
              </w:rPr>
            </w:pPr>
            <w:r>
              <w:rPr>
                <w:rFonts w:hint="eastAsia" w:ascii="宋体" w:hAnsi="宋体"/>
                <w:bCs/>
                <w:sz w:val="24"/>
                <w:lang w:val="en-US" w:eastAsia="zh-CN"/>
              </w:rPr>
              <w:t xml:space="preserve">3.3</w:t>
            </w:r>
            <w:r>
              <w:rPr>
                <w:rFonts w:hint="eastAsia" w:ascii="宋体" w:hAnsi="宋体"/>
                <w:bCs/>
                <w:sz w:val="24"/>
              </w:rPr>
              <w:t xml:space="preserve">服务响应时间：</w:t>
            </w:r>
            <w:r>
              <w:rPr>
                <w:rFonts w:hint="eastAsia" w:ascii="宋体" w:hAnsi="宋体"/>
                <w:bCs/>
                <w:sz w:val="24"/>
              </w:rPr>
            </w:r>
            <w:r/>
          </w:p>
          <w:p>
            <w:pPr>
              <w:pStyle w:val="912"/>
              <w:spacing w:line="400" w:lineRule="exact"/>
              <w:rPr>
                <w:rFonts w:hint="eastAsia" w:ascii="宋体" w:hAnsi="宋体"/>
                <w:bCs/>
                <w:sz w:val="24"/>
              </w:rPr>
            </w:pPr>
            <w:r>
              <w:rPr>
                <w:rFonts w:hint="eastAsia" w:ascii="宋体" w:hAnsi="宋体"/>
                <w:bCs/>
                <w:sz w:val="24"/>
              </w:rPr>
              <w:t xml:space="preserve">①供应商承诺在项目实施过程中，团队成员可在4小时内到达采购人单位配合常规、及重点事件宣传工作的得3分。</w:t>
            </w:r>
            <w:r>
              <w:rPr>
                <w:rFonts w:hint="eastAsia" w:ascii="宋体" w:hAnsi="宋体"/>
                <w:b/>
                <w:bCs w:val="0"/>
                <w:sz w:val="24"/>
              </w:rPr>
              <w:t xml:space="preserve">（需提供针对此项的承诺书并加盖公章，格式自拟）</w:t>
            </w:r>
            <w:r>
              <w:rPr>
                <w:rFonts w:hint="eastAsia" w:ascii="宋体" w:hAnsi="宋体"/>
                <w:bCs/>
                <w:sz w:val="24"/>
              </w:rPr>
            </w:r>
            <w:r/>
          </w:p>
          <w:p>
            <w:pPr>
              <w:pStyle w:val="912"/>
              <w:spacing w:line="400" w:lineRule="exact"/>
              <w:rPr>
                <w:rFonts w:ascii="宋体" w:hAnsi="宋体"/>
                <w:bCs/>
                <w:sz w:val="24"/>
              </w:rPr>
            </w:pPr>
            <w:r>
              <w:rPr>
                <w:rFonts w:hint="eastAsia" w:ascii="宋体" w:hAnsi="宋体"/>
                <w:bCs/>
                <w:sz w:val="24"/>
              </w:rPr>
              <w:t xml:space="preserve">②供应商承诺在项目实施过程中，可提供7×24小时应急电话响应，并指定专门售后服务专员。（提供联络方式：专员姓名、电话、邮箱、企业微信等），承诺紧急问题≤2小时解决，一般问题≤12小时内解决，复杂问题≤24小时解决或提供解决策略的，得2分。</w:t>
            </w:r>
            <w:r>
              <w:rPr>
                <w:rFonts w:hint="eastAsia" w:ascii="宋体" w:hAnsi="宋体"/>
                <w:b/>
                <w:bCs w:val="0"/>
                <w:sz w:val="24"/>
              </w:rPr>
              <w:t xml:space="preserve">（需提供针对此项的承诺书并加盖公章，格式自拟）</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5</w:t>
            </w:r>
            <w:r>
              <w:rPr>
                <w:rFonts w:ascii="宋体" w:hAnsi="宋体"/>
                <w:bCs/>
                <w:sz w:val="24"/>
              </w:rPr>
            </w:r>
            <w:r/>
          </w:p>
        </w:tc>
      </w:tr>
      <w:tr>
        <w:trPr>
          <w:trHeight w:val="580"/>
        </w:trPr>
        <w:tc>
          <w:tcPr>
            <w:tcW w:w="796"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w:t>
            </w:r>
            <w:r>
              <w:rPr>
                <w:rFonts w:hint="eastAsia" w:ascii="宋体" w:hAnsi="宋体" w:eastAsia="宋体" w:cs="宋体"/>
                <w:bCs/>
                <w:sz w:val="24"/>
                <w:lang w:val="en-US" w:eastAsia="zh-CN"/>
              </w:rPr>
            </w:r>
            <w:r/>
          </w:p>
          <w:p>
            <w:pPr>
              <w:pStyle w:val="912"/>
              <w:jc w:val="center"/>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业绩</w:t>
            </w:r>
            <w:r>
              <w:rPr>
                <w:rFonts w:hint="eastAsia" w:ascii="宋体" w:hAnsi="宋体" w:eastAsia="宋体" w:cs="宋体"/>
                <w:bCs/>
                <w:sz w:val="24"/>
              </w:rPr>
            </w:r>
            <w:r/>
          </w:p>
          <w:p>
            <w:pPr>
              <w:pStyle w:val="912"/>
              <w:jc w:val="center"/>
              <w:spacing w:line="400" w:lineRule="exact"/>
              <w:rPr>
                <w:rFonts w:ascii="宋体" w:hAnsi="宋体"/>
                <w:bCs/>
                <w:sz w:val="24"/>
              </w:rPr>
            </w:pPr>
            <w:r>
              <w:rPr>
                <w:rFonts w:hint="eastAsia" w:ascii="宋体" w:hAnsi="宋体" w:eastAsia="宋体" w:cs="宋体"/>
                <w:bCs/>
                <w:sz w:val="24"/>
              </w:rPr>
              <w:t xml:space="preserve">（12分）</w:t>
            </w:r>
            <w:r>
              <w:rPr>
                <w:rFonts w:ascii="宋体" w:hAnsi="宋体"/>
                <w:bCs/>
                <w:sz w:val="24"/>
              </w:rPr>
            </w:r>
            <w:r/>
          </w:p>
        </w:tc>
        <w:tc>
          <w:tcPr>
            <w:tcW w:w="3745" w:type="dxa"/>
            <w:vAlign w:val="center"/>
            <w:textDirection w:val="lrTb"/>
            <w:noWrap w:val="false"/>
          </w:tcPr>
          <w:p>
            <w:pPr>
              <w:pStyle w:val="912"/>
              <w:spacing w:line="400" w:lineRule="exact"/>
              <w:rPr>
                <w:rFonts w:ascii="宋体" w:hAnsi="宋体"/>
                <w:bCs/>
                <w:sz w:val="24"/>
              </w:rPr>
            </w:pPr>
            <w:r>
              <w:rPr>
                <w:rFonts w:hint="eastAsia" w:ascii="宋体" w:hAnsi="宋体"/>
                <w:bCs/>
                <w:sz w:val="24"/>
                <w:lang w:val="en-US" w:eastAsia="zh-CN"/>
              </w:rPr>
              <w:t xml:space="preserve">4.1自</w:t>
            </w:r>
            <w:r>
              <w:rPr>
                <w:rFonts w:hint="eastAsia" w:ascii="宋体" w:hAnsi="宋体"/>
                <w:bCs/>
                <w:sz w:val="24"/>
              </w:rPr>
              <w:t xml:space="preserve">2023年1月1日（含）以来（以合同签订时间为准），供应商具有类似</w:t>
            </w:r>
            <w:r>
              <w:rPr>
                <w:rFonts w:hint="eastAsia" w:ascii="宋体" w:hAnsi="宋体"/>
                <w:bCs/>
                <w:sz w:val="24"/>
                <w:lang w:val="en-US" w:eastAsia="zh-CN"/>
              </w:rPr>
              <w:t xml:space="preserve">本</w:t>
            </w:r>
            <w:r>
              <w:rPr>
                <w:rFonts w:hint="eastAsia" w:ascii="宋体" w:hAnsi="宋体"/>
                <w:bCs/>
                <w:sz w:val="24"/>
              </w:rPr>
              <w:t xml:space="preserve">项目业绩，每提供一个业绩得3分，本项目最高得12分。</w:t>
            </w:r>
            <w:r>
              <w:rPr>
                <w:rFonts w:hint="eastAsia" w:ascii="宋体" w:hAnsi="宋体" w:eastAsia="宋体" w:cs="宋体"/>
                <w:b/>
                <w:bCs w:val="0"/>
                <w:sz w:val="24"/>
              </w:rPr>
              <w:t xml:space="preserve">（需提供</w:t>
            </w:r>
            <w:r>
              <w:rPr>
                <w:rFonts w:hint="eastAsia" w:ascii="宋体" w:hAnsi="宋体" w:eastAsia="宋体" w:cs="宋体"/>
                <w:b/>
                <w:bCs w:val="0"/>
                <w:sz w:val="24"/>
                <w:lang w:val="en-US" w:eastAsia="zh-CN"/>
              </w:rPr>
              <w:t xml:space="preserve">有效</w:t>
            </w:r>
            <w:r>
              <w:rPr>
                <w:rFonts w:hint="eastAsia" w:ascii="宋体" w:hAnsi="宋体" w:eastAsia="宋体" w:cs="宋体"/>
                <w:b/>
                <w:bCs w:val="0"/>
                <w:sz w:val="24"/>
              </w:rPr>
              <w:t xml:space="preserve">合同复印件并加盖供应商公章</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同一采购人的多个业绩不重复得分）</w:t>
            </w:r>
            <w:r>
              <w:rPr>
                <w:rFonts w:ascii="宋体" w:hAnsi="宋体"/>
                <w:bCs/>
                <w:sz w:val="24"/>
              </w:rPr>
            </w:r>
            <w:r/>
          </w:p>
        </w:tc>
        <w:tc>
          <w:tcPr>
            <w:tcW w:w="457" w:type="dxa"/>
            <w:vAlign w:val="center"/>
            <w:textDirection w:val="lrTb"/>
            <w:noWrap w:val="false"/>
          </w:tcPr>
          <w:p>
            <w:pPr>
              <w:pStyle w:val="912"/>
              <w:jc w:val="center"/>
              <w:spacing w:line="400" w:lineRule="exact"/>
              <w:rPr>
                <w:rFonts w:ascii="宋体" w:hAnsi="宋体"/>
                <w:bCs/>
                <w:sz w:val="24"/>
              </w:rPr>
            </w:pPr>
            <w:r>
              <w:rPr>
                <w:rFonts w:hint="eastAsia" w:ascii="宋体" w:hAnsi="宋体"/>
                <w:bCs/>
                <w:sz w:val="24"/>
              </w:rPr>
              <w:t xml:space="preserve">12</w:t>
            </w:r>
            <w:r>
              <w:rPr>
                <w:rFonts w:ascii="宋体" w:hAnsi="宋体"/>
                <w:bCs/>
                <w:sz w:val="24"/>
              </w:rPr>
            </w:r>
            <w:r/>
          </w:p>
        </w:tc>
      </w:tr>
    </w:tbl>
    <w:p>
      <w:pPr>
        <w:pStyle w:val="912"/>
        <w:rPr>
          <w:rFonts w:ascii="宋体" w:hAnsi="宋体"/>
          <w:b/>
          <w:iCs/>
          <w:sz w:val="24"/>
        </w:rPr>
      </w:pPr>
      <w:r>
        <w:rPr>
          <w:rFonts w:hint="eastAsia" w:ascii="宋体" w:hAnsi="宋体"/>
          <w:b/>
          <w:iCs/>
          <w:sz w:val="24"/>
        </w:rPr>
        <w:t xml:space="preserve">注：</w:t>
      </w:r>
      <w:bookmarkEnd w:id="291"/>
      <w:r/>
      <w:bookmarkStart w:id="298"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298"/>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12"/>
        <w:spacing w:line="360" w:lineRule="auto"/>
        <w:rPr>
          <w:rFonts w:ascii="宋体" w:hAnsi="宋体"/>
          <w:b/>
          <w:iCs/>
          <w:color w:val="ff0000"/>
          <w:sz w:val="24"/>
        </w:rPr>
      </w:pPr>
      <w:r>
        <w:rPr>
          <w:rFonts w:ascii="宋体" w:hAnsi="宋体"/>
          <w:b/>
          <w:iCs/>
          <w:color w:val="ff0000"/>
          <w:sz w:val="24"/>
        </w:rPr>
      </w:r>
      <w:r/>
    </w:p>
    <w:p>
      <w:pPr>
        <w:pStyle w:val="914"/>
        <w:ind w:firstLine="482"/>
        <w:jc w:val="both"/>
        <w:spacing w:before="0" w:after="0" w:line="360" w:lineRule="auto"/>
        <w:rPr>
          <w:rFonts w:ascii="宋体" w:hAnsi="宋体" w:eastAsia="宋体"/>
          <w:sz w:val="24"/>
          <w:szCs w:val="24"/>
        </w:rPr>
      </w:pPr>
      <w:r/>
      <w:bookmarkEnd w:id="290"/>
      <w:r/>
      <w:bookmarkEnd w:id="292"/>
      <w:r/>
      <w:bookmarkStart w:id="299" w:name="_Toc172203083"/>
      <w:r/>
      <w:bookmarkStart w:id="300" w:name="_Toc210922449"/>
      <w:r/>
      <w:bookmarkStart w:id="301" w:name="_Hlk150951805"/>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93"/>
      <w:r/>
      <w:bookmarkEnd w:id="294"/>
      <w:r/>
      <w:bookmarkEnd w:id="295"/>
      <w:r/>
      <w:bookmarkEnd w:id="296"/>
      <w:r/>
      <w:bookmarkEnd w:id="297"/>
      <w:r/>
      <w:bookmarkEnd w:id="299"/>
      <w:r/>
      <w:bookmarkEnd w:id="300"/>
      <w:r>
        <w:rPr>
          <w:rFonts w:ascii="宋体" w:hAnsi="宋体" w:eastAsia="宋体"/>
          <w:sz w:val="24"/>
          <w:szCs w:val="24"/>
        </w:rPr>
      </w:r>
      <w:r/>
    </w:p>
    <w:p>
      <w:pPr>
        <w:pStyle w:val="912"/>
        <w:ind w:firstLine="482"/>
        <w:spacing w:before="28" w:line="40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12"/>
        <w:ind w:firstLine="480"/>
        <w:spacing w:before="28" w:line="400" w:lineRule="exact"/>
        <w:rPr>
          <w:rFonts w:ascii="宋体" w:hAnsi="宋体"/>
          <w:bCs/>
          <w:sz w:val="24"/>
        </w:rPr>
      </w:pPr>
      <w:r/>
      <w:bookmarkStart w:id="302" w:name="_Hlk106721217"/>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在货物采购项目中，供应商拟提供的货物全部由符合政策要求的小型和微型企业产品制造；或在服务采购项目中，提供的服务全部由符合政策要求的小型和微型企业承接的，则给予10%的扣除价格。用扣除后的价格参与评审。</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12"/>
        <w:ind w:firstLine="482"/>
        <w:spacing w:before="28" w:line="400" w:lineRule="exact"/>
        <w:rPr>
          <w:rFonts w:ascii="宋体" w:hAnsi="宋体"/>
          <w:b/>
          <w:sz w:val="24"/>
        </w:rPr>
      </w:pPr>
      <w:r/>
      <w:bookmarkEnd w:id="302"/>
      <w:r>
        <w:rPr>
          <w:rFonts w:hint="eastAsia" w:ascii="宋体" w:hAnsi="宋体"/>
          <w:b/>
          <w:sz w:val="24"/>
        </w:rPr>
        <w:t xml:space="preserve">（二）残疾人福利单位价格扣除</w:t>
      </w:r>
      <w:r>
        <w:rPr>
          <w:rFonts w:ascii="宋体" w:hAnsi="宋体"/>
          <w:b/>
          <w:sz w:val="24"/>
        </w:rPr>
      </w:r>
      <w:r/>
    </w:p>
    <w:p>
      <w:pPr>
        <w:pStyle w:val="912"/>
        <w:ind w:firstLine="480"/>
        <w:spacing w:before="28" w:line="400" w:lineRule="exact"/>
        <w:rPr>
          <w:rFonts w:ascii="宋体" w:hAnsi="宋体"/>
          <w:bCs/>
          <w:sz w:val="24"/>
        </w:rPr>
      </w:pPr>
      <w:r>
        <w:rPr>
          <w:rFonts w:hint="eastAsia" w:ascii="宋体" w:hAnsi="宋体"/>
          <w:bCs/>
          <w:sz w:val="24"/>
        </w:rPr>
        <w:t xml:space="preserve">（1）本项目对残疾人福利性单位视同小型、微型企业，给予</w:t>
      </w:r>
      <w:bookmarkStart w:id="303" w:name="_Hlk150951944"/>
      <w:r>
        <w:rPr>
          <w:rFonts w:hint="eastAsia" w:ascii="宋体" w:hAnsi="宋体"/>
          <w:bCs/>
          <w:sz w:val="24"/>
        </w:rPr>
        <w:t xml:space="preserve">同比例</w:t>
      </w:r>
      <w:bookmarkEnd w:id="303"/>
      <w:r>
        <w:rPr>
          <w:rFonts w:hint="eastAsia" w:ascii="宋体" w:hAnsi="宋体"/>
          <w:bCs/>
          <w:sz w:val="24"/>
        </w:rPr>
        <w:t xml:space="preserve">的价格扣除，用扣除后的价格参与评审。</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2"/>
        <w:ind w:firstLine="482"/>
        <w:spacing w:before="28" w:line="40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12"/>
        <w:ind w:firstLine="480"/>
        <w:spacing w:before="28" w:line="400" w:lineRule="exact"/>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2"/>
        <w:ind w:firstLine="480"/>
        <w:spacing w:before="28" w:line="40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2"/>
        <w:ind w:firstLine="482"/>
        <w:spacing w:before="28" w:line="40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2"/>
        <w:ind w:firstLine="482"/>
        <w:spacing w:before="28" w:line="400" w:lineRule="exact"/>
        <w:rPr>
          <w:rFonts w:ascii="宋体" w:hAnsi="宋体"/>
          <w:bCs/>
          <w:sz w:val="24"/>
        </w:rPr>
      </w:pPr>
      <w:r/>
      <w:bookmarkStart w:id="304"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12"/>
        <w:ind w:firstLine="482"/>
        <w:spacing w:before="28" w:line="400" w:lineRule="exact"/>
        <w:rPr>
          <w:rFonts w:ascii="华文中宋" w:hAnsi="华文中宋" w:eastAsia="华文中宋"/>
          <w:b/>
          <w:sz w:val="36"/>
          <w:szCs w:val="36"/>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01"/>
      <w:r/>
      <w:bookmarkEnd w:id="304"/>
      <w:r/>
      <w:bookmarkStart w:id="305" w:name="_Toc12887277"/>
      <w:r/>
      <w:bookmarkStart w:id="306" w:name="_Toc12708986"/>
      <w:r/>
      <w:bookmarkStart w:id="307" w:name="_Toc8485126"/>
      <w:r/>
      <w:bookmarkStart w:id="308" w:name="_Toc9363440"/>
      <w:r>
        <w:rPr>
          <w:rFonts w:ascii="华文中宋" w:hAnsi="华文中宋" w:eastAsia="华文中宋"/>
          <w:b/>
          <w:sz w:val="36"/>
          <w:szCs w:val="36"/>
        </w:rPr>
      </w:r>
      <w:r/>
    </w:p>
    <w:p>
      <w:pPr>
        <w:pStyle w:val="913"/>
        <w:jc w:val="center"/>
        <w:spacing w:before="286" w:after="286"/>
        <w:rPr>
          <w:rFonts w:ascii="华文中宋" w:hAnsi="华文中宋" w:eastAsia="华文中宋"/>
          <w:b/>
          <w:sz w:val="36"/>
          <w:szCs w:val="36"/>
        </w:rPr>
      </w:pPr>
      <w:r/>
      <w:bookmarkStart w:id="309" w:name="_Toc12887269"/>
      <w:r/>
      <w:bookmarkStart w:id="310" w:name="_Toc9363434"/>
      <w:r/>
      <w:bookmarkStart w:id="311" w:name="_Toc210922450"/>
      <w:r/>
      <w:bookmarkStart w:id="312" w:name="_Toc1270897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09"/>
      <w:r/>
      <w:bookmarkEnd w:id="310"/>
      <w:r/>
      <w:bookmarkEnd w:id="311"/>
      <w:r/>
      <w:bookmarkEnd w:id="312"/>
      <w:r>
        <w:rPr>
          <w:rFonts w:ascii="华文中宋" w:hAnsi="华文中宋" w:eastAsia="华文中宋"/>
          <w:b/>
          <w:sz w:val="36"/>
          <w:szCs w:val="36"/>
        </w:rPr>
      </w:r>
      <w:r/>
    </w:p>
    <w:p>
      <w:pPr>
        <w:pStyle w:val="912"/>
        <w:ind w:firstLine="480"/>
        <w:spacing w:line="400" w:lineRule="exact"/>
        <w:rPr>
          <w:rFonts w:ascii="宋体" w:hAnsi="宋体"/>
          <w:bCs/>
          <w:sz w:val="24"/>
        </w:rPr>
      </w:pPr>
      <w:r/>
      <w:bookmarkStart w:id="313" w:name="_Toc16938559"/>
      <w:r/>
      <w:bookmarkStart w:id="314" w:name="_Toc20823315"/>
      <w:r/>
      <w:bookmarkStart w:id="315" w:name="_Toc513029243"/>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12"/>
        <w:jc w:val="center"/>
        <w:spacing w:before="286"/>
        <w:rPr>
          <w:b/>
          <w:sz w:val="32"/>
          <w:szCs w:val="32"/>
        </w:rPr>
      </w:pPr>
      <w:r/>
      <w:bookmarkEnd w:id="313"/>
      <w:r/>
      <w:bookmarkEnd w:id="314"/>
      <w:r/>
      <w:bookmarkEnd w:id="315"/>
      <w:r/>
      <w:bookmarkStart w:id="316" w:name="_Hlt16619369"/>
      <w:r/>
      <w:bookmarkEnd w:id="316"/>
      <w:r>
        <w:rPr>
          <w:rFonts w:hint="eastAsia"/>
          <w:b/>
          <w:sz w:val="32"/>
          <w:szCs w:val="32"/>
        </w:rPr>
        <w:t xml:space="preserve">政府采购合同</w:t>
      </w:r>
      <w:bookmarkStart w:id="317" w:name="_Hlk45477324"/>
      <w:r>
        <w:rPr>
          <w:rFonts w:hint="eastAsia"/>
          <w:b/>
          <w:sz w:val="32"/>
          <w:szCs w:val="32"/>
        </w:rPr>
        <w:t xml:space="preserve">（合同编号）</w:t>
      </w:r>
      <w:bookmarkEnd w:id="317"/>
      <w:r>
        <w:rPr>
          <w:b/>
          <w:sz w:val="32"/>
          <w:szCs w:val="32"/>
        </w:rPr>
      </w:r>
      <w:r/>
    </w:p>
    <w:p>
      <w:pPr>
        <w:pStyle w:val="926"/>
      </w:pPr>
      <w:r/>
      <w:r/>
    </w:p>
    <w:p>
      <w:pPr>
        <w:pStyle w:val="912"/>
        <w:ind w:firstLine="560"/>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912"/>
        <w:ind w:firstLine="480"/>
        <w:spacing w:line="400" w:lineRule="exact"/>
        <w:rPr>
          <w:rFonts w:ascii="宋体" w:hAnsi="宋体" w:cs="仿宋"/>
          <w:sz w:val="24"/>
          <w:lang w:val="zh-CN"/>
        </w:rPr>
      </w:pPr>
      <w:r>
        <w:rPr>
          <w:rFonts w:hint="eastAsia" w:ascii="宋体" w:hAnsi="宋体" w:cs="仿宋"/>
          <w:sz w:val="24"/>
          <w:lang w:val="zh-CN"/>
        </w:rPr>
        <w:t xml:space="preserve">甲方（采购人）：</w:t>
      </w:r>
      <w:r>
        <w:rPr>
          <w:rFonts w:hint="eastAsia" w:ascii="宋体" w:hAnsi="宋体" w:cs="仿宋"/>
          <w:sz w:val="24"/>
          <w:u w:val="single"/>
          <w:lang w:val="zh-CN"/>
        </w:rPr>
        <w:t xml:space="preserve">                    </w:t>
      </w:r>
      <w:r>
        <w:rPr>
          <w:rFonts w:ascii="宋体" w:hAnsi="宋体" w:cs="仿宋"/>
          <w:sz w:val="24"/>
          <w:lang w:val="zh-CN"/>
        </w:rPr>
      </w:r>
      <w:r/>
    </w:p>
    <w:p>
      <w:pPr>
        <w:pStyle w:val="912"/>
        <w:ind w:firstLine="480"/>
        <w:spacing w:line="400" w:lineRule="exact"/>
        <w:rPr>
          <w:rFonts w:ascii="宋体" w:hAnsi="宋体" w:cs="仿宋"/>
          <w:sz w:val="24"/>
          <w:u w:val="single"/>
          <w:lang w:val="zh-CN"/>
        </w:rPr>
      </w:pPr>
      <w:r>
        <w:rPr>
          <w:rFonts w:hint="eastAsia" w:ascii="宋体" w:hAnsi="宋体" w:cs="仿宋"/>
          <w:sz w:val="24"/>
          <w:lang w:val="zh-CN"/>
        </w:rPr>
        <w:t xml:space="preserve">住所地：</w:t>
      </w:r>
      <w:r>
        <w:rPr>
          <w:rFonts w:hint="eastAsia" w:ascii="宋体" w:hAnsi="宋体" w:cs="仿宋"/>
          <w:sz w:val="24"/>
          <w:u w:val="single"/>
          <w:lang w:val="zh-CN"/>
        </w:rPr>
        <w:t xml:space="preserve">                           </w:t>
      </w:r>
      <w:r>
        <w:rPr>
          <w:rFonts w:ascii="宋体" w:hAnsi="宋体" w:cs="仿宋"/>
          <w:sz w:val="24"/>
          <w:u w:val="single"/>
          <w:lang w:val="zh-CN"/>
        </w:rPr>
      </w:r>
      <w:r/>
    </w:p>
    <w:p>
      <w:pPr>
        <w:pStyle w:val="912"/>
        <w:ind w:firstLine="480"/>
        <w:spacing w:line="400" w:lineRule="exact"/>
        <w:rPr>
          <w:rFonts w:ascii="宋体" w:hAnsi="宋体" w:cs="仿宋"/>
          <w:sz w:val="24"/>
          <w:lang w:val="zh-CN"/>
        </w:rPr>
      </w:pPr>
      <w:r>
        <w:rPr>
          <w:rFonts w:ascii="宋体" w:hAnsi="宋体" w:cs="仿宋"/>
          <w:sz w:val="24"/>
          <w:lang w:val="zh-CN"/>
        </w:rPr>
      </w:r>
      <w:r/>
    </w:p>
    <w:p>
      <w:pPr>
        <w:pStyle w:val="912"/>
        <w:ind w:firstLine="480"/>
        <w:spacing w:line="400" w:lineRule="exact"/>
        <w:rPr>
          <w:rFonts w:ascii="宋体" w:hAnsi="宋体" w:cs="仿宋"/>
          <w:sz w:val="24"/>
          <w:lang w:val="zh-CN"/>
        </w:rPr>
      </w:pPr>
      <w:r>
        <w:rPr>
          <w:rFonts w:hint="eastAsia" w:ascii="宋体" w:hAnsi="宋体" w:cs="仿宋"/>
          <w:sz w:val="24"/>
          <w:lang w:val="zh-CN"/>
        </w:rPr>
        <w:t xml:space="preserve">乙方（</w:t>
      </w:r>
      <w:r>
        <w:rPr>
          <w:rFonts w:hint="eastAsia" w:ascii="宋体" w:hAnsi="宋体" w:cs="仿宋"/>
          <w:sz w:val="24"/>
        </w:rPr>
        <w:t xml:space="preserve">供应商</w:t>
      </w:r>
      <w:r>
        <w:rPr>
          <w:rFonts w:hint="eastAsia" w:ascii="宋体" w:hAnsi="宋体" w:cs="仿宋"/>
          <w:sz w:val="24"/>
          <w:lang w:val="zh-CN"/>
        </w:rPr>
        <w:t xml:space="preserve">）：</w:t>
      </w:r>
      <w:r>
        <w:rPr>
          <w:rFonts w:hint="eastAsia" w:ascii="宋体" w:hAnsi="宋体" w:cs="仿宋"/>
          <w:sz w:val="24"/>
          <w:u w:val="single"/>
          <w:lang w:val="zh-CN"/>
        </w:rPr>
        <w:t xml:space="preserve">                    </w:t>
      </w:r>
      <w:r>
        <w:rPr>
          <w:rFonts w:ascii="宋体" w:hAnsi="宋体" w:cs="仿宋"/>
          <w:sz w:val="24"/>
          <w:lang w:val="zh-CN"/>
        </w:rPr>
      </w:r>
      <w:r/>
    </w:p>
    <w:p>
      <w:pPr>
        <w:pStyle w:val="912"/>
        <w:ind w:firstLine="480"/>
        <w:jc w:val="left"/>
        <w:spacing w:line="400" w:lineRule="exact"/>
        <w:rPr>
          <w:rFonts w:ascii="宋体" w:hAnsi="宋体" w:cs="仿宋"/>
          <w:sz w:val="24"/>
          <w:u w:val="single"/>
        </w:rPr>
      </w:pPr>
      <w:r>
        <w:rPr>
          <w:rFonts w:hint="eastAsia" w:ascii="宋体" w:hAnsi="宋体" w:cs="仿宋"/>
          <w:sz w:val="24"/>
          <w:lang w:val="zh-CN"/>
        </w:rPr>
        <w:t xml:space="preserve">住所地：</w:t>
      </w:r>
      <w:r>
        <w:rPr>
          <w:rFonts w:hint="eastAsia" w:ascii="宋体" w:hAnsi="宋体" w:cs="仿宋"/>
          <w:sz w:val="24"/>
          <w:u w:val="single"/>
          <w:lang w:val="zh-CN"/>
        </w:rPr>
        <w:t xml:space="preserve">                          </w:t>
      </w:r>
      <w:r>
        <w:rPr>
          <w:rFonts w:ascii="宋体" w:hAnsi="宋体" w:cs="仿宋"/>
          <w:sz w:val="24"/>
          <w:u w:val="single"/>
        </w:rPr>
      </w:r>
      <w:r/>
    </w:p>
    <w:p>
      <w:pPr>
        <w:pStyle w:val="912"/>
        <w:ind w:firstLine="482"/>
        <w:spacing w:line="400" w:lineRule="exact"/>
        <w:rPr>
          <w:rFonts w:ascii="宋体" w:hAnsi="宋体" w:cs="仿宋"/>
          <w:sz w:val="24"/>
          <w:lang w:val="zh-CN"/>
        </w:rPr>
      </w:pPr>
      <w:r>
        <w:rPr>
          <w:rFonts w:ascii="宋体" w:hAnsi="宋体" w:cs="仿宋"/>
          <w:sz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甲</w:t>
      </w:r>
      <w:r>
        <w:rPr>
          <w:rFonts w:hint="eastAsia" w:ascii="宋体" w:hAnsi="宋体" w:eastAsia="宋体" w:cs="宋体"/>
          <w:sz w:val="24"/>
          <w:szCs w:val="24"/>
          <w:lang w:val="zh-CN"/>
        </w:rPr>
        <w:t xml:space="preserve">乙</w:t>
      </w:r>
      <w:r>
        <w:rPr>
          <w:rFonts w:hint="eastAsia" w:ascii="宋体" w:hAnsi="宋体" w:eastAsia="宋体" w:cs="宋体"/>
          <w:sz w:val="24"/>
          <w:szCs w:val="24"/>
        </w:rPr>
        <w:t xml:space="preserve">双方根据</w:t>
      </w:r>
      <w:r>
        <w:rPr>
          <w:rFonts w:hint="eastAsia" w:ascii="宋体" w:hAnsi="宋体" w:eastAsia="宋体" w:cs="宋体"/>
          <w:sz w:val="24"/>
          <w:szCs w:val="24"/>
          <w:u w:val="single"/>
          <w:lang w:val="zh-CN"/>
        </w:rPr>
        <w:t xml:space="preserve"> （采购人或者代理机构） </w:t>
      </w:r>
      <w:r>
        <w:rPr>
          <w:rFonts w:hint="eastAsia" w:ascii="宋体" w:hAnsi="宋体" w:eastAsia="宋体" w:cs="宋体"/>
          <w:sz w:val="24"/>
          <w:szCs w:val="24"/>
          <w:lang w:val="zh-CN"/>
        </w:rPr>
        <w:t xml:space="preserve">组织的“ </w:t>
      </w:r>
      <w:r>
        <w:rPr>
          <w:rFonts w:hint="eastAsia" w:ascii="宋体" w:hAnsi="宋体" w:eastAsia="宋体" w:cs="宋体"/>
          <w:sz w:val="24"/>
          <w:szCs w:val="24"/>
          <w:u w:val="single"/>
          <w:lang w:val="zh-CN"/>
        </w:rPr>
        <w:t xml:space="preserve"> （项目名称及项目编号）  </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的采购结果</w:t>
      </w:r>
      <w:r>
        <w:rPr>
          <w:rFonts w:hint="eastAsia" w:ascii="宋体" w:hAnsi="宋体" w:eastAsia="宋体" w:cs="宋体"/>
          <w:sz w:val="24"/>
          <w:szCs w:val="24"/>
          <w:lang w:val="zh-CN"/>
        </w:rPr>
        <w:t xml:space="preserve">及</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文件、</w:t>
      </w:r>
      <w:r>
        <w:rPr>
          <w:rFonts w:hint="eastAsia" w:ascii="宋体" w:hAnsi="宋体" w:eastAsia="宋体" w:cs="宋体"/>
          <w:sz w:val="24"/>
          <w:szCs w:val="24"/>
        </w:rPr>
        <w:t xml:space="preserve">响应</w:t>
      </w:r>
      <w:r>
        <w:rPr>
          <w:rFonts w:hint="eastAsia" w:ascii="宋体" w:hAnsi="宋体" w:eastAsia="宋体" w:cs="宋体"/>
          <w:sz w:val="24"/>
          <w:szCs w:val="24"/>
          <w:lang w:val="zh-CN"/>
        </w:rPr>
        <w:t xml:space="preserve">文件规定条款</w:t>
      </w:r>
      <w:r>
        <w:rPr>
          <w:rFonts w:hint="eastAsia" w:ascii="宋体" w:hAnsi="宋体" w:eastAsia="宋体" w:cs="宋体"/>
          <w:sz w:val="24"/>
          <w:szCs w:val="24"/>
        </w:rPr>
        <w:t xml:space="preserve">与乙方</w:t>
      </w:r>
      <w:r>
        <w:rPr>
          <w:rFonts w:hint="eastAsia" w:ascii="宋体" w:hAnsi="宋体" w:eastAsia="宋体" w:cs="宋体"/>
          <w:sz w:val="24"/>
          <w:szCs w:val="24"/>
          <w:lang w:val="zh-CN"/>
        </w:rPr>
        <w:t xml:space="preserve">承诺，</w:t>
      </w:r>
      <w:r>
        <w:rPr>
          <w:rFonts w:hint="eastAsia" w:ascii="宋体" w:hAnsi="宋体" w:eastAsia="宋体" w:cs="宋体"/>
          <w:sz w:val="24"/>
          <w:szCs w:val="24"/>
        </w:rPr>
        <w:t xml:space="preserve">依据</w:t>
      </w:r>
      <w:r>
        <w:rPr>
          <w:rFonts w:hint="eastAsia" w:ascii="宋体" w:hAnsi="宋体" w:eastAsia="宋体" w:cs="宋体"/>
          <w:sz w:val="24"/>
          <w:szCs w:val="24"/>
          <w:lang w:val="zh-CN"/>
        </w:rPr>
        <w:t xml:space="preserve">《中华人民共和国民法典》《中华人民共和国政府采购法》</w:t>
      </w:r>
      <w:r>
        <w:rPr>
          <w:rFonts w:hint="eastAsia" w:ascii="宋体" w:hAnsi="宋体" w:eastAsia="宋体" w:cs="宋体"/>
          <w:sz w:val="24"/>
          <w:szCs w:val="24"/>
        </w:rPr>
        <w:t xml:space="preserve">等</w:t>
      </w:r>
      <w:r>
        <w:rPr>
          <w:rFonts w:hint="eastAsia" w:ascii="宋体" w:hAnsi="宋体" w:eastAsia="宋体" w:cs="宋体"/>
          <w:sz w:val="24"/>
          <w:szCs w:val="24"/>
          <w:lang w:val="zh-CN"/>
        </w:rPr>
        <w:t xml:space="preserve">相关法律法规</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规定，经甲乙双方协商一致，签订本合同。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第一条 服务内容及要求</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1.服务名称：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2.服务内容：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3.服务时间：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4.服务标准：详见采购文件及响应文件，以标准高者（严格者）为准。</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5.提供服务的地点：</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6.提供服务的形式：</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第二条 合同总价款</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本合同项下服务总价款（含税）为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zh-CN"/>
        </w:rPr>
        <w:tab/>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（大写）人民币，分项价款在“分项报价表”中有明确规定。</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甲方就本合同不再向乙方支付任何其他款项。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第三条 组成本合同的有关文件</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1.本合同履行过程中双方共同签署的补充、修正文件及双方确认的明确双方权利、义务的会谈纪要；</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2.本合同书；</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3.本项目成交通知书；</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4.乙方的本项目响应文件的全部内容（含电子档）；</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5.本项目采购文件中的全部内容；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6.其他合同文件（需列明）：甲乙双方在成交通知书发出后至本合同签订前的来往函件。</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上述文件互相补充和解释，如有不明确或不一致之处，按照上述文件次序在先者为准。同一层次合同文件有矛盾的，以时间较后的为准。</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第四条 甲方权利与义务</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1.甲方有权向乙方询问工作进展情况及相关的内容，有权检查和监督乙方的服务工作的质量、管理等情况，有权要求乙方以书面形式就前述内容进行汇报。</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3.甲方在任何时候可以向乙方发出书面指示，在合同总体范围内提出变更。</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6.甲方有权同意或不同意乙方因自身工作需要而更换合同约定的项目服务人员的要求。</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第五条 乙方权利与义务</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1.乙方应严格遵守相关法律法规的规定，保证在合法且不侵犯他人利益的原则下进行项目服务活动，并对其所进行的服务活动负责。</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2.乙方应按本合同所述的时间、服务范围和内容,依据本合同约定及行业通常接受的技术惯例和专业机构承认的标准，高效地履行自己的义务。</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3.乙方应对本项目所提供服务结果的可靠性、准确性、全面性向甲方负责，由于服务结果的可靠性、准确性、全面性不足而导致甲方工作偏差或失误，乙方应承担相应法律责任。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4.乙方在履行合同期间，履行本合同所确定的项目团队负责人及主要专业技术、管理人员等必须是本项目的实际操作者，未经甲方同意，乙方不得调换或撤离上述人员。</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第六条 权利保证</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1.知识产权</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2.所有权</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第七条 质量保证</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3.乙方所交付的项目还应符合国家和江苏省有关安全、环保、卫生之规定。</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第八条 交付使用和验收</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1.项目报告</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乙方根据项目执行进度提供中期报告、结项报告，报告内容需体现项目实施内容，并提供有效佐证材料。</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第九条 履约保证金（如有）</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第十条 合同款支付</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1.本合同项下所有款项均以人民币支付。</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2.付款方式：</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（1）自合同签订生效后，供应商向采购人开具等额增值税发票，采购人收到供应商开具的等额增值税发票之日起30个工作日内向供应商支付40%合同价款；</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（2）合同履行完毕，供应商向采购人提供结项报告,经采购人审计、验收后，根据验收结果供应商开具等额增值税发票，采购人自收到发票之日起30个工作日内向供应商支付剩余款项。</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3.因财政资金未按时拨付，付款期限顺延。</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第十一条 违约责任</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2.如乙方拒绝提供服务的，甲方有权单方解除合同，乙方还应向甲方支付合同总金额30%的违约金。</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eastAsia="宋体" w:cs="宋体"/>
          <w:sz w:val="24"/>
          <w:szCs w:val="24"/>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第十二条 保密</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3.乙方为履行本合同所形成的任何成果，乙方负有保密义务。</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5.违反保密义务的，视为严重的根本违约行为，除应按合同约定承担有关违约责任外，还应当承担由此导致的行政乃至刑事法律责任，并应承担损失赔偿责任。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6.保密的内容包括但不限于书面、电子数据等承载保密信息的各种形式。</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7.前述保密义务条款为独立条款，不因本协议的解除、终止而失效。</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8.如乙方违反保密义务，应向甲方支付合同总金额20%的违约金。</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第十三条 合同的变更和终止</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1.除《政府采购法》第50条第二款规定的情形外，本合同一经签订，甲乙双方不得擅自变更、中止或终止合同。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2.除发生法律规定的不能预见、不能避免并不能克服的客观情况外，甲乙双方不得放弃或拒绝履行合同。如乙方放弃或拒绝履行合同，在三年内不得参加甲方组织的政府采购活动。</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第十四条 合同的转让</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乙方不得将本项目转包或分包（经甲方同意的非主体子项目分包除外），否则甲方有权单方解除本合同。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第十五条 不可抗力</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1.如果合同各方因不可抗力而导致合同实施延误或不能履行合同义务的话，不应该承担误期赔偿或不能履行合同义务的责任。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3.当不可抗力情形终止或消除后，受影响的一方应尽快以电话、传真或邮政EMS通知对方。</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4.受不可抗力影响方应尽一切努力减少因不可抗力而产生的损失，否则应对扩大的损失承担责任。</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5.如不可抗力延续超过45日以上（含本数）时，双方应通过友好协商解决本合同的履行问题，并应尽快达成协议。</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第十六条 争议的解决</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（2）向南京仲裁委员会按其仲裁规则申请仲裁。 </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2.在争议解决期间，本合同应继续履行。</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第十七条 诚实信用</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乙方应诚实信用，严格按照采购文件要求和承诺履行合同，不向甲方进行商业贿赂或者提供不正当利益。</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b/>
          <w:bCs/>
          <w:sz w:val="24"/>
          <w:szCs w:val="24"/>
          <w:lang w:val="zh-CN"/>
        </w:rPr>
        <w:outlineLvl w:val="0"/>
      </w:pPr>
      <w:r>
        <w:rPr>
          <w:rFonts w:hint="eastAsia" w:ascii="宋体" w:hAnsi="宋体" w:eastAsia="宋体" w:cs="宋体"/>
          <w:b/>
          <w:bCs/>
          <w:sz w:val="24"/>
          <w:szCs w:val="24"/>
          <w:lang w:val="zh-CN"/>
        </w:rPr>
        <w:t xml:space="preserve">第十八条 合同生效及其他</w:t>
      </w:r>
      <w:r>
        <w:rPr>
          <w:rFonts w:hint="eastAsia" w:ascii="宋体" w:hAnsi="宋体" w:eastAsia="宋体" w:cs="宋体"/>
          <w:b/>
          <w:bCs/>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1.本合同自双方加盖公章之日起生效。</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2.本合同一式四份，甲乙双方各执二份，具有同等法律效力。</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rPr>
          <w:rFonts w:hint="eastAsia" w:ascii="宋体" w:hAnsi="宋体" w:eastAsia="宋体" w:cs="宋体"/>
          <w:sz w:val="24"/>
          <w:szCs w:val="24"/>
          <w:lang w:val="zh-CN"/>
        </w:rPr>
      </w:r>
      <w:r/>
    </w:p>
    <w:p>
      <w:pPr>
        <w:pStyle w:val="912"/>
        <w:ind w:firstLine="48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ascii="宋体" w:hAnsi="宋体" w:eastAsia="宋体" w:cs="宋体"/>
          <w:sz w:val="24"/>
          <w:szCs w:val="24"/>
          <w:lang w:val="zh-CN"/>
        </w:rPr>
      </w:r>
      <w:r/>
    </w:p>
    <w:p>
      <w:pPr>
        <w:pStyle w:val="912"/>
        <w:spacing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甲方（盖章）：</w:t>
      </w:r>
      <w:r>
        <w:rPr>
          <w:rFonts w:hint="eastAsia" w:ascii="宋体" w:hAnsi="宋体" w:eastAsia="宋体" w:cs="宋体"/>
          <w:sz w:val="24"/>
          <w:szCs w:val="24"/>
          <w:lang w:val="zh-CN"/>
        </w:rPr>
      </w:r>
      <w:r/>
    </w:p>
    <w:p>
      <w:pPr>
        <w:pStyle w:val="912"/>
        <w:spacing w:before="143" w:after="143"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法定代表人或其授权委托人（签章）：</w:t>
      </w:r>
      <w:r>
        <w:rPr>
          <w:rFonts w:hint="eastAsia" w:ascii="宋体" w:hAnsi="宋体" w:eastAsia="宋体" w:cs="宋体"/>
          <w:sz w:val="24"/>
          <w:szCs w:val="24"/>
          <w:lang w:val="zh-CN"/>
        </w:rPr>
      </w:r>
      <w:r/>
    </w:p>
    <w:p>
      <w:pPr>
        <w:pStyle w:val="912"/>
        <w:spacing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签订时间：     年  月   日</w:t>
      </w:r>
      <w:r>
        <w:rPr>
          <w:rFonts w:hint="eastAsia" w:ascii="宋体" w:hAnsi="宋体" w:eastAsia="宋体" w:cs="宋体"/>
          <w:sz w:val="24"/>
          <w:szCs w:val="24"/>
          <w:lang w:val="zh-CN"/>
        </w:rPr>
      </w:r>
      <w:r/>
    </w:p>
    <w:p>
      <w:pPr>
        <w:pStyle w:val="912"/>
        <w:spacing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12"/>
        <w:spacing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乙方（盖章）：</w:t>
      </w:r>
      <w:r>
        <w:rPr>
          <w:rFonts w:hint="eastAsia" w:ascii="宋体" w:hAnsi="宋体" w:eastAsia="宋体" w:cs="宋体"/>
          <w:sz w:val="24"/>
          <w:szCs w:val="24"/>
          <w:lang w:val="zh-CN"/>
        </w:rPr>
      </w:r>
      <w:r/>
    </w:p>
    <w:p>
      <w:pPr>
        <w:pStyle w:val="912"/>
        <w:spacing w:before="143" w:after="143"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法定代表人或其授权委托人（签章）：</w:t>
      </w:r>
      <w:r>
        <w:rPr>
          <w:rFonts w:hint="eastAsia" w:ascii="宋体" w:hAnsi="宋体" w:eastAsia="宋体" w:cs="宋体"/>
          <w:sz w:val="24"/>
          <w:szCs w:val="24"/>
          <w:lang w:val="zh-CN"/>
        </w:rPr>
      </w:r>
      <w:r/>
    </w:p>
    <w:p>
      <w:pPr>
        <w:pStyle w:val="912"/>
        <w:spacing w:line="360" w:lineRule="auto"/>
        <w:tabs>
          <w:tab w:val="left" w:pos="782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签订时间：     年  月   日</w:t>
      </w:r>
      <w:r>
        <w:rPr>
          <w:rFonts w:hint="eastAsia" w:ascii="宋体" w:hAnsi="宋体" w:eastAsia="宋体" w:cs="宋体"/>
          <w:sz w:val="24"/>
          <w:szCs w:val="24"/>
          <w:lang w:val="zh-CN"/>
        </w:rPr>
      </w:r>
      <w:r/>
    </w:p>
    <w:p>
      <w:pPr>
        <w:pStyle w:val="912"/>
        <w:ind w:firstLine="482"/>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912"/>
        <w:jc w:val="left"/>
        <w:widowControl/>
        <w:rPr>
          <w:rFonts w:ascii="楷体_GB2312" w:eastAsia="楷体_GB2312"/>
          <w:sz w:val="28"/>
          <w:szCs w:val="28"/>
        </w:rPr>
      </w:pPr>
      <w:r>
        <w:rPr>
          <w:rFonts w:ascii="楷体_GB2312" w:eastAsia="楷体_GB2312"/>
          <w:sz w:val="28"/>
          <w:szCs w:val="28"/>
        </w:rPr>
      </w:r>
      <w:r/>
    </w:p>
    <w:p>
      <w:pPr>
        <w:pStyle w:val="91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8" w:name="_Toc210922451"/>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5"/>
      <w:r/>
      <w:bookmarkEnd w:id="252"/>
      <w:r/>
      <w:bookmarkEnd w:id="253"/>
      <w:r>
        <w:rPr>
          <w:rFonts w:hint="eastAsia" w:ascii="华文中宋" w:hAnsi="华文中宋" w:eastAsia="华文中宋"/>
          <w:b/>
          <w:sz w:val="36"/>
          <w:szCs w:val="36"/>
        </w:rPr>
        <w:t xml:space="preserve">文件格式</w:t>
      </w:r>
      <w:bookmarkEnd w:id="305"/>
      <w:r/>
      <w:bookmarkEnd w:id="306"/>
      <w:r/>
      <w:bookmarkEnd w:id="307"/>
      <w:r/>
      <w:bookmarkEnd w:id="308"/>
      <w:r/>
      <w:bookmarkEnd w:id="318"/>
      <w:r/>
      <w:bookmarkStart w:id="319" w:name="_Toc462564139"/>
      <w:r/>
      <w:bookmarkStart w:id="320" w:name="_Toc479757211"/>
      <w:r>
        <w:rPr>
          <w:rFonts w:ascii="华文中宋" w:hAnsi="华文中宋" w:eastAsia="华文中宋"/>
          <w:b/>
          <w:sz w:val="36"/>
          <w:szCs w:val="36"/>
        </w:rPr>
      </w:r>
      <w:r/>
    </w:p>
    <w:p>
      <w:pPr>
        <w:pStyle w:val="912"/>
        <w:jc w:val="center"/>
        <w:rPr>
          <w:rFonts w:ascii="宋体" w:hAnsi="宋体"/>
          <w:b/>
          <w:sz w:val="72"/>
        </w:rPr>
      </w:pPr>
      <w:r/>
      <w:bookmarkStart w:id="321" w:name="_Hlt26671244"/>
      <w:r/>
      <w:bookmarkEnd w:id="321"/>
      <w:r/>
      <w:bookmarkStart w:id="322" w:name="_Hlt26955039"/>
      <w:r/>
      <w:bookmarkEnd w:id="322"/>
      <w:r/>
      <w:bookmarkStart w:id="323" w:name="_Toc49090576"/>
      <w:r/>
      <w:bookmarkStart w:id="324" w:name="_Toc120614282"/>
      <w:r/>
      <w:bookmarkStart w:id="325" w:name="_Toc26554094"/>
      <w:r>
        <w:rPr>
          <w:rFonts w:ascii="宋体" w:hAnsi="宋体"/>
          <w:b/>
          <w:sz w:val="72"/>
        </w:rPr>
      </w:r>
      <w:r/>
    </w:p>
    <w:p>
      <w:pPr>
        <w:pStyle w:val="99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2"/>
        <w:jc w:val="center"/>
        <w:rPr>
          <w:rFonts w:ascii="微软雅黑" w:hAnsi="微软雅黑" w:eastAsia="微软雅黑"/>
          <w:bCs/>
          <w:sz w:val="36"/>
          <w:szCs w:val="21"/>
        </w:rPr>
      </w:pPr>
      <w:r>
        <w:rPr>
          <w:rFonts w:hint="eastAsia" w:ascii="微软雅黑" w:hAnsi="微软雅黑" w:eastAsia="微软雅黑"/>
          <w:bCs/>
          <w:sz w:val="36"/>
          <w:szCs w:val="21"/>
        </w:rPr>
        <w:t xml:space="preserve">（正或副本）</w:t>
      </w:r>
      <w:r>
        <w:rPr>
          <w:rFonts w:ascii="微软雅黑" w:hAnsi="微软雅黑" w:eastAsia="微软雅黑"/>
          <w:bCs/>
          <w:sz w:val="36"/>
          <w:szCs w:val="21"/>
        </w:rPr>
      </w:r>
      <w:r/>
    </w:p>
    <w:p>
      <w:pPr>
        <w:pStyle w:val="912"/>
        <w:rPr>
          <w:rFonts w:ascii="华文中宋" w:hAnsi="华文中宋" w:eastAsia="华文中宋"/>
          <w:b/>
          <w:sz w:val="72"/>
        </w:rPr>
      </w:pPr>
      <w:r>
        <w:rPr>
          <w:rFonts w:ascii="华文中宋" w:hAnsi="华文中宋" w:eastAsia="华文中宋"/>
          <w:b/>
          <w:sz w:val="72"/>
        </w:rPr>
      </w:r>
      <w:r/>
    </w:p>
    <w:p>
      <w:pPr>
        <w:pStyle w:val="912"/>
        <w:rPr>
          <w:rFonts w:hint="eastAsia" w:ascii="华文中宋" w:hAnsi="华文中宋" w:eastAsia="华文中宋"/>
          <w:b/>
          <w:sz w:val="36"/>
        </w:rPr>
      </w:pPr>
      <w:r>
        <w:rPr>
          <w:rFonts w:hint="eastAsia" w:ascii="华文中宋" w:hAnsi="华文中宋" w:eastAsia="华文中宋"/>
          <w:b/>
          <w:sz w:val="36"/>
        </w:rPr>
      </w:r>
      <w:r/>
    </w:p>
    <w:p>
      <w:pPr>
        <w:pStyle w:val="912"/>
        <w:jc w:val="center"/>
        <w:rPr>
          <w:rFonts w:ascii="华文中宋" w:hAnsi="华文中宋" w:eastAsia="华文中宋"/>
          <w:b/>
          <w:sz w:val="36"/>
        </w:rPr>
      </w:pPr>
      <w:r>
        <w:rPr>
          <w:rFonts w:ascii="华文中宋" w:hAnsi="华文中宋" w:eastAsia="华文中宋"/>
          <w:b/>
          <w:sz w:val="36"/>
        </w:rPr>
      </w:r>
      <w:r/>
    </w:p>
    <w:p>
      <w:pPr>
        <w:pStyle w:val="99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99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9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               </w:t>
      </w:r>
      <w:r>
        <w:rPr>
          <w:rFonts w:ascii="微软雅黑" w:hAnsi="微软雅黑" w:eastAsia="微软雅黑"/>
          <w:sz w:val="28"/>
          <w:szCs w:val="28"/>
        </w:rPr>
      </w:r>
      <w:r/>
    </w:p>
    <w:p>
      <w:pPr>
        <w:pStyle w:val="993"/>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2"/>
        <w:jc w:val="left"/>
        <w:widowControl/>
        <w:rPr>
          <w:rFonts w:ascii="宋体" w:hAnsi="宋体"/>
          <w:b/>
          <w:sz w:val="32"/>
          <w:szCs w:val="32"/>
        </w:rPr>
      </w:pPr>
      <w:r>
        <w:rPr>
          <w:rFonts w:ascii="宋体" w:hAnsi="宋体"/>
          <w:b/>
          <w:sz w:val="32"/>
          <w:szCs w:val="32"/>
        </w:rPr>
      </w:r>
      <w:r/>
    </w:p>
    <w:p>
      <w:pPr>
        <w:pStyle w:val="915"/>
        <w:jc w:val="center"/>
      </w:pPr>
      <w:r>
        <w:br w:type="page" w:clear="all"/>
      </w:r>
      <w:r>
        <w:rPr>
          <w:rFonts w:hint="eastAsia"/>
        </w:rPr>
        <w:t xml:space="preserve">投标主要文件目录</w:t>
      </w:r>
      <w:r/>
    </w:p>
    <w:p>
      <w:pPr>
        <w:pStyle w:val="912"/>
        <w:jc w:val="center"/>
        <w:spacing w:line="440" w:lineRule="exact"/>
        <w:rPr>
          <w:rFonts w:ascii="宋体" w:hAnsi="宋体"/>
          <w:b/>
          <w:bCs/>
          <w:sz w:val="32"/>
          <w:szCs w:val="32"/>
        </w:rPr>
      </w:pPr>
      <w:r>
        <w:rPr>
          <w:rFonts w:hint="eastAsia" w:ascii="宋体" w:hAnsi="宋体"/>
          <w:b/>
          <w:bCs/>
          <w:sz w:val="32"/>
          <w:szCs w:val="32"/>
        </w:rPr>
        <w:t xml:space="preserve">（自行编制）</w:t>
      </w:r>
      <w:r>
        <w:rPr>
          <w:rFonts w:ascii="宋体" w:hAnsi="宋体"/>
          <w:b/>
          <w:bCs/>
          <w:sz w:val="32"/>
          <w:szCs w:val="32"/>
        </w:rPr>
      </w:r>
      <w:r/>
    </w:p>
    <w:p>
      <w:pPr>
        <w:pStyle w:val="912"/>
        <w:spacing w:line="720" w:lineRule="auto"/>
        <w:rPr>
          <w:rFonts w:ascii="宋体" w:hAnsi="宋体"/>
          <w:b/>
          <w:sz w:val="24"/>
        </w:rPr>
      </w:pPr>
      <w:r/>
      <w:bookmarkStart w:id="326" w:name="_Hlk44877818"/>
      <w:r>
        <w:rPr>
          <w:rFonts w:ascii="宋体" w:hAnsi="宋体"/>
          <w:b/>
          <w:sz w:val="24"/>
        </w:rPr>
      </w:r>
      <w:r/>
    </w:p>
    <w:p>
      <w:pPr>
        <w:pStyle w:val="912"/>
        <w:ind w:firstLine="480"/>
        <w:spacing w:line="440" w:lineRule="exact"/>
        <w:rPr>
          <w:rFonts w:ascii="宋体" w:hAnsi="宋体"/>
          <w:sz w:val="24"/>
        </w:rPr>
      </w:pPr>
      <w:r>
        <w:rPr>
          <w:rFonts w:ascii="宋体" w:hAnsi="宋体"/>
          <w:sz w:val="24"/>
        </w:rPr>
      </w:r>
      <w:r/>
    </w:p>
    <w:p>
      <w:pPr>
        <w:pStyle w:val="914"/>
        <w:spacing w:before="286" w:after="143" w:line="360" w:lineRule="auto"/>
        <w:rPr>
          <w:rFonts w:ascii="宋体" w:hAnsi="宋体"/>
          <w:b w:val="0"/>
          <w:sz w:val="32"/>
          <w:szCs w:val="32"/>
        </w:rPr>
      </w:pPr>
      <w:r>
        <w:rPr>
          <w:rFonts w:ascii="宋体" w:hAnsi="宋体"/>
          <w:sz w:val="24"/>
        </w:rPr>
        <w:br w:type="page" w:clear="all"/>
      </w:r>
      <w:bookmarkStart w:id="327" w:name="_Toc9363441"/>
      <w:r/>
      <w:bookmarkStart w:id="328" w:name="_Toc8485127"/>
      <w:r/>
      <w:bookmarkStart w:id="329" w:name="_Toc12887278"/>
      <w:r/>
      <w:bookmarkStart w:id="330" w:name="_Toc210922452"/>
      <w:r/>
      <w:bookmarkStart w:id="331" w:name="_Toc12708987"/>
      <w:r>
        <w:rPr>
          <w:rFonts w:hint="eastAsia" w:ascii="宋体" w:hAnsi="宋体" w:eastAsia="宋体"/>
          <w:sz w:val="32"/>
          <w:szCs w:val="32"/>
        </w:rPr>
        <w:t xml:space="preserve">一、评分索引表</w:t>
      </w:r>
      <w:bookmarkEnd w:id="329"/>
      <w:r/>
      <w:bookmarkEnd w:id="330"/>
      <w:r>
        <w:rPr>
          <w:rFonts w:ascii="宋体" w:hAnsi="宋体"/>
          <w:b w:val="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999"/>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912"/>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999"/>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根据本招标文件第四章的“评标标准”中评分项依次填列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912"/>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999"/>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999"/>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912"/>
              <w:rPr>
                <w:rFonts w:ascii="宋体" w:hAnsi="宋体"/>
                <w:sz w:val="24"/>
              </w:rPr>
            </w:pPr>
            <w:r>
              <w:rPr>
                <w:rFonts w:ascii="宋体" w:hAnsi="宋体"/>
                <w:sz w:val="24"/>
              </w:rPr>
            </w:r>
            <w:r/>
          </w:p>
        </w:tc>
      </w:tr>
    </w:tbl>
    <w:p>
      <w:pPr>
        <w:pStyle w:val="912"/>
      </w:pPr>
      <w:r/>
      <w:bookmarkStart w:id="332" w:name="_Toc12887280"/>
      <w:r/>
      <w:bookmarkStart w:id="333" w:name="_Toc12887279"/>
      <w:r/>
      <w:r/>
    </w:p>
    <w:p>
      <w:pPr>
        <w:pStyle w:val="914"/>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334" w:name="_Toc210922453"/>
      <w:r>
        <w:rPr>
          <w:rFonts w:hint="eastAsia" w:ascii="宋体" w:hAnsi="宋体" w:eastAsia="宋体"/>
          <w:sz w:val="32"/>
          <w:szCs w:val="32"/>
        </w:rPr>
        <w:t xml:space="preserve">二、资格审查响应对照表</w:t>
      </w:r>
      <w:bookmarkEnd w:id="332"/>
      <w:r/>
      <w:bookmarkEnd w:id="334"/>
      <w:r/>
      <w:bookmarkStart w:id="335" w:name="_Hlk47431668"/>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20"/>
        </w:trPr>
        <w:tc>
          <w:tcPr>
            <w:tcW w:w="562" w:type="dxa"/>
            <w:vAlign w:val="center"/>
            <w:textDirection w:val="lrTb"/>
            <w:noWrap w:val="false"/>
          </w:tcPr>
          <w:p>
            <w:pPr>
              <w:pStyle w:val="912"/>
              <w:jc w:val="center"/>
              <w:rPr>
                <w:rFonts w:ascii="宋体" w:hAnsi="宋体"/>
                <w:b/>
                <w:sz w:val="24"/>
              </w:rPr>
            </w:pPr>
            <w:r/>
            <w:bookmarkStart w:id="336" w:name="_Hlk13225942"/>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2"/>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91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2"/>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562"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6526" w:type="dxa"/>
            <w:vAlign w:val="center"/>
            <w:textDirection w:val="lrTb"/>
            <w:noWrap w:val="false"/>
          </w:tcPr>
          <w:p>
            <w:pPr>
              <w:pStyle w:val="912"/>
              <w:spacing w:line="400" w:lineRule="exact"/>
              <w:rPr>
                <w:rFonts w:ascii="宋体" w:hAnsi="宋体" w:cs="宋体"/>
                <w:b/>
                <w:bCs/>
                <w:i/>
                <w:iCs/>
                <w:sz w:val="24"/>
                <w:u w:val="single"/>
              </w:rPr>
            </w:pPr>
            <w:r>
              <w:rPr>
                <w:rFonts w:hint="eastAsia" w:ascii="宋体" w:hAnsi="宋体" w:cs="宋体"/>
                <w:b/>
                <w:bCs/>
                <w:i/>
                <w:iCs/>
                <w:sz w:val="24"/>
                <w:u w:val="single"/>
              </w:rPr>
              <w:t xml:space="preserve">法人或者其他组织的营业执照等证明文件；如投标人为自然人的，需提供身份证明（复印件）；</w:t>
            </w:r>
            <w:r>
              <w:rPr>
                <w:rFonts w:ascii="宋体" w:hAnsi="宋体" w:cs="宋体"/>
                <w:b/>
                <w:bCs/>
                <w:i/>
                <w:iCs/>
                <w:sz w:val="24"/>
                <w:u w:val="single"/>
              </w:rPr>
            </w:r>
            <w:r/>
          </w:p>
        </w:tc>
        <w:tc>
          <w:tcPr>
            <w:tcW w:w="709" w:type="dxa"/>
            <w:vAlign w:val="center"/>
            <w:textDirection w:val="lrTb"/>
            <w:noWrap w:val="false"/>
          </w:tcPr>
          <w:p>
            <w:pPr>
              <w:pStyle w:val="912"/>
              <w:rPr>
                <w:rFonts w:ascii="宋体" w:hAnsi="宋体"/>
                <w:b/>
                <w:sz w:val="24"/>
              </w:rPr>
            </w:pPr>
            <w:r>
              <w:rPr>
                <w:rFonts w:ascii="宋体" w:hAnsi="宋体"/>
                <w:b/>
                <w:sz w:val="24"/>
              </w:rPr>
            </w:r>
            <w:r/>
          </w:p>
        </w:tc>
        <w:tc>
          <w:tcPr>
            <w:tcW w:w="1417" w:type="dxa"/>
            <w:vAlign w:val="center"/>
            <w:textDirection w:val="lrTb"/>
            <w:noWrap w:val="false"/>
          </w:tcPr>
          <w:p>
            <w:pPr>
              <w:pStyle w:val="912"/>
              <w:rPr>
                <w:rFonts w:ascii="宋体" w:hAnsi="宋体"/>
                <w:b/>
                <w:sz w:val="24"/>
              </w:rPr>
            </w:pPr>
            <w:r>
              <w:rPr>
                <w:rFonts w:ascii="宋体" w:hAnsi="宋体"/>
                <w:b/>
                <w:sz w:val="24"/>
              </w:rPr>
            </w:r>
            <w:r/>
          </w:p>
        </w:tc>
      </w:tr>
      <w:tr>
        <w:trPr>
          <w:cantSplit/>
          <w:trHeight w:val="20"/>
        </w:trPr>
        <w:tc>
          <w:tcPr>
            <w:tcW w:w="562" w:type="dxa"/>
            <w:vAlign w:val="center"/>
            <w:textDirection w:val="lrTb"/>
            <w:noWrap w:val="false"/>
          </w:tcPr>
          <w:p>
            <w:pPr>
              <w:pStyle w:val="912"/>
              <w:jc w:val="center"/>
              <w:rPr>
                <w:rFonts w:ascii="宋体" w:hAnsi="宋体" w:cs="宋体"/>
                <w:sz w:val="24"/>
              </w:rPr>
            </w:pPr>
            <w:r/>
            <w:bookmarkStart w:id="337" w:name="_Hlk87459814"/>
            <w:r>
              <w:rPr>
                <w:rFonts w:hint="eastAsia" w:ascii="宋体" w:hAnsi="宋体" w:cs="宋体"/>
                <w:sz w:val="24"/>
              </w:rPr>
              <w:t xml:space="preserve">2</w:t>
            </w:r>
            <w:r>
              <w:rPr>
                <w:rFonts w:ascii="宋体" w:hAnsi="宋体" w:cs="宋体"/>
                <w:sz w:val="24"/>
              </w:rPr>
            </w:r>
            <w:r/>
          </w:p>
        </w:tc>
        <w:tc>
          <w:tcPr>
            <w:tcW w:w="6526" w:type="dxa"/>
            <w:vAlign w:val="center"/>
            <w:textDirection w:val="lrTb"/>
            <w:noWrap w:val="false"/>
          </w:tcPr>
          <w:p>
            <w:pPr>
              <w:pStyle w:val="91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2024年度或2025年度财务状况报告，或2026年1月以来任意一个月的财务报表，或银行出具的资信证明，或财政部门认可的专业担保机构出具的投标担保函（复印件，成立不满一年不需提供）；</w:t>
            </w:r>
            <w:r>
              <w:rPr>
                <w:rFonts w:hint="eastAsia"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ascii="宋体" w:hAnsi="宋体" w:cs="宋体"/>
                <w:sz w:val="24"/>
              </w:rPr>
            </w:pPr>
            <w:r/>
            <w:bookmarkStart w:id="338" w:name="_Hlk167810486"/>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912"/>
              <w:spacing w:line="400" w:lineRule="exact"/>
              <w:rPr>
                <w:rFonts w:ascii="宋体" w:hAnsi="宋体" w:cs="宋体"/>
                <w:b/>
                <w:bCs/>
                <w:i/>
                <w:iCs/>
                <w:sz w:val="24"/>
                <w:u w:val="single"/>
              </w:rPr>
            </w:pPr>
            <w:r>
              <w:rPr>
                <w:rFonts w:hint="eastAsia" w:ascii="宋体" w:hAnsi="宋体" w:cs="宋体"/>
                <w:b/>
                <w:bCs/>
                <w:i/>
                <w:iCs/>
                <w:sz w:val="24"/>
                <w:u w:val="single"/>
              </w:rPr>
              <w:t xml:space="preserve">在提交2025年3月以来至少一个月，依法缴纳税收（如增值税或营业税、企业所得税等）的有效证明材料（复印件，供应商依法享受缓缴、免缴税收的，须提供有效证明材料）；</w:t>
            </w:r>
            <w:r>
              <w:rPr>
                <w:rFonts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1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在提交2025年3月以来至少一个月，依法缴纳社会保障资金的有效证明材料（复印件，供应商依法享受缓缴、免缴社会保障资金的，须提供有效证明材料）； </w:t>
            </w:r>
            <w:r>
              <w:rPr>
                <w:rFonts w:hint="eastAsia"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ascii="宋体" w:hAnsi="宋体" w:cs="宋体"/>
                <w:sz w:val="24"/>
              </w:rPr>
            </w:pPr>
            <w:r/>
            <w:bookmarkEnd w:id="338"/>
            <w:r>
              <w:rPr>
                <w:rFonts w:hint="eastAsia" w:ascii="宋体" w:hAnsi="宋体" w:cs="宋体"/>
                <w:sz w:val="24"/>
              </w:rPr>
              <w:t xml:space="preserve">5</w:t>
            </w:r>
            <w:r>
              <w:rPr>
                <w:rFonts w:ascii="宋体" w:hAnsi="宋体" w:cs="宋体"/>
                <w:sz w:val="24"/>
              </w:rPr>
            </w:r>
            <w:r/>
          </w:p>
        </w:tc>
        <w:tc>
          <w:tcPr>
            <w:tcW w:w="6526" w:type="dxa"/>
            <w:vAlign w:val="center"/>
            <w:textDirection w:val="lrTb"/>
            <w:noWrap w:val="false"/>
          </w:tcPr>
          <w:p>
            <w:pPr>
              <w:pStyle w:val="912"/>
              <w:spacing w:line="400" w:lineRule="exact"/>
              <w:rPr>
                <w:rFonts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具备履行合同所必需的设备和专业技术能力的书面声明（盖章原件，格式见后）；</w:t>
            </w:r>
            <w:r>
              <w:rPr>
                <w:rFonts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6526" w:type="dxa"/>
            <w:vAlign w:val="center"/>
            <w:textDirection w:val="lrTb"/>
            <w:noWrap w:val="false"/>
          </w:tcPr>
          <w:p>
            <w:pPr>
              <w:pStyle w:val="912"/>
              <w:spacing w:line="400" w:lineRule="exact"/>
              <w:rPr>
                <w:rFonts w:ascii="宋体" w:hAnsi="宋体" w:cs="宋体"/>
                <w:b/>
                <w:bCs/>
                <w:i/>
                <w:iCs/>
                <w:sz w:val="24"/>
                <w:u w:val="single"/>
              </w:rPr>
            </w:pPr>
            <w:r>
              <w:rPr>
                <w:rFonts w:hint="eastAsia" w:ascii="宋体" w:hAnsi="宋体" w:cs="宋体"/>
                <w:b/>
                <w:bCs/>
                <w:i/>
                <w:iCs/>
                <w:sz w:val="24"/>
                <w:u w:val="single"/>
              </w:rPr>
              <w:t xml:space="preserve">参加政府采购活动前 3 年内在经营活动中没有重大违法记录的书面声明（盖章原件，格式见后）；</w:t>
            </w:r>
            <w:r>
              <w:rPr>
                <w:rFonts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W w:w="6526" w:type="dxa"/>
            <w:vAlign w:val="center"/>
            <w:textDirection w:val="lrTb"/>
            <w:noWrap w:val="false"/>
          </w:tcPr>
          <w:p>
            <w:pPr>
              <w:pStyle w:val="91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（盖章签字原件，格式见后）</w:t>
            </w:r>
            <w:r>
              <w:rPr>
                <w:rFonts w:hint="eastAsia"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6526" w:type="dxa"/>
            <w:vAlign w:val="center"/>
            <w:textDirection w:val="lrTb"/>
            <w:noWrap w:val="false"/>
          </w:tcPr>
          <w:p>
            <w:pPr>
              <w:pStyle w:val="91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投标函（盖章原件，格式见后）</w:t>
            </w:r>
            <w:r>
              <w:rPr>
                <w:rFonts w:hint="eastAsia" w:ascii="宋体" w:hAnsi="宋体" w:cs="宋体"/>
                <w:b/>
                <w:bCs/>
                <w:i/>
                <w:iCs/>
                <w:sz w:val="24"/>
                <w:u w:val="single"/>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497"/>
        </w:trPr>
        <w:tc>
          <w:tcPr>
            <w:gridSpan w:val="4"/>
            <w:shd w:val="clear" w:color="auto" w:fill="d9d9d9"/>
            <w:tcW w:w="9214" w:type="dxa"/>
            <w:vAlign w:val="center"/>
            <w:textDirection w:val="lrTb"/>
            <w:noWrap w:val="false"/>
          </w:tcPr>
          <w:p>
            <w:pPr>
              <w:pStyle w:val="912"/>
              <w:jc w:val="center"/>
              <w:rPr>
                <w:rFonts w:hint="eastAsia" w:ascii="宋体" w:hAnsi="宋体"/>
                <w:b/>
                <w:color w:val="000000"/>
                <w:sz w:val="24"/>
              </w:rPr>
            </w:pPr>
            <w:r/>
            <w:bookmarkEnd w:id="337"/>
            <w:r>
              <w:rPr>
                <w:rFonts w:hint="eastAsia" w:ascii="宋体" w:hAnsi="宋体"/>
                <w:b/>
                <w:color w:val="000000"/>
                <w:sz w:val="24"/>
              </w:rPr>
              <w:t xml:space="preserve">特定资格要求</w:t>
            </w:r>
            <w:r>
              <w:rPr>
                <w:rFonts w:hint="eastAsia" w:ascii="宋体" w:hAnsi="宋体"/>
                <w:b/>
                <w:color w:val="000000"/>
                <w:sz w:val="24"/>
              </w:rPr>
            </w:r>
            <w:r/>
          </w:p>
        </w:tc>
      </w:tr>
      <w:tr>
        <w:trPr>
          <w:cantSplit/>
          <w:trHeight w:val="20"/>
        </w:trPr>
        <w:tc>
          <w:tcPr>
            <w:tcW w:w="562" w:type="dxa"/>
            <w:vAlign w:val="center"/>
            <w:textDirection w:val="lrTb"/>
            <w:noWrap w:val="false"/>
          </w:tcPr>
          <w:p>
            <w:pPr>
              <w:pStyle w:val="912"/>
              <w:jc w:val="center"/>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r>
            <w:r/>
          </w:p>
        </w:tc>
        <w:tc>
          <w:tcPr>
            <w:tcW w:w="6526" w:type="dxa"/>
            <w:vAlign w:val="center"/>
            <w:textDirection w:val="lrTb"/>
            <w:noWrap w:val="false"/>
          </w:tcPr>
          <w:p>
            <w:pPr>
              <w:pStyle w:val="912"/>
              <w:spacing w:line="400" w:lineRule="exact"/>
              <w:rPr>
                <w:rFonts w:hint="eastAsia" w:ascii="宋体" w:hAnsi="宋体" w:cs="宋体"/>
                <w:b/>
                <w:bCs/>
                <w:i/>
                <w:iCs/>
                <w:color w:val="000000"/>
                <w:sz w:val="24"/>
                <w:u w:val="single"/>
              </w:rPr>
            </w:pPr>
            <w:r>
              <w:rPr>
                <w:rFonts w:hint="eastAsia" w:ascii="宋体" w:hAnsi="宋体" w:cs="宋体"/>
                <w:b/>
                <w:bCs/>
                <w:i/>
                <w:iCs/>
                <w:color w:val="000000"/>
                <w:sz w:val="24"/>
                <w:u w:val="single"/>
              </w:rPr>
              <w:t xml:space="preserve">无；</w:t>
            </w:r>
            <w:r>
              <w:rPr>
                <w:rFonts w:hint="eastAsia" w:ascii="宋体" w:hAnsi="宋体" w:cs="宋体"/>
                <w:b/>
                <w:bCs/>
                <w:i/>
                <w:iCs/>
                <w:color w:val="000000"/>
                <w:sz w:val="24"/>
                <w:u w:val="single"/>
              </w:rPr>
            </w:r>
            <w:r/>
          </w:p>
        </w:tc>
        <w:tc>
          <w:tcPr>
            <w:tcW w:w="709" w:type="dxa"/>
            <w:vAlign w:val="center"/>
            <w:textDirection w:val="lrTb"/>
            <w:noWrap w:val="false"/>
          </w:tcPr>
          <w:p>
            <w:pPr>
              <w:pStyle w:val="91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12"/>
              <w:rPr>
                <w:rFonts w:ascii="宋体" w:hAnsi="宋体"/>
                <w:color w:val="000000"/>
                <w:sz w:val="24"/>
              </w:rPr>
            </w:pPr>
            <w:r>
              <w:rPr>
                <w:rFonts w:ascii="宋体" w:hAnsi="宋体"/>
                <w:color w:val="000000"/>
                <w:sz w:val="24"/>
              </w:rPr>
            </w:r>
            <w:r/>
          </w:p>
        </w:tc>
      </w:tr>
      <w:tr>
        <w:trPr>
          <w:cantSplit/>
          <w:trHeight w:val="421"/>
        </w:trPr>
        <w:tc>
          <w:tcPr>
            <w:gridSpan w:val="4"/>
            <w:shd w:val="clear" w:color="auto" w:fill="d9d9d9"/>
            <w:tcW w:w="9214" w:type="dxa"/>
            <w:vAlign w:val="center"/>
            <w:textDirection w:val="lrTb"/>
            <w:noWrap w:val="false"/>
          </w:tcPr>
          <w:p>
            <w:pPr>
              <w:pStyle w:val="912"/>
              <w:jc w:val="center"/>
              <w:rPr>
                <w:rFonts w:ascii="宋体" w:hAnsi="宋体"/>
                <w:color w:val="000000"/>
                <w:sz w:val="24"/>
              </w:rPr>
            </w:pPr>
            <w:r>
              <w:rPr>
                <w:rFonts w:hint="eastAsia" w:ascii="宋体" w:hAnsi="宋体"/>
                <w:b/>
                <w:color w:val="000000"/>
                <w:sz w:val="24"/>
              </w:rPr>
              <w:t xml:space="preserve">其他资格要求</w:t>
            </w:r>
            <w:r>
              <w:rPr>
                <w:rFonts w:ascii="宋体" w:hAnsi="宋体"/>
                <w:color w:val="000000"/>
                <w:sz w:val="24"/>
              </w:rPr>
            </w:r>
            <w:r/>
          </w:p>
        </w:tc>
      </w:tr>
      <w:tr>
        <w:trPr>
          <w:cantSplit/>
          <w:trHeight w:val="20"/>
        </w:trPr>
        <w:tc>
          <w:tcPr>
            <w:tcW w:w="562" w:type="dxa"/>
            <w:vAlign w:val="center"/>
            <w:textDirection w:val="lrTb"/>
            <w:noWrap w:val="false"/>
          </w:tcPr>
          <w:p>
            <w:pPr>
              <w:pStyle w:val="912"/>
              <w:jc w:val="center"/>
              <w:rPr>
                <w:rFonts w:ascii="宋体" w:hAnsi="宋体" w:cs="宋体"/>
                <w:color w:val="000000"/>
                <w:sz w:val="24"/>
              </w:rPr>
            </w:pPr>
            <w:r>
              <w:rPr>
                <w:rFonts w:ascii="宋体" w:hAnsi="宋体" w:cs="宋体"/>
                <w:color w:val="000000"/>
                <w:sz w:val="24"/>
              </w:rPr>
            </w:r>
            <w:r/>
          </w:p>
        </w:tc>
        <w:tc>
          <w:tcPr>
            <w:tcW w:w="6526" w:type="dxa"/>
            <w:vAlign w:val="center"/>
            <w:textDirection w:val="lrTb"/>
            <w:noWrap w:val="false"/>
          </w:tcPr>
          <w:p>
            <w:pPr>
              <w:pStyle w:val="912"/>
              <w:spacing w:line="400" w:lineRule="exact"/>
              <w:rPr>
                <w:rFonts w:hint="eastAsia" w:ascii="宋体" w:hAnsi="宋体" w:cs="宋体"/>
                <w:b/>
                <w:bCs/>
                <w:i/>
                <w:iCs/>
                <w:color w:val="000000"/>
                <w:sz w:val="24"/>
                <w:u w:val="single"/>
              </w:rPr>
            </w:pPr>
            <w:r>
              <w:rPr>
                <w:rFonts w:hint="eastAsia" w:ascii="宋体" w:hAnsi="宋体" w:cs="宋体"/>
                <w:b/>
                <w:bCs/>
                <w:i/>
                <w:iCs/>
                <w:color w:val="000000"/>
                <w:sz w:val="24"/>
                <w:u w:val="single"/>
              </w:rPr>
              <w:t xml:space="preserve">******</w:t>
            </w:r>
            <w:r>
              <w:rPr>
                <w:rFonts w:hint="eastAsia" w:ascii="宋体" w:hAnsi="宋体" w:cs="宋体"/>
                <w:b/>
                <w:bCs/>
                <w:i/>
                <w:iCs/>
                <w:color w:val="000000"/>
                <w:sz w:val="24"/>
                <w:u w:val="single"/>
              </w:rPr>
            </w:r>
            <w:r/>
          </w:p>
        </w:tc>
        <w:tc>
          <w:tcPr>
            <w:tcW w:w="709" w:type="dxa"/>
            <w:vAlign w:val="center"/>
            <w:textDirection w:val="lrTb"/>
            <w:noWrap w:val="false"/>
          </w:tcPr>
          <w:p>
            <w:pPr>
              <w:pStyle w:val="912"/>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912"/>
              <w:rPr>
                <w:rFonts w:ascii="宋体" w:hAnsi="宋体"/>
                <w:color w:val="000000"/>
                <w:sz w:val="24"/>
              </w:rPr>
            </w:pPr>
            <w:r>
              <w:rPr>
                <w:rFonts w:ascii="宋体" w:hAnsi="宋体"/>
                <w:color w:val="000000"/>
                <w:sz w:val="24"/>
              </w:rPr>
            </w:r>
            <w:r/>
          </w:p>
        </w:tc>
      </w:tr>
    </w:tbl>
    <w:p>
      <w:pPr>
        <w:pStyle w:val="912"/>
        <w:ind w:left="482" w:hanging="482"/>
        <w:jc w:val="left"/>
        <w:spacing w:before="143" w:line="400" w:lineRule="exact"/>
        <w:rPr>
          <w:rFonts w:ascii="宋体" w:hAnsi="宋体"/>
          <w:b/>
          <w:sz w:val="24"/>
        </w:rPr>
      </w:pPr>
      <w:r/>
      <w:bookmarkEnd w:id="336"/>
      <w:r>
        <w:rPr>
          <w:rFonts w:hint="eastAsia" w:ascii="宋体" w:hAnsi="宋体"/>
          <w:b/>
          <w:sz w:val="24"/>
        </w:rPr>
        <w:t xml:space="preserve">注：</w:t>
      </w:r>
      <w:r>
        <w:rPr>
          <w:rFonts w:ascii="宋体" w:hAnsi="宋体"/>
          <w:b/>
          <w:sz w:val="24"/>
        </w:rPr>
      </w:r>
      <w:r/>
    </w:p>
    <w:p>
      <w:pPr>
        <w:pStyle w:val="912"/>
        <w:ind w:left="289" w:hanging="289"/>
        <w:jc w:val="left"/>
        <w:spacing w:before="143" w:line="400" w:lineRule="exact"/>
        <w:rPr>
          <w:rFonts w:ascii="宋体" w:hAnsi="宋体"/>
          <w:b/>
          <w:i/>
          <w:sz w:val="24"/>
          <w:u w:val="single"/>
        </w:rPr>
      </w:pPr>
      <w:r>
        <w:rPr>
          <w:rFonts w:hint="eastAsia" w:ascii="宋体" w:hAnsi="宋体"/>
          <w:b/>
          <w:sz w:val="24"/>
        </w:rPr>
        <w:t xml:space="preserve">1、</w:t>
      </w:r>
      <w:r>
        <w:rPr>
          <w:rFonts w:hint="eastAsia" w:ascii="宋体" w:hAnsi="宋体"/>
          <w:b/>
          <w:i/>
          <w:sz w:val="24"/>
          <w:u w:val="single"/>
        </w:rPr>
        <w:t xml:space="preserve">投标人必须按以上资格要求提供相关材料，否则作无效投标处理；2、“其他资格要求”：按照本招标文件“第一章 投标邀请”中的“二、申请人的资格要求”补充提供（如有）。</w:t>
      </w:r>
      <w:r>
        <w:rPr>
          <w:rFonts w:ascii="宋体" w:hAnsi="宋体"/>
          <w:b/>
          <w:i/>
          <w:sz w:val="24"/>
          <w:u w:val="single"/>
        </w:rPr>
      </w:r>
      <w:r/>
    </w:p>
    <w:p>
      <w:pPr>
        <w:pStyle w:val="912"/>
        <w:rPr>
          <w:sz w:val="24"/>
        </w:rPr>
      </w:pPr>
      <w:r>
        <w:rPr>
          <w:color w:val="ff0000"/>
        </w:rPr>
        <w:br w:type="page" w:clear="all"/>
      </w:r>
      <w:r>
        <w:rPr>
          <w:sz w:val="24"/>
        </w:rPr>
      </w:r>
      <w:r/>
    </w:p>
    <w:p>
      <w:pPr>
        <w:pStyle w:val="915"/>
        <w:jc w:val="center"/>
        <w:spacing w:before="286" w:after="429" w:line="360" w:lineRule="auto"/>
        <w:rPr>
          <w:rFonts w:ascii="宋体" w:hAnsi="宋体"/>
          <w:bCs/>
        </w:rPr>
      </w:pPr>
      <w:r/>
      <w:bookmarkStart w:id="339" w:name="_Hlk87459952"/>
      <w:r>
        <w:rPr>
          <w:rFonts w:hint="eastAsia" w:ascii="宋体" w:hAnsi="宋体"/>
        </w:rPr>
        <w:t xml:space="preserve">具备履行合同所必需的设备和专业技术能力的书面声明</w:t>
      </w:r>
      <w:r>
        <w:rPr>
          <w:rFonts w:ascii="宋体" w:hAnsi="宋体"/>
          <w:bCs/>
        </w:rPr>
      </w:r>
      <w:r/>
    </w:p>
    <w:p>
      <w:pPr>
        <w:pStyle w:val="91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主要设备有：</w:t>
      </w:r>
      <w:bookmarkStart w:id="340" w:name="_Hlk14868056"/>
      <w:r>
        <w:rPr>
          <w:rFonts w:hint="eastAsia" w:ascii="宋体" w:hAnsi="宋体"/>
          <w:bCs/>
          <w:sz w:val="24"/>
        </w:rPr>
        <w:t xml:space="preserve">******</w:t>
      </w:r>
      <w:bookmarkEnd w:id="340"/>
      <w:r>
        <w:rPr>
          <w:rFonts w:ascii="宋体" w:hAnsi="宋体"/>
          <w:bCs/>
          <w:sz w:val="24"/>
        </w:rPr>
      </w:r>
      <w:r/>
    </w:p>
    <w:p>
      <w:pPr>
        <w:pStyle w:val="91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firstLine="480"/>
        <w:spacing w:before="143" w:line="360" w:lineRule="auto"/>
        <w:rPr>
          <w:rFonts w:ascii="宋体" w:hAnsi="宋体"/>
          <w:bCs/>
          <w:sz w:val="24"/>
        </w:rPr>
      </w:pPr>
      <w:r>
        <w:rPr>
          <w:rFonts w:ascii="宋体" w:hAnsi="宋体"/>
          <w:bCs/>
          <w:sz w:val="24"/>
        </w:rPr>
      </w:r>
      <w:r/>
    </w:p>
    <w:p>
      <w:pPr>
        <w:pStyle w:val="912"/>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12"/>
        <w:ind w:firstLine="480"/>
        <w:spacing w:before="143" w:line="400" w:lineRule="exact"/>
        <w:rPr>
          <w:rFonts w:ascii="宋体" w:hAnsi="宋体"/>
          <w:bCs/>
          <w:sz w:val="24"/>
        </w:rPr>
      </w:pPr>
      <w:r>
        <w:rPr>
          <w:rFonts w:ascii="宋体" w:hAnsi="宋体"/>
          <w:bCs/>
          <w:sz w:val="24"/>
        </w:rPr>
      </w:r>
      <w:r/>
    </w:p>
    <w:p>
      <w:pPr>
        <w:pStyle w:val="91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2"/>
        <w:jc w:val="left"/>
        <w:widowControl/>
        <w:rPr>
          <w:rFonts w:hint="eastAsia" w:ascii="宋体" w:hAnsi="宋体"/>
          <w:bCs/>
          <w:sz w:val="24"/>
        </w:rPr>
      </w:pPr>
      <w:r>
        <w:rPr>
          <w:rFonts w:hint="eastAsia" w:ascii="宋体" w:hAnsi="宋体"/>
          <w:bCs/>
          <w:sz w:val="24"/>
        </w:rPr>
      </w:r>
      <w:r/>
    </w:p>
    <w:p>
      <w:pPr>
        <w:pStyle w:val="912"/>
        <w:spacing w:line="360" w:lineRule="auto"/>
      </w:pPr>
      <w:r>
        <w:br w:type="page" w:clear="all"/>
      </w:r>
      <w:r/>
    </w:p>
    <w:p>
      <w:pPr>
        <w:pStyle w:val="912"/>
        <w:spacing w:line="360" w:lineRule="auto"/>
      </w:pPr>
      <w:r/>
      <w:r/>
    </w:p>
    <w:p>
      <w:pPr>
        <w:pStyle w:val="915"/>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91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912"/>
        <w:ind w:firstLine="480"/>
        <w:spacing w:before="57" w:line="360" w:lineRule="auto"/>
        <w:rPr>
          <w:rFonts w:ascii="宋体" w:hAnsi="宋体"/>
          <w:bCs/>
          <w:sz w:val="24"/>
        </w:rPr>
      </w:pPr>
      <w:r>
        <w:rPr>
          <w:rFonts w:ascii="宋体" w:hAnsi="宋体"/>
          <w:bCs/>
          <w:sz w:val="24"/>
        </w:rPr>
      </w:r>
      <w:r/>
    </w:p>
    <w:p>
      <w:pPr>
        <w:pStyle w:val="912"/>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12"/>
        <w:ind w:firstLine="480"/>
        <w:spacing w:before="57" w:line="360" w:lineRule="auto"/>
        <w:rPr>
          <w:rFonts w:ascii="宋体" w:hAnsi="宋体"/>
          <w:bCs/>
          <w:sz w:val="24"/>
        </w:rPr>
      </w:pPr>
      <w:r>
        <w:rPr>
          <w:rFonts w:ascii="宋体" w:hAnsi="宋体"/>
          <w:bCs/>
          <w:sz w:val="24"/>
        </w:rPr>
      </w:r>
      <w:r/>
    </w:p>
    <w:p>
      <w:pPr>
        <w:pStyle w:val="915"/>
        <w:jc w:val="center"/>
        <w:spacing w:before="286" w:after="429" w:line="360" w:lineRule="auto"/>
        <w:rPr>
          <w:rFonts w:ascii="黑体" w:hAnsi="宋体" w:eastAsia="黑体"/>
          <w:b w:val="0"/>
          <w:bCs/>
          <w:sz w:val="30"/>
          <w:szCs w:val="30"/>
        </w:rPr>
      </w:pPr>
      <w:r/>
      <w:bookmarkEnd w:id="339"/>
      <w:r>
        <w:br w:type="page" w:clear="all"/>
      </w:r>
      <w:bookmarkStart w:id="341" w:name="_Hlk204588083"/>
      <w:r>
        <w:rPr>
          <w:rFonts w:hint="eastAsia" w:ascii="宋体" w:hAnsi="宋体"/>
        </w:rPr>
        <w:t xml:space="preserve">法人授权书</w:t>
      </w:r>
      <w:r>
        <w:rPr>
          <w:rFonts w:ascii="黑体" w:hAnsi="宋体" w:eastAsia="黑体"/>
          <w:b w:val="0"/>
          <w:bCs/>
          <w:sz w:val="30"/>
          <w:szCs w:val="30"/>
        </w:rPr>
      </w:r>
      <w:r/>
    </w:p>
    <w:p>
      <w:pPr>
        <w:pStyle w:val="1017"/>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w:t>
      </w:r>
      <w:bookmarkStart w:id="342" w:name="_Hlk109904818"/>
      <w:r/>
      <w:bookmarkStart w:id="343" w:name="_Hlk109904959"/>
      <w:r>
        <w:rPr>
          <w:rFonts w:hint="eastAsia" w:ascii="宋体" w:hAnsi="宋体"/>
          <w:u w:val="none"/>
        </w:rPr>
        <w:t xml:space="preserve">_</w:t>
      </w:r>
      <w:bookmarkStart w:id="344" w:name="_Hlk109905136"/>
      <w:r>
        <w:rPr>
          <w:rFonts w:ascii="宋体" w:hAnsi="宋体"/>
        </w:rPr>
        <w:t xml:space="preserve">[</w:t>
      </w:r>
      <w:r>
        <w:rPr>
          <w:rFonts w:hint="eastAsia" w:ascii="宋体" w:hAnsi="宋体"/>
        </w:rPr>
        <w:t xml:space="preserve">被授权人的姓名]</w:t>
      </w:r>
      <w:r>
        <w:rPr>
          <w:rFonts w:ascii="宋体" w:hAnsi="宋体"/>
        </w:rPr>
        <w:t xml:space="preserve"> </w:t>
      </w:r>
      <w:bookmarkEnd w:id="342"/>
      <w:r/>
      <w:bookmarkEnd w:id="343"/>
      <w:r/>
      <w:bookmarkEnd w:id="344"/>
      <w:r>
        <w:rPr>
          <w:rFonts w:hint="eastAsia" w:ascii="宋体" w:hAnsi="宋体"/>
        </w:rPr>
        <w:t xml:space="preserve"> </w:t>
      </w:r>
      <w:r>
        <w:rPr>
          <w:rFonts w:hint="eastAsia" w:ascii="宋体" w:hAnsi="宋体"/>
          <w:u w:val="none"/>
        </w:rPr>
        <w:t xml:space="preserve">为我方就</w:t>
      </w:r>
      <w:bookmarkStart w:id="345" w:name="_Hlk109904853"/>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bookmarkEnd w:id="345"/>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17"/>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7"/>
        <w:ind w:firstLine="482"/>
        <w:spacing w:before="85" w:line="360" w:lineRule="auto"/>
        <w:tabs>
          <w:tab w:val="left" w:pos="360" w:leader="none"/>
        </w:tabs>
        <w:rPr>
          <w:rFonts w:hint="eastAsia" w:ascii="黑体" w:hAnsi="黑体" w:eastAsia="黑体"/>
          <w:b/>
          <w:bCs/>
          <w:sz w:val="32"/>
          <w:szCs w:val="32"/>
          <w:u w:val="none"/>
        </w:rPr>
      </w:pPr>
      <w:r/>
      <w:bookmarkStart w:id="346" w:name="_Hlk91232425"/>
      <w:r>
        <w:rPr>
          <w:rFonts w:hint="eastAsia" w:ascii="宋体" w:hAnsi="宋体"/>
          <w:b/>
          <w:bCs/>
          <w:u w:val="none"/>
        </w:rPr>
        <w:t xml:space="preserve">附：</w:t>
      </w:r>
      <w:bookmarkStart w:id="347" w:name="_Hlk195106608"/>
      <w:r>
        <w:rPr>
          <w:rFonts w:hint="eastAsia" w:ascii="宋体" w:hAnsi="宋体"/>
          <w:b/>
          <w:bCs/>
          <w:u w:val="none"/>
        </w:rPr>
        <w:t xml:space="preserve">法定代表人和</w:t>
      </w:r>
      <w:bookmarkEnd w:id="347"/>
      <w:r>
        <w:rPr>
          <w:rFonts w:hint="eastAsia" w:ascii="宋体" w:hAnsi="宋体"/>
          <w:b/>
          <w:bCs/>
          <w:color w:val="000000"/>
          <w:u w:val="none"/>
        </w:rPr>
        <w:t xml:space="preserve">被授权人的有效身份证复印件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7"/>
        <w:spacing w:before="85"/>
        <w:tabs>
          <w:tab w:val="left" w:pos="360" w:leader="none"/>
        </w:tabs>
        <w:rPr>
          <w:rFonts w:ascii="宋体" w:hAnsi="宋体"/>
        </w:rPr>
      </w:pPr>
      <w:r>
        <w:rPr>
          <w:rFonts w:ascii="宋体" w:hAnsi="宋体"/>
        </w:rPr>
      </w:r>
      <w:r/>
    </w:p>
    <w:p>
      <w:pPr>
        <w:pStyle w:val="1017"/>
        <w:ind w:firstLine="0"/>
        <w:jc w:val="both"/>
        <w:spacing w:before="85"/>
        <w:tabs>
          <w:tab w:val="clear" w:pos="360" w:leader="none"/>
        </w:tabs>
        <w:rPr>
          <w:rFonts w:ascii="宋体" w:hAnsi="宋体"/>
          <w:szCs w:val="20"/>
          <w:u w:val="none"/>
        </w:rPr>
      </w:pPr>
      <w:r>
        <w:rPr>
          <w:rFonts w:ascii="宋体" w:hAnsi="宋体"/>
          <w:szCs w:val="20"/>
          <w:u w:val="none"/>
        </w:rPr>
      </w:r>
      <w:r/>
    </w:p>
    <w:p>
      <w:pPr>
        <w:pStyle w:val="1017"/>
        <w:ind w:firstLine="0"/>
        <w:jc w:val="both"/>
        <w:spacing w:before="85"/>
        <w:tabs>
          <w:tab w:val="clear" w:pos="360" w:leader="none"/>
        </w:tabs>
        <w:rPr>
          <w:rFonts w:ascii="宋体" w:hAnsi="宋体"/>
          <w:szCs w:val="20"/>
          <w:u w:val="none"/>
        </w:rPr>
      </w:pPr>
      <w:r>
        <w:rPr>
          <w:rFonts w:ascii="宋体" w:hAnsi="宋体"/>
          <w:szCs w:val="20"/>
          <w:u w:val="none"/>
        </w:rPr>
      </w:r>
      <w:r/>
    </w:p>
    <w:p>
      <w:pPr>
        <w:pStyle w:val="1017"/>
        <w:ind w:firstLine="480"/>
        <w:spacing w:line="360" w:lineRule="auto"/>
        <w:tabs>
          <w:tab w:val="left" w:pos="360" w:leader="none"/>
        </w:tabs>
        <w:rPr>
          <w:rFonts w:ascii="宋体" w:hAnsi="宋体"/>
        </w:rPr>
      </w:pPr>
      <w:r/>
      <w:bookmarkStart w:id="348" w:name="_Hlk150337774"/>
      <w:r>
        <w:rPr>
          <w:rFonts w:hint="eastAsia" w:ascii="宋体" w:hAnsi="宋体"/>
          <w:u w:val="none"/>
        </w:rPr>
        <w:t xml:space="preserve">授权单位名称（公章）：</w:t>
      </w:r>
      <w:r>
        <w:rPr>
          <w:rFonts w:ascii="宋体" w:hAnsi="宋体"/>
        </w:rPr>
      </w:r>
      <w:r/>
    </w:p>
    <w:p>
      <w:pPr>
        <w:pStyle w:val="1017"/>
        <w:ind w:firstLine="480"/>
        <w:jc w:val="both"/>
        <w:spacing w:line="360" w:lineRule="auto"/>
        <w:tabs>
          <w:tab w:val="left" w:pos="360" w:leader="none"/>
        </w:tabs>
        <w:rPr>
          <w:rFonts w:ascii="宋体" w:hAnsi="宋体"/>
          <w:u w:val="none"/>
        </w:rPr>
      </w:pPr>
      <w:r>
        <w:rPr>
          <w:rFonts w:hint="eastAsia" w:ascii="宋体" w:hAnsi="宋体"/>
          <w:u w:val="none"/>
        </w:rPr>
        <w:t xml:space="preserve">法定代表人（签字或签章）：</w:t>
      </w:r>
      <w:r>
        <w:rPr>
          <w:rFonts w:ascii="宋体" w:hAnsi="宋体"/>
          <w:u w:val="none"/>
        </w:rPr>
      </w:r>
      <w:r/>
    </w:p>
    <w:p>
      <w:pPr>
        <w:pStyle w:val="1017"/>
        <w:ind w:firstLine="480"/>
        <w:jc w:val="both"/>
        <w:spacing w:before="286"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7"/>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17"/>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17"/>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w:t>
      </w:r>
      <w:bookmarkStart w:id="349" w:name="_格式3__银行出具的资信证明"/>
      <w:r/>
      <w:bookmarkEnd w:id="349"/>
      <w:r/>
      <w:bookmarkStart w:id="350" w:name="_Hlt26671380"/>
      <w:r/>
      <w:bookmarkEnd w:id="350"/>
      <w:r/>
      <w:bookmarkStart w:id="351" w:name="_Hlt26955070"/>
      <w:r/>
      <w:bookmarkEnd w:id="351"/>
      <w:r>
        <w:rPr>
          <w:rFonts w:hint="eastAsia" w:ascii="宋体" w:hAnsi="宋体"/>
          <w:u w:val="none"/>
        </w:rPr>
        <w:t xml:space="preserve">   年   月   日</w:t>
      </w:r>
      <w:r>
        <w:rPr>
          <w:rFonts w:hint="eastAsia" w:ascii="宋体" w:hAnsi="宋体"/>
          <w:u w:val="none"/>
        </w:rPr>
      </w:r>
      <w:r/>
    </w:p>
    <w:p>
      <w:pPr>
        <w:pStyle w:val="912"/>
        <w:jc w:val="left"/>
        <w:widowControl/>
        <w:rPr>
          <w:rFonts w:ascii="黑体" w:hAnsi="黑体" w:eastAsia="黑体"/>
          <w:b/>
          <w:sz w:val="32"/>
          <w:szCs w:val="32"/>
        </w:rPr>
      </w:pPr>
      <w:r/>
      <w:bookmarkEnd w:id="341"/>
      <w:r/>
      <w:bookmarkEnd w:id="346"/>
      <w:r/>
      <w:bookmarkEnd w:id="348"/>
      <w:r>
        <w:rPr>
          <w:rFonts w:ascii="黑体" w:hAnsi="黑体" w:eastAsia="黑体"/>
          <w:b/>
          <w:sz w:val="32"/>
          <w:szCs w:val="32"/>
        </w:rPr>
      </w:r>
      <w:r/>
    </w:p>
    <w:p>
      <w:pPr>
        <w:pStyle w:val="915"/>
        <w:jc w:val="center"/>
        <w:spacing w:before="143" w:after="0" w:line="360" w:lineRule="auto"/>
        <w:rPr>
          <w:rFonts w:ascii="宋体" w:hAnsi="宋体"/>
          <w:bCs/>
          <w:szCs w:val="32"/>
        </w:rPr>
      </w:pPr>
      <w:r>
        <w:rPr>
          <w:rFonts w:ascii="宋体" w:hAnsi="宋体"/>
        </w:rPr>
        <w:br w:type="page" w:clear="all"/>
      </w:r>
      <w:bookmarkStart w:id="352" w:name="_Toc12708989"/>
      <w:r/>
      <w:bookmarkStart w:id="353" w:name="_Toc9363443"/>
      <w:r>
        <w:rPr>
          <w:rFonts w:hint="eastAsia" w:ascii="宋体" w:hAnsi="宋体"/>
        </w:rPr>
        <w:t xml:space="preserve">投标函</w:t>
      </w:r>
      <w:bookmarkEnd w:id="352"/>
      <w:r/>
      <w:bookmarkEnd w:id="353"/>
      <w:r>
        <w:rPr>
          <w:rFonts w:ascii="宋体" w:hAnsi="宋体"/>
          <w:bCs/>
          <w:szCs w:val="32"/>
        </w:rPr>
      </w:r>
      <w:r/>
    </w:p>
    <w:p>
      <w:pPr>
        <w:pStyle w:val="91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，江苏汇采项目管理有限公司</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根据贵方的</w:t>
      </w:r>
      <w:bookmarkStart w:id="354" w:name="_Hlk150337884"/>
      <w:r>
        <w:rPr>
          <w:rFonts w:ascii="宋体" w:hAnsi="宋体"/>
          <w:sz w:val="24"/>
          <w:u w:val="single"/>
        </w:rPr>
        <w:t xml:space="preserve"> </w:t>
      </w:r>
      <w:bookmarkStart w:id="355" w:name="_Hlk150337732"/>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w:t>
      </w:r>
      <w:bookmarkEnd w:id="354"/>
      <w:r>
        <w:rPr>
          <w:rFonts w:ascii="宋体" w:hAnsi="宋体"/>
          <w:sz w:val="24"/>
          <w:u w:val="single"/>
        </w:rPr>
        <w:t xml:space="preserve"> </w:t>
      </w:r>
      <w:bookmarkEnd w:id="355"/>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56" w:name="_Hlk109904600"/>
      <w:r>
        <w:rPr>
          <w:rFonts w:hint="eastAsia" w:ascii="宋体" w:hAnsi="宋体"/>
          <w:sz w:val="24"/>
        </w:rPr>
        <w:t xml:space="preserve">我方正式授权</w:t>
      </w:r>
      <w:bookmarkStart w:id="357" w:name="_Hlk109904877"/>
      <w:r/>
      <w:bookmarkStart w:id="358" w:name="_Hlk109904992"/>
      <w:r>
        <w:rPr>
          <w:rFonts w:hint="eastAsia" w:ascii="宋体" w:hAnsi="宋体"/>
          <w:sz w:val="24"/>
          <w:u w:val="single"/>
        </w:rPr>
        <w:t xml:space="preserve"> [被授权人的姓名</w:t>
      </w:r>
      <w:r>
        <w:rPr>
          <w:rFonts w:ascii="宋体" w:hAnsi="宋体"/>
          <w:sz w:val="24"/>
          <w:u w:val="single"/>
        </w:rPr>
        <w:t xml:space="preserve">]</w:t>
      </w:r>
      <w:bookmarkEnd w:id="356"/>
      <w:r/>
      <w:bookmarkEnd w:id="357"/>
      <w:r>
        <w:rPr>
          <w:rFonts w:ascii="宋体" w:hAnsi="宋体"/>
          <w:sz w:val="24"/>
          <w:u w:val="single"/>
        </w:rPr>
        <w:t xml:space="preserve"> </w:t>
      </w:r>
      <w:bookmarkEnd w:id="358"/>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bookmarkStart w:id="359" w:name="_Hlk150337746"/>
      <w:r>
        <w:rPr>
          <w:rFonts w:hint="eastAsia" w:ascii="宋体" w:hAnsi="宋体"/>
          <w:sz w:val="24"/>
        </w:rPr>
        <w:t xml:space="preserve">，并声明同意如下：</w:t>
      </w:r>
      <w:bookmarkStart w:id="360" w:name="_Hlk109904608"/>
      <w:r>
        <w:rPr>
          <w:rFonts w:ascii="宋体" w:hAnsi="宋体"/>
          <w:sz w:val="24"/>
        </w:rPr>
        <w:t xml:space="preserve"> </w:t>
      </w:r>
      <w:r>
        <w:rPr>
          <w:rFonts w:ascii="宋体" w:hAnsi="宋体"/>
          <w:sz w:val="24"/>
        </w:rPr>
      </w:r>
      <w:r/>
    </w:p>
    <w:p>
      <w:pPr>
        <w:pStyle w:val="912"/>
        <w:ind w:firstLine="480"/>
        <w:spacing w:line="360" w:lineRule="auto"/>
        <w:rPr>
          <w:rFonts w:ascii="宋体" w:hAnsi="宋体"/>
          <w:sz w:val="24"/>
        </w:rPr>
      </w:pPr>
      <w:r/>
      <w:bookmarkEnd w:id="359"/>
      <w:r/>
      <w:bookmarkEnd w:id="360"/>
      <w:r>
        <w:rPr>
          <w:rFonts w:hint="eastAsia" w:ascii="宋体" w:hAnsi="宋体"/>
          <w:sz w:val="24"/>
        </w:rPr>
        <w:t xml:space="preserve">1.我们按招标文件规定的各项要求，向买方提供所需产品</w:t>
      </w:r>
      <w:r>
        <w:rPr>
          <w:rFonts w:hint="eastAsia" w:ascii="宋体" w:hAnsi="宋体"/>
          <w:color w:val="000000"/>
          <w:sz w:val="24"/>
          <w:szCs w:val="21"/>
        </w:rPr>
        <w:t xml:space="preserve">（包含与货物相关的服务）</w:t>
      </w:r>
      <w:r>
        <w:rPr>
          <w:rFonts w:hint="eastAsia" w:ascii="宋体" w:hAnsi="宋体"/>
          <w:sz w:val="24"/>
        </w:rPr>
        <w:t xml:space="preserve">。</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5.如果在开标后规定的投标有效期内撤回投标或中标后拒绝签订合同，</w:t>
      </w:r>
      <w:bookmarkStart w:id="361" w:name="_Hlk47427076"/>
      <w:r>
        <w:rPr>
          <w:rFonts w:hint="eastAsia" w:ascii="宋体" w:hAnsi="宋体"/>
          <w:sz w:val="24"/>
        </w:rPr>
        <w:t xml:space="preserve">我方同意按照政府采购规定承担所有责任。</w:t>
      </w:r>
      <w:r>
        <w:rPr>
          <w:rFonts w:ascii="宋体" w:hAnsi="宋体"/>
          <w:sz w:val="24"/>
        </w:rPr>
      </w:r>
      <w:r/>
    </w:p>
    <w:p>
      <w:pPr>
        <w:pStyle w:val="912"/>
        <w:ind w:firstLine="480"/>
        <w:spacing w:line="360" w:lineRule="auto"/>
        <w:rPr>
          <w:rFonts w:ascii="宋体" w:hAnsi="宋体"/>
          <w:sz w:val="24"/>
        </w:rPr>
      </w:pPr>
      <w:r/>
      <w:bookmarkEnd w:id="361"/>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12"/>
        <w:ind w:firstLine="480"/>
        <w:spacing w:line="360" w:lineRule="auto"/>
        <w:rPr>
          <w:rFonts w:hint="eastAsia" w:ascii="宋体" w:hAnsi="宋体"/>
          <w:sz w:val="24"/>
        </w:rPr>
      </w:pPr>
      <w:r/>
      <w:bookmarkStart w:id="362" w:name="_Hlk167721086"/>
      <w:r/>
      <w:bookmarkStart w:id="363" w:name="_Hlk214353174"/>
      <w:r>
        <w:rPr>
          <w:rFonts w:hint="eastAsia" w:ascii="宋体" w:hAnsi="宋体"/>
          <w:sz w:val="24"/>
        </w:rPr>
        <w:t xml:space="preserve">8.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rPr>
          <w:rFonts w:hint="eastAsia" w:ascii="宋体" w:hAnsi="宋体"/>
          <w:sz w:val="24"/>
        </w:rPr>
      </w:r>
      <w:r/>
    </w:p>
    <w:p>
      <w:pPr>
        <w:pStyle w:val="912"/>
        <w:ind w:firstLine="480"/>
        <w:spacing w:line="360" w:lineRule="auto"/>
        <w:rPr>
          <w:rFonts w:hint="eastAsia" w:ascii="宋体" w:hAnsi="宋体"/>
          <w:sz w:val="24"/>
        </w:rPr>
      </w:pPr>
      <w:r/>
      <w:bookmarkEnd w:id="363"/>
      <w:r/>
      <w:bookmarkStart w:id="364" w:name="_Hlk167809065"/>
      <w:r>
        <w:rPr>
          <w:rFonts w:hint="eastAsia" w:ascii="宋体" w:hAnsi="宋体"/>
          <w:sz w:val="24"/>
        </w:rPr>
        <w:t xml:space="preserve">9.我们不存在和我单位负责人为同一人，或者和我单位存在直接控股、管理关系的其他供应商，参加本项目同一合同项下的政府采购活动的情形。</w:t>
      </w:r>
      <w:r>
        <w:rPr>
          <w:rFonts w:hint="eastAsia" w:ascii="宋体" w:hAnsi="宋体"/>
          <w:sz w:val="24"/>
        </w:rPr>
      </w:r>
      <w:r/>
    </w:p>
    <w:p>
      <w:pPr>
        <w:pStyle w:val="912"/>
        <w:ind w:firstLine="480"/>
        <w:spacing w:line="360" w:lineRule="auto"/>
        <w:rPr>
          <w:rFonts w:ascii="宋体" w:hAnsi="宋体"/>
          <w:sz w:val="24"/>
        </w:rPr>
      </w:pPr>
      <w:r/>
      <w:bookmarkEnd w:id="364"/>
      <w:r>
        <w:rPr>
          <w:rFonts w:hint="eastAsia" w:ascii="宋体" w:hAnsi="宋体"/>
          <w:sz w:val="24"/>
        </w:rPr>
        <w:t xml:space="preserve">10.我们不是为本项目提供整体设计、规范编制或者项目管理、监理、检测等服务的供应商；</w:t>
      </w:r>
      <w:r>
        <w:rPr>
          <w:rFonts w:ascii="宋体" w:hAnsi="宋体"/>
          <w:sz w:val="24"/>
        </w:rPr>
      </w:r>
      <w:r/>
    </w:p>
    <w:p>
      <w:pPr>
        <w:pStyle w:val="912"/>
        <w:spacing w:line="360" w:lineRule="auto"/>
        <w:rPr>
          <w:rFonts w:hint="eastAsia" w:ascii="宋体" w:hAnsi="宋体"/>
          <w:sz w:val="24"/>
        </w:rPr>
      </w:pPr>
      <w:r/>
      <w:bookmarkEnd w:id="362"/>
      <w:r>
        <w:rPr>
          <w:rFonts w:hint="eastAsia" w:ascii="宋体" w:hAnsi="宋体"/>
          <w:sz w:val="24"/>
        </w:rPr>
      </w:r>
      <w:r/>
    </w:p>
    <w:p>
      <w:pPr>
        <w:pStyle w:val="912"/>
        <w:ind w:firstLine="480"/>
        <w:spacing w:line="360" w:lineRule="auto"/>
        <w:rPr>
          <w:rFonts w:ascii="宋体" w:hAnsi="宋体"/>
          <w:sz w:val="24"/>
        </w:rPr>
      </w:pPr>
      <w:r/>
      <w:bookmarkStart w:id="365" w:name="_Hlk13223570"/>
      <w:r>
        <w:rPr>
          <w:rFonts w:hint="eastAsia" w:ascii="宋体" w:hAnsi="宋体"/>
          <w:sz w:val="24"/>
        </w:rPr>
        <w:t xml:space="preserve">投标人全称（公章）：</w:t>
      </w:r>
      <w:r>
        <w:rPr>
          <w:rFonts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sz w:val="24"/>
        </w:rPr>
      </w:r>
      <w:r/>
    </w:p>
    <w:p>
      <w:pPr>
        <w:pStyle w:val="914"/>
        <w:spacing w:before="286" w:after="143" w:line="360" w:lineRule="auto"/>
        <w:rPr>
          <w:rFonts w:hint="eastAsia" w:ascii="宋体" w:hAnsi="宋体" w:eastAsia="宋体"/>
          <w:sz w:val="32"/>
          <w:szCs w:val="32"/>
        </w:rPr>
      </w:pPr>
      <w:r/>
      <w:bookmarkEnd w:id="365"/>
      <w:r>
        <w:br w:type="page" w:clear="all"/>
      </w:r>
      <w:bookmarkEnd w:id="335"/>
      <w:r/>
      <w:bookmarkStart w:id="366" w:name="_Toc210922454"/>
      <w:r>
        <w:rPr>
          <w:rFonts w:hint="eastAsia" w:ascii="宋体" w:hAnsi="宋体" w:eastAsia="宋体"/>
          <w:sz w:val="32"/>
          <w:szCs w:val="32"/>
        </w:rPr>
        <w:t xml:space="preserve">三、符合性审查响应对照表</w:t>
      </w:r>
      <w:bookmarkEnd w:id="366"/>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1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2"/>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1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2"/>
              <w:rPr>
                <w:rFonts w:ascii="宋体" w:hAnsi="宋体"/>
                <w:sz w:val="24"/>
              </w:rPr>
            </w:pPr>
            <w:r>
              <w:rPr>
                <w:rFonts w:ascii="宋体" w:hAnsi="宋体"/>
                <w:sz w:val="24"/>
              </w:rPr>
            </w:r>
            <w:r/>
          </w:p>
        </w:tc>
        <w:tc>
          <w:tcPr>
            <w:tcW w:w="1417" w:type="dxa"/>
            <w:vAlign w:val="center"/>
            <w:textDirection w:val="lrTb"/>
            <w:noWrap w:val="false"/>
          </w:tcPr>
          <w:p>
            <w:pPr>
              <w:pStyle w:val="912"/>
              <w:rPr>
                <w:rFonts w:ascii="宋体" w:hAnsi="宋体"/>
                <w:sz w:val="24"/>
              </w:rPr>
            </w:pPr>
            <w:r>
              <w:rPr>
                <w:rFonts w:ascii="宋体" w:hAnsi="宋体"/>
                <w:sz w:val="24"/>
              </w:rPr>
            </w:r>
            <w:r/>
          </w:p>
        </w:tc>
      </w:tr>
    </w:tbl>
    <w:p>
      <w:pPr>
        <w:pStyle w:val="912"/>
        <w:ind w:firstLine="482"/>
        <w:spacing w:line="360" w:lineRule="auto"/>
        <w:rPr>
          <w:b/>
          <w:sz w:val="24"/>
        </w:rPr>
      </w:pPr>
      <w:r/>
      <w:bookmarkStart w:id="367" w:name="_Hlk47433835"/>
      <w:r/>
      <w:bookmarkStart w:id="368" w:name="_Hlk185331897"/>
      <w:r>
        <w:rPr>
          <w:b/>
          <w:sz w:val="24"/>
        </w:rPr>
      </w:r>
      <w:r/>
    </w:p>
    <w:p>
      <w:pPr>
        <w:pStyle w:val="912"/>
        <w:jc w:val="left"/>
        <w:spacing w:after="57" w:line="300" w:lineRule="auto"/>
        <w:rPr>
          <w:b/>
          <w:sz w:val="24"/>
        </w:rPr>
      </w:pPr>
      <w:r/>
      <w:bookmarkStart w:id="369" w:name="_Hlk185331808"/>
      <w:r>
        <w:rPr>
          <w:rFonts w:hint="eastAsia"/>
          <w:b/>
          <w:sz w:val="24"/>
        </w:rPr>
        <w:t xml:space="preserve">注：</w:t>
      </w:r>
      <w:bookmarkStart w:id="370" w:name="_Hlk171012098"/>
      <w:r>
        <w:rPr>
          <w:b/>
          <w:sz w:val="24"/>
        </w:rPr>
      </w:r>
      <w:r/>
    </w:p>
    <w:p>
      <w:pPr>
        <w:pStyle w:val="912"/>
        <w:ind w:left="288" w:hanging="288"/>
        <w:jc w:val="left"/>
        <w:spacing w:line="360" w:lineRule="auto"/>
        <w:rPr>
          <w:rFonts w:ascii="宋体" w:hAnsi="宋体"/>
          <w:color w:val="000000" w:themeColor="text1"/>
          <w:sz w:val="24"/>
        </w:rPr>
      </w:pPr>
      <w:r>
        <w:rPr>
          <w:rFonts w:hint="eastAsia"/>
          <w:bCs/>
          <w:sz w:val="24"/>
        </w:rPr>
        <w:t xml:space="preserve">1、</w:t>
      </w:r>
      <w:r>
        <w:rPr>
          <w:rFonts w:hint="eastAsia" w:ascii="宋体" w:hAnsi="宋体" w:cs="宋体"/>
          <w:sz w:val="24"/>
        </w:rPr>
        <w:t xml:space="preserve">投标人必须对本招标文件“第三章 项目需求”中的实质</w:t>
      </w:r>
      <w:r>
        <w:rPr>
          <w:rFonts w:hint="eastAsia" w:ascii="宋体" w:hAnsi="宋体" w:cs="宋体"/>
          <w:color w:val="000000" w:themeColor="text1"/>
          <w:sz w:val="24"/>
        </w:rPr>
        <w:t xml:space="preserve">性要求</w:t>
      </w:r>
      <w:bookmarkStart w:id="371" w:name="_Hlk185331148"/>
      <w:r>
        <w:rPr>
          <w:rFonts w:hint="eastAsia" w:ascii="宋体" w:hAnsi="宋体" w:cs="宋体"/>
          <w:color w:val="000000" w:themeColor="text1"/>
          <w:sz w:val="24"/>
        </w:rPr>
        <w:t xml:space="preserve">（</w:t>
      </w:r>
      <w:r>
        <w:rPr>
          <w:rFonts w:hint="eastAsia" w:ascii="宋体" w:hAnsi="宋体" w:cs="宋体"/>
          <w:b/>
          <w:bCs/>
          <w:color w:val="000000" w:themeColor="text1"/>
          <w:sz w:val="24"/>
        </w:rPr>
        <w:t xml:space="preserve">即“</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或标★内容</w:t>
      </w:r>
      <w:r>
        <w:rPr>
          <w:rFonts w:hint="eastAsia" w:ascii="宋体" w:hAnsi="宋体" w:cs="宋体"/>
          <w:b/>
          <w:bCs/>
          <w:color w:val="000000" w:themeColor="text1"/>
          <w:sz w:val="24"/>
        </w:rPr>
        <w:t xml:space="preserve">”</w:t>
      </w:r>
      <w:r>
        <w:rPr>
          <w:rFonts w:hint="eastAsia" w:ascii="宋体" w:hAnsi="宋体" w:cs="宋体"/>
          <w:color w:val="000000" w:themeColor="text1"/>
          <w:sz w:val="24"/>
        </w:rPr>
        <w:t xml:space="preserve">）</w:t>
      </w:r>
      <w:bookmarkEnd w:id="371"/>
      <w:r>
        <w:rPr>
          <w:rFonts w:hint="eastAsia" w:ascii="宋体" w:hAnsi="宋体" w:cs="宋体"/>
          <w:color w:val="000000" w:themeColor="text1"/>
          <w:sz w:val="24"/>
        </w:rPr>
        <w:t xml:space="preserve">做出响应，否则作无效投标处理；</w:t>
      </w:r>
      <w:bookmarkStart w:id="372" w:name="_Hlk205301358"/>
      <w:r>
        <w:rPr>
          <w:rFonts w:hint="eastAsia" w:ascii="宋体" w:hAnsi="宋体"/>
          <w:b/>
          <w:bCs/>
          <w:color w:val="000000" w:themeColor="text1"/>
          <w:sz w:val="24"/>
        </w:rPr>
        <w:t xml:space="preserve">除本表中明确列出的“不响应”项外，视为投标人承诺响应本招标文件的其他所有实质性要求；</w:t>
      </w:r>
      <w:r>
        <w:rPr>
          <w:rFonts w:ascii="宋体" w:hAnsi="宋体"/>
          <w:color w:val="000000" w:themeColor="text1"/>
          <w:sz w:val="24"/>
        </w:rPr>
      </w:r>
      <w:r>
        <w:rPr>
          <w:color w:val="000000" w:themeColor="text1"/>
        </w:rPr>
      </w:r>
    </w:p>
    <w:p>
      <w:pPr>
        <w:pStyle w:val="912"/>
        <w:ind w:left="288" w:hanging="288"/>
        <w:spacing w:line="360" w:lineRule="auto"/>
        <w:rPr>
          <w:sz w:val="24"/>
        </w:rPr>
      </w:pPr>
      <w:r/>
      <w:bookmarkEnd w:id="372"/>
      <w:r>
        <w:rPr>
          <w:rFonts w:hint="eastAsia"/>
          <w:sz w:val="24"/>
        </w:rPr>
        <w:t xml:space="preserve">2、如实质性要求提供相应证明材料的，应在“备注”栏注明证明材料在投标文件中的页码位置，否则评标委员会有权作未响应处理；</w:t>
      </w:r>
      <w:bookmarkEnd w:id="323"/>
      <w:r/>
      <w:bookmarkEnd w:id="324"/>
      <w:r/>
      <w:bookmarkEnd w:id="325"/>
      <w:r/>
      <w:bookmarkEnd w:id="327"/>
      <w:r/>
      <w:bookmarkEnd w:id="328"/>
      <w:r/>
      <w:bookmarkEnd w:id="331"/>
      <w:r/>
      <w:bookmarkEnd w:id="333"/>
      <w:r/>
      <w:bookmarkEnd w:id="367"/>
      <w:r/>
      <w:bookmarkStart w:id="373" w:name="_Toc120614284"/>
      <w:r>
        <w:rPr>
          <w:sz w:val="24"/>
        </w:rPr>
      </w:r>
      <w:r/>
    </w:p>
    <w:p>
      <w:pPr>
        <w:pStyle w:val="912"/>
        <w:ind w:left="288" w:hanging="288"/>
        <w:spacing w:line="360" w:lineRule="auto"/>
        <w:rPr>
          <w:rFonts w:hint="eastAsia" w:ascii="宋体" w:hAnsi="宋体" w:eastAsia="幼圆" w:cs="Arial"/>
          <w:color w:val="ff0000"/>
          <w:sz w:val="32"/>
          <w:szCs w:val="32"/>
        </w:rPr>
      </w:pPr>
      <w:r>
        <w:rPr>
          <w:rFonts w:hint="eastAsia"/>
          <w:sz w:val="24"/>
        </w:rPr>
        <w:t xml:space="preserve">3、如</w:t>
      </w:r>
      <w:r>
        <w:rPr>
          <w:rFonts w:hint="eastAsia" w:ascii="宋体" w:hAnsi="宋体" w:cs="宋体"/>
          <w:sz w:val="24"/>
        </w:rPr>
        <w:t xml:space="preserve">本招标文件</w:t>
      </w:r>
      <w:bookmarkStart w:id="374" w:name="_Hlk205301442"/>
      <w:r>
        <w:rPr>
          <w:rFonts w:hint="eastAsia" w:ascii="宋体" w:hAnsi="宋体" w:cs="宋体"/>
          <w:sz w:val="24"/>
        </w:rPr>
        <w:t xml:space="preserve">“第三章 项目需求”</w:t>
      </w:r>
      <w:bookmarkEnd w:id="374"/>
      <w:r>
        <w:rPr>
          <w:rFonts w:hint="eastAsia" w:ascii="宋体" w:hAnsi="宋体" w:cs="宋体"/>
          <w:sz w:val="24"/>
        </w:rPr>
        <w:t xml:space="preserve">中</w:t>
      </w:r>
      <w:r>
        <w:rPr>
          <w:rFonts w:hint="eastAsia"/>
          <w:sz w:val="24"/>
        </w:rPr>
        <w:t xml:space="preserve">无实质性要求，则无需填列本表。</w:t>
      </w:r>
      <w:r>
        <w:rPr>
          <w:rFonts w:hint="eastAsia" w:ascii="宋体" w:hAnsi="宋体" w:eastAsia="幼圆" w:cs="Arial"/>
          <w:color w:val="ff0000"/>
          <w:sz w:val="32"/>
          <w:szCs w:val="32"/>
        </w:rPr>
      </w:r>
      <w:r/>
    </w:p>
    <w:p>
      <w:pPr>
        <w:pStyle w:val="914"/>
        <w:spacing w:before="286" w:after="143" w:line="360" w:lineRule="auto"/>
        <w:rPr>
          <w:rFonts w:ascii="宋体" w:hAnsi="宋体" w:eastAsia="宋体"/>
          <w:sz w:val="32"/>
          <w:szCs w:val="32"/>
        </w:rPr>
      </w:pPr>
      <w:r/>
      <w:bookmarkEnd w:id="368"/>
      <w:r/>
      <w:bookmarkEnd w:id="369"/>
      <w:r/>
      <w:bookmarkEnd w:id="370"/>
      <w:r/>
      <w:bookmarkStart w:id="375" w:name="_Toc12708990"/>
      <w:r/>
      <w:bookmarkStart w:id="376" w:name="_Toc8485130"/>
      <w:r/>
      <w:bookmarkStart w:id="377" w:name="_Toc9363444"/>
      <w:r>
        <w:rPr>
          <w:rFonts w:ascii="宋体" w:hAnsi="宋体" w:eastAsia="宋体"/>
          <w:sz w:val="32"/>
          <w:szCs w:val="32"/>
        </w:rPr>
        <w:br w:type="page" w:clear="all"/>
      </w:r>
      <w:bookmarkStart w:id="378" w:name="_Toc210922455"/>
      <w:r/>
      <w:bookmarkStart w:id="379" w:name="_Toc9363448"/>
      <w:r/>
      <w:bookmarkStart w:id="380" w:name="_Toc12708994"/>
      <w:r/>
      <w:bookmarkStart w:id="381" w:name="_Toc12887281"/>
      <w:r>
        <w:rPr>
          <w:rFonts w:hint="eastAsia" w:ascii="宋体" w:hAnsi="宋体" w:eastAsia="宋体"/>
          <w:sz w:val="32"/>
          <w:szCs w:val="32"/>
        </w:rPr>
        <w:t xml:space="preserve">四、开标一览表</w:t>
      </w:r>
      <w:bookmarkEnd w:id="378"/>
      <w:r/>
      <w:bookmarkEnd w:id="379"/>
      <w:r/>
      <w:bookmarkEnd w:id="380"/>
      <w:r/>
      <w:bookmarkEnd w:id="381"/>
      <w:r>
        <w:rPr>
          <w:rFonts w:ascii="宋体" w:hAnsi="宋体" w:eastAsia="宋体"/>
          <w:sz w:val="32"/>
          <w:szCs w:val="32"/>
        </w:rPr>
      </w:r>
      <w:r/>
    </w:p>
    <w:p>
      <w:pPr>
        <w:pStyle w:val="926"/>
        <w:rPr>
          <w:rFonts w:hint="eastAsia"/>
        </w:rPr>
      </w:pPr>
      <w:r>
        <w:rPr>
          <w:rFonts w:hint="eastAsia"/>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395"/>
        </w:trPr>
        <w:tc>
          <w:tcPr>
            <w:tcW w:w="2235" w:type="dxa"/>
            <w:vAlign w:val="center"/>
            <w:textDirection w:val="lrTb"/>
            <w:noWrap w:val="false"/>
          </w:tcPr>
          <w:p>
            <w:pPr>
              <w:pStyle w:val="912"/>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912"/>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6695" w:type="dxa"/>
            <w:vAlign w:val="center"/>
            <w:textDirection w:val="lrTb"/>
            <w:noWrap w:val="false"/>
          </w:tcPr>
          <w:p>
            <w:pPr>
              <w:pStyle w:val="912"/>
              <w:jc w:val="center"/>
              <w:rPr>
                <w:rFonts w:ascii="宋体" w:hAnsi="宋体"/>
                <w:b/>
                <w:sz w:val="24"/>
              </w:rPr>
            </w:pPr>
            <w:r>
              <w:rPr>
                <w:rFonts w:ascii="宋体" w:hAnsi="宋体"/>
                <w:b/>
                <w:sz w:val="24"/>
              </w:rPr>
            </w:r>
            <w:r/>
          </w:p>
        </w:tc>
      </w:tr>
      <w:tr>
        <w:trPr>
          <w:trHeight w:val="1395"/>
        </w:trPr>
        <w:tc>
          <w:tcPr>
            <w:tcW w:w="2235" w:type="dxa"/>
            <w:vAlign w:val="center"/>
            <w:textDirection w:val="lrTb"/>
            <w:noWrap w:val="false"/>
          </w:tcPr>
          <w:p>
            <w:pPr>
              <w:pStyle w:val="912"/>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912"/>
              <w:jc w:val="center"/>
              <w:rPr>
                <w:rFonts w:ascii="宋体" w:hAnsi="宋体"/>
                <w:bCs/>
                <w:sz w:val="24"/>
              </w:rPr>
            </w:pPr>
            <w:r>
              <w:rPr>
                <w:rFonts w:ascii="宋体" w:hAnsi="宋体"/>
                <w:bCs/>
                <w:sz w:val="24"/>
              </w:rPr>
            </w:r>
            <w:r/>
          </w:p>
        </w:tc>
      </w:tr>
      <w:tr>
        <w:trPr>
          <w:trHeight w:val="1395"/>
        </w:trPr>
        <w:tc>
          <w:tcPr>
            <w:tcW w:w="2235" w:type="dxa"/>
            <w:vAlign w:val="center"/>
            <w:textDirection w:val="lrTb"/>
            <w:noWrap w:val="false"/>
          </w:tcPr>
          <w:p>
            <w:pPr>
              <w:pStyle w:val="912"/>
              <w:jc w:val="center"/>
              <w:rPr>
                <w:rFonts w:hint="eastAsia" w:ascii="宋体" w:hAnsi="宋体"/>
                <w:b/>
                <w:sz w:val="24"/>
              </w:rPr>
            </w:pPr>
            <w:r>
              <w:rPr>
                <w:rFonts w:hint="eastAsia" w:ascii="宋体" w:hAnsi="宋体"/>
                <w:b/>
                <w:sz w:val="24"/>
              </w:rPr>
              <w:t xml:space="preserve">项目编号</w:t>
            </w:r>
            <w:r>
              <w:rPr>
                <w:rFonts w:hint="eastAsia" w:ascii="宋体" w:hAnsi="宋体"/>
                <w:b/>
                <w:sz w:val="24"/>
              </w:rPr>
            </w:r>
            <w:r/>
          </w:p>
        </w:tc>
        <w:tc>
          <w:tcPr>
            <w:tcW w:w="6695" w:type="dxa"/>
            <w:vAlign w:val="center"/>
            <w:textDirection w:val="lrTb"/>
            <w:noWrap w:val="false"/>
          </w:tcPr>
          <w:p>
            <w:pPr>
              <w:pStyle w:val="912"/>
              <w:jc w:val="center"/>
              <w:rPr>
                <w:rFonts w:hint="eastAsia" w:ascii="宋体" w:hAnsi="宋体"/>
                <w:bCs/>
                <w:sz w:val="24"/>
              </w:rPr>
            </w:pPr>
            <w:r>
              <w:rPr>
                <w:rFonts w:hint="eastAsia" w:ascii="宋体" w:hAnsi="宋体"/>
                <w:bCs/>
                <w:sz w:val="24"/>
              </w:rPr>
            </w:r>
            <w:r/>
          </w:p>
        </w:tc>
      </w:tr>
      <w:tr>
        <w:trPr>
          <w:trHeight w:val="2106"/>
        </w:trPr>
        <w:tc>
          <w:tcPr>
            <w:tcW w:w="2235" w:type="dxa"/>
            <w:vAlign w:val="center"/>
            <w:textDirection w:val="lrTb"/>
            <w:noWrap w:val="false"/>
          </w:tcPr>
          <w:p>
            <w:pPr>
              <w:pStyle w:val="912"/>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943"/>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pStyle w:val="912"/>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912"/>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912"/>
        <w:rPr>
          <w:rFonts w:hint="eastAsia" w:ascii="宋体" w:hAnsi="宋体" w:cs="宋体"/>
          <w:sz w:val="24"/>
          <w:lang w:bidi="ar"/>
        </w:rPr>
      </w:pPr>
      <w:r>
        <w:rPr>
          <w:rFonts w:hint="eastAsia" w:ascii="宋体" w:hAnsi="宋体" w:cs="宋体"/>
          <w:sz w:val="24"/>
          <w:lang w:bidi="ar"/>
        </w:rPr>
      </w:r>
      <w:r/>
    </w:p>
    <w:p>
      <w:pPr>
        <w:pStyle w:val="912"/>
        <w:rPr>
          <w:rFonts w:hint="eastAsia" w:ascii="宋体" w:hAnsi="宋体" w:cs="宋体"/>
          <w:b/>
          <w:bCs/>
          <w:sz w:val="24"/>
        </w:rPr>
      </w:pPr>
      <w:r>
        <w:rPr>
          <w:rFonts w:hint="eastAsia" w:ascii="宋体" w:hAnsi="宋体" w:cs="宋体"/>
          <w:b/>
          <w:bCs/>
          <w:sz w:val="24"/>
          <w:lang w:bidi="ar"/>
        </w:rPr>
        <w:t xml:space="preserve">注：</w:t>
      </w:r>
      <w:r>
        <w:rPr>
          <w:rFonts w:hint="eastAsia" w:ascii="宋体" w:hAnsi="宋体" w:cs="宋体"/>
          <w:b/>
          <w:bCs/>
          <w:sz w:val="24"/>
        </w:rPr>
      </w:r>
      <w:r/>
    </w:p>
    <w:p>
      <w:pPr>
        <w:pStyle w:val="912"/>
        <w:ind w:left="289" w:hanging="289"/>
        <w:spacing w:line="360" w:lineRule="auto"/>
        <w:rPr>
          <w:rFonts w:hint="eastAsia" w:ascii="宋体" w:hAnsi="宋体" w:cs="宋体"/>
          <w:b/>
          <w:bCs/>
          <w:color w:val="ff0000"/>
          <w:sz w:val="24"/>
          <w:szCs w:val="22"/>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开标一览表必须加盖投标人公章（复印件无效）。</w:t>
      </w:r>
      <w:r>
        <w:rPr>
          <w:rFonts w:hint="eastAsia" w:ascii="宋体" w:hAnsi="宋体" w:cs="宋体"/>
          <w:b/>
          <w:bCs/>
          <w:color w:val="ff0000"/>
          <w:sz w:val="24"/>
          <w:szCs w:val="22"/>
        </w:rPr>
      </w:r>
      <w:r/>
    </w:p>
    <w:p>
      <w:pPr>
        <w:pStyle w:val="912"/>
        <w:ind w:left="288" w:hanging="288"/>
        <w:spacing w:line="360" w:lineRule="auto"/>
        <w:rPr>
          <w:rFonts w:hint="eastAsia" w:ascii="宋体" w:hAnsi="宋体" w:cs="宋体"/>
          <w:iCs/>
          <w:sz w:val="24"/>
          <w:lang w:bidi="ar"/>
        </w:rPr>
      </w:pPr>
      <w:r>
        <w:rPr>
          <w:rFonts w:ascii="宋体" w:hAnsi="宋体" w:cs="宋体"/>
          <w:iCs/>
          <w:sz w:val="24"/>
          <w:lang w:bidi="ar"/>
        </w:rPr>
        <w:t xml:space="preserve">2</w:t>
      </w:r>
      <w:r>
        <w:rPr>
          <w:rFonts w:hint="eastAsia" w:ascii="宋体" w:hAnsi="宋体" w:cs="宋体"/>
          <w:iCs/>
          <w:sz w:val="24"/>
          <w:lang w:bidi="ar"/>
        </w:rPr>
        <w:t xml:space="preserve">、开标一览表需单独密封在信封中，在投标截止时间前与投标文件分别递交；如有分包，每个分包都需单独填写开标一览表</w:t>
      </w:r>
      <w:r>
        <w:rPr>
          <w:rFonts w:hint="eastAsia" w:ascii="宋体" w:hAnsi="宋体" w:cs="宋体"/>
          <w:iCs/>
          <w:sz w:val="24"/>
          <w:lang w:bidi="ar"/>
        </w:rPr>
      </w:r>
      <w:r/>
    </w:p>
    <w:p>
      <w:pPr>
        <w:pStyle w:val="914"/>
        <w:spacing w:before="286" w:after="143" w:line="360" w:lineRule="auto"/>
        <w:rPr>
          <w:rFonts w:ascii="宋体" w:hAnsi="宋体" w:eastAsia="宋体"/>
          <w:sz w:val="32"/>
          <w:szCs w:val="32"/>
        </w:rPr>
      </w:pPr>
      <w:r>
        <w:br w:type="page" w:clear="all"/>
      </w:r>
      <w:bookmarkStart w:id="382" w:name="_Toc210922456"/>
      <w:r/>
      <w:bookmarkStart w:id="383" w:name="_Toc12887282"/>
      <w:r>
        <w:rPr>
          <w:rFonts w:hint="eastAsia" w:ascii="宋体" w:hAnsi="宋体" w:eastAsia="宋体"/>
          <w:sz w:val="32"/>
          <w:szCs w:val="32"/>
        </w:rPr>
        <w:t xml:space="preserve">五、投标分项报价表</w:t>
      </w:r>
      <w:bookmarkEnd w:id="375"/>
      <w:r/>
      <w:bookmarkEnd w:id="376"/>
      <w:r/>
      <w:bookmarkEnd w:id="377"/>
      <w:r/>
      <w:bookmarkEnd w:id="382"/>
      <w:r/>
      <w:bookmarkEnd w:id="383"/>
      <w:r>
        <w:rPr>
          <w:rFonts w:ascii="宋体" w:hAnsi="宋体" w:eastAsia="宋体"/>
          <w:sz w:val="32"/>
          <w:szCs w:val="32"/>
        </w:rPr>
      </w:r>
      <w:r/>
    </w:p>
    <w:p>
      <w:pPr>
        <w:pStyle w:val="953"/>
        <w:spacing w:before="57" w:line="360" w:lineRule="auto"/>
        <w:rPr>
          <w:rFonts w:ascii="宋体" w:hAnsi="宋体"/>
          <w:b/>
          <w:szCs w:val="24"/>
        </w:rPr>
      </w:pPr>
      <w:r/>
      <w:bookmarkStart w:id="384" w:name="_Hlk47453107"/>
      <w:r>
        <w:rPr>
          <w:rFonts w:hint="eastAsia" w:ascii="宋体" w:hAnsi="宋体"/>
          <w:b/>
          <w:szCs w:val="24"/>
        </w:rPr>
        <w:t xml:space="preserve">供应商全称：</w:t>
      </w:r>
      <w:r>
        <w:rPr>
          <w:rFonts w:ascii="宋体" w:hAnsi="宋体"/>
          <w:b/>
          <w:szCs w:val="24"/>
        </w:rPr>
      </w:r>
      <w:r/>
    </w:p>
    <w:p>
      <w:pPr>
        <w:pStyle w:val="953"/>
        <w:spacing w:before="57" w:line="360" w:lineRule="auto"/>
        <w:rPr>
          <w:rFonts w:ascii="宋体" w:hAnsi="宋体"/>
          <w:b/>
          <w:szCs w:val="24"/>
        </w:rPr>
      </w:pPr>
      <w:r>
        <w:rPr>
          <w:rFonts w:hint="eastAsia" w:ascii="宋体" w:hAnsi="宋体"/>
          <w:b/>
          <w:szCs w:val="24"/>
        </w:rPr>
        <w:t xml:space="preserve">项目名称： </w:t>
      </w:r>
      <w:r>
        <w:rPr>
          <w:rFonts w:ascii="宋体" w:hAnsi="宋体"/>
          <w:b/>
          <w:szCs w:val="24"/>
        </w:rPr>
      </w:r>
      <w:r/>
    </w:p>
    <w:p>
      <w:pPr>
        <w:pStyle w:val="912"/>
        <w:spacing w:before="57" w:line="360" w:lineRule="auto"/>
        <w:rPr>
          <w:rFonts w:ascii="宋体" w:hAnsi="宋体"/>
          <w:b/>
          <w:sz w:val="24"/>
        </w:rPr>
      </w:pPr>
      <w:r>
        <w:rPr>
          <w:rFonts w:hint="eastAsia" w:ascii="宋体" w:hAnsi="宋体"/>
          <w:b/>
          <w:sz w:val="24"/>
        </w:rPr>
        <w:t xml:space="preserve">项目编号：                                       </w:t>
      </w:r>
      <w:r>
        <w:rPr>
          <w:rFonts w:ascii="宋体" w:hAnsi="宋体"/>
          <w:b/>
          <w:sz w:val="24"/>
        </w:rPr>
        <w:t xml:space="preserve">             </w:t>
      </w:r>
      <w:r>
        <w:rPr>
          <w:rFonts w:ascii="宋体" w:hAnsi="宋体"/>
          <w:b/>
          <w:sz w:val="24"/>
        </w:rPr>
      </w:r>
      <w:r/>
    </w:p>
    <w:p>
      <w:pPr>
        <w:pStyle w:val="912"/>
        <w:spacing w:before="57" w:line="360" w:lineRule="auto"/>
        <w:rPr>
          <w:rFonts w:ascii="宋体" w:hAnsi="宋体"/>
          <w:b/>
          <w:sz w:val="24"/>
        </w:rPr>
      </w:pPr>
      <w:r>
        <w:rPr>
          <w:rFonts w:hint="eastAsia" w:ascii="宋体" w:hAnsi="宋体"/>
          <w:b/>
          <w:sz w:val="24"/>
        </w:rPr>
        <w:t xml:space="preserve">分包号：</w:t>
      </w:r>
      <w:r>
        <w:rPr>
          <w:rFonts w:ascii="宋体" w:hAnsi="宋体"/>
          <w:b/>
          <w:sz w:val="24"/>
        </w:rPr>
      </w:r>
      <w:r/>
    </w:p>
    <w:p>
      <w:pPr>
        <w:pStyle w:val="953"/>
        <w:spacing w:before="57"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w:t>
      </w:r>
      <w:r>
        <w:rPr>
          <w:rFonts w:hint="eastAsia" w:ascii="宋体" w:hAnsi="宋体"/>
          <w:szCs w:val="24"/>
        </w:rPr>
        <w:t xml:space="preserve">，所在页码位置</w:t>
      </w:r>
      <w:r>
        <w:rPr>
          <w:rFonts w:hint="eastAsia" w:ascii="宋体" w:hAnsi="宋体"/>
          <w:szCs w:val="24"/>
          <w:u w:val="single"/>
        </w:rPr>
        <w:t xml:space="preserve">     </w:t>
      </w:r>
      <w:r>
        <w:rPr>
          <w:rFonts w:hint="eastAsia" w:ascii="宋体" w:hAnsi="宋体"/>
          <w:szCs w:val="24"/>
        </w:rPr>
        <w:t xml:space="preserve">）</w:t>
      </w:r>
      <w:r>
        <w:rPr>
          <w:rFonts w:ascii="宋体" w:hAnsi="宋体"/>
          <w:b/>
          <w:szCs w:val="24"/>
        </w:rPr>
      </w:r>
      <w:r/>
    </w:p>
    <w:p>
      <w:pPr>
        <w:pStyle w:val="912"/>
      </w:p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678"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分项服务名称</w:t>
            </w:r>
            <w:r>
              <w:rPr>
                <w:rFonts w:hint="eastAsia" w:ascii="宋体" w:hAnsi="宋体"/>
                <w:b/>
                <w:bCs/>
                <w:sz w:val="24"/>
              </w:rPr>
            </w:r>
            <w:r/>
          </w:p>
        </w:tc>
        <w:tc>
          <w:tcPr>
            <w:tcW w:w="1290"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分项单位</w:t>
            </w:r>
            <w:r>
              <w:rPr>
                <w:rFonts w:hint="eastAsia" w:ascii="宋体" w:hAnsi="宋体"/>
                <w:b/>
                <w:bCs/>
                <w:sz w:val="24"/>
              </w:rPr>
            </w:r>
            <w:r/>
          </w:p>
        </w:tc>
        <w:tc>
          <w:tcPr>
            <w:tcW w:w="1403"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1004"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12"/>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1372"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12"/>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358"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trHeight w:val="654"/>
        </w:trPr>
        <w:tc>
          <w:tcPr>
            <w:tcW w:w="94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67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67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7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912"/>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pStyle w:val="912"/>
              <w:jc w:val="center"/>
              <w:spacing w:line="0" w:lineRule="atLeast"/>
              <w:rPr>
                <w:rFonts w:hint="eastAsia" w:ascii="宋体" w:hAnsi="宋体"/>
                <w:b/>
                <w:bCs/>
                <w:sz w:val="24"/>
              </w:rPr>
            </w:pPr>
            <w:r>
              <w:rPr>
                <w:rFonts w:hint="eastAsia" w:ascii="宋体" w:hAnsi="宋体"/>
                <w:b/>
                <w:bCs/>
                <w:sz w:val="24"/>
              </w:rPr>
              <w:t xml:space="preserve">总报价（人民币：元）</w:t>
            </w:r>
            <w:r>
              <w:rPr>
                <w:rFonts w:hint="eastAsia" w:ascii="宋体" w:hAnsi="宋体"/>
                <w:b/>
                <w:bCs/>
                <w:sz w:val="24"/>
              </w:rPr>
            </w:r>
            <w:r/>
          </w:p>
        </w:tc>
        <w:tc>
          <w:tcPr>
            <w:gridSpan w:val="4"/>
            <w:tcW w:w="5137" w:type="dxa"/>
            <w:vAlign w:val="center"/>
            <w:textDirection w:val="lrTb"/>
            <w:noWrap w:val="false"/>
          </w:tcPr>
          <w:p>
            <w:pPr>
              <w:pStyle w:val="912"/>
              <w:jc w:val="center"/>
              <w:spacing w:line="0" w:lineRule="atLeast"/>
              <w:rPr>
                <w:rFonts w:hint="eastAsia" w:ascii="宋体" w:hAnsi="宋体"/>
                <w:sz w:val="24"/>
              </w:rPr>
            </w:pPr>
            <w:r>
              <w:rPr>
                <w:rFonts w:hint="eastAsia" w:ascii="宋体" w:hAnsi="宋体"/>
                <w:sz w:val="24"/>
              </w:rPr>
            </w:r>
            <w:r/>
          </w:p>
        </w:tc>
      </w:tr>
    </w:tbl>
    <w:p>
      <w:pPr>
        <w:pStyle w:val="912"/>
        <w:rPr>
          <w:rFonts w:hint="eastAsia" w:ascii="宋体" w:hAnsi="宋体"/>
          <w:b/>
          <w:bCs/>
          <w:sz w:val="24"/>
        </w:rPr>
      </w:pPr>
      <w:r>
        <w:rPr>
          <w:rFonts w:hint="eastAsia" w:ascii="宋体" w:hAnsi="宋体"/>
          <w:b/>
          <w:bCs/>
          <w:sz w:val="24"/>
        </w:rPr>
        <w:t xml:space="preserve">注： </w:t>
      </w:r>
      <w:r>
        <w:rPr>
          <w:rFonts w:hint="eastAsia" w:ascii="宋体" w:hAnsi="宋体"/>
          <w:b/>
          <w:bCs/>
          <w:sz w:val="24"/>
        </w:rPr>
      </w:r>
      <w:r/>
    </w:p>
    <w:p>
      <w:pPr>
        <w:pStyle w:val="912"/>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rPr>
          <w:rFonts w:hint="eastAsia" w:ascii="宋体" w:hAnsi="宋体"/>
          <w:sz w:val="24"/>
        </w:rPr>
      </w:r>
      <w:r/>
    </w:p>
    <w:p>
      <w:pPr>
        <w:pStyle w:val="912"/>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912"/>
        <w:rPr>
          <w:rFonts w:hint="eastAsia"/>
        </w:rPr>
      </w:pPr>
      <w:r>
        <w:rPr>
          <w:rFonts w:hint="eastAsia"/>
        </w:rPr>
      </w:r>
      <w:r/>
    </w:p>
    <w:p>
      <w:pPr>
        <w:pStyle w:val="914"/>
        <w:spacing w:before="286" w:after="143" w:line="360" w:lineRule="auto"/>
        <w:rPr>
          <w:rFonts w:ascii="宋体" w:hAnsi="宋体" w:eastAsia="宋体"/>
          <w:bCs/>
          <w:sz w:val="32"/>
          <w:szCs w:val="32"/>
        </w:rPr>
      </w:pPr>
      <w:r/>
      <w:bookmarkEnd w:id="384"/>
      <w:r/>
      <w:bookmarkStart w:id="385" w:name="_Toc8485132"/>
      <w:r>
        <w:rPr>
          <w:rFonts w:ascii="宋体" w:hAnsi="宋体" w:eastAsia="宋体"/>
          <w:sz w:val="32"/>
          <w:szCs w:val="32"/>
        </w:rPr>
        <w:br w:type="page" w:clear="all"/>
      </w:r>
      <w:bookmarkStart w:id="386" w:name="_Toc12887284"/>
      <w:r/>
      <w:bookmarkStart w:id="387" w:name="_Toc12708992"/>
      <w:r/>
      <w:bookmarkStart w:id="388" w:name="_Toc9363446"/>
      <w:r/>
      <w:bookmarkStart w:id="389" w:name="_Toc210922457"/>
      <w:r>
        <w:rPr>
          <w:rFonts w:hint="eastAsia" w:ascii="宋体" w:hAnsi="宋体" w:eastAsia="宋体"/>
          <w:sz w:val="32"/>
          <w:szCs w:val="32"/>
        </w:rPr>
        <w:t xml:space="preserve">六、</w:t>
      </w:r>
      <w:bookmarkStart w:id="390" w:name="_Hlk47437482"/>
      <w:r>
        <w:rPr>
          <w:rFonts w:hint="eastAsia" w:ascii="宋体" w:hAnsi="宋体" w:eastAsia="宋体"/>
          <w:sz w:val="32"/>
          <w:szCs w:val="32"/>
        </w:rPr>
        <w:t xml:space="preserve">技术要求响应及偏离表</w:t>
      </w:r>
      <w:bookmarkEnd w:id="385"/>
      <w:r/>
      <w:bookmarkEnd w:id="386"/>
      <w:r/>
      <w:bookmarkEnd w:id="387"/>
      <w:r/>
      <w:bookmarkEnd w:id="388"/>
      <w:r/>
      <w:bookmarkEnd w:id="389"/>
      <w:r/>
      <w:bookmarkEnd w:id="390"/>
      <w:r>
        <w:rPr>
          <w:rFonts w:ascii="宋体" w:hAnsi="宋体" w:eastAsia="宋体"/>
          <w:bCs/>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bookmarkStart w:id="39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hint="eastAsia" w:ascii="宋体" w:hAnsi="宋体"/>
          <w:b/>
          <w:sz w:val="24"/>
        </w:rPr>
      </w:pPr>
      <w:r/>
      <w:bookmarkEnd w:id="391"/>
      <w:r/>
      <w:bookmarkStart w:id="392" w:name="_Hlk13224796"/>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2"/>
        <w:ind w:left="360" w:hanging="360"/>
        <w:jc w:val="left"/>
        <w:spacing w:line="360" w:lineRule="auto"/>
        <w:rPr>
          <w:rFonts w:hint="eastAsia" w:ascii="宋体" w:hAnsi="宋体"/>
          <w:sz w:val="24"/>
        </w:rPr>
      </w:pPr>
      <w:r>
        <w:rPr>
          <w:rFonts w:hint="eastAsia" w:ascii="宋体" w:hAnsi="宋体"/>
          <w:sz w:val="24"/>
        </w:rPr>
        <w:t xml:space="preserve">1、</w:t>
      </w:r>
      <w:bookmarkStart w:id="393" w:name="_Hlk171012259"/>
      <w:r>
        <w:rPr>
          <w:rFonts w:hint="eastAsia" w:ascii="宋体" w:hAnsi="宋体"/>
          <w:sz w:val="24"/>
        </w:rPr>
        <w:t xml:space="preserve">投标人需对本招标文件</w:t>
      </w:r>
      <w:bookmarkEnd w:id="393"/>
      <w:r/>
      <w:bookmarkStart w:id="394" w:name="_Hlk171012238"/>
      <w:r>
        <w:rPr>
          <w:rFonts w:hint="eastAsia" w:ascii="宋体" w:hAnsi="宋体"/>
          <w:sz w:val="24"/>
        </w:rPr>
        <w:t xml:space="preserve">中</w:t>
      </w:r>
      <w:bookmarkStart w:id="395" w:name="_Hlk172202898"/>
      <w:r>
        <w:rPr>
          <w:rFonts w:hint="eastAsia" w:ascii="宋体" w:hAnsi="宋体"/>
          <w:sz w:val="24"/>
        </w:rPr>
        <w:t xml:space="preserve">“第三章 项目需求”</w:t>
      </w:r>
      <w:bookmarkStart w:id="396" w:name="_Hlk172203447"/>
      <w:r>
        <w:rPr>
          <w:rFonts w:hint="eastAsia" w:ascii="宋体" w:hAnsi="宋体"/>
          <w:sz w:val="24"/>
        </w:rPr>
        <w:t xml:space="preserve">中</w:t>
      </w:r>
      <w:r>
        <w:rPr>
          <w:rFonts w:hint="eastAsia" w:ascii="宋体" w:hAnsi="宋体"/>
          <w:color w:val="000000"/>
          <w:sz w:val="24"/>
        </w:rPr>
        <w:t xml:space="preserve">的“技术要求</w:t>
      </w:r>
      <w:bookmarkEnd w:id="394"/>
      <w:r/>
      <w:bookmarkEnd w:id="395"/>
      <w:r/>
      <w:bookmarkEnd w:id="396"/>
      <w:r/>
      <w:bookmarkStart w:id="397" w:name="_Hlk27472667"/>
      <w:r>
        <w:rPr>
          <w:rFonts w:hint="eastAsia" w:ascii="宋体" w:hAnsi="宋体"/>
          <w:color w:val="000000"/>
          <w:sz w:val="24"/>
        </w:rPr>
        <w:t xml:space="preserve">”做出响</w:t>
      </w:r>
      <w:r>
        <w:rPr>
          <w:rFonts w:hint="eastAsia" w:ascii="宋体" w:hAnsi="宋体"/>
          <w:sz w:val="24"/>
        </w:rPr>
        <w:t xml:space="preserve">应，</w:t>
      </w:r>
      <w:bookmarkStart w:id="398" w:name="_Hlk45479488"/>
      <w:r>
        <w:rPr>
          <w:rFonts w:hint="eastAsia" w:ascii="宋体" w:hAnsi="宋体"/>
          <w:sz w:val="24"/>
        </w:rPr>
        <w:t xml:space="preserve">如要求提供相应证明材料的，应在本表后附相关证明材料，并在“备注”栏注明证明材料在投标文件中的页码位置，</w:t>
      </w:r>
      <w:r>
        <w:rPr>
          <w:rFonts w:hint="eastAsia"/>
          <w:sz w:val="24"/>
        </w:rPr>
        <w:t xml:space="preserve">否</w:t>
      </w:r>
      <w:bookmarkStart w:id="399" w:name="_Hlk171012287"/>
      <w:r>
        <w:rPr>
          <w:rFonts w:hint="eastAsia"/>
          <w:sz w:val="24"/>
        </w:rPr>
        <w:t xml:space="preserve">则评标委员会有权作负偏离处理</w:t>
      </w:r>
      <w:r>
        <w:rPr>
          <w:rFonts w:hint="eastAsia" w:ascii="宋体" w:hAnsi="宋体"/>
          <w:sz w:val="24"/>
        </w:rPr>
        <w:t xml:space="preserve">；</w:t>
      </w:r>
      <w:r>
        <w:rPr>
          <w:rFonts w:hint="eastAsia" w:ascii="宋体" w:hAnsi="宋体"/>
          <w:sz w:val="24"/>
        </w:rPr>
      </w:r>
      <w:r/>
    </w:p>
    <w:p>
      <w:pPr>
        <w:pStyle w:val="912"/>
        <w:rPr>
          <w:rFonts w:ascii="黑体" w:hAnsi="Arial" w:eastAsia="黑体"/>
          <w:sz w:val="32"/>
        </w:rPr>
      </w:pPr>
      <w:r/>
      <w:bookmarkEnd w:id="392"/>
      <w:r/>
      <w:bookmarkEnd w:id="397"/>
      <w:r/>
      <w:bookmarkEnd w:id="398"/>
      <w:r/>
      <w:bookmarkEnd w:id="399"/>
      <w:r>
        <w:rPr>
          <w:rFonts w:ascii="黑体" w:hAnsi="Arial" w:eastAsia="黑体"/>
          <w:sz w:val="32"/>
        </w:rPr>
      </w:r>
      <w:r/>
    </w:p>
    <w:p>
      <w:pPr>
        <w:pStyle w:val="914"/>
        <w:spacing w:before="286" w:after="143" w:line="360" w:lineRule="auto"/>
        <w:rPr>
          <w:rFonts w:ascii="宋体" w:hAnsi="宋体" w:eastAsia="宋体"/>
          <w:bCs/>
          <w:sz w:val="32"/>
          <w:szCs w:val="32"/>
        </w:rPr>
      </w:pPr>
      <w:r/>
      <w:bookmarkEnd w:id="319"/>
      <w:r/>
      <w:bookmarkEnd w:id="320"/>
      <w:r/>
      <w:bookmarkEnd w:id="373"/>
      <w:r/>
      <w:bookmarkStart w:id="400" w:name="_格式2__法定代表人授权书"/>
      <w:r/>
      <w:bookmarkEnd w:id="400"/>
      <w:r/>
      <w:bookmarkStart w:id="401" w:name="_Hlt26955054"/>
      <w:r/>
      <w:bookmarkEnd w:id="401"/>
      <w:r/>
      <w:bookmarkStart w:id="402" w:name="_Toc12887286"/>
      <w:r/>
      <w:bookmarkStart w:id="403" w:name="_Toc8485135"/>
      <w:r/>
      <w:bookmarkStart w:id="404" w:name="_Toc12708995"/>
      <w:r/>
      <w:bookmarkStart w:id="405" w:name="_Toc9363449"/>
      <w:r>
        <w:br w:type="page" w:clear="all"/>
      </w:r>
      <w:bookmarkStart w:id="406" w:name="_Toc210922458"/>
      <w:r>
        <w:rPr>
          <w:rFonts w:hint="eastAsia" w:ascii="宋体" w:hAnsi="宋体" w:eastAsia="宋体"/>
          <w:sz w:val="32"/>
          <w:szCs w:val="32"/>
        </w:rPr>
        <w:t xml:space="preserve">七、商务要求响应及偏离表</w:t>
      </w:r>
      <w:bookmarkEnd w:id="406"/>
      <w:r>
        <w:rPr>
          <w:rFonts w:ascii="宋体" w:hAnsi="宋体" w:eastAsia="宋体"/>
          <w:bCs/>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1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1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2"/>
              <w:jc w:val="center"/>
              <w:rPr>
                <w:rFonts w:ascii="宋体" w:hAnsi="宋体"/>
                <w:sz w:val="24"/>
              </w:rPr>
            </w:pPr>
            <w:r>
              <w:rPr>
                <w:rFonts w:ascii="宋体" w:hAnsi="宋体"/>
                <w:sz w:val="24"/>
              </w:rPr>
            </w:r>
            <w:r/>
          </w:p>
        </w:tc>
        <w:tc>
          <w:tcPr>
            <w:tcW w:w="3063" w:type="dxa"/>
            <w:vAlign w:val="top"/>
            <w:textDirection w:val="lrTb"/>
            <w:noWrap w:val="false"/>
          </w:tcPr>
          <w:p>
            <w:pPr>
              <w:pStyle w:val="912"/>
              <w:jc w:val="center"/>
              <w:rPr>
                <w:rFonts w:ascii="宋体" w:hAnsi="宋体"/>
                <w:sz w:val="24"/>
              </w:rPr>
            </w:pPr>
            <w:r>
              <w:rPr>
                <w:rFonts w:ascii="宋体" w:hAnsi="宋体"/>
                <w:sz w:val="24"/>
              </w:rPr>
            </w:r>
            <w:r/>
          </w:p>
        </w:tc>
        <w:tc>
          <w:tcPr>
            <w:tcW w:w="2891"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c>
          <w:tcPr>
            <w:tcW w:w="1205" w:type="dxa"/>
            <w:vAlign w:val="top"/>
            <w:textDirection w:val="lrTb"/>
            <w:noWrap w:val="false"/>
          </w:tcPr>
          <w:p>
            <w:pPr>
              <w:pStyle w:val="912"/>
              <w:jc w:val="center"/>
              <w:rPr>
                <w:rFonts w:ascii="宋体" w:hAnsi="宋体"/>
                <w:sz w:val="24"/>
              </w:rPr>
            </w:pPr>
            <w:r>
              <w:rPr>
                <w:rFonts w:ascii="宋体" w:hAnsi="宋体"/>
                <w:sz w:val="24"/>
              </w:rPr>
            </w:r>
            <w:r/>
          </w:p>
        </w:tc>
      </w:tr>
    </w:tbl>
    <w:p>
      <w:pPr>
        <w:pStyle w:val="912"/>
        <w:jc w:val="left"/>
        <w:spacing w:line="300" w:lineRule="auto"/>
        <w:rPr>
          <w:rFonts w:hint="eastAsia" w:ascii="宋体" w:hAnsi="宋体"/>
          <w:b/>
          <w:sz w:val="24"/>
        </w:rPr>
      </w:pPr>
      <w:r>
        <w:rPr>
          <w:rFonts w:hint="eastAsia" w:ascii="宋体" w:hAnsi="宋体"/>
          <w:b/>
          <w:sz w:val="24"/>
        </w:rPr>
      </w:r>
      <w:r/>
    </w:p>
    <w:p>
      <w:pPr>
        <w:pStyle w:val="91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2"/>
        <w:ind w:left="360" w:hanging="360"/>
        <w:jc w:val="left"/>
        <w:spacing w:line="360" w:lineRule="auto"/>
        <w:rPr>
          <w:rFonts w:ascii="宋体" w:hAnsi="宋体"/>
          <w:b/>
          <w:bCs/>
          <w:sz w:val="24"/>
        </w:rPr>
      </w:pPr>
      <w:r/>
      <w:bookmarkStart w:id="407" w:name="_Hlk172203505"/>
      <w:r>
        <w:rPr>
          <w:rFonts w:hint="eastAsia" w:ascii="宋体" w:hAnsi="宋体"/>
          <w:sz w:val="24"/>
        </w:rPr>
        <w:t xml:space="preserve">1、投标人需对本招标文件中的“商务要求”做出响应，</w:t>
      </w:r>
      <w:r>
        <w:rPr>
          <w:rFonts w:hint="eastAsia" w:ascii="宋体" w:hAnsi="宋体"/>
          <w:b/>
          <w:bCs/>
          <w:sz w:val="24"/>
        </w:rPr>
        <w:t xml:space="preserve">除本表中明确列出的偏离项外，视为投标人响应本招标文件的其他所有商务要求；</w:t>
      </w:r>
      <w:r>
        <w:rPr>
          <w:rFonts w:ascii="宋体" w:hAnsi="宋体"/>
          <w:b/>
          <w:bCs/>
          <w:sz w:val="24"/>
        </w:rPr>
      </w:r>
      <w:r/>
    </w:p>
    <w:p>
      <w:pPr>
        <w:pStyle w:val="912"/>
        <w:ind w:left="360" w:hanging="360"/>
        <w:jc w:val="left"/>
        <w:spacing w:line="360" w:lineRule="auto"/>
        <w:rPr>
          <w:rFonts w:hint="eastAsia" w:ascii="宋体" w:hAnsi="宋体"/>
          <w:b/>
          <w:bCs/>
          <w:sz w:val="24"/>
        </w:rPr>
      </w:pPr>
      <w:r>
        <w:rPr>
          <w:rFonts w:hint="eastAsia" w:ascii="宋体" w:hAnsi="宋体"/>
          <w:sz w:val="24"/>
        </w:rPr>
        <w:t xml:space="preserve">2、如要求提供相应证明材料的，应在本表后附相关证明材料，并在“备注”栏注明证明材料在投标文件中的页码位置，</w:t>
      </w:r>
      <w:r>
        <w:rPr>
          <w:rFonts w:hint="eastAsia"/>
          <w:sz w:val="24"/>
        </w:rPr>
        <w:t xml:space="preserve">否则评标委员会有权作负偏离处理</w:t>
      </w:r>
      <w:r>
        <w:rPr>
          <w:rFonts w:hint="eastAsia" w:ascii="宋体" w:hAnsi="宋体"/>
          <w:sz w:val="24"/>
        </w:rPr>
        <w:t xml:space="preserve">；</w:t>
      </w:r>
      <w:bookmarkEnd w:id="407"/>
      <w:r/>
      <w:bookmarkStart w:id="408" w:name="_Hlk172202991"/>
      <w:r>
        <w:rPr>
          <w:rFonts w:hint="eastAsia" w:ascii="宋体" w:hAnsi="宋体"/>
          <w:b/>
          <w:bCs/>
          <w:sz w:val="24"/>
        </w:rPr>
        <w:t xml:space="preserve"> </w:t>
      </w:r>
      <w:r>
        <w:rPr>
          <w:rFonts w:hint="eastAsia" w:ascii="宋体" w:hAnsi="宋体"/>
          <w:b/>
          <w:bCs/>
          <w:sz w:val="24"/>
        </w:rPr>
      </w:r>
      <w:r/>
    </w:p>
    <w:p>
      <w:pPr>
        <w:pStyle w:val="912"/>
      </w:pPr>
      <w:r/>
      <w:bookmarkEnd w:id="408"/>
      <w:r/>
      <w:r/>
    </w:p>
    <w:p>
      <w:pPr>
        <w:pStyle w:val="913"/>
        <w:jc w:val="left"/>
        <w:spacing w:before="143" w:after="143"/>
        <w:rPr>
          <w:rFonts w:hint="eastAsia" w:ascii="宋体" w:hAnsi="宋体" w:eastAsia="宋体"/>
          <w:b/>
          <w:sz w:val="32"/>
          <w:szCs w:val="32"/>
        </w:rPr>
      </w:pPr>
      <w:r>
        <w:rPr>
          <w:rFonts w:ascii="宋体" w:hAnsi="宋体" w:eastAsia="宋体"/>
          <w:b/>
          <w:sz w:val="32"/>
          <w:szCs w:val="32"/>
        </w:rPr>
        <w:br w:type="page" w:clear="all"/>
      </w:r>
      <w:bookmarkStart w:id="409" w:name="_Toc210922459"/>
      <w:r>
        <w:rPr>
          <w:rFonts w:hint="eastAsia" w:ascii="宋体" w:hAnsi="宋体" w:eastAsia="宋体"/>
          <w:b/>
          <w:sz w:val="32"/>
          <w:szCs w:val="32"/>
        </w:rPr>
        <w:t xml:space="preserve">八、附件</w:t>
      </w:r>
      <w:bookmarkEnd w:id="402"/>
      <w:r/>
      <w:bookmarkEnd w:id="403"/>
      <w:r/>
      <w:bookmarkEnd w:id="404"/>
      <w:r/>
      <w:bookmarkEnd w:id="405"/>
      <w:r/>
      <w:bookmarkEnd w:id="409"/>
      <w:r/>
      <w:bookmarkStart w:id="410" w:name="_Hlk8826879"/>
      <w:r/>
      <w:bookmarkStart w:id="411" w:name="_Toc9363451"/>
      <w:r/>
      <w:bookmarkStart w:id="412" w:name="_Toc8485138"/>
      <w:r/>
      <w:bookmarkStart w:id="413" w:name="_Toc12708996"/>
      <w:r/>
      <w:bookmarkStart w:id="414" w:name="_Toc12887287"/>
      <w:r>
        <w:rPr>
          <w:rFonts w:hint="eastAsia" w:ascii="宋体" w:hAnsi="宋体" w:eastAsia="宋体"/>
          <w:b/>
          <w:sz w:val="32"/>
          <w:szCs w:val="32"/>
        </w:rPr>
      </w:r>
      <w:r/>
    </w:p>
    <w:p>
      <w:pPr>
        <w:pStyle w:val="915"/>
        <w:jc w:val="center"/>
        <w:spacing w:before="143" w:after="0" w:line="360" w:lineRule="auto"/>
        <w:rPr>
          <w:rFonts w:ascii="宋体" w:hAnsi="宋体"/>
          <w:bCs/>
        </w:rPr>
      </w:pPr>
      <w:r/>
      <w:bookmarkStart w:id="415" w:name="_Hlk60665956"/>
      <w:r/>
      <w:bookmarkStart w:id="416" w:name="_Hlk150951765"/>
      <w:r>
        <w:rPr>
          <w:rFonts w:hint="eastAsia" w:ascii="宋体" w:hAnsi="宋体"/>
        </w:rPr>
        <w:t xml:space="preserve">中小微企业声明函（服务类项目）</w:t>
      </w:r>
      <w:r>
        <w:rPr>
          <w:rFonts w:ascii="宋体" w:hAnsi="宋体"/>
          <w:bCs/>
        </w:rPr>
      </w:r>
      <w:r/>
    </w:p>
    <w:p>
      <w:pPr>
        <w:pStyle w:val="943"/>
        <w:ind w:firstLine="420"/>
        <w:rPr>
          <w:rFonts w:ascii="宋体" w:hAnsi="宋体" w:eastAsia="宋体"/>
          <w:sz w:val="21"/>
          <w:szCs w:val="21"/>
        </w:rPr>
      </w:pPr>
      <w:r>
        <w:rPr>
          <w:rFonts w:ascii="宋体" w:hAnsi="宋体" w:eastAsia="宋体"/>
          <w:sz w:val="21"/>
          <w:szCs w:val="21"/>
        </w:rPr>
      </w:r>
      <w:r/>
    </w:p>
    <w:p>
      <w:pPr>
        <w:pStyle w:val="943"/>
        <w:ind w:firstLine="480"/>
        <w:spacing w:line="360" w:lineRule="auto"/>
        <w:rPr>
          <w:rFonts w:ascii="宋体" w:hAnsi="宋体" w:eastAsia="宋体"/>
          <w:sz w:val="24"/>
          <w:szCs w:val="24"/>
        </w:rPr>
      </w:pPr>
      <w:r/>
      <w:bookmarkStart w:id="417" w:name="_Hlk205313948"/>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bookmarkEnd w:id="417"/>
      <w:r>
        <w:rPr>
          <w:rFonts w:hint="eastAsia" w:ascii="宋体" w:hAnsi="宋体" w:eastAsia="宋体"/>
          <w:sz w:val="24"/>
          <w:szCs w:val="24"/>
        </w:rPr>
        <w:t xml:space="preserve"> </w:t>
      </w:r>
      <w:r>
        <w:rPr>
          <w:rFonts w:ascii="宋体" w:hAnsi="宋体" w:eastAsia="宋体"/>
          <w:sz w:val="24"/>
          <w:szCs w:val="24"/>
        </w:rPr>
      </w:r>
      <w:r/>
    </w:p>
    <w:p>
      <w:pPr>
        <w:pStyle w:val="104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4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43"/>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43"/>
        <w:ind w:firstLine="480"/>
        <w:rPr>
          <w:rFonts w:hint="eastAsia" w:ascii="宋体" w:hAnsi="宋体" w:eastAsia="宋体"/>
          <w:sz w:val="24"/>
          <w:szCs w:val="24"/>
        </w:rPr>
      </w:pPr>
      <w:r>
        <w:rPr>
          <w:rFonts w:hint="eastAsia" w:ascii="宋体" w:hAnsi="宋体" w:eastAsia="宋体"/>
          <w:sz w:val="24"/>
          <w:szCs w:val="24"/>
        </w:rPr>
      </w:r>
      <w:r/>
    </w:p>
    <w:p>
      <w:pPr>
        <w:pStyle w:val="91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4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43"/>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 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bookmarkStart w:id="418" w:name="_Hlk205313030"/>
      <w:r>
        <w:rPr>
          <w:rFonts w:ascii="宋体" w:hAnsi="宋体" w:eastAsia="宋体"/>
          <w:sz w:val="22"/>
          <w:szCs w:val="22"/>
        </w:rPr>
        <w:t xml:space="preserve">自行</w:t>
      </w:r>
      <w:r>
        <w:rPr>
          <w:rFonts w:hint="eastAsia" w:ascii="宋体" w:hAnsi="宋体" w:eastAsia="宋体"/>
          <w:sz w:val="22"/>
          <w:szCs w:val="22"/>
        </w:rPr>
        <w:t xml:space="preserve">对照选择产品承接</w:t>
      </w:r>
      <w:r>
        <w:rPr>
          <w:rFonts w:ascii="宋体" w:hAnsi="宋体" w:eastAsia="宋体"/>
          <w:sz w:val="22"/>
          <w:szCs w:val="22"/>
        </w:rPr>
        <w:t xml:space="preserve">企业</w:t>
      </w:r>
      <w:r>
        <w:rPr>
          <w:rFonts w:hint="eastAsia" w:ascii="宋体" w:hAnsi="宋体" w:eastAsia="宋体"/>
          <w:sz w:val="22"/>
          <w:szCs w:val="22"/>
        </w:rPr>
        <w:t xml:space="preserve">规模类型</w:t>
      </w:r>
      <w:r>
        <w:rPr>
          <w:rFonts w:ascii="宋体" w:hAnsi="宋体" w:eastAsia="宋体"/>
          <w:sz w:val="22"/>
          <w:szCs w:val="22"/>
        </w:rPr>
        <w:t xml:space="preserve">。</w:t>
      </w:r>
      <w:bookmarkEnd w:id="418"/>
      <w:r>
        <w:rPr>
          <w:rFonts w:hint="eastAsia" w:ascii="宋体" w:hAnsi="宋体" w:eastAsia="宋体"/>
          <w:sz w:val="22"/>
          <w:szCs w:val="22"/>
        </w:rPr>
      </w:r>
      <w:r/>
    </w:p>
    <w:p>
      <w:pPr>
        <w:pStyle w:val="943"/>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43"/>
        <w:spacing w:line="300" w:lineRule="auto"/>
        <w:rPr>
          <w:rFonts w:hint="eastAsia" w:ascii="宋体" w:hAnsi="宋体" w:eastAsia="宋体"/>
          <w:sz w:val="22"/>
          <w:szCs w:val="22"/>
        </w:rPr>
      </w:pPr>
      <w:r>
        <w:rPr>
          <w:rFonts w:hint="eastAsia" w:ascii="宋体" w:hAnsi="宋体" w:eastAsia="宋体"/>
          <w:sz w:val="22"/>
          <w:szCs w:val="22"/>
        </w:rPr>
      </w:r>
      <w:r/>
    </w:p>
    <w:p>
      <w:pPr>
        <w:pStyle w:val="91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5"/>
        <w:jc w:val="center"/>
        <w:spacing w:before="286" w:after="0" w:line="360" w:lineRule="auto"/>
        <w:rPr>
          <w:rFonts w:ascii="宋体" w:hAnsi="宋体"/>
          <w:bCs/>
        </w:rPr>
      </w:pPr>
      <w:r/>
      <w:bookmarkEnd w:id="415"/>
      <w:r>
        <w:rPr>
          <w:rFonts w:hint="eastAsia" w:ascii="宋体" w:hAnsi="宋体"/>
        </w:rPr>
        <w:t xml:space="preserve">残疾人福利性单位声明函</w:t>
      </w:r>
      <w:bookmarkStart w:id="419" w:name="_Hlk27472839"/>
      <w:r>
        <w:rPr>
          <w:rFonts w:ascii="宋体" w:hAnsi="宋体"/>
          <w:bCs/>
        </w:rPr>
      </w:r>
      <w:r/>
    </w:p>
    <w:p>
      <w:pPr>
        <w:pStyle w:val="912"/>
        <w:ind w:firstLine="480"/>
        <w:spacing w:before="57" w:line="480" w:lineRule="auto"/>
        <w:rPr>
          <w:rFonts w:ascii="宋体" w:hAnsi="宋体"/>
          <w:sz w:val="24"/>
        </w:rPr>
      </w:pPr>
      <w:r/>
      <w:bookmarkEnd w:id="419"/>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420"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420"/>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421" w:name="_Hlk60666088"/>
      <w:r>
        <w:rPr>
          <w:rFonts w:ascii="宋体" w:hAnsi="宋体"/>
          <w:sz w:val="24"/>
          <w:u w:val="single"/>
        </w:rPr>
        <w:t xml:space="preserve"> </w:t>
      </w:r>
      <w:r>
        <w:rPr>
          <w:rFonts w:hint="eastAsia" w:ascii="宋体" w:hAnsi="宋体"/>
          <w:sz w:val="24"/>
          <w:u w:val="single"/>
        </w:rPr>
        <w:t xml:space="preserve">[项目编号] </w:t>
      </w:r>
      <w:bookmarkEnd w:id="421"/>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422" w:name="_Hlk60666094"/>
      <w:r>
        <w:rPr>
          <w:rFonts w:hint="eastAsia" w:ascii="宋体" w:hAnsi="宋体"/>
          <w:sz w:val="24"/>
          <w:u w:val="single"/>
        </w:rPr>
        <w:t xml:space="preserve">[项目名称]</w:t>
      </w:r>
      <w:bookmarkEnd w:id="422"/>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423"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423"/>
      <w:r>
        <w:rPr>
          <w:rFonts w:hint="eastAsia" w:ascii="宋体" w:hAnsi="宋体"/>
          <w:sz w:val="24"/>
        </w:rPr>
        <w:t xml:space="preserve">制造的货物（不包括使用非残疾人福利性单位注册商标的货物）。</w:t>
      </w:r>
      <w:r>
        <w:rPr>
          <w:rFonts w:ascii="宋体" w:hAnsi="宋体"/>
          <w:sz w:val="24"/>
        </w:rPr>
      </w:r>
      <w:r/>
    </w:p>
    <w:p>
      <w:pPr>
        <w:pStyle w:val="91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before="57" w:line="360" w:lineRule="auto"/>
        <w:rPr>
          <w:rFonts w:ascii="宋体" w:hAnsi="宋体"/>
          <w:sz w:val="24"/>
        </w:rPr>
      </w:pPr>
      <w:r>
        <w:rPr>
          <w:rFonts w:ascii="宋体" w:hAnsi="宋体"/>
          <w:sz w:val="24"/>
        </w:rPr>
      </w:r>
      <w:r/>
    </w:p>
    <w:p>
      <w:pPr>
        <w:pStyle w:val="912"/>
        <w:ind w:firstLine="442"/>
        <w:spacing w:line="588" w:lineRule="exact"/>
        <w:rPr>
          <w:rFonts w:ascii="宋体" w:hAnsi="宋体"/>
          <w:b/>
          <w:bCs/>
          <w:sz w:val="22"/>
          <w:szCs w:val="22"/>
        </w:rPr>
      </w:pPr>
      <w:r/>
      <w:bookmarkStart w:id="424"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912"/>
        <w:ind w:firstLine="624"/>
        <w:spacing w:line="588" w:lineRule="exact"/>
        <w:rPr>
          <w:rFonts w:ascii="仿宋_GB2312" w:eastAsia="仿宋_GB2312"/>
          <w:spacing w:val="6"/>
          <w:sz w:val="30"/>
          <w:szCs w:val="30"/>
        </w:rPr>
      </w:pPr>
      <w:r/>
      <w:bookmarkEnd w:id="424"/>
      <w:r>
        <w:rPr>
          <w:rFonts w:ascii="仿宋_GB2312" w:eastAsia="仿宋_GB2312"/>
          <w:spacing w:val="6"/>
          <w:sz w:val="30"/>
          <w:szCs w:val="30"/>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91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2"/>
        <w:jc w:val="left"/>
        <w:spacing w:line="600" w:lineRule="exact"/>
        <w:widowControl/>
        <w:rPr>
          <w:rFonts w:ascii="宋体" w:hAnsi="宋体" w:cs="宋体"/>
          <w:b/>
          <w:bCs/>
          <w:color w:val="000000"/>
          <w:sz w:val="24"/>
        </w:rPr>
        <w:outlineLvl w:val="2"/>
      </w:pPr>
      <w:r/>
      <w:bookmarkEnd w:id="416"/>
      <w:r>
        <w:br w:type="page" w:clear="all"/>
      </w:r>
      <w:bookmarkStart w:id="425" w:name="_Hlk205563653"/>
      <w:r>
        <w:rPr>
          <w:rFonts w:hint="eastAsia" w:ascii="宋体" w:hAnsi="宋体" w:cs="宋体"/>
          <w:b/>
          <w:bCs/>
          <w:color w:val="000000"/>
          <w:sz w:val="24"/>
        </w:rPr>
        <w:t xml:space="preserve">《中小微企业声明函》附表：</w:t>
      </w:r>
      <w:r>
        <w:rPr>
          <w:rFonts w:ascii="宋体" w:hAnsi="宋体" w:cs="宋体"/>
          <w:b/>
          <w:bCs/>
          <w:color w:val="000000"/>
          <w:sz w:val="24"/>
        </w:rPr>
      </w:r>
      <w:r/>
    </w:p>
    <w:p>
      <w:pPr>
        <w:pStyle w:val="912"/>
        <w:jc w:val="center"/>
        <w:spacing w:line="600" w:lineRule="exact"/>
        <w:widowControl/>
        <w:rPr>
          <w:rFonts w:hint="eastAsia" w:ascii="宋体" w:hAnsi="宋体" w:cs="宋体"/>
          <w:b/>
          <w:bCs/>
          <w:color w:val="000000"/>
          <w:sz w:val="24"/>
        </w:rPr>
      </w:pPr>
      <w:r>
        <w:rPr>
          <w:rFonts w:hint="eastAsia" w:ascii="宋体" w:hAnsi="宋体" w:cs="宋体"/>
          <w:b/>
          <w:bCs/>
          <w:color w:val="000000"/>
          <w:sz w:val="24"/>
        </w:rPr>
        <w:t xml:space="preserve">统计上大中小微型企业划分标准</w:t>
      </w:r>
      <w:r>
        <w:rPr>
          <w:rFonts w:hint="eastAsia" w:ascii="宋体" w:hAnsi="宋体" w:cs="宋体"/>
          <w:b/>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113"/>
        <w:gridCol w:w="1369"/>
        <w:gridCol w:w="709"/>
        <w:gridCol w:w="1125"/>
        <w:gridCol w:w="1701"/>
        <w:gridCol w:w="1426"/>
        <w:gridCol w:w="992"/>
      </w:tblGrid>
      <w:tr>
        <w:trPr>
          <w:trHeight w:val="622" w:hRule="exact"/>
        </w:trPr>
        <w:tc>
          <w:tcPr>
            <w:tcBorders>
              <w:top w:val="single" w:color="000000" w:sz="4" w:space="0"/>
              <w:left w:val="none" w:color="000000" w:sz="4" w:space="0"/>
              <w:bottom w:val="single" w:color="000000" w:sz="4" w:space="0"/>
              <w:right w:val="single" w:color="000000" w:sz="4" w:space="0"/>
            </w:tcBorders>
            <w:tcW w:w="2113" w:type="dxa"/>
            <w:vAlign w:val="center"/>
            <w:textDirection w:val="lrTb"/>
            <w:noWrap w:val="false"/>
          </w:tcPr>
          <w:p>
            <w:pPr>
              <w:pStyle w:val="912"/>
              <w:jc w:val="center"/>
              <w:spacing w:line="240" w:lineRule="exact"/>
              <w:widowControl/>
              <w:rPr>
                <w:rFonts w:hint="eastAsia" w:ascii="宋体" w:hAnsi="宋体" w:cs="宋体"/>
                <w:b/>
                <w:bCs/>
                <w:color w:val="000000"/>
                <w:sz w:val="18"/>
                <w:szCs w:val="21"/>
              </w:rPr>
            </w:pPr>
            <w:r>
              <w:rPr>
                <w:rFonts w:hint="eastAsia" w:ascii="宋体" w:hAnsi="宋体" w:cs="宋体"/>
                <w:b/>
                <w:bCs/>
                <w:color w:val="000000"/>
                <w:sz w:val="18"/>
                <w:szCs w:val="21"/>
              </w:rPr>
              <w:t xml:space="preserve">行业名称</w:t>
            </w:r>
            <w:r>
              <w:rPr>
                <w:rFonts w:hint="eastAsia" w:ascii="宋体" w:hAnsi="宋体" w:cs="宋体"/>
                <w:b/>
                <w:bCs/>
                <w:color w:val="000000"/>
                <w:sz w:val="18"/>
                <w:szCs w:val="21"/>
              </w:rPr>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指标名称</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计量</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单位</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大型</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中型</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小型</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微型</w:t>
            </w:r>
            <w:r>
              <w:rPr>
                <w:rFonts w:hint="eastAsia" w:ascii="宋体" w:hAnsi="宋体" w:cs="宋体"/>
                <w:b/>
                <w:bCs/>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农、林、牧、渔业</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50≤Y＜500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工业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2000≤Y＜40000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300≤Y＜2000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建筑业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Y≥80000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6000≤Y＜80000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300≤Y＜6000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Z≥80000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5000≤Z＜80000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300≤Z＜5000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Z＜300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批发业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20≤X＜200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5≤X＜20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X＜5</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5000≤Y＜40000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1000≤Y＜5000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零售业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50≤X＜300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10≤X＜50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100≤Y＜500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交通运输业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3000≤Y＜30000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200≤Y＜3000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仓储业*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邮政业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2000≤Y＜30000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住宿业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餐饮业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信息传输业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1000≤Y＜100000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pacing w:val="-12"/>
                <w:sz w:val="18"/>
                <w:szCs w:val="18"/>
              </w:rPr>
            </w:pPr>
            <w:r>
              <w:rPr>
                <w:rFonts w:hint="eastAsia" w:ascii="宋体" w:hAnsi="宋体" w:cs="宋体"/>
                <w:color w:val="000000"/>
                <w:spacing w:val="-12"/>
                <w:sz w:val="18"/>
                <w:szCs w:val="18"/>
              </w:rPr>
              <w:t xml:space="preserve">软件和信息技术服</w:t>
            </w:r>
            <w:r>
              <w:rPr>
                <w:rFonts w:hint="eastAsia" w:ascii="宋体" w:hAnsi="宋体" w:cs="宋体"/>
                <w:color w:val="000000"/>
                <w:sz w:val="18"/>
                <w:szCs w:val="18"/>
              </w:rPr>
              <w:t xml:space="preserve">务业</w:t>
            </w:r>
            <w:r>
              <w:rPr>
                <w:rFonts w:hint="eastAsia" w:ascii="宋体" w:hAnsi="宋体" w:cs="宋体"/>
                <w:color w:val="000000"/>
                <w:spacing w:val="-12"/>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pacing w:val="-12"/>
                <w:sz w:val="18"/>
                <w:szCs w:val="18"/>
              </w:rPr>
            </w:pPr>
            <w:r>
              <w:rPr>
                <w:rFonts w:hint="eastAsia" w:ascii="宋体" w:hAnsi="宋体" w:cs="宋体"/>
                <w:color w:val="000000"/>
                <w:spacing w:val="-12"/>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50≤Y＜1000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房地产开发经营</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1000≤Y＜200000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5000≤Z＜10000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2000≤Z＜5000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Z＜2000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物业管理</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1000≤Y＜5000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500≤Y＜1000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租赁和商务服务业</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r>
        <w:trP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91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Z≥120000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8000≤Z＜120000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100≤Z＜8000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w:t>
            </w:r>
            <w:r>
              <w:rPr>
                <w:rFonts w:hint="eastAsia" w:ascii="宋体" w:hAnsi="宋体" w:cs="宋体"/>
                <w:color w:val="000000"/>
                <w:sz w:val="18"/>
                <w:szCs w:val="18"/>
              </w:rPr>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pStyle w:val="912"/>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其他未列明行业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12"/>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912"/>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rPr>
                <w:rFonts w:hint="eastAsia" w:ascii="宋体" w:hAnsi="宋体" w:cs="宋体"/>
                <w:color w:val="000000"/>
                <w:sz w:val="18"/>
                <w:szCs w:val="18"/>
              </w:rPr>
            </w:r>
            <w:r/>
          </w:p>
        </w:tc>
      </w:tr>
    </w:tbl>
    <w:p>
      <w:pPr>
        <w:pStyle w:val="912"/>
        <w:spacing w:line="540" w:lineRule="exact"/>
        <w:widowControl/>
        <w:rPr>
          <w:rFonts w:hint="eastAsia" w:ascii="仿宋_GB2312" w:eastAsia="仿宋_GB2312" w:cs="宋体"/>
          <w:color w:val="000000"/>
          <w:spacing w:val="8"/>
          <w:sz w:val="32"/>
          <w:szCs w:val="32"/>
        </w:rPr>
      </w:pPr>
      <w:r>
        <w:rPr>
          <w:rFonts w:hint="eastAsia" w:ascii="仿宋_GB2312" w:eastAsia="仿宋_GB2312" w:cs="宋体"/>
          <w:color w:val="000000"/>
          <w:spacing w:val="8"/>
          <w:sz w:val="32"/>
          <w:szCs w:val="32"/>
        </w:rPr>
      </w:r>
      <w:r/>
    </w:p>
    <w:p>
      <w:pPr>
        <w:pStyle w:val="912"/>
        <w:jc w:val="left"/>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w:t>
      </w:r>
      <w:r>
        <w:rPr>
          <w:rFonts w:hint="eastAsia" w:ascii="宋体" w:hAnsi="宋体" w:cs="宋体"/>
          <w:b/>
          <w:bCs/>
          <w:color w:val="000000"/>
          <w:sz w:val="24"/>
        </w:rPr>
        <w:t xml:space="preserve">统计上大中小微型企业划分标准</w:t>
      </w:r>
      <w:r>
        <w:rPr>
          <w:rFonts w:hint="eastAsia" w:ascii="宋体" w:hAnsi="宋体" w:cs="宋体"/>
          <w:b/>
          <w:bCs/>
          <w:color w:val="000000"/>
          <w:spacing w:val="8"/>
          <w:sz w:val="24"/>
        </w:rPr>
        <w:t xml:space="preserve">》说明：</w:t>
      </w:r>
      <w:r>
        <w:rPr>
          <w:rFonts w:hint="eastAsia" w:ascii="宋体" w:hAnsi="宋体" w:cs="宋体"/>
          <w:b/>
          <w:bCs/>
          <w:color w:val="000000"/>
          <w:spacing w:val="8"/>
          <w:sz w:val="24"/>
        </w:rPr>
      </w:r>
      <w:r/>
    </w:p>
    <w:p>
      <w:pPr>
        <w:pStyle w:val="912"/>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1.</w:t>
      </w:r>
      <w:r>
        <w:rPr>
          <w:rFonts w:hint="eastAsia" w:ascii="宋体" w:hAnsi="宋体" w:cs="宋体"/>
          <w:color w:val="000000"/>
          <w:spacing w:val="8"/>
          <w:sz w:val="24"/>
        </w:rPr>
        <w:t xml:space="preserve">大型、中型和小型企业须同时满足所列指标的下限，否则下划一档；微型企业只须满足所列指标中的一项即可。</w:t>
      </w:r>
      <w:r>
        <w:rPr>
          <w:rFonts w:hint="eastAsia" w:ascii="宋体" w:hAnsi="宋体" w:cs="宋体"/>
          <w:color w:val="000000"/>
          <w:spacing w:val="8"/>
          <w:sz w:val="24"/>
        </w:rPr>
      </w:r>
      <w:r/>
    </w:p>
    <w:p>
      <w:pPr>
        <w:pStyle w:val="912"/>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2.</w:t>
      </w:r>
      <w:r>
        <w:rPr>
          <w:rFonts w:hint="eastAsia" w:ascii="宋体" w:hAnsi="宋体" w:cs="宋体"/>
          <w:color w:val="000000"/>
          <w:spacing w:val="8"/>
          <w:sz w:val="24"/>
        </w:rPr>
        <w:t xml:space="preserve">附表中各行业的范围以《国民经济行业分类》（</w:t>
      </w:r>
      <w:r>
        <w:rPr>
          <w:rFonts w:hint="eastAsia" w:ascii="宋体" w:hAnsi="宋体"/>
          <w:color w:val="000000"/>
          <w:spacing w:val="8"/>
          <w:sz w:val="24"/>
        </w:rPr>
        <w:t xml:space="preserve">GB/T4754-2017</w:t>
      </w:r>
      <w:r>
        <w:rPr>
          <w:rFonts w:hint="eastAsia" w:ascii="宋体" w:hAnsi="宋体" w:cs="宋体"/>
          <w:color w:val="000000"/>
          <w:spacing w:val="8"/>
          <w:sz w:val="24"/>
        </w:rPr>
        <w:t xml:space="preserve">）为准。带</w:t>
      </w:r>
      <w:r>
        <w:rPr>
          <w:rFonts w:hint="eastAsia" w:ascii="宋体" w:hAnsi="宋体"/>
          <w:color w:val="000000"/>
          <w:spacing w:val="8"/>
          <w:sz w:val="24"/>
        </w:rPr>
        <w:t xml:space="preserve">*</w:t>
      </w:r>
      <w:r>
        <w:rPr>
          <w:rFonts w:hint="eastAsia" w:ascii="宋体" w:hAnsi="宋体" w:cs="宋体"/>
          <w:color w:val="000000"/>
          <w:spacing w:val="8"/>
          <w:sz w:val="24"/>
        </w:rPr>
        <w:t xml:space="preserve">的项为行业组合类别，其中</w:t>
      </w:r>
      <w:r>
        <w:rPr>
          <w:rFonts w:hint="eastAsia" w:ascii="宋体" w:hAnsi="宋体" w:cs="宋体"/>
          <w:color w:val="000000"/>
          <w:spacing w:val="8"/>
          <w:sz w:val="24"/>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rPr>
          <w:rFonts w:hint="eastAsia" w:ascii="宋体" w:hAnsi="宋体" w:cs="宋体"/>
          <w:color w:val="000000"/>
          <w:spacing w:val="8"/>
          <w:sz w:val="24"/>
        </w:rPr>
      </w:r>
      <w:r/>
    </w:p>
    <w:p>
      <w:pPr>
        <w:pStyle w:val="912"/>
        <w:spacing w:line="360" w:lineRule="auto"/>
        <w:rPr>
          <w:rFonts w:ascii="宋体" w:hAnsi="宋体"/>
          <w:color w:val="000000"/>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3.</w:t>
      </w:r>
      <w:r>
        <w:rPr>
          <w:rFonts w:hint="eastAsia" w:ascii="宋体" w:hAnsi="宋体" w:cs="宋体"/>
          <w:color w:val="000000"/>
          <w:spacing w:val="8"/>
          <w:sz w:val="24"/>
        </w:rPr>
        <w:t xml:space="preserve">企业划分指标以现行统计制度为准。（</w:t>
      </w:r>
      <w:r>
        <w:rPr>
          <w:rFonts w:hint="eastAsia" w:ascii="宋体" w:hAnsi="宋体"/>
          <w:color w:val="000000"/>
          <w:spacing w:val="8"/>
          <w:sz w:val="24"/>
        </w:rPr>
        <w:t xml:space="preserve">1</w:t>
      </w:r>
      <w:r>
        <w:rPr>
          <w:rFonts w:hint="eastAsia" w:ascii="宋体" w:hAnsi="宋体" w:cs="宋体"/>
          <w:color w:val="000000"/>
          <w:spacing w:val="8"/>
          <w:sz w:val="24"/>
        </w:rPr>
        <w:t xml:space="preserve">）从业人员，是指期末从业人员数，没有期末从业人员数的，采用全年平均人员数代替。（</w:t>
      </w:r>
      <w:r>
        <w:rPr>
          <w:rFonts w:hint="eastAsia" w:ascii="宋体" w:hAnsi="宋体"/>
          <w:color w:val="000000"/>
          <w:spacing w:val="8"/>
          <w:sz w:val="24"/>
        </w:rPr>
        <w:t xml:space="preserve">2</w:t>
      </w:r>
      <w:r>
        <w:rPr>
          <w:rFonts w:hint="eastAsia" w:ascii="宋体" w:hAnsi="宋体" w:cs="宋体"/>
          <w:color w:val="000000"/>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sz w:val="24"/>
        </w:rPr>
        <w:t xml:space="preserve">3</w:t>
      </w:r>
      <w:r>
        <w:rPr>
          <w:rFonts w:hint="eastAsia" w:ascii="宋体" w:hAnsi="宋体" w:cs="宋体"/>
          <w:color w:val="000000"/>
          <w:spacing w:val="8"/>
          <w:sz w:val="24"/>
        </w:rPr>
        <w:t xml:space="preserve">）资产总额，采用资产总计代替。</w:t>
      </w:r>
      <w:r>
        <w:rPr>
          <w:rFonts w:ascii="宋体" w:hAnsi="宋体"/>
          <w:color w:val="000000"/>
          <w:sz w:val="24"/>
        </w:rPr>
      </w:r>
      <w:r/>
    </w:p>
    <w:p>
      <w:pPr>
        <w:pStyle w:val="912"/>
        <w:jc w:val="left"/>
        <w:spacing w:line="360" w:lineRule="auto"/>
        <w:widowControl/>
        <w:rPr>
          <w:rFonts w:hint="eastAsia" w:ascii="宋体" w:hAnsi="宋体"/>
          <w:sz w:val="24"/>
        </w:rPr>
      </w:pPr>
      <w:r>
        <w:rPr>
          <w:rFonts w:hint="eastAsia" w:ascii="宋体" w:hAnsi="宋体"/>
          <w:sz w:val="24"/>
        </w:rPr>
      </w:r>
      <w:r/>
    </w:p>
    <w:p>
      <w:pPr>
        <w:pStyle w:val="1051"/>
        <w:ind w:firstLine="0"/>
      </w:pPr>
      <w:r/>
      <w:r/>
    </w:p>
    <w:p>
      <w:pPr>
        <w:pStyle w:val="1051"/>
        <w:ind w:firstLine="420"/>
      </w:pPr>
      <w:r/>
      <w:r/>
    </w:p>
    <w:p>
      <w:pPr>
        <w:pStyle w:val="915"/>
        <w:jc w:val="center"/>
        <w:spacing w:before="0" w:after="200" w:line="240" w:lineRule="auto"/>
        <w:rPr>
          <w:bCs/>
        </w:rPr>
      </w:pPr>
      <w:r>
        <w:br w:type="page" w:clear="all"/>
      </w:r>
      <w:bookmarkEnd w:id="425"/>
      <w:r>
        <w:rPr>
          <w:rFonts w:hint="eastAsia"/>
        </w:rPr>
        <w:t xml:space="preserve">质疑函范本</w:t>
      </w:r>
      <w:bookmarkEnd w:id="411"/>
      <w:r/>
      <w:bookmarkEnd w:id="412"/>
      <w:r/>
      <w:bookmarkEnd w:id="413"/>
      <w:r/>
      <w:bookmarkEnd w:id="414"/>
      <w:r>
        <w:rPr>
          <w:bCs/>
        </w:rPr>
      </w:r>
      <w:r/>
    </w:p>
    <w:p>
      <w:pPr>
        <w:pStyle w:val="91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2"/>
        <w:spacing w:line="400" w:lineRule="exact"/>
        <w:rPr>
          <w:rFonts w:ascii="宋体" w:hAnsi="宋体"/>
          <w:sz w:val="24"/>
        </w:rPr>
      </w:pPr>
      <w:r>
        <w:rPr>
          <w:rFonts w:ascii="宋体" w:hAnsi="宋体"/>
          <w:sz w:val="24"/>
        </w:rPr>
      </w:r>
      <w:r/>
    </w:p>
    <w:p>
      <w:pPr>
        <w:pStyle w:val="91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2"/>
        <w:spacing w:line="400" w:lineRule="exact"/>
        <w:rPr>
          <w:rFonts w:ascii="宋体" w:hAnsi="宋体"/>
          <w:sz w:val="24"/>
        </w:rPr>
      </w:pPr>
      <w:r>
        <w:rPr>
          <w:rFonts w:ascii="宋体" w:hAnsi="宋体"/>
          <w:sz w:val="24"/>
        </w:rPr>
      </w:r>
      <w:r/>
    </w:p>
    <w:p>
      <w:pPr>
        <w:pStyle w:val="91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2"/>
        <w:spacing w:line="320" w:lineRule="exact"/>
        <w:widowControl/>
        <w:rPr>
          <w:rFonts w:ascii="宋体" w:hAnsi="宋体"/>
        </w:rPr>
      </w:pPr>
      <w:r/>
      <w:bookmarkStart w:id="426" w:name="_Hlk216102624"/>
      <w:r>
        <w:rPr>
          <w:rFonts w:hint="eastAsia" w:ascii="宋体" w:hAnsi="宋体"/>
        </w:rPr>
        <w:t xml:space="preserve">质疑供应商为自然人的，质疑函应由本人签字</w:t>
      </w:r>
      <w:bookmarkEnd w:id="426"/>
      <w:r>
        <w:rPr>
          <w:rFonts w:hint="eastAsia" w:ascii="宋体" w:hAnsi="宋体"/>
        </w:rPr>
        <w:t xml:space="preserve">；质疑供应商为法人或者其他组织的，质疑函应由法定代表人、主要负责人，或者其授权代表签字或者盖章，并加盖公章。</w:t>
      </w:r>
      <w:r>
        <w:rPr>
          <w:rFonts w:ascii="宋体" w:hAnsi="宋体"/>
        </w:rPr>
      </w:r>
      <w:r/>
    </w:p>
    <w:p>
      <w:pPr>
        <w:pStyle w:val="91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26"/>
      <w:r/>
      <w:bookmarkEnd w:id="410"/>
      <w:r>
        <w:rPr>
          <w:rFonts w:ascii="宋体" w:hAnsi="宋体"/>
        </w:rPr>
      </w:r>
      <w:r/>
    </w:p>
    <w:sectPr>
      <w:headerReference w:type="default" r:id="rId8"/>
      <w:footerReference w:type="default" r:id="rId9"/>
      <w:footerReference w:type="even" r:id="rId10"/>
      <w:footerReference w:type="first" r:id="rId11"/>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6</w:t>
    </w:r>
    <w:r>
      <w:fldChar w:fldCharType="end"/>
    </w:r>
    <w:r>
      <w:rPr>
        <w:rStyle w:val="986"/>
      </w:rPr>
    </w:r>
    <w:r/>
  </w:p>
  <w:p>
    <w:pPr>
      <w:pStyle w:val="95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5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1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1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1"/>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sz w:val="21"/>
      <w:szCs w:val="24"/>
      <w:lang w:val="en-US" w:eastAsia="zh-CN" w:bidi="ar-SA"/>
    </w:rPr>
  </w:style>
  <w:style w:type="paragraph" w:styleId="913">
    <w:name w:val="标题 1"/>
    <w:basedOn w:val="912"/>
    <w:next w:val="912"/>
    <w:link w:val="924"/>
    <w:qFormat/>
    <w:pPr>
      <w:keepNext/>
      <w:outlineLvl w:val="0"/>
    </w:pPr>
    <w:rPr>
      <w:rFonts w:ascii="楷体_GB2312" w:eastAsia="楷体_GB2312"/>
      <w:sz w:val="28"/>
      <w:szCs w:val="20"/>
    </w:rPr>
  </w:style>
  <w:style w:type="paragraph" w:styleId="914">
    <w:name w:val="标题 2"/>
    <w:basedOn w:val="912"/>
    <w:next w:val="926"/>
    <w:link w:val="925"/>
    <w:qFormat/>
    <w:pPr>
      <w:jc w:val="center"/>
      <w:keepLines/>
      <w:keepNext/>
      <w:spacing w:before="260" w:after="260" w:line="416" w:lineRule="auto"/>
      <w:outlineLvl w:val="1"/>
    </w:pPr>
    <w:rPr>
      <w:rFonts w:ascii="Arial" w:hAnsi="Arial" w:eastAsia="幼圆"/>
      <w:b/>
      <w:sz w:val="44"/>
      <w:szCs w:val="20"/>
    </w:rPr>
  </w:style>
  <w:style w:type="paragraph" w:styleId="915">
    <w:name w:val="标题 3"/>
    <w:basedOn w:val="912"/>
    <w:next w:val="926"/>
    <w:link w:val="928"/>
    <w:qFormat/>
    <w:pPr>
      <w:keepLines/>
      <w:keepNext/>
      <w:spacing w:before="260" w:after="260" w:line="416" w:lineRule="auto"/>
      <w:outlineLvl w:val="2"/>
    </w:pPr>
    <w:rPr>
      <w:b/>
      <w:sz w:val="32"/>
      <w:szCs w:val="20"/>
    </w:rPr>
  </w:style>
  <w:style w:type="paragraph" w:styleId="916">
    <w:name w:val="标题 4"/>
    <w:basedOn w:val="912"/>
    <w:next w:val="926"/>
    <w:link w:val="929"/>
    <w:qFormat/>
    <w:pPr>
      <w:keepLines/>
      <w:keepNext/>
      <w:spacing w:before="280" w:after="290" w:line="376" w:lineRule="auto"/>
      <w:outlineLvl w:val="3"/>
    </w:pPr>
    <w:rPr>
      <w:rFonts w:ascii="Arial" w:hAnsi="Arial" w:eastAsia="黑体"/>
      <w:b/>
      <w:bCs/>
      <w:sz w:val="28"/>
      <w:szCs w:val="28"/>
    </w:rPr>
  </w:style>
  <w:style w:type="paragraph" w:styleId="917">
    <w:name w:val="标题 5"/>
    <w:basedOn w:val="912"/>
    <w:next w:val="912"/>
    <w:link w:val="930"/>
    <w:qFormat/>
    <w:pPr>
      <w:keepNext/>
      <w:outlineLvl w:val="4"/>
    </w:pPr>
    <w:rPr>
      <w:rFonts w:ascii="宋体" w:hAnsi="宋体"/>
      <w:b/>
      <w:bCs/>
    </w:rPr>
  </w:style>
  <w:style w:type="paragraph" w:styleId="918">
    <w:name w:val="标题 6"/>
    <w:basedOn w:val="912"/>
    <w:next w:val="912"/>
    <w:link w:val="931"/>
    <w:qFormat/>
    <w:pPr>
      <w:keepLines/>
      <w:keepNext/>
      <w:spacing w:before="240" w:after="64" w:line="320" w:lineRule="auto"/>
      <w:outlineLvl w:val="5"/>
    </w:pPr>
    <w:rPr>
      <w:rFonts w:ascii="Arial" w:hAnsi="Arial" w:eastAsia="黑体"/>
      <w:b/>
      <w:bCs/>
      <w:sz w:val="24"/>
    </w:rPr>
  </w:style>
  <w:style w:type="paragraph" w:styleId="919">
    <w:name w:val="标题 7"/>
    <w:basedOn w:val="912"/>
    <w:next w:val="912"/>
    <w:link w:val="932"/>
    <w:qFormat/>
    <w:pPr>
      <w:keepLines/>
      <w:keepNext/>
      <w:spacing w:before="240" w:after="64" w:line="320" w:lineRule="auto"/>
      <w:outlineLvl w:val="6"/>
    </w:pPr>
    <w:rPr>
      <w:rFonts w:ascii="Times New Roman" w:hAnsi="Times New Roman"/>
      <w:b/>
      <w:bCs/>
      <w:sz w:val="24"/>
    </w:rPr>
  </w:style>
  <w:style w:type="paragraph" w:styleId="920">
    <w:name w:val="标题 8"/>
    <w:basedOn w:val="912"/>
    <w:next w:val="912"/>
    <w:link w:val="933"/>
    <w:qFormat/>
    <w:pPr>
      <w:keepLines/>
      <w:keepNext/>
      <w:spacing w:before="240" w:after="64" w:line="320" w:lineRule="auto"/>
      <w:outlineLvl w:val="7"/>
    </w:pPr>
    <w:rPr>
      <w:rFonts w:ascii="Arial" w:hAnsi="Arial" w:eastAsia="黑体"/>
      <w:sz w:val="24"/>
    </w:rPr>
  </w:style>
  <w:style w:type="paragraph" w:styleId="921">
    <w:name w:val="标题 9"/>
    <w:basedOn w:val="912"/>
    <w:next w:val="912"/>
    <w:link w:val="934"/>
    <w:qFormat/>
    <w:pPr>
      <w:keepLines/>
      <w:keepNext/>
      <w:spacing w:before="240" w:after="64" w:line="320" w:lineRule="auto"/>
      <w:outlineLvl w:val="8"/>
    </w:pPr>
    <w:rPr>
      <w:rFonts w:ascii="Arial" w:hAnsi="Arial" w:eastAsia="黑体"/>
      <w:szCs w:val="21"/>
    </w:rPr>
  </w:style>
  <w:style w:type="character" w:styleId="922">
    <w:name w:val="默认段落字体"/>
    <w:next w:val="922"/>
    <w:link w:val="912"/>
    <w:semiHidden/>
  </w:style>
  <w:style w:type="table" w:styleId="923">
    <w:name w:val="普通表格"/>
    <w:next w:val="923"/>
    <w:link w:val="912"/>
    <w:semiHidden/>
    <w:tblPr/>
  </w:style>
  <w:style w:type="character" w:styleId="924">
    <w:name w:val="标题 1 Char"/>
    <w:next w:val="924"/>
    <w:link w:val="913"/>
    <w:rPr>
      <w:rFonts w:ascii="楷体_GB2312" w:eastAsia="楷体_GB2312"/>
      <w:sz w:val="28"/>
      <w:lang w:val="en-US" w:eastAsia="zh-CN" w:bidi="ar-SA"/>
    </w:rPr>
  </w:style>
  <w:style w:type="character" w:styleId="925">
    <w:name w:val="标题 2 Char"/>
    <w:next w:val="925"/>
    <w:link w:val="914"/>
    <w:rPr>
      <w:rFonts w:ascii="Arial" w:hAnsi="Arial" w:eastAsia="幼圆"/>
      <w:b/>
      <w:sz w:val="44"/>
    </w:rPr>
  </w:style>
  <w:style w:type="paragraph" w:styleId="926">
    <w:name w:val="正文缩进"/>
    <w:basedOn w:val="912"/>
    <w:next w:val="926"/>
    <w:link w:val="927"/>
    <w:qFormat/>
    <w:pPr>
      <w:ind w:firstLine="420"/>
    </w:pPr>
    <w:rPr>
      <w:szCs w:val="20"/>
    </w:rPr>
  </w:style>
  <w:style w:type="character" w:styleId="927">
    <w:name w:val="正文缩进 Char"/>
    <w:next w:val="927"/>
    <w:link w:val="926"/>
    <w:qFormat/>
    <w:rPr>
      <w:rFonts w:eastAsia="宋体"/>
      <w:sz w:val="21"/>
      <w:lang w:val="en-US" w:eastAsia="zh-CN" w:bidi="ar-SA"/>
    </w:rPr>
  </w:style>
  <w:style w:type="character" w:styleId="928">
    <w:name w:val="标题 3 Char"/>
    <w:next w:val="928"/>
    <w:link w:val="915"/>
    <w:rPr>
      <w:b/>
      <w:sz w:val="32"/>
    </w:rPr>
  </w:style>
  <w:style w:type="character" w:styleId="929">
    <w:name w:val="标题 4 Char"/>
    <w:next w:val="929"/>
    <w:link w:val="916"/>
    <w:rPr>
      <w:rFonts w:ascii="Arial" w:hAnsi="Arial" w:eastAsia="黑体"/>
      <w:b/>
      <w:bCs/>
      <w:sz w:val="28"/>
      <w:szCs w:val="28"/>
    </w:rPr>
  </w:style>
  <w:style w:type="character" w:styleId="930">
    <w:name w:val="标题 5 Char"/>
    <w:next w:val="930"/>
    <w:link w:val="917"/>
    <w:rPr>
      <w:rFonts w:ascii="宋体" w:hAnsi="宋体"/>
      <w:b/>
      <w:bCs/>
      <w:sz w:val="21"/>
      <w:szCs w:val="24"/>
    </w:rPr>
  </w:style>
  <w:style w:type="character" w:styleId="931">
    <w:name w:val="标题 6 Char"/>
    <w:next w:val="931"/>
    <w:link w:val="918"/>
    <w:rPr>
      <w:rFonts w:ascii="Arial" w:hAnsi="Arial" w:eastAsia="黑体"/>
      <w:b/>
      <w:bCs/>
      <w:sz w:val="24"/>
      <w:szCs w:val="24"/>
    </w:rPr>
  </w:style>
  <w:style w:type="character" w:styleId="932">
    <w:name w:val="标题 7 Char"/>
    <w:next w:val="932"/>
    <w:link w:val="919"/>
    <w:rPr>
      <w:b/>
      <w:bCs/>
      <w:sz w:val="24"/>
      <w:szCs w:val="24"/>
    </w:rPr>
  </w:style>
  <w:style w:type="character" w:styleId="933">
    <w:name w:val="标题 8 Char"/>
    <w:next w:val="933"/>
    <w:link w:val="920"/>
    <w:rPr>
      <w:rFonts w:ascii="Arial" w:hAnsi="Arial" w:eastAsia="黑体"/>
      <w:sz w:val="24"/>
      <w:szCs w:val="24"/>
    </w:rPr>
  </w:style>
  <w:style w:type="character" w:styleId="934">
    <w:name w:val="标题 9 Char"/>
    <w:next w:val="934"/>
    <w:link w:val="921"/>
    <w:rPr>
      <w:rFonts w:ascii="Arial" w:hAnsi="Arial" w:eastAsia="黑体"/>
      <w:sz w:val="21"/>
      <w:szCs w:val="21"/>
    </w:rPr>
  </w:style>
  <w:style w:type="paragraph" w:styleId="935">
    <w:name w:val="列表 3"/>
    <w:basedOn w:val="912"/>
    <w:next w:val="935"/>
    <w:link w:val="912"/>
    <w:pPr>
      <w:ind w:left="100" w:hanging="200"/>
    </w:pPr>
    <w:rPr>
      <w:rFonts w:ascii="Times New Roman" w:hAnsi="Times New Roman"/>
      <w:szCs w:val="21"/>
    </w:rPr>
  </w:style>
  <w:style w:type="paragraph" w:styleId="936">
    <w:name w:val="目录 7"/>
    <w:basedOn w:val="912"/>
    <w:next w:val="912"/>
    <w:link w:val="912"/>
    <w:semiHidden/>
    <w:pPr>
      <w:ind w:left="2520"/>
    </w:pPr>
  </w:style>
  <w:style w:type="paragraph" w:styleId="937">
    <w:name w:val="文档结构图"/>
    <w:basedOn w:val="912"/>
    <w:next w:val="937"/>
    <w:link w:val="938"/>
    <w:semiHidden/>
    <w:pPr>
      <w:shd w:val="clear" w:color="auto" w:fill="000080"/>
    </w:pPr>
  </w:style>
  <w:style w:type="character" w:styleId="938">
    <w:name w:val="文档结构图 Char"/>
    <w:next w:val="938"/>
    <w:link w:val="937"/>
    <w:semiHidden/>
    <w:rPr>
      <w:sz w:val="21"/>
      <w:szCs w:val="24"/>
      <w:shd w:val="clear" w:color="auto" w:fill="000080"/>
    </w:rPr>
  </w:style>
  <w:style w:type="paragraph" w:styleId="939">
    <w:name w:val="批注文字"/>
    <w:basedOn w:val="912"/>
    <w:next w:val="939"/>
    <w:link w:val="940"/>
    <w:pPr>
      <w:jc w:val="left"/>
    </w:pPr>
  </w:style>
  <w:style w:type="character" w:styleId="940">
    <w:name w:val="批注文字 Char"/>
    <w:next w:val="940"/>
    <w:link w:val="939"/>
    <w:rPr>
      <w:sz w:val="21"/>
      <w:szCs w:val="24"/>
    </w:rPr>
  </w:style>
  <w:style w:type="paragraph" w:styleId="941">
    <w:name w:val="正文文本 3"/>
    <w:basedOn w:val="912"/>
    <w:next w:val="941"/>
    <w:link w:val="942"/>
    <w:rPr>
      <w:rFonts w:ascii="仿宋_GB2312" w:hAnsi="Arial" w:eastAsia="仿宋_GB2312"/>
      <w:sz w:val="32"/>
      <w:szCs w:val="20"/>
    </w:rPr>
  </w:style>
  <w:style w:type="character" w:styleId="942">
    <w:name w:val="正文文本 3 Char"/>
    <w:next w:val="942"/>
    <w:link w:val="941"/>
    <w:rPr>
      <w:rFonts w:ascii="仿宋_GB2312" w:hAnsi="Arial" w:eastAsia="仿宋_GB2312"/>
      <w:sz w:val="32"/>
    </w:rPr>
  </w:style>
  <w:style w:type="paragraph" w:styleId="943">
    <w:name w:val="正文文本"/>
    <w:basedOn w:val="912"/>
    <w:next w:val="943"/>
    <w:link w:val="944"/>
    <w:rPr>
      <w:rFonts w:ascii="楷体_GB2312" w:hAnsi="Arial" w:eastAsia="楷体_GB2312"/>
      <w:sz w:val="28"/>
      <w:szCs w:val="20"/>
    </w:rPr>
  </w:style>
  <w:style w:type="character" w:styleId="944">
    <w:name w:val="正文文本 Char"/>
    <w:next w:val="944"/>
    <w:link w:val="943"/>
    <w:rPr>
      <w:rFonts w:ascii="楷体_GB2312" w:hAnsi="Arial" w:eastAsia="楷体_GB2312"/>
      <w:sz w:val="28"/>
    </w:rPr>
  </w:style>
  <w:style w:type="paragraph" w:styleId="945">
    <w:name w:val="正文文本缩进"/>
    <w:basedOn w:val="912"/>
    <w:next w:val="945"/>
    <w:link w:val="946"/>
    <w:pPr>
      <w:ind w:firstLine="645"/>
    </w:pPr>
    <w:rPr>
      <w:rFonts w:ascii="楷体_GB2312" w:eastAsia="楷体_GB2312"/>
      <w:sz w:val="32"/>
      <w:szCs w:val="20"/>
    </w:rPr>
  </w:style>
  <w:style w:type="character" w:styleId="946">
    <w:name w:val="正文文本缩进 Char"/>
    <w:next w:val="946"/>
    <w:link w:val="945"/>
    <w:rPr>
      <w:rFonts w:ascii="楷体_GB2312" w:eastAsia="楷体_GB2312"/>
      <w:sz w:val="32"/>
    </w:rPr>
  </w:style>
  <w:style w:type="paragraph" w:styleId="947">
    <w:name w:val="列表 2"/>
    <w:basedOn w:val="912"/>
    <w:next w:val="947"/>
    <w:link w:val="912"/>
    <w:pPr>
      <w:ind w:left="100" w:hanging="200"/>
    </w:pPr>
    <w:rPr>
      <w:rFonts w:ascii="Times New Roman" w:hAnsi="Times New Roman"/>
      <w:szCs w:val="21"/>
    </w:rPr>
  </w:style>
  <w:style w:type="paragraph" w:styleId="948">
    <w:name w:val="目录 5"/>
    <w:basedOn w:val="912"/>
    <w:next w:val="912"/>
    <w:link w:val="912"/>
    <w:semiHidden/>
    <w:pPr>
      <w:ind w:left="1680"/>
    </w:pPr>
  </w:style>
  <w:style w:type="paragraph" w:styleId="949">
    <w:name w:val="目录 3"/>
    <w:basedOn w:val="912"/>
    <w:next w:val="912"/>
    <w:link w:val="912"/>
    <w:uiPriority w:val="39"/>
    <w:pPr>
      <w:ind w:left="539"/>
      <w:jc w:val="left"/>
      <w:spacing w:line="240" w:lineRule="exact"/>
      <w:tabs>
        <w:tab w:val="right" w:pos="9440" w:leader="dot"/>
      </w:tabs>
    </w:pPr>
    <w:rPr>
      <w:rFonts w:ascii="黑体" w:hAnsi="宋体" w:eastAsia="黑体"/>
      <w:bCs/>
      <w:iCs/>
      <w:sz w:val="18"/>
      <w:szCs w:val="32"/>
    </w:rPr>
  </w:style>
  <w:style w:type="paragraph" w:styleId="950">
    <w:name w:val="纯文本"/>
    <w:basedOn w:val="912"/>
    <w:next w:val="950"/>
    <w:link w:val="951"/>
    <w:qFormat/>
    <w:rPr>
      <w:rFonts w:ascii="宋体" w:hAnsi="Courier New"/>
      <w:szCs w:val="20"/>
    </w:rPr>
  </w:style>
  <w:style w:type="character" w:styleId="951">
    <w:name w:val="纯文本 Char1"/>
    <w:next w:val="951"/>
    <w:link w:val="950"/>
    <w:uiPriority w:val="99"/>
    <w:qFormat/>
    <w:rPr>
      <w:rFonts w:ascii="宋体" w:hAnsi="Courier New"/>
      <w:sz w:val="21"/>
    </w:rPr>
  </w:style>
  <w:style w:type="paragraph" w:styleId="952">
    <w:name w:val="目录 8"/>
    <w:basedOn w:val="912"/>
    <w:next w:val="912"/>
    <w:link w:val="912"/>
    <w:semiHidden/>
    <w:pPr>
      <w:ind w:left="2940"/>
    </w:pPr>
  </w:style>
  <w:style w:type="paragraph" w:styleId="953">
    <w:name w:val="日期"/>
    <w:basedOn w:val="912"/>
    <w:next w:val="912"/>
    <w:link w:val="954"/>
    <w:rPr>
      <w:sz w:val="24"/>
      <w:szCs w:val="20"/>
    </w:rPr>
  </w:style>
  <w:style w:type="character" w:styleId="954">
    <w:name w:val="日期 Char"/>
    <w:next w:val="954"/>
    <w:link w:val="953"/>
    <w:rPr>
      <w:sz w:val="24"/>
    </w:rPr>
  </w:style>
  <w:style w:type="paragraph" w:styleId="955">
    <w:name w:val="正文文本缩进 2"/>
    <w:basedOn w:val="912"/>
    <w:next w:val="955"/>
    <w:link w:val="956"/>
    <w:pPr>
      <w:ind w:firstLine="560"/>
    </w:pPr>
    <w:rPr>
      <w:rFonts w:ascii="宋体" w:hAnsi="宋体"/>
      <w:sz w:val="28"/>
    </w:rPr>
  </w:style>
  <w:style w:type="character" w:styleId="956">
    <w:name w:val="正文文本缩进 2 Char"/>
    <w:next w:val="956"/>
    <w:link w:val="955"/>
    <w:rPr>
      <w:rFonts w:ascii="宋体" w:hAnsi="宋体"/>
      <w:sz w:val="28"/>
      <w:szCs w:val="24"/>
    </w:rPr>
  </w:style>
  <w:style w:type="paragraph" w:styleId="957">
    <w:name w:val="批注框文本"/>
    <w:basedOn w:val="912"/>
    <w:next w:val="957"/>
    <w:link w:val="958"/>
    <w:semiHidden/>
    <w:rPr>
      <w:sz w:val="18"/>
      <w:szCs w:val="18"/>
    </w:rPr>
  </w:style>
  <w:style w:type="character" w:styleId="958">
    <w:name w:val="批注框文本 Char"/>
    <w:next w:val="958"/>
    <w:link w:val="957"/>
    <w:semiHidden/>
    <w:rPr>
      <w:sz w:val="18"/>
      <w:szCs w:val="18"/>
    </w:rPr>
  </w:style>
  <w:style w:type="paragraph" w:styleId="959">
    <w:name w:val="页脚"/>
    <w:basedOn w:val="912"/>
    <w:next w:val="959"/>
    <w:link w:val="960"/>
    <w:pPr>
      <w:jc w:val="left"/>
      <w:tabs>
        <w:tab w:val="center" w:pos="4153" w:leader="none"/>
        <w:tab w:val="right" w:pos="8306" w:leader="none"/>
      </w:tabs>
    </w:pPr>
    <w:rPr>
      <w:sz w:val="18"/>
      <w:szCs w:val="20"/>
    </w:rPr>
  </w:style>
  <w:style w:type="character" w:styleId="960">
    <w:name w:val="页脚 Char"/>
    <w:next w:val="960"/>
    <w:link w:val="959"/>
    <w:rPr>
      <w:sz w:val="18"/>
    </w:rPr>
  </w:style>
  <w:style w:type="paragraph" w:styleId="961">
    <w:name w:val="页眉"/>
    <w:basedOn w:val="912"/>
    <w:next w:val="961"/>
    <w:link w:val="962"/>
    <w:uiPriority w:val="99"/>
    <w:pPr>
      <w:jc w:val="center"/>
      <w:tabs>
        <w:tab w:val="center" w:pos="4153" w:leader="none"/>
        <w:tab w:val="right" w:pos="8306" w:leader="none"/>
      </w:tabs>
      <w:pBdr>
        <w:bottom w:val="single" w:color="000000" w:sz="6" w:space="1"/>
      </w:pBdr>
    </w:pPr>
    <w:rPr>
      <w:sz w:val="18"/>
      <w:szCs w:val="18"/>
    </w:rPr>
  </w:style>
  <w:style w:type="character" w:styleId="962">
    <w:name w:val="页眉 Char"/>
    <w:next w:val="962"/>
    <w:link w:val="961"/>
    <w:uiPriority w:val="99"/>
    <w:rPr>
      <w:sz w:val="18"/>
      <w:szCs w:val="18"/>
    </w:rPr>
  </w:style>
  <w:style w:type="paragraph" w:styleId="963">
    <w:name w:val="目录 1"/>
    <w:basedOn w:val="912"/>
    <w:next w:val="912"/>
    <w:link w:val="912"/>
    <w:uiPriority w:val="39"/>
    <w:pPr>
      <w:jc w:val="left"/>
      <w:spacing w:before="120" w:after="120" w:line="300" w:lineRule="exact"/>
      <w:tabs>
        <w:tab w:val="right" w:pos="9440" w:leader="dot"/>
      </w:tabs>
    </w:pPr>
    <w:rPr>
      <w:rFonts w:ascii="黑体" w:eastAsia="黑体"/>
      <w:b/>
      <w:caps/>
      <w:sz w:val="18"/>
      <w:szCs w:val="28"/>
    </w:rPr>
  </w:style>
  <w:style w:type="paragraph" w:styleId="964">
    <w:name w:val="目录 4"/>
    <w:basedOn w:val="912"/>
    <w:next w:val="912"/>
    <w:link w:val="912"/>
    <w:semiHidden/>
    <w:pPr>
      <w:ind w:left="1260"/>
    </w:pPr>
  </w:style>
  <w:style w:type="paragraph" w:styleId="965">
    <w:name w:val="列表"/>
    <w:basedOn w:val="912"/>
    <w:next w:val="965"/>
    <w:link w:val="912"/>
    <w:pPr>
      <w:ind w:left="200" w:hanging="200"/>
    </w:pPr>
    <w:rPr>
      <w:rFonts w:ascii="Times New Roman" w:hAnsi="Times New Roman"/>
      <w:szCs w:val="21"/>
    </w:rPr>
  </w:style>
  <w:style w:type="paragraph" w:styleId="966">
    <w:name w:val="目录 6"/>
    <w:basedOn w:val="912"/>
    <w:next w:val="912"/>
    <w:link w:val="912"/>
    <w:semiHidden/>
    <w:pPr>
      <w:ind w:left="2100"/>
    </w:pPr>
  </w:style>
  <w:style w:type="paragraph" w:styleId="967">
    <w:name w:val="正文文本缩进 3"/>
    <w:basedOn w:val="912"/>
    <w:next w:val="967"/>
    <w:link w:val="968"/>
    <w:pPr>
      <w:ind w:firstLine="523"/>
    </w:pPr>
    <w:rPr>
      <w:rFonts w:ascii="仿宋_GB2312" w:hAnsi="宋体" w:eastAsia="仿宋_GB2312"/>
      <w:sz w:val="24"/>
    </w:rPr>
  </w:style>
  <w:style w:type="character" w:styleId="968">
    <w:name w:val="正文文本缩进 3 Char"/>
    <w:next w:val="968"/>
    <w:link w:val="967"/>
    <w:rPr>
      <w:rFonts w:ascii="仿宋_GB2312" w:hAnsi="宋体" w:eastAsia="仿宋_GB2312"/>
      <w:sz w:val="24"/>
      <w:szCs w:val="24"/>
    </w:rPr>
  </w:style>
  <w:style w:type="paragraph" w:styleId="969">
    <w:name w:val="图表目录"/>
    <w:basedOn w:val="912"/>
    <w:next w:val="912"/>
    <w:link w:val="912"/>
    <w:pPr>
      <w:ind w:left="840" w:hanging="420"/>
    </w:pPr>
    <w:rPr>
      <w:rFonts w:ascii="Times New Roman" w:hAnsi="Times New Roman"/>
      <w:szCs w:val="21"/>
    </w:rPr>
  </w:style>
  <w:style w:type="paragraph" w:styleId="970">
    <w:name w:val="目录 2"/>
    <w:basedOn w:val="912"/>
    <w:next w:val="912"/>
    <w:link w:val="912"/>
    <w:uiPriority w:val="39"/>
    <w:pPr>
      <w:jc w:val="left"/>
      <w:spacing w:line="260" w:lineRule="exact"/>
      <w:tabs>
        <w:tab w:val="right" w:pos="9440" w:leader="dot"/>
      </w:tabs>
    </w:pPr>
    <w:rPr>
      <w:rFonts w:ascii="黑体" w:eastAsia="黑体"/>
      <w:b/>
      <w:bCs/>
      <w:smallCaps/>
      <w:sz w:val="18"/>
      <w:szCs w:val="44"/>
    </w:rPr>
  </w:style>
  <w:style w:type="paragraph" w:styleId="971">
    <w:name w:val="目录 9"/>
    <w:basedOn w:val="912"/>
    <w:next w:val="912"/>
    <w:link w:val="912"/>
    <w:semiHidden/>
    <w:pPr>
      <w:ind w:left="3360"/>
    </w:pPr>
  </w:style>
  <w:style w:type="paragraph" w:styleId="972">
    <w:name w:val="正文文本 2"/>
    <w:basedOn w:val="912"/>
    <w:next w:val="972"/>
    <w:link w:val="973"/>
    <w:pPr>
      <w:jc w:val="center"/>
    </w:pPr>
    <w:rPr>
      <w:rFonts w:ascii="仿宋_GB2312" w:eastAsia="仿宋_GB2312"/>
      <w:sz w:val="44"/>
    </w:rPr>
  </w:style>
  <w:style w:type="character" w:styleId="973">
    <w:name w:val="正文文本 2 Char"/>
    <w:next w:val="973"/>
    <w:link w:val="972"/>
    <w:rPr>
      <w:rFonts w:ascii="仿宋_GB2312" w:eastAsia="仿宋_GB2312"/>
      <w:sz w:val="44"/>
      <w:szCs w:val="24"/>
    </w:rPr>
  </w:style>
  <w:style w:type="paragraph" w:styleId="974">
    <w:name w:val="HTML 预设格式"/>
    <w:basedOn w:val="912"/>
    <w:next w:val="974"/>
    <w:link w:val="9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5">
    <w:name w:val="普通(网站)"/>
    <w:basedOn w:val="912"/>
    <w:next w:val="975"/>
    <w:link w:val="912"/>
    <w:uiPriority w:val="99"/>
    <w:unhideWhenUsed/>
    <w:pPr>
      <w:jc w:val="left"/>
      <w:spacing w:before="100" w:beforeAutospacing="1" w:after="100" w:afterAutospacing="1"/>
      <w:widowControl/>
    </w:pPr>
    <w:rPr>
      <w:rFonts w:ascii="宋体" w:hAnsi="宋体" w:cs="宋体"/>
      <w:sz w:val="24"/>
    </w:rPr>
  </w:style>
  <w:style w:type="paragraph" w:styleId="976">
    <w:name w:val="索引 1"/>
    <w:basedOn w:val="912"/>
    <w:next w:val="912"/>
    <w:link w:val="912"/>
    <w:semiHidden/>
    <w:rPr>
      <w:rFonts w:ascii="宋体" w:hAnsi="宋体"/>
      <w:szCs w:val="18"/>
    </w:rPr>
  </w:style>
  <w:style w:type="paragraph" w:styleId="977">
    <w:name w:val="标题"/>
    <w:basedOn w:val="912"/>
    <w:next w:val="912"/>
    <w:link w:val="912"/>
    <w:uiPriority w:val="10"/>
    <w:qFormat/>
    <w:pPr>
      <w:jc w:val="center"/>
      <w:spacing w:before="240" w:after="60"/>
      <w:outlineLvl w:val="0"/>
    </w:pPr>
    <w:rPr>
      <w:rFonts w:ascii="Cambria" w:hAnsi="Cambria"/>
      <w:b/>
      <w:bCs/>
      <w:sz w:val="32"/>
      <w:szCs w:val="32"/>
    </w:rPr>
  </w:style>
  <w:style w:type="paragraph" w:styleId="978">
    <w:name w:val="批注主题"/>
    <w:basedOn w:val="939"/>
    <w:next w:val="939"/>
    <w:link w:val="979"/>
    <w:rPr>
      <w:b/>
      <w:bCs/>
    </w:rPr>
  </w:style>
  <w:style w:type="character" w:styleId="979">
    <w:name w:val="批注主题 Char"/>
    <w:next w:val="979"/>
    <w:link w:val="978"/>
    <w:rPr>
      <w:b/>
      <w:bCs/>
      <w:sz w:val="21"/>
      <w:szCs w:val="24"/>
    </w:rPr>
  </w:style>
  <w:style w:type="paragraph" w:styleId="980">
    <w:name w:val="正文首行缩进"/>
    <w:basedOn w:val="912"/>
    <w:next w:val="980"/>
    <w:link w:val="981"/>
    <w:pPr>
      <w:ind w:firstLine="200"/>
      <w:spacing w:line="360" w:lineRule="auto"/>
    </w:pPr>
    <w:rPr>
      <w:rFonts w:ascii="仿宋_GB2312" w:hAnsi="Times New Roman" w:eastAsia="仿宋_GB2312"/>
      <w:sz w:val="30"/>
      <w:szCs w:val="30"/>
    </w:rPr>
  </w:style>
  <w:style w:type="character" w:styleId="981">
    <w:name w:val="正文首行缩进 Char"/>
    <w:next w:val="981"/>
    <w:link w:val="980"/>
    <w:rPr>
      <w:rFonts w:ascii="仿宋_GB2312" w:hAnsi="Times New Roman" w:eastAsia="仿宋_GB2312"/>
      <w:sz w:val="30"/>
      <w:szCs w:val="30"/>
    </w:rPr>
  </w:style>
  <w:style w:type="paragraph" w:styleId="982">
    <w:name w:val="正文首行缩进 2"/>
    <w:basedOn w:val="945"/>
    <w:next w:val="982"/>
    <w:link w:val="983"/>
    <w:pPr>
      <w:ind w:firstLine="420"/>
      <w:spacing w:line="360" w:lineRule="auto"/>
    </w:pPr>
    <w:rPr>
      <w:rFonts w:ascii="宋体" w:hAnsi="宋体"/>
      <w:sz w:val="21"/>
    </w:rPr>
  </w:style>
  <w:style w:type="character" w:styleId="983">
    <w:name w:val="正文首行缩进 2 Char"/>
    <w:next w:val="983"/>
    <w:link w:val="982"/>
    <w:rPr>
      <w:rFonts w:ascii="宋体" w:hAnsi="宋体" w:eastAsia="楷体_GB2312"/>
      <w:sz w:val="21"/>
    </w:rPr>
  </w:style>
  <w:style w:type="table" w:styleId="984">
    <w:name w:val="网格型"/>
    <w:basedOn w:val="923"/>
    <w:next w:val="984"/>
    <w:link w:val="912"/>
    <w:qFormat/>
    <w:pPr>
      <w:jc w:val="both"/>
      <w:widowControl w:val="off"/>
    </w:pPr>
    <w:tblPr/>
  </w:style>
  <w:style w:type="character" w:styleId="985">
    <w:name w:val="要点"/>
    <w:next w:val="985"/>
    <w:link w:val="912"/>
    <w:qFormat/>
    <w:rPr>
      <w:b/>
      <w:bCs/>
    </w:rPr>
  </w:style>
  <w:style w:type="character" w:styleId="986">
    <w:name w:val="页码"/>
    <w:next w:val="986"/>
    <w:link w:val="912"/>
  </w:style>
  <w:style w:type="character" w:styleId="987">
    <w:name w:val="已访问的超链接"/>
    <w:next w:val="987"/>
    <w:link w:val="912"/>
    <w:rPr>
      <w:color w:val="800080"/>
      <w:u w:val="single"/>
    </w:rPr>
  </w:style>
  <w:style w:type="character" w:styleId="988">
    <w:name w:val="超链接"/>
    <w:next w:val="988"/>
    <w:link w:val="912"/>
    <w:uiPriority w:val="99"/>
    <w:rPr>
      <w:color w:val="0000ff"/>
      <w:u w:val="single"/>
    </w:rPr>
  </w:style>
  <w:style w:type="character" w:styleId="989">
    <w:name w:val="批注引用"/>
    <w:next w:val="989"/>
    <w:link w:val="912"/>
    <w:rPr>
      <w:sz w:val="21"/>
      <w:szCs w:val="21"/>
    </w:rPr>
  </w:style>
  <w:style w:type="character" w:styleId="990">
    <w:name w:val="标题2 Char"/>
    <w:next w:val="990"/>
    <w:link w:val="912"/>
    <w:rPr>
      <w:rFonts w:ascii="方正楷体_GBK" w:hAnsi="Book Antiqua" w:eastAsia="方正楷体_GBK"/>
      <w:sz w:val="32"/>
      <w:lang w:val="en-US" w:eastAsia="zh-CN" w:bidi="ar-SA"/>
    </w:rPr>
  </w:style>
  <w:style w:type="character" w:styleId="991">
    <w:name w:val="font5 Char"/>
    <w:next w:val="991"/>
    <w:link w:val="912"/>
    <w:rPr>
      <w:rFonts w:ascii="宋体" w:hAnsi="宋体" w:eastAsia="宋体"/>
      <w:sz w:val="28"/>
      <w:szCs w:val="28"/>
      <w:lang w:val="en-US" w:eastAsia="zh-CN" w:bidi="ar-SA"/>
    </w:rPr>
  </w:style>
  <w:style w:type="character" w:styleId="992">
    <w:name w:val="普通正文 Char"/>
    <w:next w:val="992"/>
    <w:link w:val="993"/>
    <w:qFormat/>
    <w:rPr>
      <w:rFonts w:ascii="Arial" w:hAnsi="Arial"/>
      <w:sz w:val="24"/>
      <w:szCs w:val="24"/>
    </w:rPr>
  </w:style>
  <w:style w:type="paragraph" w:styleId="993">
    <w:name w:val="普通正文"/>
    <w:basedOn w:val="912"/>
    <w:next w:val="993"/>
    <w:link w:val="992"/>
    <w:qFormat/>
    <w:pPr>
      <w:ind w:firstLine="480"/>
      <w:jc w:val="left"/>
      <w:spacing w:before="120" w:after="120" w:line="360" w:lineRule="auto"/>
    </w:pPr>
    <w:rPr>
      <w:rFonts w:ascii="Arial" w:hAnsi="Arial"/>
      <w:sz w:val="24"/>
    </w:rPr>
  </w:style>
  <w:style w:type="character" w:styleId="994">
    <w:name w:val="二级目录 Char"/>
    <w:next w:val="994"/>
    <w:link w:val="995"/>
    <w:rPr>
      <w:b/>
      <w:sz w:val="30"/>
      <w:szCs w:val="28"/>
      <w:lang w:val="en-US" w:eastAsia="zh-CN" w:bidi="ar-SA"/>
    </w:rPr>
  </w:style>
  <w:style w:type="paragraph" w:styleId="995">
    <w:name w:val="二级目录"/>
    <w:next w:val="912"/>
    <w:link w:val="994"/>
    <w:pPr>
      <w:ind w:left="907" w:hanging="907"/>
      <w:tabs>
        <w:tab w:val="left" w:pos="907" w:leader="none"/>
        <w:tab w:val="left" w:pos="1145" w:leader="none"/>
      </w:tabs>
      <w:outlineLvl w:val="1"/>
    </w:pPr>
    <w:rPr>
      <w:b/>
      <w:sz w:val="30"/>
      <w:szCs w:val="28"/>
      <w:lang w:val="en-US" w:eastAsia="zh-CN" w:bidi="ar-SA"/>
    </w:rPr>
  </w:style>
  <w:style w:type="character" w:styleId="996">
    <w:name w:val="正文文本缩进 字符"/>
    <w:next w:val="996"/>
    <w:link w:val="912"/>
    <w:rPr>
      <w:rFonts w:ascii="楷体_GB2312" w:hAnsi="Times New Roman" w:eastAsia="楷体_GB2312" w:cs="Times New Roman"/>
      <w:sz w:val="32"/>
      <w:szCs w:val="32"/>
    </w:rPr>
  </w:style>
  <w:style w:type="character" w:styleId="997">
    <w:name w:val="纯文本 字符1"/>
    <w:next w:val="997"/>
    <w:link w:val="912"/>
    <w:qFormat/>
    <w:rPr>
      <w:rFonts w:ascii="等线" w:hAnsi="Courier New" w:cs="Courier New"/>
      <w:szCs w:val="21"/>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2"/>
    <w:next w:val="999"/>
    <w:link w:val="998"/>
    <w:qFormat/>
    <w:pPr>
      <w:contextualSpacing/>
      <w:ind w:left="720"/>
      <w:jc w:val="left"/>
      <w:widowControl/>
    </w:pPr>
    <w:rPr>
      <w:sz w:val="24"/>
      <w:lang w:eastAsia="en-US" w:bidi="en-US"/>
    </w:rPr>
  </w:style>
  <w:style w:type="character" w:styleId="1000">
    <w:name w:val="jj1"/>
    <w:next w:val="1000"/>
    <w:link w:val="912"/>
    <w:rPr>
      <w:sz w:val="20"/>
      <w:szCs w:val="20"/>
      <w:u w:val="none"/>
    </w:rPr>
  </w:style>
  <w:style w:type="character" w:styleId="1001">
    <w:name w:val="正文文本 字符"/>
    <w:next w:val="1001"/>
    <w:link w:val="912"/>
    <w:rPr>
      <w:rFonts w:ascii="楷体_GB2312" w:hAnsi="Arial" w:eastAsia="楷体_GB2312" w:cs="Times New Roman"/>
      <w:sz w:val="28"/>
      <w:szCs w:val="28"/>
    </w:rPr>
  </w:style>
  <w:style w:type="character" w:styleId="1002">
    <w:name w:val="纯文本 Char"/>
    <w:next w:val="1002"/>
    <w:link w:val="912"/>
    <w:qFormat/>
    <w:rPr>
      <w:rFonts w:ascii="宋体" w:hAnsi="Courier New" w:cs="Courier New"/>
      <w:sz w:val="21"/>
      <w:szCs w:val="21"/>
    </w:rPr>
  </w:style>
  <w:style w:type="paragraph" w:styleId="1003">
    <w:name w:val="font6"/>
    <w:basedOn w:val="912"/>
    <w:next w:val="1003"/>
    <w:link w:val="912"/>
    <w:pPr>
      <w:jc w:val="left"/>
      <w:spacing w:before="100" w:beforeAutospacing="1" w:after="100" w:afterAutospacing="1"/>
      <w:widowControl/>
    </w:pPr>
    <w:rPr>
      <w:rFonts w:hint="eastAsia" w:ascii="宋体" w:hAnsi="宋体"/>
      <w:sz w:val="28"/>
      <w:szCs w:val="28"/>
      <w:u w:val="single"/>
    </w:rPr>
  </w:style>
  <w:style w:type="paragraph" w:styleId="1004">
    <w:name w:val="font7"/>
    <w:basedOn w:val="912"/>
    <w:next w:val="1004"/>
    <w:link w:val="912"/>
    <w:pPr>
      <w:jc w:val="left"/>
      <w:spacing w:before="100" w:beforeAutospacing="1" w:after="100" w:afterAutospacing="1"/>
      <w:widowControl/>
    </w:pPr>
    <w:rPr>
      <w:rFonts w:hint="eastAsia" w:ascii="宋体" w:hAnsi="宋体"/>
      <w:sz w:val="18"/>
      <w:szCs w:val="18"/>
    </w:rPr>
  </w:style>
  <w:style w:type="paragraph" w:styleId="1005">
    <w:name w:val="图标"/>
    <w:basedOn w:val="912"/>
    <w:next w:val="912"/>
    <w:link w:val="91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6">
    <w:name w:val="招标"/>
    <w:basedOn w:val="912"/>
    <w:next w:val="1006"/>
    <w:link w:val="912"/>
    <w:qFormat/>
    <w:pPr>
      <w:ind w:firstLine="420"/>
      <w:jc w:val="left"/>
      <w:spacing w:line="400" w:lineRule="exact"/>
    </w:pPr>
    <w:rPr>
      <w:rFonts w:ascii="宋体" w:hAnsi="宋体"/>
    </w:rPr>
  </w:style>
  <w:style w:type="paragraph" w:styleId="1007">
    <w:name w:val="4"/>
    <w:basedOn w:val="912"/>
    <w:next w:val="967"/>
    <w:link w:val="912"/>
    <w:pPr>
      <w:ind w:firstLine="420"/>
      <w:spacing w:line="360" w:lineRule="auto"/>
    </w:pPr>
    <w:rPr>
      <w:rFonts w:ascii="Times New Roman" w:hAnsi="Times New Roman"/>
      <w:color w:val="ff0000"/>
      <w:sz w:val="24"/>
    </w:rPr>
  </w:style>
  <w:style w:type="paragraph" w:styleId="1008">
    <w:name w:val="Char Char Char Char"/>
    <w:basedOn w:val="937"/>
    <w:next w:val="1008"/>
    <w:link w:val="912"/>
    <w:pPr>
      <w:spacing w:line="360" w:lineRule="auto"/>
    </w:pPr>
    <w:rPr>
      <w:rFonts w:ascii="Tahoma" w:hAnsi="Tahoma"/>
      <w:sz w:val="24"/>
    </w:rPr>
  </w:style>
  <w:style w:type="paragraph" w:styleId="1009">
    <w:name w:val="正文 1.1.1"/>
    <w:basedOn w:val="912"/>
    <w:next w:val="912"/>
    <w:link w:val="912"/>
    <w:pPr>
      <w:spacing w:line="360" w:lineRule="auto"/>
      <w:tabs>
        <w:tab w:val="left" w:pos="851" w:leader="none"/>
      </w:tabs>
      <w:outlineLvl w:val="2"/>
    </w:pPr>
    <w:rPr>
      <w:rFonts w:ascii="宋体" w:hAnsi="宋体"/>
      <w:color w:val="000000"/>
      <w:sz w:val="28"/>
      <w:szCs w:val="21"/>
    </w:rPr>
  </w:style>
  <w:style w:type="paragraph" w:styleId="1010">
    <w:name w:val="普通 (Web)"/>
    <w:basedOn w:val="912"/>
    <w:next w:val="1010"/>
    <w:link w:val="912"/>
    <w:pPr>
      <w:jc w:val="left"/>
      <w:spacing w:before="100" w:beforeAutospacing="1" w:after="100" w:afterAutospacing="1"/>
      <w:widowControl/>
    </w:pPr>
    <w:rPr>
      <w:rFonts w:ascii="宋体" w:hAnsi="宋体"/>
      <w:sz w:val="24"/>
    </w:rPr>
  </w:style>
  <w:style w:type="paragraph" w:styleId="1011">
    <w:name w:val="xl24"/>
    <w:basedOn w:val="912"/>
    <w:next w:val="1011"/>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2">
    <w:name w:val="xl28"/>
    <w:basedOn w:val="912"/>
    <w:next w:val="1012"/>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3">
    <w:name w:val="正文空2格  1."/>
    <w:basedOn w:val="912"/>
    <w:next w:val="1013"/>
    <w:link w:val="912"/>
    <w:pPr>
      <w:ind w:firstLine="480"/>
      <w:spacing w:line="360" w:lineRule="auto"/>
    </w:pPr>
    <w:rPr>
      <w:rFonts w:ascii="宋体" w:eastAsia="仿宋" w:cs="宋体"/>
      <w:sz w:val="28"/>
      <w:szCs w:val="20"/>
    </w:rPr>
  </w:style>
  <w:style w:type="paragraph" w:styleId="1014">
    <w:name w:val="xl25"/>
    <w:basedOn w:val="912"/>
    <w:next w:val="1014"/>
    <w:link w:val="912"/>
    <w:pPr>
      <w:jc w:val="center"/>
      <w:spacing w:before="100" w:beforeAutospacing="1" w:after="100" w:afterAutospacing="1"/>
      <w:widowControl/>
    </w:pPr>
    <w:rPr>
      <w:rFonts w:ascii="Arial Unicode MS" w:hAnsi="Arial Unicode MS" w:eastAsia="Arial Unicode MS" w:cs="Arial Unicode MS"/>
      <w:sz w:val="24"/>
    </w:rPr>
  </w:style>
  <w:style w:type="paragraph" w:styleId="1015">
    <w:name w:val="xl26"/>
    <w:basedOn w:val="912"/>
    <w:next w:val="1015"/>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6">
    <w:name w:val="默认段落字体 Para Char Char Char Char Char Char Char Char Char1 Char Char Char Char Char Char Char"/>
    <w:basedOn w:val="937"/>
    <w:next w:val="1016"/>
    <w:link w:val="912"/>
    <w:rPr>
      <w:rFonts w:ascii="Tahoma" w:hAnsi="Tahoma"/>
      <w:sz w:val="24"/>
    </w:rPr>
  </w:style>
  <w:style w:type="paragraph" w:styleId="1017">
    <w:name w:val="Char"/>
    <w:basedOn w:val="912"/>
    <w:next w:val="1017"/>
    <w:link w:val="912"/>
    <w:pPr>
      <w:ind w:firstLine="561"/>
      <w:jc w:val="left"/>
      <w:tabs>
        <w:tab w:val="left" w:pos="360" w:leader="none"/>
      </w:tabs>
    </w:pPr>
    <w:rPr>
      <w:sz w:val="24"/>
      <w:u w:val="single"/>
    </w:rPr>
  </w:style>
  <w:style w:type="paragraph" w:styleId="1018">
    <w:name w:val="样式1"/>
    <w:basedOn w:val="912"/>
    <w:next w:val="1018"/>
    <w:link w:val="912"/>
    <w:pPr>
      <w:ind w:left="709" w:hanging="709"/>
      <w:tabs>
        <w:tab w:val="left" w:pos="709" w:leader="none"/>
      </w:tabs>
    </w:pPr>
    <w:rPr>
      <w:rFonts w:ascii="宋体" w:hAnsi="宋体"/>
      <w:szCs w:val="21"/>
    </w:rPr>
  </w:style>
  <w:style w:type="paragraph" w:styleId="1019">
    <w:name w:val="xl47"/>
    <w:basedOn w:val="912"/>
    <w:next w:val="1019"/>
    <w:link w:val="912"/>
    <w:pPr>
      <w:jc w:val="center"/>
      <w:spacing w:before="100" w:beforeAutospacing="1" w:after="100" w:afterAutospacing="1"/>
      <w:widowControl/>
    </w:pPr>
    <w:rPr>
      <w:rFonts w:hint="eastAsia" w:ascii="方正姚体" w:hAnsi="宋体" w:eastAsia="方正姚体"/>
      <w:b/>
      <w:bCs/>
      <w:sz w:val="36"/>
      <w:szCs w:val="36"/>
    </w:rPr>
  </w:style>
  <w:style w:type="paragraph" w:styleId="1020">
    <w:name w:val="Char Char Char Char Char Char Char Char"/>
    <w:basedOn w:val="912"/>
    <w:next w:val="1020"/>
    <w:link w:val="912"/>
    <w:pPr>
      <w:jc w:val="left"/>
      <w:spacing w:after="160" w:line="240" w:lineRule="exact"/>
      <w:widowControl/>
    </w:pPr>
    <w:rPr>
      <w:rFonts w:ascii="Verdana" w:hAnsi="Verdana"/>
      <w:sz w:val="20"/>
      <w:szCs w:val="20"/>
      <w:lang w:eastAsia="en-US"/>
    </w:rPr>
  </w:style>
  <w:style w:type="paragraph" w:styleId="1021">
    <w:name w:val="标题1"/>
    <w:basedOn w:val="912"/>
    <w:next w:val="912"/>
    <w:link w:val="912"/>
    <w:pPr>
      <w:jc w:val="center"/>
      <w:spacing w:line="700" w:lineRule="atLeast"/>
      <w:tabs>
        <w:tab w:val="left" w:pos="9193" w:leader="none"/>
        <w:tab w:val="left" w:pos="9827" w:leader="none"/>
      </w:tabs>
    </w:pPr>
    <w:rPr>
      <w:rFonts w:eastAsia="方正小标宋_GBK"/>
      <w:sz w:val="44"/>
    </w:rPr>
  </w:style>
  <w:style w:type="paragraph" w:styleId="1022">
    <w:name w:val="标书正文格式"/>
    <w:next w:val="1022"/>
    <w:link w:val="912"/>
    <w:pPr>
      <w:ind w:firstLine="200"/>
      <w:spacing w:line="360" w:lineRule="auto"/>
    </w:pPr>
    <w:rPr>
      <w:rFonts w:eastAsia="楷体_GB2312"/>
      <w:sz w:val="24"/>
      <w:szCs w:val="24"/>
      <w:lang w:val="en-US" w:eastAsia="zh-CN" w:bidi="ar-SA"/>
    </w:rPr>
  </w:style>
  <w:style w:type="paragraph" w:styleId="1023">
    <w:name w:val="正文 1.1"/>
    <w:basedOn w:val="912"/>
    <w:next w:val="1009"/>
    <w:link w:val="912"/>
    <w:pPr>
      <w:ind w:left="980" w:hanging="980"/>
      <w:spacing w:line="360" w:lineRule="auto"/>
      <w:outlineLvl w:val="1"/>
    </w:pPr>
    <w:rPr>
      <w:rFonts w:ascii="仿宋" w:hAnsi="仿宋" w:eastAsia="仿宋"/>
      <w:b/>
      <w:sz w:val="28"/>
      <w:szCs w:val="21"/>
    </w:rPr>
  </w:style>
  <w:style w:type="paragraph" w:styleId="1024">
    <w:name w:val="网格表 31"/>
    <w:basedOn w:val="913"/>
    <w:next w:val="912"/>
    <w:link w:val="91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5">
    <w:name w:val="正文 第一章"/>
    <w:basedOn w:val="912"/>
    <w:next w:val="1023"/>
    <w:link w:val="912"/>
    <w:pPr>
      <w:ind w:left="9351" w:hanging="420"/>
      <w:jc w:val="center"/>
      <w:pageBreakBefore/>
      <w:spacing w:before="240" w:after="240" w:line="480" w:lineRule="auto"/>
      <w:outlineLvl w:val="0"/>
    </w:pPr>
    <w:rPr>
      <w:rFonts w:ascii="黑体" w:hAnsi="宋体" w:eastAsia="黑体"/>
      <w:sz w:val="36"/>
      <w:szCs w:val="21"/>
    </w:rPr>
  </w:style>
  <w:style w:type="paragraph" w:styleId="1026">
    <w:name w:val="附录1"/>
    <w:next w:val="1026"/>
    <w:link w:val="912"/>
    <w:pPr>
      <w:ind w:left="907" w:hanging="907"/>
      <w:spacing w:before="240" w:line="600" w:lineRule="atLeast"/>
      <w:tabs>
        <w:tab w:val="left" w:pos="907" w:leader="none"/>
      </w:tabs>
    </w:pPr>
    <w:rPr>
      <w:b/>
      <w:i/>
      <w:sz w:val="28"/>
      <w:lang w:val="en-US" w:eastAsia="zh-CN" w:bidi="ar-SA"/>
    </w:rPr>
  </w:style>
  <w:style w:type="paragraph" w:styleId="1027">
    <w:name w:val="Char Char Char Char1 Char Char Char"/>
    <w:basedOn w:val="937"/>
    <w:next w:val="1027"/>
    <w:link w:val="912"/>
    <w:pPr>
      <w:spacing w:line="360" w:lineRule="auto"/>
    </w:pPr>
    <w:rPr>
      <w:rFonts w:ascii="Tahoma" w:hAnsi="Tahoma"/>
      <w:sz w:val="24"/>
    </w:rPr>
  </w:style>
  <w:style w:type="paragraph" w:styleId="1028">
    <w:name w:val=" Char"/>
    <w:basedOn w:val="912"/>
    <w:next w:val="1028"/>
    <w:link w:val="912"/>
    <w:rPr>
      <w:rFonts w:ascii="Tahoma" w:hAnsi="Tahoma"/>
      <w:sz w:val="24"/>
      <w:szCs w:val="20"/>
    </w:rPr>
  </w:style>
  <w:style w:type="paragraph" w:styleId="1029">
    <w:name w:val="第四级"/>
    <w:basedOn w:val="912"/>
    <w:next w:val="912"/>
    <w:link w:val="912"/>
    <w:pPr>
      <w:spacing w:line="360" w:lineRule="auto"/>
      <w:tabs>
        <w:tab w:val="left" w:pos="1134" w:leader="none"/>
      </w:tabs>
    </w:pPr>
    <w:rPr>
      <w:rFonts w:ascii="宋体" w:hAnsi="宋体" w:eastAsia="仿宋"/>
      <w:sz w:val="28"/>
      <w:szCs w:val="21"/>
    </w:rPr>
  </w:style>
  <w:style w:type="paragraph" w:styleId="1030">
    <w:name w:val="HTML 预先格式化"/>
    <w:basedOn w:val="912"/>
    <w:next w:val="1030"/>
    <w:link w:val="91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1">
    <w:name w:val="Coms Alinea"/>
    <w:next w:val="1031"/>
    <w:link w:val="912"/>
    <w:pPr>
      <w:widowControl w:val="off"/>
    </w:pPr>
    <w:rPr>
      <w:rFonts w:ascii="Arial" w:hAnsi="Arial" w:cs="Arial"/>
      <w:lang w:val="en-US" w:eastAsia="zh-CN" w:bidi="ar-SA"/>
    </w:rPr>
  </w:style>
  <w:style w:type="paragraph" w:styleId="1032">
    <w:name w:val="标题2"/>
    <w:basedOn w:val="912"/>
    <w:next w:val="912"/>
    <w:link w:val="912"/>
    <w:pPr>
      <w:jc w:val="center"/>
    </w:pPr>
    <w:rPr>
      <w:rFonts w:eastAsia="方正楷体_GBK"/>
    </w:rPr>
  </w:style>
  <w:style w:type="paragraph" w:styleId="1033">
    <w:name w:val="浅色网格 - 着色 31"/>
    <w:basedOn w:val="912"/>
    <w:next w:val="1033"/>
    <w:link w:val="912"/>
    <w:uiPriority w:val="34"/>
    <w:qFormat/>
    <w:pPr>
      <w:ind w:firstLine="420"/>
    </w:pPr>
    <w:rPr>
      <w:rFonts w:ascii="Calibri" w:hAnsi="Calibri"/>
      <w:szCs w:val="22"/>
    </w:rPr>
  </w:style>
  <w:style w:type="paragraph" w:styleId="1034">
    <w:name w:val="Table Text"/>
    <w:next w:val="1034"/>
    <w:link w:val="912"/>
    <w:pPr>
      <w:jc w:val="center"/>
      <w:spacing w:before="143" w:after="80"/>
    </w:pPr>
    <w:rPr>
      <w:rFonts w:ascii="仿宋_GB2312" w:hAnsi="宋体" w:eastAsia="仿宋_GB2312"/>
      <w:sz w:val="24"/>
      <w:lang w:val="en-US" w:eastAsia="zh-CN" w:bidi="ar-SA"/>
    </w:rPr>
  </w:style>
  <w:style w:type="paragraph" w:styleId="1035">
    <w:name w:val="标题3"/>
    <w:basedOn w:val="912"/>
    <w:next w:val="912"/>
    <w:link w:val="912"/>
    <w:rPr>
      <w:rFonts w:eastAsia="方正黑体_GBK"/>
    </w:rPr>
  </w:style>
  <w:style w:type="paragraph" w:styleId="1036">
    <w:name w:val="BioQuote Tekst"/>
    <w:basedOn w:val="912"/>
    <w:next w:val="1036"/>
    <w:link w:val="912"/>
    <w:pPr>
      <w:ind w:right="-1"/>
    </w:pPr>
    <w:rPr>
      <w:rFonts w:ascii="Arial" w:hAnsi="Arial"/>
      <w:sz w:val="22"/>
      <w:szCs w:val="20"/>
      <w:lang w:eastAsia="en-US"/>
    </w:rPr>
  </w:style>
  <w:style w:type="paragraph" w:styleId="1037">
    <w:name w:val=" Char Char Char Char1 Char Char"/>
    <w:basedOn w:val="912"/>
    <w:next w:val="1037"/>
    <w:link w:val="912"/>
    <w:pPr>
      <w:tabs>
        <w:tab w:val="left" w:pos="360" w:leader="none"/>
      </w:tabs>
    </w:pPr>
    <w:rPr>
      <w:sz w:val="24"/>
    </w:rPr>
  </w:style>
  <w:style w:type="paragraph" w:styleId="1038">
    <w:name w:val="font5"/>
    <w:basedOn w:val="912"/>
    <w:next w:val="1038"/>
    <w:link w:val="912"/>
    <w:pPr>
      <w:jc w:val="left"/>
      <w:spacing w:before="100" w:beforeAutospacing="1" w:after="100" w:afterAutospacing="1"/>
      <w:widowControl/>
    </w:pPr>
    <w:rPr>
      <w:rFonts w:hint="eastAsia" w:ascii="宋体" w:hAnsi="宋体"/>
      <w:sz w:val="28"/>
      <w:szCs w:val="28"/>
    </w:rPr>
  </w:style>
  <w:style w:type="paragraph" w:styleId="1039">
    <w:name w:val="Body Text(ch)"/>
    <w:basedOn w:val="912"/>
    <w:next w:val="943"/>
    <w:link w:val="912"/>
    <w:pPr>
      <w:spacing w:after="120"/>
    </w:pPr>
    <w:rPr>
      <w:rFonts w:ascii="宋体" w:hAnsi="Arial"/>
      <w:bCs/>
      <w:iCs/>
    </w:rPr>
  </w:style>
  <w:style w:type="paragraph" w:styleId="1040">
    <w:name w:val="xl27"/>
    <w:basedOn w:val="912"/>
    <w:next w:val="1040"/>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1">
    <w:name w:val="xl29"/>
    <w:basedOn w:val="912"/>
    <w:next w:val="1041"/>
    <w:link w:val="91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2">
    <w:name w:val="xl30"/>
    <w:basedOn w:val="912"/>
    <w:next w:val="1042"/>
    <w:link w:val="912"/>
    <w:pPr>
      <w:jc w:val="center"/>
      <w:spacing w:before="100" w:beforeAutospacing="1" w:after="100" w:afterAutospacing="1"/>
      <w:widowControl/>
    </w:pPr>
    <w:rPr>
      <w:rFonts w:ascii="宋体" w:hAnsi="宋体"/>
      <w:b/>
      <w:bCs/>
      <w:sz w:val="36"/>
      <w:szCs w:val="36"/>
    </w:rPr>
  </w:style>
  <w:style w:type="paragraph" w:styleId="1043">
    <w:name w:val="table_1stline"/>
    <w:basedOn w:val="912"/>
    <w:next w:val="1043"/>
    <w:link w:val="912"/>
    <w:pPr>
      <w:jc w:val="left"/>
      <w:spacing w:before="120"/>
      <w:widowControl/>
    </w:pPr>
    <w:rPr>
      <w:rFonts w:ascii="Times New Roman" w:hAnsi="Times New Roman"/>
      <w:bCs/>
      <w:sz w:val="20"/>
      <w:szCs w:val="20"/>
      <w:lang w:val="de-DE" w:eastAsia="de-DE"/>
    </w:rPr>
  </w:style>
  <w:style w:type="paragraph" w:styleId="1044">
    <w:name w:val="table_lines"/>
    <w:basedOn w:val="912"/>
    <w:next w:val="1044"/>
    <w:link w:val="912"/>
    <w:pPr>
      <w:jc w:val="left"/>
      <w:widowControl/>
    </w:pPr>
    <w:rPr>
      <w:rFonts w:ascii="Times New Roman" w:hAnsi="Times New Roman"/>
      <w:sz w:val="20"/>
      <w:szCs w:val="20"/>
      <w:lang w:val="de-DE" w:eastAsia="de-DE"/>
    </w:rPr>
  </w:style>
  <w:style w:type="paragraph" w:styleId="1045">
    <w:name w:val="Char Char Char Char Char Char Char Char Char Char"/>
    <w:basedOn w:val="912"/>
    <w:next w:val="1045"/>
    <w:link w:val="912"/>
    <w:pPr>
      <w:spacing w:line="360" w:lineRule="auto"/>
    </w:pPr>
    <w:rPr>
      <w:rFonts w:ascii="Times New Roman" w:hAnsi="Times New Roman"/>
      <w:sz w:val="24"/>
      <w:szCs w:val="20"/>
    </w:rPr>
  </w:style>
  <w:style w:type="paragraph" w:styleId="1046">
    <w:name w:val="_Style 89"/>
    <w:basedOn w:val="912"/>
    <w:next w:val="1033"/>
    <w:link w:val="912"/>
    <w:uiPriority w:val="34"/>
    <w:qFormat/>
    <w:pPr>
      <w:ind w:firstLine="420"/>
    </w:pPr>
    <w:rPr>
      <w:rFonts w:ascii="Times New Roman" w:hAnsi="Times New Roman"/>
    </w:rPr>
  </w:style>
  <w:style w:type="paragraph" w:styleId="1047">
    <w:name w:val="列出段落"/>
    <w:basedOn w:val="912"/>
    <w:next w:val="1047"/>
    <w:link w:val="912"/>
    <w:uiPriority w:val="1"/>
    <w:qFormat/>
    <w:pPr>
      <w:ind w:firstLine="420"/>
    </w:pPr>
    <w:rPr>
      <w:szCs w:val="22"/>
    </w:rPr>
  </w:style>
  <w:style w:type="character" w:styleId="1048">
    <w:name w:val="未处理的提及"/>
    <w:next w:val="1048"/>
    <w:link w:val="912"/>
    <w:uiPriority w:val="99"/>
    <w:unhideWhenUsed/>
    <w:rPr>
      <w:color w:val="605e5c"/>
      <w:shd w:val="clear" w:color="auto" w:fill="e1dfdd"/>
    </w:rPr>
  </w:style>
  <w:style w:type="character" w:styleId="1049">
    <w:name w:val="正文缩进 字符1"/>
    <w:next w:val="1049"/>
    <w:link w:val="912"/>
    <w:qFormat/>
    <w:rPr>
      <w:rFonts w:eastAsia="宋体"/>
      <w:sz w:val="21"/>
      <w:lang w:val="en-US" w:eastAsia="zh-CN" w:bidi="ar-SA"/>
    </w:rPr>
  </w:style>
  <w:style w:type="paragraph" w:styleId="1050">
    <w:name w:val="修订"/>
    <w:next w:val="1050"/>
    <w:link w:val="912"/>
    <w:uiPriority w:val="99"/>
    <w:unhideWhenUsed/>
    <w:rPr>
      <w:sz w:val="21"/>
      <w:szCs w:val="24"/>
      <w:lang w:val="en-US" w:eastAsia="zh-CN" w:bidi="ar-SA"/>
    </w:rPr>
  </w:style>
  <w:style w:type="paragraph" w:styleId="1051">
    <w:name w:val="0正文"/>
    <w:next w:val="1051"/>
    <w:link w:val="1052"/>
    <w:qFormat/>
    <w:pPr>
      <w:ind w:firstLine="200"/>
    </w:pPr>
    <w:rPr>
      <w:sz w:val="21"/>
      <w:szCs w:val="21"/>
      <w:lang w:val="en-US" w:eastAsia="zh-CN" w:bidi="ar-SA"/>
    </w:rPr>
  </w:style>
  <w:style w:type="character" w:styleId="1052">
    <w:name w:val="0正文 Char"/>
    <w:next w:val="1052"/>
    <w:link w:val="1051"/>
    <w:rPr>
      <w:rFonts w:ascii="Times New Roman" w:hAnsi="Times New Roman"/>
      <w:sz w:val="21"/>
      <w:szCs w:val="21"/>
    </w:rPr>
  </w:style>
  <w:style w:type="paragraph" w:styleId="1053">
    <w:name w:val="AONormal"/>
    <w:next w:val="1053"/>
    <w:link w:val="912"/>
    <w:qFormat/>
    <w:pPr>
      <w:ind w:firstLine="440"/>
      <w:spacing w:line="400" w:lineRule="exact"/>
    </w:pPr>
    <w:rPr>
      <w:rFonts w:ascii="华文楷体" w:hAnsi="华文楷体" w:eastAsia="华文楷体" w:cs="华文楷体"/>
      <w:sz w:val="22"/>
      <w:szCs w:val="21"/>
      <w:lang w:val="en-US" w:eastAsia="zh-CN" w:bidi="ar-SA"/>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汇采-2</cp:lastModifiedBy>
  <cp:revision>4</cp:revision>
  <dcterms:created xsi:type="dcterms:W3CDTF">2026-03-31T02:46:00Z</dcterms:created>
  <dcterms:modified xsi:type="dcterms:W3CDTF">2026-03-31T07:21:46Z</dcterms:modified>
</cp:coreProperties>
</file>