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rPr>
      </w:pPr>
      <w:r>
        <w:rPr>
          <w:rFonts w:ascii="Arial" w:hAnsi="Arial"/>
          <w:bCs/>
          <w:color w:val="000000"/>
          <w:sz w:val="30"/>
        </w:rPr>
      </w:r>
      <w:r/>
    </w:p>
    <w:p>
      <w:pPr>
        <w:ind w:left="660"/>
        <w:spacing w:line="360" w:lineRule="auto"/>
        <w:rPr>
          <w:rFonts w:ascii="Arial" w:hAnsi="Arial"/>
          <w:bCs/>
          <w:color w:val="000000"/>
          <w:sz w:val="30"/>
        </w:rPr>
      </w:pPr>
      <w:r>
        <w:rPr>
          <w:rFonts w:ascii="Arial" w:hAnsi="Arial"/>
          <w:bCs/>
          <w:color w:val="000000"/>
          <w:sz w:val="30"/>
        </w:rPr>
      </w:r>
      <w:r/>
    </w:p>
    <w:p>
      <w:pPr>
        <w:jc w:val="center"/>
        <w:spacing w:line="360" w:lineRule="auto"/>
        <w:rPr>
          <w:rFonts w:ascii="宋体" w:hAnsi="宋体" w:eastAsia="宋体" w:cs="宋体"/>
          <w:b/>
          <w:color w:val="000000"/>
          <w:sz w:val="52"/>
          <w:szCs w:val="52"/>
        </w:rPr>
      </w:pPr>
      <w:r>
        <w:rPr>
          <w:rFonts w:hint="eastAsia" w:ascii="宋体" w:hAnsi="宋体" w:eastAsia="宋体" w:cs="宋体"/>
          <w:b/>
          <w:color w:val="000000"/>
          <w:sz w:val="52"/>
          <w:szCs w:val="52"/>
        </w:rPr>
        <w:t xml:space="preserve">无锡市政府采购项目</w:t>
      </w:r>
      <w:r/>
    </w:p>
    <w:p>
      <w:pPr>
        <w:jc w:val="center"/>
        <w:spacing w:line="360" w:lineRule="auto"/>
        <w:rPr>
          <w:rFonts w:ascii="Arial" w:hAnsi="Arial"/>
          <w:b/>
          <w:bCs/>
          <w:color w:val="000000"/>
          <w:sz w:val="30"/>
        </w:rPr>
      </w:pPr>
      <w:r>
        <w:rPr>
          <w:rFonts w:hint="eastAsia" w:ascii="Arial" w:hAnsi="Arial"/>
          <w:b/>
          <w:bCs/>
          <w:color w:val="000000"/>
          <w:sz w:val="30"/>
        </w:rPr>
        <w:t xml:space="preserve">（全流程电子化）</w:t>
      </w:r>
      <w:r/>
    </w:p>
    <w:p>
      <w:pPr>
        <w:spacing w:line="360" w:lineRule="auto"/>
        <w:rPr>
          <w:rFonts w:ascii="Arial" w:hAnsi="Arial"/>
          <w:b/>
          <w:bCs/>
          <w:color w:val="000000"/>
          <w:sz w:val="30"/>
        </w:rPr>
      </w:pPr>
      <w:r>
        <w:rPr>
          <w:rFonts w:ascii="Arial" w:hAnsi="Arial"/>
          <w:b/>
          <w:bCs/>
          <w:color w:val="000000"/>
          <w:sz w:val="30"/>
        </w:rPr>
      </w:r>
      <w:r/>
    </w:p>
    <w:p>
      <w:pPr>
        <w:jc w:val="center"/>
        <w:spacing w:line="360" w:lineRule="auto"/>
        <w:rPr>
          <w:rFonts w:ascii="Arial" w:hAnsi="Arial"/>
          <w:b/>
          <w:bCs/>
          <w:color w:val="000000"/>
          <w:spacing w:val="20"/>
          <w:sz w:val="52"/>
          <w:szCs w:val="52"/>
        </w:rPr>
      </w:pPr>
      <w:r>
        <w:rPr>
          <w:rFonts w:hint="eastAsia" w:ascii="Arial" w:hAnsi="Arial"/>
          <w:b/>
          <w:bCs/>
          <w:color w:val="000000"/>
          <w:spacing w:val="20"/>
          <w:sz w:val="52"/>
          <w:szCs w:val="52"/>
        </w:rPr>
        <w:t xml:space="preserve">公开</w:t>
      </w:r>
      <w:r>
        <w:rPr>
          <w:rFonts w:ascii="Arial" w:hAnsi="Arial"/>
          <w:b/>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Arial" w:hAnsi="Arial"/>
          <w:b/>
          <w:bCs/>
          <w:color w:val="000000"/>
          <w:spacing w:val="20"/>
          <w:sz w:val="52"/>
          <w:szCs w:val="52"/>
        </w:rPr>
        <w:t xml:space="preserve">招标文件</w:t>
      </w:r>
      <w:r/>
    </w:p>
    <w:p>
      <w:pPr>
        <w:pStyle w:val="1316"/>
        <w:ind w:firstLine="0"/>
        <w:jc w:val="center"/>
        <w:rPr>
          <w:b/>
          <w:bCs/>
          <w:color w:val="000000"/>
          <w:sz w:val="30"/>
        </w:rPr>
      </w:pPr>
      <w:r>
        <w:rPr>
          <w:rFonts w:hint="eastAsia" w:ascii="宋体" w:hAnsi="宋体" w:cs="宋体"/>
          <w:bCs/>
          <w:spacing w:val="20"/>
          <w:sz w:val="52"/>
          <w:szCs w:val="52"/>
        </w:rPr>
        <w:t xml:space="preserve">（暗标）</w:t>
      </w:r>
      <w:r/>
    </w:p>
    <w:p>
      <w:pPr>
        <w:spacing w:line="360" w:lineRule="auto"/>
        <w:rPr>
          <w:rFonts w:ascii="Arial" w:hAnsi="Arial"/>
          <w:b/>
          <w:bCs/>
          <w:color w:val="000000"/>
          <w:sz w:val="30"/>
        </w:rPr>
      </w:pPr>
      <w:r>
        <w:rPr>
          <w:rFonts w:ascii="Arial" w:hAnsi="Arial"/>
          <w:b/>
          <w:bCs/>
          <w:color w:val="000000"/>
          <w:sz w:val="30"/>
        </w:rPr>
      </w:r>
      <w:r/>
    </w:p>
    <w:p>
      <w:pPr>
        <w:spacing w:line="360" w:lineRule="auto"/>
        <w:rPr>
          <w:rFonts w:ascii="Arial" w:hAnsi="Arial"/>
          <w:b/>
          <w:bCs/>
          <w:color w:val="000000"/>
          <w:sz w:val="30"/>
        </w:rPr>
      </w:pPr>
      <w:r>
        <w:rPr>
          <w:rFonts w:ascii="Arial" w:hAnsi="Arial"/>
          <w:b/>
          <w:bCs/>
          <w:color w:val="000000"/>
          <w:sz w:val="30"/>
        </w:rPr>
      </w:r>
      <w:r/>
    </w:p>
    <w:p>
      <w:pPr>
        <w:spacing w:line="360" w:lineRule="auto"/>
        <w:rPr>
          <w:rFonts w:ascii="Arial" w:hAnsi="Arial"/>
          <w:b/>
          <w:bCs/>
          <w:color w:val="000000"/>
          <w:sz w:val="30"/>
        </w:rPr>
      </w:pPr>
      <w:r>
        <w:rPr>
          <w:rFonts w:ascii="Arial" w:hAnsi="Arial"/>
          <w:b/>
          <w:bCs/>
          <w:color w:val="000000"/>
          <w:sz w:val="30"/>
        </w:rPr>
      </w:r>
      <w:r/>
    </w:p>
    <w:p>
      <w:pPr>
        <w:ind w:firstLine="1500"/>
        <w:spacing w:line="360" w:lineRule="auto"/>
        <w:rPr>
          <w:rFonts w:ascii="Arial" w:hAnsi="Arial" w:eastAsia="宋体"/>
          <w:bCs/>
          <w:color w:val="000000"/>
          <w:sz w:val="30"/>
          <w:szCs w:val="30"/>
        </w:rPr>
      </w:pPr>
      <w:r>
        <w:rPr>
          <w:rFonts w:hint="eastAsia" w:ascii="Arial" w:hAnsi="Arial"/>
          <w:bCs/>
          <w:color w:val="000000"/>
          <w:sz w:val="30"/>
          <w:szCs w:val="30"/>
        </w:rPr>
        <w:t xml:space="preserve">采</w:t>
      </w:r>
      <w:r>
        <w:rPr>
          <w:rFonts w:hint="eastAsia" w:ascii="宋体" w:hAnsi="宋体" w:eastAsia="宋体" w:cs="宋体"/>
          <w:bCs/>
          <w:color w:val="000000"/>
          <w:sz w:val="30"/>
          <w:szCs w:val="30"/>
        </w:rPr>
        <w:t xml:space="preserve">购项目编号：</w:t>
      </w:r>
      <w:r>
        <w:rPr>
          <w:rFonts w:ascii="宋体" w:hAnsi="宋体" w:eastAsia="宋体" w:cs="宋体"/>
          <w:bCs/>
          <w:color w:val="000000"/>
          <w:sz w:val="30"/>
          <w:szCs w:val="30"/>
        </w:rPr>
        <w:t xml:space="preserve">JSZC-320200-PXGJ-G2026-0018</w:t>
      </w:r>
      <w:r/>
    </w:p>
    <w:p>
      <w:pPr>
        <w:ind w:firstLine="1500"/>
        <w:spacing w:line="360" w:lineRule="auto"/>
        <w:rPr>
          <w:rFonts w:ascii="Arial" w:hAnsi="Arial" w:eastAsia="宋体"/>
          <w:bCs/>
          <w:color w:val="000000"/>
          <w:sz w:val="30"/>
          <w:szCs w:val="30"/>
        </w:rPr>
      </w:pPr>
      <w:r>
        <w:rPr>
          <w:rFonts w:hint="eastAsia" w:ascii="Arial" w:hAnsi="Arial"/>
          <w:bCs/>
          <w:color w:val="000000"/>
          <w:sz w:val="30"/>
          <w:szCs w:val="30"/>
        </w:rPr>
        <w:t xml:space="preserve">采购项目名称：</w:t>
      </w:r>
      <w:r>
        <w:rPr>
          <w:rFonts w:hint="eastAsia" w:ascii="Arial" w:hAnsi="Arial" w:eastAsia="宋体"/>
          <w:bCs/>
          <w:color w:val="000000"/>
          <w:sz w:val="30"/>
          <w:szCs w:val="30"/>
        </w:rPr>
        <w:t xml:space="preserve">无锡市第五人民医院后勤综合服务</w:t>
      </w:r>
      <w:r/>
    </w:p>
    <w:p>
      <w:pPr>
        <w:ind w:firstLine="1500"/>
        <w:spacing w:line="360" w:lineRule="auto"/>
        <w:rPr>
          <w:rFonts w:ascii="宋体" w:hAnsi="宋体" w:eastAsia="宋体" w:cs="宋体"/>
          <w:bCs/>
          <w:color w:val="000000"/>
          <w:sz w:val="30"/>
          <w:szCs w:val="30"/>
        </w:rPr>
      </w:pPr>
      <w:r>
        <w:rPr>
          <w:rFonts w:hint="eastAsia" w:ascii="宋体" w:hAnsi="宋体" w:cs="宋体"/>
          <w:bCs/>
          <w:color w:val="000000"/>
          <w:sz w:val="30"/>
          <w:szCs w:val="30"/>
        </w:rPr>
        <w:t xml:space="preserve">采</w:t>
      </w:r>
      <w:r>
        <w:rPr>
          <w:rFonts w:hint="eastAsia" w:ascii="宋体" w:hAnsi="宋体" w:cs="宋体"/>
          <w:bCs/>
          <w:color w:val="000000"/>
          <w:sz w:val="30"/>
          <w:szCs w:val="30"/>
        </w:rPr>
        <w:t xml:space="preserve">   </w:t>
      </w:r>
      <w:r>
        <w:rPr>
          <w:rFonts w:hint="eastAsia" w:ascii="宋体" w:hAnsi="宋体" w:cs="宋体"/>
          <w:bCs/>
          <w:color w:val="000000"/>
          <w:sz w:val="30"/>
          <w:szCs w:val="30"/>
        </w:rPr>
        <w:t xml:space="preserve">购</w:t>
      </w:r>
      <w:r>
        <w:rPr>
          <w:rFonts w:hint="eastAsia" w:ascii="宋体" w:hAnsi="宋体" w:cs="宋体"/>
          <w:bCs/>
          <w:color w:val="000000"/>
          <w:sz w:val="30"/>
          <w:szCs w:val="30"/>
        </w:rPr>
        <w:t xml:space="preserve">   </w:t>
      </w:r>
      <w:r>
        <w:rPr>
          <w:rFonts w:hint="eastAsia" w:ascii="宋体" w:hAnsi="宋体" w:cs="宋体"/>
          <w:bCs/>
          <w:color w:val="000000"/>
          <w:sz w:val="30"/>
          <w:szCs w:val="30"/>
        </w:rPr>
        <w:t xml:space="preserve">人：</w:t>
      </w:r>
      <w:r>
        <w:rPr>
          <w:rFonts w:hint="eastAsia" w:ascii="宋体" w:hAnsi="宋体" w:eastAsia="宋体" w:cs="宋体"/>
          <w:bCs/>
          <w:color w:val="000000"/>
          <w:sz w:val="30"/>
          <w:szCs w:val="30"/>
        </w:rPr>
        <w:t xml:space="preserve">无锡市第五人民医院</w:t>
      </w:r>
      <w:r/>
    </w:p>
    <w:p>
      <w:pPr>
        <w:ind w:firstLine="1500"/>
        <w:spacing w:line="360" w:lineRule="auto"/>
        <w:rPr>
          <w:rFonts w:ascii="Arial" w:hAnsi="Arial" w:eastAsia="宋体"/>
          <w:bCs/>
          <w:color w:val="000000"/>
          <w:sz w:val="30"/>
          <w:szCs w:val="30"/>
        </w:rPr>
      </w:pPr>
      <w:r>
        <w:rPr>
          <w:rFonts w:hint="eastAsia" w:ascii="Arial" w:hAnsi="Arial" w:eastAsia="宋体"/>
          <w:bCs/>
          <w:color w:val="000000"/>
          <w:sz w:val="30"/>
          <w:szCs w:val="30"/>
        </w:rPr>
        <w:t xml:space="preserve">采购代理机构：普信国际工程咨询有限公司</w:t>
      </w:r>
      <w:r/>
    </w:p>
    <w:p>
      <w:pPr>
        <w:spacing w:line="360" w:lineRule="auto"/>
        <w:rPr>
          <w:rFonts w:ascii="Arial" w:hAnsi="Arial"/>
          <w:bCs/>
          <w:color w:val="000000"/>
          <w:sz w:val="32"/>
        </w:rPr>
      </w:pPr>
      <w:r>
        <w:rPr>
          <w:rFonts w:ascii="Arial" w:hAnsi="Arial"/>
          <w:bCs/>
          <w:color w:val="000000"/>
          <w:sz w:val="32"/>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jc w:val="center"/>
        <w:spacing w:line="360" w:lineRule="auto"/>
        <w:rPr>
          <w:rFonts w:ascii="宋体" w:hAnsi="宋体" w:eastAsia="宋体" w:cs="宋体"/>
          <w:bCs/>
          <w:color w:val="000000"/>
          <w:sz w:val="44"/>
          <w:szCs w:val="44"/>
        </w:rPr>
      </w:pPr>
      <w:r>
        <w:rPr>
          <w:rFonts w:hint="eastAsia" w:ascii="宋体" w:hAnsi="宋体" w:eastAsia="宋体" w:cs="宋体"/>
          <w:bCs/>
          <w:color w:val="000000"/>
          <w:sz w:val="44"/>
          <w:szCs w:val="44"/>
        </w:rPr>
        <w:t xml:space="preserve">二〇二六年</w:t>
      </w:r>
      <w:r>
        <w:rPr>
          <w:rFonts w:hint="eastAsia" w:ascii="宋体" w:hAnsi="宋体" w:eastAsia="宋体" w:cs="宋体"/>
          <w:bCs/>
          <w:color w:val="000000"/>
          <w:sz w:val="44"/>
          <w:szCs w:val="44"/>
        </w:rPr>
        <w:t xml:space="preserve">三</w:t>
      </w:r>
      <w:r>
        <w:rPr>
          <w:rFonts w:hint="eastAsia" w:ascii="宋体" w:hAnsi="宋体" w:eastAsia="宋体" w:cs="宋体"/>
          <w:bCs/>
          <w:color w:val="000000"/>
          <w:sz w:val="44"/>
          <w:szCs w:val="44"/>
        </w:rPr>
        <w:t xml:space="preserve">月</w:t>
      </w:r>
      <w:r/>
    </w:p>
    <w:p>
      <w:pPr>
        <w:spacing w:line="360" w:lineRule="auto"/>
        <w:rPr>
          <w:rStyle w:val="1005"/>
          <w:rFonts w:ascii="Arial" w:hAnsi="Arial"/>
          <w:bCs/>
          <w:color w:val="000000"/>
          <w:sz w:val="48"/>
        </w:rPr>
      </w:pPr>
      <w:r>
        <w:rPr>
          <w:rFonts w:ascii="Arial" w:hAnsi="Arial"/>
          <w:bCs/>
          <w:color w:val="000000"/>
          <w:sz w:val="48"/>
        </w:rPr>
      </w:r>
      <w:r/>
    </w:p>
    <w:p>
      <w:pPr>
        <w:jc w:val="center"/>
        <w:spacing w:line="360" w:lineRule="auto"/>
        <w:rPr>
          <w:rStyle w:val="1005"/>
          <w:rFonts w:ascii="Arial" w:hAnsi="Arial"/>
          <w:bCs/>
          <w:color w:val="000000"/>
          <w:sz w:val="48"/>
          <w:u w:val="none"/>
        </w:rPr>
      </w:pPr>
      <w:r>
        <w:rPr>
          <w:rFonts w:ascii="Arial" w:hAnsi="Arial"/>
          <w:bCs/>
          <w:color w:val="000000"/>
          <w:sz w:val="48"/>
          <w:u w:val="none"/>
        </w:rPr>
      </w:r>
      <w:r/>
    </w:p>
    <w:p>
      <w:pPr>
        <w:jc w:val="center"/>
        <w:spacing w:line="360" w:lineRule="auto"/>
        <w:rPr>
          <w:rStyle w:val="1005"/>
          <w:rFonts w:ascii="Arial" w:hAnsi="Arial"/>
          <w:bCs/>
          <w:color w:val="000000"/>
          <w:sz w:val="48"/>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bCs/>
          <w:color w:val="000000"/>
          <w:sz w:val="48"/>
          <w:u w:val="none"/>
        </w:rPr>
      </w:r>
      <w:r/>
    </w:p>
    <w:p>
      <w:pPr>
        <w:jc w:val="center"/>
        <w:spacing w:line="360" w:lineRule="auto"/>
        <w:rPr>
          <w:rStyle w:val="1005"/>
          <w:rFonts w:ascii="Arial" w:hAnsi="Arial"/>
          <w:bCs/>
          <w:color w:val="000000"/>
          <w:sz w:val="48"/>
          <w:u w:val="none"/>
        </w:rPr>
      </w:pPr>
      <w:r>
        <w:rPr>
          <w:rFonts w:ascii="Arial" w:hAnsi="Arial"/>
          <w:bCs/>
          <w:color w:val="000000"/>
          <w:sz w:val="48"/>
          <w:u w:val="none"/>
        </w:rPr>
      </w:r>
      <w:r/>
    </w:p>
    <w:p>
      <w:pPr>
        <w:jc w:val="center"/>
        <w:spacing w:line="360" w:lineRule="auto"/>
        <w:rPr>
          <w:rStyle w:val="1005"/>
          <w:rFonts w:ascii="Arial" w:hAnsi="Arial"/>
          <w:bCs/>
          <w:color w:val="000000"/>
          <w:sz w:val="48"/>
          <w:u w:val="none"/>
        </w:rPr>
      </w:pPr>
      <w:r>
        <w:rPr>
          <w:rFonts w:ascii="Arial" w:hAnsi="Arial"/>
          <w:bCs/>
          <w:color w:val="000000"/>
          <w:sz w:val="48"/>
          <w:u w:val="none"/>
        </w:rPr>
      </w:r>
      <w:r/>
    </w:p>
    <w:p>
      <w:pPr>
        <w:pStyle w:val="1316"/>
        <w:ind w:firstLine="0"/>
        <w:jc w:val="center"/>
        <w:rPr>
          <w:rFonts w:ascii="黑体" w:hAnsi="黑体" w:eastAsia="黑体"/>
          <w:color w:val="000000"/>
          <w:sz w:val="36"/>
          <w:szCs w:val="36"/>
        </w:rPr>
      </w:pPr>
      <w:r>
        <w:rPr>
          <w:rFonts w:hint="eastAsia" w:ascii="黑体" w:hAnsi="黑体" w:eastAsia="黑体"/>
          <w:color w:val="000000"/>
          <w:sz w:val="36"/>
          <w:szCs w:val="36"/>
        </w:rPr>
        <w:t xml:space="preserve">总</w:t>
      </w:r>
      <w:r>
        <w:rPr>
          <w:rFonts w:hint="eastAsia" w:ascii="黑体" w:hAnsi="黑体" w:eastAsia="黑体"/>
          <w:color w:val="000000"/>
          <w:sz w:val="36"/>
          <w:szCs w:val="36"/>
        </w:rPr>
        <w:t xml:space="preserve">  </w:t>
      </w:r>
      <w:r>
        <w:rPr>
          <w:rFonts w:hint="eastAsia" w:ascii="黑体" w:hAnsi="黑体" w:eastAsia="黑体"/>
          <w:color w:val="000000"/>
          <w:sz w:val="36"/>
          <w:szCs w:val="36"/>
        </w:rPr>
        <w:t xml:space="preserve">目</w:t>
      </w:r>
      <w:r>
        <w:rPr>
          <w:rFonts w:hint="eastAsia" w:ascii="黑体" w:hAnsi="黑体" w:eastAsia="黑体"/>
          <w:color w:val="000000"/>
          <w:sz w:val="36"/>
          <w:szCs w:val="36"/>
        </w:rPr>
        <w:t xml:space="preserve">  </w:t>
      </w:r>
      <w:r>
        <w:rPr>
          <w:rFonts w:hint="eastAsia" w:ascii="黑体" w:hAnsi="黑体" w:eastAsia="黑体"/>
          <w:color w:val="000000"/>
          <w:sz w:val="36"/>
          <w:szCs w:val="36"/>
        </w:rPr>
        <w:t xml:space="preserve">录</w:t>
      </w:r>
      <w:r/>
    </w:p>
    <w:p>
      <w:pPr>
        <w:jc w:val="center"/>
        <w:spacing w:line="360" w:lineRule="auto"/>
        <w:rPr>
          <w:rFonts w:ascii="黑体" w:hAnsi="Arial" w:eastAsia="黑体"/>
          <w:color w:val="000000"/>
          <w:sz w:val="44"/>
        </w:rPr>
        <w:outlineLvl w:val="0"/>
      </w:pPr>
      <w:r>
        <w:rPr>
          <w:rFonts w:ascii="黑体" w:hAnsi="Arial" w:eastAsia="黑体"/>
          <w:color w:val="000000"/>
          <w:sz w:val="44"/>
        </w:rPr>
      </w:r>
      <w:r/>
    </w:p>
    <w:p>
      <w:pPr>
        <w:numPr>
          <w:ilvl w:val="0"/>
          <w:numId w:val="7"/>
        </w:numPr>
        <w:spacing w:line="360" w:lineRule="auto"/>
        <w:rPr>
          <w:rFonts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eastAsia="宋体"/>
          <w:color w:val="000000"/>
          <w:sz w:val="30"/>
          <w:szCs w:val="30"/>
        </w:rPr>
        <w:t xml:space="preserve">函</w:t>
      </w:r>
      <w:r/>
    </w:p>
    <w:p>
      <w:pPr>
        <w:numPr>
          <w:ilvl w:val="0"/>
          <w:numId w:val="7"/>
        </w:numPr>
        <w:spacing w:line="360" w:lineRule="auto"/>
        <w:rPr>
          <w:rFonts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7"/>
        </w:numPr>
        <w:spacing w:line="360" w:lineRule="auto"/>
        <w:rPr>
          <w:rFonts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7"/>
        </w:numPr>
        <w:spacing w:line="360" w:lineRule="auto"/>
        <w:rPr>
          <w:rFonts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7"/>
        </w:numPr>
        <w:spacing w:line="360" w:lineRule="auto"/>
        <w:rPr>
          <w:rFonts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7"/>
        </w:numPr>
        <w:spacing w:line="360" w:lineRule="auto"/>
        <w:rPr>
          <w:rFonts w:ascii="宋体" w:hAnsi="宋体"/>
          <w:color w:val="000000"/>
          <w:sz w:val="30"/>
          <w:szCs w:val="30"/>
        </w:rPr>
        <w:outlineLvl w:val="0"/>
      </w:pPr>
      <w:r>
        <w:rPr>
          <w:rFonts w:hint="eastAsia" w:ascii="宋体" w:hAnsi="宋体"/>
          <w:color w:val="000000"/>
          <w:sz w:val="30"/>
          <w:szCs w:val="30"/>
        </w:rPr>
        <w:t xml:space="preserve">投标文件内容与格式</w:t>
      </w:r>
      <w:r/>
    </w:p>
    <w:p>
      <w:pPr>
        <w:spacing w:line="360" w:lineRule="auto"/>
        <w:rPr>
          <w:rFonts w:ascii="Arial" w:hAnsi="Arial"/>
          <w:bCs/>
          <w:color w:val="000000"/>
          <w:sz w:val="28"/>
          <w:szCs w:val="28"/>
        </w:rPr>
      </w:pPr>
      <w:r>
        <w:rPr>
          <w:rFonts w:ascii="Arial" w:hAnsi="Arial"/>
          <w:bCs/>
          <w:color w:val="000000"/>
          <w:sz w:val="28"/>
          <w:szCs w:val="28"/>
        </w:rPr>
      </w:r>
      <w:r/>
    </w:p>
    <w:p>
      <w:pPr>
        <w:spacing w:line="360" w:lineRule="auto"/>
        <w:rPr>
          <w:rFonts w:ascii="Arial" w:hAnsi="Arial"/>
          <w:bCs/>
          <w:color w:val="000000"/>
          <w:sz w:val="32"/>
        </w:rPr>
      </w:pPr>
      <w:r>
        <w:rPr>
          <w:rFonts w:ascii="Arial" w:hAnsi="Arial"/>
          <w:bCs/>
          <w:color w:val="000000"/>
          <w:sz w:val="32"/>
        </w:rPr>
      </w:r>
      <w:r/>
    </w:p>
    <w:p>
      <w:pPr>
        <w:spacing w:line="360" w:lineRule="auto"/>
        <w:rPr>
          <w:rFonts w:ascii="Arial" w:hAnsi="Arial"/>
          <w:bCs/>
          <w:color w:val="000000"/>
          <w:sz w:val="32"/>
        </w:rPr>
      </w:pPr>
      <w:r>
        <w:rPr>
          <w:rFonts w:ascii="Arial" w:hAnsi="Arial"/>
          <w:bCs/>
          <w:color w:val="000000"/>
          <w:sz w:val="32"/>
        </w:rPr>
      </w:r>
      <w:r/>
    </w:p>
    <w:p>
      <w:pPr>
        <w:spacing w:line="360" w:lineRule="auto"/>
        <w:rPr>
          <w:rFonts w:ascii="Arial" w:hAnsi="Arial"/>
          <w:bCs/>
          <w:color w:val="000000"/>
          <w:sz w:val="32"/>
        </w:rPr>
      </w:pPr>
      <w:r>
        <w:rPr>
          <w:rFonts w:ascii="Arial" w:hAnsi="Arial"/>
          <w:bCs/>
          <w:color w:val="000000"/>
          <w:sz w:val="32"/>
        </w:rPr>
      </w:r>
      <w:r/>
    </w:p>
    <w:p>
      <w:pPr>
        <w:spacing w:line="360" w:lineRule="auto"/>
        <w:rPr>
          <w:rFonts w:ascii="Arial" w:hAnsi="Arial" w:eastAsia="宋体"/>
          <w:bCs/>
          <w:color w:val="000000"/>
          <w:sz w:val="32"/>
        </w:rPr>
      </w:pPr>
      <w:r>
        <w:rPr>
          <w:rFonts w:hint="eastAsia" w:ascii="Arial" w:hAnsi="Arial" w:eastAsia="宋体"/>
          <w:bCs/>
          <w:color w:val="000000"/>
          <w:sz w:val="32"/>
        </w:rPr>
        <w:t xml:space="preserve">  </w:t>
      </w:r>
      <w:r/>
    </w:p>
    <w:p>
      <w:pPr>
        <w:spacing w:line="360" w:lineRule="auto"/>
        <w:rPr>
          <w:rFonts w:ascii="Arial" w:hAnsi="Arial"/>
          <w:color w:val="000000"/>
          <w:sz w:val="32"/>
          <w:szCs w:val="32"/>
        </w:rPr>
      </w:pPr>
      <w:r>
        <w:rPr>
          <w:rFonts w:ascii="Arial" w:hAnsi="Arial"/>
          <w:color w:val="000000"/>
          <w:sz w:val="32"/>
          <w:szCs w:val="32"/>
        </w:rPr>
      </w:r>
      <w:r/>
    </w:p>
    <w:p>
      <w:pPr>
        <w:spacing w:line="360" w:lineRule="auto"/>
        <w:rPr>
          <w:rFonts w:ascii="Arial" w:hAnsi="Arial"/>
          <w:color w:val="000000"/>
          <w:sz w:val="32"/>
          <w:szCs w:val="32"/>
        </w:rPr>
      </w:pPr>
      <w:r>
        <w:rPr>
          <w:rFonts w:ascii="Arial" w:hAnsi="Arial"/>
          <w:color w:val="000000"/>
          <w:sz w:val="32"/>
          <w:szCs w:val="32"/>
        </w:rPr>
      </w:r>
      <w:r/>
    </w:p>
    <w:p>
      <w:pPr>
        <w:spacing w:line="360" w:lineRule="auto"/>
        <w:rPr>
          <w:rFonts w:ascii="Arial" w:hAnsi="Arial"/>
          <w:bCs/>
          <w:color w:val="000000"/>
          <w:sz w:val="32"/>
        </w:rPr>
      </w:pPr>
      <w:r>
        <w:rPr>
          <w:rFonts w:ascii="Arial" w:hAnsi="Arial"/>
          <w:bCs/>
          <w:color w:val="000000"/>
          <w:sz w:val="32"/>
        </w:rPr>
      </w:r>
      <w:r/>
    </w:p>
    <w:p>
      <w:pPr>
        <w:spacing w:line="360" w:lineRule="auto"/>
        <w:rPr>
          <w:rFonts w:ascii="Arial" w:hAnsi="Arial"/>
          <w:bCs/>
          <w:color w:val="000000"/>
          <w:sz w:val="32"/>
        </w:rPr>
      </w:pPr>
      <w:r>
        <w:rPr>
          <w:rFonts w:ascii="Arial" w:hAnsi="Arial"/>
          <w:bCs/>
          <w:color w:val="000000"/>
          <w:sz w:val="32"/>
        </w:rPr>
      </w:r>
      <w:r/>
    </w:p>
    <w:p>
      <w:pPr>
        <w:pStyle w:val="980"/>
        <w:ind w:firstLine="0"/>
        <w:jc w:val="both"/>
        <w:spacing w:line="360" w:lineRule="auto"/>
        <w:rPr>
          <w:color w:val="000000"/>
        </w:rPr>
      </w:pPr>
      <w:r/>
      <w:bookmarkStart w:id="0" w:name="报价方须知前附表"/>
      <w:r/>
      <w:bookmarkEnd w:id="0"/>
      <w:r/>
      <w:r/>
    </w:p>
    <w:p>
      <w:pPr>
        <w:jc w:val="center"/>
        <w:spacing w:line="360" w:lineRule="auto"/>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jc w:val="center"/>
        <w:spacing w:line="360" w:lineRule="auto"/>
        <w:rPr>
          <w:rFonts w:ascii="Arial" w:hAnsi="Arial"/>
          <w:b/>
          <w:bCs/>
          <w:color w:val="000000"/>
          <w:sz w:val="28"/>
          <w:szCs w:val="28"/>
        </w:rPr>
      </w:pPr>
      <w:r>
        <w:rPr>
          <w:rFonts w:hint="eastAsia" w:ascii="黑体" w:hAnsi="黑体" w:eastAsia="黑体" w:cs="黑体"/>
          <w:color w:val="000000"/>
          <w:sz w:val="36"/>
          <w:szCs w:val="36"/>
        </w:rPr>
        <w:t xml:space="preserve">第一章</w:t>
      </w:r>
      <w:r>
        <w:rPr>
          <w:rFonts w:hint="eastAsia" w:ascii="黑体" w:hAnsi="黑体" w:eastAsia="黑体" w:cs="黑体"/>
          <w:color w:val="000000"/>
          <w:sz w:val="36"/>
          <w:szCs w:val="36"/>
        </w:rPr>
        <w:t xml:space="preserve">  </w:t>
      </w:r>
      <w:r>
        <w:rPr>
          <w:rFonts w:hint="eastAsia" w:ascii="黑体" w:hAnsi="黑体" w:eastAsia="黑体" w:cs="黑体"/>
          <w:color w:val="000000"/>
          <w:sz w:val="36"/>
          <w:szCs w:val="36"/>
        </w:rPr>
        <w:t xml:space="preserve">投标邀请函</w:t>
      </w:r>
      <w:r/>
    </w:p>
    <w:p>
      <w:pPr>
        <w:ind w:firstLine="480"/>
        <w:spacing w:line="360" w:lineRule="auto"/>
        <w:rPr>
          <w:rFonts w:ascii="Arial" w:hAnsi="Arial"/>
          <w:bCs/>
          <w:color w:val="000000"/>
          <w:sz w:val="24"/>
          <w:szCs w:val="24"/>
        </w:rPr>
      </w:pPr>
      <w:r>
        <w:rPr>
          <w:rFonts w:hint="eastAsia" w:ascii="Arial" w:hAnsi="Arial" w:eastAsia="宋体"/>
          <w:bCs/>
          <w:color w:val="000000"/>
          <w:sz w:val="24"/>
          <w:szCs w:val="24"/>
          <w:u w:val="single"/>
        </w:rPr>
        <w:t xml:space="preserve">普信国际工程咨询有限公司</w:t>
      </w:r>
      <w:r>
        <w:rPr>
          <w:rFonts w:hint="eastAsia" w:ascii="Arial" w:hAnsi="Arial"/>
          <w:bCs/>
          <w:color w:val="000000"/>
          <w:sz w:val="24"/>
          <w:szCs w:val="24"/>
        </w:rPr>
        <w:t xml:space="preserve">受</w:t>
      </w:r>
      <w:r>
        <w:rPr>
          <w:rFonts w:hint="eastAsia" w:ascii="Arial" w:hAnsi="Arial" w:eastAsia="宋体"/>
          <w:bCs/>
          <w:color w:val="000000"/>
          <w:sz w:val="24"/>
          <w:szCs w:val="24"/>
          <w:u w:val="single"/>
        </w:rPr>
        <w:t xml:space="preserve">无锡市第五人民医院</w:t>
      </w:r>
      <w:r>
        <w:rPr>
          <w:rFonts w:hint="eastAsia" w:ascii="Arial" w:hAnsi="Arial"/>
          <w:bCs/>
          <w:color w:val="000000"/>
          <w:sz w:val="24"/>
          <w:szCs w:val="24"/>
        </w:rPr>
        <w:t xml:space="preserve">的委托，对</w:t>
      </w:r>
      <w:r>
        <w:rPr>
          <w:rFonts w:hint="eastAsia" w:ascii="Arial" w:hAnsi="Arial" w:eastAsia="宋体"/>
          <w:bCs/>
          <w:color w:val="000000"/>
          <w:sz w:val="24"/>
          <w:szCs w:val="24"/>
          <w:u w:val="single"/>
        </w:rPr>
        <w:t xml:space="preserve">无锡市第五人民医院后勤综合服务</w:t>
      </w:r>
      <w:r>
        <w:rPr>
          <w:rFonts w:hint="eastAsia" w:ascii="Arial" w:hAnsi="Arial"/>
          <w:bCs/>
          <w:color w:val="000000"/>
          <w:sz w:val="24"/>
          <w:szCs w:val="24"/>
        </w:rPr>
        <w:t xml:space="preserve">进行公开招标采购，欢迎符合相关条件的供应商参加投标。</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000000"/>
          <w:sz w:val="24"/>
          <w:szCs w:val="24"/>
          <w:u w:val="single"/>
        </w:rPr>
        <w:t xml:space="preserve">无锡市第五人民医院后勤综合服务</w:t>
      </w:r>
      <w:r>
        <w:rPr>
          <w:rFonts w:hint="eastAsia" w:ascii="宋体" w:hAnsi="宋体"/>
          <w:color w:val="000000"/>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下载的方式依法获取招标文件，并于</w:t>
      </w:r>
      <w:r>
        <w:rPr>
          <w:rFonts w:hint="eastAsia" w:ascii="宋体" w:hAnsi="宋体"/>
          <w:b/>
          <w:bCs/>
          <w:color w:val="000000"/>
          <w:sz w:val="24"/>
          <w:szCs w:val="24"/>
        </w:rPr>
        <w:t xml:space="preserve">202</w:t>
      </w:r>
      <w:r>
        <w:rPr>
          <w:rFonts w:hint="eastAsia" w:ascii="宋体" w:hAnsi="宋体" w:eastAsia="宋体"/>
          <w:b/>
          <w:bCs/>
          <w:color w:val="000000"/>
          <w:sz w:val="24"/>
          <w:szCs w:val="24"/>
        </w:rPr>
        <w:t xml:space="preserve">6</w:t>
      </w:r>
      <w:r>
        <w:rPr>
          <w:rFonts w:hint="eastAsia" w:ascii="宋体" w:hAnsi="宋体"/>
          <w:b/>
          <w:bCs/>
          <w:color w:val="000000"/>
          <w:sz w:val="24"/>
          <w:szCs w:val="24"/>
        </w:rPr>
        <w:t xml:space="preserve">年</w:t>
      </w:r>
      <w:r>
        <w:rPr>
          <w:rFonts w:hint="eastAsia" w:ascii="宋体" w:hAnsi="宋体" w:eastAsia="等线"/>
          <w:b/>
          <w:bCs/>
          <w:color w:val="000000"/>
          <w:sz w:val="24"/>
          <w:szCs w:val="24"/>
        </w:rPr>
        <w:t xml:space="preserve">4</w:t>
      </w:r>
      <w:r>
        <w:rPr>
          <w:rFonts w:hint="eastAsia" w:ascii="宋体" w:hAnsi="宋体"/>
          <w:b/>
          <w:bCs/>
          <w:color w:val="000000"/>
          <w:sz w:val="24"/>
          <w:szCs w:val="24"/>
        </w:rPr>
        <w:t xml:space="preserve">月</w:t>
      </w:r>
      <w:r>
        <w:rPr>
          <w:rFonts w:hint="eastAsia" w:ascii="宋体" w:hAnsi="宋体" w:eastAsia="宋体"/>
          <w:b/>
          <w:bCs/>
          <w:color w:val="000000"/>
          <w:sz w:val="24"/>
          <w:szCs w:val="24"/>
        </w:rPr>
        <w:t xml:space="preserve">15</w:t>
      </w:r>
      <w:r>
        <w:rPr>
          <w:rFonts w:hint="eastAsia" w:ascii="宋体" w:hAnsi="宋体"/>
          <w:b/>
          <w:bCs/>
          <w:color w:val="000000"/>
          <w:sz w:val="24"/>
          <w:szCs w:val="24"/>
        </w:rPr>
        <w:t xml:space="preserve">日</w:t>
      </w:r>
      <w:r>
        <w:rPr>
          <w:rFonts w:hint="eastAsia" w:ascii="宋体" w:hAnsi="宋体" w:eastAsia="宋体"/>
          <w:b/>
          <w:bCs/>
          <w:color w:val="000000"/>
          <w:sz w:val="24"/>
          <w:szCs w:val="24"/>
        </w:rPr>
        <w:t xml:space="preserve">13</w:t>
      </w:r>
      <w:r>
        <w:rPr>
          <w:rFonts w:hint="eastAsia" w:ascii="宋体" w:hAnsi="宋体"/>
          <w:b/>
          <w:bCs/>
          <w:color w:val="000000"/>
          <w:sz w:val="24"/>
          <w:szCs w:val="24"/>
        </w:rPr>
        <w:t xml:space="preserve">点</w:t>
      </w:r>
      <w:r>
        <w:rPr>
          <w:rFonts w:ascii="宋体" w:hAnsi="宋体" w:eastAsia="宋体"/>
          <w:b/>
          <w:bCs/>
          <w:color w:val="000000"/>
          <w:sz w:val="24"/>
          <w:szCs w:val="24"/>
        </w:rPr>
        <w:t xml:space="preserve">00</w:t>
      </w:r>
      <w:r>
        <w:rPr>
          <w:rFonts w:hint="eastAsia" w:ascii="宋体" w:hAnsi="宋体"/>
          <w:b/>
          <w:bCs/>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241"/>
        <w:spacing w:line="360" w:lineRule="auto"/>
        <w:rPr>
          <w:rFonts w:ascii="Arial" w:hAnsi="Arial"/>
          <w:b/>
          <w:bCs/>
          <w:color w:val="000000"/>
          <w:sz w:val="24"/>
          <w:szCs w:val="24"/>
        </w:rPr>
      </w:pPr>
      <w:r>
        <w:rPr>
          <w:rFonts w:hint="eastAsia" w:ascii="Arial" w:hAnsi="Arial"/>
          <w:b/>
          <w:bCs/>
          <w:color w:val="000000"/>
          <w:sz w:val="24"/>
          <w:szCs w:val="24"/>
        </w:rPr>
        <w:t xml:space="preserve">（一）</w:t>
      </w:r>
      <w:r>
        <w:rPr>
          <w:rFonts w:hint="eastAsia" w:ascii="Arial" w:hAnsi="Arial" w:cs="宋体"/>
          <w:b/>
          <w:color w:val="000000"/>
          <w:sz w:val="24"/>
          <w:szCs w:val="24"/>
        </w:rPr>
        <w:t xml:space="preserve">招标项目信息</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t xml:space="preserve">无锡市第五人民医院后勤综合服务</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项目编号：</w:t>
      </w:r>
      <w:r>
        <w:rPr>
          <w:rFonts w:ascii="宋体" w:hAnsi="宋体" w:eastAsia="宋体" w:cs="宋体"/>
          <w:color w:val="000000"/>
          <w:sz w:val="24"/>
          <w:szCs w:val="24"/>
        </w:rPr>
        <w:t xml:space="preserve">JSZC-320200-PXGJ-G2026-0018</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项目预算金额：</w:t>
      </w:r>
      <w:r>
        <w:rPr>
          <w:rFonts w:ascii="宋体" w:hAnsi="宋体" w:eastAsia="宋体"/>
          <w:sz w:val="24"/>
          <w:szCs w:val="24"/>
        </w:rPr>
        <w:t xml:space="preserve">2280.96</w:t>
      </w:r>
      <w:r>
        <w:rPr>
          <w:rFonts w:hint="eastAsia" w:ascii="宋体" w:hAnsi="宋体" w:eastAsia="宋体"/>
          <w:sz w:val="24"/>
          <w:szCs w:val="24"/>
        </w:rPr>
        <w:t xml:space="preserve">万元</w:t>
      </w: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年；</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项目最高限价：</w:t>
      </w:r>
      <w:r>
        <w:rPr>
          <w:rFonts w:ascii="宋体" w:hAnsi="宋体" w:eastAsia="宋体"/>
          <w:sz w:val="24"/>
          <w:szCs w:val="24"/>
        </w:rPr>
        <w:t xml:space="preserve">2280.96</w:t>
      </w:r>
      <w:r>
        <w:rPr>
          <w:rFonts w:hint="eastAsia" w:ascii="宋体" w:hAnsi="宋体" w:eastAsia="宋体"/>
          <w:sz w:val="24"/>
          <w:szCs w:val="24"/>
        </w:rPr>
        <w:t xml:space="preserve">万元</w:t>
      </w: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年与第四章采购需求中报价限价表中人均最高限价</w:t>
      </w:r>
      <w:r>
        <w:rPr>
          <w:rFonts w:hint="eastAsia" w:ascii="宋体" w:hAnsi="宋体" w:eastAsia="宋体" w:cs="宋体"/>
          <w:color w:val="000000"/>
          <w:sz w:val="24"/>
          <w:szCs w:val="24"/>
        </w:rPr>
        <w:t xml:space="preserve">，报价超过最高限价的按无效投标文件处理。</w:t>
      </w:r>
      <w:r/>
    </w:p>
    <w:p>
      <w:pPr>
        <w:ind w:firstLine="480"/>
        <w:jc w:val="left"/>
        <w:spacing w:line="360" w:lineRule="auto"/>
        <w:shd w:val="clear" w:color="auto" w:fill="ffffff"/>
        <w:widowControl/>
        <w:rPr>
          <w:rFonts w:ascii="Arial" w:hAnsi="Arial"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采购需求</w:t>
      </w:r>
      <w:r>
        <w:rPr>
          <w:rFonts w:hint="eastAsia" w:ascii="Arial" w:hAnsi="Arial" w:cs="宋体"/>
          <w:color w:val="000000"/>
          <w:sz w:val="24"/>
          <w:szCs w:val="24"/>
        </w:rPr>
        <w:t xml:space="preserve">：</w:t>
      </w:r>
      <w:r>
        <w:rPr>
          <w:rFonts w:hint="eastAsia" w:ascii="宋体" w:hAnsi="宋体" w:cs="宋体"/>
          <w:color w:val="000000"/>
          <w:sz w:val="24"/>
          <w:szCs w:val="24"/>
        </w:rPr>
        <w:t xml:space="preserve">详见招标文件</w:t>
      </w:r>
      <w:r>
        <w:rPr>
          <w:rFonts w:hint="eastAsia" w:ascii="宋体" w:hAnsi="宋体" w:cs="宋体"/>
          <w:b/>
          <w:bCs/>
          <w:color w:val="000000"/>
          <w:sz w:val="24"/>
          <w:szCs w:val="24"/>
        </w:rPr>
        <w:t xml:space="preserve">第四章《采购需求》</w:t>
      </w:r>
      <w:r>
        <w:rPr>
          <w:rFonts w:hint="eastAsia" w:ascii="Arial" w:hAnsi="Arial"/>
          <w:color w:val="000000"/>
          <w:sz w:val="24"/>
        </w:rPr>
        <w:t xml:space="preserve">；</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服务期限：</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p>
    <w:p>
      <w:pPr>
        <w:ind w:firstLine="480"/>
        <w:jc w:val="left"/>
        <w:spacing w:line="360" w:lineRule="auto"/>
        <w:shd w:val="clear" w:color="auto" w:fill="ffffff"/>
        <w:widowControl/>
        <w:rPr>
          <w:rFonts w:ascii="宋体" w:hAnsi="宋体" w:eastAsia="宋体" w:cs="宋体"/>
          <w:strike/>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t xml:space="preserve">本项</w:t>
      </w:r>
      <w:r>
        <w:rPr>
          <w:rFonts w:hint="eastAsia" w:ascii="Arial" w:hAnsi="Arial" w:cs="宋体"/>
          <w:color w:val="000000"/>
          <w:sz w:val="24"/>
          <w:szCs w:val="24"/>
        </w:rPr>
        <w:t xml:space="preserve">目标的所属行业：</w:t>
      </w:r>
      <w:r>
        <w:rPr>
          <w:rFonts w:hint="eastAsia" w:ascii="宋体" w:hAnsi="宋体" w:eastAsia="宋体"/>
          <w:sz w:val="24"/>
          <w:szCs w:val="24"/>
        </w:rPr>
        <w:t xml:space="preserve">租赁和商务服务业</w:t>
      </w:r>
      <w:r>
        <w:rPr>
          <w:rFonts w:hint="eastAsia" w:ascii="Arial" w:hAnsi="Arial" w:eastAsia="宋体" w:cs="宋体"/>
          <w:color w:val="000000"/>
          <w:sz w:val="24"/>
          <w:szCs w:val="24"/>
        </w:rPr>
        <w:t xml:space="preserve">，</w:t>
      </w:r>
      <w:r>
        <w:rPr>
          <w:rFonts w:hint="eastAsia" w:ascii="宋体" w:hAnsi="宋体" w:eastAsia="宋体" w:cs="宋体"/>
          <w:color w:val="000000"/>
          <w:sz w:val="24"/>
          <w:szCs w:val="24"/>
        </w:rPr>
        <w:t xml:space="preserve">根据《中小企业划型标准规定》工信部联企业〔</w:t>
      </w:r>
      <w:r>
        <w:rPr>
          <w:rFonts w:hint="eastAsia" w:ascii="宋体" w:hAnsi="宋体" w:eastAsia="宋体" w:cs="宋体"/>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rPr>
        <w:t xml:space="preserve">号规定，</w:t>
      </w:r>
      <w:r>
        <w:rPr>
          <w:rFonts w:hint="eastAsia" w:ascii="宋体" w:hAnsi="宋体" w:eastAsia="宋体"/>
          <w:sz w:val="24"/>
          <w:szCs w:val="24"/>
        </w:rPr>
        <w:t xml:space="preserve">租赁和商务服务业</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rPr>
        <w:t xml:space="preserve">人以下或资产总额</w:t>
      </w:r>
      <w:r>
        <w:rPr>
          <w:rFonts w:hint="eastAsia" w:ascii="宋体" w:hAnsi="宋体" w:eastAsia="宋体" w:cs="宋体"/>
          <w:color w:val="000000"/>
          <w:sz w:val="24"/>
          <w:szCs w:val="24"/>
        </w:rPr>
        <w:t xml:space="preserve">120000</w:t>
      </w:r>
      <w:r>
        <w:rPr>
          <w:rFonts w:hint="eastAsia" w:ascii="宋体" w:hAnsi="宋体" w:eastAsia="宋体" w:cs="宋体"/>
          <w:color w:val="000000"/>
          <w:sz w:val="24"/>
          <w:szCs w:val="24"/>
        </w:rPr>
        <w:t xml:space="preserve">万元以下的为中小微型企业。其中，从业人员</w:t>
      </w: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t xml:space="preserve">人及以上，且资产总额</w:t>
      </w:r>
      <w:r>
        <w:rPr>
          <w:rFonts w:hint="eastAsia" w:ascii="宋体" w:hAnsi="宋体" w:eastAsia="宋体" w:cs="宋体"/>
          <w:color w:val="000000"/>
          <w:sz w:val="24"/>
          <w:szCs w:val="24"/>
        </w:rPr>
        <w:t xml:space="preserve">8000</w:t>
      </w:r>
      <w:r>
        <w:rPr>
          <w:rFonts w:hint="eastAsia" w:ascii="宋体" w:hAnsi="宋体" w:eastAsia="宋体" w:cs="宋体"/>
          <w:color w:val="000000"/>
          <w:sz w:val="24"/>
          <w:szCs w:val="24"/>
        </w:rPr>
        <w:t xml:space="preserve">万元及以上的为中型企业；从业人员</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人及以上，且资产总额</w:t>
      </w: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t xml:space="preserve">万元及以上的为小型企业；从业人员</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人以下或资产总额</w:t>
      </w: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t xml:space="preserve">万元以下的为微型企业。</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u w:val="single"/>
        </w:rPr>
        <w:t xml:space="preserve">不接受</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 xml:space="preserve">联合投标。</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t xml:space="preserve">本项目不缴纳履约保证金。</w:t>
      </w:r>
      <w:r/>
    </w:p>
    <w:p>
      <w:pPr>
        <w:ind w:firstLine="482"/>
        <w:jc w:val="left"/>
        <w:spacing w:line="360" w:lineRule="auto"/>
        <w:shd w:val="clear" w:color="auto" w:fill="ffffff"/>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（二）投标人资格要求</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满足《中华人民共和国政府采购法》第二十二条规定；</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rPr>
        <w:t xml:space="preserve">落实政府采购政策需满足的资格要求：</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w:t>
      </w:r>
      <w:r>
        <w:rPr>
          <w:rFonts w:hint="eastAsia" w:ascii="宋体" w:hAnsi="宋体" w:eastAsia="宋体"/>
          <w:color w:val="000000"/>
          <w:sz w:val="24"/>
          <w:szCs w:val="24"/>
        </w:rPr>
        <w:t xml:space="preserve">中小企业政策：</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hint="eastAsia" w:ascii="宋体" w:hAnsi="宋体" w:eastAsia="宋体"/>
          <w:color w:val="000000"/>
          <w:sz w:val="24"/>
          <w:szCs w:val="24"/>
        </w:rPr>
        <w:t xml:space="preserve">30</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。接受分包的中小企业和分包企业之间不得存在直接控股、管理关系。</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本项目的人员配置表中的普通及专项保洁服务人员，以及外立面集中清洗服务、病媒生物防治消杀服务、二次供水（生活用水）水箱清洗服务、直饮水机供应保障服务内容允许分包。</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如采购项目的投标单位自身为中小企业的，视同符合本条资格要求，则可以不再进行分包。</w:t>
      </w:r>
      <w:r/>
    </w:p>
    <w:p>
      <w:pPr>
        <w:ind w:firstLine="480"/>
        <w:spacing w:line="360" w:lineRule="auto"/>
        <w:rPr>
          <w:rFonts w:ascii="宋体" w:hAnsi="宋体" w:eastAsia="宋体"/>
          <w:color w:val="000000"/>
          <w:sz w:val="24"/>
          <w:szCs w:val="24"/>
        </w:rPr>
      </w:pPr>
      <w:r/>
      <w:bookmarkStart w:id="1" w:name="OLE_LINK1"/>
      <w:r/>
      <w:bookmarkStart w:id="2" w:name="OLE_LINK2"/>
      <w:r>
        <w:rPr>
          <w:rFonts w:hint="eastAsia" w:ascii="宋体" w:hAnsi="宋体" w:eastAsia="宋体"/>
          <w:color w:val="000000"/>
          <w:sz w:val="24"/>
          <w:szCs w:val="24"/>
        </w:rPr>
        <w:t xml:space="preserve">小微企业不得将合同分包给大中型企业，中型企业不得将合同分包给大型企业。</w:t>
      </w:r>
      <w:bookmarkEnd w:id="1"/>
      <w:r/>
      <w:bookmarkEnd w:id="2"/>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2.2</w:t>
      </w:r>
      <w:r>
        <w:rPr>
          <w:rFonts w:hint="eastAsia" w:ascii="宋体" w:hAnsi="宋体" w:eastAsia="宋体"/>
          <w:color w:val="000000"/>
          <w:sz w:val="24"/>
          <w:szCs w:val="24"/>
        </w:rPr>
        <w:t xml:space="preserve">通用资格要求：在“信用中国”网站（</w:t>
      </w:r>
      <w:r>
        <w:rPr>
          <w:rFonts w:hint="eastAsia" w:ascii="宋体" w:hAnsi="宋体" w:eastAsia="宋体"/>
          <w:color w:val="000000"/>
          <w:sz w:val="24"/>
          <w:szCs w:val="24"/>
        </w:rPr>
        <w:t xml:space="preserve">www.creditchina.gov.c</w:t>
      </w:r>
      <w:r>
        <w:rPr>
          <w:rFonts w:hint="eastAsia" w:ascii="宋体" w:hAnsi="宋体"/>
          <w:color w:val="000000"/>
          <w:sz w:val="24"/>
          <w:szCs w:val="24"/>
        </w:rPr>
        <w:t xml:space="preserve">n</w:t>
      </w:r>
      <w:r>
        <w:rPr>
          <w:rFonts w:hint="eastAsia" w:ascii="宋体" w:hAnsi="宋体"/>
          <w:color w:val="000000"/>
          <w:sz w:val="24"/>
          <w:szCs w:val="24"/>
        </w:rPr>
        <w:t xml:space="preserve">）、中国政府采购网</w:t>
      </w:r>
      <w:r>
        <w:rPr>
          <w:rFonts w:hint="eastAsia" w:ascii="宋体" w:hAnsi="宋体" w:eastAsia="宋体"/>
          <w:color w:val="000000"/>
          <w:sz w:val="24"/>
          <w:szCs w:val="24"/>
        </w:rPr>
        <w:t xml:space="preserve">（</w:t>
      </w:r>
      <w:r>
        <w:rPr>
          <w:rFonts w:hint="eastAsia" w:ascii="宋体" w:hAnsi="宋体"/>
          <w:color w:val="000000"/>
          <w:sz w:val="24"/>
          <w:szCs w:val="24"/>
        </w:rPr>
        <w:t xml:space="preserve">www.ccgp.gov.cn</w:t>
      </w:r>
      <w:r>
        <w:rPr>
          <w:rFonts w:hint="eastAsia" w:ascii="宋体" w:hAnsi="宋体" w:eastAsia="宋体"/>
          <w:color w:val="000000"/>
          <w:sz w:val="24"/>
          <w:szCs w:val="24"/>
        </w:rPr>
        <w:t xml:space="preserve">）</w:t>
      </w:r>
      <w:r>
        <w:rPr>
          <w:rFonts w:hint="eastAsia" w:ascii="宋体" w:hAnsi="宋体"/>
          <w:color w:val="000000"/>
          <w:sz w:val="24"/>
          <w:szCs w:val="24"/>
        </w:rPr>
        <w:t xml:space="preserve">查询，无被列入失信被执行人、</w:t>
      </w:r>
      <w:r>
        <w:rPr>
          <w:rFonts w:hint="eastAsia" w:ascii="宋体" w:hAnsi="宋体" w:eastAsia="宋体"/>
          <w:color w:val="000000"/>
          <w:sz w:val="24"/>
          <w:szCs w:val="24"/>
        </w:rPr>
        <w:t xml:space="preserve">重大税收违法失信主体</w:t>
      </w:r>
      <w:r>
        <w:rPr>
          <w:rFonts w:hint="eastAsia" w:ascii="宋体" w:hAnsi="宋体"/>
          <w:color w:val="000000"/>
          <w:sz w:val="24"/>
          <w:szCs w:val="24"/>
        </w:rPr>
        <w:t xml:space="preserve">、政府采购严</w:t>
      </w:r>
      <w:r>
        <w:rPr>
          <w:rFonts w:hint="eastAsia" w:ascii="宋体" w:hAnsi="宋体"/>
          <w:color w:val="000000"/>
          <w:sz w:val="24"/>
          <w:szCs w:val="24"/>
        </w:rPr>
        <w:t xml:space="preserve">重失信行为记录名单及其他不符合《中华人民共和国政府采购法》第二十二条规定条件的信用记录；</w:t>
      </w:r>
      <w:r/>
    </w:p>
    <w:p>
      <w:pPr>
        <w:numPr>
          <w:ilvl w:val="0"/>
          <w:numId w:val="8"/>
        </w:numPr>
        <w:ind w:firstLine="480"/>
        <w:spacing w:line="360" w:lineRule="auto"/>
        <w:rPr>
          <w:rFonts w:ascii="宋体" w:hAnsi="宋体"/>
          <w:color w:val="000000"/>
          <w:sz w:val="24"/>
          <w:szCs w:val="24"/>
        </w:rPr>
      </w:pPr>
      <w:r>
        <w:rPr>
          <w:rFonts w:hint="eastAsia" w:ascii="宋体" w:hAnsi="宋体"/>
          <w:color w:val="000000"/>
          <w:sz w:val="24"/>
          <w:szCs w:val="24"/>
        </w:rPr>
        <w:t xml:space="preserve">本项目的特定资格要求：</w:t>
      </w:r>
      <w:r>
        <w:rPr>
          <w:rFonts w:hint="eastAsia" w:ascii="宋体" w:hAnsi="宋体" w:eastAsia="宋体"/>
          <w:color w:val="000000"/>
          <w:sz w:val="24"/>
          <w:szCs w:val="24"/>
        </w:rPr>
        <w:t xml:space="preserve">无</w:t>
      </w:r>
      <w:r/>
    </w:p>
    <w:p>
      <w:pPr>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（三）获取采购文件的时间期限</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时间：本招标文件有效获取期限以本项目招标公告中规定的获取招标文件时间为准。</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地点：</w:t>
      </w:r>
      <w:r>
        <w:rPr>
          <w:rFonts w:ascii="宋体" w:hAnsi="宋体"/>
          <w:color w:val="000000"/>
          <w:sz w:val="24"/>
          <w:szCs w:val="24"/>
        </w:rPr>
        <w:t xml:space="preserve">“</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t xml:space="preserve">方式：请有投标意向的供应商在招标文件有效获取期内及时至“江苏省政府采购（苏采云）平台”（</w:t>
      </w:r>
      <w:r>
        <w:rPr>
          <w:rFonts w:ascii="宋体" w:hAnsi="宋体" w:eastAsia="宋体" w:cs="宋体"/>
          <w:sz w:val="24"/>
          <w:szCs w:val="24"/>
        </w:rPr>
        <w:t xml:space="preserve">http://jszfcg.jsczt.cn/</w:t>
      </w:r>
      <w:r>
        <w:rPr>
          <w:rFonts w:hint="eastAsia" w:ascii="宋体" w:hAnsi="宋体"/>
          <w:bCs/>
          <w:color w:val="000000"/>
          <w:sz w:val="24"/>
          <w:szCs w:val="24"/>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售价：本项目招标文件免费。</w:t>
      </w:r>
      <w:r/>
    </w:p>
    <w:p>
      <w:pPr>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（四）提交投标文件截止时间、开标时间和地点</w:t>
      </w:r>
      <w:r/>
    </w:p>
    <w:p>
      <w:pPr>
        <w:ind w:firstLine="480"/>
        <w:spacing w:line="360" w:lineRule="auto"/>
        <w:rPr>
          <w:rFonts w:ascii="Arial" w:hAnsi="Arial"/>
          <w:bCs/>
          <w:color w:val="000000"/>
          <w:sz w:val="24"/>
          <w:szCs w:val="24"/>
        </w:rPr>
      </w:pPr>
      <w:r>
        <w:rPr>
          <w:rFonts w:hint="eastAsia" w:ascii="宋体" w:hAnsi="宋体"/>
          <w:color w:val="000000"/>
          <w:sz w:val="24"/>
          <w:szCs w:val="24"/>
        </w:rPr>
        <w:t xml:space="preserve">1.</w:t>
      </w:r>
      <w:r>
        <w:rPr>
          <w:rFonts w:hint="eastAsia" w:ascii="Arial" w:hAnsi="Arial"/>
          <w:bCs/>
          <w:color w:val="000000"/>
          <w:sz w:val="24"/>
          <w:szCs w:val="24"/>
        </w:rPr>
        <w:t xml:space="preserve">时间：</w:t>
      </w:r>
      <w:r>
        <w:rPr>
          <w:rFonts w:hint="eastAsia" w:ascii="宋体" w:hAnsi="宋体"/>
          <w:b/>
          <w:bCs/>
          <w:color w:val="000000"/>
          <w:sz w:val="24"/>
          <w:szCs w:val="24"/>
        </w:rPr>
        <w:t xml:space="preserve">202</w:t>
      </w:r>
      <w:r>
        <w:rPr>
          <w:rFonts w:hint="eastAsia" w:ascii="宋体" w:hAnsi="宋体" w:eastAsia="宋体"/>
          <w:b/>
          <w:bCs/>
          <w:color w:val="000000"/>
          <w:sz w:val="24"/>
          <w:szCs w:val="24"/>
        </w:rPr>
        <w:t xml:space="preserve">6</w:t>
      </w:r>
      <w:r>
        <w:rPr>
          <w:rFonts w:hint="eastAsia" w:ascii="宋体" w:hAnsi="宋体"/>
          <w:b/>
          <w:bCs/>
          <w:color w:val="000000"/>
          <w:sz w:val="24"/>
          <w:szCs w:val="24"/>
        </w:rPr>
        <w:t xml:space="preserve">年</w:t>
      </w:r>
      <w:r>
        <w:rPr>
          <w:rFonts w:hint="eastAsia" w:ascii="宋体" w:hAnsi="宋体" w:eastAsia="等线"/>
          <w:b/>
          <w:bCs/>
          <w:color w:val="000000"/>
          <w:sz w:val="24"/>
          <w:szCs w:val="24"/>
        </w:rPr>
        <w:t xml:space="preserve">4</w:t>
      </w:r>
      <w:r>
        <w:rPr>
          <w:rFonts w:hint="eastAsia" w:ascii="宋体" w:hAnsi="宋体"/>
          <w:b/>
          <w:bCs/>
          <w:color w:val="000000"/>
          <w:sz w:val="24"/>
          <w:szCs w:val="24"/>
        </w:rPr>
        <w:t xml:space="preserve">月</w:t>
      </w:r>
      <w:r>
        <w:rPr>
          <w:rFonts w:hint="eastAsia" w:ascii="宋体" w:hAnsi="宋体" w:eastAsia="宋体"/>
          <w:b/>
          <w:bCs/>
          <w:color w:val="000000"/>
          <w:sz w:val="24"/>
          <w:szCs w:val="24"/>
        </w:rPr>
        <w:t xml:space="preserve">15</w:t>
      </w:r>
      <w:r>
        <w:rPr>
          <w:rFonts w:hint="eastAsia" w:ascii="宋体" w:hAnsi="宋体"/>
          <w:b/>
          <w:bCs/>
          <w:color w:val="000000"/>
          <w:sz w:val="24"/>
          <w:szCs w:val="24"/>
        </w:rPr>
        <w:t xml:space="preserve">日</w:t>
      </w:r>
      <w:r>
        <w:rPr>
          <w:rFonts w:hint="eastAsia" w:ascii="宋体" w:hAnsi="宋体" w:eastAsia="宋体"/>
          <w:b/>
          <w:bCs/>
          <w:color w:val="000000"/>
          <w:sz w:val="24"/>
          <w:szCs w:val="24"/>
        </w:rPr>
        <w:t xml:space="preserve">13</w:t>
      </w:r>
      <w:r>
        <w:rPr>
          <w:rFonts w:hint="eastAsia" w:ascii="宋体" w:hAnsi="宋体"/>
          <w:b/>
          <w:bCs/>
          <w:color w:val="000000"/>
          <w:sz w:val="24"/>
          <w:szCs w:val="24"/>
        </w:rPr>
        <w:t xml:space="preserve">点</w:t>
      </w:r>
      <w:r>
        <w:rPr>
          <w:rFonts w:ascii="宋体" w:hAnsi="宋体" w:eastAsia="宋体"/>
          <w:b/>
          <w:bCs/>
          <w:color w:val="000000"/>
          <w:sz w:val="24"/>
          <w:szCs w:val="24"/>
        </w:rPr>
        <w:t xml:space="preserve">00</w:t>
      </w:r>
      <w:r>
        <w:rPr>
          <w:rFonts w:hint="eastAsia" w:ascii="宋体" w:hAnsi="宋体"/>
          <w:b/>
          <w:bCs/>
          <w:color w:val="000000"/>
          <w:sz w:val="24"/>
          <w:szCs w:val="24"/>
        </w:rPr>
        <w:t xml:space="preserve">分</w:t>
      </w:r>
      <w:r>
        <w:rPr>
          <w:rFonts w:hint="eastAsia" w:ascii="Arial" w:hAnsi="Arial"/>
          <w:bCs/>
          <w:color w:val="000000"/>
          <w:sz w:val="24"/>
          <w:szCs w:val="24"/>
        </w:rPr>
        <w:t xml:space="preserve">（北京时间），截止时间后上传的任何投标文件恕不接受。</w:t>
      </w:r>
      <w:r/>
    </w:p>
    <w:p>
      <w:pPr>
        <w:ind w:firstLine="480"/>
        <w:spacing w:line="360" w:lineRule="auto"/>
        <w:rPr>
          <w:rFonts w:ascii="Arial" w:hAnsi="Arial"/>
          <w:bCs/>
          <w:color w:val="000000"/>
          <w:sz w:val="24"/>
          <w:szCs w:val="24"/>
        </w:rPr>
      </w:pPr>
      <w:r>
        <w:rPr>
          <w:rFonts w:hint="eastAsia" w:ascii="宋体" w:hAnsi="宋体"/>
          <w:color w:val="000000"/>
          <w:sz w:val="24"/>
          <w:szCs w:val="24"/>
        </w:rPr>
        <w:t xml:space="preserve">2</w:t>
      </w:r>
      <w:r>
        <w:rPr>
          <w:rFonts w:hint="eastAsia" w:ascii="Arial" w:hAnsi="Arial"/>
          <w:bCs/>
          <w:color w:val="000000"/>
          <w:sz w:val="24"/>
          <w:szCs w:val="24"/>
        </w:rPr>
        <w:t xml:space="preserve">.</w:t>
      </w:r>
      <w:r>
        <w:rPr>
          <w:rFonts w:hint="eastAsia" w:ascii="Arial" w:hAnsi="Arial"/>
          <w:bCs/>
          <w:color w:val="000000"/>
          <w:sz w:val="24"/>
          <w:szCs w:val="24"/>
        </w:rPr>
        <w:t xml:space="preserve">地点：</w:t>
      </w:r>
      <w:r>
        <w:rPr>
          <w:rFonts w:ascii="宋体" w:hAnsi="宋体"/>
          <w:color w:val="000000"/>
          <w:sz w:val="24"/>
          <w:szCs w:val="24"/>
        </w:rPr>
        <w:t xml:space="preserve">“</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hint="eastAsia" w:ascii="宋体" w:hAnsi="宋体"/>
          <w:color w:val="000000"/>
          <w:sz w:val="24"/>
          <w:szCs w:val="24"/>
        </w:rPr>
        <w:t xml:space="preserve">网上开标大厅。</w:t>
      </w:r>
      <w:r/>
    </w:p>
    <w:p>
      <w:pPr>
        <w:pStyle w:val="1077"/>
        <w:ind w:firstLine="452"/>
        <w:keepLines w:val="0"/>
        <w:keepNext w:val="0"/>
        <w:spacing w:before="0" w:after="0" w:line="360" w:lineRule="auto"/>
        <w:rPr>
          <w:rFonts w:ascii="Arial" w:hAnsi="Arial" w:eastAsia="Arial" w:cs="宋体"/>
          <w:bCs w:val="0"/>
          <w:color w:val="000000"/>
          <w:sz w:val="24"/>
          <w:szCs w:val="24"/>
          <w:lang w:eastAsia="zh-CN"/>
        </w:rPr>
      </w:pPr>
      <w:r>
        <w:rPr>
          <w:rFonts w:hint="eastAsia" w:ascii="Arial" w:hAnsi="Arial" w:eastAsia="Arial" w:cs="宋体"/>
          <w:bCs w:val="0"/>
          <w:color w:val="000000"/>
          <w:sz w:val="24"/>
          <w:szCs w:val="24"/>
          <w:lang w:eastAsia="zh-CN"/>
        </w:rPr>
        <w:t xml:space="preserve">（五）公告期限</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（招标公告及招标文件公告期限）自本公告发布之日起</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个工作日。</w:t>
      </w:r>
      <w:r/>
    </w:p>
    <w:p>
      <w:pPr>
        <w:ind w:firstLine="48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p>
      <w:pPr>
        <w:ind w:firstLine="482"/>
        <w:spacing w:line="360" w:lineRule="auto"/>
        <w:rPr>
          <w:rFonts w:ascii="Arial" w:hAnsi="Arial"/>
          <w:b/>
          <w:bCs/>
          <w:color w:val="000000"/>
          <w:sz w:val="24"/>
          <w:szCs w:val="24"/>
        </w:rPr>
      </w:pPr>
      <w:r>
        <w:rPr>
          <w:rFonts w:hint="eastAsia" w:ascii="Arial" w:hAnsi="Arial" w:cs="宋体"/>
          <w:b/>
          <w:color w:val="000000"/>
          <w:sz w:val="24"/>
          <w:szCs w:val="24"/>
        </w:rPr>
        <w:t xml:space="preserve">（七）</w:t>
      </w:r>
      <w:r>
        <w:rPr>
          <w:rFonts w:hint="eastAsia" w:ascii="Arial" w:hAnsi="Arial"/>
          <w:b/>
          <w:bCs/>
          <w:color w:val="000000"/>
          <w:sz w:val="24"/>
          <w:szCs w:val="24"/>
        </w:rPr>
        <w:t xml:space="preserve">本次招标联系方式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采购代理机构：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名称：普信国际工程咨询有限公司</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eastAsia="宋体" w:cs="宋体"/>
          <w:sz w:val="24"/>
        </w:rPr>
        <w:t xml:space="preserve">施晓旻（项目负责人）、张玲玲</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sz w:val="24"/>
        </w:rPr>
        <w:t xml:space="preserve">13914269285</w:t>
      </w:r>
      <w:r>
        <w:rPr>
          <w:rFonts w:hint="eastAsia" w:ascii="宋体" w:hAnsi="宋体" w:eastAsia="宋体" w:cs="宋体"/>
          <w:sz w:val="24"/>
        </w:rPr>
        <w:t xml:space="preserve">、</w:t>
      </w:r>
      <w:r>
        <w:rPr>
          <w:rFonts w:hint="eastAsia" w:ascii="宋体" w:hAnsi="宋体" w:eastAsia="宋体" w:cs="宋体"/>
          <w:sz w:val="24"/>
        </w:rPr>
        <w:t xml:space="preserve">15651504035</w:t>
      </w:r>
      <w:r>
        <w:rPr>
          <w:rFonts w:hint="eastAsia" w:ascii="宋体" w:hAnsi="宋体" w:eastAsia="宋体" w:cs="宋体"/>
          <w:bCs/>
          <w:sz w:val="24"/>
        </w:rPr>
        <w:t xml:space="preserve">  </w:t>
      </w:r>
      <w:r>
        <w:rPr>
          <w:rFonts w:hint="eastAsia" w:ascii="宋体" w:hAnsi="宋体" w:eastAsia="宋体" w:cs="宋体"/>
          <w:color w:val="000000"/>
          <w:sz w:val="24"/>
          <w:szCs w:val="24"/>
        </w:rPr>
        <w:t xml:space="preserve">             </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地址：无锡市蠡湖大道</w:t>
      </w:r>
      <w:r>
        <w:rPr>
          <w:rFonts w:hint="eastAsia" w:ascii="宋体" w:hAnsi="宋体" w:eastAsia="宋体" w:cs="宋体"/>
          <w:color w:val="000000"/>
          <w:sz w:val="24"/>
          <w:szCs w:val="24"/>
        </w:rPr>
        <w:t xml:space="preserve">2018</w:t>
      </w:r>
      <w:r>
        <w:rPr>
          <w:rFonts w:hint="eastAsia" w:ascii="宋体" w:hAnsi="宋体" w:eastAsia="宋体" w:cs="宋体"/>
          <w:color w:val="000000"/>
          <w:sz w:val="24"/>
          <w:szCs w:val="24"/>
        </w:rPr>
        <w:t xml:space="preserve">号普信</w:t>
      </w:r>
      <w:r>
        <w:rPr>
          <w:rFonts w:hint="eastAsia" w:ascii="宋体" w:hAnsi="宋体" w:eastAsia="宋体" w:cs="宋体"/>
          <w:color w:val="000000"/>
          <w:sz w:val="24"/>
          <w:szCs w:val="24"/>
        </w:rPr>
        <w:t xml:space="preserve">COPO 2</w:t>
      </w:r>
      <w:r>
        <w:rPr>
          <w:rFonts w:hint="eastAsia" w:ascii="宋体" w:hAnsi="宋体" w:eastAsia="宋体" w:cs="宋体"/>
          <w:color w:val="000000"/>
          <w:sz w:val="24"/>
          <w:szCs w:val="24"/>
        </w:rPr>
        <w:t xml:space="preserve">号楼</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楼</w:t>
      </w:r>
      <w:r>
        <w:rPr>
          <w:rFonts w:hint="eastAsia" w:ascii="宋体" w:hAnsi="宋体" w:eastAsia="宋体" w:cs="宋体"/>
          <w:color w:val="000000"/>
          <w:sz w:val="24"/>
          <w:szCs w:val="24"/>
        </w:rPr>
        <w:t xml:space="preserve">213</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邮箱：</w:t>
      </w:r>
      <w:r>
        <w:rPr>
          <w:rFonts w:hint="eastAsia" w:ascii="宋体" w:hAnsi="宋体" w:eastAsia="宋体" w:cs="宋体"/>
          <w:color w:val="000000"/>
          <w:sz w:val="24"/>
          <w:szCs w:val="24"/>
        </w:rPr>
        <w:t xml:space="preserve">wxpx2b@163.com</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Arial" w:hAnsi="Arial" w:cs="宋体"/>
          <w:color w:val="000000"/>
          <w:sz w:val="24"/>
          <w:szCs w:val="24"/>
        </w:rPr>
        <w:t xml:space="preserve">采购人：</w:t>
      </w:r>
      <w:bookmarkStart w:id="3" w:name="_Hlk224635569"/>
      <w:r>
        <w:rPr>
          <w:rFonts w:ascii="宋体" w:hAnsi="宋体" w:eastAsia="宋体" w:cs="宋体"/>
          <w:color w:val="000000"/>
          <w:sz w:val="24"/>
          <w:szCs w:val="24"/>
        </w:rPr>
        <w:t xml:space="preserve"> </w:t>
      </w:r>
      <w:bookmarkEnd w:id="3"/>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名称：无锡市第五人民医院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联系人：周越峰</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t xml:space="preserve">0510-68509061</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联系地址：无锡市梁溪区广瑞路</w:t>
      </w:r>
      <w:r>
        <w:rPr>
          <w:rFonts w:hint="eastAsia" w:ascii="宋体" w:hAnsi="宋体" w:eastAsia="宋体" w:cs="宋体"/>
          <w:color w:val="000000"/>
          <w:sz w:val="24"/>
          <w:szCs w:val="24"/>
        </w:rPr>
        <w:t xml:space="preserve">1215</w:t>
      </w:r>
      <w:r>
        <w:rPr>
          <w:rFonts w:hint="eastAsia" w:ascii="宋体" w:hAnsi="宋体" w:eastAsia="宋体" w:cs="宋体"/>
          <w:color w:val="000000"/>
          <w:sz w:val="24"/>
          <w:szCs w:val="24"/>
        </w:rPr>
        <w:t xml:space="preserve">号</w:t>
      </w:r>
      <w:r/>
    </w:p>
    <w:p>
      <w:pPr>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（八）其他</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w:t>
      </w:r>
      <w:r>
        <w:rPr>
          <w:rFonts w:hint="eastAsia" w:ascii="宋体" w:hAnsi="宋体" w:cs="宋体"/>
          <w:color w:val="000000"/>
          <w:sz w:val="24"/>
          <w:szCs w:val="24"/>
        </w:rPr>
        <w:t xml:space="preserve">CA</w:t>
      </w:r>
      <w:r>
        <w:rPr>
          <w:rFonts w:hint="eastAsia" w:ascii="宋体" w:hAnsi="宋体" w:cs="宋体"/>
          <w:color w:val="000000"/>
          <w:sz w:val="24"/>
          <w:szCs w:val="24"/>
        </w:rPr>
        <w:t xml:space="preserve">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w:t>
      </w:r>
      <w:r>
        <w:rPr>
          <w:rFonts w:ascii="宋体" w:hAnsi="宋体"/>
          <w:color w:val="000000"/>
          <w:sz w:val="24"/>
          <w:szCs w:val="24"/>
        </w:rPr>
        <w:t xml:space="preserve">点击</w:t>
      </w:r>
      <w:r>
        <w:rPr>
          <w:rFonts w:ascii="宋体" w:hAnsi="宋体"/>
          <w:color w:val="000000"/>
          <w:sz w:val="24"/>
          <w:szCs w:val="24"/>
        </w:rPr>
        <w:t xml:space="preserve">“</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w:t>
      </w:r>
      <w:r>
        <w:rPr>
          <w:rFonts w:hint="eastAsia" w:ascii="宋体" w:hAnsi="宋体"/>
          <w:color w:val="000000"/>
          <w:sz w:val="24"/>
          <w:szCs w:val="24"/>
        </w:rPr>
        <w:t xml:space="preserve">http://jszfcg.jsczt.cn/</w:t>
      </w:r>
      <w:r>
        <w:rPr>
          <w:rFonts w:hint="eastAsia" w:ascii="宋体" w:hAnsi="宋体"/>
          <w:color w:val="000000"/>
          <w:sz w:val="24"/>
          <w:szCs w:val="24"/>
        </w:rPr>
        <w:t xml:space="preserve">进入界面。</w:t>
      </w:r>
      <w:r/>
    </w:p>
    <w:p>
      <w:pPr>
        <w:ind w:firstLine="480"/>
        <w:spacing w:line="360" w:lineRule="auto"/>
        <w:shd w:val="clear" w:color="auto" w:fill="ffffff"/>
        <w:widowControl/>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z w:val="24"/>
          <w:szCs w:val="24"/>
        </w:rPr>
        <w:t xml:space="preserve">）</w:t>
      </w:r>
      <w:r>
        <w:rPr>
          <w:rFonts w:ascii="宋体" w:hAnsi="宋体"/>
          <w:color w:val="000000"/>
          <w:sz w:val="24"/>
          <w:szCs w:val="24"/>
        </w:rPr>
        <w:t xml:space="preserve">办理</w:t>
      </w:r>
      <w:r>
        <w:rPr>
          <w:rFonts w:hint="eastAsia" w:ascii="宋体" w:hAnsi="宋体"/>
          <w:color w:val="000000"/>
          <w:sz w:val="24"/>
          <w:szCs w:val="24"/>
        </w:rPr>
        <w:t xml:space="preserve">“意源”</w:t>
      </w:r>
      <w:r>
        <w:rPr>
          <w:rFonts w:hint="eastAsia" w:ascii="宋体" w:hAnsi="宋体"/>
          <w:color w:val="000000"/>
          <w:sz w:val="24"/>
          <w:szCs w:val="24"/>
        </w:rPr>
        <w:t xml:space="preserve">CA</w:t>
      </w:r>
      <w:r>
        <w:rPr>
          <w:rFonts w:hint="eastAsia" w:ascii="宋体" w:hAnsi="宋体"/>
          <w:color w:val="000000"/>
          <w:sz w:val="24"/>
          <w:szCs w:val="24"/>
        </w:rPr>
        <w:t xml:space="preserve">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w:t>
      </w:r>
      <w:r>
        <w:rPr>
          <w:rFonts w:ascii="宋体" w:hAnsi="宋体"/>
          <w:color w:val="000000"/>
          <w:sz w:val="24"/>
          <w:szCs w:val="24"/>
        </w:rPr>
        <w:t xml:space="preserve">http://jsxcmm.com/help/help.html</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3</w:t>
      </w:r>
      <w:r>
        <w:rPr>
          <w:rFonts w:hint="eastAsia" w:ascii="宋体" w:hAnsi="宋体" w:eastAsia="宋体"/>
          <w:color w:val="000000"/>
          <w:sz w:val="24"/>
          <w:szCs w:val="24"/>
        </w:rPr>
        <w:t xml:space="preserve">）</w:t>
      </w:r>
      <w:r>
        <w:rPr>
          <w:rFonts w:ascii="宋体" w:hAnsi="宋体"/>
          <w:color w:val="000000"/>
          <w:sz w:val="24"/>
          <w:szCs w:val="24"/>
        </w:rPr>
        <w:t xml:space="preserve">CA</w:t>
      </w:r>
      <w:r>
        <w:rPr>
          <w:rFonts w:ascii="宋体" w:hAnsi="宋体"/>
          <w:color w:val="000000"/>
          <w:sz w:val="24"/>
          <w:szCs w:val="24"/>
        </w:rPr>
        <w:t xml:space="preserve">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eastAsia="宋体"/>
          <w:bCs/>
          <w:color w:val="000000"/>
          <w:sz w:val="24"/>
          <w:szCs w:val="24"/>
        </w:rPr>
        <w:t xml:space="preserve">账号登录</w:t>
      </w:r>
      <w:r>
        <w:rPr>
          <w:rFonts w:ascii="宋体" w:hAnsi="宋体"/>
          <w:color w:val="000000"/>
          <w:sz w:val="24"/>
          <w:szCs w:val="24"/>
        </w:rPr>
        <w:t xml:space="preserve">页面，点击</w:t>
      </w:r>
      <w:r>
        <w:rPr>
          <w:rFonts w:ascii="宋体" w:hAnsi="宋体"/>
          <w:color w:val="000000"/>
          <w:sz w:val="24"/>
          <w:szCs w:val="24"/>
        </w:rPr>
        <w:t xml:space="preserve">“</w:t>
      </w:r>
      <w:r>
        <w:rPr>
          <w:rFonts w:ascii="宋体" w:hAnsi="宋体"/>
          <w:color w:val="000000"/>
          <w:sz w:val="24"/>
          <w:szCs w:val="24"/>
        </w:rPr>
        <w:t xml:space="preserve">驱动下载</w:t>
      </w:r>
      <w:r>
        <w:rPr>
          <w:rFonts w:ascii="宋体" w:hAnsi="宋体"/>
          <w:color w:val="000000"/>
          <w:sz w:val="24"/>
          <w:szCs w:val="24"/>
        </w:rPr>
        <w:t xml:space="preserve">”</w:t>
      </w:r>
      <w:r>
        <w:rPr>
          <w:rFonts w:ascii="宋体" w:hAnsi="宋体"/>
          <w:color w:val="000000"/>
          <w:sz w:val="24"/>
          <w:szCs w:val="24"/>
        </w:rPr>
        <w:t xml:space="preserve">链接中的</w:t>
      </w:r>
      <w:r>
        <w:rPr>
          <w:rFonts w:ascii="宋体" w:hAnsi="宋体"/>
          <w:color w:val="000000"/>
          <w:sz w:val="24"/>
          <w:szCs w:val="24"/>
        </w:rPr>
        <w:t xml:space="preserve">“</w:t>
      </w:r>
      <w:r>
        <w:rPr>
          <w:rFonts w:ascii="宋体" w:hAnsi="宋体"/>
          <w:color w:val="000000"/>
          <w:sz w:val="24"/>
          <w:szCs w:val="24"/>
        </w:rPr>
        <w:t xml:space="preserve">政务</w:t>
      </w:r>
      <w:r>
        <w:rPr>
          <w:rFonts w:ascii="宋体" w:hAnsi="宋体"/>
          <w:color w:val="000000"/>
          <w:sz w:val="24"/>
          <w:szCs w:val="24"/>
        </w:rPr>
        <w:t xml:space="preserve">CA</w:t>
      </w:r>
      <w:r>
        <w:rPr>
          <w:rFonts w:ascii="宋体" w:hAnsi="宋体"/>
          <w:color w:val="000000"/>
          <w:sz w:val="24"/>
          <w:szCs w:val="24"/>
        </w:rPr>
        <w:t xml:space="preserve">、方正签章控件驱动安装包及安装说明</w:t>
      </w:r>
      <w:r>
        <w:rPr>
          <w:rFonts w:ascii="宋体" w:hAnsi="宋体"/>
          <w:color w:val="000000"/>
          <w:sz w:val="24"/>
          <w:szCs w:val="24"/>
        </w:rPr>
        <w:t xml:space="preserve">”</w:t>
      </w:r>
      <w:r>
        <w:rPr>
          <w:rFonts w:ascii="宋体" w:hAnsi="宋体"/>
          <w:color w:val="000000"/>
          <w:sz w:val="24"/>
          <w:szCs w:val="24"/>
        </w:rPr>
        <w:t xml:space="preserve">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w:t>
      </w:r>
      <w:r>
        <w:rPr>
          <w:rFonts w:ascii="宋体" w:hAnsi="宋体"/>
          <w:color w:val="000000"/>
          <w:sz w:val="24"/>
          <w:szCs w:val="24"/>
        </w:rPr>
        <w:t xml:space="preserve">CA</w:t>
      </w:r>
      <w:r>
        <w:rPr>
          <w:rFonts w:ascii="宋体" w:hAnsi="宋体"/>
          <w:color w:val="000000"/>
          <w:sz w:val="24"/>
          <w:szCs w:val="24"/>
        </w:rPr>
        <w:t xml:space="preserve">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w:t>
      </w:r>
      <w:r>
        <w:rPr>
          <w:rFonts w:ascii="宋体" w:hAnsi="宋体"/>
          <w:color w:val="000000"/>
          <w:sz w:val="24"/>
          <w:szCs w:val="24"/>
        </w:rPr>
        <w:t xml:space="preserve">CA</w:t>
      </w:r>
      <w:r>
        <w:rPr>
          <w:rFonts w:ascii="宋体" w:hAnsi="宋体"/>
          <w:color w:val="000000"/>
          <w:sz w:val="24"/>
          <w:szCs w:val="24"/>
        </w:rPr>
        <w:t xml:space="preserve">后，点击【账号设置】</w:t>
      </w:r>
      <w:r>
        <w:rPr>
          <w:rFonts w:ascii="宋体" w:hAnsi="宋体"/>
          <w:color w:val="000000"/>
          <w:sz w:val="24"/>
          <w:szCs w:val="24"/>
        </w:rPr>
        <w:t xml:space="preserve">——</w:t>
      </w:r>
      <w:r>
        <w:rPr>
          <w:rFonts w:ascii="宋体" w:hAnsi="宋体"/>
          <w:color w:val="000000"/>
          <w:sz w:val="24"/>
          <w:szCs w:val="24"/>
        </w:rPr>
        <w:t xml:space="preserve">【绑定</w:t>
      </w:r>
      <w:r>
        <w:rPr>
          <w:rFonts w:ascii="宋体" w:hAnsi="宋体"/>
          <w:color w:val="000000"/>
          <w:sz w:val="24"/>
          <w:szCs w:val="24"/>
        </w:rPr>
        <w:t xml:space="preserve">CA</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w:t>
      </w:r>
      <w:r>
        <w:rPr>
          <w:rFonts w:ascii="宋体" w:hAnsi="宋体"/>
          <w:color w:val="000000"/>
          <w:sz w:val="24"/>
          <w:szCs w:val="24"/>
        </w:rPr>
        <w:t xml:space="preserve">——</w:t>
      </w:r>
      <w:r>
        <w:rPr>
          <w:rFonts w:ascii="宋体" w:hAnsi="宋体"/>
          <w:color w:val="000000"/>
          <w:sz w:val="24"/>
          <w:szCs w:val="24"/>
        </w:rPr>
        <w:t xml:space="preserve">资料下载</w:t>
      </w:r>
      <w:r>
        <w:rPr>
          <w:rFonts w:ascii="宋体" w:hAnsi="宋体"/>
          <w:color w:val="000000"/>
          <w:sz w:val="24"/>
          <w:szCs w:val="24"/>
        </w:rPr>
        <w:t xml:space="preserve">——</w:t>
      </w:r>
      <w:r>
        <w:rPr>
          <w:rFonts w:hint="eastAsia" w:ascii="宋体" w:hAnsi="宋体"/>
          <w:color w:val="000000"/>
          <w:sz w:val="24"/>
          <w:szCs w:val="24"/>
        </w:rPr>
        <w:t xml:space="preserve">苏采云——</w:t>
      </w:r>
      <w:hyperlink r:id="rId19" w:tooltip="http://cz.wuxi.gov.cn/doc/2023/10/11/4080287.shtml" w:history="1">
        <w:r>
          <w:rPr>
            <w:rFonts w:hint="eastAsia" w:ascii="宋体" w:hAnsi="宋体"/>
            <w:color w:val="000000"/>
            <w:sz w:val="24"/>
            <w:szCs w:val="24"/>
          </w:rPr>
          <w:t xml:space="preserve">“苏采云”系统供应商操作手册</w:t>
        </w:r>
      </w:hyperlink>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w:t>
      </w:r>
      <w:r>
        <w:rPr>
          <w:rFonts w:ascii="宋体" w:hAnsi="宋体"/>
          <w:bCs/>
          <w:color w:val="000000"/>
          <w:sz w:val="24"/>
          <w:szCs w:val="24"/>
        </w:rPr>
        <w:t xml:space="preserve">QQ</w:t>
      </w:r>
      <w:r>
        <w:rPr>
          <w:rFonts w:ascii="宋体" w:hAnsi="宋体"/>
          <w:bCs/>
          <w:color w:val="000000"/>
          <w:sz w:val="24"/>
          <w:szCs w:val="24"/>
        </w:rPr>
        <w:t xml:space="preserve">：孙先生：</w:t>
      </w:r>
      <w:r>
        <w:rPr>
          <w:rFonts w:ascii="宋体" w:hAnsi="宋体"/>
          <w:bCs/>
          <w:color w:val="000000"/>
          <w:sz w:val="24"/>
          <w:szCs w:val="24"/>
        </w:rPr>
        <w:t xml:space="preserve">442456465</w:t>
      </w:r>
      <w:r>
        <w:rPr>
          <w:rFonts w:ascii="宋体" w:hAnsi="宋体"/>
          <w:bCs/>
          <w:color w:val="000000"/>
          <w:sz w:val="24"/>
          <w:szCs w:val="24"/>
        </w:rPr>
        <w:t xml:space="preserve">；</w:t>
      </w:r>
      <w:r>
        <w:rPr>
          <w:rFonts w:ascii="宋体" w:hAnsi="宋体"/>
          <w:bCs/>
          <w:color w:val="000000"/>
          <w:sz w:val="24"/>
          <w:szCs w:val="24"/>
        </w:rPr>
        <w:t xml:space="preserve">王先生：</w:t>
      </w:r>
      <w:r>
        <w:rPr>
          <w:rFonts w:ascii="宋体" w:hAnsi="宋体"/>
          <w:bCs/>
          <w:color w:val="000000"/>
          <w:sz w:val="24"/>
          <w:szCs w:val="24"/>
        </w:rPr>
        <w:t xml:space="preserve">1476328133</w:t>
      </w:r>
      <w:r>
        <w:rPr>
          <w:rFonts w:hint="eastAsia" w:ascii="宋体" w:hAnsi="宋体"/>
          <w:bCs/>
          <w:color w:val="000000"/>
          <w:sz w:val="24"/>
          <w:szCs w:val="24"/>
        </w:rPr>
        <w:t xml:space="preserve">。</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w:t>
      </w:r>
      <w:r>
        <w:rPr>
          <w:rFonts w:ascii="宋体" w:hAnsi="宋体"/>
          <w:color w:val="000000"/>
          <w:sz w:val="24"/>
          <w:szCs w:val="24"/>
        </w:rPr>
        <w:t xml:space="preserve">“</w:t>
      </w:r>
      <w:r>
        <w:rPr>
          <w:rFonts w:ascii="宋体" w:hAnsi="宋体"/>
          <w:color w:val="000000"/>
          <w:sz w:val="24"/>
          <w:szCs w:val="24"/>
        </w:rPr>
        <w:t xml:space="preserve">项目参与</w:t>
      </w:r>
      <w:r>
        <w:rPr>
          <w:rFonts w:ascii="宋体" w:hAnsi="宋体"/>
          <w:color w:val="000000"/>
          <w:sz w:val="24"/>
          <w:szCs w:val="24"/>
        </w:rPr>
        <w:t xml:space="preserve">”——“</w:t>
      </w:r>
      <w:r>
        <w:rPr>
          <w:rFonts w:hint="eastAsia" w:ascii="宋体" w:hAnsi="宋体"/>
          <w:color w:val="000000"/>
          <w:sz w:val="24"/>
          <w:szCs w:val="24"/>
        </w:rPr>
        <w:t xml:space="preserve">采购项目参与</w:t>
      </w:r>
      <w:r>
        <w:rPr>
          <w:rFonts w:ascii="宋体" w:hAnsi="宋体"/>
          <w:color w:val="000000"/>
          <w:sz w:val="24"/>
          <w:szCs w:val="24"/>
        </w:rPr>
        <w:t xml:space="preserve">”</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w:t>
      </w:r>
      <w:r>
        <w:rPr>
          <w:rFonts w:ascii="宋体" w:hAnsi="宋体"/>
          <w:color w:val="000000"/>
          <w:sz w:val="24"/>
          <w:szCs w:val="24"/>
        </w:rPr>
        <w:t xml:space="preserve">“</w:t>
      </w:r>
      <w:r>
        <w:rPr>
          <w:rFonts w:ascii="宋体" w:hAnsi="宋体"/>
          <w:color w:val="000000"/>
          <w:sz w:val="24"/>
          <w:szCs w:val="24"/>
        </w:rPr>
        <w:t xml:space="preserve">我要参与</w:t>
      </w:r>
      <w:r>
        <w:rPr>
          <w:rFonts w:ascii="宋体" w:hAnsi="宋体"/>
          <w:color w:val="000000"/>
          <w:sz w:val="24"/>
          <w:szCs w:val="24"/>
        </w:rPr>
        <w:t xml:space="preserve">”——“</w:t>
      </w:r>
      <w:r>
        <w:rPr>
          <w:rFonts w:ascii="宋体" w:hAnsi="宋体"/>
          <w:color w:val="000000"/>
          <w:sz w:val="24"/>
          <w:szCs w:val="24"/>
        </w:rPr>
        <w:t xml:space="preserve">参与投标</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eastAsia="宋体"/>
          <w:color w:val="000000"/>
          <w:sz w:val="24"/>
          <w:szCs w:val="24"/>
        </w:rPr>
        <w:t xml:space="preserve">“</w:t>
      </w:r>
      <w:r>
        <w:rPr>
          <w:rFonts w:hint="eastAsia" w:ascii="宋体" w:hAnsi="宋体"/>
          <w:color w:val="000000"/>
          <w:sz w:val="24"/>
          <w:szCs w:val="24"/>
        </w:rPr>
        <w:t xml:space="preserve">kedt</w:t>
      </w:r>
      <w:r>
        <w:rPr>
          <w:rFonts w:hint="eastAsia" w:ascii="宋体" w:hAnsi="宋体"/>
          <w:color w:val="000000"/>
          <w:sz w:val="24"/>
          <w:szCs w:val="24"/>
        </w:rPr>
        <w:t xml:space="preserve">”）</w:t>
      </w:r>
      <w:r>
        <w:rPr>
          <w:rFonts w:ascii="宋体" w:hAnsi="宋体"/>
          <w:color w:val="000000"/>
          <w:sz w:val="24"/>
          <w:szCs w:val="24"/>
        </w:rPr>
        <w:t xml:space="preserve">导入到</w:t>
      </w:r>
      <w:r>
        <w:rPr>
          <w:rFonts w:ascii="宋体" w:hAnsi="宋体"/>
          <w:color w:val="000000"/>
          <w:sz w:val="24"/>
          <w:szCs w:val="24"/>
        </w:rPr>
        <w:t xml:space="preserve">“</w:t>
      </w:r>
      <w:r>
        <w:rPr>
          <w:rFonts w:ascii="宋体" w:hAnsi="宋体"/>
          <w:color w:val="000000"/>
          <w:sz w:val="24"/>
          <w:szCs w:val="24"/>
        </w:rPr>
        <w:t xml:space="preserve">政府采购客户端</w:t>
      </w:r>
      <w:r>
        <w:rPr>
          <w:rFonts w:ascii="宋体" w:hAnsi="宋体"/>
          <w:color w:val="000000"/>
          <w:sz w:val="24"/>
          <w:szCs w:val="24"/>
        </w:rPr>
        <w:t xml:space="preserve">”</w:t>
      </w:r>
      <w:r>
        <w:rPr>
          <w:rFonts w:ascii="宋体" w:hAnsi="宋体"/>
          <w:color w:val="000000"/>
          <w:sz w:val="24"/>
          <w:szCs w:val="24"/>
        </w:rPr>
        <w:t xml:space="preserve">，离线按要求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w:t>
      </w:r>
      <w:r>
        <w:rPr>
          <w:rFonts w:hint="eastAsia" w:ascii="宋体" w:hAnsi="宋体"/>
          <w:color w:val="000000"/>
          <w:sz w:val="24"/>
          <w:szCs w:val="24"/>
        </w:rPr>
        <w:t xml:space="preserve">CA</w:t>
      </w:r>
      <w:r>
        <w:rPr>
          <w:rFonts w:hint="eastAsia" w:ascii="宋体" w:hAnsi="宋体"/>
          <w:color w:val="000000"/>
          <w:sz w:val="24"/>
          <w:szCs w:val="24"/>
        </w:rPr>
        <w:t xml:space="preserve">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color w:val="000000"/>
          <w:sz w:val="24"/>
          <w:szCs w:val="24"/>
        </w:rPr>
        <w:t xml:space="preserve">zip</w:t>
      </w:r>
      <w:r>
        <w:rPr>
          <w:rFonts w:hint="eastAsia" w:ascii="宋体" w:hAnsi="宋体"/>
          <w:color w:val="000000"/>
          <w:sz w:val="24"/>
          <w:szCs w:val="24"/>
        </w:rPr>
        <w:t xml:space="preserve">，不得超过</w:t>
      </w:r>
      <w:r>
        <w:rPr>
          <w:rFonts w:hint="eastAsia" w:ascii="宋体" w:hAnsi="宋体"/>
          <w:color w:val="000000"/>
          <w:sz w:val="24"/>
          <w:szCs w:val="24"/>
        </w:rPr>
        <w:t xml:space="preserve">150M</w:t>
      </w:r>
      <w:r>
        <w:rPr>
          <w:rFonts w:hint="eastAsia" w:ascii="宋体" w:hAnsi="宋体"/>
          <w:color w:val="000000"/>
          <w:sz w:val="24"/>
          <w:szCs w:val="24"/>
        </w:rPr>
        <w:t xml:space="preserve">）并在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在“江苏政府采购网”发布的更正公告。</w:t>
      </w:r>
      <w:r/>
    </w:p>
    <w:p>
      <w:pPr>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rPr>
      </w:pPr>
      <w:r>
        <w:rPr>
          <w:rFonts w:hint="eastAsia" w:ascii="Arial" w:hAnsi="Arial" w:cs="宋体"/>
          <w:bCs/>
          <w:color w:val="000000"/>
          <w:sz w:val="24"/>
          <w:szCs w:val="24"/>
        </w:rPr>
        <w:t xml:space="preserve">（五）其他事项</w:t>
      </w:r>
      <w:r/>
    </w:p>
    <w:p>
      <w:pPr>
        <w:ind w:firstLine="720"/>
        <w:spacing w:line="360" w:lineRule="auto"/>
        <w:rPr>
          <w:rFonts w:ascii="Arial" w:hAnsi="Arial" w:eastAsia="宋体"/>
          <w:color w:val="000000"/>
          <w:sz w:val="24"/>
          <w:szCs w:val="24"/>
        </w:rPr>
      </w:pPr>
      <w:r>
        <w:rPr>
          <w:rFonts w:hint="eastAsia" w:ascii="Arial" w:hAnsi="Arial"/>
          <w:color w:val="000000"/>
          <w:sz w:val="24"/>
          <w:szCs w:val="24"/>
        </w:rPr>
        <w:t xml:space="preserve">1</w:t>
      </w:r>
      <w:r>
        <w:rPr>
          <w:rFonts w:hint="eastAsia" w:ascii="Arial" w:hAnsi="Arial"/>
          <w:color w:val="000000"/>
          <w:sz w:val="24"/>
          <w:szCs w:val="24"/>
        </w:rPr>
        <w:t xml:space="preserve">）</w:t>
      </w: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rPr>
        <w:t xml:space="preserve">。</w:t>
      </w:r>
      <w:r/>
    </w:p>
    <w:p>
      <w:pPr>
        <w:ind w:firstLine="720"/>
        <w:spacing w:line="360" w:lineRule="auto"/>
        <w:rPr>
          <w:rFonts w:ascii="Arial" w:hAnsi="Arial"/>
          <w:color w:val="000000"/>
          <w:sz w:val="24"/>
          <w:szCs w:val="24"/>
        </w:rPr>
      </w:pPr>
      <w:r>
        <w:rPr>
          <w:rFonts w:hint="eastAsia" w:ascii="Arial" w:hAnsi="Arial" w:eastAsia="宋体"/>
          <w:color w:val="000000"/>
          <w:sz w:val="24"/>
          <w:szCs w:val="24"/>
        </w:rPr>
        <w:t xml:space="preserve">2</w:t>
      </w:r>
      <w:r>
        <w:rPr>
          <w:rFonts w:hint="eastAsia" w:ascii="Arial" w:hAnsi="Arial" w:eastAsia="宋体"/>
          <w:color w:val="000000"/>
          <w:sz w:val="24"/>
          <w:szCs w:val="24"/>
        </w:rPr>
        <w:t xml:space="preserve">）</w:t>
      </w:r>
      <w:r>
        <w:rPr>
          <w:rFonts w:hint="eastAsia" w:ascii="Arial" w:hAnsi="Arial"/>
          <w:color w:val="000000"/>
          <w:sz w:val="24"/>
          <w:szCs w:val="24"/>
        </w:rPr>
        <w:t xml:space="preserve">纸质投标文件：本项目为不见面开标，</w:t>
      </w:r>
      <w:r>
        <w:rPr>
          <w:rFonts w:hint="eastAsia" w:ascii="Arial" w:hAnsi="Arial" w:eastAsia="宋体"/>
          <w:color w:val="000000"/>
          <w:sz w:val="24"/>
          <w:szCs w:val="24"/>
        </w:rPr>
        <w:t xml:space="preserve">投标</w:t>
      </w:r>
      <w:r>
        <w:rPr>
          <w:rFonts w:hint="eastAsia" w:ascii="Arial" w:hAnsi="Arial"/>
          <w:color w:val="000000"/>
          <w:sz w:val="24"/>
          <w:szCs w:val="24"/>
        </w:rPr>
        <w:t xml:space="preserve">人无需递交纸质投标文件至现场，</w:t>
      </w:r>
      <w:r>
        <w:rPr>
          <w:rFonts w:hint="eastAsia" w:ascii="Arial" w:hAnsi="Arial"/>
          <w:b/>
          <w:color w:val="000000"/>
          <w:sz w:val="24"/>
          <w:szCs w:val="24"/>
        </w:rPr>
        <w:t xml:space="preserve">中标后中标供应商向</w:t>
      </w:r>
      <w:r>
        <w:rPr>
          <w:rFonts w:hint="eastAsia" w:ascii="Arial" w:hAnsi="Arial" w:eastAsia="宋体"/>
          <w:b/>
          <w:color w:val="000000"/>
          <w:sz w:val="24"/>
          <w:szCs w:val="24"/>
        </w:rPr>
        <w:t xml:space="preserve">采购代理机构</w:t>
      </w:r>
      <w:r>
        <w:rPr>
          <w:rFonts w:hint="eastAsia" w:ascii="Arial" w:hAnsi="Arial"/>
          <w:b/>
          <w:color w:val="000000"/>
          <w:sz w:val="24"/>
          <w:szCs w:val="24"/>
        </w:rPr>
        <w:t xml:space="preserve">提供与电子投标文件完全一致的纸质投标文件（</w:t>
      </w:r>
      <w:r>
        <w:rPr>
          <w:rFonts w:hint="eastAsia" w:ascii="Arial" w:hAnsi="Arial"/>
          <w:b/>
          <w:color w:val="000000"/>
          <w:sz w:val="24"/>
          <w:szCs w:val="24"/>
        </w:rPr>
        <w:t xml:space="preserve">2</w:t>
      </w:r>
      <w:r>
        <w:rPr>
          <w:rFonts w:hint="eastAsia" w:ascii="Arial" w:hAnsi="Arial"/>
          <w:b/>
          <w:color w:val="000000"/>
          <w:sz w:val="24"/>
          <w:szCs w:val="24"/>
        </w:rPr>
        <w:t xml:space="preserve">份：一正、一副）。</w:t>
      </w:r>
      <w:r>
        <w:rPr>
          <w:rFonts w:hint="eastAsia" w:ascii="Arial" w:hAnsi="Arial" w:eastAsia="宋体"/>
          <w:b/>
          <w:color w:val="000000"/>
          <w:sz w:val="24"/>
          <w:szCs w:val="24"/>
        </w:rPr>
        <w:t xml:space="preserve">若最终纸质投标文件与电子投标文件不一致，以系统中提交的电子投标文件为准。</w:t>
      </w:r>
      <w:r/>
    </w:p>
    <w:p>
      <w:pPr>
        <w:ind w:firstLine="720"/>
        <w:spacing w:line="360" w:lineRule="auto"/>
        <w:rPr>
          <w:rFonts w:ascii="Arial" w:hAnsi="Arial"/>
          <w:color w:val="000000"/>
          <w:sz w:val="24"/>
          <w:szCs w:val="24"/>
        </w:rPr>
      </w:pPr>
      <w:r>
        <w:rPr>
          <w:rFonts w:hint="eastAsia" w:ascii="Arial" w:hAnsi="Arial" w:eastAsia="宋体"/>
          <w:color w:val="000000"/>
          <w:sz w:val="24"/>
          <w:szCs w:val="24"/>
        </w:rPr>
        <w:t xml:space="preserve">3</w:t>
      </w:r>
      <w:r>
        <w:rPr>
          <w:rFonts w:hint="eastAsia" w:ascii="Arial" w:hAnsi="Arial"/>
          <w:color w:val="000000"/>
          <w:sz w:val="24"/>
          <w:szCs w:val="24"/>
        </w:rPr>
        <w:t xml:space="preserve">）供应商请仔细阅读供应商注册流程和招标文件中关于电子开评标等相关事项，如有问题可发送邮件或电话咨询。</w:t>
      </w:r>
      <w:bookmarkStart w:id="4" w:name="_Toc120614211"/>
      <w:r/>
      <w:r/>
    </w:p>
    <w:p>
      <w:pPr>
        <w:ind w:firstLine="720"/>
        <w:spacing w:line="360" w:lineRule="auto"/>
        <w:rPr>
          <w:rFonts w:ascii="宋体" w:hAnsi="宋体" w:eastAsia="宋体" w:cs="宋体"/>
          <w:color w:val="000000"/>
          <w:sz w:val="24"/>
          <w:szCs w:val="24"/>
        </w:rPr>
      </w:pPr>
      <w:r>
        <w:rPr>
          <w:rFonts w:hint="eastAsia" w:ascii="Arial" w:hAnsi="Arial" w:eastAsia="宋体"/>
          <w:color w:val="000000"/>
          <w:sz w:val="24"/>
          <w:szCs w:val="24"/>
        </w:rPr>
        <w:t xml:space="preserve">4</w:t>
      </w:r>
      <w:r>
        <w:rPr>
          <w:rFonts w:hint="eastAsia" w:ascii="Arial" w:hAnsi="Arial" w:eastAsia="宋体"/>
          <w:color w:val="000000"/>
          <w:sz w:val="24"/>
          <w:szCs w:val="24"/>
        </w:rPr>
        <w:t xml:space="preserve">）</w:t>
      </w:r>
      <w:r>
        <w:rPr>
          <w:rFonts w:hint="eastAsia" w:ascii="宋体" w:hAnsi="宋体" w:eastAsia="宋体" w:cs="宋体"/>
          <w:color w:val="000000"/>
          <w:sz w:val="24"/>
          <w:szCs w:val="24"/>
        </w:rPr>
        <w:t xml:space="preserve">本招标文件中涉及的盖章部分均可使用</w:t>
      </w:r>
      <w:r>
        <w:rPr>
          <w:rFonts w:hint="eastAsia" w:ascii="宋体" w:hAnsi="宋体" w:eastAsia="宋体" w:cs="宋体"/>
          <w:color w:val="000000"/>
          <w:sz w:val="24"/>
          <w:szCs w:val="24"/>
        </w:rPr>
        <w:t xml:space="preserve">CA</w:t>
      </w:r>
      <w:r>
        <w:rPr>
          <w:rFonts w:hint="eastAsia" w:ascii="宋体" w:hAnsi="宋体" w:eastAsia="宋体" w:cs="宋体"/>
          <w:color w:val="000000"/>
          <w:sz w:val="24"/>
          <w:szCs w:val="24"/>
        </w:rPr>
        <w:t xml:space="preserve">签章。</w:t>
      </w:r>
      <w:r/>
    </w:p>
    <w:p>
      <w:pPr>
        <w:ind w:firstLine="720"/>
        <w:spacing w:line="360" w:lineRule="auto"/>
        <w:rPr>
          <w:rFonts w:ascii="Arial" w:hAnsi="Arial" w:eastAsia="宋体"/>
          <w:color w:val="000000"/>
          <w:sz w:val="24"/>
          <w:szCs w:val="24"/>
        </w:rPr>
      </w:pPr>
      <w:r>
        <w:rPr>
          <w:rFonts w:ascii="Arial" w:hAnsi="Arial" w:eastAsia="宋体"/>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ind w:firstLine="720"/>
        <w:spacing w:line="360" w:lineRule="auto"/>
        <w:rPr>
          <w:rFonts w:ascii="Arial" w:hAnsi="Arial"/>
          <w:color w:val="000000"/>
          <w:sz w:val="24"/>
          <w:szCs w:val="24"/>
        </w:rPr>
      </w:pPr>
      <w:r>
        <w:rPr>
          <w:rFonts w:ascii="Arial" w:hAnsi="Arial"/>
          <w:color w:val="000000"/>
          <w:sz w:val="24"/>
          <w:szCs w:val="24"/>
        </w:rPr>
      </w:r>
      <w:r/>
    </w:p>
    <w:p>
      <w:pPr>
        <w:spacing w:line="360" w:lineRule="auto"/>
        <w:rPr>
          <w:rFonts w:ascii="Arial" w:hAnsi="Arial"/>
          <w:color w:val="000000"/>
          <w:sz w:val="24"/>
          <w:szCs w:val="24"/>
        </w:rPr>
      </w:pPr>
      <w:r>
        <w:rPr>
          <w:rFonts w:ascii="Arial" w:hAnsi="Arial"/>
          <w:color w:val="000000"/>
          <w:sz w:val="24"/>
          <w:szCs w:val="24"/>
        </w:rPr>
      </w:r>
      <w:r/>
    </w:p>
    <w:p>
      <w:pPr>
        <w:jc w:val="center"/>
        <w:spacing w:line="360" w:lineRule="auto"/>
        <w:widowControl/>
        <w:rPr>
          <w:rFonts w:ascii="Arial" w:hAnsi="Arial"/>
          <w:b/>
          <w:bCs/>
          <w:color w:val="000000"/>
          <w:sz w:val="28"/>
          <w:szCs w:val="28"/>
        </w:rPr>
      </w:pPr>
      <w:r>
        <w:rPr>
          <w:rFonts w:ascii="Arial" w:hAnsi="Arial"/>
          <w:b/>
          <w:bCs/>
          <w:color w:val="000000"/>
          <w:sz w:val="28"/>
          <w:szCs w:val="28"/>
        </w:rPr>
      </w:r>
      <w:r/>
    </w:p>
    <w:p>
      <w:pPr>
        <w:pStyle w:val="926"/>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pStyle w:val="926"/>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pStyle w:val="926"/>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pStyle w:val="926"/>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pStyle w:val="926"/>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rPr>
          <w:rFonts w:ascii="Arial" w:hAnsi="Arial"/>
          <w:b/>
          <w:bCs/>
          <w:color w:val="000000"/>
          <w:sz w:val="28"/>
          <w:szCs w:val="28"/>
        </w:rPr>
      </w:pPr>
      <w:r>
        <w:rPr>
          <w:rFonts w:ascii="Arial" w:hAnsi="Arial"/>
          <w:b/>
          <w:bCs/>
          <w:color w:val="000000"/>
          <w:sz w:val="28"/>
          <w:szCs w:val="28"/>
        </w:rPr>
      </w:r>
      <w:r/>
    </w:p>
    <w:p>
      <w:pPr>
        <w:jc w:val="center"/>
        <w:spacing w:line="360" w:lineRule="auto"/>
        <w:widowControl/>
      </w:pPr>
      <w:r>
        <w:rPr>
          <w:rFonts w:hint="eastAsia" w:ascii="黑体" w:hAnsi="黑体" w:eastAsia="黑体"/>
          <w:color w:val="000000"/>
          <w:sz w:val="36"/>
          <w:szCs w:val="36"/>
        </w:rPr>
        <w:t xml:space="preserve">第二章</w:t>
      </w:r>
      <w:r>
        <w:rPr>
          <w:rFonts w:hint="eastAsia" w:ascii="黑体" w:hAnsi="黑体" w:eastAsia="黑体"/>
          <w:color w:val="000000"/>
          <w:sz w:val="36"/>
          <w:szCs w:val="36"/>
        </w:rPr>
        <w:t xml:space="preserve">  </w:t>
      </w:r>
      <w:bookmarkStart w:id="5" w:name="_Toc513029202"/>
      <w:r/>
      <w:bookmarkStart w:id="6" w:name="_Toc20823274"/>
      <w:r/>
      <w:bookmarkStart w:id="7" w:name="_Toc16938518"/>
      <w:r/>
      <w:bookmarkStart w:id="8" w:name="_Toc120614213"/>
      <w:r/>
      <w:bookmarkEnd w:id="4"/>
      <w:r>
        <w:rPr>
          <w:rFonts w:hint="eastAsia" w:ascii="黑体" w:hAnsi="黑体" w:eastAsia="黑体"/>
          <w:color w:val="000000"/>
          <w:sz w:val="36"/>
          <w:szCs w:val="36"/>
        </w:rPr>
        <w:t xml:space="preserve">投标人须知</w:t>
      </w:r>
      <w:bookmarkEnd w:id="5"/>
      <w:r/>
      <w:bookmarkEnd w:id="6"/>
      <w:r/>
      <w:bookmarkEnd w:id="7"/>
      <w:r/>
      <w:bookmarkEnd w:id="8"/>
      <w:r/>
      <w:r/>
    </w:p>
    <w:p>
      <w:pPr>
        <w:pStyle w:val="1077"/>
        <w:ind w:firstLine="452"/>
        <w:keepLines w:val="0"/>
        <w:keepNext w:val="0"/>
        <w:spacing w:before="0" w:after="0" w:line="360" w:lineRule="auto"/>
        <w:rPr>
          <w:color w:val="000000"/>
          <w:sz w:val="30"/>
          <w:szCs w:val="30"/>
          <w:lang w:eastAsia="zh-CN"/>
        </w:rPr>
      </w:pPr>
      <w:r/>
      <w:bookmarkStart w:id="9" w:name="_Toc20823275"/>
      <w:r/>
      <w:bookmarkStart w:id="10" w:name="_Toc120614214"/>
      <w:r/>
      <w:bookmarkStart w:id="11" w:name="_Toc513029203"/>
      <w:r/>
      <w:bookmarkStart w:id="12" w:name="_Toc16938519"/>
      <w:r>
        <w:rPr>
          <w:rFonts w:hint="eastAsia"/>
          <w:color w:val="000000"/>
          <w:sz w:val="30"/>
          <w:szCs w:val="30"/>
          <w:lang w:eastAsia="zh-CN"/>
        </w:rPr>
        <w:t xml:space="preserve">一、总则</w:t>
      </w:r>
      <w:bookmarkEnd w:id="9"/>
      <w:r/>
      <w:bookmarkEnd w:id="10"/>
      <w:r/>
      <w:bookmarkEnd w:id="11"/>
      <w:r/>
      <w:bookmarkEnd w:id="12"/>
      <w:r/>
      <w:r/>
    </w:p>
    <w:p>
      <w:pPr>
        <w:pStyle w:val="1246"/>
        <w:ind w:firstLine="422"/>
        <w:keepLines w:val="0"/>
        <w:keepNext w:val="0"/>
        <w:spacing w:before="0" w:after="0" w:line="360" w:lineRule="auto"/>
        <w:rPr>
          <w:rFonts w:ascii="宋体" w:hAnsi="宋体" w:eastAsia="宋体"/>
          <w:bCs w:val="0"/>
          <w:color w:val="000000"/>
          <w:lang w:eastAsia="zh-CN"/>
        </w:rPr>
      </w:pPr>
      <w:r/>
      <w:bookmarkStart w:id="13" w:name="_Hlt16619475"/>
      <w:r/>
      <w:bookmarkStart w:id="14" w:name="_Toc513029204"/>
      <w:r/>
      <w:bookmarkStart w:id="15" w:name="_Toc16938520"/>
      <w:r/>
      <w:bookmarkStart w:id="16" w:name="_Toc20823276"/>
      <w:r/>
      <w:bookmarkEnd w:id="13"/>
      <w:r>
        <w:rPr>
          <w:rFonts w:hint="eastAsia" w:ascii="宋体" w:hAnsi="宋体" w:eastAsia="宋体"/>
          <w:bCs w:val="0"/>
          <w:color w:val="000000"/>
          <w:lang w:eastAsia="zh-CN"/>
        </w:rPr>
        <w:t xml:space="preserve">1.</w:t>
      </w:r>
      <w:r>
        <w:rPr>
          <w:rFonts w:hint="eastAsia" w:ascii="宋体" w:hAnsi="宋体" w:eastAsia="宋体"/>
          <w:bCs w:val="0"/>
          <w:color w:val="000000"/>
          <w:lang w:eastAsia="zh-CN"/>
        </w:rPr>
        <w:t xml:space="preserve">招标方式</w:t>
      </w:r>
      <w:bookmarkEnd w:id="14"/>
      <w:r/>
      <w:bookmarkEnd w:id="15"/>
      <w:r/>
      <w:bookmarkEnd w:id="16"/>
      <w:r/>
      <w:r/>
    </w:p>
    <w:p>
      <w:pPr>
        <w:ind w:firstLine="480"/>
        <w:spacing w:line="360" w:lineRule="auto"/>
        <w:rPr>
          <w:rFonts w:ascii="宋体" w:hAnsi="宋体"/>
          <w:color w:val="000000"/>
          <w:sz w:val="24"/>
        </w:rPr>
      </w:pPr>
      <w:r>
        <w:rPr>
          <w:rFonts w:hint="eastAsia" w:ascii="宋体" w:hAnsi="宋体"/>
          <w:color w:val="000000"/>
          <w:sz w:val="24"/>
        </w:rPr>
        <w:t xml:space="preserve">1.1</w:t>
      </w:r>
      <w:r>
        <w:rPr>
          <w:rFonts w:hint="eastAsia" w:ascii="宋体" w:hAnsi="宋体"/>
          <w:color w:val="000000"/>
          <w:sz w:val="24"/>
        </w:rPr>
        <w:t xml:space="preserve">本次招标采取公开招标方式，本招标文件仅适用于招标公告中所述项目。</w:t>
      </w:r>
      <w:r/>
    </w:p>
    <w:p>
      <w:pPr>
        <w:pStyle w:val="1246"/>
        <w:ind w:firstLine="422"/>
        <w:keepLines w:val="0"/>
        <w:keepNext w:val="0"/>
        <w:spacing w:before="0" w:after="0" w:line="360" w:lineRule="auto"/>
        <w:rPr>
          <w:rFonts w:ascii="宋体" w:hAnsi="宋体" w:eastAsia="宋体"/>
          <w:bCs w:val="0"/>
          <w:color w:val="000000"/>
          <w:lang w:eastAsia="zh-CN"/>
        </w:rPr>
      </w:pPr>
      <w:r/>
      <w:bookmarkStart w:id="17" w:name="_Toc513029205"/>
      <w:r/>
      <w:bookmarkStart w:id="18" w:name="_Toc20823277"/>
      <w:r/>
      <w:bookmarkStart w:id="19" w:name="_Toc16938521"/>
      <w:r>
        <w:rPr>
          <w:rFonts w:hint="eastAsia" w:ascii="宋体" w:hAnsi="宋体" w:eastAsia="宋体"/>
          <w:bCs w:val="0"/>
          <w:color w:val="000000"/>
          <w:lang w:eastAsia="zh-CN"/>
        </w:rPr>
        <w:t xml:space="preserve">2.</w:t>
      </w:r>
      <w:bookmarkEnd w:id="17"/>
      <w:r/>
      <w:bookmarkEnd w:id="18"/>
      <w:r/>
      <w:bookmarkEnd w:id="19"/>
      <w:r>
        <w:rPr>
          <w:rFonts w:hint="eastAsia" w:ascii="宋体" w:hAnsi="宋体" w:eastAsia="宋体"/>
          <w:bCs w:val="0"/>
          <w:color w:val="000000"/>
          <w:lang w:eastAsia="zh-CN"/>
        </w:rPr>
        <w:t xml:space="preserve">采购人、采购代理机构、投标人、联合体</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t xml:space="preserve">投标人（也称“供应商</w:t>
      </w:r>
      <w:r>
        <w:rPr>
          <w:rFonts w:hint="eastAsia" w:ascii="宋体" w:hAnsi="宋体" w:eastAsia="宋体"/>
          <w:color w:val="000000"/>
          <w:sz w:val="24"/>
          <w:szCs w:val="24"/>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w:t>
      </w:r>
      <w:r>
        <w:rPr>
          <w:rFonts w:hint="eastAsia" w:ascii="宋体" w:hAnsi="宋体"/>
          <w:color w:val="000000"/>
          <w:sz w:val="24"/>
          <w:szCs w:val="24"/>
        </w:rPr>
        <w:t xml:space="preserve">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246"/>
        <w:ind w:firstLine="422"/>
        <w:keepLines w:val="0"/>
        <w:keepNext w:val="0"/>
        <w:spacing w:before="0" w:after="0" w:line="360" w:lineRule="auto"/>
        <w:rPr>
          <w:rFonts w:ascii="宋体" w:hAnsi="宋体" w:eastAsia="宋体"/>
          <w:bCs w:val="0"/>
          <w:color w:val="000000"/>
          <w:lang w:eastAsia="zh-CN"/>
        </w:rPr>
      </w:pPr>
      <w:r/>
      <w:bookmarkStart w:id="20" w:name="_Toc16938522"/>
      <w:r/>
      <w:bookmarkStart w:id="21" w:name="_Toc513029206"/>
      <w:r/>
      <w:bookmarkStart w:id="22" w:name="_Toc20823278"/>
      <w:r>
        <w:rPr>
          <w:rFonts w:hint="eastAsia" w:ascii="宋体" w:hAnsi="宋体" w:eastAsia="宋体"/>
          <w:bCs w:val="0"/>
          <w:color w:val="000000"/>
          <w:lang w:eastAsia="zh-CN"/>
        </w:rPr>
        <w:t xml:space="preserve">3.</w:t>
      </w:r>
      <w:r>
        <w:rPr>
          <w:rFonts w:hint="eastAsia" w:ascii="宋体" w:hAnsi="宋体" w:eastAsia="宋体"/>
          <w:bCs w:val="0"/>
          <w:color w:val="000000"/>
          <w:lang w:eastAsia="zh-CN"/>
        </w:rPr>
        <w:t xml:space="preserve">适用法律</w:t>
      </w:r>
      <w:bookmarkEnd w:id="20"/>
      <w:r/>
      <w:bookmarkEnd w:id="21"/>
      <w:r/>
      <w:bookmarkEnd w:id="22"/>
      <w:r/>
      <w:r/>
    </w:p>
    <w:p>
      <w:pPr>
        <w:ind w:firstLine="480"/>
        <w:spacing w:line="360" w:lineRule="auto"/>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pStyle w:val="1246"/>
        <w:ind w:firstLine="422"/>
        <w:keepLines w:val="0"/>
        <w:keepNext w:val="0"/>
        <w:spacing w:before="0" w:after="0" w:line="360" w:lineRule="auto"/>
        <w:rPr>
          <w:rFonts w:ascii="宋体" w:hAnsi="宋体" w:eastAsia="宋体"/>
          <w:bCs w:val="0"/>
          <w:color w:val="000000"/>
          <w:lang w:eastAsia="zh-CN"/>
        </w:rPr>
      </w:pPr>
      <w:r/>
      <w:bookmarkStart w:id="23" w:name="_Toc20823279"/>
      <w:r/>
      <w:bookmarkStart w:id="24" w:name="_Toc16938523"/>
      <w:r/>
      <w:bookmarkStart w:id="25" w:name="_Toc513029207"/>
      <w:r/>
      <w:bookmarkStart w:id="26" w:name="_Toc462564067"/>
      <w:r>
        <w:rPr>
          <w:rFonts w:hint="eastAsia" w:ascii="宋体" w:hAnsi="宋体" w:eastAsia="宋体"/>
          <w:bCs w:val="0"/>
          <w:color w:val="000000"/>
          <w:lang w:eastAsia="zh-CN"/>
        </w:rPr>
        <w:t xml:space="preserve">4.</w:t>
      </w:r>
      <w:r>
        <w:rPr>
          <w:rFonts w:hint="eastAsia" w:ascii="宋体" w:hAnsi="宋体" w:eastAsia="宋体"/>
          <w:bCs w:val="0"/>
          <w:color w:val="000000"/>
          <w:lang w:eastAsia="zh-CN"/>
        </w:rPr>
        <w:t xml:space="preserve">投标费用</w:t>
      </w:r>
      <w:bookmarkEnd w:id="23"/>
      <w:r/>
      <w:bookmarkEnd w:id="24"/>
      <w:r/>
      <w:bookmarkEnd w:id="25"/>
      <w:r/>
      <w:bookmarkEnd w:id="26"/>
      <w:r/>
      <w:r/>
    </w:p>
    <w:p>
      <w:pPr>
        <w:ind w:firstLine="480"/>
        <w:spacing w:line="360" w:lineRule="auto"/>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eastAsia="宋体"/>
          <w:color w:val="000000"/>
          <w:sz w:val="24"/>
        </w:rPr>
        <w:t xml:space="preserve">普信国际工程咨询有限公司</w:t>
      </w:r>
      <w:r>
        <w:rPr>
          <w:rFonts w:hint="eastAsia" w:ascii="宋体" w:hAnsi="宋体"/>
          <w:color w:val="000000"/>
          <w:sz w:val="24"/>
        </w:rPr>
        <w:t xml:space="preserve">在任何情况下均无义务和责任承担这些费用。</w:t>
      </w:r>
      <w:r/>
    </w:p>
    <w:p>
      <w:pPr>
        <w:ind w:firstLine="480"/>
        <w:spacing w:line="360" w:lineRule="auto"/>
        <w:rPr>
          <w:rFonts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本项目采购代理服务费由</w:t>
      </w:r>
      <w:r>
        <w:rPr>
          <w:rFonts w:hint="eastAsia" w:ascii="宋体" w:hAnsi="宋体" w:eastAsia="宋体"/>
          <w:color w:val="000000"/>
          <w:sz w:val="24"/>
        </w:rPr>
        <w:t xml:space="preserve">中标人</w:t>
      </w:r>
      <w:r>
        <w:rPr>
          <w:rFonts w:hint="eastAsia" w:ascii="宋体" w:hAnsi="宋体"/>
          <w:color w:val="000000"/>
          <w:sz w:val="24"/>
        </w:rPr>
        <w:t xml:space="preserve">支付</w:t>
      </w:r>
      <w:r>
        <w:rPr>
          <w:rFonts w:ascii="宋体" w:hAnsi="宋体" w:eastAsia="宋体" w:cs="宋体"/>
          <w:bCs/>
          <w:color w:val="000000"/>
          <w:sz w:val="24"/>
        </w:rPr>
        <w:t xml:space="preserve">。</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5.</w:t>
      </w:r>
      <w:r>
        <w:rPr>
          <w:rFonts w:hint="eastAsia" w:ascii="宋体" w:hAnsi="宋体" w:eastAsia="宋体"/>
          <w:bCs w:val="0"/>
          <w:color w:val="000000"/>
          <w:lang w:eastAsia="zh-CN"/>
        </w:rPr>
        <w:t xml:space="preserve">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1077"/>
        <w:ind w:firstLine="452"/>
        <w:keepLines w:val="0"/>
        <w:keepNext w:val="0"/>
        <w:spacing w:before="0" w:after="0" w:line="360" w:lineRule="auto"/>
        <w:rPr>
          <w:color w:val="000000"/>
          <w:sz w:val="30"/>
          <w:szCs w:val="30"/>
          <w:lang w:eastAsia="zh-CN"/>
        </w:rPr>
      </w:pPr>
      <w:r/>
      <w:bookmarkStart w:id="27" w:name="_Toc20823281"/>
      <w:r/>
      <w:bookmarkStart w:id="28" w:name="_Toc513029209"/>
      <w:r/>
      <w:bookmarkStart w:id="29" w:name="_Toc120614215"/>
      <w:r/>
      <w:bookmarkStart w:id="30" w:name="_Toc16938525"/>
      <w:r>
        <w:rPr>
          <w:rFonts w:hint="eastAsia"/>
          <w:color w:val="000000"/>
          <w:sz w:val="30"/>
          <w:szCs w:val="30"/>
          <w:lang w:eastAsia="zh-CN"/>
        </w:rPr>
        <w:t xml:space="preserve">二、招标文件</w:t>
      </w:r>
      <w:bookmarkEnd w:id="27"/>
      <w:r/>
      <w:bookmarkEnd w:id="28"/>
      <w:r/>
      <w:bookmarkEnd w:id="29"/>
      <w:r/>
      <w:bookmarkEnd w:id="30"/>
      <w:r/>
      <w:r/>
    </w:p>
    <w:p>
      <w:pPr>
        <w:pStyle w:val="1246"/>
        <w:ind w:firstLine="422"/>
        <w:keepLines w:val="0"/>
        <w:keepNext w:val="0"/>
        <w:spacing w:before="0" w:after="0" w:line="360" w:lineRule="auto"/>
        <w:rPr>
          <w:rFonts w:ascii="宋体" w:hAnsi="宋体" w:eastAsia="宋体"/>
          <w:bCs w:val="0"/>
          <w:color w:val="000000"/>
          <w:lang w:eastAsia="zh-CN"/>
        </w:rPr>
      </w:pPr>
      <w:r/>
      <w:bookmarkStart w:id="31" w:name="_Toc513029210"/>
      <w:r/>
      <w:bookmarkStart w:id="32" w:name="_Toc20823282"/>
      <w:r/>
      <w:bookmarkStart w:id="33" w:name="_Toc16938526"/>
      <w:r>
        <w:rPr>
          <w:rFonts w:hint="eastAsia" w:ascii="宋体" w:hAnsi="宋体" w:eastAsia="宋体"/>
          <w:bCs w:val="0"/>
          <w:color w:val="000000"/>
          <w:lang w:eastAsia="zh-CN"/>
        </w:rPr>
        <w:t xml:space="preserve">6.</w:t>
      </w:r>
      <w:r>
        <w:rPr>
          <w:rFonts w:hint="eastAsia" w:ascii="宋体" w:hAnsi="宋体" w:eastAsia="宋体"/>
          <w:bCs w:val="0"/>
          <w:color w:val="000000"/>
          <w:lang w:eastAsia="zh-CN"/>
        </w:rPr>
        <w:t xml:space="preserve">招标文件构成</w:t>
      </w:r>
      <w:bookmarkEnd w:id="31"/>
      <w:r/>
      <w:bookmarkEnd w:id="32"/>
      <w:r/>
      <w:bookmarkEnd w:id="33"/>
      <w:r/>
      <w:r/>
    </w:p>
    <w:p>
      <w:pPr>
        <w:ind w:firstLine="480"/>
        <w:spacing w:line="360" w:lineRule="auto"/>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1</w:t>
      </w:r>
      <w:r>
        <w:rPr>
          <w:rFonts w:hint="eastAsia" w:ascii="宋体" w:hAnsi="宋体" w:eastAsia="宋体"/>
          <w:color w:val="000000"/>
          <w:sz w:val="24"/>
          <w:szCs w:val="24"/>
        </w:rPr>
        <w:t xml:space="preserve">）</w:t>
      </w:r>
      <w:r>
        <w:rPr>
          <w:rFonts w:hint="eastAsia" w:ascii="宋体" w:hAnsi="宋体"/>
          <w:color w:val="000000"/>
          <w:sz w:val="24"/>
          <w:szCs w:val="24"/>
        </w:rPr>
        <w:t xml:space="preserve">投标</w:t>
      </w:r>
      <w:r>
        <w:rPr>
          <w:rFonts w:ascii="宋体" w:hAnsi="宋体"/>
          <w:color w:val="000000"/>
          <w:sz w:val="24"/>
          <w:szCs w:val="24"/>
        </w:rPr>
        <w:t xml:space="preserve">邀请</w:t>
      </w:r>
      <w:r>
        <w:rPr>
          <w:rFonts w:hint="eastAsia" w:ascii="宋体" w:hAnsi="宋体" w:eastAsia="宋体"/>
          <w:color w:val="000000"/>
          <w:sz w:val="24"/>
          <w:szCs w:val="24"/>
        </w:rPr>
        <w:t xml:space="preserve">函</w:t>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2</w:t>
      </w:r>
      <w:r>
        <w:rPr>
          <w:rFonts w:hint="eastAsia" w:ascii="宋体" w:hAnsi="宋体" w:eastAsia="宋体"/>
          <w:color w:val="000000"/>
          <w:sz w:val="24"/>
          <w:szCs w:val="24"/>
        </w:rPr>
        <w:t xml:space="preserve">）</w:t>
      </w:r>
      <w:r>
        <w:rPr>
          <w:rFonts w:hint="eastAsia" w:ascii="宋体" w:hAnsi="宋体"/>
          <w:color w:val="000000"/>
          <w:sz w:val="24"/>
          <w:szCs w:val="24"/>
        </w:rPr>
        <w:t xml:space="preserve">投标人须知</w:t>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3</w:t>
      </w:r>
      <w:r>
        <w:rPr>
          <w:rFonts w:hint="eastAsia" w:ascii="宋体" w:hAnsi="宋体" w:eastAsia="宋体"/>
          <w:color w:val="000000"/>
          <w:sz w:val="24"/>
          <w:szCs w:val="24"/>
        </w:rPr>
        <w:t xml:space="preserve">）</w:t>
      </w:r>
      <w:r>
        <w:rPr>
          <w:rFonts w:hint="eastAsia" w:ascii="宋体" w:hAnsi="宋体"/>
          <w:color w:val="000000"/>
          <w:sz w:val="24"/>
          <w:szCs w:val="24"/>
        </w:rPr>
        <w:t xml:space="preserve">合同文本</w:t>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4</w:t>
      </w:r>
      <w:r>
        <w:rPr>
          <w:rFonts w:hint="eastAsia" w:ascii="宋体" w:hAnsi="宋体" w:eastAsia="宋体"/>
          <w:color w:val="000000"/>
          <w:sz w:val="24"/>
          <w:szCs w:val="24"/>
        </w:rPr>
        <w:t xml:space="preserve">）</w:t>
      </w:r>
      <w:r>
        <w:rPr>
          <w:rFonts w:hint="eastAsia" w:ascii="宋体" w:hAnsi="宋体"/>
          <w:color w:val="000000"/>
          <w:sz w:val="24"/>
          <w:szCs w:val="24"/>
        </w:rPr>
        <w:t xml:space="preserve">采购需求</w:t>
      </w:r>
      <w:r/>
    </w:p>
    <w:p>
      <w:pPr>
        <w:ind w:firstLine="480"/>
        <w:spacing w:line="360" w:lineRule="auto"/>
        <w:rPr>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5</w:t>
      </w:r>
      <w:r>
        <w:rPr>
          <w:rFonts w:hint="eastAsia" w:ascii="宋体" w:hAnsi="宋体" w:eastAsia="宋体"/>
          <w:color w:val="000000"/>
          <w:sz w:val="24"/>
          <w:szCs w:val="24"/>
        </w:rPr>
        <w:t xml:space="preserve">）</w:t>
      </w:r>
      <w:r>
        <w:rPr>
          <w:rFonts w:hint="eastAsia" w:hAnsi="宋体"/>
          <w:color w:val="000000"/>
          <w:sz w:val="24"/>
          <w:szCs w:val="24"/>
        </w:rPr>
        <w:t xml:space="preserve">评标方法与评标标准</w:t>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6</w:t>
      </w:r>
      <w:r>
        <w:rPr>
          <w:rFonts w:hint="eastAsia" w:ascii="宋体" w:hAnsi="宋体" w:eastAsia="宋体"/>
          <w:color w:val="000000"/>
          <w:sz w:val="24"/>
          <w:szCs w:val="24"/>
        </w:rPr>
        <w:t xml:space="preserve">）</w:t>
      </w:r>
      <w:r>
        <w:rPr>
          <w:rFonts w:hint="eastAsia" w:ascii="宋体" w:hAnsi="宋体"/>
          <w:color w:val="000000"/>
          <w:sz w:val="24"/>
          <w:szCs w:val="24"/>
        </w:rPr>
        <w:t xml:space="preserve">投标文件内容与格式</w:t>
      </w:r>
      <w:r/>
    </w:p>
    <w:p>
      <w:pPr>
        <w:ind w:firstLine="480"/>
        <w:spacing w:line="360" w:lineRule="auto"/>
        <w:rPr>
          <w:rFonts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eastAsia="宋体"/>
          <w:color w:val="000000"/>
          <w:sz w:val="24"/>
        </w:rPr>
        <w:t xml:space="preserve">采购代理机构</w:t>
      </w:r>
      <w:r>
        <w:rPr>
          <w:rFonts w:hint="eastAsia" w:ascii="宋体" w:hAnsi="宋体"/>
          <w:color w:val="000000"/>
          <w:sz w:val="24"/>
        </w:rPr>
        <w:t xml:space="preserve">联系解决。</w:t>
      </w:r>
      <w:r/>
    </w:p>
    <w:p>
      <w:pPr>
        <w:ind w:firstLine="480"/>
        <w:spacing w:line="360" w:lineRule="auto"/>
        <w:rPr>
          <w:rFonts w:ascii="宋体" w:hAnsi="宋体"/>
          <w:color w:val="000000"/>
          <w:sz w:val="24"/>
        </w:rPr>
      </w:pPr>
      <w:r>
        <w:rPr>
          <w:rFonts w:hint="eastAsia" w:ascii="宋体" w:hAnsi="宋体"/>
          <w:color w:val="000000"/>
          <w:sz w:val="24"/>
        </w:rPr>
        <w:t xml:space="preserve">6.2</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46"/>
        <w:ind w:firstLine="422"/>
        <w:keepLines w:val="0"/>
        <w:keepNext w:val="0"/>
        <w:spacing w:before="0" w:after="0" w:line="360" w:lineRule="auto"/>
        <w:rPr>
          <w:rFonts w:ascii="宋体" w:hAnsi="宋体" w:eastAsia="宋体"/>
          <w:bCs w:val="0"/>
          <w:color w:val="000000"/>
          <w:lang w:eastAsia="zh-CN"/>
        </w:rPr>
      </w:pPr>
      <w:r/>
      <w:bookmarkStart w:id="34" w:name="_Toc513029211"/>
      <w:r/>
      <w:bookmarkStart w:id="35" w:name="_Toc16938527"/>
      <w:r/>
      <w:bookmarkStart w:id="36" w:name="_Toc20823283"/>
      <w:r/>
      <w:bookmarkStart w:id="37" w:name="_Toc462564070"/>
      <w:r>
        <w:rPr>
          <w:rFonts w:hint="eastAsia" w:ascii="宋体" w:hAnsi="宋体" w:eastAsia="宋体"/>
          <w:bCs w:val="0"/>
          <w:color w:val="000000"/>
          <w:lang w:eastAsia="zh-CN"/>
        </w:rPr>
        <w:t xml:space="preserve">7.</w:t>
      </w:r>
      <w:r>
        <w:rPr>
          <w:rFonts w:hint="eastAsia" w:ascii="宋体" w:hAnsi="宋体" w:eastAsia="宋体"/>
          <w:bCs w:val="0"/>
          <w:color w:val="000000"/>
          <w:lang w:eastAsia="zh-CN"/>
        </w:rPr>
        <w:t xml:space="preserve">招标文件的澄清</w:t>
      </w:r>
      <w:bookmarkEnd w:id="34"/>
      <w:r/>
      <w:bookmarkEnd w:id="35"/>
      <w:r/>
      <w:bookmarkEnd w:id="36"/>
      <w:r/>
      <w:bookmarkEnd w:id="37"/>
      <w:r/>
      <w:r/>
    </w:p>
    <w:p>
      <w:pPr>
        <w:ind w:firstLine="480"/>
        <w:spacing w:line="360" w:lineRule="auto"/>
        <w:rPr>
          <w:rFonts w:ascii="宋体" w:hAnsi="宋体"/>
          <w:bCs/>
          <w:color w:val="000000"/>
          <w:sz w:val="24"/>
        </w:rPr>
      </w:pPr>
      <w:r>
        <w:rPr>
          <w:rFonts w:hint="eastAsia" w:ascii="宋体" w:hAnsi="宋体"/>
          <w:bCs/>
          <w:color w:val="000000"/>
          <w:sz w:val="24"/>
        </w:rPr>
        <w:t xml:space="preserve">7.1</w:t>
      </w:r>
      <w:r>
        <w:rPr>
          <w:rFonts w:hint="eastAsia" w:ascii="宋体" w:hAnsi="宋体"/>
          <w:bCs/>
          <w:color w:val="000000"/>
          <w:sz w:val="24"/>
        </w:rPr>
        <w:t xml:space="preserve">本项目不召开开标前答疑会，投标人如有需要对招标文件要求澄清的问题，应在投标截止期至少十五日前按招标公告或招标文件中的通讯地址，参照本章下述</w:t>
      </w:r>
      <w:r>
        <w:rPr>
          <w:rFonts w:hint="eastAsia" w:ascii="宋体" w:hAnsi="宋体"/>
          <w:bCs/>
          <w:color w:val="000000"/>
          <w:sz w:val="24"/>
        </w:rPr>
        <w:t xml:space="preserve">28.4</w:t>
      </w:r>
      <w:r>
        <w:rPr>
          <w:rFonts w:hint="eastAsia" w:ascii="宋体" w:hAnsi="宋体"/>
          <w:bCs/>
          <w:color w:val="000000"/>
          <w:sz w:val="24"/>
        </w:rPr>
        <w:t xml:space="preserve">条款的规定向采购人或</w:t>
      </w:r>
      <w:r>
        <w:rPr>
          <w:rFonts w:hint="eastAsia" w:ascii="宋体" w:hAnsi="宋体" w:eastAsia="宋体"/>
          <w:bCs/>
          <w:color w:val="000000"/>
          <w:sz w:val="24"/>
        </w:rPr>
        <w:t xml:space="preserve">采购代理机构</w:t>
      </w:r>
      <w:r>
        <w:rPr>
          <w:rFonts w:hint="eastAsia" w:ascii="宋体" w:hAnsi="宋体"/>
          <w:bCs/>
          <w:color w:val="000000"/>
          <w:sz w:val="24"/>
        </w:rPr>
        <w:t xml:space="preserve">以书面形式提出。</w:t>
      </w:r>
      <w:r/>
    </w:p>
    <w:p>
      <w:pPr>
        <w:pStyle w:val="1246"/>
        <w:ind w:firstLine="422"/>
        <w:keepLines w:val="0"/>
        <w:keepNext w:val="0"/>
        <w:spacing w:before="0" w:after="0" w:line="360" w:lineRule="auto"/>
        <w:rPr>
          <w:rFonts w:ascii="宋体" w:hAnsi="宋体" w:eastAsia="宋体"/>
          <w:bCs w:val="0"/>
          <w:color w:val="000000"/>
          <w:lang w:eastAsia="zh-CN"/>
        </w:rPr>
      </w:pPr>
      <w:r/>
      <w:bookmarkStart w:id="38" w:name="_Toc20823284"/>
      <w:r/>
      <w:bookmarkStart w:id="39" w:name="_Toc16938528"/>
      <w:r/>
      <w:bookmarkStart w:id="40" w:name="_Toc462564071"/>
      <w:r/>
      <w:bookmarkStart w:id="41" w:name="_Toc513029212"/>
      <w:r>
        <w:rPr>
          <w:rFonts w:hint="eastAsia" w:ascii="宋体" w:hAnsi="宋体" w:eastAsia="宋体"/>
          <w:bCs w:val="0"/>
          <w:color w:val="000000"/>
          <w:lang w:eastAsia="zh-CN"/>
        </w:rPr>
        <w:t xml:space="preserve">8.</w:t>
      </w:r>
      <w:r>
        <w:rPr>
          <w:rFonts w:hint="eastAsia" w:ascii="宋体" w:hAnsi="宋体" w:eastAsia="宋体"/>
          <w:bCs w:val="0"/>
          <w:color w:val="000000"/>
          <w:lang w:eastAsia="zh-CN"/>
        </w:rPr>
        <w:t xml:space="preserve">招标文件的修改</w:t>
      </w:r>
      <w:bookmarkEnd w:id="38"/>
      <w:r/>
      <w:bookmarkEnd w:id="39"/>
      <w:r/>
      <w:bookmarkEnd w:id="40"/>
      <w:r/>
      <w:bookmarkEnd w:id="41"/>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8.1</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1077"/>
        <w:ind w:firstLine="452"/>
        <w:keepLines w:val="0"/>
        <w:keepNext w:val="0"/>
        <w:spacing w:before="0" w:after="0" w:line="360" w:lineRule="auto"/>
        <w:rPr>
          <w:color w:val="000000"/>
          <w:sz w:val="30"/>
          <w:szCs w:val="30"/>
          <w:lang w:eastAsia="zh-CN"/>
        </w:rPr>
      </w:pPr>
      <w:r/>
      <w:bookmarkStart w:id="42" w:name="_Toc16938529"/>
      <w:r/>
      <w:bookmarkStart w:id="43" w:name="_Toc462564072"/>
      <w:r/>
      <w:bookmarkStart w:id="44" w:name="_Toc513029213"/>
      <w:r/>
      <w:bookmarkStart w:id="45" w:name="_Toc20823285"/>
      <w:r/>
      <w:bookmarkStart w:id="46" w:name="_Toc120614216"/>
      <w:r>
        <w:rPr>
          <w:rFonts w:hint="eastAsia"/>
          <w:color w:val="000000"/>
          <w:sz w:val="30"/>
          <w:szCs w:val="30"/>
          <w:lang w:eastAsia="zh-CN"/>
        </w:rPr>
        <w:t xml:space="preserve">三、投标文件的编制</w:t>
      </w:r>
      <w:bookmarkEnd w:id="42"/>
      <w:r/>
      <w:bookmarkEnd w:id="43"/>
      <w:r/>
      <w:bookmarkEnd w:id="44"/>
      <w:r/>
      <w:bookmarkEnd w:id="45"/>
      <w:r/>
      <w:bookmarkEnd w:id="46"/>
      <w:r/>
      <w:r/>
    </w:p>
    <w:p>
      <w:pPr>
        <w:pStyle w:val="1246"/>
        <w:ind w:firstLine="422"/>
        <w:keepLines w:val="0"/>
        <w:keepNext w:val="0"/>
        <w:spacing w:before="0" w:after="0" w:line="360" w:lineRule="auto"/>
        <w:rPr>
          <w:rFonts w:ascii="宋体" w:hAnsi="宋体" w:eastAsia="宋体"/>
          <w:bCs w:val="0"/>
          <w:color w:val="000000"/>
          <w:lang w:eastAsia="zh-CN"/>
        </w:rPr>
      </w:pPr>
      <w:r/>
      <w:bookmarkStart w:id="47" w:name="_Toc16938530"/>
      <w:r/>
      <w:bookmarkStart w:id="48" w:name="_Toc462564073"/>
      <w:r/>
      <w:bookmarkStart w:id="49" w:name="_Toc513029214"/>
      <w:r/>
      <w:bookmarkStart w:id="50" w:name="_Toc20823286"/>
      <w:r>
        <w:rPr>
          <w:rFonts w:hint="eastAsia" w:ascii="宋体" w:hAnsi="宋体" w:eastAsia="宋体"/>
          <w:bCs w:val="0"/>
          <w:color w:val="000000"/>
          <w:lang w:eastAsia="zh-CN"/>
        </w:rPr>
        <w:t xml:space="preserve">9.</w:t>
      </w:r>
      <w:r>
        <w:rPr>
          <w:rFonts w:hint="eastAsia" w:ascii="宋体" w:hAnsi="宋体" w:eastAsia="宋体"/>
          <w:bCs w:val="0"/>
          <w:color w:val="000000"/>
          <w:lang w:eastAsia="zh-CN"/>
        </w:rPr>
        <w:t xml:space="preserve">投标文件的语言及度量衡单位</w:t>
      </w:r>
      <w:bookmarkEnd w:id="47"/>
      <w:r/>
      <w:bookmarkEnd w:id="48"/>
      <w:r/>
      <w:bookmarkEnd w:id="49"/>
      <w:r/>
      <w:bookmarkEnd w:id="50"/>
      <w:r/>
      <w:r/>
    </w:p>
    <w:p>
      <w:pPr>
        <w:ind w:firstLine="480"/>
        <w:spacing w:line="360" w:lineRule="auto"/>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w:t>
      </w:r>
      <w:r>
        <w:rPr>
          <w:rFonts w:hint="eastAsia" w:ascii="宋体" w:hAnsi="宋体" w:eastAsia="宋体"/>
          <w:color w:val="000000"/>
          <w:sz w:val="24"/>
        </w:rPr>
        <w:t xml:space="preserve">采购代理机构</w:t>
      </w:r>
      <w:r>
        <w:rPr>
          <w:rFonts w:hint="eastAsia" w:ascii="宋体" w:hAnsi="宋体"/>
          <w:color w:val="000000"/>
          <w:sz w:val="24"/>
        </w:rPr>
        <w:t xml:space="preserve">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1246"/>
        <w:ind w:firstLine="422"/>
        <w:keepLines w:val="0"/>
        <w:keepNext w:val="0"/>
        <w:spacing w:before="0" w:after="0" w:line="360" w:lineRule="auto"/>
        <w:rPr>
          <w:rFonts w:ascii="宋体" w:hAnsi="宋体" w:eastAsia="宋体"/>
          <w:bCs w:val="0"/>
          <w:color w:val="000000"/>
          <w:lang w:eastAsia="zh-CN"/>
        </w:rPr>
      </w:pPr>
      <w:r/>
      <w:bookmarkStart w:id="51" w:name="_Toc16938531"/>
      <w:r/>
      <w:bookmarkStart w:id="52" w:name="_Toc20823287"/>
      <w:r/>
      <w:bookmarkStart w:id="53" w:name="_Toc513029215"/>
      <w:r/>
      <w:bookmarkStart w:id="54" w:name="_Toc462564074"/>
      <w:r>
        <w:rPr>
          <w:rFonts w:hint="eastAsia" w:ascii="宋体" w:hAnsi="宋体" w:eastAsia="宋体"/>
          <w:bCs w:val="0"/>
          <w:color w:val="000000"/>
          <w:lang w:eastAsia="zh-CN"/>
        </w:rPr>
        <w:t xml:space="preserve">10.</w:t>
      </w:r>
      <w:r>
        <w:rPr>
          <w:rFonts w:hint="eastAsia" w:ascii="宋体" w:hAnsi="宋体" w:eastAsia="宋体"/>
          <w:bCs w:val="0"/>
          <w:color w:val="000000"/>
          <w:lang w:eastAsia="zh-CN"/>
        </w:rPr>
        <w:t xml:space="preserve">投标文件构成</w:t>
      </w:r>
      <w:bookmarkEnd w:id="51"/>
      <w:r/>
      <w:bookmarkEnd w:id="52"/>
      <w:r/>
      <w:bookmarkEnd w:id="53"/>
      <w:r/>
      <w:bookmarkEnd w:id="54"/>
      <w:r/>
      <w:r/>
    </w:p>
    <w:p>
      <w:pPr>
        <w:ind w:firstLine="480"/>
        <w:spacing w:line="360" w:lineRule="auto"/>
        <w:rPr>
          <w:rFonts w:ascii="宋体" w:hAnsi="宋体"/>
          <w:color w:val="000000"/>
          <w:sz w:val="24"/>
        </w:rPr>
      </w:pPr>
      <w:r>
        <w:rPr>
          <w:rFonts w:hint="eastAsia" w:ascii="宋体" w:hAnsi="宋体"/>
          <w:color w:val="000000"/>
          <w:sz w:val="24"/>
        </w:rPr>
        <w:t xml:space="preserve">10.1</w:t>
      </w:r>
      <w:r>
        <w:rPr>
          <w:rFonts w:hint="eastAsia" w:ascii="宋体" w:hAnsi="宋体"/>
          <w:color w:val="000000"/>
          <w:sz w:val="24"/>
        </w:rPr>
        <w:t xml:space="preserve">投标人编写的投标文件应包括资格证明文件、符合性证明文件（投标函、承诺书、开标一览表、分项报价表、投标偏离表、《采购需求》中如有要求须提供的证明文件等）、其他</w:t>
      </w:r>
      <w:r>
        <w:rPr>
          <w:rFonts w:hint="eastAsia" w:ascii="宋体" w:hAnsi="宋体"/>
          <w:color w:val="000000"/>
          <w:sz w:val="24"/>
        </w:rPr>
        <w:t xml:space="preserve">证明文件（《评标方法与评标标准》中涉及的证明文件、其他投标人认为应附的文件）等内容。</w:t>
      </w:r>
      <w:r/>
    </w:p>
    <w:p>
      <w:pPr>
        <w:ind w:firstLine="480"/>
        <w:spacing w:line="360" w:lineRule="auto"/>
        <w:rPr>
          <w:rFonts w:ascii="宋体" w:hAnsi="宋体"/>
          <w:color w:val="000000"/>
          <w:sz w:val="24"/>
        </w:rPr>
      </w:pPr>
      <w:r>
        <w:rPr>
          <w:rFonts w:hint="eastAsia" w:ascii="宋体" w:hAnsi="宋体"/>
          <w:color w:val="000000"/>
          <w:sz w:val="24"/>
        </w:rPr>
        <w:t xml:space="preserve">10.2</w:t>
      </w:r>
      <w:r>
        <w:rPr>
          <w:rFonts w:hint="eastAsia" w:ascii="宋体" w:hAnsi="宋体"/>
          <w:color w:val="000000"/>
          <w:sz w:val="24"/>
        </w:rPr>
        <w:t xml:space="preserve">投标人所须提供的相关证明文件和要求以及投标文件的部分格式要求，详见第六章《投标文件内容与格式》。</w:t>
      </w:r>
      <w:r/>
    </w:p>
    <w:p>
      <w:pPr>
        <w:ind w:firstLine="480"/>
        <w:spacing w:line="360" w:lineRule="auto"/>
        <w:rPr>
          <w:rFonts w:ascii="宋体" w:hAnsi="宋体"/>
          <w:color w:val="000000"/>
          <w:sz w:val="24"/>
        </w:rPr>
      </w:pPr>
      <w:r>
        <w:rPr>
          <w:rFonts w:hint="eastAsia" w:ascii="宋体" w:hAnsi="宋体"/>
          <w:color w:val="000000"/>
          <w:sz w:val="24"/>
        </w:rPr>
        <w:t xml:space="preserve">10.3</w:t>
      </w:r>
      <w:r>
        <w:rPr>
          <w:rFonts w:hint="eastAsia" w:ascii="宋体" w:hAnsi="宋体"/>
          <w:color w:val="000000"/>
          <w:sz w:val="24"/>
        </w:rPr>
        <w:t xml:space="preserve">如标书制作工具中格式和内容与招标文件不一致的，请以招标文件为准。</w:t>
      </w:r>
      <w:r/>
    </w:p>
    <w:p>
      <w:pPr>
        <w:ind w:firstLine="482"/>
        <w:spacing w:line="360" w:lineRule="auto"/>
        <w:rPr>
          <w:rFonts w:ascii="宋体" w:hAnsi="宋体" w:eastAsia="宋体" w:cs="宋体"/>
          <w:b/>
          <w:sz w:val="24"/>
          <w:u w:val="single"/>
        </w:rPr>
      </w:pPr>
      <w:r>
        <w:rPr>
          <w:rFonts w:hint="eastAsia" w:ascii="宋体" w:hAnsi="宋体" w:eastAsia="宋体" w:cs="宋体"/>
          <w:b/>
          <w:sz w:val="24"/>
          <w:u w:val="single"/>
        </w:rPr>
        <w:t xml:space="preserve">10.4</w:t>
      </w:r>
      <w:r>
        <w:rPr>
          <w:rFonts w:hint="eastAsia" w:ascii="宋体" w:hAnsi="宋体" w:eastAsia="宋体" w:cs="宋体"/>
          <w:b/>
          <w:sz w:val="24"/>
          <w:u w:val="single"/>
        </w:rPr>
        <w:t xml:space="preserve">特别注意：本项目采用暗标形式，投标人须按第五章《评标方法与评标标准》的相关</w:t>
      </w:r>
      <w:r>
        <w:rPr>
          <w:rFonts w:hint="eastAsia" w:ascii="宋体" w:hAnsi="宋体" w:eastAsia="宋体" w:cs="宋体"/>
          <w:b/>
          <w:sz w:val="24"/>
          <w:u w:val="single"/>
        </w:rPr>
        <w:t xml:space="preserve">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sz w:val="24"/>
          <w:u w:val="single"/>
        </w:rPr>
      </w:pPr>
      <w:r>
        <w:rPr>
          <w:rFonts w:hint="eastAsia" w:ascii="宋体" w:hAnsi="宋体" w:eastAsia="宋体" w:cs="宋体"/>
          <w:b/>
          <w:sz w:val="24"/>
        </w:rPr>
        <w:t xml:space="preserve">不得有体现投标人身份的内容是指：</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10.4.1</w:t>
      </w:r>
      <w:r>
        <w:rPr>
          <w:rFonts w:hint="eastAsia" w:ascii="宋体" w:hAnsi="宋体" w:eastAsia="宋体" w:cs="宋体"/>
          <w:b/>
          <w:sz w:val="24"/>
        </w:rPr>
        <w:t xml:space="preserve">技术部分不得出现能够体现投标人身份、名称的相关描述、材料、文件等内容；</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10.4.2</w:t>
      </w:r>
      <w:r>
        <w:rPr>
          <w:rFonts w:hint="eastAsia" w:ascii="宋体" w:hAnsi="宋体" w:eastAsia="宋体" w:cs="宋体"/>
          <w:b/>
          <w:sz w:val="24"/>
        </w:rPr>
        <w:t xml:space="preserve">技术部分不得更改，不得在其中涂改、标注或做任何可以辨认投标人及所属人员身份的名称、印章、商标等标记；</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10.4.3</w:t>
      </w:r>
      <w:r>
        <w:rPr>
          <w:rFonts w:hint="eastAsia" w:ascii="宋体" w:hAnsi="宋体" w:eastAsia="宋体" w:cs="宋体"/>
          <w:b/>
          <w:sz w:val="24"/>
        </w:rPr>
        <w:t xml:space="preserve">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w:t>
      </w:r>
      <w:r>
        <w:rPr>
          <w:rFonts w:hint="eastAsia" w:ascii="宋体" w:hAnsi="宋体" w:eastAsia="宋体" w:cs="宋体"/>
          <w:b/>
          <w:sz w:val="24"/>
        </w:rPr>
        <w:t xml:space="preserve">4.4</w:t>
      </w:r>
      <w:r>
        <w:rPr>
          <w:rFonts w:hint="eastAsia" w:ascii="宋体" w:hAnsi="宋体" w:eastAsia="宋体" w:cs="宋体"/>
          <w:b/>
          <w:sz w:val="24"/>
        </w:rPr>
        <w:t xml:space="preserve">不得有其他体现投标人身份的内容。</w:t>
      </w:r>
      <w:r/>
    </w:p>
    <w:p>
      <w:pPr>
        <w:ind w:firstLine="480"/>
        <w:spacing w:line="360" w:lineRule="auto"/>
      </w:pPr>
      <w:r>
        <w:rPr>
          <w:rFonts w:hint="eastAsia" w:ascii="宋体" w:hAnsi="宋体" w:eastAsia="宋体" w:cs="宋体"/>
          <w:b/>
          <w:sz w:val="24"/>
          <w:szCs w:val="24"/>
        </w:rPr>
        <w:t xml:space="preserve">10.5</w:t>
      </w:r>
      <w:r>
        <w:rPr>
          <w:rFonts w:hint="eastAsia" w:ascii="宋体" w:hAnsi="宋体" w:eastAsia="宋体" w:cs="宋体"/>
          <w:b/>
          <w:sz w:val="24"/>
          <w:szCs w:val="24"/>
        </w:rPr>
        <w:t xml:space="preserve">暗标排版要求：（含标题等所有文字）字体为黑色、小四号宋体，不得出现手写，不得设置页眉，页脚，页码；如有表格，表格中字体用宋体字，字号不作限制。如有图片可为彩色，图片不得出现能显示企业特征或其他提示性的标记或标识。</w:t>
      </w:r>
      <w:r/>
    </w:p>
    <w:p>
      <w:pPr>
        <w:pStyle w:val="1246"/>
        <w:ind w:firstLine="422"/>
        <w:keepLines w:val="0"/>
        <w:keepNext w:val="0"/>
        <w:spacing w:before="0" w:after="0" w:line="360" w:lineRule="auto"/>
        <w:rPr>
          <w:rFonts w:ascii="宋体" w:hAnsi="宋体" w:eastAsia="宋体"/>
          <w:bCs w:val="0"/>
          <w:color w:val="000000"/>
          <w:lang w:eastAsia="zh-CN"/>
        </w:rPr>
      </w:pPr>
      <w:r/>
      <w:bookmarkStart w:id="55" w:name="_Hlt26670360"/>
      <w:r/>
      <w:bookmarkStart w:id="56" w:name="_Hlt26954838"/>
      <w:r/>
      <w:bookmarkStart w:id="57" w:name="_Hlt26668975"/>
      <w:r/>
      <w:bookmarkStart w:id="58" w:name="_Toc49090509"/>
      <w:r/>
      <w:bookmarkStart w:id="59" w:name="_Toc513029216"/>
      <w:r/>
      <w:bookmarkStart w:id="60" w:name="_Toc49090507"/>
      <w:r/>
      <w:bookmarkStart w:id="61" w:name="_Toc14577354"/>
      <w:r/>
      <w:bookmarkStart w:id="62" w:name="_Toc14577357"/>
      <w:r/>
      <w:bookmarkStart w:id="63" w:name="_Toc513029219"/>
      <w:r/>
      <w:bookmarkEnd w:id="55"/>
      <w:r/>
      <w:bookmarkEnd w:id="56"/>
      <w:r/>
      <w:bookmarkEnd w:id="57"/>
      <w:r>
        <w:rPr>
          <w:rFonts w:hint="eastAsia" w:ascii="宋体" w:hAnsi="宋体" w:eastAsia="宋体"/>
          <w:bCs w:val="0"/>
          <w:color w:val="000000"/>
          <w:lang w:eastAsia="zh-CN"/>
        </w:rPr>
        <w:t xml:space="preserve">11.</w:t>
      </w:r>
      <w:r>
        <w:rPr>
          <w:rFonts w:hint="eastAsia" w:ascii="宋体" w:hAnsi="宋体" w:eastAsia="宋体"/>
          <w:bCs w:val="0"/>
          <w:color w:val="000000"/>
          <w:lang w:eastAsia="zh-CN"/>
        </w:rPr>
        <w:t xml:space="preserve">证明投标人及投标标的符合招标文件规定的文件</w:t>
      </w:r>
      <w:bookmarkEnd w:id="58"/>
      <w:r/>
      <w:bookmarkEnd w:id="59"/>
      <w:r/>
      <w:bookmarkEnd w:id="60"/>
      <w:r/>
      <w:bookmarkEnd w:id="61"/>
      <w:r/>
      <w:bookmarkEnd w:id="62"/>
      <w:r/>
      <w:bookmarkEnd w:id="63"/>
      <w:r/>
      <w:r/>
    </w:p>
    <w:p>
      <w:pPr>
        <w:ind w:firstLine="480"/>
        <w:spacing w:line="360" w:lineRule="auto"/>
        <w:rPr>
          <w:rFonts w:ascii="宋体" w:hAnsi="宋体"/>
          <w:bCs/>
          <w:color w:val="000000"/>
          <w:sz w:val="24"/>
        </w:rPr>
      </w:pPr>
      <w:r/>
      <w:bookmarkStart w:id="64" w:name="_Toc14577355"/>
      <w:r/>
      <w:bookmarkStart w:id="65" w:name="_Toc49090508"/>
      <w:r>
        <w:rPr>
          <w:rFonts w:hint="eastAsia" w:ascii="宋体" w:hAnsi="宋体"/>
          <w:bCs/>
          <w:color w:val="000000"/>
          <w:sz w:val="24"/>
        </w:rPr>
        <w:t xml:space="preserve">11.1</w:t>
      </w:r>
      <w:r>
        <w:rPr>
          <w:rFonts w:hint="eastAsia" w:ascii="宋体" w:hAnsi="宋体"/>
          <w:bCs/>
          <w:color w:val="000000"/>
          <w:sz w:val="24"/>
        </w:rPr>
        <w:t xml:space="preserve">投标人应按照</w:t>
      </w:r>
      <w:r>
        <w:rPr>
          <w:rFonts w:hint="eastAsia" w:ascii="宋体" w:hAnsi="宋体" w:eastAsia="宋体"/>
          <w:bCs/>
          <w:color w:val="000000"/>
          <w:sz w:val="24"/>
        </w:rPr>
        <w:t xml:space="preserve">法律法规</w:t>
      </w:r>
      <w:r>
        <w:rPr>
          <w:rFonts w:hint="eastAsia" w:ascii="宋体" w:hAnsi="宋体"/>
          <w:bCs/>
          <w:color w:val="000000"/>
          <w:sz w:val="24"/>
        </w:rPr>
        <w:t xml:space="preserve">、规章和规范性文件以及招标文件要求提交证明文件，证明</w:t>
      </w:r>
      <w:r>
        <w:rPr>
          <w:rFonts w:hint="eastAsia" w:ascii="宋体" w:hAnsi="宋体" w:eastAsia="宋体"/>
          <w:bCs/>
          <w:color w:val="000000"/>
          <w:sz w:val="24"/>
        </w:rPr>
        <w:t xml:space="preserve">其</w:t>
      </w:r>
      <w:r>
        <w:rPr>
          <w:rFonts w:hint="eastAsia" w:ascii="宋体" w:hAnsi="宋体"/>
          <w:bCs/>
          <w:color w:val="000000"/>
          <w:sz w:val="24"/>
        </w:rPr>
        <w:t xml:space="preserve">投标标的符合招标文</w:t>
      </w:r>
      <w:r>
        <w:rPr>
          <w:rFonts w:hint="eastAsia" w:ascii="宋体" w:hAnsi="宋体" w:eastAsia="宋体"/>
          <w:bCs/>
          <w:color w:val="000000"/>
          <w:sz w:val="24"/>
        </w:rPr>
        <w:t xml:space="preserve">件的</w:t>
      </w:r>
      <w:r>
        <w:rPr>
          <w:rFonts w:hint="eastAsia" w:ascii="宋体" w:hAnsi="宋体"/>
          <w:bCs/>
          <w:color w:val="000000"/>
          <w:sz w:val="24"/>
        </w:rPr>
        <w:t xml:space="preserve">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w:t>
      </w:r>
      <w:r>
        <w:rPr>
          <w:rFonts w:hint="eastAsia" w:ascii="宋体" w:hAnsi="宋体"/>
          <w:color w:val="000000"/>
          <w:sz w:val="24"/>
          <w:szCs w:val="24"/>
        </w:rPr>
        <w:t xml:space="preserve">招标文件对证明文件无明确形式要求的，证明文件可以以文字资料、图纸和数据等形式提交。</w:t>
      </w:r>
      <w:r/>
    </w:p>
    <w:p>
      <w:pPr>
        <w:pStyle w:val="1246"/>
        <w:ind w:firstLine="422"/>
        <w:keepLines w:val="0"/>
        <w:keepNext w:val="0"/>
        <w:spacing w:before="0" w:after="0" w:line="360" w:lineRule="auto"/>
        <w:rPr>
          <w:rFonts w:ascii="宋体" w:hAnsi="宋体" w:eastAsia="宋体"/>
          <w:bCs w:val="0"/>
          <w:color w:val="000000"/>
          <w:lang w:eastAsia="zh-CN"/>
        </w:rPr>
      </w:pPr>
      <w:r/>
      <w:bookmarkStart w:id="66" w:name="_Toc49090510"/>
      <w:r/>
      <w:bookmarkStart w:id="67" w:name="_Toc14577359"/>
      <w:r>
        <w:rPr>
          <w:rFonts w:hint="eastAsia" w:ascii="宋体" w:hAnsi="宋体" w:eastAsia="宋体"/>
          <w:bCs w:val="0"/>
          <w:color w:val="000000"/>
          <w:lang w:eastAsia="zh-CN"/>
        </w:rPr>
        <w:t xml:space="preserve">12.</w:t>
      </w:r>
      <w:r>
        <w:rPr>
          <w:rFonts w:hint="eastAsia" w:ascii="宋体" w:hAnsi="宋体" w:eastAsia="宋体"/>
          <w:bCs w:val="0"/>
          <w:color w:val="000000"/>
          <w:lang w:eastAsia="zh-CN"/>
        </w:rPr>
        <w:t xml:space="preserve">投标函、承诺书和开标一览表</w:t>
      </w:r>
      <w:r/>
    </w:p>
    <w:p>
      <w:pPr>
        <w:ind w:firstLine="480"/>
        <w:spacing w:line="360" w:lineRule="auto"/>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360" w:lineRule="auto"/>
        <w:rPr>
          <w:rFonts w:ascii="宋体" w:hAnsi="宋体"/>
          <w:bCs/>
          <w:color w:val="000000"/>
          <w:sz w:val="24"/>
        </w:rPr>
      </w:pPr>
      <w:r>
        <w:rPr>
          <w:rFonts w:hint="eastAsia" w:ascii="宋体" w:hAnsi="宋体"/>
          <w:color w:val="000000"/>
          <w:sz w:val="24"/>
        </w:rPr>
        <w:t xml:space="preserve">12.2</w:t>
      </w:r>
      <w:r>
        <w:rPr>
          <w:rFonts w:hint="eastAsia" w:ascii="宋体" w:hAnsi="宋体"/>
          <w:color w:val="000000"/>
          <w:sz w:val="24"/>
        </w:rPr>
        <w:t xml:space="preserve">对于采用货币报价的项目，开标一览表中的投标总报价应与分项报价表的总额一致，如不一致，不作为无效投标处理，但评标时按开标一览表中价格为准。</w:t>
      </w:r>
      <w:bookmarkEnd w:id="66"/>
      <w:r/>
      <w:bookmarkEnd w:id="67"/>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13.</w:t>
      </w:r>
      <w:bookmarkEnd w:id="64"/>
      <w:r/>
      <w:bookmarkEnd w:id="65"/>
      <w:r>
        <w:rPr>
          <w:rFonts w:hint="eastAsia" w:ascii="宋体" w:hAnsi="宋体" w:eastAsia="宋体"/>
          <w:bCs w:val="0"/>
          <w:color w:val="000000"/>
          <w:lang w:eastAsia="zh-CN"/>
        </w:rPr>
        <w:t xml:space="preserve">分项报价表</w:t>
      </w:r>
      <w:r/>
    </w:p>
    <w:p>
      <w:pPr>
        <w:ind w:firstLine="480"/>
        <w:spacing w:line="360" w:lineRule="auto"/>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68" w:name="_Hlt26954840"/>
      <w:r/>
      <w:bookmarkEnd w:id="68"/>
      <w:r>
        <w:rPr>
          <w:rFonts w:hint="eastAsia" w:ascii="宋体" w:hAnsi="宋体"/>
          <w:color w:val="000000"/>
          <w:sz w:val="24"/>
        </w:rPr>
        <w:t xml:space="preserve">标人应按照招标文件规定格式填报</w:t>
      </w:r>
      <w:bookmarkStart w:id="69" w:name="_Hlt26670399"/>
      <w:r/>
      <w:bookmarkEnd w:id="69"/>
      <w:r>
        <w:rPr>
          <w:rFonts w:hint="eastAsia" w:ascii="宋体" w:hAnsi="宋体"/>
          <w:color w:val="000000"/>
          <w:sz w:val="24"/>
        </w:rPr>
        <w:t xml:space="preserve">分项报价表。</w:t>
      </w:r>
      <w:r/>
    </w:p>
    <w:p>
      <w:pPr>
        <w:ind w:firstLine="480"/>
        <w:spacing w:line="360" w:lineRule="auto"/>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46"/>
        <w:ind w:firstLine="422"/>
        <w:keepLines w:val="0"/>
        <w:keepNext w:val="0"/>
        <w:spacing w:before="0" w:after="0" w:line="360" w:lineRule="auto"/>
        <w:rPr>
          <w:rFonts w:ascii="宋体" w:hAnsi="宋体" w:eastAsia="宋体"/>
          <w:bCs w:val="0"/>
          <w:color w:val="000000"/>
          <w:lang w:eastAsia="zh-CN"/>
        </w:rPr>
      </w:pPr>
      <w:r/>
      <w:bookmarkStart w:id="70" w:name="_Hlt26954844"/>
      <w:r/>
      <w:bookmarkStart w:id="71" w:name="_Hlt26670486"/>
      <w:r/>
      <w:bookmarkStart w:id="72" w:name="_Hlt26670425"/>
      <w:r/>
      <w:bookmarkStart w:id="73" w:name="_Hlt26954842"/>
      <w:r/>
      <w:bookmarkStart w:id="74" w:name="_Hlt26668983"/>
      <w:r/>
      <w:bookmarkStart w:id="75" w:name="_Hlt26670403"/>
      <w:r/>
      <w:bookmarkStart w:id="76" w:name="_Hlt26954848"/>
      <w:r/>
      <w:bookmarkStart w:id="77" w:name="_Hlt26670482"/>
      <w:r/>
      <w:bookmarkStart w:id="78" w:name="_Hlt26954846"/>
      <w:r/>
      <w:bookmarkStart w:id="79" w:name="_Hlt26954731"/>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bCs w:val="0"/>
          <w:color w:val="000000"/>
          <w:lang w:eastAsia="zh-CN"/>
        </w:rPr>
        <w:t xml:space="preserve">14.</w:t>
      </w:r>
      <w:r>
        <w:rPr>
          <w:rFonts w:hint="eastAsia" w:ascii="宋体" w:hAnsi="宋体" w:eastAsia="宋体"/>
          <w:bCs w:val="0"/>
          <w:color w:val="000000"/>
          <w:lang w:eastAsia="zh-CN"/>
        </w:rPr>
        <w:t xml:space="preserve">投标偏离表</w:t>
      </w:r>
      <w:r/>
    </w:p>
    <w:p>
      <w:pPr>
        <w:ind w:firstLine="480"/>
        <w:spacing w:line="360" w:lineRule="auto"/>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1246"/>
        <w:ind w:firstLine="422"/>
        <w:keepLines w:val="0"/>
        <w:keepNext w:val="0"/>
        <w:spacing w:before="0" w:after="0" w:line="360" w:lineRule="auto"/>
        <w:rPr>
          <w:rFonts w:ascii="宋体" w:hAnsi="宋体" w:eastAsia="宋体"/>
          <w:bCs w:val="0"/>
          <w:color w:val="000000"/>
          <w:lang w:eastAsia="zh-CN"/>
        </w:rPr>
      </w:pPr>
      <w:r/>
      <w:bookmarkStart w:id="80" w:name="_Hlt26954850"/>
      <w:r/>
      <w:bookmarkStart w:id="81" w:name="_Hlt26670489"/>
      <w:r/>
      <w:bookmarkStart w:id="82" w:name="_Hlt26954734"/>
      <w:r/>
      <w:bookmarkStart w:id="83" w:name="_Toc49090511"/>
      <w:r/>
      <w:bookmarkStart w:id="84" w:name="_Toc14577360"/>
      <w:r/>
      <w:bookmarkEnd w:id="80"/>
      <w:r/>
      <w:bookmarkEnd w:id="81"/>
      <w:r/>
      <w:bookmarkEnd w:id="82"/>
      <w:r>
        <w:rPr>
          <w:rFonts w:hint="eastAsia" w:ascii="宋体" w:hAnsi="宋体" w:eastAsia="宋体"/>
          <w:bCs w:val="0"/>
          <w:color w:val="000000"/>
          <w:lang w:eastAsia="zh-CN"/>
        </w:rPr>
        <w:t xml:space="preserve">15.</w:t>
      </w:r>
      <w:r>
        <w:rPr>
          <w:rFonts w:hint="eastAsia" w:ascii="宋体" w:hAnsi="宋体" w:eastAsia="宋体"/>
          <w:bCs w:val="0"/>
          <w:color w:val="000000"/>
          <w:lang w:eastAsia="zh-CN"/>
        </w:rPr>
        <w:t xml:space="preserve">投标有效期</w:t>
      </w:r>
      <w:bookmarkEnd w:id="83"/>
      <w:r/>
      <w:bookmarkEnd w:id="84"/>
      <w:r/>
      <w:r/>
    </w:p>
    <w:p>
      <w:pPr>
        <w:ind w:firstLine="480"/>
        <w:spacing w:line="360" w:lineRule="auto"/>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w:t>
      </w:r>
      <w:r>
        <w:rPr>
          <w:rFonts w:hint="eastAsia" w:ascii="宋体" w:hAnsi="宋体"/>
          <w:color w:val="000000"/>
          <w:sz w:val="24"/>
        </w:rPr>
        <w:t xml:space="preserve">90</w:t>
      </w:r>
      <w:r>
        <w:rPr>
          <w:rFonts w:hint="eastAsia" w:ascii="宋体" w:hAnsi="宋体"/>
          <w:color w:val="000000"/>
          <w:sz w:val="24"/>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16.</w:t>
      </w:r>
      <w:r>
        <w:rPr>
          <w:rFonts w:hint="eastAsia" w:ascii="宋体" w:hAnsi="宋体" w:eastAsia="宋体"/>
          <w:bCs w:val="0"/>
          <w:color w:val="000000"/>
          <w:lang w:eastAsia="zh-CN"/>
        </w:rPr>
        <w:t xml:space="preserve">投标有效期的延长</w:t>
      </w:r>
      <w:r/>
    </w:p>
    <w:p>
      <w:pPr>
        <w:ind w:firstLine="480"/>
        <w:spacing w:line="360" w:lineRule="auto"/>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w:t>
      </w:r>
      <w:r>
        <w:rPr>
          <w:rFonts w:hint="eastAsia" w:ascii="宋体" w:hAnsi="宋体" w:eastAsia="宋体"/>
          <w:bCs/>
          <w:color w:val="000000"/>
          <w:sz w:val="24"/>
        </w:rPr>
        <w:t xml:space="preserve">采购代理机构</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rPr>
        <w:t xml:space="preserve">采购代理机构</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1077"/>
        <w:ind w:firstLine="452"/>
        <w:keepLines w:val="0"/>
        <w:keepNext w:val="0"/>
        <w:spacing w:before="0" w:after="0" w:line="360" w:lineRule="auto"/>
        <w:rPr>
          <w:color w:val="000000"/>
          <w:sz w:val="30"/>
          <w:szCs w:val="30"/>
          <w:lang w:eastAsia="zh-CN"/>
        </w:rPr>
      </w:pPr>
      <w:r/>
      <w:bookmarkStart w:id="85" w:name="_Hlt26954739"/>
      <w:r/>
      <w:bookmarkStart w:id="86" w:name="_Hlt26954852"/>
      <w:r/>
      <w:bookmarkStart w:id="87" w:name="_Toc20823296"/>
      <w:r/>
      <w:bookmarkStart w:id="88" w:name="_Toc513029224"/>
      <w:r/>
      <w:bookmarkStart w:id="89" w:name="_Toc120614217"/>
      <w:r/>
      <w:bookmarkStart w:id="90" w:name="_Toc16938540"/>
      <w:r/>
      <w:bookmarkEnd w:id="85"/>
      <w:r/>
      <w:bookmarkEnd w:id="86"/>
      <w:r>
        <w:rPr>
          <w:rFonts w:hint="eastAsia"/>
          <w:color w:val="000000"/>
          <w:sz w:val="30"/>
          <w:szCs w:val="30"/>
          <w:lang w:eastAsia="zh-CN"/>
        </w:rPr>
        <w:t xml:space="preserve">四、投标文件的递交</w:t>
      </w:r>
      <w:bookmarkEnd w:id="87"/>
      <w:r/>
      <w:bookmarkEnd w:id="88"/>
      <w:r/>
      <w:bookmarkEnd w:id="89"/>
      <w:r/>
      <w:bookmarkEnd w:id="90"/>
      <w:r/>
      <w:r/>
    </w:p>
    <w:p>
      <w:pPr>
        <w:pStyle w:val="1246"/>
        <w:ind w:firstLine="422"/>
        <w:keepLines w:val="0"/>
        <w:keepNext w:val="0"/>
        <w:spacing w:before="0" w:after="0" w:line="360" w:lineRule="auto"/>
        <w:rPr>
          <w:rFonts w:ascii="宋体" w:hAnsi="宋体" w:eastAsia="宋体"/>
          <w:bCs w:val="0"/>
          <w:color w:val="000000"/>
          <w:lang w:eastAsia="zh-CN"/>
        </w:rPr>
      </w:pPr>
      <w:r/>
      <w:bookmarkStart w:id="91" w:name="_Toc20823297"/>
      <w:r/>
      <w:bookmarkStart w:id="92" w:name="_Toc462564084"/>
      <w:r/>
      <w:bookmarkStart w:id="93" w:name="_Toc16938541"/>
      <w:r/>
      <w:bookmarkStart w:id="94" w:name="_Toc513029225"/>
      <w:r>
        <w:rPr>
          <w:rFonts w:hint="eastAsia" w:ascii="宋体" w:hAnsi="宋体" w:eastAsia="宋体"/>
          <w:bCs w:val="0"/>
          <w:color w:val="000000"/>
          <w:lang w:eastAsia="zh-CN"/>
        </w:rPr>
        <w:t xml:space="preserve">17.</w:t>
      </w:r>
      <w:r>
        <w:rPr>
          <w:rFonts w:hint="eastAsia" w:ascii="宋体" w:hAnsi="宋体" w:eastAsia="宋体"/>
          <w:bCs w:val="0"/>
          <w:color w:val="000000"/>
          <w:lang w:eastAsia="zh-CN"/>
        </w:rPr>
        <w:t xml:space="preserve">投标文件</w:t>
      </w:r>
      <w:bookmarkEnd w:id="91"/>
      <w:r/>
      <w:bookmarkEnd w:id="92"/>
      <w:r/>
      <w:bookmarkEnd w:id="93"/>
      <w:r/>
      <w:bookmarkEnd w:id="94"/>
      <w:r>
        <w:rPr>
          <w:rFonts w:hint="eastAsia" w:ascii="宋体" w:hAnsi="宋体" w:eastAsia="宋体"/>
          <w:bCs w:val="0"/>
          <w:color w:val="000000"/>
          <w:lang w:eastAsia="zh-CN"/>
        </w:rPr>
        <w:t xml:space="preserve">的递交</w:t>
      </w:r>
      <w:r/>
    </w:p>
    <w:p>
      <w:pPr>
        <w:ind w:firstLine="480"/>
        <w:spacing w:line="360" w:lineRule="auto"/>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330"/>
        <w:ind w:firstLine="480"/>
        <w:spacing w:line="360" w:lineRule="auto"/>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95" w:name="_Toc20823298"/>
      <w:r/>
      <w:bookmarkStart w:id="96" w:name="_Toc16938542"/>
      <w:r/>
      <w:bookmarkStart w:id="97" w:name="_Toc513029226"/>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18.</w:t>
      </w:r>
      <w:r>
        <w:rPr>
          <w:rFonts w:hint="eastAsia" w:ascii="宋体" w:hAnsi="宋体" w:eastAsia="宋体"/>
          <w:bCs w:val="0"/>
          <w:color w:val="000000"/>
          <w:lang w:eastAsia="zh-CN"/>
        </w:rPr>
        <w:t xml:space="preserve">投标截止</w:t>
      </w:r>
      <w:bookmarkEnd w:id="95"/>
      <w:r/>
      <w:bookmarkEnd w:id="96"/>
      <w:r/>
      <w:bookmarkEnd w:id="97"/>
      <w:r>
        <w:rPr>
          <w:rFonts w:hint="eastAsia" w:ascii="宋体" w:hAnsi="宋体" w:eastAsia="宋体"/>
          <w:bCs w:val="0"/>
          <w:color w:val="000000"/>
          <w:lang w:eastAsia="zh-CN"/>
        </w:rPr>
        <w:t xml:space="preserve">时间</w:t>
      </w:r>
      <w:r/>
    </w:p>
    <w:p>
      <w:pPr>
        <w:ind w:firstLine="480"/>
        <w:spacing w:line="360" w:lineRule="auto"/>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360" w:lineRule="auto"/>
        <w:rPr>
          <w:rFonts w:ascii="宋体" w:hAnsi="宋体"/>
          <w:bCs/>
          <w:color w:val="000000"/>
          <w:sz w:val="24"/>
        </w:rPr>
      </w:pPr>
      <w:r>
        <w:rPr>
          <w:rFonts w:hint="eastAsia" w:ascii="宋体" w:hAnsi="宋体"/>
          <w:bCs/>
          <w:color w:val="000000"/>
          <w:sz w:val="24"/>
        </w:rPr>
        <w:t xml:space="preserve">投标人应</w:t>
      </w:r>
      <w:r>
        <w:rPr>
          <w:rFonts w:hint="eastAsia" w:ascii="宋体" w:hAnsi="宋体" w:eastAsia="宋体"/>
          <w:bCs/>
          <w:color w:val="000000"/>
          <w:sz w:val="24"/>
        </w:rPr>
        <w:t xml:space="preserve">充分考虑</w:t>
      </w:r>
      <w:r>
        <w:rPr>
          <w:rFonts w:hint="eastAsia" w:ascii="宋体" w:hAnsi="宋体"/>
          <w:bCs/>
          <w:color w:val="000000"/>
          <w:sz w:val="24"/>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000000"/>
          <w:sz w:val="24"/>
        </w:rPr>
      </w:pPr>
      <w:r>
        <w:rPr>
          <w:rFonts w:hint="eastAsia" w:ascii="宋体" w:hAnsi="宋体"/>
          <w:color w:val="000000"/>
          <w:sz w:val="24"/>
        </w:rPr>
        <w:t xml:space="preserve">18.2</w:t>
      </w:r>
      <w:r>
        <w:rPr>
          <w:rFonts w:hint="eastAsia" w:ascii="宋体" w:hAnsi="宋体" w:eastAsia="宋体"/>
          <w:bCs/>
          <w:color w:val="000000"/>
          <w:sz w:val="24"/>
        </w:rPr>
        <w:t xml:space="preserve">采购代理机构</w:t>
      </w:r>
      <w:r>
        <w:rPr>
          <w:rFonts w:hint="eastAsia" w:ascii="宋体" w:hAnsi="宋体"/>
          <w:bCs/>
          <w:color w:val="000000"/>
          <w:sz w:val="24"/>
        </w:rPr>
        <w:t xml:space="preserve">可以按照规定，通过更正公告修改投标截止时间，投标人的所有权利和义务以及投标人受制的截止时间均应以延长后新的截止时间为准。</w:t>
      </w:r>
      <w:r/>
    </w:p>
    <w:p>
      <w:pPr>
        <w:pStyle w:val="1246"/>
        <w:ind w:firstLine="422"/>
        <w:keepLines w:val="0"/>
        <w:keepNext w:val="0"/>
        <w:spacing w:before="0" w:after="0" w:line="360" w:lineRule="auto"/>
        <w:rPr>
          <w:rFonts w:ascii="宋体" w:hAnsi="宋体" w:eastAsia="宋体"/>
          <w:bCs w:val="0"/>
          <w:color w:val="000000"/>
          <w:lang w:eastAsia="zh-CN"/>
        </w:rPr>
      </w:pPr>
      <w:r/>
      <w:bookmarkStart w:id="98" w:name="_Toc16938543"/>
      <w:r/>
      <w:bookmarkStart w:id="99" w:name="_Toc513029227"/>
      <w:r/>
      <w:bookmarkStart w:id="100" w:name="_Toc20823299"/>
      <w:r>
        <w:rPr>
          <w:rFonts w:hint="eastAsia" w:ascii="宋体" w:hAnsi="宋体" w:eastAsia="宋体"/>
          <w:bCs w:val="0"/>
          <w:color w:val="000000"/>
          <w:lang w:eastAsia="zh-CN"/>
        </w:rPr>
        <w:t xml:space="preserve">19.</w:t>
      </w:r>
      <w:r>
        <w:rPr>
          <w:rFonts w:hint="eastAsia" w:ascii="宋体" w:hAnsi="宋体" w:eastAsia="宋体"/>
          <w:bCs w:val="0"/>
          <w:color w:val="000000"/>
          <w:lang w:eastAsia="zh-CN"/>
        </w:rPr>
        <w:t xml:space="preserve">投标文件</w:t>
      </w:r>
      <w:bookmarkEnd w:id="98"/>
      <w:r/>
      <w:bookmarkEnd w:id="99"/>
      <w:r/>
      <w:bookmarkEnd w:id="100"/>
      <w:r>
        <w:rPr>
          <w:rFonts w:hint="eastAsia" w:ascii="宋体" w:hAnsi="宋体" w:eastAsia="宋体"/>
          <w:bCs w:val="0"/>
          <w:color w:val="000000"/>
          <w:lang w:eastAsia="zh-CN"/>
        </w:rPr>
        <w:t xml:space="preserve">的拒收</w:t>
      </w:r>
      <w:r/>
    </w:p>
    <w:p>
      <w:pPr>
        <w:ind w:firstLine="480"/>
        <w:spacing w:line="360" w:lineRule="auto"/>
        <w:rPr>
          <w:rFonts w:ascii="宋体" w:hAnsi="宋体"/>
          <w:bCs/>
          <w:color w:val="000000"/>
          <w:sz w:val="24"/>
        </w:rPr>
      </w:pPr>
      <w:r>
        <w:rPr>
          <w:rFonts w:hint="eastAsia" w:ascii="宋体" w:hAnsi="宋体"/>
          <w:color w:val="000000"/>
          <w:sz w:val="24"/>
        </w:rPr>
        <w:t xml:space="preserve">19.1</w:t>
      </w:r>
      <w:r>
        <w:rPr>
          <w:rFonts w:hint="eastAsia" w:ascii="宋体" w:hAnsi="宋体" w:eastAsia="宋体"/>
          <w:bCs/>
          <w:color w:val="000000"/>
          <w:sz w:val="24"/>
        </w:rPr>
        <w:t xml:space="preserve">采购代理机构</w:t>
      </w:r>
      <w:r>
        <w:rPr>
          <w:rFonts w:hint="eastAsia" w:ascii="宋体" w:hAnsi="宋体"/>
          <w:bCs/>
          <w:color w:val="000000"/>
          <w:sz w:val="24"/>
        </w:rPr>
        <w:t xml:space="preserve">拒绝接收在其规定的投标截止时间后上传的任何投标文件。</w:t>
      </w:r>
      <w:r/>
    </w:p>
    <w:p>
      <w:pPr>
        <w:pStyle w:val="1246"/>
        <w:ind w:firstLine="422"/>
        <w:keepLines w:val="0"/>
        <w:keepNext w:val="0"/>
        <w:spacing w:before="0" w:after="0" w:line="360" w:lineRule="auto"/>
        <w:rPr>
          <w:rFonts w:ascii="宋体" w:hAnsi="宋体" w:eastAsia="宋体"/>
          <w:bCs w:val="0"/>
          <w:color w:val="000000"/>
          <w:lang w:eastAsia="zh-CN"/>
        </w:rPr>
      </w:pPr>
      <w:r/>
      <w:bookmarkStart w:id="101" w:name="_Toc16938544"/>
      <w:r/>
      <w:bookmarkStart w:id="102" w:name="_Toc513029228"/>
      <w:r/>
      <w:bookmarkStart w:id="103" w:name="_Toc20823300"/>
      <w:r>
        <w:rPr>
          <w:rFonts w:hint="eastAsia" w:ascii="宋体" w:hAnsi="宋体" w:eastAsia="宋体"/>
          <w:bCs w:val="0"/>
          <w:color w:val="000000"/>
          <w:lang w:eastAsia="zh-CN"/>
        </w:rPr>
        <w:t xml:space="preserve">20.</w:t>
      </w:r>
      <w:r>
        <w:rPr>
          <w:rFonts w:hint="eastAsia" w:ascii="宋体" w:hAnsi="宋体" w:eastAsia="宋体"/>
          <w:bCs w:val="0"/>
          <w:color w:val="000000"/>
          <w:lang w:eastAsia="zh-CN"/>
        </w:rPr>
        <w:t xml:space="preserve">投标文件的撤回和修改</w:t>
      </w:r>
      <w:bookmarkEnd w:id="101"/>
      <w:r/>
      <w:bookmarkEnd w:id="102"/>
      <w:r/>
      <w:bookmarkEnd w:id="103"/>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20.1</w:t>
      </w:r>
      <w:r>
        <w:rPr>
          <w:rFonts w:hint="eastAsia" w:ascii="宋体" w:hAnsi="宋体" w:eastAsia="宋体" w:cs="宋体"/>
          <w:color w:val="000000"/>
          <w:sz w:val="24"/>
        </w:rPr>
        <w:t xml:space="preserve">投标文件的撤回</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21.1.1</w:t>
      </w:r>
      <w:r>
        <w:rPr>
          <w:rFonts w:hint="eastAsia" w:ascii="宋体" w:hAnsi="宋体" w:eastAsia="宋体" w:cs="宋体"/>
          <w:color w:val="000000"/>
          <w:sz w:val="24"/>
        </w:rPr>
        <w:t xml:space="preserve">电子投标文件的撤回</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21.1.2</w:t>
      </w:r>
      <w:r>
        <w:rPr>
          <w:rFonts w:hint="eastAsia" w:ascii="宋体" w:hAnsi="宋体" w:eastAsia="宋体" w:cs="宋体"/>
          <w:color w:val="000000"/>
          <w:sz w:val="24"/>
          <w:szCs w:val="24"/>
        </w:rPr>
        <w:t xml:space="preserve">投标人撤回电子投标文件，则认为其不再参与本项目投标活动。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rPr>
        <w:t xml:space="preserve">投标文件的修改</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20.2.1</w:t>
      </w:r>
      <w:r>
        <w:rPr>
          <w:rFonts w:hint="eastAsia" w:ascii="宋体" w:hAnsi="宋体" w:eastAsia="宋体" w:cs="宋体"/>
          <w:color w:val="000000"/>
          <w:sz w:val="24"/>
        </w:rPr>
        <w:t xml:space="preserve">投标人可在投标截止时间前，对其电子投标文件进行修改，具体操作方法见《操作手册》。</w:t>
      </w:r>
      <w:r/>
    </w:p>
    <w:p>
      <w:pPr>
        <w:ind w:firstLine="48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20.2.2</w:t>
      </w:r>
      <w:r>
        <w:rPr>
          <w:rFonts w:hint="eastAsia" w:ascii="宋体" w:hAnsi="宋体" w:eastAsia="宋体" w:cs="宋体"/>
          <w:bCs/>
          <w:color w:val="000000"/>
          <w:sz w:val="24"/>
        </w:rPr>
        <w:t xml:space="preserve">在投标截止时间之后，投标人不得对其电子投标文件作任何修改。</w:t>
      </w:r>
      <w:r/>
    </w:p>
    <w:p>
      <w:pPr>
        <w:ind w:firstLine="48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20.3</w:t>
      </w:r>
      <w:r>
        <w:rPr>
          <w:rFonts w:hint="eastAsia" w:ascii="宋体" w:hAnsi="宋体" w:eastAsia="宋体" w:cs="宋体"/>
          <w:bCs/>
          <w:color w:val="000000"/>
          <w:sz w:val="24"/>
        </w:rPr>
        <w:t xml:space="preserve">在投标截止时间至招标文件中规定的投标有效期满之间的这段时间内，投标人不得撤回其投标。</w:t>
      </w:r>
      <w:r/>
    </w:p>
    <w:p>
      <w:pPr>
        <w:pStyle w:val="1077"/>
        <w:ind w:firstLine="452"/>
        <w:keepLines w:val="0"/>
        <w:keepNext w:val="0"/>
        <w:spacing w:before="0" w:after="0" w:line="360" w:lineRule="auto"/>
        <w:rPr>
          <w:color w:val="000000"/>
          <w:sz w:val="30"/>
          <w:szCs w:val="30"/>
          <w:lang w:eastAsia="zh-CN"/>
        </w:rPr>
      </w:pPr>
      <w:r/>
      <w:bookmarkStart w:id="104" w:name="_Toc120614218"/>
      <w:r/>
      <w:bookmarkStart w:id="105" w:name="_Toc20823301"/>
      <w:r/>
      <w:bookmarkStart w:id="106" w:name="_Toc513029229"/>
      <w:r/>
      <w:bookmarkStart w:id="107" w:name="_Toc16938545"/>
      <w:r>
        <w:rPr>
          <w:rFonts w:hint="eastAsia"/>
          <w:color w:val="000000"/>
          <w:sz w:val="30"/>
          <w:szCs w:val="30"/>
          <w:lang w:eastAsia="zh-CN"/>
        </w:rPr>
        <w:t xml:space="preserve">五、开标与评标</w:t>
      </w:r>
      <w:bookmarkEnd w:id="104"/>
      <w:r/>
      <w:bookmarkEnd w:id="105"/>
      <w:r/>
      <w:bookmarkEnd w:id="106"/>
      <w:r/>
      <w:bookmarkEnd w:id="107"/>
      <w:r/>
      <w:r/>
    </w:p>
    <w:p>
      <w:pPr>
        <w:pStyle w:val="1246"/>
        <w:ind w:firstLine="422"/>
        <w:keepLines w:val="0"/>
        <w:keepNext w:val="0"/>
        <w:spacing w:before="0" w:after="0" w:line="360" w:lineRule="auto"/>
        <w:rPr>
          <w:rFonts w:ascii="宋体" w:hAnsi="宋体" w:eastAsia="宋体"/>
          <w:bCs w:val="0"/>
          <w:color w:val="000000"/>
          <w:lang w:eastAsia="zh-CN"/>
        </w:rPr>
      </w:pPr>
      <w:r/>
      <w:bookmarkStart w:id="108" w:name="_Toc16938546"/>
      <w:r/>
      <w:bookmarkStart w:id="109" w:name="_Toc513029230"/>
      <w:r/>
      <w:bookmarkStart w:id="110" w:name="_Toc20823302"/>
      <w:r>
        <w:rPr>
          <w:rFonts w:hint="eastAsia" w:ascii="宋体" w:hAnsi="宋体" w:eastAsia="宋体"/>
          <w:bCs w:val="0"/>
          <w:color w:val="000000"/>
          <w:lang w:eastAsia="zh-CN"/>
        </w:rPr>
        <w:t xml:space="preserve">21.</w:t>
      </w:r>
      <w:r>
        <w:rPr>
          <w:rFonts w:hint="eastAsia" w:ascii="宋体" w:hAnsi="宋体" w:eastAsia="宋体"/>
          <w:bCs w:val="0"/>
          <w:color w:val="000000"/>
          <w:lang w:eastAsia="zh-CN"/>
        </w:rPr>
        <w:t xml:space="preserve">开标</w:t>
      </w:r>
      <w:bookmarkEnd w:id="108"/>
      <w:r/>
      <w:bookmarkEnd w:id="109"/>
      <w:r/>
      <w:bookmarkEnd w:id="110"/>
      <w:r/>
      <w:r/>
    </w:p>
    <w:p>
      <w:pPr>
        <w:ind w:firstLine="480"/>
        <w:spacing w:line="360" w:lineRule="auto"/>
        <w:rPr>
          <w:color w:val="000000"/>
        </w:rPr>
      </w:pPr>
      <w:r>
        <w:rPr>
          <w:rFonts w:hint="eastAsia" w:ascii="宋体" w:hAnsi="宋体"/>
          <w:color w:val="000000"/>
          <w:sz w:val="24"/>
        </w:rPr>
        <w:t xml:space="preserve">21.1</w:t>
      </w:r>
      <w:r>
        <w:rPr>
          <w:rFonts w:hint="eastAsia" w:ascii="宋体" w:hAnsi="宋体" w:eastAsia="宋体"/>
          <w:bCs/>
          <w:color w:val="000000"/>
          <w:sz w:val="24"/>
        </w:rPr>
        <w:t xml:space="preserve">采购代理机构</w:t>
      </w:r>
      <w:r>
        <w:rPr>
          <w:rFonts w:hint="eastAsia" w:ascii="宋体" w:hAnsi="宋体"/>
          <w:bCs/>
          <w:color w:val="000000"/>
          <w:sz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color w:val="000000"/>
          <w:sz w:val="24"/>
        </w:rPr>
        <w:t xml:space="preserve">21.2</w:t>
      </w:r>
      <w:r>
        <w:rPr>
          <w:rFonts w:hint="eastAsia" w:ascii="宋体" w:hAnsi="宋体"/>
          <w:color w:val="000000"/>
          <w:sz w:val="24"/>
        </w:rPr>
        <w:t xml:space="preserve">开标仪式由</w:t>
      </w:r>
      <w:r>
        <w:rPr>
          <w:rFonts w:hint="eastAsia" w:ascii="宋体" w:hAnsi="宋体" w:eastAsia="宋体"/>
          <w:color w:val="000000"/>
          <w:sz w:val="24"/>
        </w:rPr>
        <w:t xml:space="preserve">采购代理机构</w:t>
      </w:r>
      <w:r>
        <w:rPr>
          <w:rFonts w:hint="eastAsia" w:ascii="宋体" w:hAnsi="宋体"/>
          <w:color w:val="000000"/>
          <w:sz w:val="24"/>
        </w:rPr>
        <w:t xml:space="preserve">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360" w:lineRule="auto"/>
        <w:rPr>
          <w:rFonts w:ascii="宋体" w:hAnsi="宋体"/>
          <w:color w:val="000000"/>
          <w:sz w:val="24"/>
        </w:rPr>
      </w:pPr>
      <w:r>
        <w:rPr>
          <w:rFonts w:hint="eastAsia" w:ascii="宋体" w:hAnsi="宋体"/>
          <w:color w:val="000000"/>
          <w:sz w:val="24"/>
        </w:rPr>
        <w:t xml:space="preserve">21.3</w:t>
      </w:r>
      <w:r>
        <w:rPr>
          <w:rFonts w:hint="eastAsia" w:ascii="宋体" w:hAnsi="宋体"/>
          <w:color w:val="000000"/>
          <w:sz w:val="24"/>
        </w:rPr>
        <w:t xml:space="preserve">投标人在开标过程中</w:t>
      </w:r>
      <w:r>
        <w:rPr>
          <w:rFonts w:hint="eastAsia" w:ascii="宋体" w:hAnsi="宋体" w:eastAsia="宋体"/>
          <w:color w:val="000000"/>
          <w:sz w:val="24"/>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21.4</w:t>
      </w:r>
      <w:r>
        <w:rPr>
          <w:rFonts w:hint="eastAsia" w:ascii="宋体" w:hAnsi="宋体"/>
          <w:color w:val="000000"/>
          <w:sz w:val="24"/>
        </w:rPr>
        <w:t xml:space="preserve">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w:t>
      </w:r>
      <w:r>
        <w:rPr>
          <w:rFonts w:hint="eastAsia" w:ascii="宋体" w:hAnsi="宋体"/>
          <w:color w:val="000000"/>
          <w:sz w:val="24"/>
        </w:rPr>
        <w:t xml:space="preserve">5</w:t>
      </w:r>
      <w:r>
        <w:rPr>
          <w:rFonts w:hint="eastAsia" w:ascii="宋体" w:hAnsi="宋体"/>
          <w:color w:val="000000"/>
          <w:sz w:val="24"/>
        </w:rPr>
        <w:t xml:space="preserve">分钟内未提出的，视同认可开标结果。</w:t>
      </w:r>
      <w:r/>
    </w:p>
    <w:p>
      <w:pPr>
        <w:pStyle w:val="1246"/>
        <w:ind w:firstLine="422"/>
        <w:keepLines w:val="0"/>
        <w:keepNext w:val="0"/>
        <w:spacing w:before="0" w:after="0" w:line="360" w:lineRule="auto"/>
        <w:rPr>
          <w:rFonts w:ascii="宋体" w:hAnsi="宋体" w:eastAsia="宋体"/>
          <w:bCs w:val="0"/>
          <w:color w:val="000000"/>
          <w:lang w:eastAsia="zh-CN"/>
        </w:rPr>
      </w:pPr>
      <w:r/>
      <w:bookmarkStart w:id="111" w:name="_Toc20823303"/>
      <w:r/>
      <w:bookmarkStart w:id="112" w:name="_Toc16938547"/>
      <w:r/>
      <w:bookmarkStart w:id="113" w:name="_Toc513029231"/>
      <w:r>
        <w:rPr>
          <w:rFonts w:hint="eastAsia" w:ascii="宋体" w:hAnsi="宋体" w:eastAsia="宋体"/>
          <w:bCs w:val="0"/>
          <w:color w:val="000000"/>
          <w:lang w:eastAsia="zh-CN"/>
        </w:rPr>
        <w:t xml:space="preserve">22.</w:t>
      </w:r>
      <w:r>
        <w:rPr>
          <w:rFonts w:hint="eastAsia" w:ascii="宋体" w:hAnsi="宋体" w:eastAsia="宋体"/>
          <w:bCs w:val="0"/>
          <w:color w:val="000000"/>
          <w:lang w:eastAsia="zh-CN"/>
        </w:rPr>
        <w:t xml:space="preserve">评标委员会</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22.1</w:t>
      </w:r>
      <w:r>
        <w:rPr>
          <w:rFonts w:hint="eastAsia" w:ascii="宋体" w:hAnsi="宋体"/>
          <w:color w:val="000000"/>
          <w:sz w:val="24"/>
          <w:szCs w:val="24"/>
        </w:rPr>
        <w:t xml:space="preserve">开标后，</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将立即组织评标委员会（以下简称评委会）进行评标。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22.2</w:t>
      </w:r>
      <w:r>
        <w:rPr>
          <w:rFonts w:hint="eastAsia" w:ascii="宋体" w:hAnsi="宋体"/>
          <w:color w:val="000000"/>
          <w:sz w:val="24"/>
          <w:szCs w:val="24"/>
        </w:rPr>
        <w:t xml:space="preserve">评委会依法组建，且人员构成符合政府采购有关规定。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22.3</w:t>
      </w:r>
      <w:r>
        <w:rPr>
          <w:rFonts w:hint="eastAsia" w:ascii="宋体" w:hAnsi="宋体"/>
          <w:color w:val="000000"/>
          <w:sz w:val="24"/>
          <w:szCs w:val="24"/>
        </w:rPr>
        <w:t xml:space="preserve">评委会独立工作，负责评审所有投标文件并确定中标候选人。</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23.</w:t>
      </w:r>
      <w:r>
        <w:rPr>
          <w:rFonts w:hint="eastAsia" w:ascii="宋体" w:hAnsi="宋体" w:eastAsia="宋体"/>
          <w:bCs w:val="0"/>
          <w:color w:val="000000"/>
          <w:lang w:eastAsia="zh-CN"/>
        </w:rPr>
        <w:t xml:space="preserve">评标过程的保密与公正</w:t>
      </w:r>
      <w:bookmarkEnd w:id="111"/>
      <w:r/>
      <w:bookmarkEnd w:id="112"/>
      <w:r/>
      <w:bookmarkEnd w:id="113"/>
      <w:r/>
      <w:r/>
    </w:p>
    <w:p>
      <w:pPr>
        <w:ind w:firstLine="480"/>
        <w:spacing w:line="360" w:lineRule="auto"/>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w:t>
      </w:r>
      <w:r>
        <w:rPr>
          <w:rFonts w:hint="eastAsia" w:ascii="宋体" w:hAnsi="宋体" w:eastAsia="宋体"/>
          <w:bCs/>
          <w:color w:val="000000"/>
          <w:sz w:val="24"/>
        </w:rPr>
        <w:t xml:space="preserve">采购代理机构</w:t>
      </w:r>
      <w:r>
        <w:rPr>
          <w:rFonts w:hint="eastAsia" w:ascii="宋体" w:hAnsi="宋体"/>
          <w:bCs/>
          <w:color w:val="000000"/>
          <w:sz w:val="24"/>
        </w:rPr>
        <w:t xml:space="preserve">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和评标委员会不向未中标的投标人解释</w:t>
      </w:r>
      <w:r>
        <w:rPr>
          <w:rFonts w:hint="eastAsia" w:ascii="宋体" w:hAnsi="宋体"/>
          <w:color w:val="000000"/>
          <w:sz w:val="24"/>
          <w:szCs w:val="24"/>
        </w:rPr>
        <w:t xml:space="preserve">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23.4</w:t>
      </w:r>
      <w:r>
        <w:rPr>
          <w:rFonts w:hint="eastAsia" w:ascii="宋体" w:hAnsi="宋体"/>
          <w:color w:val="000000"/>
          <w:sz w:val="24"/>
          <w:szCs w:val="24"/>
        </w:rPr>
        <w:t xml:space="preserve">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1246"/>
        <w:ind w:firstLine="422"/>
        <w:keepLines w:val="0"/>
        <w:keepNext w:val="0"/>
        <w:spacing w:before="0" w:after="0" w:line="360" w:lineRule="auto"/>
        <w:rPr>
          <w:rFonts w:ascii="宋体" w:hAnsi="宋体" w:eastAsia="宋体"/>
          <w:bCs w:val="0"/>
          <w:color w:val="000000"/>
          <w:lang w:eastAsia="zh-CN"/>
        </w:rPr>
      </w:pPr>
      <w:r/>
      <w:bookmarkStart w:id="114" w:name="_Toc16938548"/>
      <w:r/>
      <w:bookmarkStart w:id="115" w:name="_Toc20823304"/>
      <w:r/>
      <w:bookmarkStart w:id="116" w:name="_Toc513029232"/>
      <w:r>
        <w:rPr>
          <w:rFonts w:hint="eastAsia" w:ascii="宋体" w:hAnsi="宋体" w:eastAsia="宋体"/>
          <w:bCs w:val="0"/>
          <w:color w:val="000000"/>
          <w:lang w:eastAsia="zh-CN"/>
        </w:rPr>
        <w:t xml:space="preserve">24.</w:t>
      </w:r>
      <w:r>
        <w:rPr>
          <w:rFonts w:hint="eastAsia" w:ascii="宋体" w:hAnsi="宋体" w:eastAsia="宋体"/>
          <w:bCs w:val="0"/>
          <w:color w:val="000000"/>
          <w:lang w:eastAsia="zh-CN"/>
        </w:rPr>
        <w:t xml:space="preserve">投标文件的澄清</w:t>
      </w:r>
      <w:bookmarkEnd w:id="114"/>
      <w:r/>
      <w:bookmarkEnd w:id="115"/>
      <w:r/>
      <w:bookmarkEnd w:id="116"/>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24.2</w:t>
      </w:r>
      <w:r>
        <w:rPr>
          <w:rFonts w:hint="eastAsia" w:ascii="宋体" w:hAnsi="宋体"/>
          <w:color w:val="000000"/>
          <w:sz w:val="24"/>
          <w:szCs w:val="24"/>
        </w:rPr>
        <w:t xml:space="preserve">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w:t>
      </w:r>
      <w:r>
        <w:rPr>
          <w:rFonts w:hint="eastAsia" w:ascii="宋体" w:hAnsi="宋体"/>
          <w:color w:val="000000"/>
          <w:sz w:val="24"/>
          <w:szCs w:val="24"/>
        </w:rPr>
        <w:t xml:space="preserve">响应函”并加盖</w:t>
      </w:r>
      <w:r>
        <w:rPr>
          <w:rFonts w:hint="eastAsia" w:ascii="宋体" w:hAnsi="宋体"/>
          <w:color w:val="000000"/>
          <w:sz w:val="24"/>
          <w:szCs w:val="24"/>
        </w:rPr>
        <w:t xml:space="preserve">CA</w:t>
      </w:r>
      <w:r>
        <w:rPr>
          <w:rFonts w:hint="eastAsia" w:ascii="宋体" w:hAnsi="宋体"/>
          <w:color w:val="000000"/>
          <w:sz w:val="24"/>
          <w:szCs w:val="24"/>
        </w:rPr>
        <w:t xml:space="preserve">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24.3</w:t>
      </w:r>
      <w:r>
        <w:rPr>
          <w:rFonts w:hint="eastAsia" w:ascii="宋体" w:hAnsi="宋体"/>
          <w:color w:val="000000"/>
          <w:sz w:val="24"/>
          <w:szCs w:val="24"/>
        </w:rPr>
        <w:t xml:space="preserve">接到评委会澄清、说明和补正要求的投标人如未按规定及时</w:t>
      </w:r>
      <w:r>
        <w:rPr>
          <w:rFonts w:hint="eastAsia" w:ascii="宋体" w:hAnsi="宋体" w:eastAsia="宋体"/>
          <w:color w:val="000000"/>
          <w:sz w:val="24"/>
          <w:szCs w:val="24"/>
        </w:rPr>
        <w:t xml:space="preserve">作出</w:t>
      </w:r>
      <w:r>
        <w:rPr>
          <w:rFonts w:hint="eastAsia" w:ascii="宋体" w:hAnsi="宋体"/>
          <w:color w:val="000000"/>
          <w:sz w:val="24"/>
          <w:szCs w:val="24"/>
        </w:rPr>
        <w:t xml:space="preserve">澄清、说明和补正，其风险由投标人自行承担。</w:t>
      </w:r>
      <w:r/>
    </w:p>
    <w:p>
      <w:pPr>
        <w:pStyle w:val="1246"/>
        <w:ind w:firstLine="422"/>
        <w:keepLines w:val="0"/>
        <w:keepNext w:val="0"/>
        <w:spacing w:before="0" w:after="0" w:line="360" w:lineRule="auto"/>
        <w:rPr>
          <w:rFonts w:ascii="宋体" w:hAnsi="宋体" w:eastAsia="宋体"/>
          <w:bCs w:val="0"/>
          <w:color w:val="000000"/>
          <w:lang w:eastAsia="zh-CN"/>
        </w:rPr>
      </w:pPr>
      <w:r/>
      <w:bookmarkStart w:id="117" w:name="_Toc20823305"/>
      <w:r/>
      <w:bookmarkStart w:id="118" w:name="_Toc513029233"/>
      <w:r/>
      <w:bookmarkStart w:id="119" w:name="_Toc16938549"/>
      <w:r>
        <w:rPr>
          <w:rFonts w:hint="eastAsia" w:ascii="宋体" w:hAnsi="宋体" w:eastAsia="宋体"/>
          <w:bCs w:val="0"/>
          <w:color w:val="000000"/>
          <w:lang w:eastAsia="zh-CN"/>
        </w:rPr>
        <w:t xml:space="preserve">25.</w:t>
      </w:r>
      <w:r>
        <w:rPr>
          <w:rFonts w:hint="eastAsia" w:ascii="宋体" w:hAnsi="宋体" w:eastAsia="宋体"/>
          <w:bCs w:val="0"/>
          <w:color w:val="000000"/>
          <w:lang w:eastAsia="zh-CN"/>
        </w:rPr>
        <w:t xml:space="preserve">对投标文件的初审</w:t>
      </w:r>
      <w:bookmarkEnd w:id="117"/>
      <w:r/>
      <w:bookmarkEnd w:id="118"/>
      <w:r/>
      <w:bookmarkEnd w:id="119"/>
      <w:r/>
      <w:r/>
    </w:p>
    <w:p>
      <w:pPr>
        <w:ind w:firstLine="480"/>
        <w:spacing w:line="360" w:lineRule="auto"/>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360" w:lineRule="auto"/>
        <w:rPr>
          <w:rFonts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rPr>
        <w:t xml:space="preserve">资格审查：依据法律法规和招标文件的规定，由采购人对投标文件中的资格证明文件进行审查。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hyperlink r:id="rId20" w:tooltip="http://www.creditchina.gov.cn" w:history="1">
        <w:r>
          <w:rPr>
            <w:rFonts w:hint="eastAsia" w:ascii="宋体" w:hAnsi="宋体" w:cs="宋体"/>
            <w:bCs/>
            <w:color w:val="000000"/>
            <w:sz w:val="24"/>
            <w:szCs w:val="24"/>
          </w:rPr>
          <w:t xml:space="preserve">www.creditchina.gov.cn</w:t>
        </w:r>
      </w:hyperlink>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www.ccgp.gov.cn</w:t>
      </w:r>
      <w:r>
        <w:rPr>
          <w:rFonts w:hint="eastAsia" w:ascii="宋体" w:hAnsi="宋体" w:eastAsia="宋体" w:cs="宋体"/>
          <w:color w:val="000000"/>
          <w:sz w:val="24"/>
          <w:szCs w:val="24"/>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w:t>
      </w:r>
      <w:r>
        <w:rPr>
          <w:rFonts w:hint="eastAsia" w:ascii="宋体" w:hAnsi="宋体" w:eastAsia="宋体" w:cs="宋体"/>
          <w:color w:val="000000"/>
          <w:sz w:val="24"/>
          <w:szCs w:val="24"/>
        </w:rPr>
        <w:t xml:space="preserve">重大税收违法失信主体</w:t>
      </w:r>
      <w:r>
        <w:rPr>
          <w:rFonts w:hint="eastAsia" w:ascii="宋体" w:hAnsi="宋体" w:cs="宋体"/>
          <w:color w:val="000000"/>
          <w:sz w:val="24"/>
          <w:szCs w:val="24"/>
        </w:rPr>
        <w:t xml:space="preserve">、政府采购严重违法失信行为记录名单，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360" w:lineRule="auto"/>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w:t>
      </w:r>
      <w:r>
        <w:rPr>
          <w:rFonts w:hint="eastAsia" w:ascii="宋体" w:hAnsi="宋体"/>
          <w:bCs/>
          <w:color w:val="000000"/>
          <w:sz w:val="24"/>
        </w:rPr>
        <w:t xml:space="preserve">合体，以一个供应商的身份共同参加政府采购活动的</w:t>
      </w:r>
      <w:r>
        <w:rPr>
          <w:rFonts w:hint="eastAsia" w:ascii="宋体" w:hAnsi="宋体" w:eastAsia="宋体"/>
          <w:bCs/>
          <w:color w:val="000000"/>
          <w:sz w:val="24"/>
        </w:rPr>
        <w:t xml:space="preserve">，</w:t>
      </w:r>
      <w:r>
        <w:rPr>
          <w:rFonts w:hint="eastAsia" w:ascii="宋体" w:hAnsi="宋体"/>
          <w:bCs/>
          <w:color w:val="000000"/>
          <w:sz w:val="24"/>
        </w:rPr>
        <w:t xml:space="preserve">联合体成员存在不良信用记录的，视同联合体存在不良应用记录。</w:t>
      </w:r>
      <w:r/>
    </w:p>
    <w:p>
      <w:pPr>
        <w:ind w:firstLine="480"/>
        <w:spacing w:line="360" w:lineRule="auto"/>
        <w:rPr>
          <w:rFonts w:ascii="宋体" w:hAnsi="宋体"/>
          <w:bCs/>
          <w:color w:val="000000"/>
          <w:sz w:val="24"/>
        </w:rPr>
      </w:pPr>
      <w:r>
        <w:rPr>
          <w:rFonts w:hint="eastAsia" w:ascii="宋体" w:hAnsi="宋体"/>
          <w:bCs/>
          <w:color w:val="000000"/>
          <w:sz w:val="24"/>
        </w:rPr>
        <w:t xml:space="preserve">25.1.2</w:t>
      </w:r>
      <w:r>
        <w:rPr>
          <w:rFonts w:hint="eastAsia" w:ascii="宋体" w:hAnsi="宋体"/>
          <w:bCs/>
          <w:color w:val="000000"/>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w:t>
      </w:r>
      <w:r>
        <w:rPr>
          <w:rFonts w:hint="eastAsia" w:ascii="宋体" w:hAnsi="宋体"/>
          <w:bCs/>
          <w:color w:val="000000"/>
          <w:sz w:val="24"/>
        </w:rPr>
        <w:t xml:space="preserve">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rPr>
        <w:t xml:space="preserve">采购代理机构</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w:t>
      </w:r>
      <w:r>
        <w:rPr>
          <w:rFonts w:hint="eastAsia" w:ascii="宋体" w:hAnsi="宋体"/>
          <w:color w:val="000000"/>
          <w:sz w:val="24"/>
        </w:rPr>
        <w:t xml:space="preserve">部的证据。</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w:t>
      </w:r>
      <w:r>
        <w:rPr>
          <w:rFonts w:hint="eastAsia" w:ascii="宋体" w:hAnsi="宋体"/>
          <w:color w:val="000000"/>
          <w:sz w:val="24"/>
        </w:rPr>
        <w:t xml:space="preserve">如果投标文件实质上没有响应招标文件的要求，评委会将予以拒绝，其投标文件无效，投标人不得通过修改或撤销</w:t>
      </w:r>
      <w:r>
        <w:rPr>
          <w:rFonts w:hint="eastAsia" w:ascii="宋体" w:hAnsi="宋体" w:eastAsia="宋体"/>
          <w:color w:val="000000"/>
          <w:sz w:val="24"/>
        </w:rPr>
        <w:t xml:space="preserve">不符</w:t>
      </w:r>
      <w:r>
        <w:rPr>
          <w:rFonts w:hint="eastAsia" w:ascii="宋体" w:hAnsi="宋体"/>
          <w:color w:val="000000"/>
          <w:sz w:val="24"/>
        </w:rPr>
        <w:t xml:space="preserve">合要求的偏离或保留而使其投标成为实质性响应的投标。</w:t>
      </w:r>
      <w:r/>
    </w:p>
    <w:p>
      <w:pPr>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rPr>
      </w:pPr>
      <w:r>
        <w:rPr>
          <w:rFonts w:hint="eastAsia" w:ascii="宋体" w:hAnsi="宋体" w:eastAsia="宋体"/>
          <w:bCs/>
          <w:color w:val="000000"/>
          <w:sz w:val="24"/>
        </w:rPr>
        <w:t xml:space="preserve">（</w:t>
      </w:r>
      <w:r>
        <w:rPr>
          <w:rFonts w:hint="eastAsia" w:ascii="宋体" w:hAnsi="宋体" w:eastAsia="宋体"/>
          <w:bCs/>
          <w:color w:val="000000"/>
          <w:sz w:val="24"/>
        </w:rPr>
        <w:t xml:space="preserve">1</w:t>
      </w:r>
      <w:r>
        <w:rPr>
          <w:rFonts w:hint="eastAsia" w:ascii="宋体" w:hAnsi="宋体" w:eastAsia="宋体"/>
          <w:bCs/>
          <w:color w:val="000000"/>
          <w:sz w:val="24"/>
        </w:rPr>
        <w:t xml:space="preserve">）</w:t>
      </w:r>
      <w:r>
        <w:rPr>
          <w:rFonts w:hint="eastAsia" w:ascii="宋体" w:hAnsi="宋体"/>
          <w:bCs/>
          <w:color w:val="000000"/>
          <w:sz w:val="24"/>
        </w:rPr>
        <w:t xml:space="preserve">投标文件中开标一览表内容与投标文件中相应内容不一致的，以开标一览表为准。</w:t>
      </w:r>
      <w:r/>
    </w:p>
    <w:p>
      <w:pPr>
        <w:ind w:firstLine="480"/>
        <w:spacing w:line="360" w:lineRule="auto"/>
        <w:rPr>
          <w:rFonts w:ascii="宋体" w:hAnsi="宋体"/>
          <w:bCs/>
          <w:color w:val="000000"/>
          <w:sz w:val="24"/>
        </w:rPr>
      </w:pPr>
      <w:r>
        <w:rPr>
          <w:rFonts w:hint="eastAsia" w:ascii="宋体" w:hAnsi="宋体" w:eastAsia="宋体"/>
          <w:bCs/>
          <w:color w:val="000000"/>
          <w:sz w:val="24"/>
        </w:rPr>
        <w:t xml:space="preserve">（</w:t>
      </w:r>
      <w:r>
        <w:rPr>
          <w:rFonts w:hint="eastAsia" w:ascii="宋体" w:hAnsi="宋体" w:eastAsia="宋体"/>
          <w:bCs/>
          <w:color w:val="000000"/>
          <w:sz w:val="24"/>
        </w:rPr>
        <w:t xml:space="preserve">2</w:t>
      </w:r>
      <w:r>
        <w:rPr>
          <w:rFonts w:hint="eastAsia" w:ascii="宋体" w:hAnsi="宋体" w:eastAsia="宋体"/>
          <w:bCs/>
          <w:color w:val="000000"/>
          <w:sz w:val="24"/>
        </w:rPr>
        <w:t xml:space="preserve">）</w:t>
      </w:r>
      <w:r>
        <w:rPr>
          <w:rFonts w:hint="eastAsia" w:ascii="宋体" w:hAnsi="宋体"/>
          <w:bCs/>
          <w:color w:val="000000"/>
          <w:sz w:val="24"/>
        </w:rPr>
        <w:t xml:space="preserve">大写金额和小写金额不一致的，以大写金额为准。</w:t>
      </w:r>
      <w:r/>
    </w:p>
    <w:p>
      <w:pPr>
        <w:ind w:firstLine="480"/>
        <w:spacing w:line="360" w:lineRule="auto"/>
        <w:rPr>
          <w:rFonts w:ascii="宋体" w:hAnsi="宋体"/>
          <w:bCs/>
          <w:color w:val="000000"/>
          <w:sz w:val="24"/>
        </w:rPr>
      </w:pPr>
      <w:r>
        <w:rPr>
          <w:rFonts w:hint="eastAsia" w:ascii="宋体" w:hAnsi="宋体" w:eastAsia="宋体"/>
          <w:bCs/>
          <w:color w:val="000000"/>
          <w:sz w:val="24"/>
        </w:rPr>
        <w:t xml:space="preserve">（</w:t>
      </w:r>
      <w:r>
        <w:rPr>
          <w:rFonts w:hint="eastAsia" w:ascii="宋体" w:hAnsi="宋体" w:eastAsia="宋体"/>
          <w:bCs/>
          <w:color w:val="000000"/>
          <w:sz w:val="24"/>
        </w:rPr>
        <w:t xml:space="preserve">3</w:t>
      </w:r>
      <w:r>
        <w:rPr>
          <w:rFonts w:hint="eastAsia" w:ascii="宋体" w:hAnsi="宋体" w:eastAsia="宋体"/>
          <w:bCs/>
          <w:color w:val="000000"/>
          <w:sz w:val="24"/>
        </w:rPr>
        <w:t xml:space="preserve">）</w:t>
      </w:r>
      <w:r>
        <w:rPr>
          <w:rFonts w:hint="eastAsia" w:ascii="宋体" w:hAnsi="宋体"/>
          <w:bCs/>
          <w:color w:val="000000"/>
          <w:sz w:val="24"/>
        </w:rPr>
        <w:t xml:space="preserve">单价金额小数点或者百分比有明显错位的，以开标一览表的总价为准，并修改单价。</w:t>
      </w:r>
      <w:r/>
    </w:p>
    <w:p>
      <w:pPr>
        <w:ind w:firstLine="480"/>
        <w:spacing w:line="360" w:lineRule="auto"/>
        <w:rPr>
          <w:rFonts w:ascii="宋体" w:hAnsi="宋体"/>
          <w:bCs/>
          <w:color w:val="000000"/>
          <w:sz w:val="24"/>
        </w:rPr>
      </w:pPr>
      <w:r>
        <w:rPr>
          <w:rFonts w:hint="eastAsia" w:ascii="宋体" w:hAnsi="宋体" w:eastAsia="宋体"/>
          <w:bCs/>
          <w:color w:val="000000"/>
          <w:sz w:val="24"/>
        </w:rPr>
        <w:t xml:space="preserve">（</w:t>
      </w:r>
      <w:r>
        <w:rPr>
          <w:rFonts w:hint="eastAsia" w:ascii="宋体" w:hAnsi="宋体" w:eastAsia="宋体"/>
          <w:bCs/>
          <w:color w:val="000000"/>
          <w:sz w:val="24"/>
        </w:rPr>
        <w:t xml:space="preserve">4</w:t>
      </w:r>
      <w:r>
        <w:rPr>
          <w:rFonts w:hint="eastAsia" w:ascii="宋体" w:hAnsi="宋体" w:eastAsia="宋体"/>
          <w:bCs/>
          <w:color w:val="000000"/>
          <w:sz w:val="24"/>
        </w:rPr>
        <w:t xml:space="preserve">）</w:t>
      </w:r>
      <w:r>
        <w:rPr>
          <w:rFonts w:hint="eastAsia" w:ascii="宋体" w:hAnsi="宋体"/>
          <w:bCs/>
          <w:color w:val="000000"/>
          <w:sz w:val="24"/>
        </w:rPr>
        <w:t xml:space="preserve">总价金额与按单价汇总金额不一致的，以单价金额计算结果为准。</w:t>
      </w:r>
      <w:r/>
    </w:p>
    <w:p>
      <w:pPr>
        <w:ind w:firstLine="480"/>
        <w:spacing w:line="360" w:lineRule="auto"/>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rPr>
      </w:pPr>
      <w:r/>
      <w:bookmarkStart w:id="120" w:name="_Toc16938550"/>
      <w:r/>
      <w:bookmarkStart w:id="121" w:name="_Toc20823306"/>
      <w:r/>
      <w:bookmarkStart w:id="122" w:name="_Toc513029234"/>
      <w:r>
        <w:rPr>
          <w:rFonts w:hint="eastAsia" w:ascii="宋体" w:hAnsi="宋体"/>
          <w:color w:val="000000"/>
          <w:sz w:val="24"/>
        </w:rPr>
        <w:t xml:space="preserve">25.6</w:t>
      </w:r>
      <w:r>
        <w:rPr>
          <w:rFonts w:hint="eastAsia" w:ascii="宋体" w:hAnsi="宋体"/>
          <w:color w:val="000000"/>
          <w:sz w:val="24"/>
        </w:rPr>
        <w:t xml:space="preserve">投标人在开、评标全过程中应</w:t>
      </w:r>
      <w:r>
        <w:rPr>
          <w:rFonts w:hint="eastAsia" w:ascii="宋体" w:hAnsi="宋体" w:eastAsia="宋体"/>
          <w:color w:val="000000"/>
          <w:sz w:val="24"/>
        </w:rPr>
        <w:t xml:space="preserve">保持通信畅通</w:t>
      </w:r>
      <w:r>
        <w:rPr>
          <w:rFonts w:hint="eastAsia" w:ascii="宋体" w:hAnsi="宋体"/>
          <w:color w:val="000000"/>
          <w:sz w:val="24"/>
        </w:rPr>
        <w:t xml:space="preserve">，及时登录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ind w:firstLine="480"/>
        <w:jc w:val="left"/>
        <w:spacing w:line="360" w:lineRule="auto"/>
        <w:tabs>
          <w:tab w:val="left" w:pos="3360" w:leader="none"/>
        </w:tabs>
        <w:rPr>
          <w:rFonts w:ascii="宋体" w:hAnsi="宋体"/>
          <w:b/>
          <w:color w:val="000000"/>
          <w:sz w:val="24"/>
        </w:rPr>
      </w:pPr>
      <w:r>
        <w:rPr>
          <w:rFonts w:hint="eastAsia" w:ascii="宋体" w:hAnsi="宋体"/>
          <w:bCs/>
          <w:color w:val="000000"/>
          <w:sz w:val="24"/>
        </w:rPr>
        <w:t xml:space="preserve">25.7</w:t>
      </w:r>
      <w:r>
        <w:rPr>
          <w:rFonts w:hint="eastAsia" w:ascii="宋体" w:hAnsi="宋体"/>
          <w:b/>
          <w:color w:val="000000"/>
          <w:sz w:val="24"/>
        </w:rPr>
        <w:t xml:space="preserve">评审过程中出现下列情形之一的，评审委员会应当启动异常低价投标（响应）审查程序：</w:t>
      </w:r>
      <w:r>
        <w:rPr>
          <w:rFonts w:hint="eastAsia" w:ascii="宋体" w:hAnsi="宋体"/>
          <w:b/>
          <w:color w:val="000000"/>
          <w:sz w:val="24"/>
        </w:rPr>
        <w:br w:type="textWrapping" w:clear="all"/>
      </w:r>
      <w:r>
        <w:rPr>
          <w:rFonts w:hint="eastAsia" w:ascii="宋体" w:hAnsi="宋体" w:eastAsia="宋体"/>
          <w:b/>
          <w:color w:val="000000"/>
          <w:sz w:val="24"/>
        </w:rPr>
        <w:t xml:space="preserve">    </w:t>
      </w:r>
      <w:r>
        <w:rPr>
          <w:rFonts w:hint="eastAsia" w:ascii="宋体" w:hAnsi="宋体"/>
          <w:b/>
          <w:color w:val="000000"/>
          <w:sz w:val="24"/>
        </w:rPr>
        <w:t xml:space="preserve">1.</w:t>
      </w:r>
      <w:r>
        <w:rPr>
          <w:rFonts w:hint="eastAsia" w:ascii="宋体" w:hAnsi="宋体"/>
          <w:b/>
          <w:color w:val="000000"/>
          <w:sz w:val="24"/>
        </w:rPr>
        <w:t xml:space="preserve">投标（响应）报价低于全部通过符合性审查供应商投标（响应）报价平均值</w:t>
      </w:r>
      <w:r>
        <w:rPr>
          <w:rFonts w:hint="eastAsia" w:ascii="宋体" w:hAnsi="宋体"/>
          <w:b/>
          <w:color w:val="000000"/>
          <w:sz w:val="24"/>
        </w:rPr>
        <w:t xml:space="preserve">50%</w:t>
      </w:r>
      <w:r>
        <w:rPr>
          <w:rFonts w:hint="eastAsia" w:ascii="宋体" w:hAnsi="宋体"/>
          <w:b/>
          <w:color w:val="000000"/>
          <w:sz w:val="24"/>
        </w:rPr>
        <w:t xml:space="preserve">的，即投标（响应）报价</w:t>
      </w:r>
      <w:r>
        <w:rPr>
          <w:rFonts w:hint="eastAsia" w:ascii="宋体" w:hAnsi="宋体" w:eastAsia="宋体"/>
          <w:b/>
          <w:color w:val="000000"/>
          <w:sz w:val="24"/>
        </w:rPr>
        <w:t xml:space="preserve">〈</w:t>
      </w:r>
      <w:r>
        <w:rPr>
          <w:rFonts w:hint="eastAsia" w:ascii="宋体" w:hAnsi="宋体"/>
          <w:b/>
          <w:color w:val="000000"/>
          <w:sz w:val="24"/>
        </w:rPr>
        <w:t xml:space="preserve">全部通过符合性审查供应商投标（响应）报价平均值×</w:t>
      </w:r>
      <w:r>
        <w:rPr>
          <w:rFonts w:hint="eastAsia" w:ascii="宋体" w:hAnsi="宋体"/>
          <w:b/>
          <w:color w:val="000000"/>
          <w:sz w:val="24"/>
        </w:rPr>
        <w:t xml:space="preserve">50%</w:t>
      </w:r>
      <w:r>
        <w:rPr>
          <w:rFonts w:hint="eastAsia" w:ascii="宋体" w:hAnsi="宋体"/>
          <w:b/>
          <w:color w:val="000000"/>
          <w:sz w:val="24"/>
        </w:rPr>
        <w:t xml:space="preserve">；</w:t>
      </w:r>
      <w:r>
        <w:rPr>
          <w:rFonts w:hint="eastAsia" w:ascii="宋体" w:hAnsi="宋体"/>
          <w:b/>
          <w:color w:val="000000"/>
          <w:sz w:val="24"/>
        </w:rPr>
        <w:t xml:space="preserve"> </w:t>
      </w:r>
      <w:r/>
    </w:p>
    <w:p>
      <w:pPr>
        <w:ind w:firstLine="480"/>
        <w:jc w:val="left"/>
        <w:spacing w:line="360" w:lineRule="auto"/>
        <w:tabs>
          <w:tab w:val="left" w:pos="3360" w:leader="none"/>
        </w:tabs>
        <w:rPr>
          <w:rFonts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投标（响应）报价低于通过符合性审查的次低报价供应商投标（响应）报价</w:t>
      </w:r>
      <w:r>
        <w:rPr>
          <w:rFonts w:hint="eastAsia" w:ascii="宋体" w:hAnsi="宋体"/>
          <w:b/>
          <w:color w:val="000000"/>
          <w:sz w:val="24"/>
        </w:rPr>
        <w:t xml:space="preserve">50%</w:t>
      </w:r>
      <w:r>
        <w:rPr>
          <w:rFonts w:hint="eastAsia" w:ascii="宋体" w:hAnsi="宋体"/>
          <w:b/>
          <w:color w:val="000000"/>
          <w:sz w:val="24"/>
        </w:rPr>
        <w:t xml:space="preserve">的，即投标（响应）报价</w:t>
      </w:r>
      <w:r>
        <w:rPr>
          <w:rFonts w:hint="eastAsia" w:ascii="宋体" w:hAnsi="宋体" w:eastAsia="宋体"/>
          <w:b/>
          <w:color w:val="000000"/>
          <w:sz w:val="24"/>
        </w:rPr>
        <w:t xml:space="preserve">〈</w:t>
      </w:r>
      <w:r>
        <w:rPr>
          <w:rFonts w:hint="eastAsia" w:ascii="宋体" w:hAnsi="宋体"/>
          <w:b/>
          <w:color w:val="000000"/>
          <w:sz w:val="24"/>
        </w:rPr>
        <w:t xml:space="preserve">通过符合性审查的次低报价供应商投标（响应）报价×</w:t>
      </w:r>
      <w:r>
        <w:rPr>
          <w:rFonts w:hint="eastAsia" w:ascii="宋体" w:hAnsi="宋体"/>
          <w:b/>
          <w:color w:val="000000"/>
          <w:sz w:val="24"/>
        </w:rPr>
        <w:t xml:space="preserve">50%</w:t>
      </w:r>
      <w:r>
        <w:rPr>
          <w:rFonts w:hint="eastAsia" w:ascii="宋体" w:hAnsi="宋体"/>
          <w:b/>
          <w:color w:val="000000"/>
          <w:sz w:val="24"/>
        </w:rPr>
        <w:t xml:space="preserve">；</w:t>
      </w:r>
      <w:r>
        <w:rPr>
          <w:rFonts w:hint="eastAsia" w:ascii="宋体" w:hAnsi="宋体"/>
          <w:b/>
          <w:color w:val="000000"/>
          <w:sz w:val="24"/>
        </w:rPr>
        <w:t xml:space="preserve"> </w:t>
      </w:r>
      <w:r/>
    </w:p>
    <w:p>
      <w:pPr>
        <w:ind w:firstLine="480"/>
        <w:jc w:val="left"/>
        <w:spacing w:line="360" w:lineRule="auto"/>
        <w:tabs>
          <w:tab w:val="left" w:pos="3360" w:leader="none"/>
        </w:tabs>
        <w:rPr>
          <w:rFonts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投标（响应）报价低于采购项目最高限价</w:t>
      </w:r>
      <w:r>
        <w:rPr>
          <w:rFonts w:hint="eastAsia" w:ascii="宋体" w:hAnsi="宋体"/>
          <w:b/>
          <w:color w:val="000000"/>
          <w:sz w:val="24"/>
        </w:rPr>
        <w:t xml:space="preserve">45%</w:t>
      </w:r>
      <w:r>
        <w:rPr>
          <w:rFonts w:hint="eastAsia" w:ascii="宋体" w:hAnsi="宋体"/>
          <w:b/>
          <w:color w:val="000000"/>
          <w:sz w:val="24"/>
        </w:rPr>
        <w:t xml:space="preserve">的，即投标（响应）报价</w:t>
      </w:r>
      <w:r>
        <w:rPr>
          <w:rFonts w:hint="eastAsia" w:ascii="宋体" w:hAnsi="宋体" w:eastAsia="宋体"/>
          <w:b/>
          <w:color w:val="000000"/>
          <w:sz w:val="24"/>
        </w:rPr>
        <w:t xml:space="preserve">〈</w:t>
      </w:r>
      <w:r>
        <w:rPr>
          <w:rFonts w:hint="eastAsia" w:ascii="宋体" w:hAnsi="宋体"/>
          <w:b/>
          <w:color w:val="000000"/>
          <w:sz w:val="24"/>
        </w:rPr>
        <w:t xml:space="preserve">采购项目最高限价×</w:t>
      </w:r>
      <w:r>
        <w:rPr>
          <w:rFonts w:hint="eastAsia" w:ascii="宋体" w:hAnsi="宋体"/>
          <w:b/>
          <w:color w:val="000000"/>
          <w:sz w:val="24"/>
        </w:rPr>
        <w:t xml:space="preserve">45%</w:t>
      </w:r>
      <w:r>
        <w:rPr>
          <w:rFonts w:hint="eastAsia" w:ascii="宋体" w:hAnsi="宋体"/>
          <w:b/>
          <w:color w:val="000000"/>
          <w:sz w:val="24"/>
        </w:rPr>
        <w:t xml:space="preserve">；</w:t>
      </w:r>
      <w:r>
        <w:rPr>
          <w:rFonts w:hint="eastAsia" w:ascii="宋体" w:hAnsi="宋体"/>
          <w:b/>
          <w:color w:val="000000"/>
          <w:sz w:val="24"/>
        </w:rPr>
        <w:t xml:space="preserve"> </w:t>
      </w:r>
      <w:r/>
    </w:p>
    <w:p>
      <w:pPr>
        <w:ind w:firstLine="480"/>
        <w:jc w:val="left"/>
        <w:spacing w:line="360" w:lineRule="auto"/>
        <w:tabs>
          <w:tab w:val="left" w:pos="3360" w:leader="none"/>
        </w:tabs>
        <w:rPr>
          <w:rFonts w:ascii="宋体" w:hAnsi="宋体"/>
          <w:b/>
          <w:color w:val="000000"/>
          <w:sz w:val="24"/>
        </w:rPr>
      </w:pPr>
      <w:r>
        <w:rPr>
          <w:rFonts w:hint="eastAsia" w:ascii="宋体" w:hAnsi="宋体"/>
          <w:b/>
          <w:color w:val="000000"/>
          <w:sz w:val="24"/>
        </w:rPr>
        <w:t xml:space="preserve">4.</w:t>
      </w:r>
      <w:r>
        <w:rPr>
          <w:rFonts w:hint="eastAsia" w:ascii="宋体" w:hAnsi="宋体"/>
          <w:b/>
          <w:color w:val="000000"/>
          <w:sz w:val="24"/>
        </w:rPr>
        <w:t xml:space="preserve">评审委员会基于专业判断，认为供应商报价过低，有可能影响产品质量或者不能诚信履约的其他情形。</w:t>
      </w:r>
      <w:r>
        <w:rPr>
          <w:rFonts w:hint="eastAsia" w:ascii="宋体" w:hAnsi="宋体"/>
          <w:b/>
          <w:color w:val="000000"/>
          <w:sz w:val="24"/>
        </w:rPr>
        <w:t xml:space="preserve"> </w:t>
      </w:r>
      <w:r>
        <w:rPr>
          <w:rFonts w:hint="eastAsia" w:ascii="宋体" w:hAnsi="宋体"/>
          <w:b/>
          <w:color w:val="000000"/>
          <w:sz w:val="24"/>
        </w:rPr>
        <w:br w:type="textWrapping" w:clear="all"/>
      </w:r>
      <w:r>
        <w:rPr>
          <w:rFonts w:hint="eastAsia" w:ascii="宋体" w:hAnsi="宋体"/>
          <w:b/>
          <w:color w:val="000000"/>
          <w:sz w:val="24"/>
        </w:rPr>
        <w:t xml:space="preserve">    </w:t>
      </w:r>
      <w:r>
        <w:rPr>
          <w:rFonts w:hint="eastAsia" w:ascii="宋体" w:hAnsi="宋体"/>
          <w:b/>
          <w:color w:val="000000"/>
          <w:sz w:val="24"/>
        </w:rPr>
        <w:t xml:space="preserve">评审委员会启动异常低价投标（响应）审查后，属于前述第</w:t>
      </w:r>
      <w:r>
        <w:rPr>
          <w:rFonts w:hint="eastAsia" w:ascii="宋体" w:hAnsi="宋体"/>
          <w:b/>
          <w:color w:val="000000"/>
          <w:sz w:val="24"/>
        </w:rPr>
        <w:t xml:space="preserve">1</w:t>
      </w:r>
      <w:r>
        <w:rPr>
          <w:rFonts w:hint="eastAsia" w:ascii="宋体" w:hAnsi="宋体"/>
          <w:b/>
          <w:color w:val="000000"/>
          <w:sz w:val="24"/>
        </w:rPr>
        <w:t xml:space="preserve">项至第</w:t>
      </w:r>
      <w:r>
        <w:rPr>
          <w:rFonts w:hint="eastAsia" w:ascii="宋体" w:hAnsi="宋体"/>
          <w:b/>
          <w:color w:val="000000"/>
          <w:sz w:val="24"/>
        </w:rPr>
        <w:t xml:space="preserve">4</w:t>
      </w:r>
      <w:r>
        <w:rPr>
          <w:rFonts w:hint="eastAsia" w:ascii="宋体" w:hAnsi="宋体"/>
          <w:b/>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b/>
          <w:color w:val="000000"/>
          <w:sz w:val="24"/>
        </w:rPr>
        <w:t xml:space="preserve">30</w:t>
      </w:r>
      <w:r>
        <w:rPr>
          <w:rFonts w:hint="eastAsia" w:ascii="宋体" w:hAnsi="宋体"/>
          <w:b/>
          <w:color w:val="000000"/>
          <w:sz w:val="24"/>
        </w:rPr>
        <w:t xml:space="preserve">分钟。其中，属于第</w:t>
      </w:r>
      <w:r>
        <w:rPr>
          <w:rFonts w:hint="eastAsia" w:ascii="宋体" w:hAnsi="宋体"/>
          <w:b/>
          <w:color w:val="000000"/>
          <w:sz w:val="24"/>
        </w:rPr>
        <w:t xml:space="preserve">3</w:t>
      </w:r>
      <w:r>
        <w:rPr>
          <w:rFonts w:hint="eastAsia" w:ascii="宋体" w:hAnsi="宋体"/>
          <w:b/>
          <w:color w:val="000000"/>
          <w:sz w:val="24"/>
        </w:rPr>
        <w:t xml:space="preserve">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ascii="宋体" w:hAnsi="宋体"/>
          <w:b/>
          <w:color w:val="000000"/>
          <w:sz w:val="24"/>
        </w:rPr>
      </w:pPr>
      <w:r>
        <w:rPr>
          <w:rFonts w:hint="eastAsia" w:ascii="宋体" w:hAnsi="宋体"/>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color w:val="000000"/>
          <w:sz w:val="24"/>
        </w:rPr>
        <w:t xml:space="preserve">  </w:t>
      </w:r>
      <w:r/>
    </w:p>
    <w:p>
      <w:pPr>
        <w:ind w:firstLine="480"/>
        <w:jc w:val="left"/>
        <w:spacing w:line="360" w:lineRule="auto"/>
        <w:tabs>
          <w:tab w:val="left" w:pos="3360" w:leader="none"/>
        </w:tabs>
        <w:rPr>
          <w:rFonts w:ascii="宋体" w:hAnsi="宋体"/>
          <w:b/>
          <w:color w:val="000000"/>
          <w:sz w:val="24"/>
        </w:rPr>
      </w:pPr>
      <w:r>
        <w:rPr>
          <w:rFonts w:hint="eastAsia" w:ascii="宋体" w:hAnsi="宋体"/>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w:t>
      </w:r>
      <w:r>
        <w:rPr>
          <w:rFonts w:hint="eastAsia" w:ascii="宋体" w:hAnsi="宋体"/>
          <w:b/>
          <w:color w:val="000000"/>
          <w:sz w:val="24"/>
        </w:rPr>
        <w:t xml:space="preserve">评审工作纪律，不得实施影响评审公正的行为。</w:t>
      </w:r>
      <w:r>
        <w:rPr>
          <w:rFonts w:hint="eastAsia" w:ascii="宋体" w:hAnsi="宋体"/>
          <w:b/>
          <w:color w:val="000000"/>
          <w:sz w:val="24"/>
        </w:rPr>
        <w:t xml:space="preserve"> </w:t>
      </w:r>
      <w:r/>
    </w:p>
    <w:p>
      <w:pPr>
        <w:ind w:firstLine="480"/>
        <w:jc w:val="left"/>
        <w:spacing w:line="360" w:lineRule="auto"/>
        <w:tabs>
          <w:tab w:val="left" w:pos="3360" w:leader="none"/>
        </w:tabs>
        <w:rPr>
          <w:rFonts w:ascii="宋体" w:hAnsi="宋体"/>
          <w:b/>
          <w:color w:val="000000"/>
          <w:sz w:val="24"/>
        </w:rPr>
      </w:pPr>
      <w:r>
        <w:rPr>
          <w:rFonts w:hint="eastAsia" w:ascii="宋体" w:hAnsi="宋体"/>
          <w:b/>
          <w:color w:val="000000"/>
          <w:sz w:val="24"/>
        </w:rPr>
        <w:t xml:space="preserve"> </w:t>
      </w:r>
      <w:r>
        <w:rPr>
          <w:rFonts w:hint="eastAsia" w:ascii="宋体" w:hAnsi="宋体"/>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color w:val="000000"/>
          <w:sz w:val="24"/>
        </w:rPr>
        <w:t xml:space="preserve"> </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26</w:t>
      </w:r>
      <w:bookmarkEnd w:id="120"/>
      <w:r/>
      <w:bookmarkEnd w:id="121"/>
      <w:r/>
      <w:bookmarkEnd w:id="122"/>
      <w:r>
        <w:rPr>
          <w:rFonts w:hint="eastAsia" w:ascii="宋体" w:hAnsi="宋体" w:eastAsia="宋体"/>
          <w:bCs w:val="0"/>
          <w:color w:val="000000"/>
          <w:lang w:eastAsia="zh-CN"/>
        </w:rPr>
        <w:t xml:space="preserve">.</w:t>
      </w:r>
      <w:r>
        <w:rPr>
          <w:rFonts w:hint="eastAsia" w:ascii="宋体" w:hAnsi="宋体" w:eastAsia="宋体"/>
          <w:bCs w:val="0"/>
          <w:color w:val="000000"/>
          <w:lang w:eastAsia="zh-CN"/>
        </w:rPr>
        <w:t xml:space="preserve">无效投标条款和废标条款</w:t>
      </w:r>
      <w:r/>
    </w:p>
    <w:p>
      <w:pPr>
        <w:ind w:left="479"/>
        <w:spacing w:line="360" w:lineRule="auto"/>
        <w:rPr>
          <w:rFonts w:ascii="宋体" w:hAnsi="宋体"/>
          <w:bCs/>
          <w:color w:val="000000"/>
          <w:sz w:val="24"/>
        </w:rPr>
      </w:pPr>
      <w:r/>
      <w:bookmarkStart w:id="123" w:name="_Toc20823307"/>
      <w:r/>
      <w:bookmarkStart w:id="124" w:name="_Toc513029235"/>
      <w:r/>
      <w:bookmarkStart w:id="125" w:name="_Toc16938551"/>
      <w:r>
        <w:rPr>
          <w:rFonts w:hint="eastAsia" w:ascii="宋体" w:hAnsi="宋体"/>
          <w:bCs/>
          <w:color w:val="000000"/>
          <w:sz w:val="24"/>
        </w:rPr>
        <w:t xml:space="preserve">26.1</w:t>
      </w:r>
      <w:r>
        <w:rPr>
          <w:rFonts w:hint="eastAsia" w:ascii="宋体" w:hAnsi="宋体"/>
          <w:bCs/>
          <w:color w:val="000000"/>
          <w:sz w:val="24"/>
        </w:rPr>
        <w:t xml:space="preserve">无效投标条款</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26.1.2</w:t>
      </w:r>
      <w:r>
        <w:rPr>
          <w:rFonts w:hint="eastAsia" w:ascii="宋体" w:hAnsi="宋体"/>
          <w:bCs/>
          <w:color w:val="000000"/>
          <w:sz w:val="24"/>
          <w:szCs w:val="24"/>
        </w:rPr>
        <w:t xml:space="preserve">投标人在“苏采云”系统规定的时间内未成功解密电子投标文件的。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26.1.5</w:t>
      </w:r>
      <w:r>
        <w:rPr>
          <w:rFonts w:hint="eastAsia" w:ascii="宋体" w:hAnsi="宋体"/>
          <w:bCs/>
          <w:color w:val="000000"/>
          <w:sz w:val="24"/>
          <w:szCs w:val="24"/>
        </w:rPr>
        <w:t xml:space="preserve">投标人的被授权代表无授权委托书或授权委托日期晚于投标截止日期的。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26.1.6</w:t>
      </w:r>
      <w:r>
        <w:rPr>
          <w:rFonts w:hint="eastAsia" w:ascii="宋体" w:hAnsi="宋体"/>
          <w:bCs/>
          <w:color w:val="000000"/>
          <w:sz w:val="24"/>
          <w:szCs w:val="24"/>
        </w:rPr>
        <w:t xml:space="preserve">投标人不具备招标文件中规定的资格要求或未按招标文件规定的要求提供资格证明文件的。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w:t>
      </w:r>
      <w:r>
        <w:rPr>
          <w:rFonts w:hint="eastAsia" w:ascii="宋体" w:hAnsi="宋体"/>
          <w:bCs/>
          <w:color w:val="000000"/>
          <w:sz w:val="24"/>
          <w:szCs w:val="24"/>
        </w:rPr>
        <w:t xml:space="preserve">7</w:t>
      </w:r>
      <w:r>
        <w:rPr>
          <w:rFonts w:hint="eastAsia" w:ascii="宋体" w:hAnsi="宋体"/>
          <w:bCs/>
          <w:color w:val="000000"/>
          <w:sz w:val="24"/>
        </w:rPr>
        <w:t xml:space="preserve">同一投标人提交两种（含两种）以上不同的投标报价的。</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26.1.8</w:t>
      </w:r>
      <w:r>
        <w:rPr>
          <w:rFonts w:hint="eastAsia" w:ascii="宋体" w:hAnsi="宋体"/>
          <w:color w:val="000000"/>
          <w:sz w:val="24"/>
          <w:szCs w:val="24"/>
        </w:rPr>
        <w:t xml:space="preserve">投标人被“信用中国”网站（</w:t>
      </w:r>
      <w:hyperlink r:id="rId21" w:tooltip="http://www.creditchina.gov.cn" w:history="1">
        <w:r>
          <w:rPr>
            <w:rFonts w:hint="eastAsia" w:ascii="宋体" w:hAnsi="宋体"/>
            <w:color w:val="000000"/>
            <w:sz w:val="24"/>
            <w:szCs w:val="24"/>
          </w:rPr>
          <w:t xml:space="preserve">www.creditchina.gov.cn</w:t>
        </w:r>
      </w:hyperlink>
      <w:r>
        <w:rPr>
          <w:rFonts w:hint="eastAsia" w:ascii="宋体" w:hAnsi="宋体"/>
          <w:color w:val="000000"/>
          <w:sz w:val="24"/>
          <w:szCs w:val="24"/>
        </w:rPr>
        <w:t xml:space="preserve">）、中国政府采购网</w:t>
      </w:r>
      <w:r>
        <w:rPr>
          <w:rFonts w:hint="eastAsia" w:ascii="宋体" w:hAnsi="宋体" w:eastAsia="宋体"/>
          <w:color w:val="000000"/>
          <w:sz w:val="24"/>
          <w:szCs w:val="24"/>
        </w:rPr>
        <w:t xml:space="preserve">（</w:t>
      </w:r>
      <w:r>
        <w:rPr>
          <w:rFonts w:hint="eastAsia" w:ascii="宋体" w:hAnsi="宋体"/>
          <w:color w:val="000000"/>
          <w:sz w:val="24"/>
          <w:szCs w:val="24"/>
        </w:rPr>
        <w:t xml:space="preserve">www.ccgp.gov.cn</w:t>
      </w:r>
      <w:r>
        <w:rPr>
          <w:rFonts w:hint="eastAsia" w:ascii="宋体" w:hAnsi="宋体" w:eastAsia="宋体"/>
          <w:color w:val="000000"/>
          <w:sz w:val="24"/>
          <w:szCs w:val="24"/>
        </w:rPr>
        <w:t xml:space="preserve">）</w:t>
      </w:r>
      <w:r>
        <w:rPr>
          <w:rFonts w:hint="eastAsia" w:ascii="宋体" w:hAnsi="宋体"/>
          <w:color w:val="000000"/>
          <w:sz w:val="24"/>
          <w:szCs w:val="24"/>
        </w:rPr>
        <w:t xml:space="preserve">列入失信被执行人或</w:t>
      </w:r>
      <w:r>
        <w:rPr>
          <w:rFonts w:hint="eastAsia" w:ascii="宋体" w:hAnsi="宋体" w:eastAsia="宋体"/>
          <w:color w:val="000000"/>
          <w:sz w:val="24"/>
          <w:szCs w:val="24"/>
        </w:rPr>
        <w:t xml:space="preserve">重大税收违法失信主体</w:t>
      </w:r>
      <w:r>
        <w:rPr>
          <w:rFonts w:hint="eastAsia" w:ascii="宋体" w:hAnsi="宋体"/>
          <w:color w:val="000000"/>
          <w:sz w:val="24"/>
          <w:szCs w:val="24"/>
        </w:rPr>
        <w:t xml:space="preserve">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26.1.9</w:t>
      </w:r>
      <w:r>
        <w:rPr>
          <w:rFonts w:hint="eastAsia" w:ascii="宋体" w:hAnsi="宋体"/>
          <w:bCs/>
          <w:color w:val="000000"/>
          <w:sz w:val="24"/>
          <w:szCs w:val="24"/>
        </w:rPr>
        <w:t xml:space="preserve">投标文件未按招标文件规定的内容和要求填写的。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26.1.11</w:t>
      </w:r>
      <w:r>
        <w:rPr>
          <w:rFonts w:hint="eastAsia" w:ascii="宋体" w:hAnsi="宋体"/>
          <w:bCs/>
          <w:color w:val="000000"/>
          <w:sz w:val="24"/>
          <w:szCs w:val="24"/>
        </w:rPr>
        <w:t xml:space="preserve">未通过符合性审查的。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26.1.12</w:t>
      </w:r>
      <w:r>
        <w:rPr>
          <w:rFonts w:hint="eastAsia" w:ascii="宋体" w:hAnsi="宋体"/>
          <w:bCs/>
          <w:color w:val="000000"/>
          <w:sz w:val="24"/>
          <w:szCs w:val="24"/>
        </w:rPr>
        <w:t xml:space="preserve">投标文件含有采购人不能接受的附加条件的。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26.1.13</w:t>
      </w:r>
      <w:r>
        <w:rPr>
          <w:rFonts w:hint="eastAsia" w:ascii="宋体" w:hAnsi="宋体"/>
          <w:bCs/>
          <w:color w:val="000000"/>
          <w:sz w:val="24"/>
          <w:szCs w:val="24"/>
        </w:rPr>
        <w:t xml:space="preserve">电子投标文件图片、字迹模糊不清、无法辨认导致无法评审的。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26.1.14</w:t>
      </w:r>
      <w:r>
        <w:rPr>
          <w:rFonts w:hint="eastAsia" w:ascii="宋体" w:hAnsi="宋体"/>
          <w:bCs/>
          <w:color w:val="000000"/>
          <w:sz w:val="24"/>
          <w:szCs w:val="24"/>
        </w:rPr>
        <w:t xml:space="preserve">投标文件中有招标文件未允许提供的选择性内容。</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w:t>
      </w:r>
      <w:r>
        <w:rPr>
          <w:rFonts w:hint="eastAsia" w:ascii="宋体" w:hAnsi="宋体"/>
          <w:bCs/>
          <w:color w:val="000000"/>
          <w:sz w:val="24"/>
          <w:szCs w:val="24"/>
        </w:rPr>
        <w:t xml:space="preserve">个人办理投标事宜的。</w:t>
      </w:r>
      <w:r/>
    </w:p>
    <w:p>
      <w:pPr>
        <w:ind w:firstLine="480"/>
        <w:spacing w:line="360" w:lineRule="auto"/>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26.1.17</w:t>
      </w:r>
      <w:r>
        <w:rPr>
          <w:rFonts w:hint="eastAsia" w:ascii="宋体" w:hAnsi="宋体"/>
          <w:bCs/>
          <w:color w:val="000000"/>
          <w:sz w:val="24"/>
          <w:szCs w:val="24"/>
        </w:rPr>
        <w:t xml:space="preserve">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26.1.18</w:t>
      </w:r>
      <w:r>
        <w:rPr>
          <w:rFonts w:hint="eastAsia" w:ascii="宋体" w:hAnsi="宋体"/>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rPr>
      </w:pPr>
      <w:r>
        <w:rPr>
          <w:rFonts w:hint="eastAsia" w:ascii="宋体" w:hAnsi="宋体"/>
          <w:bCs/>
          <w:color w:val="000000"/>
          <w:sz w:val="24"/>
        </w:rPr>
        <w:t xml:space="preserve">26.1.19</w:t>
      </w:r>
      <w:r>
        <w:rPr>
          <w:rFonts w:hint="eastAsia" w:ascii="宋体" w:hAnsi="宋体"/>
          <w:bCs/>
          <w:color w:val="000000"/>
          <w:sz w:val="24"/>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360" w:lineRule="auto"/>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shd w:val="clear" w:color="ffffff" w:fill="d9d9d9"/>
        </w:rPr>
      </w:pPr>
      <w:r>
        <w:rPr>
          <w:rFonts w:hint="eastAsia" w:ascii="宋体" w:hAnsi="宋体"/>
          <w:bCs/>
          <w:color w:val="000000"/>
          <w:sz w:val="24"/>
          <w:szCs w:val="24"/>
        </w:rPr>
        <w:t xml:space="preserve">26.1.22</w:t>
      </w:r>
      <w:r>
        <w:rPr>
          <w:rFonts w:hint="eastAsia" w:ascii="宋体" w:hAnsi="宋体"/>
          <w:bCs/>
          <w:color w:val="000000"/>
          <w:sz w:val="24"/>
          <w:szCs w:val="24"/>
        </w:rPr>
        <w:t xml:space="preserve">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eastAsia="宋体"/>
          <w:bCs/>
          <w:color w:val="000000"/>
          <w:sz w:val="24"/>
          <w:szCs w:val="24"/>
        </w:rPr>
        <w:t xml:space="preserve">）在</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360" w:lineRule="auto"/>
        <w:rPr>
          <w:rFonts w:ascii="宋体" w:hAnsi="宋体"/>
          <w:bCs/>
          <w:color w:val="000000"/>
          <w:sz w:val="24"/>
        </w:rPr>
      </w:pPr>
      <w:r>
        <w:rPr>
          <w:rFonts w:hint="eastAsia" w:ascii="宋体" w:hAnsi="宋体"/>
          <w:bCs/>
          <w:color w:val="000000"/>
          <w:sz w:val="24"/>
          <w:szCs w:val="24"/>
        </w:rPr>
        <w:t xml:space="preserve">26.1.23</w:t>
      </w:r>
      <w:r>
        <w:rPr>
          <w:rFonts w:hint="eastAsia" w:ascii="宋体" w:hAnsi="宋体"/>
          <w:bCs/>
          <w:color w:val="000000"/>
          <w:sz w:val="24"/>
          <w:szCs w:val="24"/>
        </w:rPr>
        <w:t xml:space="preserve">投标文件内容不全或不符合招标文件中规定</w:t>
      </w:r>
      <w:r>
        <w:rPr>
          <w:rFonts w:hint="eastAsia" w:ascii="宋体" w:hAnsi="宋体" w:eastAsia="宋体"/>
          <w:bCs/>
          <w:color w:val="000000"/>
          <w:sz w:val="24"/>
          <w:szCs w:val="24"/>
        </w:rPr>
        <w:t xml:space="preserve">的其他</w:t>
      </w:r>
      <w:r>
        <w:rPr>
          <w:rFonts w:hint="eastAsia" w:ascii="宋体" w:hAnsi="宋体"/>
          <w:bCs/>
          <w:color w:val="000000"/>
          <w:sz w:val="24"/>
          <w:szCs w:val="24"/>
        </w:rPr>
        <w:t xml:space="preserve">实质性要求和条件的</w:t>
      </w:r>
      <w:r/>
    </w:p>
    <w:p>
      <w:pPr>
        <w:ind w:left="479"/>
        <w:spacing w:line="360" w:lineRule="auto"/>
        <w:rPr>
          <w:rFonts w:ascii="宋体" w:hAnsi="宋体"/>
          <w:bCs/>
          <w:color w:val="000000"/>
          <w:sz w:val="24"/>
        </w:rPr>
      </w:pPr>
      <w:r>
        <w:rPr>
          <w:rFonts w:hint="eastAsia" w:ascii="宋体" w:hAnsi="宋体"/>
          <w:bCs/>
          <w:color w:val="000000"/>
          <w:sz w:val="24"/>
        </w:rPr>
        <w:t xml:space="preserve">26.1.24</w:t>
      </w:r>
      <w:r>
        <w:rPr>
          <w:rFonts w:hint="eastAsia" w:ascii="宋体" w:hAnsi="宋体"/>
          <w:b/>
          <w:color w:val="000000"/>
          <w:sz w:val="24"/>
        </w:rPr>
        <w:t xml:space="preserve">投标系统中不同投标人的</w:t>
      </w:r>
      <w:r>
        <w:rPr>
          <w:rFonts w:hint="eastAsia" w:ascii="宋体" w:hAnsi="宋体"/>
          <w:b/>
          <w:color w:val="000000"/>
          <w:sz w:val="24"/>
        </w:rPr>
        <w:t xml:space="preserve">MAC</w:t>
      </w:r>
      <w:r>
        <w:rPr>
          <w:rFonts w:hint="eastAsia" w:ascii="宋体" w:hAnsi="宋体"/>
          <w:b/>
          <w:color w:val="000000"/>
          <w:sz w:val="24"/>
        </w:rPr>
        <w:t xml:space="preserve">地址一致或标书制作工具客户端标识码一致的</w:t>
      </w:r>
      <w:r>
        <w:rPr>
          <w:rFonts w:hint="eastAsia" w:ascii="宋体" w:hAnsi="宋体"/>
          <w:bCs/>
          <w:color w:val="000000"/>
          <w:sz w:val="24"/>
        </w:rPr>
        <w:t xml:space="preserve">。</w:t>
      </w:r>
      <w:r/>
    </w:p>
    <w:p>
      <w:pPr>
        <w:ind w:left="479"/>
        <w:spacing w:line="360" w:lineRule="auto"/>
        <w:rPr>
          <w:rFonts w:ascii="宋体" w:hAnsi="宋体"/>
          <w:bCs/>
          <w:color w:val="000000"/>
          <w:sz w:val="24"/>
        </w:rPr>
      </w:pPr>
      <w:r>
        <w:rPr>
          <w:rFonts w:hint="eastAsia" w:ascii="宋体" w:hAnsi="宋体"/>
          <w:bCs/>
          <w:color w:val="000000"/>
          <w:sz w:val="24"/>
        </w:rPr>
        <w:t xml:space="preserve">26.1.25</w:t>
      </w:r>
      <w:r>
        <w:rPr>
          <w:rFonts w:hint="eastAsia" w:ascii="宋体" w:hAnsi="宋体"/>
          <w:bCs/>
          <w:color w:val="000000"/>
          <w:sz w:val="24"/>
        </w:rPr>
        <w:t xml:space="preserve">其他法律法规及本招标文件规定的属于无效投标的情形。</w:t>
      </w:r>
      <w:r/>
    </w:p>
    <w:p>
      <w:pPr>
        <w:ind w:left="479"/>
        <w:spacing w:line="360" w:lineRule="auto"/>
        <w:rPr>
          <w:rFonts w:ascii="宋体" w:hAnsi="宋体"/>
          <w:bCs/>
          <w:color w:val="000000"/>
          <w:sz w:val="24"/>
        </w:rPr>
      </w:pPr>
      <w:r>
        <w:rPr>
          <w:rFonts w:hint="eastAsia" w:ascii="宋体" w:hAnsi="宋体"/>
          <w:bCs/>
          <w:color w:val="000000"/>
          <w:sz w:val="24"/>
        </w:rPr>
        <w:t xml:space="preserve">26.2</w:t>
      </w:r>
      <w:r>
        <w:rPr>
          <w:rFonts w:hint="eastAsia" w:ascii="宋体" w:hAnsi="宋体"/>
          <w:bCs/>
          <w:color w:val="000000"/>
          <w:sz w:val="24"/>
        </w:rPr>
        <w:t xml:space="preserve">废标条款</w:t>
      </w:r>
      <w:r/>
    </w:p>
    <w:p>
      <w:pPr>
        <w:ind w:left="479"/>
        <w:spacing w:line="360" w:lineRule="auto"/>
        <w:rPr>
          <w:rFonts w:ascii="宋体" w:hAnsi="宋体"/>
          <w:bCs/>
          <w:color w:val="000000"/>
          <w:sz w:val="24"/>
        </w:rPr>
      </w:pPr>
      <w:r>
        <w:rPr>
          <w:rFonts w:hint="eastAsia" w:ascii="宋体" w:hAnsi="宋体"/>
          <w:bCs/>
          <w:color w:val="000000"/>
          <w:sz w:val="24"/>
        </w:rPr>
        <w:t xml:space="preserve">26.2.1</w:t>
      </w:r>
      <w:r>
        <w:rPr>
          <w:rFonts w:hint="eastAsia" w:ascii="宋体" w:hAnsi="宋体"/>
          <w:bCs/>
          <w:color w:val="000000"/>
          <w:sz w:val="24"/>
        </w:rPr>
        <w:t xml:space="preserve">符合专业条件的供应商或者对招标文件作实质响应的供应商不足三家的。</w:t>
      </w:r>
      <w:r/>
    </w:p>
    <w:p>
      <w:pPr>
        <w:ind w:left="479"/>
        <w:spacing w:line="360" w:lineRule="auto"/>
        <w:rPr>
          <w:rFonts w:ascii="宋体" w:hAnsi="宋体"/>
          <w:bCs/>
          <w:color w:val="000000"/>
          <w:sz w:val="24"/>
        </w:rPr>
      </w:pPr>
      <w:r>
        <w:rPr>
          <w:rFonts w:hint="eastAsia" w:ascii="宋体" w:hAnsi="宋体"/>
          <w:bCs/>
          <w:color w:val="000000"/>
          <w:sz w:val="24"/>
        </w:rPr>
        <w:t xml:space="preserve">26.2.2</w:t>
      </w:r>
      <w:r>
        <w:rPr>
          <w:rFonts w:hint="eastAsia" w:ascii="宋体" w:hAnsi="宋体"/>
          <w:bCs/>
          <w:color w:val="000000"/>
          <w:sz w:val="24"/>
        </w:rPr>
        <w:t xml:space="preserve">出现影响采购</w:t>
      </w:r>
      <w:r>
        <w:rPr>
          <w:rFonts w:hint="eastAsia" w:ascii="宋体" w:hAnsi="宋体"/>
          <w:bCs/>
          <w:color w:val="000000"/>
          <w:sz w:val="24"/>
        </w:rPr>
        <w:t xml:space="preserve">公正的违法、违规行为的。</w:t>
      </w:r>
      <w:r/>
    </w:p>
    <w:p>
      <w:pPr>
        <w:ind w:left="479"/>
        <w:spacing w:line="360" w:lineRule="auto"/>
        <w:rPr>
          <w:rFonts w:ascii="宋体" w:hAnsi="宋体"/>
          <w:bCs/>
          <w:color w:val="000000"/>
          <w:sz w:val="24"/>
        </w:rPr>
      </w:pPr>
      <w:r>
        <w:rPr>
          <w:rFonts w:hint="eastAsia" w:ascii="宋体" w:hAnsi="宋体"/>
          <w:bCs/>
          <w:color w:val="000000"/>
          <w:sz w:val="24"/>
        </w:rPr>
        <w:t xml:space="preserve">26.2.3</w:t>
      </w:r>
      <w:r>
        <w:rPr>
          <w:rFonts w:hint="eastAsia" w:ascii="宋体" w:hAnsi="宋体"/>
          <w:bCs/>
          <w:color w:val="000000"/>
          <w:sz w:val="24"/>
        </w:rPr>
        <w:t xml:space="preserve">因重大变故，采购任务取消的。</w:t>
      </w:r>
      <w:r/>
    </w:p>
    <w:p>
      <w:pPr>
        <w:ind w:left="479"/>
        <w:spacing w:line="360" w:lineRule="auto"/>
        <w:rPr>
          <w:rFonts w:ascii="宋体" w:hAnsi="宋体"/>
          <w:bCs/>
          <w:color w:val="000000"/>
          <w:sz w:val="24"/>
        </w:rPr>
      </w:pPr>
      <w:r>
        <w:rPr>
          <w:rFonts w:hint="eastAsia" w:ascii="宋体" w:hAnsi="宋体"/>
          <w:bCs/>
          <w:color w:val="000000"/>
          <w:sz w:val="24"/>
        </w:rPr>
        <w:t xml:space="preserve">26.2.4</w:t>
      </w:r>
      <w:r>
        <w:rPr>
          <w:rFonts w:hint="eastAsia" w:ascii="宋体" w:hAnsi="宋体"/>
          <w:bCs/>
          <w:color w:val="000000"/>
          <w:sz w:val="24"/>
        </w:rPr>
        <w:t xml:space="preserve">评标委员会认定招标文件存在歧义、重大缺陷导致评审工作无法进行。</w:t>
      </w:r>
      <w:r/>
    </w:p>
    <w:p>
      <w:pPr>
        <w:ind w:left="479"/>
        <w:spacing w:line="360" w:lineRule="auto"/>
        <w:rPr>
          <w:rFonts w:ascii="宋体" w:hAnsi="宋体"/>
          <w:bCs/>
          <w:color w:val="000000"/>
          <w:sz w:val="24"/>
        </w:rPr>
      </w:pPr>
      <w:r>
        <w:rPr>
          <w:rFonts w:hint="eastAsia" w:ascii="宋体" w:hAnsi="宋体"/>
          <w:bCs/>
          <w:color w:val="000000"/>
          <w:sz w:val="24"/>
        </w:rPr>
        <w:t xml:space="preserve">26.2.5 </w:t>
      </w:r>
      <w:r>
        <w:rPr>
          <w:rFonts w:hint="eastAsia" w:ascii="宋体" w:hAnsi="宋体"/>
          <w:bCs/>
          <w:color w:val="000000"/>
          <w:sz w:val="24"/>
        </w:rPr>
        <w:t xml:space="preserve">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360" w:lineRule="auto"/>
        <w:rPr>
          <w:rFonts w:ascii="宋体" w:hAnsi="宋体"/>
          <w:bCs/>
          <w:color w:val="000000"/>
          <w:sz w:val="24"/>
        </w:rPr>
      </w:pPr>
      <w:r>
        <w:rPr>
          <w:rFonts w:hint="eastAsia" w:ascii="宋体" w:hAnsi="宋体"/>
          <w:bCs/>
          <w:color w:val="000000"/>
          <w:sz w:val="24"/>
          <w:szCs w:val="24"/>
        </w:rPr>
        <w:t xml:space="preserve">26.2.6</w:t>
      </w:r>
      <w:r>
        <w:rPr>
          <w:rFonts w:hint="eastAsia" w:ascii="宋体" w:hAnsi="宋体"/>
          <w:bCs/>
          <w:color w:val="000000"/>
          <w:sz w:val="24"/>
          <w:szCs w:val="24"/>
        </w:rPr>
        <w:t xml:space="preserve">投标人的报价均超过采购预算，采购人不能支付的。</w:t>
      </w:r>
      <w:r/>
    </w:p>
    <w:p>
      <w:pPr>
        <w:ind w:left="479"/>
        <w:spacing w:line="360" w:lineRule="auto"/>
        <w:rPr>
          <w:rFonts w:ascii="宋体" w:hAnsi="宋体"/>
          <w:bCs/>
          <w:color w:val="000000"/>
          <w:sz w:val="24"/>
        </w:rPr>
      </w:pPr>
      <w:r>
        <w:rPr>
          <w:rFonts w:hint="eastAsia" w:ascii="宋体" w:hAnsi="宋体"/>
          <w:bCs/>
          <w:color w:val="000000"/>
          <w:sz w:val="24"/>
        </w:rPr>
        <w:t xml:space="preserve">26.3 </w:t>
      </w:r>
      <w:r>
        <w:rPr>
          <w:rFonts w:hint="eastAsia" w:ascii="宋体" w:hAnsi="宋体"/>
          <w:bCs/>
          <w:color w:val="000000"/>
          <w:sz w:val="24"/>
        </w:rPr>
        <w:t xml:space="preserve">投标截止时间结束后参加投标的供应商不足三家的处理：</w:t>
      </w:r>
      <w:r/>
    </w:p>
    <w:p>
      <w:pPr>
        <w:ind w:firstLine="480"/>
        <w:spacing w:line="360" w:lineRule="auto"/>
        <w:rPr>
          <w:rFonts w:ascii="宋体" w:hAnsi="宋体"/>
          <w:bCs/>
          <w:color w:val="000000"/>
          <w:sz w:val="24"/>
        </w:rPr>
      </w:pPr>
      <w:r>
        <w:rPr>
          <w:rFonts w:hint="eastAsia" w:ascii="宋体" w:hAnsi="宋体"/>
          <w:bCs/>
          <w:color w:val="000000"/>
          <w:sz w:val="24"/>
        </w:rPr>
        <w:t xml:space="preserve">26.3.1</w:t>
      </w:r>
      <w:r>
        <w:rPr>
          <w:rFonts w:hint="eastAsia" w:ascii="宋体" w:hAnsi="宋体"/>
          <w:bCs/>
          <w:color w:val="000000"/>
          <w:sz w:val="24"/>
        </w:rPr>
        <w:t xml:space="preserve">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sz w:val="24"/>
        </w:rPr>
      </w:pPr>
      <w:r>
        <w:rPr>
          <w:rFonts w:hint="eastAsia" w:ascii="宋体" w:hAnsi="宋体"/>
          <w:b/>
          <w:sz w:val="24"/>
        </w:rPr>
        <w:t xml:space="preserve">26.4</w:t>
      </w:r>
      <w:r>
        <w:rPr>
          <w:rFonts w:hint="eastAsia" w:ascii="宋体" w:hAnsi="宋体"/>
          <w:b/>
          <w:sz w:val="24"/>
        </w:rPr>
        <w:t xml:space="preserve">技术标（暗标）中出现该报价供应商单位名称、简称、人员姓名、</w:t>
      </w:r>
      <w:r>
        <w:rPr>
          <w:rFonts w:hint="eastAsia" w:ascii="宋体" w:hAnsi="宋体"/>
          <w:b/>
          <w:sz w:val="24"/>
        </w:rPr>
        <w:t xml:space="preserve">Logo</w:t>
      </w:r>
      <w:r>
        <w:rPr>
          <w:rFonts w:hint="eastAsia" w:ascii="宋体" w:hAnsi="宋体"/>
          <w:b/>
          <w:sz w:val="24"/>
        </w:rPr>
        <w:t xml:space="preserve">、商标、电话号码等任何标识标记及其他暗示性标志的；</w:t>
      </w:r>
      <w:r/>
    </w:p>
    <w:p>
      <w:pPr>
        <w:ind w:left="479"/>
        <w:spacing w:line="360" w:lineRule="auto"/>
        <w:rPr>
          <w:rFonts w:ascii="宋体" w:hAnsi="宋体"/>
          <w:b/>
          <w:sz w:val="24"/>
        </w:rPr>
      </w:pPr>
      <w:r>
        <w:rPr>
          <w:rFonts w:hint="eastAsia" w:ascii="宋体" w:hAnsi="宋体"/>
          <w:b/>
          <w:sz w:val="24"/>
        </w:rPr>
        <w:t xml:space="preserve">26.5</w:t>
      </w:r>
      <w:r>
        <w:rPr>
          <w:rFonts w:hint="eastAsia" w:ascii="宋体" w:hAnsi="宋体"/>
          <w:b/>
          <w:sz w:val="24"/>
        </w:rPr>
        <w:t xml:space="preserve">商务标（明标）和技术标（暗标），其中某一标被本项目评委确认为无效响应文件的；</w:t>
      </w:r>
      <w:r/>
    </w:p>
    <w:p>
      <w:pPr>
        <w:ind w:left="479"/>
        <w:spacing w:line="360" w:lineRule="auto"/>
      </w:pPr>
      <w:r>
        <w:rPr>
          <w:rFonts w:hint="eastAsia" w:ascii="宋体" w:hAnsi="宋体"/>
          <w:b/>
          <w:sz w:val="24"/>
        </w:rPr>
        <w:t xml:space="preserve">26.6</w:t>
      </w:r>
      <w:r>
        <w:rPr>
          <w:rFonts w:hint="eastAsia" w:ascii="宋体" w:hAnsi="宋体"/>
          <w:b/>
          <w:sz w:val="24"/>
        </w:rPr>
        <w:t xml:space="preserve">暗标未按要求编制，编制粗糙、格式混乱、条理不清的；</w:t>
      </w:r>
      <w:r/>
    </w:p>
    <w:p>
      <w:pPr>
        <w:pStyle w:val="1077"/>
        <w:ind w:firstLine="452"/>
        <w:keepLines w:val="0"/>
        <w:keepNext w:val="0"/>
        <w:spacing w:before="0" w:after="0" w:line="360" w:lineRule="auto"/>
        <w:rPr>
          <w:color w:val="000000"/>
          <w:sz w:val="30"/>
          <w:szCs w:val="30"/>
          <w:lang w:eastAsia="zh-CN"/>
        </w:rPr>
      </w:pPr>
      <w:r/>
      <w:bookmarkStart w:id="126" w:name="_Toc120614219"/>
      <w:r>
        <w:rPr>
          <w:rFonts w:hint="eastAsia"/>
          <w:color w:val="000000"/>
          <w:sz w:val="30"/>
          <w:szCs w:val="30"/>
          <w:lang w:eastAsia="zh-CN"/>
        </w:rPr>
        <w:t xml:space="preserve">六、</w:t>
      </w:r>
      <w:bookmarkEnd w:id="123"/>
      <w:r/>
      <w:bookmarkEnd w:id="124"/>
      <w:r/>
      <w:bookmarkEnd w:id="125"/>
      <w:r>
        <w:rPr>
          <w:rFonts w:hint="eastAsia"/>
          <w:color w:val="000000"/>
          <w:sz w:val="30"/>
          <w:szCs w:val="30"/>
          <w:lang w:eastAsia="zh-CN"/>
        </w:rPr>
        <w:t xml:space="preserve">定标</w:t>
      </w:r>
      <w:bookmarkEnd w:id="126"/>
      <w:r/>
      <w:r/>
    </w:p>
    <w:p>
      <w:pPr>
        <w:pStyle w:val="1246"/>
        <w:ind w:firstLine="422"/>
        <w:keepLines w:val="0"/>
        <w:keepNext w:val="0"/>
        <w:spacing w:before="0" w:after="0" w:line="360" w:lineRule="auto"/>
        <w:rPr>
          <w:rFonts w:ascii="宋体" w:hAnsi="宋体" w:eastAsia="宋体"/>
          <w:bCs w:val="0"/>
          <w:color w:val="000000"/>
          <w:lang w:eastAsia="zh-CN"/>
        </w:rPr>
      </w:pPr>
      <w:r/>
      <w:bookmarkStart w:id="127" w:name="_Toc513029238"/>
      <w:r/>
      <w:bookmarkStart w:id="128" w:name="_Toc20823310"/>
      <w:r/>
      <w:bookmarkStart w:id="129" w:name="_Toc16938554"/>
      <w:r>
        <w:rPr>
          <w:rFonts w:hint="eastAsia" w:ascii="宋体" w:hAnsi="宋体" w:eastAsia="宋体"/>
          <w:bCs w:val="0"/>
          <w:color w:val="000000"/>
          <w:lang w:eastAsia="zh-CN"/>
        </w:rPr>
        <w:t xml:space="preserve">27</w:t>
      </w:r>
      <w:bookmarkEnd w:id="127"/>
      <w:r>
        <w:rPr>
          <w:rFonts w:hint="eastAsia" w:ascii="宋体" w:hAnsi="宋体" w:eastAsia="宋体"/>
          <w:bCs w:val="0"/>
          <w:color w:val="000000"/>
          <w:lang w:eastAsia="zh-CN"/>
        </w:rPr>
        <w:t xml:space="preserve">.</w:t>
      </w:r>
      <w:r>
        <w:rPr>
          <w:rFonts w:hint="eastAsia" w:ascii="宋体" w:hAnsi="宋体" w:eastAsia="宋体"/>
          <w:bCs w:val="0"/>
          <w:color w:val="000000"/>
          <w:lang w:eastAsia="zh-CN"/>
        </w:rPr>
        <w:t xml:space="preserve">确定</w:t>
      </w:r>
      <w:bookmarkEnd w:id="128"/>
      <w:r/>
      <w:bookmarkEnd w:id="129"/>
      <w:r>
        <w:rPr>
          <w:rFonts w:hint="eastAsia" w:ascii="宋体" w:hAnsi="宋体" w:eastAsia="宋体"/>
          <w:bCs w:val="0"/>
          <w:color w:val="000000"/>
          <w:lang w:eastAsia="zh-CN"/>
        </w:rPr>
        <w:t xml:space="preserve">中标单位</w:t>
      </w:r>
      <w:r/>
    </w:p>
    <w:p>
      <w:pPr>
        <w:ind w:firstLine="480"/>
        <w:spacing w:line="360" w:lineRule="auto"/>
        <w:rPr>
          <w:rFonts w:ascii="宋体" w:hAnsi="宋体"/>
          <w:bCs/>
          <w:color w:val="000000"/>
          <w:sz w:val="24"/>
        </w:rPr>
      </w:pPr>
      <w:r>
        <w:rPr>
          <w:rFonts w:hint="eastAsia" w:ascii="宋体" w:hAnsi="宋体"/>
          <w:bCs/>
          <w:color w:val="000000"/>
          <w:sz w:val="24"/>
        </w:rPr>
        <w:t xml:space="preserve">27.1</w:t>
      </w:r>
      <w:r>
        <w:rPr>
          <w:rFonts w:hint="eastAsia" w:ascii="宋体" w:hAnsi="宋体"/>
          <w:bCs/>
          <w:color w:val="000000"/>
          <w:sz w:val="24"/>
        </w:rPr>
        <w:t xml:space="preserve">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rPr>
        <w:t xml:space="preserve">第五章规定</w:t>
      </w: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27.2</w:t>
      </w:r>
      <w:r>
        <w:rPr>
          <w:rFonts w:hint="eastAsia" w:ascii="宋体" w:hAnsi="宋体"/>
          <w:bCs/>
          <w:color w:val="000000"/>
          <w:sz w:val="24"/>
        </w:rPr>
        <w:t xml:space="preserve">采购人应根据评委会推荐的中标候选人名单中按排名先后顺</w:t>
      </w:r>
      <w:r>
        <w:rPr>
          <w:rFonts w:hint="eastAsia" w:ascii="宋体" w:hAnsi="宋体"/>
          <w:bCs/>
          <w:color w:val="000000"/>
          <w:sz w:val="24"/>
        </w:rPr>
        <w:t xml:space="preserve">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将在“江苏政府采购网”发布中标公告，公告期限为</w:t>
      </w:r>
      <w:r>
        <w:rPr>
          <w:rFonts w:hint="eastAsia" w:ascii="宋体" w:hAnsi="宋体"/>
          <w:color w:val="000000"/>
          <w:sz w:val="24"/>
          <w:szCs w:val="24"/>
        </w:rPr>
        <w:t xml:space="preserve">1</w:t>
      </w:r>
      <w:r>
        <w:rPr>
          <w:rFonts w:hint="eastAsia" w:ascii="宋体" w:hAnsi="宋体"/>
          <w:color w:val="000000"/>
          <w:sz w:val="24"/>
          <w:szCs w:val="24"/>
        </w:rPr>
        <w:t xml:space="preserve">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w:t>
      </w:r>
      <w:r>
        <w:rPr>
          <w:rFonts w:hint="eastAsia" w:ascii="宋体" w:hAnsi="宋体"/>
          <w:color w:val="000000"/>
          <w:sz w:val="24"/>
          <w:szCs w:val="24"/>
        </w:rPr>
        <w:t xml:space="preserve">中标无效的确认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27.4.1</w:t>
      </w:r>
      <w:r>
        <w:rPr>
          <w:rFonts w:hint="eastAsia" w:ascii="宋体" w:hAnsi="宋体"/>
          <w:color w:val="000000"/>
          <w:sz w:val="24"/>
          <w:szCs w:val="24"/>
        </w:rPr>
        <w:t xml:space="preserve">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27.4.2</w:t>
      </w:r>
      <w:r>
        <w:rPr>
          <w:rFonts w:hint="eastAsia" w:ascii="宋体" w:hAnsi="宋体"/>
          <w:color w:val="000000"/>
          <w:sz w:val="24"/>
          <w:szCs w:val="24"/>
        </w:rPr>
        <w:t xml:space="preserve">向采购人、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27.4.3</w:t>
      </w:r>
      <w:r>
        <w:rPr>
          <w:rFonts w:hint="eastAsia" w:ascii="宋体" w:hAnsi="宋体"/>
          <w:color w:val="000000"/>
          <w:sz w:val="24"/>
          <w:szCs w:val="24"/>
        </w:rPr>
        <w:t xml:space="preserve">属于本文件规定的无效投标文件条件的，但在评标过程中又未被评委会发现的。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27.4.4</w:t>
      </w:r>
      <w:r>
        <w:rPr>
          <w:rFonts w:hint="eastAsia" w:ascii="宋体" w:hAnsi="宋体"/>
          <w:color w:val="000000"/>
          <w:sz w:val="24"/>
          <w:szCs w:val="24"/>
        </w:rPr>
        <w:t xml:space="preserve">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27.4.5</w:t>
      </w:r>
      <w:r>
        <w:rPr>
          <w:rFonts w:hint="eastAsia" w:ascii="宋体" w:hAnsi="宋体"/>
          <w:color w:val="000000"/>
          <w:sz w:val="24"/>
          <w:szCs w:val="24"/>
        </w:rPr>
        <w:t xml:space="preserve">采取不正当手段诋毁、排挤其他供应商的。</w:t>
      </w:r>
      <w:r/>
    </w:p>
    <w:p>
      <w:pPr>
        <w:ind w:firstLine="480"/>
        <w:spacing w:line="360" w:lineRule="auto"/>
        <w:rPr>
          <w:rFonts w:ascii="宋体" w:hAnsi="宋体"/>
          <w:color w:val="000000"/>
          <w:sz w:val="24"/>
          <w:szCs w:val="24"/>
        </w:rPr>
      </w:pPr>
      <w:r/>
      <w:bookmarkStart w:id="130"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27.5.1</w:t>
      </w:r>
      <w:r>
        <w:rPr>
          <w:rFonts w:hint="eastAsia" w:ascii="宋体" w:hAnsi="宋体"/>
          <w:color w:val="000000"/>
          <w:sz w:val="24"/>
          <w:szCs w:val="24"/>
        </w:rPr>
        <w:t xml:space="preserve">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27.5.3 </w:t>
      </w:r>
      <w:r>
        <w:rPr>
          <w:rFonts w:hint="eastAsia" w:ascii="宋体" w:hAnsi="宋体"/>
          <w:color w:val="000000"/>
          <w:sz w:val="24"/>
          <w:szCs w:val="24"/>
        </w:rPr>
        <w:t xml:space="preserve">不同投标人的投标文件载明的</w:t>
      </w:r>
      <w:r>
        <w:rPr>
          <w:rFonts w:hint="eastAsia" w:ascii="宋体" w:hAnsi="宋体"/>
          <w:color w:val="000000"/>
          <w:sz w:val="24"/>
          <w:szCs w:val="24"/>
        </w:rPr>
        <w:t xml:space="preserve">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不同投标人的投标文件异常一致或者投标报价呈规律性差异。</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28.</w:t>
      </w:r>
      <w:r>
        <w:rPr>
          <w:rFonts w:hint="eastAsia" w:ascii="宋体" w:hAnsi="宋体" w:eastAsia="宋体"/>
          <w:bCs w:val="0"/>
          <w:color w:val="000000"/>
          <w:lang w:eastAsia="zh-CN"/>
        </w:rPr>
        <w:t xml:space="preserve">质疑处理</w:t>
      </w:r>
      <w:bookmarkEnd w:id="130"/>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28.1 </w:t>
      </w:r>
      <w:r>
        <w:rPr>
          <w:rFonts w:hint="eastAsia" w:ascii="宋体" w:hAnsi="宋体"/>
          <w:color w:val="000000"/>
          <w:sz w:val="24"/>
          <w:szCs w:val="24"/>
        </w:rPr>
        <w:t xml:space="preserve">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rPr>
        <w:t xml:space="preserve">28.4</w:t>
      </w:r>
      <w:r>
        <w:rPr>
          <w:rFonts w:hint="eastAsia" w:ascii="宋体" w:hAnsi="宋体"/>
          <w:b/>
          <w:bCs/>
          <w:color w:val="000000"/>
          <w:sz w:val="24"/>
          <w:szCs w:val="24"/>
        </w:rPr>
        <w:t xml:space="preserve">条款</w:t>
      </w:r>
      <w:r>
        <w:rPr>
          <w:rFonts w:hint="eastAsia" w:ascii="宋体" w:hAnsi="宋体"/>
          <w:color w:val="000000"/>
          <w:sz w:val="24"/>
          <w:szCs w:val="24"/>
        </w:rPr>
        <w:t xml:space="preserve">的规定向采购人或</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对采购过程质疑的，为各采购程序环节结束之日；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对中标或者成交结果质疑的，为中标或者成交结果公告期限届满之日。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w:t>
      </w:r>
      <w:r>
        <w:rPr>
          <w:rFonts w:hint="eastAsia" w:ascii="宋体" w:hAnsi="宋体"/>
          <w:color w:val="000000"/>
          <w:sz w:val="24"/>
          <w:szCs w:val="24"/>
        </w:rPr>
        <w:t xml:space="preserve">限内对同一采购程序环节提出多次质疑的</w:t>
      </w:r>
      <w:r>
        <w:rPr>
          <w:rFonts w:hint="eastAsia" w:ascii="宋体" w:hAnsi="宋体"/>
          <w:color w:val="000000"/>
          <w:sz w:val="24"/>
          <w:szCs w:val="24"/>
        </w:rPr>
        <w:t xml:space="preserve">，</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shd w:val="clear" w:color="ffffff" w:fill="d9d9d9"/>
        </w:rPr>
      </w:pPr>
      <w:r>
        <w:rPr>
          <w:rFonts w:hint="eastAsia" w:ascii="宋体" w:hAnsi="宋体"/>
          <w:color w:val="000000"/>
          <w:sz w:val="24"/>
          <w:szCs w:val="24"/>
        </w:rPr>
        <w:t xml:space="preserve">28.4</w:t>
      </w:r>
      <w:r>
        <w:rPr>
          <w:rFonts w:hint="eastAsia" w:ascii="宋体" w:hAnsi="宋体"/>
          <w:color w:val="000000"/>
          <w:sz w:val="24"/>
          <w:szCs w:val="24"/>
        </w:rPr>
        <w:t xml:space="preserve">供应商（含潜在供应商）对项目属性、采购方式、采购需求、供应商资格条件及审查结果、评标方法和评标标准、合同文本的询问、质疑</w:t>
      </w:r>
      <w:r>
        <w:rPr>
          <w:rFonts w:hint="eastAsia" w:ascii="宋体" w:hAnsi="宋体" w:eastAsia="宋体"/>
          <w:color w:val="000000"/>
          <w:sz w:val="24"/>
          <w:szCs w:val="24"/>
        </w:rPr>
        <w:t xml:space="preserve">等</w:t>
      </w:r>
      <w:r>
        <w:rPr>
          <w:rFonts w:hint="eastAsia" w:ascii="宋体" w:hAnsi="宋体"/>
          <w:color w:val="000000"/>
          <w:sz w:val="24"/>
          <w:szCs w:val="24"/>
        </w:rPr>
        <w:t xml:space="preserve">请向采购</w:t>
      </w:r>
      <w:r>
        <w:rPr>
          <w:rFonts w:hint="eastAsia" w:ascii="宋体" w:hAnsi="宋体" w:eastAsia="宋体"/>
          <w:color w:val="000000"/>
          <w:sz w:val="24"/>
          <w:szCs w:val="24"/>
        </w:rPr>
        <w:t xml:space="preserve">代理机构或采购人</w:t>
      </w:r>
      <w:r>
        <w:rPr>
          <w:rFonts w:hint="eastAsia" w:ascii="宋体" w:hAnsi="宋体"/>
          <w:color w:val="000000"/>
          <w:sz w:val="24"/>
          <w:szCs w:val="24"/>
        </w:rPr>
        <w:t xml:space="preserve">提出，由</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负责答复。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只接收以</w:t>
      </w:r>
      <w:r>
        <w:rPr>
          <w:rFonts w:hint="eastAsia" w:ascii="宋体" w:hAnsi="宋体"/>
          <w:color w:val="000000"/>
          <w:sz w:val="24"/>
          <w:szCs w:val="24"/>
        </w:rPr>
        <w:t xml:space="preserve">纸质原件形式送达的质疑</w:t>
      </w:r>
      <w:r>
        <w:rPr>
          <w:rFonts w:hint="eastAsia" w:ascii="宋体" w:hAnsi="宋体" w:eastAsia="宋体"/>
          <w:color w:val="000000"/>
          <w:sz w:val="24"/>
          <w:szCs w:val="24"/>
        </w:rPr>
        <w:t xml:space="preserve">，</w:t>
      </w:r>
      <w:r>
        <w:rPr>
          <w:rFonts w:hint="eastAsia" w:ascii="宋体" w:hAnsi="宋体"/>
          <w:color w:val="000000"/>
          <w:sz w:val="24"/>
          <w:szCs w:val="24"/>
        </w:rPr>
        <w:t xml:space="preserve">质疑供应商可通过面交或邮寄方式送达（采购人和</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不接受未填写快递运单的快件）。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联系人、联系方式、通信地址见招标文件第一章。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 </w:t>
      </w:r>
      <w:r>
        <w:rPr>
          <w:rFonts w:hint="eastAsia" w:ascii="宋体" w:hAnsi="宋体"/>
          <w:color w:val="000000"/>
          <w:sz w:val="24"/>
          <w:szCs w:val="24"/>
        </w:rPr>
        <w:t xml:space="preserve">以下情形的质疑不予受理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28.5.1 </w:t>
      </w:r>
      <w:r>
        <w:rPr>
          <w:rFonts w:hint="eastAsia" w:ascii="宋体" w:hAnsi="宋体"/>
          <w:color w:val="000000"/>
          <w:sz w:val="24"/>
          <w:szCs w:val="24"/>
        </w:rPr>
        <w:t xml:space="preserve">内容不符合《政府采购质疑和投诉办法》第十二条规定的质疑。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28.5.2 </w:t>
      </w:r>
      <w:r>
        <w:rPr>
          <w:rFonts w:hint="eastAsia" w:ascii="宋体" w:hAnsi="宋体"/>
          <w:color w:val="000000"/>
          <w:sz w:val="24"/>
          <w:szCs w:val="24"/>
        </w:rPr>
        <w:t xml:space="preserve">超出政府采购法定期限的质疑。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28.5.3 </w:t>
      </w:r>
      <w:r>
        <w:rPr>
          <w:rFonts w:hint="eastAsia" w:ascii="宋体" w:hAnsi="宋体"/>
          <w:color w:val="000000"/>
          <w:sz w:val="24"/>
          <w:szCs w:val="24"/>
        </w:rPr>
        <w:t xml:space="preserve">以传真、电子邮件等方式递交的非原件形式的质疑。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28.5.4</w:t>
      </w:r>
      <w:r>
        <w:rPr>
          <w:rFonts w:hint="eastAsia" w:ascii="宋体" w:hAnsi="宋体"/>
          <w:color w:val="000000"/>
          <w:sz w:val="24"/>
          <w:szCs w:val="24"/>
        </w:rPr>
        <w:t xml:space="preserve">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28.5.5</w:t>
      </w:r>
      <w:r>
        <w:rPr>
          <w:rFonts w:hint="eastAsia" w:ascii="宋体" w:hAnsi="宋体"/>
          <w:color w:val="000000"/>
          <w:sz w:val="24"/>
          <w:szCs w:val="24"/>
        </w:rPr>
        <w:t xml:space="preserve">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28.6</w:t>
      </w:r>
      <w:r>
        <w:rPr>
          <w:rFonts w:hint="eastAsia" w:ascii="宋体" w:hAnsi="宋体"/>
          <w:color w:val="000000"/>
          <w:sz w:val="24"/>
          <w:szCs w:val="24"/>
        </w:rPr>
        <w:t xml:space="preserve">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29.</w:t>
      </w:r>
      <w:r>
        <w:rPr>
          <w:rFonts w:hint="eastAsia" w:ascii="宋体" w:hAnsi="宋体" w:eastAsia="宋体"/>
          <w:bCs w:val="0"/>
          <w:color w:val="000000"/>
          <w:lang w:eastAsia="zh-CN"/>
        </w:rPr>
        <w:t xml:space="preserve">中标通知书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29.l</w:t>
      </w:r>
      <w:r>
        <w:rPr>
          <w:rFonts w:hint="eastAsia" w:ascii="宋体" w:hAnsi="宋体"/>
          <w:color w:val="000000"/>
          <w:sz w:val="24"/>
          <w:szCs w:val="24"/>
        </w:rPr>
        <w:t xml:space="preserve">中标结果确定后，</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将向中标人发出中标通知书。请中标人在中标结果公告届满之日起</w:t>
      </w:r>
      <w:r>
        <w:rPr>
          <w:rFonts w:hint="eastAsia" w:ascii="宋体" w:hAnsi="宋体"/>
          <w:color w:val="000000"/>
          <w:sz w:val="24"/>
          <w:szCs w:val="24"/>
        </w:rPr>
        <w:t xml:space="preserve">30</w:t>
      </w:r>
      <w:r>
        <w:rPr>
          <w:rFonts w:hint="eastAsia" w:ascii="宋体" w:hAnsi="宋体"/>
          <w:color w:val="000000"/>
          <w:sz w:val="24"/>
          <w:szCs w:val="24"/>
        </w:rPr>
        <w:t xml:space="preserve">日内</w:t>
      </w:r>
      <w:r>
        <w:rPr>
          <w:rFonts w:hint="eastAsia" w:ascii="宋体" w:hAnsi="宋体" w:eastAsia="宋体"/>
          <w:color w:val="000000"/>
          <w:sz w:val="24"/>
          <w:szCs w:val="24"/>
        </w:rPr>
        <w:t xml:space="preserve">，</w:t>
      </w:r>
      <w:r>
        <w:rPr>
          <w:rFonts w:hint="eastAsia" w:ascii="宋体" w:hAnsi="宋体"/>
          <w:color w:val="000000"/>
          <w:sz w:val="24"/>
          <w:szCs w:val="24"/>
        </w:rPr>
        <w:t xml:space="preserve">使用</w:t>
      </w:r>
      <w:r>
        <w:rPr>
          <w:rFonts w:hint="eastAsia" w:ascii="宋体" w:hAnsi="宋体"/>
          <w:color w:val="000000"/>
          <w:sz w:val="24"/>
          <w:szCs w:val="24"/>
        </w:rPr>
        <w:t xml:space="preserve">CA</w:t>
      </w:r>
      <w:r>
        <w:rPr>
          <w:rFonts w:hint="eastAsia" w:ascii="宋体" w:hAnsi="宋体"/>
          <w:color w:val="000000"/>
          <w:sz w:val="24"/>
          <w:szCs w:val="24"/>
        </w:rPr>
        <w:t xml:space="preserve">数字证书登</w:t>
      </w:r>
      <w:r>
        <w:rPr>
          <w:rFonts w:hint="eastAsia" w:ascii="宋体" w:hAnsi="宋体"/>
          <w:color w:val="000000"/>
          <w:sz w:val="24"/>
          <w:szCs w:val="24"/>
        </w:rPr>
        <w:t xml:space="preserve">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w:t>
      </w:r>
      <w:r>
        <w:rPr>
          <w:rFonts w:hint="eastAsia" w:ascii="宋体" w:hAnsi="宋体"/>
          <w:color w:val="000000"/>
          <w:sz w:val="24"/>
          <w:szCs w:val="24"/>
        </w:rPr>
        <w:t xml:space="preserve">30</w:t>
      </w:r>
      <w:r>
        <w:rPr>
          <w:rFonts w:hint="eastAsia" w:ascii="宋体" w:hAnsi="宋体"/>
          <w:color w:val="000000"/>
          <w:sz w:val="24"/>
          <w:szCs w:val="24"/>
        </w:rPr>
        <w:t xml:space="preserve">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eastAsia="宋体"/>
          <w:color w:val="000000"/>
          <w:sz w:val="24"/>
          <w:szCs w:val="24"/>
        </w:rPr>
        <w:t xml:space="preserve">，</w:t>
      </w:r>
      <w:r>
        <w:rPr>
          <w:rFonts w:hint="eastAsia" w:ascii="宋体" w:hAnsi="宋体"/>
          <w:color w:val="000000"/>
          <w:sz w:val="24"/>
          <w:szCs w:val="24"/>
        </w:rPr>
        <w:t xml:space="preserve">因未及时下载而造成的不利后果由中标人自行承担。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77"/>
        <w:ind w:firstLine="452"/>
        <w:keepLines w:val="0"/>
        <w:keepNext w:val="0"/>
        <w:spacing w:before="0" w:after="0" w:line="360" w:lineRule="auto"/>
        <w:rPr>
          <w:color w:val="000000"/>
          <w:sz w:val="30"/>
          <w:szCs w:val="30"/>
          <w:lang w:eastAsia="zh-CN"/>
        </w:rPr>
      </w:pPr>
      <w:r/>
      <w:bookmarkStart w:id="131" w:name="_Toc16938552"/>
      <w:r/>
      <w:bookmarkStart w:id="132" w:name="_Toc20823308"/>
      <w:r/>
      <w:bookmarkStart w:id="133" w:name="_Toc513029236"/>
      <w:r/>
      <w:bookmarkStart w:id="134" w:name="_Toc120614220"/>
      <w:r>
        <w:rPr>
          <w:rFonts w:hint="eastAsia"/>
          <w:color w:val="000000"/>
          <w:sz w:val="30"/>
          <w:szCs w:val="30"/>
          <w:lang w:eastAsia="zh-CN"/>
        </w:rPr>
        <w:t xml:space="preserve">七、授予合同</w:t>
      </w:r>
      <w:bookmarkEnd w:id="131"/>
      <w:r/>
      <w:bookmarkEnd w:id="132"/>
      <w:r/>
      <w:bookmarkEnd w:id="133"/>
      <w:r/>
      <w:bookmarkEnd w:id="134"/>
      <w:r/>
      <w:r/>
    </w:p>
    <w:p>
      <w:pPr>
        <w:pStyle w:val="1246"/>
        <w:ind w:firstLine="422"/>
        <w:keepLines w:val="0"/>
        <w:keepNext w:val="0"/>
        <w:spacing w:before="0" w:after="0" w:line="360" w:lineRule="auto"/>
        <w:rPr>
          <w:rFonts w:ascii="宋体" w:hAnsi="宋体" w:eastAsia="宋体"/>
          <w:bCs w:val="0"/>
          <w:color w:val="000000"/>
          <w:lang w:eastAsia="zh-CN"/>
        </w:rPr>
      </w:pPr>
      <w:r/>
      <w:bookmarkStart w:id="135" w:name="_Toc513029237"/>
      <w:r/>
      <w:bookmarkStart w:id="136" w:name="_Toc20823309"/>
      <w:r/>
      <w:bookmarkStart w:id="137" w:name="_Toc16938553"/>
      <w:r>
        <w:rPr>
          <w:rFonts w:hint="eastAsia" w:ascii="宋体" w:hAnsi="宋体" w:eastAsia="宋体"/>
          <w:bCs w:val="0"/>
          <w:color w:val="000000"/>
          <w:lang w:eastAsia="zh-CN"/>
        </w:rPr>
        <w:t xml:space="preserve">30.</w:t>
      </w:r>
      <w:r>
        <w:rPr>
          <w:rFonts w:hint="eastAsia" w:ascii="宋体" w:hAnsi="宋体" w:eastAsia="宋体"/>
          <w:bCs w:val="0"/>
          <w:color w:val="000000"/>
          <w:lang w:eastAsia="zh-CN"/>
        </w:rPr>
        <w:t xml:space="preserve">签订合同</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bCs/>
          <w:color w:val="000000"/>
          <w:sz w:val="24"/>
          <w:szCs w:val="24"/>
        </w:rPr>
        <w:t xml:space="preserve">采购人应当自中标通知书发出之日起三十日内，按照招标文件和中标供应商投标文件的约定，与中标供应商签订政府采购合同。所签订的合同不</w:t>
      </w:r>
      <w:r>
        <w:rPr>
          <w:rFonts w:hint="eastAsia" w:ascii="宋体" w:hAnsi="宋体"/>
          <w:bCs/>
          <w:color w:val="000000"/>
          <w:sz w:val="24"/>
          <w:szCs w:val="24"/>
        </w:rPr>
        <w:t xml:space="preserve">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color w:val="000000"/>
          <w:sz w:val="24"/>
          <w:szCs w:val="24"/>
        </w:rPr>
        <w:t xml:space="preserve">中标人非因不可抗力未履行招、投标文件和合同规定的义务，一经查实，</w:t>
      </w:r>
      <w:r>
        <w:rPr>
          <w:rFonts w:hint="eastAsia" w:ascii="宋体" w:hAnsi="宋体" w:eastAsia="宋体"/>
          <w:color w:val="000000"/>
          <w:sz w:val="24"/>
          <w:szCs w:val="24"/>
        </w:rPr>
        <w:t xml:space="preserve">采购代理机构</w:t>
      </w:r>
      <w:r>
        <w:rPr>
          <w:rFonts w:hint="eastAsia" w:ascii="宋体" w:hAnsi="宋体"/>
          <w:color w:val="000000"/>
          <w:sz w:val="24"/>
          <w:szCs w:val="24"/>
        </w:rPr>
        <w:t xml:space="preserve">将根据具体情况提请政府采购管理部门作出相应处理。</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30.3</w:t>
      </w:r>
      <w:r>
        <w:rPr>
          <w:rFonts w:hint="eastAsia" w:ascii="宋体" w:hAnsi="宋体"/>
          <w:color w:val="000000"/>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30.4</w:t>
      </w:r>
      <w:r>
        <w:rPr>
          <w:rFonts w:hint="eastAsia" w:ascii="宋体" w:hAnsi="宋体"/>
          <w:color w:val="000000"/>
          <w:sz w:val="24"/>
          <w:szCs w:val="24"/>
        </w:rPr>
        <w:t xml:space="preserve">中标供应商向采购人缴纳的履约保证金不超过政府采购合同金额的</w:t>
      </w:r>
      <w:r>
        <w:rPr>
          <w:rFonts w:hint="eastAsia" w:ascii="宋体" w:hAnsi="宋体"/>
          <w:color w:val="000000"/>
          <w:sz w:val="24"/>
          <w:szCs w:val="24"/>
        </w:rPr>
        <w:t xml:space="preserve">10%</w:t>
      </w:r>
      <w:r>
        <w:rPr>
          <w:rFonts w:hint="eastAsia" w:ascii="宋体" w:hAnsi="宋体"/>
          <w:color w:val="000000"/>
          <w:sz w:val="24"/>
          <w:szCs w:val="24"/>
        </w:rPr>
        <w:t xml:space="preserve">。收取履约保证金的，采购人应当允许供应商自主选择以支票、</w:t>
      </w:r>
      <w:r>
        <w:rPr>
          <w:rFonts w:hint="eastAsia" w:ascii="宋体" w:hAnsi="宋体"/>
          <w:color w:val="000000"/>
          <w:sz w:val="24"/>
          <w:szCs w:val="24"/>
        </w:rPr>
        <w:t xml:space="preserve"> </w:t>
      </w:r>
      <w:r>
        <w:rPr>
          <w:rFonts w:hint="eastAsia" w:ascii="宋体" w:hAnsi="宋体"/>
          <w:color w:val="000000"/>
          <w:sz w:val="24"/>
          <w:szCs w:val="24"/>
        </w:rPr>
        <w:t xml:space="preserve">汇票、</w:t>
      </w:r>
      <w:r>
        <w:rPr>
          <w:rFonts w:hint="eastAsia" w:ascii="宋体" w:hAnsi="宋体"/>
          <w:color w:val="000000"/>
          <w:sz w:val="24"/>
          <w:szCs w:val="24"/>
        </w:rPr>
        <w:t xml:space="preserve"> </w:t>
      </w:r>
      <w:r>
        <w:rPr>
          <w:rFonts w:hint="eastAsia" w:ascii="宋体" w:hAnsi="宋体"/>
          <w:color w:val="000000"/>
          <w:sz w:val="24"/>
          <w:szCs w:val="24"/>
        </w:rPr>
        <w:t xml:space="preserve">本票、</w:t>
      </w:r>
      <w:r>
        <w:rPr>
          <w:rFonts w:hint="eastAsia" w:ascii="宋体" w:hAnsi="宋体"/>
          <w:color w:val="000000"/>
          <w:sz w:val="24"/>
          <w:szCs w:val="24"/>
        </w:rPr>
        <w:t xml:space="preserve"> </w:t>
      </w:r>
      <w:r>
        <w:rPr>
          <w:rFonts w:hint="eastAsia" w:ascii="宋体" w:hAnsi="宋体"/>
          <w:color w:val="000000"/>
          <w:sz w:val="24"/>
          <w:szCs w:val="24"/>
        </w:rPr>
        <w:t xml:space="preserve">保函等非现金形式缴纳或提交，并与中标供应商在采购合同中约定履约保证金退还的方式、时间、条件和不予退还的情形，明确逾期退还履约保证金的违约责任。</w:t>
      </w:r>
      <w:r/>
    </w:p>
    <w:p>
      <w:pPr>
        <w:pStyle w:val="1246"/>
        <w:ind w:firstLine="422"/>
        <w:keepLines w:val="0"/>
        <w:keepNext w:val="0"/>
        <w:spacing w:before="0" w:after="0" w:line="360" w:lineRule="auto"/>
        <w:rPr>
          <w:rFonts w:ascii="宋体" w:hAnsi="宋体" w:eastAsia="宋体"/>
          <w:bCs w:val="0"/>
          <w:color w:val="000000"/>
          <w:lang w:eastAsia="zh-CN"/>
        </w:rPr>
      </w:pPr>
      <w:r>
        <w:rPr>
          <w:rFonts w:hint="eastAsia" w:ascii="宋体" w:hAnsi="宋体" w:eastAsia="宋体"/>
          <w:bCs w:val="0"/>
          <w:color w:val="000000"/>
          <w:lang w:eastAsia="zh-CN"/>
        </w:rPr>
        <w:t xml:space="preserve">31.</w:t>
      </w:r>
      <w:r>
        <w:rPr>
          <w:rFonts w:hint="eastAsia" w:ascii="宋体" w:hAnsi="宋体" w:eastAsia="宋体"/>
          <w:bCs w:val="0"/>
          <w:color w:val="000000"/>
          <w:lang w:eastAsia="zh-CN"/>
        </w:rPr>
        <w:t xml:space="preserve">服务（包含与服务相关的货物）的追加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31.1</w:t>
      </w:r>
      <w:r>
        <w:rPr>
          <w:rFonts w:hint="eastAsia" w:ascii="宋体" w:hAnsi="宋体"/>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rPr>
        <w:t xml:space="preserve">额的</w:t>
      </w:r>
      <w:r>
        <w:rPr>
          <w:rFonts w:hint="eastAsia" w:ascii="宋体" w:hAnsi="宋体"/>
          <w:color w:val="000000"/>
          <w:sz w:val="24"/>
          <w:szCs w:val="24"/>
        </w:rPr>
        <w:t xml:space="preserve">10%</w:t>
      </w:r>
      <w:r>
        <w:rPr>
          <w:rFonts w:hint="eastAsia" w:ascii="宋体" w:hAnsi="宋体"/>
          <w:color w:val="000000"/>
          <w:sz w:val="24"/>
          <w:szCs w:val="24"/>
        </w:rPr>
        <w:t xml:space="preserve">。</w:t>
      </w:r>
      <w:r/>
    </w:p>
    <w:p>
      <w:pPr>
        <w:pStyle w:val="1243"/>
        <w:jc w:val="center"/>
        <w:spacing w:line="360" w:lineRule="auto"/>
        <w:rPr>
          <w:rFonts w:ascii="黑体" w:eastAsia="黑体"/>
          <w:color w:val="000000"/>
          <w:sz w:val="36"/>
          <w:szCs w:val="36"/>
          <w:lang w:eastAsia="zh-CN"/>
        </w:rPr>
      </w:pPr>
      <w:r>
        <w:rPr>
          <w:rFonts w:ascii="黑体" w:eastAsia="黑体"/>
          <w:color w:val="000000"/>
          <w:sz w:val="36"/>
          <w:szCs w:val="36"/>
          <w:lang w:eastAsia="zh-CN"/>
        </w:rPr>
      </w:r>
      <w:bookmarkEnd w:id="135"/>
      <w:r/>
      <w:bookmarkEnd w:id="136"/>
      <w:r/>
      <w:bookmarkEnd w:id="137"/>
      <w:r/>
      <w:r/>
    </w:p>
    <w:p>
      <w:pPr>
        <w:pStyle w:val="1243"/>
        <w:jc w:val="center"/>
        <w:spacing w:line="360" w:lineRule="auto"/>
        <w:rPr>
          <w:rFonts w:ascii="黑体" w:eastAsia="黑体"/>
          <w:color w:val="000000"/>
          <w:sz w:val="36"/>
          <w:szCs w:val="36"/>
          <w:lang w:eastAsia="zh-CN"/>
        </w:rPr>
      </w:pPr>
      <w:r>
        <w:rPr>
          <w:rFonts w:ascii="黑体" w:eastAsia="黑体"/>
          <w:color w:val="000000"/>
          <w:sz w:val="36"/>
          <w:szCs w:val="36"/>
          <w:lang w:eastAsia="zh-CN"/>
        </w:rPr>
      </w:r>
      <w:r/>
    </w:p>
    <w:p>
      <w:pPr>
        <w:pStyle w:val="1243"/>
        <w:jc w:val="center"/>
        <w:spacing w:line="360" w:lineRule="auto"/>
        <w:rPr>
          <w:rFonts w:ascii="黑体" w:eastAsia="黑体"/>
          <w:color w:val="000000"/>
          <w:sz w:val="36"/>
          <w:szCs w:val="36"/>
          <w:lang w:eastAsia="zh-CN"/>
        </w:rPr>
      </w:pPr>
      <w:r>
        <w:rPr>
          <w:rFonts w:ascii="黑体" w:eastAsia="黑体"/>
          <w:color w:val="000000"/>
          <w:sz w:val="36"/>
          <w:szCs w:val="36"/>
          <w:lang w:eastAsia="zh-CN"/>
        </w:rPr>
      </w:r>
      <w:r/>
    </w:p>
    <w:p>
      <w:pPr>
        <w:pStyle w:val="1243"/>
        <w:ind w:firstLine="0"/>
        <w:spacing w:line="360" w:lineRule="auto"/>
        <w:rPr>
          <w:rFonts w:ascii="黑体" w:eastAsia="黑体"/>
          <w:bCs/>
          <w:color w:val="000000"/>
          <w:sz w:val="36"/>
          <w:szCs w:val="36"/>
          <w:lang w:eastAsia="zh-CN"/>
        </w:rPr>
      </w:pPr>
      <w:r/>
      <w:bookmarkStart w:id="138" w:name="_Toc479757207"/>
      <w:r/>
      <w:bookmarkStart w:id="139" w:name="_Toc513029242"/>
      <w:r/>
      <w:bookmarkStart w:id="140" w:name="_Toc16938558"/>
      <w:r/>
      <w:bookmarkStart w:id="141" w:name="_Toc120614221"/>
      <w:r/>
      <w:bookmarkStart w:id="142" w:name="_Toc20823314"/>
      <w:r/>
      <w:r/>
    </w:p>
    <w:p>
      <w:pPr>
        <w:rPr>
          <w:rFonts w:ascii="黑体" w:eastAsia="黑体"/>
          <w:bCs/>
          <w:color w:val="000000"/>
          <w:sz w:val="36"/>
          <w:szCs w:val="36"/>
        </w:rPr>
      </w:pPr>
      <w:r>
        <w:rPr>
          <w:rFonts w:hint="eastAsia" w:ascii="黑体" w:eastAsia="黑体"/>
          <w:bCs/>
          <w:color w:val="000000"/>
          <w:sz w:val="36"/>
          <w:szCs w:val="36"/>
        </w:rPr>
        <w:br w:type="page" w:clear="all"/>
      </w:r>
      <w:bookmarkEnd w:id="138"/>
      <w:r/>
      <w:bookmarkEnd w:id="139"/>
      <w:r/>
      <w:bookmarkEnd w:id="140"/>
      <w:r/>
      <w:bookmarkEnd w:id="141"/>
      <w:r/>
      <w:bookmarkEnd w:id="142"/>
      <w:r/>
      <w:r/>
    </w:p>
    <w:p>
      <w:pPr>
        <w:pStyle w:val="1243"/>
        <w:numPr>
          <w:ilvl w:val="0"/>
          <w:numId w:val="9"/>
        </w:numPr>
        <w:ind w:firstLine="0"/>
        <w:jc w:val="center"/>
        <w:spacing w:line="360" w:lineRule="auto"/>
        <w:rPr>
          <w:rFonts w:ascii="黑体" w:eastAsia="黑体"/>
          <w:bCs/>
          <w:color w:val="000000"/>
          <w:sz w:val="36"/>
          <w:szCs w:val="36"/>
          <w:lang w:eastAsia="zh-CN"/>
        </w:rPr>
      </w:pPr>
      <w:r/>
      <w:bookmarkStart w:id="143" w:name="_Toc16938559"/>
      <w:r/>
      <w:bookmarkStart w:id="144" w:name="_Toc513029243"/>
      <w:r/>
      <w:bookmarkStart w:id="145" w:name="_Toc20823315"/>
      <w:r>
        <w:rPr>
          <w:rFonts w:hint="eastAsia" w:ascii="黑体" w:eastAsia="黑体"/>
          <w:bCs/>
          <w:color w:val="000000"/>
          <w:sz w:val="36"/>
          <w:szCs w:val="36"/>
          <w:lang w:eastAsia="zh-CN"/>
        </w:rPr>
        <w:t xml:space="preserve"> </w:t>
      </w:r>
      <w:r>
        <w:rPr>
          <w:rFonts w:hint="eastAsia" w:ascii="黑体" w:eastAsia="黑体"/>
          <w:bCs/>
          <w:color w:val="000000"/>
          <w:sz w:val="36"/>
          <w:szCs w:val="36"/>
          <w:lang w:eastAsia="zh-CN"/>
        </w:rPr>
        <w:t xml:space="preserve">合同文本</w:t>
      </w:r>
      <w:bookmarkEnd w:id="143"/>
      <w:r/>
      <w:bookmarkEnd w:id="144"/>
      <w:r/>
      <w:bookmarkEnd w:id="145"/>
      <w:r/>
      <w:r/>
    </w:p>
    <w:p>
      <w:pPr>
        <w:ind w:firstLine="480"/>
        <w:jc w:val="center"/>
        <w:spacing w:line="360" w:lineRule="auto"/>
        <w:rPr>
          <w:rFonts w:ascii="黑体" w:eastAsia="黑体"/>
          <w:bCs/>
          <w:color w:val="000000"/>
          <w:sz w:val="36"/>
          <w:szCs w:val="36"/>
        </w:rPr>
      </w:pPr>
      <w:r/>
      <w:bookmarkStart w:id="146" w:name="_Hlt16619350"/>
      <w:r/>
      <w:bookmarkStart w:id="147" w:name="_Toc20823346"/>
      <w:r/>
      <w:bookmarkStart w:id="148" w:name="_Toc16938590"/>
      <w:r/>
      <w:bookmarkStart w:id="149" w:name="_Toc120614244"/>
      <w:r/>
      <w:r/>
    </w:p>
    <w:p>
      <w:pPr>
        <w:ind w:firstLine="240"/>
        <w:spacing w:line="360" w:lineRule="auto"/>
        <w:rPr>
          <w:rFonts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无锡市第五人民医院</w:t>
      </w:r>
      <w:r>
        <w:rPr>
          <w:rFonts w:hint="eastAsia" w:ascii="宋体" w:hAnsi="宋体" w:cs="宋体"/>
          <w:bCs/>
          <w:sz w:val="24"/>
          <w:u w:val="single"/>
        </w:rPr>
        <w:t xml:space="preserve">                 </w:t>
      </w:r>
      <w:r/>
    </w:p>
    <w:p>
      <w:pPr>
        <w:ind w:firstLine="240"/>
        <w:spacing w:line="360" w:lineRule="auto"/>
        <w:rPr>
          <w:rFonts w:ascii="宋体" w:hAnsi="宋体" w:cs="宋体"/>
          <w:bCs/>
          <w:sz w:val="24"/>
          <w:u w:val="single"/>
        </w:rPr>
      </w:pPr>
      <w:r>
        <w:rPr>
          <w:rFonts w:hint="eastAsia" w:ascii="宋体" w:hAnsi="宋体" w:cs="宋体"/>
          <w:bCs/>
          <w:sz w:val="24"/>
        </w:rPr>
        <w:t xml:space="preserve">乙方（中标方）：</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采购编号：</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采购内容：</w:t>
      </w:r>
      <w:r>
        <w:rPr>
          <w:rFonts w:hint="eastAsia" w:ascii="宋体" w:hAnsi="宋体" w:eastAsia="宋体" w:cs="宋体"/>
          <w:bCs/>
          <w:sz w:val="24"/>
        </w:rPr>
        <w:t xml:space="preserve">无锡市第五人民医院后勤综合服务</w:t>
      </w:r>
      <w:r>
        <w:rPr>
          <w:rFonts w:hint="eastAsia" w:ascii="宋体" w:hAnsi="宋体" w:cs="宋体"/>
          <w:bCs/>
          <w:sz w:val="24"/>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中标金额：（大写）</w:t>
      </w:r>
      <w:r>
        <w:rPr>
          <w:rFonts w:hint="eastAsia" w:ascii="宋体" w:hAnsi="宋体" w:cs="宋体"/>
          <w:bCs/>
          <w:sz w:val="24"/>
          <w:u w:val="single"/>
        </w:rPr>
        <w:t xml:space="preserve">                </w:t>
      </w:r>
      <w:r>
        <w:rPr>
          <w:rFonts w:hint="eastAsia" w:ascii="宋体" w:hAnsi="宋体" w:cs="宋体"/>
          <w:bCs/>
          <w:sz w:val="24"/>
        </w:rPr>
        <w:t xml:space="preserve">（小写）</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质量和包装要求及验收标准：</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本合同服务期限：</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交货地点和方式：</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货款支付步骤和办法：</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szCs w:val="24"/>
        </w:rPr>
        <w:t xml:space="preserve">质量和服务要求及验收标准</w:t>
      </w:r>
      <w:r>
        <w:rPr>
          <w:rFonts w:hint="eastAsia" w:ascii="宋体" w:hAnsi="宋体" w:cs="宋体"/>
          <w:bCs/>
          <w:sz w:val="24"/>
        </w:rPr>
        <w:t xml:space="preserve">：</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违约责任：</w:t>
      </w:r>
      <w:r>
        <w:rPr>
          <w:rFonts w:hint="eastAsia" w:ascii="宋体" w:hAnsi="宋体" w:cs="宋体"/>
          <w:bCs/>
          <w:sz w:val="24"/>
          <w:u w:val="single"/>
        </w:rPr>
        <w:t xml:space="preserve">                                                         </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sz w:val="24"/>
        </w:rPr>
        <w:t xml:space="preserve">解决争议的方式：</w:t>
      </w:r>
      <w:r>
        <w:rPr>
          <w:rFonts w:hint="eastAsia" w:ascii="宋体" w:hAnsi="宋体" w:cs="宋体"/>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eastAsia="宋体" w:cs="宋体"/>
          <w:bCs/>
          <w:sz w:val="24"/>
        </w:rPr>
        <w:t xml:space="preserve">其他</w:t>
      </w:r>
      <w:r>
        <w:rPr>
          <w:rFonts w:hint="eastAsia" w:ascii="宋体" w:hAnsi="宋体" w:cs="宋体"/>
          <w:bCs/>
          <w:sz w:val="24"/>
        </w:rPr>
        <w:t xml:space="preserve">事项：</w:t>
      </w:r>
      <w:r>
        <w:rPr>
          <w:rFonts w:hint="eastAsia" w:ascii="宋体" w:hAnsi="宋体" w:cs="宋体"/>
          <w:bCs/>
          <w:sz w:val="24"/>
          <w:u w:val="single"/>
        </w:rPr>
        <w:t xml:space="preserve">                                                             </w:t>
      </w:r>
      <w:r/>
    </w:p>
    <w:p>
      <w:pPr>
        <w:numPr>
          <w:ilvl w:val="0"/>
          <w:numId w:val="10"/>
        </w:numPr>
        <w:ind w:left="0" w:firstLine="523"/>
        <w:spacing w:line="360" w:lineRule="auto"/>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合同不可分割部分：</w:t>
      </w:r>
      <w:r/>
    </w:p>
    <w:p>
      <w:pPr>
        <w:ind w:firstLine="480"/>
        <w:spacing w:line="360" w:lineRule="auto"/>
        <w:tabs>
          <w:tab w:val="left" w:pos="210" w:leader="none"/>
          <w:tab w:val="left" w:pos="420" w:leader="none"/>
          <w:tab w:val="left" w:pos="1155" w:leader="none"/>
        </w:tabs>
        <w:rPr>
          <w:rFonts w:ascii="宋体" w:hAnsi="宋体" w:cs="宋体"/>
          <w:bCs/>
          <w:sz w:val="24"/>
        </w:rPr>
      </w:pPr>
      <w:r>
        <w:rPr>
          <w:rFonts w:hint="eastAsia" w:ascii="宋体" w:hAnsi="宋体" w:cs="宋体"/>
          <w:bCs/>
          <w:sz w:val="24"/>
        </w:rPr>
        <w:t xml:space="preserve">招标文件、投标文件、合同条款及中标通知书，乙方在投标、评标过程中所作其它有关承诺、声明、书面澄清等均为合同不可分割的部分，与主合同具有同等法律效力。</w:t>
      </w:r>
      <w:r/>
    </w:p>
    <w:p>
      <w:pPr>
        <w:numPr>
          <w:ilvl w:val="0"/>
          <w:numId w:val="10"/>
        </w:numPr>
        <w:ind w:left="0" w:firstLine="523"/>
        <w:spacing w:line="360" w:lineRule="auto"/>
        <w:tabs>
          <w:tab w:val="left" w:pos="210" w:leader="none"/>
          <w:tab w:val="left" w:pos="840" w:leader="none"/>
          <w:tab w:val="left" w:pos="1155" w:leader="none"/>
        </w:tabs>
        <w:rPr>
          <w:rFonts w:ascii="宋体" w:hAnsi="宋体" w:cs="宋体"/>
          <w:bCs/>
          <w:sz w:val="24"/>
        </w:rPr>
      </w:pPr>
      <w:r>
        <w:rPr>
          <w:rFonts w:hint="eastAsia" w:ascii="宋体" w:hAnsi="宋体" w:cs="宋体"/>
          <w:bCs/>
          <w:sz w:val="24"/>
        </w:rPr>
        <w:t xml:space="preserve">合同备案：</w:t>
      </w:r>
      <w:r/>
    </w:p>
    <w:p>
      <w:pPr>
        <w:ind w:firstLine="480"/>
        <w:spacing w:line="360" w:lineRule="auto"/>
        <w:tabs>
          <w:tab w:val="left" w:pos="210" w:leader="none"/>
          <w:tab w:val="left" w:pos="735" w:leader="none"/>
          <w:tab w:val="left" w:pos="1155" w:leader="none"/>
        </w:tabs>
        <w:rPr>
          <w:rFonts w:ascii="宋体" w:hAnsi="宋体" w:cs="宋体"/>
          <w:bCs/>
          <w:sz w:val="24"/>
        </w:rPr>
      </w:pPr>
      <w:r>
        <w:rPr>
          <w:rFonts w:hint="eastAsia" w:ascii="宋体" w:hAnsi="宋体" w:cs="宋体"/>
          <w:bCs/>
          <w:sz w:val="24"/>
        </w:rPr>
        <w:t xml:space="preserve">合同一式</w:t>
      </w:r>
      <w:r>
        <w:rPr>
          <w:rFonts w:hint="eastAsia" w:ascii="宋体" w:hAnsi="宋体" w:eastAsia="宋体" w:cs="宋体"/>
          <w:bCs/>
          <w:sz w:val="24"/>
        </w:rPr>
        <w:t xml:space="preserve">四</w:t>
      </w:r>
      <w:r>
        <w:rPr>
          <w:rFonts w:hint="eastAsia" w:ascii="宋体" w:hAnsi="宋体" w:cs="宋体"/>
          <w:bCs/>
          <w:sz w:val="24"/>
        </w:rPr>
        <w:t xml:space="preserve">份，甲乙双方各执贰份。</w:t>
      </w:r>
      <w:r/>
    </w:p>
    <w:p>
      <w:pPr>
        <w:numPr>
          <w:ilvl w:val="0"/>
          <w:numId w:val="10"/>
        </w:numPr>
        <w:ind w:left="0" w:firstLine="523"/>
        <w:spacing w:line="360" w:lineRule="auto"/>
        <w:tabs>
          <w:tab w:val="left" w:pos="210" w:leader="none"/>
          <w:tab w:val="left" w:pos="840" w:leader="none"/>
          <w:tab w:val="left" w:pos="1155" w:leader="none"/>
        </w:tabs>
        <w:rPr>
          <w:rFonts w:ascii="宋体" w:hAnsi="宋体" w:cs="宋体"/>
          <w:bCs/>
          <w:sz w:val="24"/>
        </w:rPr>
      </w:pPr>
      <w:r>
        <w:rPr>
          <w:rFonts w:hint="eastAsia" w:ascii="宋体" w:hAnsi="宋体" w:cs="宋体"/>
          <w:bCs/>
          <w:sz w:val="24"/>
        </w:rPr>
        <w:t xml:space="preserve">合同生效：</w:t>
      </w:r>
      <w:r/>
    </w:p>
    <w:p>
      <w:pPr>
        <w:ind w:firstLine="480"/>
        <w:spacing w:line="360" w:lineRule="auto"/>
        <w:tabs>
          <w:tab w:val="left" w:pos="210" w:leader="none"/>
          <w:tab w:val="left" w:pos="840" w:leader="none"/>
          <w:tab w:val="left" w:pos="1155" w:leader="none"/>
        </w:tabs>
        <w:rPr>
          <w:rFonts w:ascii="宋体" w:hAnsi="宋体" w:cs="宋体"/>
          <w:bCs/>
          <w:sz w:val="24"/>
        </w:rPr>
      </w:pPr>
      <w:r>
        <w:rPr>
          <w:rFonts w:hint="eastAsia" w:ascii="宋体" w:hAnsi="宋体" w:cs="宋体"/>
          <w:bCs/>
          <w:sz w:val="24"/>
        </w:rPr>
        <w:t xml:space="preserve">本合同由</w:t>
      </w:r>
      <w:r>
        <w:rPr>
          <w:rFonts w:hint="eastAsia" w:ascii="宋体" w:hAnsi="宋体" w:eastAsia="宋体" w:cs="宋体"/>
          <w:bCs/>
          <w:sz w:val="24"/>
        </w:rPr>
        <w:t xml:space="preserve">甲乙</w:t>
      </w:r>
      <w:r>
        <w:rPr>
          <w:rFonts w:hint="eastAsia" w:ascii="宋体" w:hAnsi="宋体" w:cs="宋体"/>
          <w:bCs/>
          <w:sz w:val="24"/>
        </w:rPr>
        <w:t xml:space="preserve">双方签字、盖章后生效。</w:t>
      </w:r>
      <w:r/>
    </w:p>
    <w:p>
      <w:pPr>
        <w:spacing w:line="360" w:lineRule="auto"/>
        <w:rPr>
          <w:rFonts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rPr>
          <w:rFonts w:hint="eastAsia" w:ascii="宋体" w:hAnsi="宋体" w:cs="宋体"/>
          <w:bCs/>
          <w:sz w:val="24"/>
        </w:rPr>
        <w:t xml:space="preserve">   </w:t>
      </w:r>
      <w:r>
        <w:rPr>
          <w:rFonts w:hint="eastAsia" w:ascii="宋体" w:hAnsi="宋体" w:cs="宋体"/>
          <w:bCs/>
          <w:sz w:val="24"/>
        </w:rPr>
        <w:t xml:space="preserve">乙方（中标方）：</w:t>
      </w:r>
      <w:r>
        <w:rPr>
          <w:rFonts w:hint="eastAsia" w:ascii="宋体" w:hAnsi="宋体" w:cs="宋体"/>
          <w:bCs/>
          <w:sz w:val="24"/>
          <w:u w:val="single"/>
        </w:rPr>
        <w:t xml:space="preserve">            </w:t>
      </w:r>
      <w:r>
        <w:rPr>
          <w:rFonts w:hint="eastAsia" w:ascii="宋体" w:hAnsi="宋体" w:cs="宋体"/>
          <w:bCs/>
          <w:sz w:val="24"/>
        </w:rPr>
        <w:t xml:space="preserve">（盖章）</w:t>
      </w:r>
      <w:r/>
    </w:p>
    <w:p>
      <w:pPr>
        <w:spacing w:line="360" w:lineRule="auto"/>
        <w:rPr>
          <w:rFonts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rPr>
        <w:t xml:space="preserve">法定（授权）代表人：</w:t>
      </w:r>
      <w:r>
        <w:rPr>
          <w:rFonts w:hint="eastAsia" w:ascii="宋体" w:hAnsi="宋体" w:cs="宋体"/>
          <w:bCs/>
          <w:sz w:val="24"/>
          <w:u w:val="single"/>
        </w:rPr>
        <w:t xml:space="preserve">                   </w:t>
      </w:r>
      <w:r/>
    </w:p>
    <w:p>
      <w:pPr>
        <w:spacing w:line="360" w:lineRule="auto"/>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rPr>
        <w:t xml:space="preserve">                               </w:t>
      </w:r>
      <w:r/>
    </w:p>
    <w:p>
      <w:pPr>
        <w:spacing w:line="360" w:lineRule="auto"/>
        <w:rPr>
          <w:rFonts w:ascii="宋体" w:hAnsi="宋体" w:cs="宋体"/>
          <w:bCs/>
          <w:sz w:val="24"/>
          <w:u w:val="single"/>
        </w:rPr>
      </w:pPr>
      <w:r>
        <w:rPr>
          <w:rFonts w:hint="eastAsia" w:ascii="宋体" w:hAnsi="宋体" w:cs="宋体"/>
          <w:bCs/>
          <w:sz w:val="24"/>
        </w:rPr>
        <w:t xml:space="preserve"> </w:t>
      </w:r>
      <w:r>
        <w:rPr>
          <w:rFonts w:hint="eastAsia" w:ascii="宋体" w:hAnsi="宋体" w:eastAsia="宋体" w:cs="宋体"/>
          <w:bCs/>
          <w:sz w:val="24"/>
        </w:rPr>
        <w:t xml:space="preserve">                              </w:t>
      </w:r>
      <w:r>
        <w:rPr>
          <w:rFonts w:hint="eastAsia" w:ascii="宋体" w:hAnsi="宋体" w:eastAsia="宋体" w:cs="宋体"/>
          <w:bCs/>
          <w:sz w:val="24"/>
        </w:rPr>
        <w:t xml:space="preserve">          </w:t>
      </w:r>
      <w:r>
        <w:rPr>
          <w:rFonts w:hint="eastAsia" w:ascii="宋体" w:hAnsi="宋体" w:cs="宋体"/>
          <w:bCs/>
          <w:sz w:val="24"/>
        </w:rPr>
        <w:t xml:space="preserve">乙方户名：</w:t>
      </w:r>
      <w:r>
        <w:rPr>
          <w:rFonts w:hint="eastAsia" w:ascii="宋体" w:hAnsi="宋体" w:cs="宋体"/>
          <w:bCs/>
          <w:sz w:val="24"/>
          <w:u w:val="single"/>
        </w:rPr>
        <w:t xml:space="preserve">                             </w:t>
      </w:r>
      <w:r/>
    </w:p>
    <w:p>
      <w:pPr>
        <w:spacing w:line="360" w:lineRule="auto"/>
        <w:rPr>
          <w:rFonts w:ascii="宋体" w:hAnsi="宋体" w:cs="宋体"/>
          <w:bCs/>
          <w:sz w:val="24"/>
          <w:u w:val="single"/>
        </w:rPr>
      </w:pPr>
      <w:r>
        <w:rPr>
          <w:rFonts w:hint="eastAsia" w:ascii="宋体" w:hAnsi="宋体" w:cs="宋体"/>
          <w:bCs/>
          <w:sz w:val="24"/>
        </w:rPr>
        <w:t xml:space="preserve">                                         </w:t>
      </w:r>
      <w:r>
        <w:rPr>
          <w:rFonts w:hint="eastAsia" w:ascii="宋体" w:hAnsi="宋体" w:cs="宋体"/>
          <w:bCs/>
          <w:sz w:val="24"/>
        </w:rPr>
        <w:t xml:space="preserve">乙方开户银行：</w:t>
      </w:r>
      <w:r>
        <w:rPr>
          <w:rFonts w:hint="eastAsia" w:ascii="宋体" w:hAnsi="宋体" w:cs="宋体"/>
          <w:bCs/>
          <w:sz w:val="24"/>
          <w:u w:val="single"/>
        </w:rPr>
        <w:t xml:space="preserve">                         </w:t>
      </w:r>
      <w:r/>
    </w:p>
    <w:p>
      <w:pPr>
        <w:spacing w:line="360" w:lineRule="auto"/>
        <w:rPr>
          <w:rFonts w:ascii="宋体" w:hAnsi="宋体" w:cs="宋体"/>
          <w:bCs/>
          <w:sz w:val="24"/>
        </w:rPr>
      </w:pPr>
      <w:r>
        <w:rPr>
          <w:rFonts w:hint="eastAsia" w:ascii="宋体" w:hAnsi="宋体" w:cs="宋体"/>
          <w:bCs/>
          <w:sz w:val="24"/>
        </w:rPr>
        <w:t xml:space="preserve">        </w:t>
      </w:r>
      <w:r>
        <w:rPr>
          <w:rFonts w:hint="eastAsia" w:ascii="宋体" w:hAnsi="宋体" w:eastAsia="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乙方账号：</w:t>
      </w:r>
      <w:r>
        <w:rPr>
          <w:rFonts w:hint="eastAsia" w:ascii="宋体" w:hAnsi="宋体" w:cs="宋体"/>
          <w:bCs/>
          <w:sz w:val="24"/>
          <w:u w:val="single"/>
        </w:rPr>
        <w:t xml:space="preserve">                             </w:t>
      </w:r>
      <w:r/>
    </w:p>
    <w:p>
      <w:pPr>
        <w:spacing w:line="360" w:lineRule="auto"/>
        <w:rPr>
          <w:rFonts w:ascii="宋体" w:hAnsi="宋体" w:cs="宋体"/>
          <w:b/>
          <w:bCs/>
          <w:sz w:val="32"/>
          <w:szCs w:val="32"/>
        </w:rPr>
      </w:pP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eastAsia="宋体" w:cs="宋体"/>
          <w:bCs/>
          <w:sz w:val="24"/>
        </w:rPr>
        <w:t xml:space="preserve">甲乙</w:t>
      </w:r>
      <w:r>
        <w:rPr>
          <w:rFonts w:hint="eastAsia" w:ascii="宋体" w:hAnsi="宋体" w:cs="宋体"/>
          <w:bCs/>
          <w:sz w:val="24"/>
        </w:rPr>
        <w:t xml:space="preserve">双方必须以本格式文本，按照合同条款拟订合同。</w:t>
      </w:r>
      <w:r/>
    </w:p>
    <w:p>
      <w:pPr>
        <w:jc w:val="center"/>
        <w:pageBreakBefore/>
        <w:spacing w:line="360" w:lineRule="auto"/>
        <w:rPr>
          <w:rFonts w:ascii="宋体" w:hAnsi="宋体" w:cs="宋体"/>
          <w:b/>
          <w:bCs/>
          <w:sz w:val="32"/>
          <w:szCs w:val="32"/>
        </w:rPr>
        <w:outlineLvl w:val="0"/>
      </w:pPr>
      <w:r>
        <w:rPr>
          <w:rFonts w:hint="eastAsia" w:ascii="宋体" w:hAnsi="宋体" w:cs="宋体"/>
          <w:b/>
          <w:bCs/>
          <w:sz w:val="32"/>
          <w:szCs w:val="32"/>
        </w:rPr>
        <w:t xml:space="preserve">合同条款</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根据采购编号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招标文件和该文件的中标通知书及乙方投标文件，甲乙双方就此次后勤服务及相关问题，同意按下列条款规定执行。</w:t>
      </w:r>
      <w:r/>
    </w:p>
    <w:p>
      <w:pPr>
        <w:numPr>
          <w:ilvl w:val="0"/>
          <w:numId w:val="11"/>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合同标的</w:t>
      </w:r>
      <w:r>
        <w:rPr>
          <w:rFonts w:hint="eastAsia" w:ascii="宋体" w:hAnsi="宋体" w:eastAsia="宋体" w:cs="宋体"/>
          <w:color w:val="000000"/>
          <w:sz w:val="24"/>
          <w:szCs w:val="24"/>
        </w:rPr>
        <w:t xml:space="preserve">   </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甲方将</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委托乙方实行后勤服务。</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、坐落位置：</w:t>
      </w: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、项</w:t>
      </w:r>
      <w:r>
        <w:rPr>
          <w:rFonts w:hint="eastAsia" w:ascii="宋体" w:hAnsi="宋体" w:eastAsia="宋体" w:cs="宋体"/>
          <w:sz w:val="24"/>
          <w:szCs w:val="24"/>
        </w:rPr>
        <w:t xml:space="preserve">目总建筑面积：</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二、后勤服务委托管理期限：本合同服务期限为两年。</w:t>
      </w:r>
      <w:r>
        <w:rPr>
          <w:rFonts w:hint="eastAsia" w:ascii="宋体" w:hAnsi="宋体" w:eastAsia="宋体" w:cs="宋体"/>
          <w:sz w:val="24"/>
          <w:szCs w:val="24"/>
        </w:rPr>
        <w:t xml:space="preserve"> </w:t>
      </w:r>
      <w:r/>
    </w:p>
    <w:p>
      <w:pPr>
        <w:numPr>
          <w:ilvl w:val="0"/>
          <w:numId w:val="11"/>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委托管理事项</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委托</w:t>
      </w:r>
      <w:r>
        <w:rPr>
          <w:rFonts w:hint="eastAsia" w:ascii="宋体" w:hAnsi="宋体" w:eastAsia="宋体" w:cs="宋体"/>
          <w:color w:val="000000"/>
          <w:sz w:val="24"/>
          <w:szCs w:val="24"/>
        </w:rPr>
        <w:t xml:space="preserve">后勤综合服务</w:t>
      </w:r>
      <w:r>
        <w:rPr>
          <w:rFonts w:hint="eastAsia" w:ascii="宋体" w:hAnsi="宋体" w:eastAsia="宋体" w:cs="宋体"/>
          <w:color w:val="000000"/>
          <w:sz w:val="24"/>
          <w:szCs w:val="24"/>
        </w:rPr>
        <w:t xml:space="preserve">事项详见本项目招标文件。</w:t>
      </w:r>
      <w:r/>
    </w:p>
    <w:p>
      <w:pPr>
        <w:numPr>
          <w:ilvl w:val="0"/>
          <w:numId w:val="11"/>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合同总价款</w:t>
      </w:r>
      <w:r>
        <w:rPr>
          <w:rFonts w:hint="eastAsia" w:ascii="宋体" w:hAnsi="宋体" w:eastAsia="宋体" w:cs="宋体"/>
          <w:color w:val="000000"/>
          <w:sz w:val="24"/>
          <w:szCs w:val="24"/>
        </w:rPr>
        <w:t xml:space="preserve">    </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一、本合同项下后勤服务费用人民币，两年总费用为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元整（大写）。</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二、本合同执行期间合同总价款不变。</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三、</w:t>
      </w:r>
      <w:r>
        <w:rPr>
          <w:rFonts w:hint="eastAsia" w:ascii="宋体" w:hAnsi="宋体" w:eastAsia="宋体" w:cs="宋体"/>
          <w:sz w:val="24"/>
          <w:szCs w:val="24"/>
        </w:rPr>
        <w:t xml:space="preserve">付款方式：每月根据甲方下达的岗位设置表所规定的岗位数及工作时长，结合乙方实际提供的服务情况进行综合考核付费。缺岗时长不论是否进行过考核扣分，费用一律不予结算。预付款与结算方式按《关于做好政府采购支持企业发展有关事项的通知》文件中相关条款执行。</w:t>
      </w:r>
      <w:r/>
    </w:p>
    <w:p>
      <w:pPr>
        <w:numPr>
          <w:ilvl w:val="0"/>
          <w:numId w:val="11"/>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组成本合同的有关文件</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w:t>
      </w:r>
      <w:r>
        <w:rPr>
          <w:rFonts w:hint="eastAsia" w:ascii="宋体" w:hAnsi="宋体" w:eastAsia="宋体" w:cs="宋体"/>
          <w:bCs/>
          <w:color w:val="000000"/>
          <w:sz w:val="24"/>
          <w:szCs w:val="24"/>
        </w:rPr>
        <w:t xml:space="preserve">招标文件、投标文件、合同条款及中标通知书，乙方在投标、评标过程中所作其它有关承诺、声明、书面澄清等均为合同不可分割的部分，与主合同具有同等法律效力。</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第五条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双方权利义务</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一、甲方权利义务：</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、代表</w:t>
      </w:r>
      <w:r>
        <w:rPr>
          <w:rFonts w:hint="eastAsia" w:ascii="宋体" w:hAnsi="宋体" w:eastAsia="宋体" w:cs="宋体"/>
          <w:color w:val="000000"/>
          <w:sz w:val="24"/>
          <w:szCs w:val="24"/>
        </w:rPr>
        <w:t xml:space="preserve">和维护产权人及使用人的合法权益；</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、不得干涉乙方依法或依本合同规定内容所进行的管理活动；</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、负责处理非乙方原因而产生的各种纠纷；</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、审定乙方撰写的后勤服务管理制度；</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、检查监督乙方管理工作的实施及制度的执行情况；</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、审定乙方提出的后勤服务年度计划及财务预决算；</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在乙方后勤服务管理期间，采购人免费提供管理办公用房若干，提供给乙方使用，产权归业主所有；</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、提供乙方进行后勤服务所必须的水、电供应；</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t xml:space="preserve">、协助乙方做好后勤服务管理工作；</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、法规、政策规定由甲方承担的其他责任。</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二、乙方权利义务：</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、根据有关法律法规、本合同的规定及本服务的实际情况，制定后勤服务管理制度及管理方案、年度管理计划、资金使用计划及决算报告等工作目标；</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、在本后勤服务管理区域内设立专门机构负责本后勤服务的日常管理工作，并委派有岗位资质的人员履行本合同；</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、负责所有日常后勤服务材料、用品及易耗品的更新；</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、自主开展后勤服务管理活动，但不得侵害甲方、后勤服务使用人及他人的合法权益，不得利用提供后勤服务管理服务的便利获取不当利益；</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、根据有关法律法规的规定和本合同的规定，向甲方收取后勤服务费用，通过合法有效方式解决拖欠后</w:t>
      </w:r>
      <w:r>
        <w:rPr>
          <w:rFonts w:hint="eastAsia" w:ascii="宋体" w:hAnsi="宋体" w:eastAsia="宋体" w:cs="宋体"/>
          <w:color w:val="000000"/>
          <w:sz w:val="24"/>
          <w:szCs w:val="24"/>
        </w:rPr>
        <w:t xml:space="preserve">勤服务费的问题；</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、建立、保存后勤服务管理账目，及时向甲方公告本管理区域内的重大后勤服务事项；</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t xml:space="preserve">、合同终止时，向甲方移交全部后勤服务管理用房、档案资料和注明应属甲方所有的其他资产和物资（含开办费），并办理交接手续；</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、若中标单位投标时承诺分包事宜：乙方郑重承诺：（</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）未经甲方书面同意，绝不擅自分包本项目任何工作内容，不将项目转包给第三方；（</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）分包单位须具备与分包工作相匹配的资质条件，符合国家、江苏省及无锡市相关行业管理要求，且分包单位不得再次分包；（</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）若违反上述承诺，甲方有权立即终止合同，乙方需向</w:t>
      </w:r>
      <w:r>
        <w:rPr>
          <w:rFonts w:hint="eastAsia" w:ascii="宋体" w:hAnsi="宋体" w:eastAsia="宋体" w:cs="宋体"/>
          <w:color w:val="000000"/>
          <w:sz w:val="24"/>
          <w:szCs w:val="24"/>
        </w:rPr>
        <w:t xml:space="preserve">甲方支付违约金，并承担由此给甲方造成的全部损失；（</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）乙方对本项目整体服务质量承担全部责任，包括分包部分的服务质量，分包单位的违约行为视为乙方违约。</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分包监管要求：（</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）乙方需将分包合同副本提交甲方备案，备案内容包括分包双方基本信息、分包服务范围、服务标准、服务期限、费用结算、违约责任等核心条款；（</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）乙方需建立对分包单位的常态化监管机制，配备专职监管人员，定期对分包单位的服务质量、人员资质、设备配置、安全管理等情况进行检查，并将检查记录按月提交甲方备查；（</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）甲方有权对分包单位的服务情况进行直接监督、检查</w:t>
      </w:r>
      <w:r>
        <w:rPr>
          <w:rFonts w:hint="eastAsia" w:ascii="宋体" w:hAnsi="宋体" w:eastAsia="宋体" w:cs="宋体"/>
          <w:color w:val="000000"/>
          <w:sz w:val="24"/>
          <w:szCs w:val="24"/>
        </w:rPr>
        <w:t xml:space="preserve">和考核，发现分包单位服务不符合合同要求的，有权要求乙方及分包单位限期整改，整改费用由乙方承担；（</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）分包单位工作人员需符合本合同及附件规定的人员资质要求（含健康证明、持证上岗等），乙方需将分包单位全部工作人员信息提交甲方备案，人员变动时需提前</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t xml:space="preserve">个工作日书面告知甲方并办理备案手续；（</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）若分包单位存在服务不达标、违规操作等情形，甲方有权要求乙方更换分包单位，乙方需在甲方规定期限内完成更换并确保服务连续性，由此产生的一切费用由乙方承担。</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t xml:space="preserve">、合同期内，乙方必须按照甲方要求购买相应期限的公众责任类保险。</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、合</w:t>
      </w:r>
      <w:r>
        <w:rPr>
          <w:rFonts w:hint="eastAsia" w:ascii="宋体" w:hAnsi="宋体" w:eastAsia="宋体" w:cs="宋体"/>
          <w:color w:val="000000"/>
          <w:sz w:val="24"/>
          <w:szCs w:val="24"/>
        </w:rPr>
        <w:t xml:space="preserve">同期内，乙方派驻人员遭受意外伤害或突发疾病，无论是否构成工伤，均由乙方负责处理赔偿及善后事宜，与甲方无关。</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t xml:space="preserve">、乙方应当确保派驻服务人员在执行工作任务过程中遵纪守法、遵章守规。如因乙方或派驻服务人员本身过错、工作失职渎职给甲方或第三方造成损害的，由乙方承担相应赔偿责任和善后事宜。</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t xml:space="preserve">、甲方配备给乙方使用的固定资产，乙方应当妥善保管、爱惜使用，因管理不到位、野蛮使用造成的丢失损坏或寿命缩短，由乙方全额照价赔偿。</w:t>
      </w:r>
      <w:r/>
    </w:p>
    <w:p>
      <w:pPr>
        <w:numPr>
          <w:ilvl w:val="1"/>
          <w:numId w:val="0"/>
        </w:num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t xml:space="preserve">、法规、政策规定由乙方承担的其他责任。</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三、在管理过程中，因下列因素所致的损害，不论其为直</w:t>
      </w:r>
      <w:r>
        <w:rPr>
          <w:rFonts w:hint="eastAsia" w:ascii="宋体" w:hAnsi="宋体" w:eastAsia="宋体" w:cs="宋体"/>
          <w:color w:val="000000"/>
          <w:sz w:val="24"/>
          <w:szCs w:val="24"/>
        </w:rPr>
        <w:t xml:space="preserve">接或间接，均构成对乙方的免责事由，乙方均不负赔偿之责：</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天灾、地震等不可抗力的事由所致的损害；</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暴动、持械抢劫、破坏、爆炸、火灾、刑事犯罪等违法行为等事由所致的损害，但因乙方故意或过失所致，不在此限；</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因本合同标的物本身固有瑕疵所致的损害；</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因甲方或第三者之故意、过失所致的损害；</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因甲方或使用人专有部分的火灾、盗窃等所致的损害。</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因乙方书面建议甲方改善或改进后勤服务管理措施，而甲方未采纳所致的损害；</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因甲方或使用人指挥调派乙方工作人员所致的损害；</w:t>
      </w:r>
      <w:r/>
    </w:p>
    <w:p>
      <w:pPr>
        <w:numPr>
          <w:ilvl w:val="0"/>
          <w:numId w:val="12"/>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除上述各款外，其他不可归责于乙方之事由的。</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为维护公众、甲方及使用人的合法利益，在不可预见情况下，如发生煤气泄漏、漏电、火灾、水管破裂、救助人命、协助公安机关执行任务等情况，乙方因采取紧急避险措施造成财产损失的，按有关法律规定处理。</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第六条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质量保证</w:t>
      </w:r>
      <w:r/>
    </w:p>
    <w:p>
      <w:pPr>
        <w:numPr>
          <w:ilvl w:val="0"/>
          <w:numId w:val="13"/>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建立质量管理体系并有效运行，后勤服务能够接受质量审核。</w:t>
      </w:r>
      <w:r/>
    </w:p>
    <w:p>
      <w:pPr>
        <w:numPr>
          <w:ilvl w:val="0"/>
          <w:numId w:val="13"/>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遵循各级政府主管部门出台的有关规定规范。</w:t>
      </w:r>
      <w:r/>
    </w:p>
    <w:p>
      <w:pPr>
        <w:numPr>
          <w:ilvl w:val="0"/>
          <w:numId w:val="13"/>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后勤服务逐步达到接受创优评审条件。</w:t>
      </w:r>
      <w:r/>
    </w:p>
    <w:p>
      <w:pPr>
        <w:numPr>
          <w:ilvl w:val="0"/>
          <w:numId w:val="13"/>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各项承诺指标及所采取的措施详见“招标文件”。</w:t>
      </w:r>
      <w:r/>
    </w:p>
    <w:p>
      <w:pPr>
        <w:numPr>
          <w:ilvl w:val="0"/>
          <w:numId w:val="13"/>
        </w:numPr>
        <w:ind w:left="0"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其他后勤服务质量要求按无锡市有关标准执行。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第七条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款项支付</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、本合同项下所有款项均以人民币支付。</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、本合同项下的采购资金系甲方支付。</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、以上款项按约定向乙方支付。</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第八条　违约责任</w:t>
      </w:r>
      <w:r/>
    </w:p>
    <w:p>
      <w:pPr>
        <w:pStyle w:val="87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、甲方无正当理由，违反本合同第五条的有关规定，使乙方未能完成规定管理目标的，乙方有权要求甲方在一定期限内解决，逾期未解决，造成乙方经济损失的，</w:t>
      </w:r>
      <w:r>
        <w:rPr>
          <w:rFonts w:hint="eastAsia" w:ascii="宋体" w:hAnsi="宋体" w:eastAsia="宋体" w:cs="宋体"/>
          <w:sz w:val="24"/>
          <w:szCs w:val="24"/>
        </w:rPr>
        <w:t xml:space="preserve">由甲方赔偿乙方实际损失</w:t>
      </w:r>
      <w:r>
        <w:rPr>
          <w:rFonts w:hint="eastAsia" w:ascii="宋体" w:hAnsi="宋体" w:eastAsia="宋体" w:cs="宋体"/>
          <w:color w:val="000000"/>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、乙方无正当理由，违反本合同第五条及第六条的有关规定，未能达到规定管理目标及质量保证的，甲方有权要求乙方限期整改，逾期未整改，造成甲方经济损失的，乙方应向甲方支付合同总价</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的违约金。</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、乙方无正当理由，违反本合同第三条的有关规定，擅自收费或擅自提高</w:t>
      </w:r>
      <w:r>
        <w:rPr>
          <w:rFonts w:hint="eastAsia" w:ascii="宋体" w:hAnsi="宋体" w:eastAsia="宋体" w:cs="宋体"/>
          <w:color w:val="000000"/>
          <w:sz w:val="24"/>
          <w:szCs w:val="24"/>
        </w:rPr>
        <w:t xml:space="preserve">收费标准的，对擅自收费部分或超出标准的部分，甲方有权要求乙方双倍返还；造成甲方经济损失的，乙方应给予甲方经济赔偿。</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、乙方在承担上述</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乙方在履约过程中确因维持运行困难，可提前六个月向采购方提出书面申请，中止合约履行。甲方发现乙方下列情形的，有权终止合约，进入重新招标，另选择合作单位：存在各类违法经营行为的；连续三个月月考核扣分超过</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分的；因</w:t>
      </w:r>
      <w:r>
        <w:rPr>
          <w:rFonts w:hint="eastAsia" w:ascii="宋体" w:hAnsi="宋体" w:eastAsia="宋体" w:cs="宋体"/>
          <w:color w:val="000000"/>
          <w:sz w:val="24"/>
          <w:szCs w:val="24"/>
        </w:rPr>
        <w:t xml:space="preserve">乙方及其派驻服务人员原因，发生重大安全生产、消防、治安、舆情、信访等事故、案件，给甲方造成严重不良后果及影响的。若由于乙方原因终止合同，除了支付合同金额</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t xml:space="preserve">的违约金外，造成甲方的一切损失均由乙方承担；由于乙方原因终止合同，而造成乙方自身的损失，由乙方自行承担，甲方一律不承担。</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第九条　合同的变更和终止</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、除《中华人民共和国政府采购法》第</w:t>
      </w: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t xml:space="preserve">条、第</w:t>
      </w: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t xml:space="preserve">条第二款规定的情形外，本合同一经签订，甲乙双方不得擅自变更、中止或终止合同。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、本合同终止时，乙方应移交后勤服务管理权，撤出本项目，协助甲方做好后勤服务的</w:t>
      </w:r>
      <w:r>
        <w:rPr>
          <w:rFonts w:hint="eastAsia" w:ascii="宋体" w:hAnsi="宋体" w:eastAsia="宋体" w:cs="宋体"/>
          <w:color w:val="000000"/>
          <w:sz w:val="24"/>
          <w:szCs w:val="24"/>
        </w:rPr>
        <w:t xml:space="preserve">交接和善后工作，移交或配合甲方移交管理用房和后勤服务管理的全部档案资料等。</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本合同终止后，在新的管理企业接管本后勤服务前，除甲方要求乙方提前撤离外，新老服务管理公司的交接过渡时间延长至下次招标结束，新的合同签订并由新中标单位交接完成。在此期间乙方应提供过渡期服务管理，过渡期医院后勤综合服务标准、考核要求，以及费用结算标准等所有内容均按原合同执行，由甲方按实际使用情况向乙方支付费用。过渡期满后，必须按规定进行交接、撤离。如乙方在交接期间不能有效配合保证合同范围内的后勤服务质量的，保留追究乙方法律责任的权利</w:t>
      </w:r>
      <w:r>
        <w:rPr>
          <w:rFonts w:hint="eastAsia" w:ascii="宋体" w:hAnsi="宋体" w:eastAsia="宋体" w:cs="宋体"/>
          <w:color w:val="000000"/>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第十条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诚实信用</w:t>
      </w:r>
      <w:r/>
    </w:p>
    <w:p>
      <w:pPr>
        <w:ind w:firstLine="480"/>
        <w:jc w:val="left"/>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乙方应诚实信用，严格按照招标文件要求和承诺履行合同，不向甲方进行商业贿赂或者提</w:t>
      </w:r>
      <w:r>
        <w:rPr>
          <w:rFonts w:hint="eastAsia" w:ascii="宋体" w:hAnsi="宋体" w:eastAsia="宋体" w:cs="宋体"/>
          <w:color w:val="000000"/>
          <w:sz w:val="24"/>
          <w:szCs w:val="24"/>
          <w:lang w:val="zh-CN"/>
        </w:rPr>
        <w:t xml:space="preserve">供不正当利益。</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第十一条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合同生效及其他</w:t>
      </w:r>
      <w:r/>
    </w:p>
    <w:p>
      <w:pPr>
        <w:numPr>
          <w:ilvl w:val="0"/>
          <w:numId w:val="14"/>
        </w:numPr>
        <w:ind w:left="0" w:firstLine="480"/>
        <w:spacing w:line="360" w:lineRule="auto"/>
        <w:tabs>
          <w:tab w:val="left" w:pos="0" w:leader="none"/>
          <w:tab w:val="left" w:pos="525" w:leader="none"/>
          <w:tab w:val="left" w:pos="945" w:leader="none"/>
        </w:tabs>
        <w:rPr>
          <w:rFonts w:ascii="宋体" w:hAnsi="宋体" w:eastAsia="宋体" w:cs="宋体"/>
          <w:sz w:val="24"/>
          <w:szCs w:val="24"/>
        </w:rPr>
      </w:pPr>
      <w:r>
        <w:rPr>
          <w:rFonts w:hint="eastAsia" w:ascii="宋体" w:hAnsi="宋体" w:eastAsia="宋体" w:cs="宋体"/>
          <w:bCs/>
          <w:color w:val="000000"/>
          <w:sz w:val="24"/>
          <w:szCs w:val="24"/>
        </w:rPr>
        <w:t xml:space="preserve">合同经甲乙双方代表签字并盖章后即生效。</w:t>
      </w:r>
      <w:r/>
    </w:p>
    <w:p>
      <w:pPr>
        <w:numPr>
          <w:ilvl w:val="0"/>
          <w:numId w:val="14"/>
        </w:numPr>
        <w:ind w:left="0" w:firstLine="480"/>
        <w:spacing w:line="360" w:lineRule="auto"/>
        <w:tabs>
          <w:tab w:val="left" w:pos="0" w:leader="none"/>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合同签订后甲乙双方即直接产生权利与义务的关系，合同执行过程中出现的问题应按照合同约定、法律法规的规定办理，在合同履行过程中，双方如有争议，双方协商解决。如</w:t>
      </w:r>
      <w:r>
        <w:rPr>
          <w:rFonts w:hint="eastAsia" w:ascii="宋体" w:hAnsi="宋体" w:eastAsia="宋体" w:cs="宋体"/>
          <w:color w:val="000000"/>
          <w:sz w:val="24"/>
          <w:szCs w:val="24"/>
        </w:rPr>
        <w:t xml:space="preserve">协商不成的，双方可依法直接向甲方所在地人民法院起诉。</w:t>
      </w:r>
      <w:r/>
    </w:p>
    <w:p>
      <w:pPr>
        <w:numPr>
          <w:ilvl w:val="0"/>
          <w:numId w:val="14"/>
        </w:numPr>
        <w:ind w:left="0" w:firstLine="480"/>
        <w:spacing w:line="360" w:lineRule="auto"/>
        <w:tabs>
          <w:tab w:val="left" w:pos="0" w:leader="none"/>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合同在执行过程中出现的未尽事宜，双方在不违背本合同和招标文件的原则下协商解决，协商结果以书面形式签订补充协议，且补充协议与本合同具有同等效力。</w:t>
      </w:r>
      <w:r/>
    </w:p>
    <w:p>
      <w:pPr>
        <w:numPr>
          <w:ilvl w:val="0"/>
          <w:numId w:val="14"/>
        </w:numPr>
        <w:ind w:left="0" w:firstLine="480"/>
        <w:spacing w:line="360" w:lineRule="auto"/>
        <w:tabs>
          <w:tab w:val="left" w:pos="0" w:leader="none"/>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合同执行中，甲方需要增加或减少后勤服务外包内容与原有服务项目一致的，服务费用按投标人头费用结算；与原有服务内容有差异的，双方协商解决。</w:t>
      </w:r>
      <w:r/>
    </w:p>
    <w:p>
      <w:pPr>
        <w:numPr>
          <w:ilvl w:val="0"/>
          <w:numId w:val="14"/>
        </w:numPr>
        <w:ind w:left="0" w:firstLine="480"/>
        <w:spacing w:line="360" w:lineRule="auto"/>
        <w:tabs>
          <w:tab w:val="left" w:pos="0" w:leader="none"/>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甲乙双方确认：对本合同条款及后果均已知悉，一致确认不存在欺诈、胁迫、乘人之危、重大误解、显失公平等任何可能导致合同无效或被撤销的情形。</w:t>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ind w:firstLine="480"/>
        <w:jc w:val="center"/>
        <w:spacing w:line="360" w:lineRule="auto"/>
        <w:rPr>
          <w:rFonts w:ascii="黑体" w:eastAsia="黑体"/>
          <w:bCs/>
          <w:color w:val="000000"/>
          <w:sz w:val="36"/>
          <w:szCs w:val="36"/>
        </w:rPr>
      </w:pPr>
      <w:r>
        <w:rPr>
          <w:rFonts w:ascii="黑体" w:eastAsia="黑体"/>
          <w:bCs/>
          <w:color w:val="000000"/>
          <w:sz w:val="36"/>
          <w:szCs w:val="36"/>
        </w:rPr>
      </w:r>
      <w:r/>
    </w:p>
    <w:p>
      <w:pPr>
        <w:jc w:val="center"/>
        <w:spacing w:line="360" w:lineRule="auto"/>
        <w:rPr>
          <w:rFonts w:hAnsi="宋体"/>
          <w:color w:val="000000"/>
          <w:sz w:val="36"/>
          <w:szCs w:val="36"/>
        </w:rPr>
      </w:pPr>
      <w:r>
        <w:rPr>
          <w:rFonts w:hint="eastAsia" w:ascii="黑体" w:eastAsia="黑体"/>
          <w:bCs/>
          <w:color w:val="000000"/>
          <w:sz w:val="36"/>
          <w:szCs w:val="36"/>
        </w:rPr>
        <w:t xml:space="preserve">第</w:t>
      </w:r>
      <w:bookmarkEnd w:id="146"/>
      <w:r>
        <w:rPr>
          <w:rFonts w:hint="eastAsia" w:ascii="黑体" w:eastAsia="黑体"/>
          <w:bCs/>
          <w:color w:val="000000"/>
          <w:sz w:val="36"/>
          <w:szCs w:val="36"/>
        </w:rPr>
        <w:t xml:space="preserve">四章</w:t>
      </w:r>
      <w:r>
        <w:rPr>
          <w:rFonts w:hint="eastAsia" w:ascii="黑体" w:eastAsia="黑体"/>
          <w:bCs/>
          <w:color w:val="000000"/>
          <w:sz w:val="36"/>
          <w:szCs w:val="36"/>
        </w:rPr>
        <w:t xml:space="preserve"> </w:t>
      </w:r>
      <w:r>
        <w:rPr>
          <w:rFonts w:hint="eastAsia" w:ascii="黑体" w:eastAsia="黑体"/>
          <w:bCs/>
          <w:color w:val="000000"/>
          <w:sz w:val="36"/>
          <w:szCs w:val="36"/>
        </w:rPr>
        <w:t xml:space="preserve">采购需求</w:t>
      </w:r>
      <w:bookmarkEnd w:id="147"/>
      <w:r/>
      <w:bookmarkEnd w:id="148"/>
      <w:r/>
      <w:bookmarkEnd w:id="149"/>
      <w:r/>
      <w:r/>
    </w:p>
    <w:p>
      <w:pPr>
        <w:ind w:firstLine="480"/>
        <w:jc w:val="left"/>
        <w:spacing w:line="360" w:lineRule="auto"/>
        <w:rPr>
          <w:rFonts w:ascii="宋体" w:hAnsi="宋体" w:eastAsia="宋体" w:cs="宋体"/>
          <w:color w:val="000000"/>
          <w:sz w:val="24"/>
          <w:szCs w:val="24"/>
        </w:rPr>
      </w:pPr>
      <w:r/>
      <w:bookmarkStart w:id="150" w:name="_Toc120614281"/>
      <w:r/>
      <w:bookmarkStart w:id="151" w:name="_Toc49090575"/>
      <w:r/>
      <w:bookmarkStart w:id="152" w:name="_Toc26554093"/>
      <w:r>
        <w:rPr>
          <w:rFonts w:hint="eastAsia" w:ascii="宋体" w:hAnsi="宋体" w:eastAsia="宋体" w:cs="宋体"/>
          <w:color w:val="000000"/>
          <w:sz w:val="24"/>
          <w:szCs w:val="24"/>
        </w:rPr>
        <w:t xml:space="preserve">本项目属性：服务类项目</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投标人所投内容必须满足以下要</w:t>
      </w:r>
      <w:r>
        <w:rPr>
          <w:rFonts w:hint="eastAsia" w:ascii="宋体" w:hAnsi="宋体" w:eastAsia="宋体" w:cs="宋体"/>
          <w:color w:val="000000"/>
          <w:sz w:val="24"/>
          <w:szCs w:val="24"/>
        </w:rPr>
        <w:t xml:space="preserve">求，不得有负偏离。</w:t>
      </w:r>
      <w:r/>
    </w:p>
    <w:p>
      <w:pPr>
        <w:ind w:firstLine="480"/>
        <w:spacing w:line="360" w:lineRule="auto"/>
        <w:rPr>
          <w:rFonts w:ascii="宋体" w:hAnsi="宋体" w:eastAsia="宋体" w:cs="宋体"/>
          <w:b/>
          <w:sz w:val="24"/>
        </w:rPr>
      </w:pPr>
      <w:r>
        <w:rPr>
          <w:rFonts w:hint="eastAsia" w:ascii="宋体" w:hAnsi="宋体" w:eastAsia="宋体" w:cs="宋体"/>
          <w:bCs/>
          <w:color w:val="000000"/>
          <w:sz w:val="24"/>
          <w:szCs w:val="24"/>
        </w:rPr>
        <w:t xml:space="preserve">本项目标的物所属行业：租赁和商务服务业</w:t>
      </w:r>
      <w:r/>
    </w:p>
    <w:p>
      <w:pPr>
        <w:numPr>
          <w:ilvl w:val="0"/>
          <w:numId w:val="15"/>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rPr>
      </w:pPr>
      <w:r>
        <w:rPr>
          <w:rFonts w:hint="eastAsia" w:ascii="宋体" w:hAnsi="宋体"/>
          <w:b/>
          <w:color w:val="000000"/>
          <w:sz w:val="30"/>
          <w:szCs w:val="30"/>
        </w:rPr>
        <w:t xml:space="preserve"> </w:t>
      </w:r>
      <w:r>
        <w:rPr>
          <w:rFonts w:hint="eastAsia" w:ascii="宋体" w:hAnsi="宋体"/>
          <w:b/>
          <w:color w:val="000000"/>
          <w:sz w:val="30"/>
          <w:szCs w:val="30"/>
        </w:rPr>
        <w:t xml:space="preserve">技术需求：项目配置、技术参数等</w:t>
      </w:r>
      <w:r>
        <w:rPr>
          <w:rFonts w:hint="eastAsia" w:ascii="宋体" w:hAnsi="宋体" w:eastAsia="宋体"/>
          <w:b/>
          <w:color w:val="000000"/>
          <w:sz w:val="30"/>
          <w:szCs w:val="30"/>
        </w:rPr>
        <w:t xml:space="preserve">：</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（一）项目概况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无锡市第五人民医院位于无锡市梁溪区广瑞路</w:t>
      </w:r>
      <w:r>
        <w:rPr>
          <w:rFonts w:hint="eastAsia" w:ascii="宋体" w:hAnsi="宋体" w:eastAsia="宋体"/>
          <w:sz w:val="24"/>
          <w:szCs w:val="24"/>
        </w:rPr>
        <w:t xml:space="preserve">1205</w:t>
      </w:r>
      <w:r>
        <w:rPr>
          <w:rFonts w:hint="eastAsia" w:ascii="宋体" w:hAnsi="宋体" w:eastAsia="宋体"/>
          <w:sz w:val="24"/>
          <w:szCs w:val="24"/>
        </w:rPr>
        <w:t xml:space="preserve">号，是一所三级甲等传染病专科医院。医院占地面积</w:t>
      </w:r>
      <w:r>
        <w:rPr>
          <w:rFonts w:hint="eastAsia" w:ascii="宋体" w:hAnsi="宋体" w:eastAsia="宋体"/>
          <w:sz w:val="24"/>
          <w:szCs w:val="24"/>
        </w:rPr>
        <w:t xml:space="preserve">123</w:t>
      </w:r>
      <w:r>
        <w:rPr>
          <w:rFonts w:hint="eastAsia" w:ascii="宋体" w:hAnsi="宋体" w:eastAsia="宋体"/>
          <w:sz w:val="24"/>
          <w:szCs w:val="24"/>
        </w:rPr>
        <w:t xml:space="preserve">亩，建筑面积</w:t>
      </w:r>
      <w:r>
        <w:rPr>
          <w:rFonts w:hint="eastAsia" w:ascii="宋体" w:hAnsi="宋体" w:eastAsia="宋体"/>
          <w:sz w:val="24"/>
          <w:szCs w:val="24"/>
        </w:rPr>
        <w:t xml:space="preserve">10.1</w:t>
      </w:r>
      <w:r>
        <w:rPr>
          <w:rFonts w:hint="eastAsia" w:ascii="宋体" w:hAnsi="宋体" w:eastAsia="宋体"/>
          <w:sz w:val="24"/>
          <w:szCs w:val="24"/>
        </w:rPr>
        <w:t xml:space="preserve">万平方米，核定编制床位</w:t>
      </w:r>
      <w:r>
        <w:rPr>
          <w:rFonts w:hint="eastAsia" w:ascii="宋体" w:hAnsi="宋体" w:eastAsia="宋体"/>
          <w:sz w:val="24"/>
          <w:szCs w:val="24"/>
        </w:rPr>
        <w:t xml:space="preserve">880</w:t>
      </w:r>
      <w:r>
        <w:rPr>
          <w:rFonts w:hint="eastAsia" w:ascii="宋体" w:hAnsi="宋体" w:eastAsia="宋体"/>
          <w:sz w:val="24"/>
          <w:szCs w:val="24"/>
        </w:rPr>
        <w:t xml:space="preserve">张。本项目为医院</w:t>
      </w:r>
      <w:r>
        <w:rPr>
          <w:rFonts w:hint="eastAsia" w:ascii="宋体" w:hAnsi="宋体" w:eastAsia="宋体"/>
          <w:sz w:val="24"/>
          <w:szCs w:val="24"/>
        </w:rPr>
        <w:t xml:space="preserve">后勤综合服务</w:t>
      </w:r>
      <w:r>
        <w:rPr>
          <w:rFonts w:hint="eastAsia" w:ascii="宋体" w:hAnsi="宋体" w:eastAsia="宋体"/>
          <w:sz w:val="24"/>
          <w:szCs w:val="24"/>
        </w:rPr>
        <w:t xml:space="preserve">。</w:t>
      </w:r>
      <w:r>
        <w:rPr>
          <w:rFonts w:hint="eastAsia" w:ascii="宋体" w:hAnsi="宋体" w:eastAsia="宋体"/>
          <w:sz w:val="24"/>
          <w:szCs w:val="24"/>
        </w:rPr>
        <w:t xml:space="preserve"> </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（二）服务内容</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1</w:t>
      </w:r>
      <w:r>
        <w:rPr>
          <w:rFonts w:ascii="宋体" w:hAnsi="宋体" w:eastAsia="宋体"/>
          <w:bCs/>
          <w:sz w:val="24"/>
          <w:szCs w:val="24"/>
        </w:rPr>
        <w:t xml:space="preserve">.</w:t>
      </w:r>
      <w:r>
        <w:rPr>
          <w:rFonts w:hint="eastAsia" w:ascii="宋体" w:hAnsi="宋体" w:eastAsia="宋体"/>
          <w:bCs/>
          <w:sz w:val="24"/>
          <w:szCs w:val="24"/>
        </w:rPr>
        <w:t xml:space="preserve">卫生保洁服务：全院室内外卫生保洁（含外立面集中清洗、玻璃清洗、地板（胶）打蜡、生活垃圾和医疗废弃物收集及清运、设施设备及保洁器材的集中清洗），特殊科室的工勤驻守服务（包含但不限于保洁卫生、器械清洗包装、物流运送等，具体以采购需求为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后勤工勤服务：特殊科室驻守，患者陪送陪检，标本物资的院内外物流运送，电梯司机，太平间管理，病媒生物防治消杀、</w:t>
      </w:r>
      <w:r>
        <w:rPr>
          <w:rFonts w:hint="eastAsia" w:ascii="宋体" w:hAnsi="宋体" w:eastAsia="宋体"/>
          <w:sz w:val="24"/>
          <w:szCs w:val="24"/>
        </w:rPr>
        <w:t xml:space="preserve">二次供水（生活用水）水箱清洗</w:t>
      </w:r>
      <w:r>
        <w:rPr>
          <w:rFonts w:hint="eastAsia" w:ascii="宋体" w:hAnsi="宋体" w:eastAsia="宋体"/>
          <w:bCs/>
          <w:sz w:val="24"/>
          <w:szCs w:val="24"/>
        </w:rPr>
        <w:t xml:space="preserve">，食堂订配餐及其他勤杂服务，被服供应室分拣收发，直饮水机供应保障。</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3</w:t>
      </w:r>
      <w:r>
        <w:rPr>
          <w:rFonts w:ascii="宋体" w:hAnsi="宋体" w:eastAsia="宋体"/>
          <w:bCs/>
          <w:sz w:val="24"/>
          <w:szCs w:val="24"/>
        </w:rPr>
        <w:t xml:space="preserve">.</w:t>
      </w:r>
      <w:r>
        <w:rPr>
          <w:rFonts w:hint="eastAsia" w:ascii="宋体" w:hAnsi="宋体" w:eastAsia="宋体"/>
          <w:bCs/>
          <w:sz w:val="24"/>
          <w:szCs w:val="24"/>
        </w:rPr>
        <w:t xml:space="preserve">后勤综合维修：后勤综合维修（水电汽、木瓦油以及暖通、气体热源等</w:t>
      </w:r>
      <w:r>
        <w:rPr>
          <w:rFonts w:hint="eastAsia" w:ascii="宋体" w:hAnsi="宋体" w:eastAsia="宋体"/>
          <w:bCs/>
          <w:sz w:val="24"/>
          <w:szCs w:val="24"/>
        </w:rPr>
        <w:t xml:space="preserve">后勤保障设施设备等）以及巡查巡视、值班值守、应急抢修及日常勤杂服务（包含但不限于下水道疏通、家具搬运、病房加床等）、变电所值班值守及后勤服务综合调度工作。</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4</w:t>
      </w:r>
      <w:r>
        <w:rPr>
          <w:rFonts w:ascii="宋体" w:hAnsi="宋体" w:eastAsia="宋体"/>
          <w:bCs/>
          <w:sz w:val="24"/>
          <w:szCs w:val="24"/>
        </w:rPr>
        <w:t xml:space="preserve">.</w:t>
      </w:r>
      <w:r>
        <w:rPr>
          <w:rFonts w:hint="eastAsia" w:ascii="宋体" w:hAnsi="宋体" w:eastAsia="宋体"/>
          <w:bCs/>
          <w:sz w:val="24"/>
          <w:szCs w:val="24"/>
        </w:rPr>
        <w:t xml:space="preserve">其他服务：导医导诊、客服回访、影像科登记、超声报告、挂号收费、检验采血、药房发药、康复理疗等医技辅助服务。</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上述服务项目均根据采购人实际需求决定是否使用全部或部分服务内容。</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（三）服务期限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本次项目采购服务年限为两年，从合同签订生效之日起算。</w:t>
      </w:r>
      <w:r/>
    </w:p>
    <w:p>
      <w:pPr>
        <w:ind w:firstLine="482"/>
        <w:spacing w:line="440" w:lineRule="exact"/>
        <w:rPr>
          <w:rFonts w:ascii="宋体" w:hAnsi="宋体" w:eastAsia="宋体"/>
          <w:sz w:val="24"/>
          <w:szCs w:val="24"/>
        </w:rPr>
      </w:pPr>
      <w:r>
        <w:rPr>
          <w:rFonts w:hint="eastAsia" w:ascii="宋体" w:hAnsi="宋体" w:eastAsia="宋体"/>
          <w:b/>
          <w:bCs/>
          <w:sz w:val="24"/>
          <w:szCs w:val="24"/>
        </w:rPr>
        <w:t xml:space="preserve">（四）服务内容及有关要求</w:t>
      </w:r>
      <w:r>
        <w:rPr>
          <w:rFonts w:hint="eastAsia" w:ascii="宋体" w:hAnsi="宋体" w:eastAsia="宋体"/>
          <w:sz w:val="24"/>
          <w:szCs w:val="24"/>
        </w:rPr>
        <w:t xml:space="preserve">（以下内容均为包括但不限于，具体以采购人实际需求为准，供应商应当无条件响应，不得有负</w:t>
      </w:r>
      <w:r>
        <w:rPr>
          <w:rFonts w:hint="eastAsia" w:ascii="宋体" w:hAnsi="宋体" w:eastAsia="宋体"/>
          <w:sz w:val="24"/>
          <w:szCs w:val="24"/>
        </w:rPr>
        <w:t xml:space="preserve">偏离）</w:t>
      </w:r>
      <w:r/>
    </w:p>
    <w:p>
      <w:pPr>
        <w:ind w:firstLine="482"/>
        <w:spacing w:line="440" w:lineRule="exact"/>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卫生保洁服务</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常规保洁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.1.1</w:t>
      </w:r>
      <w:r>
        <w:rPr>
          <w:rFonts w:hint="eastAsia" w:ascii="宋体" w:hAnsi="宋体" w:eastAsia="宋体"/>
          <w:sz w:val="24"/>
          <w:szCs w:val="24"/>
        </w:rPr>
        <w:t xml:space="preserve">地面（含各种材料面层）、顶面（含各种材料面层）、墙面（含各种材料面层）、楼梯、扶手、各种标牌、踢脚线、墙角、垃圾桶、门窗、玻璃、进出风栅格、灯具、水池、瓷砖、洗脸盆、坐便器、淋浴房、公用通道、护士站、办公室、治疗室、处置室、污洗间、值班房、机房、配餐间、家具、设备带、床头柜、床、痰盂、陪护椅、画框、栏杆、沙发、茶几、</w:t>
      </w:r>
      <w:r>
        <w:rPr>
          <w:rFonts w:hint="eastAsia" w:ascii="宋体" w:hAnsi="宋体" w:eastAsia="宋体"/>
          <w:sz w:val="24"/>
          <w:szCs w:val="24"/>
        </w:rPr>
        <w:t xml:space="preserve">候诊椅、消防设施、软门帘、卷帘、电梯、诊室、诊疗场所。</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.1.2</w:t>
      </w:r>
      <w:r>
        <w:rPr>
          <w:rFonts w:hint="eastAsia" w:ascii="宋体" w:hAnsi="宋体" w:eastAsia="宋体"/>
          <w:sz w:val="24"/>
          <w:szCs w:val="24"/>
        </w:rPr>
        <w:t xml:space="preserve">三米以下的室内外立面清洗保洁。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.1.3</w:t>
      </w:r>
      <w:r>
        <w:rPr>
          <w:rFonts w:hint="eastAsia" w:ascii="宋体" w:hAnsi="宋体" w:eastAsia="宋体"/>
          <w:sz w:val="24"/>
          <w:szCs w:val="24"/>
        </w:rPr>
        <w:t xml:space="preserve">医疗废弃物按院感要求规范交接和运送、生活垃圾及时清运。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.1.4</w:t>
      </w:r>
      <w:r>
        <w:rPr>
          <w:rFonts w:hint="eastAsia" w:ascii="宋体" w:hAnsi="宋体" w:eastAsia="宋体"/>
          <w:sz w:val="24"/>
          <w:szCs w:val="24"/>
        </w:rPr>
        <w:t xml:space="preserve">做好生活垃圾分类管理。</w:t>
      </w:r>
      <w:r/>
    </w:p>
    <w:p>
      <w:pPr>
        <w:ind w:firstLine="482"/>
        <w:spacing w:line="440" w:lineRule="exact"/>
        <w:rPr>
          <w:rFonts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室外公共区域保洁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.2.1</w:t>
      </w:r>
      <w:r>
        <w:rPr>
          <w:rFonts w:hint="eastAsia" w:ascii="宋体" w:hAnsi="宋体" w:eastAsia="宋体"/>
          <w:sz w:val="24"/>
          <w:szCs w:val="24"/>
        </w:rPr>
        <w:t xml:space="preserve">室外公共环境、停车场每天大清扫一次，动态保洁。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.2.2</w:t>
      </w:r>
      <w:r>
        <w:rPr>
          <w:rFonts w:hint="eastAsia" w:ascii="宋体" w:hAnsi="宋体" w:eastAsia="宋体"/>
          <w:sz w:val="24"/>
          <w:szCs w:val="24"/>
        </w:rPr>
        <w:t xml:space="preserve">外围垃圾桶每日擦拭一次，每日清理，垃圾不外溢，动态保洁。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.2.3</w:t>
      </w:r>
      <w:r>
        <w:rPr>
          <w:rFonts w:hint="eastAsia" w:ascii="宋体" w:hAnsi="宋体" w:eastAsia="宋体"/>
          <w:sz w:val="24"/>
          <w:szCs w:val="24"/>
        </w:rPr>
        <w:t xml:space="preserve">吸烟点凉亭每天清扫两次，动态保洁。</w:t>
      </w:r>
      <w:r/>
    </w:p>
    <w:p>
      <w:pPr>
        <w:ind w:firstLine="480"/>
        <w:spacing w:line="440" w:lineRule="exact"/>
        <w:rPr>
          <w:rFonts w:ascii="宋体" w:hAnsi="宋体" w:eastAsia="宋体"/>
          <w:sz w:val="24"/>
          <w:szCs w:val="24"/>
        </w:rPr>
      </w:pPr>
      <w:r>
        <w:rPr>
          <w:rFonts w:ascii="宋体" w:hAnsi="宋体" w:eastAsia="宋体"/>
          <w:sz w:val="24"/>
          <w:szCs w:val="24"/>
        </w:rPr>
        <w:t xml:space="preserve">1.2.4</w:t>
      </w:r>
      <w:r>
        <w:rPr>
          <w:rFonts w:hint="eastAsia" w:ascii="宋体" w:hAnsi="宋体" w:eastAsia="宋体"/>
          <w:sz w:val="24"/>
          <w:szCs w:val="24"/>
        </w:rPr>
        <w:t xml:space="preserve">室外公共场所玻璃墙（门）、不锈钢板面、门窗、公示栏、指示牌等设施及周边环境每月擦洗一次；动态保洁。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.2.5</w:t>
      </w:r>
      <w:r>
        <w:rPr>
          <w:rFonts w:hint="eastAsia" w:ascii="宋体" w:hAnsi="宋体" w:eastAsia="宋体"/>
          <w:sz w:val="24"/>
          <w:szCs w:val="24"/>
        </w:rPr>
        <w:t xml:space="preserve">建筑物的雨棚、车棚的顶面，每半年清洗</w:t>
      </w:r>
      <w:r>
        <w:rPr>
          <w:rFonts w:hint="eastAsia" w:ascii="宋体" w:hAnsi="宋体" w:eastAsia="宋体"/>
          <w:sz w:val="24"/>
          <w:szCs w:val="24"/>
        </w:rPr>
        <w:t xml:space="preserve">1</w:t>
      </w:r>
      <w:r>
        <w:rPr>
          <w:rFonts w:hint="eastAsia" w:ascii="宋体" w:hAnsi="宋体" w:eastAsia="宋体"/>
          <w:sz w:val="24"/>
          <w:szCs w:val="24"/>
        </w:rPr>
        <w:t xml:space="preserve">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.2.6</w:t>
      </w:r>
      <w:r>
        <w:rPr>
          <w:rFonts w:hint="eastAsia" w:ascii="宋体" w:hAnsi="宋体" w:eastAsia="宋体"/>
          <w:sz w:val="24"/>
          <w:szCs w:val="24"/>
        </w:rPr>
        <w:t xml:space="preserve">所有地面（包括屋顶）、窨井（网格）无痰迹、垃圾、烟蒂</w:t>
      </w:r>
      <w:r>
        <w:rPr>
          <w:rFonts w:hint="eastAsia" w:ascii="宋体" w:hAnsi="宋体" w:eastAsia="宋体"/>
          <w:sz w:val="24"/>
          <w:szCs w:val="24"/>
        </w:rPr>
        <w:t xml:space="preserve">、淤泥、积水，无卫生死角。</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.3</w:t>
      </w:r>
      <w:r>
        <w:rPr>
          <w:rFonts w:hint="eastAsia" w:ascii="宋体" w:hAnsi="宋体" w:eastAsia="宋体"/>
          <w:b/>
          <w:sz w:val="24"/>
          <w:szCs w:val="24"/>
        </w:rPr>
        <w:t xml:space="preserve">地下室保洁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.3.1</w:t>
      </w:r>
      <w:r>
        <w:rPr>
          <w:rFonts w:hint="eastAsia" w:ascii="宋体" w:hAnsi="宋体" w:eastAsia="宋体"/>
          <w:sz w:val="24"/>
          <w:szCs w:val="24"/>
        </w:rPr>
        <w:t xml:space="preserve">停车场每天清扫，厕所每天冲洗无异味，动态保洁。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.3.2</w:t>
      </w:r>
      <w:r>
        <w:rPr>
          <w:rFonts w:hint="eastAsia" w:ascii="宋体" w:hAnsi="宋体" w:eastAsia="宋体"/>
          <w:sz w:val="24"/>
          <w:szCs w:val="24"/>
        </w:rPr>
        <w:t xml:space="preserve">通地下室斜坡每两周冲刷一次；地面（包括黄色通道）每月冲刷一次，动态保洁；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.3.3</w:t>
      </w:r>
      <w:r>
        <w:rPr>
          <w:rFonts w:hint="eastAsia" w:ascii="宋体" w:hAnsi="宋体" w:eastAsia="宋体"/>
          <w:sz w:val="24"/>
          <w:szCs w:val="24"/>
        </w:rPr>
        <w:t xml:space="preserve">饭车、垃圾车通道每周冲刷一次。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.3.4</w:t>
      </w:r>
      <w:r>
        <w:rPr>
          <w:rFonts w:hint="eastAsia" w:ascii="宋体" w:hAnsi="宋体" w:eastAsia="宋体"/>
          <w:sz w:val="24"/>
          <w:szCs w:val="24"/>
        </w:rPr>
        <w:t xml:space="preserve">所有墙面无蛛网、所有地面、窨井（网格）无垃圾、痰迹、烟蒂、淤泥、积水，无卫生死角。</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w:t>
      </w:r>
      <w:r>
        <w:rPr>
          <w:rFonts w:hint="eastAsia" w:ascii="宋体" w:hAnsi="宋体" w:eastAsia="宋体"/>
          <w:sz w:val="24"/>
          <w:szCs w:val="24"/>
        </w:rPr>
        <w:t xml:space="preserve">地下室的标识牌和交通放大镜每月清洁一次，动态保洁。</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.4</w:t>
      </w:r>
      <w:r>
        <w:rPr>
          <w:rFonts w:hint="eastAsia" w:ascii="宋体" w:hAnsi="宋体" w:eastAsia="宋体"/>
          <w:b/>
          <w:sz w:val="24"/>
          <w:szCs w:val="24"/>
        </w:rPr>
        <w:t xml:space="preserve">专项保洁作业</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.4.1</w:t>
      </w:r>
      <w:r>
        <w:rPr>
          <w:rFonts w:hint="eastAsia" w:ascii="宋体" w:hAnsi="宋体" w:eastAsia="宋体"/>
          <w:sz w:val="24"/>
          <w:szCs w:val="24"/>
        </w:rPr>
        <w:t xml:space="preserve">区域内玻璃窗及其窗框每月擦一次，动态保洁。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.4.2</w:t>
      </w:r>
      <w:r>
        <w:rPr>
          <w:rFonts w:hint="eastAsia" w:ascii="宋体" w:hAnsi="宋体" w:eastAsia="宋体"/>
          <w:sz w:val="24"/>
          <w:szCs w:val="24"/>
        </w:rPr>
        <w:t xml:space="preserve">所有可擦拭墙面每月擦洗一次；围栏玻璃每月擦洗一次。</w:t>
      </w:r>
      <w:r/>
    </w:p>
    <w:p>
      <w:pPr>
        <w:ind w:firstLine="480"/>
        <w:spacing w:line="440" w:lineRule="exact"/>
        <w:rPr>
          <w:rFonts w:ascii="宋体" w:hAnsi="宋体" w:eastAsia="宋体"/>
          <w:sz w:val="24"/>
          <w:szCs w:val="24"/>
        </w:rPr>
      </w:pPr>
      <w:r>
        <w:rPr>
          <w:rFonts w:ascii="宋体" w:hAnsi="宋体" w:eastAsia="宋体"/>
          <w:sz w:val="24"/>
          <w:szCs w:val="24"/>
        </w:rPr>
        <w:t xml:space="preserve">1.4.3</w:t>
      </w:r>
      <w:r>
        <w:rPr>
          <w:rFonts w:hint="eastAsia" w:ascii="宋体" w:hAnsi="宋体" w:eastAsia="宋体"/>
          <w:sz w:val="24"/>
          <w:szCs w:val="24"/>
        </w:rPr>
        <w:t xml:space="preserve">空调出风口、灯具每月清洗一次，平时随脏随擦、动态保洁。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.4.4</w:t>
      </w:r>
      <w:r>
        <w:rPr>
          <w:rFonts w:hint="eastAsia" w:ascii="宋体" w:hAnsi="宋体" w:eastAsia="宋体"/>
          <w:sz w:val="24"/>
          <w:szCs w:val="24"/>
        </w:rPr>
        <w:t xml:space="preserve">电梯、扶梯等不锈钢设施每日清洁、上油，电梯门框不锈钢每月防护一次。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.4.5</w:t>
      </w:r>
      <w:r>
        <w:rPr>
          <w:rFonts w:hint="eastAsia" w:ascii="宋体" w:hAnsi="宋体" w:eastAsia="宋体"/>
          <w:sz w:val="24"/>
          <w:szCs w:val="24"/>
        </w:rPr>
        <w:t xml:space="preserve">区域内墙面浮雕每半年清洁一次，平时随脏随擦、动态保洁。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.4.6</w:t>
      </w:r>
      <w:r>
        <w:rPr>
          <w:rFonts w:hint="eastAsia" w:ascii="宋体" w:hAnsi="宋体" w:eastAsia="宋体"/>
          <w:sz w:val="24"/>
          <w:szCs w:val="24"/>
        </w:rPr>
        <w:t xml:space="preserve">区域内所有卷帘每年清洗一次，平时随脏随擦、动态保洁。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.4.7</w:t>
      </w:r>
      <w:r>
        <w:rPr>
          <w:rFonts w:hint="eastAsia" w:ascii="宋体" w:hAnsi="宋体" w:eastAsia="宋体"/>
          <w:sz w:val="24"/>
          <w:szCs w:val="24"/>
        </w:rPr>
        <w:t xml:space="preserve">区域内门及其门框每月清洁一次，平时随脏随擦、动态保洁。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.4.8</w:t>
      </w:r>
      <w:r>
        <w:rPr>
          <w:rFonts w:hint="eastAsia" w:ascii="宋体" w:hAnsi="宋体" w:eastAsia="宋体"/>
          <w:sz w:val="24"/>
          <w:szCs w:val="24"/>
        </w:rPr>
        <w:t xml:space="preserve">区域内暂时空置的房间每月进行一次卫生保洁，确保地面、桌面、玻璃面整洁干净。</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.4.9</w:t>
      </w:r>
      <w:r>
        <w:rPr>
          <w:rFonts w:hint="eastAsia" w:ascii="宋体" w:hAnsi="宋体" w:eastAsia="宋体"/>
          <w:sz w:val="24"/>
          <w:szCs w:val="24"/>
        </w:rPr>
        <w:t xml:space="preserve">区域内所有天花板顶面、玻</w:t>
      </w:r>
      <w:r>
        <w:rPr>
          <w:rFonts w:hint="eastAsia" w:ascii="宋体" w:hAnsi="宋体" w:eastAsia="宋体"/>
          <w:sz w:val="24"/>
          <w:szCs w:val="24"/>
        </w:rPr>
        <w:t xml:space="preserve">璃雨棚每季度清洗一次。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.4.10</w:t>
      </w:r>
      <w:r>
        <w:rPr>
          <w:rFonts w:hint="eastAsia" w:ascii="宋体" w:hAnsi="宋体" w:eastAsia="宋体"/>
          <w:sz w:val="24"/>
          <w:szCs w:val="24"/>
        </w:rPr>
        <w:t xml:space="preserve">楼顶、露台卫生保洁清洁，每周一次。</w:t>
      </w:r>
      <w:r/>
    </w:p>
    <w:p>
      <w:pPr>
        <w:ind w:firstLine="480"/>
        <w:spacing w:line="440" w:lineRule="exact"/>
        <w:rPr>
          <w:rFonts w:ascii="宋体" w:hAnsi="宋体" w:eastAsia="宋体"/>
          <w:sz w:val="24"/>
          <w:szCs w:val="24"/>
        </w:rPr>
      </w:pPr>
      <w:r>
        <w:rPr>
          <w:rFonts w:ascii="宋体" w:hAnsi="宋体" w:eastAsia="宋体"/>
          <w:sz w:val="24"/>
          <w:szCs w:val="24"/>
        </w:rPr>
        <w:t xml:space="preserve">1.4.11</w:t>
      </w:r>
      <w:r>
        <w:rPr>
          <w:rFonts w:hint="eastAsia" w:ascii="宋体" w:hAnsi="宋体" w:eastAsia="宋体"/>
          <w:sz w:val="24"/>
          <w:szCs w:val="24"/>
        </w:rPr>
        <w:t xml:space="preserve">公共场所玻璃墙（门）、不锈钢板面、门窗、公示栏、指示牌等设施及周边环境每月擦洗一次，动态保洁。</w:t>
      </w:r>
      <w:r/>
    </w:p>
    <w:p>
      <w:pPr>
        <w:ind w:firstLine="480"/>
        <w:spacing w:line="440" w:lineRule="exact"/>
        <w:rPr>
          <w:rFonts w:ascii="宋体" w:hAnsi="宋体" w:eastAsia="宋体"/>
          <w:sz w:val="24"/>
          <w:szCs w:val="24"/>
        </w:rPr>
      </w:pPr>
      <w:r>
        <w:rPr>
          <w:rFonts w:ascii="宋体" w:hAnsi="宋体" w:eastAsia="宋体"/>
          <w:sz w:val="24"/>
          <w:szCs w:val="24"/>
        </w:rPr>
        <w:t xml:space="preserve">1.4.12</w:t>
      </w:r>
      <w:r>
        <w:rPr>
          <w:rFonts w:hint="eastAsia" w:ascii="宋体" w:hAnsi="宋体" w:eastAsia="宋体"/>
          <w:sz w:val="24"/>
          <w:szCs w:val="24"/>
        </w:rPr>
        <w:t xml:space="preserve">大理石地砖及</w:t>
      </w:r>
      <w:r>
        <w:rPr>
          <w:rFonts w:hint="eastAsia" w:ascii="宋体" w:hAnsi="宋体" w:eastAsia="宋体"/>
          <w:sz w:val="24"/>
          <w:szCs w:val="24"/>
        </w:rPr>
        <w:t xml:space="preserve">PVC</w:t>
      </w:r>
      <w:r>
        <w:rPr>
          <w:rFonts w:hint="eastAsia" w:ascii="宋体" w:hAnsi="宋体" w:eastAsia="宋体"/>
          <w:sz w:val="24"/>
          <w:szCs w:val="24"/>
        </w:rPr>
        <w:t xml:space="preserve">地板每半年清洗打蜡一次（特殊区域视情况增加频次，所有费用均含在服务费里）。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.4.13</w:t>
      </w:r>
      <w:r>
        <w:rPr>
          <w:rFonts w:hint="eastAsia" w:ascii="宋体" w:hAnsi="宋体" w:eastAsia="宋体"/>
          <w:sz w:val="24"/>
          <w:szCs w:val="24"/>
        </w:rPr>
        <w:t xml:space="preserve">服务期对采购人所有建（构）筑物外立面进行一次清洗维护。</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1.5</w:t>
      </w:r>
      <w:r>
        <w:rPr>
          <w:rFonts w:hint="eastAsia" w:ascii="宋体" w:hAnsi="宋体" w:eastAsia="宋体"/>
          <w:b/>
          <w:bCs/>
          <w:sz w:val="24"/>
          <w:szCs w:val="24"/>
        </w:rPr>
        <w:t xml:space="preserve">生活垃圾处置</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1.5.1</w:t>
      </w:r>
      <w:r>
        <w:rPr>
          <w:rFonts w:hint="eastAsia" w:ascii="宋体" w:hAnsi="宋体" w:eastAsia="宋体"/>
          <w:sz w:val="24"/>
          <w:szCs w:val="24"/>
        </w:rPr>
        <w:t xml:space="preserve">按规定时间、规定路线转运，严禁将生活垃圾与医疗废弃物、未被污染输液瓶（袋）等混装运送，途中严禁抛洒滴漏；严禁超量盛装。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1.5.2</w:t>
      </w:r>
      <w:r>
        <w:rPr>
          <w:rFonts w:hint="eastAsia" w:ascii="宋体" w:hAnsi="宋体" w:eastAsia="宋体"/>
          <w:sz w:val="24"/>
          <w:szCs w:val="24"/>
        </w:rPr>
        <w:t xml:space="preserve">正确佩戴个人防护用品。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1.5.3</w:t>
      </w:r>
      <w:r>
        <w:rPr>
          <w:rFonts w:hint="eastAsia" w:ascii="宋体" w:hAnsi="宋体" w:eastAsia="宋体"/>
          <w:sz w:val="24"/>
          <w:szCs w:val="24"/>
        </w:rPr>
        <w:t xml:space="preserve">每次运送工作结束后，运送工具及时进行清洗消毒处理、规范停放。</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1.5.4</w:t>
      </w:r>
      <w:r>
        <w:rPr>
          <w:rFonts w:hint="eastAsia" w:ascii="宋体" w:hAnsi="宋体" w:eastAsia="宋体"/>
          <w:sz w:val="24"/>
          <w:szCs w:val="24"/>
        </w:rPr>
        <w:t xml:space="preserve">暂存地环境整洁，喷洒消毒每日一次，保持清洁无异味、无污水、污垢，防止发生危害及污染。</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1.6</w:t>
      </w:r>
      <w:r>
        <w:rPr>
          <w:rFonts w:hint="eastAsia" w:ascii="宋体" w:hAnsi="宋体" w:eastAsia="宋体"/>
          <w:b/>
          <w:bCs/>
          <w:sz w:val="24"/>
          <w:szCs w:val="24"/>
        </w:rPr>
        <w:t xml:space="preserve">医疗废弃物处置</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1.6.1</w:t>
      </w:r>
      <w:r>
        <w:rPr>
          <w:rFonts w:hint="eastAsia" w:ascii="宋体" w:hAnsi="宋体" w:eastAsia="宋体"/>
          <w:sz w:val="24"/>
          <w:szCs w:val="24"/>
        </w:rPr>
        <w:t xml:space="preserve">必须在医院感染管理处的监管下，严格使用黄色垃圾袋收集，黄色可移动式垃圾桶密封转运。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1.6.2</w:t>
      </w:r>
      <w:r>
        <w:rPr>
          <w:rFonts w:hint="eastAsia" w:ascii="宋体" w:hAnsi="宋体" w:eastAsia="宋体"/>
          <w:sz w:val="24"/>
          <w:szCs w:val="24"/>
        </w:rPr>
        <w:t xml:space="preserve">实行物联网技术下的收集、转运的闭环管理。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1.6.3</w:t>
      </w:r>
      <w:r>
        <w:rPr>
          <w:rFonts w:hint="eastAsia" w:ascii="宋体" w:hAnsi="宋体" w:eastAsia="宋体"/>
          <w:sz w:val="24"/>
          <w:szCs w:val="24"/>
        </w:rPr>
        <w:t xml:space="preserve">按规定时间、规定路线转运，严禁将医疗废弃物与生活垃圾、未被污染输液瓶（袋）等混装运送，途中严禁抛洒滴漏。严禁超量盛装。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1.6.4</w:t>
      </w:r>
      <w:r>
        <w:rPr>
          <w:rFonts w:hint="eastAsia" w:ascii="宋体" w:hAnsi="宋体" w:eastAsia="宋体"/>
          <w:sz w:val="24"/>
          <w:szCs w:val="24"/>
        </w:rPr>
        <w:t xml:space="preserve">正确佩戴个人防护用品。</w:t>
      </w:r>
      <w:r>
        <w:rPr>
          <w:rFonts w:hint="eastAsia" w:ascii="宋体" w:hAnsi="宋体" w:eastAsia="宋体"/>
          <w:sz w:val="24"/>
          <w:szCs w:val="24"/>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1.6.5</w:t>
      </w:r>
      <w:r>
        <w:rPr>
          <w:rFonts w:hint="eastAsia" w:ascii="宋体" w:hAnsi="宋体" w:eastAsia="宋体"/>
          <w:sz w:val="24"/>
          <w:szCs w:val="24"/>
        </w:rPr>
        <w:t xml:space="preserve">台账管理规范，交接记录完整准确。</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1.6.6</w:t>
      </w:r>
      <w:r>
        <w:rPr>
          <w:rFonts w:hint="eastAsia" w:ascii="宋体" w:hAnsi="宋体" w:eastAsia="宋体"/>
          <w:sz w:val="24"/>
          <w:szCs w:val="24"/>
        </w:rPr>
        <w:t xml:space="preserve">每次运送工作结束后，运送工具及时进行清洗消毒处理、规范停放。</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1.6.7</w:t>
      </w:r>
      <w:r>
        <w:rPr>
          <w:rFonts w:hint="eastAsia" w:ascii="宋体" w:hAnsi="宋体" w:eastAsia="宋体"/>
          <w:sz w:val="24"/>
          <w:szCs w:val="24"/>
        </w:rPr>
        <w:t xml:space="preserve">暂存地环境整洁，保持清洁无异味、无污水、污垢，防止发生危害及污染。定时消毒，记录完整。</w:t>
      </w:r>
      <w:r>
        <w:rPr>
          <w:rFonts w:hint="eastAsia" w:ascii="宋体" w:hAnsi="宋体" w:eastAsia="宋体"/>
          <w:sz w:val="24"/>
          <w:szCs w:val="24"/>
        </w:rPr>
        <w:t xml:space="preserve"> </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1.7</w:t>
      </w:r>
      <w:r>
        <w:rPr>
          <w:rFonts w:hint="eastAsia" w:ascii="宋体" w:hAnsi="宋体" w:eastAsia="宋体"/>
          <w:b/>
          <w:bCs/>
          <w:sz w:val="24"/>
          <w:szCs w:val="24"/>
        </w:rPr>
        <w:t xml:space="preserve">院感有关要求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w:t>
      </w:r>
      <w:r>
        <w:rPr>
          <w:rFonts w:hint="eastAsia" w:ascii="宋体" w:hAnsi="宋体" w:eastAsia="宋体"/>
          <w:sz w:val="24"/>
          <w:szCs w:val="24"/>
        </w:rPr>
        <w:t xml:space="preserve">负责医疗废物分类收集、运送、暂时贮存地管理的有关工作人员必须严格按照规定做好职业卫生安全防护。</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1.7.2</w:t>
      </w:r>
      <w:r>
        <w:rPr>
          <w:rFonts w:hint="eastAsia" w:ascii="宋体" w:hAnsi="宋体" w:eastAsia="宋体"/>
          <w:sz w:val="24"/>
          <w:szCs w:val="24"/>
        </w:rPr>
        <w:t xml:space="preserve">必须根据医疗废物的类别，将医疗废物按要求分类收集、运送。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1.7.3</w:t>
      </w:r>
      <w:r>
        <w:rPr>
          <w:rFonts w:hint="eastAsia" w:ascii="宋体" w:hAnsi="宋体" w:eastAsia="宋体"/>
          <w:sz w:val="24"/>
          <w:szCs w:val="24"/>
        </w:rPr>
        <w:t xml:space="preserve">运送人员每天</w:t>
      </w: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次从医疗废物产生地点将分类包装的医疗废</w:t>
      </w:r>
      <w:r>
        <w:rPr>
          <w:rFonts w:hint="eastAsia" w:ascii="宋体" w:hAnsi="宋体" w:eastAsia="宋体"/>
          <w:sz w:val="24"/>
          <w:szCs w:val="24"/>
        </w:rPr>
        <w:t xml:space="preserve">物按照规定的时间和路线运送至我院的医疗废物暂时贮存地点。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1.7.4</w:t>
      </w:r>
      <w:r>
        <w:rPr>
          <w:rFonts w:hint="eastAsia" w:ascii="宋体" w:hAnsi="宋体" w:eastAsia="宋体"/>
          <w:sz w:val="24"/>
          <w:szCs w:val="24"/>
        </w:rPr>
        <w:t xml:space="preserve">在运送医疗废物前，应当检查包装物或者容器的标识、标签及封口是否符合要求，不得将不符合要求的医疗废物送至暂时贮存地点。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1.7.5</w:t>
      </w:r>
      <w:r>
        <w:rPr>
          <w:rFonts w:hint="eastAsia" w:ascii="宋体" w:hAnsi="宋体" w:eastAsia="宋体"/>
          <w:sz w:val="24"/>
          <w:szCs w:val="24"/>
        </w:rPr>
        <w:t xml:space="preserve">发现包装物或者容器的外表面被感染性废物污染时，应当对被污染处进行消毒处理或者增加一层包装。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1.7.6</w:t>
      </w:r>
      <w:r>
        <w:rPr>
          <w:rFonts w:hint="eastAsia" w:ascii="宋体" w:hAnsi="宋体" w:eastAsia="宋体"/>
          <w:sz w:val="24"/>
          <w:szCs w:val="24"/>
        </w:rPr>
        <w:t xml:space="preserve">运送人员在运送医疗废物时，应当防止造成包装物或容器破损和医疗废物的流失、泄漏和扩散，并防止医疗废物直接接触身体。</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1.7.7</w:t>
      </w:r>
      <w:r>
        <w:rPr>
          <w:rFonts w:hint="eastAsia" w:ascii="宋体" w:hAnsi="宋体" w:eastAsia="宋体"/>
          <w:sz w:val="24"/>
          <w:szCs w:val="24"/>
        </w:rPr>
        <w:t xml:space="preserve">运送医疗废物应当使用防渗漏、防遗撒、无锐利边角、易于装卸和清洁的专用运送工具。</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1.7.8</w:t>
      </w:r>
      <w:r>
        <w:rPr>
          <w:rFonts w:hint="eastAsia" w:ascii="宋体" w:hAnsi="宋体" w:eastAsia="宋体"/>
          <w:sz w:val="24"/>
          <w:szCs w:val="24"/>
        </w:rPr>
        <w:t xml:space="preserve">医疗废物运至医疗废物暂时贮存地后必须分类放置。</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1.7.9</w:t>
      </w:r>
      <w:r>
        <w:rPr>
          <w:rFonts w:hint="eastAsia" w:ascii="宋体" w:hAnsi="宋体" w:eastAsia="宋体"/>
          <w:sz w:val="24"/>
          <w:szCs w:val="24"/>
        </w:rPr>
        <w:t xml:space="preserve">一旦发生医疗废物的流失、泄漏、扩散等意外事故立即与后保处、院感处联系。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1.7.10</w:t>
      </w:r>
      <w:r>
        <w:rPr>
          <w:rFonts w:hint="eastAsia" w:ascii="宋体" w:hAnsi="宋体" w:eastAsia="宋体"/>
          <w:sz w:val="24"/>
          <w:szCs w:val="24"/>
        </w:rPr>
        <w:t xml:space="preserve">每次运送工作结束后，运送工具及时进行清洁消毒处理。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1.7.11</w:t>
      </w:r>
      <w:r>
        <w:rPr>
          <w:rFonts w:hint="eastAsia" w:ascii="宋体" w:hAnsi="宋体" w:eastAsia="宋体"/>
          <w:sz w:val="24"/>
          <w:szCs w:val="24"/>
        </w:rPr>
        <w:t xml:space="preserve">医疗废物暂时贮存地管理人员，在医疗废物运出后必须对贮存地进行清洗、消毒，墙面和地面用有效氯</w:t>
      </w:r>
      <w:r>
        <w:rPr>
          <w:rFonts w:hint="eastAsia" w:ascii="宋体" w:hAnsi="宋体" w:eastAsia="宋体"/>
          <w:sz w:val="24"/>
          <w:szCs w:val="24"/>
        </w:rPr>
        <w:t xml:space="preserve">1000mg/L</w:t>
      </w:r>
      <w:r>
        <w:rPr>
          <w:rFonts w:hint="eastAsia" w:ascii="宋体" w:hAnsi="宋体" w:eastAsia="宋体"/>
          <w:sz w:val="24"/>
          <w:szCs w:val="24"/>
        </w:rPr>
        <w:t xml:space="preserve">含氯消毒剂进行拖擦。</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1.7.12</w:t>
      </w:r>
      <w:r>
        <w:rPr>
          <w:rFonts w:hint="eastAsia" w:ascii="宋体" w:hAnsi="宋体" w:eastAsia="宋体"/>
          <w:sz w:val="24"/>
          <w:szCs w:val="24"/>
        </w:rPr>
        <w:t xml:space="preserve">医疗废物暂时贮存地管理人员必须严格按照《医疗废物运送、交接登记的有关规定》做好交接登记，并将交接登记本保存</w:t>
      </w:r>
      <w:r>
        <w:rPr>
          <w:rFonts w:hint="eastAsia" w:ascii="宋体" w:hAnsi="宋体" w:eastAsia="宋体"/>
          <w:sz w:val="24"/>
          <w:szCs w:val="24"/>
        </w:rPr>
        <w:t xml:space="preserve">3</w:t>
      </w:r>
      <w:r>
        <w:rPr>
          <w:rFonts w:hint="eastAsia" w:ascii="宋体" w:hAnsi="宋体" w:eastAsia="宋体"/>
          <w:sz w:val="24"/>
          <w:szCs w:val="24"/>
        </w:rPr>
        <w:t xml:space="preserve">年。</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1.7.13</w:t>
      </w:r>
      <w:r>
        <w:rPr>
          <w:rFonts w:hint="eastAsia" w:ascii="宋体" w:hAnsi="宋体" w:eastAsia="宋体"/>
          <w:sz w:val="24"/>
          <w:szCs w:val="24"/>
        </w:rPr>
        <w:t xml:space="preserve">医疗废物收集、运送、交接登记必须符合采购</w:t>
      </w:r>
      <w:r>
        <w:rPr>
          <w:rFonts w:hint="eastAsia" w:ascii="宋体" w:hAnsi="宋体" w:eastAsia="宋体"/>
          <w:sz w:val="24"/>
          <w:szCs w:val="24"/>
        </w:rPr>
        <w:t xml:space="preserve">人院感制度规定。</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1.7.14</w:t>
      </w:r>
      <w:r>
        <w:rPr>
          <w:rFonts w:hint="eastAsia" w:ascii="宋体" w:hAnsi="宋体" w:eastAsia="宋体"/>
          <w:sz w:val="24"/>
          <w:szCs w:val="24"/>
        </w:rPr>
        <w:t xml:space="preserve">负责医疗废物分类收集、运送、暂时贮存的人员必须穿戴工作帽、工作服、防水围裙、工作裤、口罩、手套，穿隔离靴。</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1.7.15</w:t>
      </w:r>
      <w:r>
        <w:rPr>
          <w:rFonts w:hint="eastAsia" w:ascii="宋体" w:hAnsi="宋体" w:eastAsia="宋体"/>
          <w:sz w:val="24"/>
          <w:szCs w:val="24"/>
        </w:rPr>
        <w:t xml:space="preserve">包装物或者容器的外表面被感染性废物污染时，应当对被污染处进行消毒处理或者增加一层包装。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1.7.16</w:t>
      </w:r>
      <w:r>
        <w:rPr>
          <w:rFonts w:hint="eastAsia" w:ascii="宋体" w:hAnsi="宋体" w:eastAsia="宋体"/>
          <w:sz w:val="24"/>
          <w:szCs w:val="24"/>
        </w:rPr>
        <w:t xml:space="preserve">运送人员在运送医疗废物时，应当防止造成包装物或容器破损和医疗废物的流失、泄漏和扩散，并防止医疗废物直接接触身体。</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1.7.17</w:t>
      </w:r>
      <w:r>
        <w:rPr>
          <w:rFonts w:hint="eastAsia" w:ascii="宋体" w:hAnsi="宋体" w:eastAsia="宋体"/>
          <w:sz w:val="24"/>
          <w:szCs w:val="24"/>
        </w:rPr>
        <w:t xml:space="preserve">运送医疗废物应当使用防渗漏、防遗撒、无锐利边角、易于装卸和清洁的专用运送工具。</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1.7.18</w:t>
      </w:r>
      <w:r>
        <w:rPr>
          <w:rFonts w:hint="eastAsia" w:ascii="宋体" w:hAnsi="宋体" w:eastAsia="宋体"/>
          <w:sz w:val="24"/>
          <w:szCs w:val="24"/>
        </w:rPr>
        <w:t xml:space="preserve">每次运送工作结束后，应当对运送工具及时进行清</w:t>
      </w:r>
      <w:r>
        <w:rPr>
          <w:rFonts w:hint="eastAsia" w:ascii="宋体" w:hAnsi="宋体" w:eastAsia="宋体"/>
          <w:sz w:val="24"/>
          <w:szCs w:val="24"/>
        </w:rPr>
        <w:t xml:space="preserve">洁消毒处理。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1.7.19</w:t>
      </w:r>
      <w:r>
        <w:rPr>
          <w:rFonts w:hint="eastAsia" w:ascii="宋体" w:hAnsi="宋体" w:eastAsia="宋体"/>
          <w:sz w:val="24"/>
          <w:szCs w:val="24"/>
        </w:rPr>
        <w:t xml:space="preserve">每次将医疗废物交由医疗废物处置单位后，必须对暂贮地清洗、消毒。</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1.7.20</w:t>
      </w:r>
      <w:r>
        <w:rPr>
          <w:rFonts w:hint="eastAsia" w:ascii="宋体" w:hAnsi="宋体" w:eastAsia="宋体"/>
          <w:sz w:val="24"/>
          <w:szCs w:val="24"/>
        </w:rPr>
        <w:t xml:space="preserve">定期进行健康体检，必要时，对有关人员进行免疫接种，防止其受到健康损害。</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1.7.21</w:t>
      </w:r>
      <w:r>
        <w:rPr>
          <w:rFonts w:hint="eastAsia" w:ascii="宋体" w:hAnsi="宋体" w:eastAsia="宋体"/>
          <w:sz w:val="24"/>
          <w:szCs w:val="24"/>
        </w:rPr>
        <w:t xml:space="preserve">对操作过程中受到意外损伤的工作人员根据职业暴露处置流程进行处置。</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后勤工勤服务</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.1</w:t>
      </w:r>
      <w:r>
        <w:rPr>
          <w:rFonts w:hint="eastAsia" w:ascii="宋体" w:hAnsi="宋体" w:eastAsia="宋体"/>
          <w:b/>
          <w:sz w:val="24"/>
          <w:szCs w:val="24"/>
        </w:rPr>
        <w:t xml:space="preserve">物流运送及陪送陪检服务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.1.1</w:t>
      </w:r>
      <w:r>
        <w:rPr>
          <w:rFonts w:hint="eastAsia" w:ascii="宋体" w:hAnsi="宋体" w:eastAsia="宋体"/>
          <w:sz w:val="24"/>
          <w:szCs w:val="24"/>
        </w:rPr>
        <w:t xml:space="preserve">物流运送：常规收送血制品及尿便标本；急送各种特殊标本）取送血和回收血袋；收送会诊单；收送检查预约单；送出院结账单；送行动不便的病人院内做检查；送物品申领单；临时领医疗物品；医疗设备或物品借用；设备或物品送修或报修；其他需要的运送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.1.2</w:t>
      </w:r>
      <w:r>
        <w:rPr>
          <w:rFonts w:hint="eastAsia" w:ascii="宋体" w:hAnsi="宋体" w:eastAsia="宋体"/>
          <w:sz w:val="24"/>
          <w:szCs w:val="24"/>
        </w:rPr>
        <w:t xml:space="preserve">陪送陪检：陪检、送检、运送、接线调度、病人转运等功能，陪检、送检、转运等人员按照陪检中心服务标准执行。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.1.3</w:t>
      </w:r>
      <w:r>
        <w:rPr>
          <w:rFonts w:hint="eastAsia" w:ascii="宋体" w:hAnsi="宋体" w:eastAsia="宋体"/>
          <w:sz w:val="24"/>
          <w:szCs w:val="24"/>
        </w:rPr>
        <w:t xml:space="preserve">对以上运送服务内容和服务范围，保证全年</w:t>
      </w:r>
      <w:r>
        <w:rPr>
          <w:rFonts w:hint="eastAsia" w:ascii="宋体" w:hAnsi="宋体" w:eastAsia="宋体"/>
          <w:sz w:val="24"/>
          <w:szCs w:val="24"/>
        </w:rPr>
        <w:t xml:space="preserve">24</w:t>
      </w:r>
      <w:r>
        <w:rPr>
          <w:rFonts w:hint="eastAsia" w:ascii="宋体" w:hAnsi="宋体" w:eastAsia="宋体"/>
          <w:sz w:val="24"/>
          <w:szCs w:val="24"/>
        </w:rPr>
        <w:t xml:space="preserve">小时</w:t>
      </w:r>
      <w:r>
        <w:rPr>
          <w:rFonts w:hint="eastAsia" w:ascii="宋体" w:hAnsi="宋体" w:eastAsia="宋体"/>
          <w:sz w:val="24"/>
          <w:szCs w:val="24"/>
        </w:rPr>
        <w:t xml:space="preserve">/</w:t>
      </w:r>
      <w:r>
        <w:rPr>
          <w:rFonts w:hint="eastAsia" w:ascii="宋体" w:hAnsi="宋体" w:eastAsia="宋体"/>
          <w:sz w:val="24"/>
          <w:szCs w:val="24"/>
        </w:rPr>
        <w:t xml:space="preserve">天的连续服务；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.1.4</w:t>
      </w:r>
      <w:r>
        <w:rPr>
          <w:rFonts w:hint="eastAsia" w:ascii="宋体" w:hAnsi="宋体" w:eastAsia="宋体"/>
          <w:sz w:val="24"/>
          <w:szCs w:val="24"/>
        </w:rPr>
        <w:t xml:space="preserve">必须设置呼叫调度中心，保障全年</w:t>
      </w:r>
      <w:r>
        <w:rPr>
          <w:rFonts w:hint="eastAsia" w:ascii="宋体" w:hAnsi="宋体" w:eastAsia="宋体"/>
          <w:sz w:val="24"/>
          <w:szCs w:val="24"/>
        </w:rPr>
        <w:t xml:space="preserve">24</w:t>
      </w:r>
      <w:r>
        <w:rPr>
          <w:rFonts w:hint="eastAsia" w:ascii="宋体" w:hAnsi="宋体" w:eastAsia="宋体"/>
          <w:sz w:val="24"/>
          <w:szCs w:val="24"/>
        </w:rPr>
        <w:t xml:space="preserve">小时</w:t>
      </w:r>
      <w:r>
        <w:rPr>
          <w:rFonts w:hint="eastAsia" w:ascii="宋体" w:hAnsi="宋体" w:eastAsia="宋体"/>
          <w:sz w:val="24"/>
          <w:szCs w:val="24"/>
        </w:rPr>
        <w:t xml:space="preserve">/</w:t>
      </w:r>
      <w:r>
        <w:rPr>
          <w:rFonts w:hint="eastAsia" w:ascii="宋体" w:hAnsi="宋体" w:eastAsia="宋体"/>
          <w:sz w:val="24"/>
          <w:szCs w:val="24"/>
        </w:rPr>
        <w:t xml:space="preserve">天随时有人接听电话处理服务需求；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ascii="宋体" w:hAnsi="宋体" w:eastAsia="宋体"/>
          <w:sz w:val="24"/>
          <w:szCs w:val="24"/>
        </w:rPr>
        <w:t xml:space="preserve">1.5</w:t>
      </w:r>
      <w:r>
        <w:rPr>
          <w:rFonts w:hint="eastAsia" w:ascii="宋体" w:hAnsi="宋体" w:eastAsia="宋体"/>
          <w:sz w:val="24"/>
          <w:szCs w:val="24"/>
        </w:rPr>
        <w:t xml:space="preserve">为保障良好的就医环境，运送员工必须</w:t>
      </w:r>
      <w:r>
        <w:rPr>
          <w:rFonts w:hint="eastAsia" w:ascii="宋体" w:hAnsi="宋体" w:eastAsia="宋体"/>
          <w:sz w:val="24"/>
          <w:szCs w:val="24"/>
        </w:rPr>
        <w:t xml:space="preserve">佩戴</w:t>
      </w:r>
      <w:r>
        <w:rPr>
          <w:rFonts w:hint="eastAsia" w:ascii="宋体" w:hAnsi="宋体" w:eastAsia="宋体"/>
          <w:sz w:val="24"/>
          <w:szCs w:val="24"/>
        </w:rPr>
        <w:t xml:space="preserve">对讲机及耳机（设备由供应商自行解决）；</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.1.6</w:t>
      </w:r>
      <w:r>
        <w:rPr>
          <w:rFonts w:hint="eastAsia" w:ascii="宋体" w:hAnsi="宋体" w:eastAsia="宋体"/>
          <w:sz w:val="24"/>
          <w:szCs w:val="24"/>
        </w:rPr>
        <w:t xml:space="preserve">调度中心应配置电脑，按照院方需求定期提供工作量时段分析报表、工作延迟报表等，对相关工作流程调整提供数据基础；</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.1.7</w:t>
      </w:r>
      <w:r>
        <w:rPr>
          <w:rFonts w:hint="eastAsia" w:ascii="宋体" w:hAnsi="宋体" w:eastAsia="宋体"/>
          <w:sz w:val="24"/>
          <w:szCs w:val="24"/>
        </w:rPr>
        <w:t xml:space="preserve">运送所需一般性防护用品（如：一次性手套、口罩等）和一般运送工具，由供应商承担，并负责管理与保养。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.1.8</w:t>
      </w:r>
      <w:r>
        <w:rPr>
          <w:rFonts w:hint="eastAsia" w:ascii="宋体" w:hAnsi="宋体" w:eastAsia="宋体"/>
          <w:sz w:val="24"/>
          <w:szCs w:val="24"/>
        </w:rPr>
        <w:t xml:space="preserve">送各种检查申请单及会诊单要亲自发送；并由对方科室人员签收，不得请别的人员带送，以防漏送或遗失；</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.1.9</w:t>
      </w:r>
      <w:r>
        <w:rPr>
          <w:rFonts w:hint="eastAsia" w:ascii="宋体" w:hAnsi="宋体" w:eastAsia="宋体"/>
          <w:sz w:val="24"/>
          <w:szCs w:val="24"/>
        </w:rPr>
        <w:t xml:space="preserve">送化验单及标本要及时；化验结果正确与否和标本的采集及时送检有着密切的关系，而化验结果</w:t>
      </w:r>
      <w:r>
        <w:rPr>
          <w:rFonts w:hint="eastAsia" w:ascii="宋体" w:hAnsi="宋体" w:eastAsia="宋体"/>
          <w:sz w:val="24"/>
          <w:szCs w:val="24"/>
        </w:rPr>
        <w:t xml:space="preserve">又是医生诊断及治疗的依据，因此标本送检工作非常重要，要及时送检，以免影响结果；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.1.10</w:t>
      </w:r>
      <w:r>
        <w:rPr>
          <w:rFonts w:hint="eastAsia" w:ascii="宋体" w:hAnsi="宋体" w:eastAsia="宋体"/>
          <w:sz w:val="24"/>
          <w:szCs w:val="24"/>
        </w:rPr>
        <w:t xml:space="preserve">标本要按照相关规定运送，使用符合要求的运送标本箱。途中不可泼洒，不可打破或倒翻，更不可转手代送，需当面交接并签字。如有意外情况发生，应及时通知医护人员，并告知主管或经理，严禁用他人的血标本代替；</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.1.11</w:t>
      </w:r>
      <w:r>
        <w:rPr>
          <w:rFonts w:hint="eastAsia" w:ascii="宋体" w:hAnsi="宋体" w:eastAsia="宋体"/>
          <w:sz w:val="24"/>
          <w:szCs w:val="24"/>
        </w:rPr>
        <w:t xml:space="preserve">出院病历运送：做到准确、及时；运送过程中妥善保管病历，不得损坏及遗失病历；严禁私自翻阅及让他人翻阅病历。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.1.12</w:t>
      </w:r>
      <w:r>
        <w:rPr>
          <w:rFonts w:hint="eastAsia" w:ascii="宋体" w:hAnsi="宋体" w:eastAsia="宋体"/>
          <w:sz w:val="24"/>
          <w:szCs w:val="24"/>
        </w:rPr>
        <w:t xml:space="preserve">因管理不善、服务不规范导致的服务纠纷和质量事故或由此引起的其他事件，由中标服务方承担全部责任。</w:t>
      </w:r>
      <w:r/>
    </w:p>
    <w:p>
      <w:pPr>
        <w:ind w:firstLine="482"/>
        <w:spacing w:line="440" w:lineRule="exact"/>
        <w:rPr>
          <w:rFonts w:ascii="宋体" w:hAnsi="宋体" w:eastAsia="宋体"/>
          <w:b/>
          <w:sz w:val="24"/>
          <w:szCs w:val="24"/>
        </w:rPr>
      </w:pPr>
      <w:r>
        <w:rPr>
          <w:rFonts w:ascii="宋体" w:hAnsi="宋体" w:eastAsia="宋体"/>
          <w:b/>
          <w:sz w:val="24"/>
          <w:szCs w:val="24"/>
        </w:rPr>
        <w:t xml:space="preserve">2.2</w:t>
      </w:r>
      <w:r>
        <w:rPr>
          <w:rFonts w:hint="eastAsia" w:ascii="宋体" w:hAnsi="宋体" w:eastAsia="宋体"/>
          <w:b/>
          <w:sz w:val="24"/>
          <w:szCs w:val="24"/>
        </w:rPr>
        <w:t xml:space="preserve">特殊科室工勤驻守服务</w:t>
      </w:r>
      <w:r/>
    </w:p>
    <w:p>
      <w:pPr>
        <w:ind w:firstLine="480"/>
        <w:spacing w:line="440" w:lineRule="exact"/>
        <w:rPr>
          <w:rFonts w:ascii="宋体" w:hAnsi="宋体" w:eastAsia="宋体"/>
          <w:sz w:val="24"/>
          <w:szCs w:val="24"/>
        </w:rPr>
      </w:pPr>
      <w:r>
        <w:rPr>
          <w:rFonts w:ascii="宋体" w:hAnsi="宋体" w:eastAsia="宋体"/>
          <w:sz w:val="24"/>
          <w:szCs w:val="24"/>
        </w:rPr>
        <w:t xml:space="preserve">2.2.1</w:t>
      </w:r>
      <w:r>
        <w:rPr>
          <w:rFonts w:hint="eastAsia" w:ascii="宋体" w:hAnsi="宋体" w:eastAsia="宋体"/>
          <w:sz w:val="24"/>
          <w:szCs w:val="24"/>
        </w:rPr>
        <w:t xml:space="preserve">手术室：保洁、工勤服务、接送手术病人、搬运辅料物品、标本取送、器械清洗等。</w:t>
      </w:r>
      <w:r/>
    </w:p>
    <w:p>
      <w:pPr>
        <w:ind w:firstLine="480"/>
        <w:spacing w:line="440" w:lineRule="exact"/>
        <w:rPr>
          <w:rFonts w:ascii="宋体" w:hAnsi="宋体" w:eastAsia="宋体"/>
          <w:sz w:val="24"/>
          <w:szCs w:val="24"/>
        </w:rPr>
      </w:pPr>
      <w:r>
        <w:rPr>
          <w:rFonts w:ascii="宋体" w:hAnsi="宋体" w:eastAsia="宋体"/>
          <w:sz w:val="24"/>
          <w:szCs w:val="24"/>
        </w:rPr>
        <w:t xml:space="preserve">2.2.2</w:t>
      </w:r>
      <w:r>
        <w:rPr>
          <w:rFonts w:hint="eastAsia" w:ascii="宋体" w:hAnsi="宋体" w:eastAsia="宋体"/>
          <w:sz w:val="24"/>
          <w:szCs w:val="24"/>
        </w:rPr>
        <w:t xml:space="preserve">血透室：保洁、工勤服务、接送病人、消毒器械取送、搬运反渗水和药品等。</w:t>
      </w:r>
      <w:r/>
    </w:p>
    <w:p>
      <w:pPr>
        <w:ind w:firstLine="480"/>
        <w:spacing w:line="440" w:lineRule="exact"/>
        <w:rPr>
          <w:rFonts w:ascii="宋体" w:hAnsi="宋体" w:eastAsia="宋体"/>
          <w:sz w:val="24"/>
          <w:szCs w:val="24"/>
        </w:rPr>
      </w:pPr>
      <w:r>
        <w:rPr>
          <w:rFonts w:ascii="宋体" w:hAnsi="宋体" w:eastAsia="宋体"/>
          <w:sz w:val="24"/>
          <w:szCs w:val="24"/>
        </w:rPr>
        <w:t xml:space="preserve">2.2.3</w:t>
      </w:r>
      <w:r>
        <w:rPr>
          <w:rFonts w:hint="eastAsia" w:ascii="宋体" w:hAnsi="宋体" w:eastAsia="宋体"/>
          <w:sz w:val="24"/>
          <w:szCs w:val="24"/>
        </w:rPr>
        <w:t xml:space="preserve">供应室：保洁、下收消毒包、粗洗器械等杂务。</w:t>
      </w:r>
      <w:r/>
    </w:p>
    <w:p>
      <w:pPr>
        <w:ind w:firstLine="480"/>
        <w:spacing w:line="440" w:lineRule="exact"/>
        <w:rPr>
          <w:rFonts w:ascii="宋体" w:hAnsi="宋体" w:eastAsia="宋体"/>
          <w:sz w:val="24"/>
          <w:szCs w:val="24"/>
        </w:rPr>
      </w:pPr>
      <w:r>
        <w:rPr>
          <w:rFonts w:ascii="宋体" w:hAnsi="宋体" w:eastAsia="宋体"/>
          <w:sz w:val="24"/>
          <w:szCs w:val="24"/>
        </w:rPr>
        <w:t xml:space="preserve">2.2.4</w:t>
      </w:r>
      <w:r>
        <w:rPr>
          <w:rFonts w:hint="eastAsia" w:ascii="宋体" w:hAnsi="宋体" w:eastAsia="宋体"/>
          <w:sz w:val="24"/>
          <w:szCs w:val="24"/>
        </w:rPr>
        <w:t xml:space="preserve">抢救室、观察室、临产室、各类重症监护室、内镜中心、新生儿室、净化室、</w:t>
      </w:r>
      <w:r>
        <w:rPr>
          <w:rFonts w:hint="eastAsia" w:ascii="宋体" w:hAnsi="宋体" w:eastAsia="宋体"/>
          <w:sz w:val="24"/>
          <w:szCs w:val="24"/>
        </w:rPr>
        <w:t xml:space="preserve">DSA</w:t>
      </w:r>
      <w:r>
        <w:rPr>
          <w:rFonts w:hint="eastAsia" w:ascii="宋体" w:hAnsi="宋体" w:eastAsia="宋体"/>
          <w:sz w:val="24"/>
          <w:szCs w:val="24"/>
        </w:rPr>
        <w:t xml:space="preserve">、妇科、口腔科：保洁、工勤服务、接送转运病人、消毒器械取送。</w:t>
      </w:r>
      <w:r/>
    </w:p>
    <w:p>
      <w:pPr>
        <w:ind w:firstLine="480"/>
        <w:spacing w:line="440" w:lineRule="exact"/>
        <w:rPr>
          <w:rFonts w:ascii="宋体" w:hAnsi="宋体" w:eastAsia="宋体"/>
          <w:sz w:val="24"/>
          <w:szCs w:val="24"/>
        </w:rPr>
      </w:pPr>
      <w:r>
        <w:rPr>
          <w:rFonts w:ascii="宋体" w:hAnsi="宋体" w:eastAsia="宋体"/>
          <w:sz w:val="24"/>
          <w:szCs w:val="24"/>
        </w:rPr>
        <w:t xml:space="preserve">2.2.5</w:t>
      </w:r>
      <w:r>
        <w:rPr>
          <w:rFonts w:hint="eastAsia" w:ascii="宋体" w:hAnsi="宋体" w:eastAsia="宋体"/>
          <w:sz w:val="24"/>
          <w:szCs w:val="24"/>
        </w:rPr>
        <w:t xml:space="preserve">陪检运送：承担驻守科室的陪检、送检、运送、接线调度、病人转运等功能，陪检、送检等按照陪检中心服务标准执行。</w:t>
      </w:r>
      <w:r/>
    </w:p>
    <w:p>
      <w:pPr>
        <w:ind w:firstLine="482"/>
        <w:spacing w:line="440" w:lineRule="exact"/>
        <w:rPr>
          <w:rFonts w:ascii="宋体" w:hAnsi="宋体" w:eastAsia="宋体"/>
          <w:b/>
          <w:sz w:val="24"/>
          <w:szCs w:val="24"/>
        </w:rPr>
      </w:pPr>
      <w:r>
        <w:rPr>
          <w:rFonts w:ascii="宋体" w:hAnsi="宋体" w:eastAsia="宋体"/>
          <w:b/>
          <w:sz w:val="24"/>
          <w:szCs w:val="24"/>
        </w:rPr>
        <w:t xml:space="preserve">2.3</w:t>
      </w:r>
      <w:r>
        <w:rPr>
          <w:rFonts w:hint="eastAsia" w:ascii="宋体" w:hAnsi="宋体" w:eastAsia="宋体"/>
          <w:b/>
          <w:sz w:val="24"/>
          <w:szCs w:val="24"/>
        </w:rPr>
        <w:t xml:space="preserve">电梯操作服务</w:t>
      </w:r>
      <w:r/>
    </w:p>
    <w:p>
      <w:pPr>
        <w:ind w:firstLine="480"/>
        <w:spacing w:line="440" w:lineRule="exact"/>
        <w:rPr>
          <w:rFonts w:ascii="宋体" w:hAnsi="宋体" w:eastAsia="宋体"/>
          <w:sz w:val="24"/>
          <w:szCs w:val="24"/>
        </w:rPr>
      </w:pPr>
      <w:r>
        <w:rPr>
          <w:rFonts w:ascii="宋体" w:hAnsi="宋体" w:eastAsia="宋体"/>
          <w:sz w:val="24"/>
          <w:szCs w:val="24"/>
        </w:rPr>
        <w:t xml:space="preserve">2.3.1</w:t>
      </w:r>
      <w:r>
        <w:rPr>
          <w:rFonts w:hint="eastAsia" w:ascii="宋体" w:hAnsi="宋体" w:eastAsia="宋体"/>
          <w:sz w:val="24"/>
          <w:szCs w:val="24"/>
        </w:rPr>
        <w:t xml:space="preserve">安全操作与运行管理：</w:t>
      </w:r>
      <w:r/>
    </w:p>
    <w:p>
      <w:pPr>
        <w:ind w:firstLine="480"/>
        <w:spacing w:line="440" w:lineRule="exact"/>
        <w:rPr>
          <w:rFonts w:ascii="宋体" w:hAnsi="宋体" w:eastAsia="宋体"/>
          <w:sz w:val="24"/>
          <w:szCs w:val="24"/>
        </w:rPr>
      </w:pPr>
      <w:r>
        <w:rPr>
          <w:rFonts w:ascii="宋体" w:hAnsi="宋体" w:eastAsia="宋体"/>
          <w:sz w:val="24"/>
          <w:szCs w:val="24"/>
        </w:rPr>
        <w:t xml:space="preserve">2.3.1.1</w:t>
      </w:r>
      <w:r>
        <w:rPr>
          <w:rFonts w:hint="eastAsia" w:ascii="宋体" w:hAnsi="宋体" w:eastAsia="宋体"/>
          <w:sz w:val="24"/>
          <w:szCs w:val="24"/>
        </w:rPr>
        <w:t xml:space="preserve">严格遵守电梯安全操作规程，确保电梯安全运行，不超载、不带故障运行。</w:t>
      </w:r>
      <w:r/>
    </w:p>
    <w:p>
      <w:pPr>
        <w:ind w:firstLine="480"/>
        <w:spacing w:line="440" w:lineRule="exact"/>
        <w:rPr>
          <w:rFonts w:ascii="宋体" w:hAnsi="宋体" w:eastAsia="宋体"/>
          <w:sz w:val="24"/>
          <w:szCs w:val="24"/>
        </w:rPr>
      </w:pPr>
      <w:r>
        <w:rPr>
          <w:rFonts w:ascii="宋体" w:hAnsi="宋体" w:eastAsia="宋体"/>
          <w:sz w:val="24"/>
          <w:szCs w:val="24"/>
        </w:rPr>
        <w:t xml:space="preserve">2.3.1.2</w:t>
      </w:r>
      <w:r>
        <w:rPr>
          <w:rFonts w:hint="eastAsia" w:ascii="宋体" w:hAnsi="宋体" w:eastAsia="宋体"/>
          <w:sz w:val="24"/>
          <w:szCs w:val="24"/>
        </w:rPr>
        <w:t xml:space="preserve">每日上班前对电梯进行试运行，检查电梯整体运行状况，包括轿厢照明、风扇、对讲系统、楼层显示器等是否正常，门的启闭是否灵活，有无异常声响或震动。</w:t>
      </w:r>
      <w:r/>
    </w:p>
    <w:p>
      <w:pPr>
        <w:ind w:firstLine="480"/>
        <w:spacing w:line="440" w:lineRule="exact"/>
        <w:rPr>
          <w:rFonts w:ascii="宋体" w:hAnsi="宋体" w:eastAsia="宋体"/>
          <w:sz w:val="24"/>
          <w:szCs w:val="24"/>
        </w:rPr>
      </w:pPr>
      <w:r>
        <w:rPr>
          <w:rFonts w:ascii="宋体" w:hAnsi="宋体" w:eastAsia="宋体"/>
          <w:sz w:val="24"/>
          <w:szCs w:val="24"/>
        </w:rPr>
        <w:t xml:space="preserve">2.3.1.3</w:t>
      </w:r>
      <w:r>
        <w:rPr>
          <w:rFonts w:hint="eastAsia" w:ascii="宋体" w:hAnsi="宋体" w:eastAsia="宋体"/>
          <w:sz w:val="24"/>
          <w:szCs w:val="24"/>
        </w:rPr>
        <w:t xml:space="preserve">实时监控电梯载重与运行状态，及时干预超载情况，避免电梯因超载引发安全问题。</w:t>
      </w:r>
      <w:r/>
    </w:p>
    <w:p>
      <w:pPr>
        <w:ind w:firstLine="480"/>
        <w:spacing w:line="440" w:lineRule="exact"/>
        <w:rPr>
          <w:rFonts w:ascii="宋体" w:hAnsi="宋体" w:eastAsia="宋体"/>
          <w:sz w:val="24"/>
          <w:szCs w:val="24"/>
        </w:rPr>
      </w:pPr>
      <w:r>
        <w:rPr>
          <w:rFonts w:ascii="宋体" w:hAnsi="宋体" w:eastAsia="宋体"/>
          <w:sz w:val="24"/>
          <w:szCs w:val="24"/>
        </w:rPr>
        <w:t xml:space="preserve">2.3.2</w:t>
      </w:r>
      <w:r>
        <w:rPr>
          <w:rFonts w:hint="eastAsia" w:ascii="宋体" w:hAnsi="宋体" w:eastAsia="宋体"/>
          <w:sz w:val="24"/>
          <w:szCs w:val="24"/>
        </w:rPr>
        <w:t xml:space="preserve">乘客服务与秩序维护</w:t>
      </w:r>
      <w:r/>
    </w:p>
    <w:p>
      <w:pPr>
        <w:ind w:firstLine="480"/>
        <w:spacing w:line="440" w:lineRule="exact"/>
        <w:rPr>
          <w:rFonts w:ascii="宋体" w:hAnsi="宋体" w:eastAsia="宋体"/>
          <w:sz w:val="24"/>
          <w:szCs w:val="24"/>
        </w:rPr>
      </w:pPr>
      <w:r>
        <w:rPr>
          <w:rFonts w:ascii="宋体" w:hAnsi="宋体" w:eastAsia="宋体"/>
          <w:sz w:val="24"/>
          <w:szCs w:val="24"/>
        </w:rPr>
        <w:t xml:space="preserve">2.3.2.1</w:t>
      </w:r>
      <w:r>
        <w:rPr>
          <w:rFonts w:hint="eastAsia" w:ascii="宋体" w:hAnsi="宋体" w:eastAsia="宋体"/>
          <w:sz w:val="24"/>
          <w:szCs w:val="24"/>
        </w:rPr>
        <w:t xml:space="preserve">热情接待乘客，文明用语，礼貌待人，为患者、家属及医护人员提供优质的乘梯</w:t>
      </w:r>
      <w:r>
        <w:rPr>
          <w:rFonts w:hint="eastAsia" w:ascii="宋体" w:hAnsi="宋体" w:eastAsia="宋体"/>
          <w:sz w:val="24"/>
          <w:szCs w:val="24"/>
        </w:rPr>
        <w:t xml:space="preserve">服务。</w:t>
      </w:r>
      <w:r/>
    </w:p>
    <w:p>
      <w:pPr>
        <w:ind w:firstLine="480"/>
        <w:spacing w:line="440" w:lineRule="exact"/>
        <w:rPr>
          <w:rFonts w:ascii="宋体" w:hAnsi="宋体" w:eastAsia="宋体"/>
          <w:sz w:val="24"/>
          <w:szCs w:val="24"/>
        </w:rPr>
      </w:pPr>
      <w:r>
        <w:rPr>
          <w:rFonts w:ascii="宋体" w:hAnsi="宋体" w:eastAsia="宋体"/>
          <w:sz w:val="24"/>
          <w:szCs w:val="24"/>
        </w:rPr>
        <w:t xml:space="preserve">2.3.2.2</w:t>
      </w:r>
      <w:r>
        <w:rPr>
          <w:rFonts w:hint="eastAsia" w:ascii="宋体" w:hAnsi="宋体" w:eastAsia="宋体"/>
          <w:sz w:val="24"/>
          <w:szCs w:val="24"/>
        </w:rPr>
        <w:t xml:space="preserve">根据乘客需求准确按动楼层按钮，协助行动不便的患者、老年人、孕妇、儿童等特殊群体顺利乘梯，必要时提供搀扶或协助搬运物品。</w:t>
      </w:r>
      <w:r/>
    </w:p>
    <w:p>
      <w:pPr>
        <w:ind w:firstLine="480"/>
        <w:spacing w:line="440" w:lineRule="exact"/>
        <w:rPr>
          <w:rFonts w:ascii="宋体" w:hAnsi="宋体" w:eastAsia="宋体"/>
          <w:sz w:val="24"/>
          <w:szCs w:val="24"/>
        </w:rPr>
      </w:pPr>
      <w:r>
        <w:rPr>
          <w:rFonts w:ascii="宋体" w:hAnsi="宋体" w:eastAsia="宋体"/>
          <w:sz w:val="24"/>
          <w:szCs w:val="24"/>
        </w:rPr>
        <w:t xml:space="preserve">2.3.2.3</w:t>
      </w:r>
      <w:r>
        <w:rPr>
          <w:rFonts w:hint="eastAsia" w:ascii="宋体" w:hAnsi="宋体" w:eastAsia="宋体"/>
          <w:sz w:val="24"/>
          <w:szCs w:val="24"/>
        </w:rPr>
        <w:t xml:space="preserve">维护电梯内秩序，引导乘客有序进出电梯，避免拥挤、推搡，确保电梯内空间合理利用。</w:t>
      </w:r>
      <w:r/>
    </w:p>
    <w:p>
      <w:pPr>
        <w:ind w:firstLine="480"/>
        <w:spacing w:line="440" w:lineRule="exact"/>
        <w:rPr>
          <w:rFonts w:ascii="宋体" w:hAnsi="宋体" w:eastAsia="宋体"/>
          <w:sz w:val="24"/>
          <w:szCs w:val="24"/>
        </w:rPr>
      </w:pPr>
      <w:r>
        <w:rPr>
          <w:rFonts w:ascii="宋体" w:hAnsi="宋体" w:eastAsia="宋体"/>
          <w:sz w:val="24"/>
          <w:szCs w:val="24"/>
        </w:rPr>
        <w:t xml:space="preserve">2.3.2.4</w:t>
      </w:r>
      <w:r>
        <w:rPr>
          <w:rFonts w:hint="eastAsia" w:ascii="宋体" w:hAnsi="宋体" w:eastAsia="宋体"/>
          <w:sz w:val="24"/>
          <w:szCs w:val="24"/>
        </w:rPr>
        <w:t xml:space="preserve">对于不熟悉医院楼层分布的乘客，提供楼层指引和就医流程咨询，帮助其快速到达目的地。</w:t>
      </w:r>
      <w:r/>
    </w:p>
    <w:p>
      <w:pPr>
        <w:ind w:firstLine="480"/>
        <w:spacing w:line="440" w:lineRule="exact"/>
        <w:rPr>
          <w:rFonts w:ascii="宋体" w:hAnsi="宋体" w:eastAsia="宋体"/>
          <w:sz w:val="24"/>
          <w:szCs w:val="24"/>
        </w:rPr>
      </w:pPr>
      <w:r>
        <w:rPr>
          <w:rFonts w:ascii="宋体" w:hAnsi="宋体" w:eastAsia="宋体"/>
          <w:sz w:val="24"/>
          <w:szCs w:val="24"/>
        </w:rPr>
        <w:t xml:space="preserve">2.3.3</w:t>
      </w:r>
      <w:r>
        <w:rPr>
          <w:rFonts w:hint="eastAsia" w:ascii="宋体" w:hAnsi="宋体" w:eastAsia="宋体"/>
          <w:sz w:val="24"/>
          <w:szCs w:val="24"/>
        </w:rPr>
        <w:t xml:space="preserve">应急处理与救援</w:t>
      </w:r>
      <w:r/>
    </w:p>
    <w:p>
      <w:pPr>
        <w:ind w:firstLine="480"/>
        <w:spacing w:line="440" w:lineRule="exact"/>
        <w:rPr>
          <w:rFonts w:ascii="宋体" w:hAnsi="宋体" w:eastAsia="宋体"/>
          <w:sz w:val="24"/>
          <w:szCs w:val="24"/>
        </w:rPr>
      </w:pPr>
      <w:r>
        <w:rPr>
          <w:rFonts w:ascii="宋体" w:hAnsi="宋体" w:eastAsia="宋体"/>
          <w:sz w:val="24"/>
          <w:szCs w:val="24"/>
        </w:rPr>
        <w:t xml:space="preserve">2.3.3.1</w:t>
      </w:r>
      <w:r>
        <w:rPr>
          <w:rFonts w:hint="eastAsia" w:ascii="宋体" w:hAnsi="宋体" w:eastAsia="宋体"/>
          <w:sz w:val="24"/>
          <w:szCs w:val="24"/>
        </w:rPr>
        <w:t xml:space="preserve">熟悉电梯应急处置流程，遇到电梯故障、困人等紧急情况时，保持冷静，立即采取相应措施。</w:t>
      </w:r>
      <w:r/>
    </w:p>
    <w:p>
      <w:pPr>
        <w:ind w:firstLine="480"/>
        <w:spacing w:line="440" w:lineRule="exact"/>
        <w:rPr>
          <w:rFonts w:ascii="宋体" w:hAnsi="宋体" w:eastAsia="宋体"/>
          <w:sz w:val="24"/>
          <w:szCs w:val="24"/>
        </w:rPr>
      </w:pPr>
      <w:r>
        <w:rPr>
          <w:rFonts w:ascii="宋体" w:hAnsi="宋体" w:eastAsia="宋体"/>
          <w:sz w:val="24"/>
          <w:szCs w:val="24"/>
        </w:rPr>
        <w:t xml:space="preserve">2.3.3.2</w:t>
      </w:r>
      <w:r>
        <w:rPr>
          <w:rFonts w:hint="eastAsia" w:ascii="宋体" w:hAnsi="宋体" w:eastAsia="宋体"/>
          <w:sz w:val="24"/>
          <w:szCs w:val="24"/>
        </w:rPr>
        <w:t xml:space="preserve">及时与被困人员沟通，安抚其情绪，告知其保持镇定，不</w:t>
      </w:r>
      <w:r>
        <w:rPr>
          <w:rFonts w:hint="eastAsia" w:ascii="宋体" w:hAnsi="宋体" w:eastAsia="宋体"/>
          <w:sz w:val="24"/>
          <w:szCs w:val="24"/>
        </w:rPr>
        <w:t xml:space="preserve">要强行扒门或采取其他危险行为。</w:t>
      </w:r>
      <w:r/>
    </w:p>
    <w:p>
      <w:pPr>
        <w:ind w:firstLine="480"/>
        <w:spacing w:line="440" w:lineRule="exact"/>
        <w:rPr>
          <w:rFonts w:ascii="宋体" w:hAnsi="宋体" w:eastAsia="宋体"/>
          <w:sz w:val="24"/>
          <w:szCs w:val="24"/>
        </w:rPr>
      </w:pPr>
      <w:r>
        <w:rPr>
          <w:rFonts w:ascii="宋体" w:hAnsi="宋体" w:eastAsia="宋体"/>
          <w:sz w:val="24"/>
          <w:szCs w:val="24"/>
        </w:rPr>
        <w:t xml:space="preserve">2.3.3.3</w:t>
      </w:r>
      <w:r>
        <w:rPr>
          <w:rFonts w:hint="eastAsia" w:ascii="宋体" w:hAnsi="宋体" w:eastAsia="宋体"/>
          <w:sz w:val="24"/>
          <w:szCs w:val="24"/>
        </w:rPr>
        <w:t xml:space="preserve">迅速通知电梯维修人员，并配合维修人员进行救援工作，协助解救被困人员，确保人员安全。</w:t>
      </w:r>
      <w:r/>
    </w:p>
    <w:p>
      <w:pPr>
        <w:ind w:firstLine="480"/>
        <w:spacing w:line="440" w:lineRule="exact"/>
        <w:rPr>
          <w:rFonts w:ascii="宋体" w:hAnsi="宋体" w:eastAsia="宋体"/>
          <w:sz w:val="24"/>
          <w:szCs w:val="24"/>
        </w:rPr>
      </w:pPr>
      <w:r>
        <w:rPr>
          <w:rFonts w:ascii="宋体" w:hAnsi="宋体" w:eastAsia="宋体"/>
          <w:sz w:val="24"/>
          <w:szCs w:val="24"/>
        </w:rPr>
        <w:t xml:space="preserve">2.3.3.4</w:t>
      </w:r>
      <w:r>
        <w:rPr>
          <w:rFonts w:hint="eastAsia" w:ascii="宋体" w:hAnsi="宋体" w:eastAsia="宋体"/>
          <w:sz w:val="24"/>
          <w:szCs w:val="24"/>
        </w:rPr>
        <w:t xml:space="preserve">在危重患者转运、紧急手术等特殊情况下，按照医院应急调度要求，优先安排电梯运行，为患者争取救治时间。</w:t>
      </w:r>
      <w:r/>
    </w:p>
    <w:p>
      <w:pPr>
        <w:ind w:firstLine="480"/>
        <w:spacing w:line="440" w:lineRule="exact"/>
        <w:rPr>
          <w:rFonts w:ascii="宋体" w:hAnsi="宋体" w:eastAsia="宋体"/>
          <w:sz w:val="24"/>
          <w:szCs w:val="24"/>
        </w:rPr>
      </w:pPr>
      <w:r>
        <w:rPr>
          <w:rFonts w:ascii="宋体" w:hAnsi="宋体" w:eastAsia="宋体"/>
          <w:sz w:val="24"/>
          <w:szCs w:val="24"/>
        </w:rPr>
        <w:t xml:space="preserve">2.3.4</w:t>
      </w:r>
      <w:r>
        <w:rPr>
          <w:rFonts w:hint="eastAsia" w:ascii="宋体" w:hAnsi="宋体" w:eastAsia="宋体"/>
          <w:sz w:val="24"/>
          <w:szCs w:val="24"/>
        </w:rPr>
        <w:t xml:space="preserve">清洁与卫生维护</w:t>
      </w:r>
      <w:r/>
    </w:p>
    <w:p>
      <w:pPr>
        <w:ind w:firstLine="480"/>
        <w:spacing w:line="440" w:lineRule="exact"/>
        <w:rPr>
          <w:rFonts w:ascii="宋体" w:hAnsi="宋体" w:eastAsia="宋体"/>
          <w:sz w:val="24"/>
          <w:szCs w:val="24"/>
        </w:rPr>
      </w:pPr>
      <w:r>
        <w:rPr>
          <w:rFonts w:ascii="宋体" w:hAnsi="宋体" w:eastAsia="宋体"/>
          <w:sz w:val="24"/>
          <w:szCs w:val="24"/>
        </w:rPr>
        <w:t xml:space="preserve">2.3.4.1</w:t>
      </w:r>
      <w:r>
        <w:rPr>
          <w:rFonts w:hint="eastAsia" w:ascii="宋体" w:hAnsi="宋体" w:eastAsia="宋体"/>
          <w:sz w:val="24"/>
          <w:szCs w:val="24"/>
        </w:rPr>
        <w:t xml:space="preserve">定期对电梯轿厢、电梯门、按钮、扶手等部位进行清洁和消毒，保持电梯内环境整洁卫生，降低病原体传播风险。</w:t>
      </w:r>
      <w:r/>
    </w:p>
    <w:p>
      <w:pPr>
        <w:ind w:firstLine="480"/>
        <w:spacing w:line="440" w:lineRule="exact"/>
        <w:rPr>
          <w:rFonts w:ascii="宋体" w:hAnsi="宋体" w:eastAsia="宋体"/>
          <w:sz w:val="24"/>
          <w:szCs w:val="24"/>
        </w:rPr>
      </w:pPr>
      <w:r>
        <w:rPr>
          <w:rFonts w:ascii="宋体" w:hAnsi="宋体" w:eastAsia="宋体"/>
          <w:sz w:val="24"/>
          <w:szCs w:val="24"/>
        </w:rPr>
        <w:t xml:space="preserve">2.3.4.2</w:t>
      </w:r>
      <w:r>
        <w:rPr>
          <w:rFonts w:hint="eastAsia" w:ascii="宋体" w:hAnsi="宋体" w:eastAsia="宋体"/>
          <w:sz w:val="24"/>
          <w:szCs w:val="24"/>
        </w:rPr>
        <w:t xml:space="preserve">及时清理电梯内的垃圾和杂物，确保电梯内无异味、无污渍。</w:t>
      </w:r>
      <w:r/>
    </w:p>
    <w:p>
      <w:pPr>
        <w:ind w:firstLine="480"/>
        <w:spacing w:line="440" w:lineRule="exact"/>
        <w:rPr>
          <w:rFonts w:ascii="宋体" w:hAnsi="宋体" w:eastAsia="宋体"/>
          <w:sz w:val="24"/>
          <w:szCs w:val="24"/>
        </w:rPr>
      </w:pPr>
      <w:r>
        <w:rPr>
          <w:rFonts w:ascii="宋体" w:hAnsi="宋体" w:eastAsia="宋体"/>
          <w:sz w:val="24"/>
          <w:szCs w:val="24"/>
        </w:rPr>
        <w:t xml:space="preserve">2.3.5</w:t>
      </w:r>
      <w:r>
        <w:rPr>
          <w:rFonts w:hint="eastAsia" w:ascii="宋体" w:hAnsi="宋体" w:eastAsia="宋体"/>
          <w:sz w:val="24"/>
          <w:szCs w:val="24"/>
        </w:rPr>
        <w:t xml:space="preserve">设备维护与记录</w:t>
      </w:r>
      <w:r/>
    </w:p>
    <w:p>
      <w:pPr>
        <w:ind w:firstLine="480"/>
        <w:spacing w:line="440" w:lineRule="exact"/>
        <w:rPr>
          <w:rFonts w:ascii="宋体" w:hAnsi="宋体" w:eastAsia="宋体"/>
          <w:sz w:val="24"/>
          <w:szCs w:val="24"/>
        </w:rPr>
      </w:pPr>
      <w:r>
        <w:rPr>
          <w:rFonts w:ascii="宋体" w:hAnsi="宋体" w:eastAsia="宋体"/>
          <w:sz w:val="24"/>
          <w:szCs w:val="24"/>
        </w:rPr>
        <w:t xml:space="preserve">2.3.5.1</w:t>
      </w:r>
      <w:r>
        <w:rPr>
          <w:rFonts w:hint="eastAsia" w:ascii="宋体" w:hAnsi="宋体" w:eastAsia="宋体"/>
          <w:sz w:val="24"/>
          <w:szCs w:val="24"/>
        </w:rPr>
        <w:t xml:space="preserve">配合电梯维保人员完成电梯的定期保养、维护工作，协助检查电梯设备的运行状况，及时发现并报告设备故障或安全隐患。</w:t>
      </w:r>
      <w:r/>
    </w:p>
    <w:p>
      <w:pPr>
        <w:ind w:firstLine="480"/>
        <w:spacing w:line="440" w:lineRule="exact"/>
        <w:rPr>
          <w:rFonts w:ascii="宋体" w:hAnsi="宋体" w:eastAsia="宋体"/>
          <w:sz w:val="24"/>
          <w:szCs w:val="24"/>
        </w:rPr>
      </w:pPr>
      <w:r>
        <w:rPr>
          <w:rFonts w:ascii="宋体" w:hAnsi="宋体" w:eastAsia="宋体"/>
          <w:sz w:val="24"/>
          <w:szCs w:val="24"/>
        </w:rPr>
        <w:t xml:space="preserve">2.3.5.2</w:t>
      </w:r>
      <w:r>
        <w:rPr>
          <w:rFonts w:hint="eastAsia" w:ascii="宋体" w:hAnsi="宋体" w:eastAsia="宋体"/>
          <w:sz w:val="24"/>
          <w:szCs w:val="24"/>
        </w:rPr>
        <w:t xml:space="preserve">认真填写电梯运行记录，包括电梯运行时间、故障情况、维修记录等，确保记录准确、完整。</w:t>
      </w:r>
      <w:r/>
    </w:p>
    <w:p>
      <w:pPr>
        <w:ind w:firstLine="480"/>
        <w:spacing w:line="440" w:lineRule="exact"/>
        <w:rPr>
          <w:rFonts w:ascii="宋体" w:hAnsi="宋体" w:eastAsia="宋体"/>
          <w:sz w:val="24"/>
          <w:szCs w:val="24"/>
        </w:rPr>
      </w:pPr>
      <w:r>
        <w:rPr>
          <w:rFonts w:ascii="宋体" w:hAnsi="宋体" w:eastAsia="宋体"/>
          <w:sz w:val="24"/>
          <w:szCs w:val="24"/>
        </w:rPr>
        <w:t xml:space="preserve">2.3.6</w:t>
      </w:r>
      <w:r>
        <w:rPr>
          <w:rFonts w:hint="eastAsia" w:ascii="宋体" w:hAnsi="宋体" w:eastAsia="宋体"/>
          <w:sz w:val="24"/>
          <w:szCs w:val="24"/>
        </w:rPr>
        <w:t xml:space="preserve">其他工作</w:t>
      </w:r>
      <w:r/>
    </w:p>
    <w:p>
      <w:pPr>
        <w:ind w:firstLine="480"/>
        <w:spacing w:line="440" w:lineRule="exact"/>
        <w:rPr>
          <w:rFonts w:ascii="宋体" w:hAnsi="宋体" w:eastAsia="宋体"/>
          <w:sz w:val="24"/>
          <w:szCs w:val="24"/>
        </w:rPr>
      </w:pPr>
      <w:r>
        <w:rPr>
          <w:rFonts w:ascii="宋体" w:hAnsi="宋体" w:eastAsia="宋体"/>
          <w:sz w:val="24"/>
          <w:szCs w:val="24"/>
        </w:rPr>
        <w:t xml:space="preserve">2.3.6.1</w:t>
      </w:r>
      <w:r>
        <w:rPr>
          <w:rFonts w:hint="eastAsia" w:ascii="宋体" w:hAnsi="宋体" w:eastAsia="宋体"/>
          <w:sz w:val="24"/>
          <w:szCs w:val="24"/>
        </w:rPr>
        <w:t xml:space="preserve">遵守医院的各项规章制度，服从工作安排，按时上下班，不擅离工作岗位。</w:t>
      </w:r>
      <w:r/>
    </w:p>
    <w:p>
      <w:pPr>
        <w:ind w:firstLine="480"/>
        <w:spacing w:line="440" w:lineRule="exact"/>
        <w:rPr>
          <w:rFonts w:ascii="宋体" w:hAnsi="宋体" w:eastAsia="宋体"/>
          <w:sz w:val="24"/>
          <w:szCs w:val="24"/>
        </w:rPr>
      </w:pPr>
      <w:r>
        <w:rPr>
          <w:rFonts w:ascii="宋体" w:hAnsi="宋体" w:eastAsia="宋体"/>
          <w:sz w:val="24"/>
          <w:szCs w:val="24"/>
        </w:rPr>
        <w:t xml:space="preserve">2.3.6.2</w:t>
      </w:r>
      <w:r>
        <w:rPr>
          <w:rFonts w:hint="eastAsia" w:ascii="宋体" w:hAnsi="宋体" w:eastAsia="宋体"/>
          <w:sz w:val="24"/>
          <w:szCs w:val="24"/>
        </w:rPr>
        <w:t xml:space="preserve">完成医院交办的其他与电梯服务相关的工作任务，如协助搬运医疗设备、物资等。</w:t>
      </w:r>
      <w:r/>
    </w:p>
    <w:p>
      <w:pPr>
        <w:ind w:firstLine="480"/>
        <w:spacing w:line="440" w:lineRule="exact"/>
        <w:rPr>
          <w:rFonts w:ascii="宋体" w:hAnsi="宋体" w:eastAsia="宋体"/>
          <w:sz w:val="24"/>
          <w:szCs w:val="24"/>
        </w:rPr>
      </w:pPr>
      <w:r>
        <w:rPr>
          <w:rFonts w:ascii="宋体" w:hAnsi="宋体" w:eastAsia="宋体"/>
          <w:sz w:val="24"/>
          <w:szCs w:val="24"/>
        </w:rPr>
        <w:t xml:space="preserve">2.3.7</w:t>
      </w:r>
      <w:r>
        <w:rPr>
          <w:rFonts w:hint="eastAsia" w:ascii="宋体" w:hAnsi="宋体" w:eastAsia="宋体"/>
          <w:sz w:val="24"/>
          <w:szCs w:val="24"/>
        </w:rPr>
        <w:t xml:space="preserve">服务必须满足采购人及医疗服务规范要求；因管理不善、服务不规范导致的服务纠纷和质量事故或由此引起的其他事件</w:t>
      </w:r>
      <w:r>
        <w:rPr>
          <w:rFonts w:hint="eastAsia" w:ascii="宋体" w:hAnsi="宋体" w:eastAsia="宋体"/>
          <w:sz w:val="24"/>
          <w:szCs w:val="24"/>
        </w:rPr>
        <w:t xml:space="preserve">，由中标服务方承担全部责任。</w:t>
      </w:r>
      <w:r/>
    </w:p>
    <w:p>
      <w:pPr>
        <w:ind w:firstLine="482"/>
        <w:spacing w:line="440" w:lineRule="exact"/>
        <w:rPr>
          <w:rFonts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病媒生物防治消杀服务</w:t>
      </w:r>
      <w:r/>
    </w:p>
    <w:p>
      <w:pPr>
        <w:ind w:firstLine="482"/>
        <w:spacing w:line="440" w:lineRule="exact"/>
        <w:rPr>
          <w:rFonts w:ascii="宋体" w:hAnsi="宋体" w:eastAsia="宋体"/>
          <w:b/>
          <w:sz w:val="24"/>
          <w:szCs w:val="24"/>
        </w:rPr>
      </w:pPr>
      <w:r>
        <w:rPr>
          <w:rFonts w:ascii="宋体" w:hAnsi="宋体" w:eastAsia="宋体"/>
          <w:b/>
          <w:sz w:val="24"/>
          <w:szCs w:val="24"/>
        </w:rPr>
        <w:t xml:space="preserve">2.4.1</w:t>
      </w:r>
      <w:r>
        <w:rPr>
          <w:rFonts w:hint="eastAsia" w:ascii="宋体" w:hAnsi="宋体" w:eastAsia="宋体"/>
          <w:b/>
          <w:sz w:val="24"/>
          <w:szCs w:val="24"/>
        </w:rPr>
        <w:t xml:space="preserve">消杀服务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.4.1.1</w:t>
      </w:r>
      <w:r>
        <w:rPr>
          <w:rFonts w:hint="eastAsia" w:ascii="宋体" w:hAnsi="宋体" w:eastAsia="宋体"/>
          <w:sz w:val="24"/>
          <w:szCs w:val="24"/>
        </w:rPr>
        <w:t xml:space="preserve">消杀范围主要包括院内鼠、蚊、蝇、蟑螂、马陆（臭虫）等各类病虫害等。</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.4.1.2</w:t>
      </w:r>
      <w:r>
        <w:rPr>
          <w:rFonts w:hint="eastAsia" w:ascii="宋体" w:hAnsi="宋体" w:eastAsia="宋体"/>
          <w:sz w:val="24"/>
          <w:szCs w:val="24"/>
        </w:rPr>
        <w:t xml:space="preserve">消杀频次：外环境：</w:t>
      </w:r>
      <w:r>
        <w:rPr>
          <w:rFonts w:hint="eastAsia" w:ascii="宋体" w:hAnsi="宋体" w:eastAsia="宋体"/>
          <w:sz w:val="24"/>
          <w:szCs w:val="24"/>
        </w:rPr>
        <w:t xml:space="preserve">5</w:t>
      </w:r>
      <w:r>
        <w:rPr>
          <w:rFonts w:hint="eastAsia" w:ascii="宋体" w:hAnsi="宋体" w:eastAsia="宋体"/>
          <w:sz w:val="24"/>
          <w:szCs w:val="24"/>
        </w:rPr>
        <w:t xml:space="preserve">月份至</w:t>
      </w:r>
      <w:r>
        <w:rPr>
          <w:rFonts w:hint="eastAsia" w:ascii="宋体" w:hAnsi="宋体" w:eastAsia="宋体"/>
          <w:sz w:val="24"/>
          <w:szCs w:val="24"/>
        </w:rPr>
        <w:t xml:space="preserve">10</w:t>
      </w:r>
      <w:r>
        <w:rPr>
          <w:rFonts w:hint="eastAsia" w:ascii="宋体" w:hAnsi="宋体" w:eastAsia="宋体"/>
          <w:sz w:val="24"/>
          <w:szCs w:val="24"/>
        </w:rPr>
        <w:t xml:space="preserve">月份，每周集中喷洒消杀不少于</w:t>
      </w:r>
      <w:r>
        <w:rPr>
          <w:rFonts w:hint="eastAsia" w:ascii="宋体" w:hAnsi="宋体" w:eastAsia="宋体"/>
          <w:sz w:val="24"/>
          <w:szCs w:val="24"/>
        </w:rPr>
        <w:t xml:space="preserve">2</w:t>
      </w:r>
      <w:r>
        <w:rPr>
          <w:rFonts w:hint="eastAsia" w:ascii="宋体" w:hAnsi="宋体" w:eastAsia="宋体"/>
          <w:sz w:val="24"/>
          <w:szCs w:val="24"/>
        </w:rPr>
        <w:t xml:space="preserve">次；</w:t>
      </w:r>
      <w:r>
        <w:rPr>
          <w:rFonts w:hint="eastAsia" w:ascii="宋体" w:hAnsi="宋体" w:eastAsia="宋体"/>
          <w:sz w:val="24"/>
          <w:szCs w:val="24"/>
        </w:rPr>
        <w:t xml:space="preserve">11</w:t>
      </w:r>
      <w:r>
        <w:rPr>
          <w:rFonts w:hint="eastAsia" w:ascii="宋体" w:hAnsi="宋体" w:eastAsia="宋体"/>
          <w:sz w:val="24"/>
          <w:szCs w:val="24"/>
        </w:rPr>
        <w:t xml:space="preserve">月份至</w:t>
      </w:r>
      <w:r>
        <w:rPr>
          <w:rFonts w:hint="eastAsia" w:ascii="宋体" w:hAnsi="宋体" w:eastAsia="宋体"/>
          <w:sz w:val="24"/>
          <w:szCs w:val="24"/>
        </w:rPr>
        <w:t xml:space="preserve">4</w:t>
      </w:r>
      <w:r>
        <w:rPr>
          <w:rFonts w:hint="eastAsia" w:ascii="宋体" w:hAnsi="宋体" w:eastAsia="宋体"/>
          <w:sz w:val="24"/>
          <w:szCs w:val="24"/>
        </w:rPr>
        <w:t xml:space="preserve">月份，每周集中喷洒消杀不少于</w:t>
      </w:r>
      <w:r>
        <w:rPr>
          <w:rFonts w:hint="eastAsia" w:ascii="宋体" w:hAnsi="宋体" w:eastAsia="宋体"/>
          <w:sz w:val="24"/>
          <w:szCs w:val="24"/>
        </w:rPr>
        <w:t xml:space="preserve">1</w:t>
      </w:r>
      <w:r>
        <w:rPr>
          <w:rFonts w:hint="eastAsia" w:ascii="宋体" w:hAnsi="宋体" w:eastAsia="宋体"/>
          <w:sz w:val="24"/>
          <w:szCs w:val="24"/>
        </w:rPr>
        <w:t xml:space="preserve">次。食堂及操作间消杀服务标准符合采购人需求及食品安全管理相关要求。</w:t>
      </w:r>
      <w:r/>
    </w:p>
    <w:p>
      <w:pPr>
        <w:ind w:firstLine="480"/>
        <w:spacing w:line="440" w:lineRule="exact"/>
        <w:rPr>
          <w:rFonts w:ascii="宋体" w:hAnsi="宋体" w:eastAsia="宋体"/>
          <w:sz w:val="24"/>
          <w:szCs w:val="24"/>
        </w:rPr>
      </w:pPr>
      <w:r>
        <w:rPr>
          <w:rFonts w:ascii="宋体" w:hAnsi="宋体" w:eastAsia="宋体"/>
          <w:sz w:val="24"/>
          <w:szCs w:val="24"/>
        </w:rPr>
        <w:t xml:space="preserve">2.4.1.3</w:t>
      </w:r>
      <w:r>
        <w:rPr>
          <w:rFonts w:hint="eastAsia" w:ascii="宋体" w:hAnsi="宋体" w:eastAsia="宋体"/>
          <w:sz w:val="24"/>
          <w:szCs w:val="24"/>
        </w:rPr>
        <w:t xml:space="preserve">灭鼠要求：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医院各通道或外环境的区域，间隔</w:t>
      </w:r>
      <w:r>
        <w:rPr>
          <w:rFonts w:hint="eastAsia" w:ascii="宋体" w:hAnsi="宋体" w:eastAsia="宋体"/>
          <w:sz w:val="24"/>
          <w:szCs w:val="24"/>
        </w:rPr>
        <w:t xml:space="preserve">10</w:t>
      </w:r>
      <w:r>
        <w:rPr>
          <w:rFonts w:hint="eastAsia" w:ascii="宋体" w:hAnsi="宋体" w:eastAsia="宋体"/>
          <w:sz w:val="24"/>
          <w:szCs w:val="24"/>
        </w:rPr>
        <w:t xml:space="preserve">—</w:t>
      </w:r>
      <w:r>
        <w:rPr>
          <w:rFonts w:hint="eastAsia" w:ascii="宋体" w:hAnsi="宋体" w:eastAsia="宋体"/>
          <w:sz w:val="24"/>
          <w:szCs w:val="24"/>
        </w:rPr>
        <w:t xml:space="preserve">20</w:t>
      </w:r>
      <w:r>
        <w:rPr>
          <w:rFonts w:hint="eastAsia" w:ascii="宋体" w:hAnsi="宋体" w:eastAsia="宋体"/>
          <w:sz w:val="24"/>
          <w:szCs w:val="24"/>
        </w:rPr>
        <w:t xml:space="preserve">米或在关键入侵通道边安装全天候多功能鼠控诱饵站，建立保护带，预防周边的鼠类向医院核心区域入侵。鼠控</w:t>
      </w:r>
      <w:r>
        <w:rPr>
          <w:rFonts w:hint="eastAsia" w:ascii="宋体" w:hAnsi="宋体" w:eastAsia="宋体"/>
          <w:sz w:val="24"/>
          <w:szCs w:val="24"/>
        </w:rPr>
        <w:t xml:space="preserve">诱饵站内置老鼠诱饵，记录标签，设置警示标识。每次服务对诱饵站进行检查、清洁、记录，若有老鼠痕迹，分析鼠害来源。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鼠类活动高风险的重点部位，如机房及数据中心、控制区域、供配电房、仓库、餐饮区域等区域布放单双门擒鼠笼、击鼠器、粘鼠板、电子捕鼠器、高效灭鼠毒饵等灭鼠药械。对所有室内老鼠潜在的入侵途径进行鼠迹检查，在老鼠的必经之地（一般是通道门口两侧，墙角、过道墙根，管道线架）等放置强力粘鼠板。粘鼠板之间的间隔为</w:t>
      </w:r>
      <w:r>
        <w:rPr>
          <w:rFonts w:hint="eastAsia" w:ascii="宋体" w:hAnsi="宋体" w:eastAsia="宋体"/>
          <w:sz w:val="24"/>
          <w:szCs w:val="24"/>
        </w:rPr>
        <w:t xml:space="preserve">10</w:t>
      </w:r>
      <w:r>
        <w:rPr>
          <w:rFonts w:hint="eastAsia" w:ascii="宋体" w:hAnsi="宋体" w:eastAsia="宋体"/>
          <w:sz w:val="24"/>
          <w:szCs w:val="24"/>
        </w:rPr>
        <w:t xml:space="preserve">—</w:t>
      </w:r>
      <w:r>
        <w:rPr>
          <w:rFonts w:hint="eastAsia" w:ascii="宋体" w:hAnsi="宋体" w:eastAsia="宋体"/>
          <w:sz w:val="24"/>
          <w:szCs w:val="24"/>
        </w:rPr>
        <w:t xml:space="preserve">15</w:t>
      </w:r>
      <w:r>
        <w:rPr>
          <w:rFonts w:hint="eastAsia" w:ascii="宋体" w:hAnsi="宋体" w:eastAsia="宋体"/>
          <w:sz w:val="24"/>
          <w:szCs w:val="24"/>
        </w:rPr>
        <w:t xml:space="preserve">米。每周检查，根据鼠情更换药械，进行针对性捕杀。检查所有粘鼠板有效情况，对多尘、潮湿、粘性下</w:t>
      </w:r>
      <w:r>
        <w:rPr>
          <w:rFonts w:hint="eastAsia" w:ascii="宋体" w:hAnsi="宋体" w:eastAsia="宋体"/>
          <w:sz w:val="24"/>
          <w:szCs w:val="24"/>
        </w:rPr>
        <w:t xml:space="preserve">降的粘鼠板进行更换；对捕获老鼠的粘鼠板进行更换，记录。</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机房及数据中心、门急诊区域、病人等候区、行走区域、病房、办公室、药房等鼠患中等风险区域设置安装全天候多功能鼠控诱饵站或粘鼠板。鼠控诱饵站内置老鼠诱饵，记录标签。每次服务对诱饵站或粘鼠板进行检查、清洁、记录，若有老鼠痕迹，分析鼠害来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在外环境及院落四周一般鼠患风险区域，设置固定式毒饵站，每月检查，监测及防控鼠类入侵。外围诱饵站安装不少于</w:t>
      </w:r>
      <w:r>
        <w:rPr>
          <w:rFonts w:hint="eastAsia" w:ascii="宋体" w:hAnsi="宋体" w:eastAsia="宋体"/>
          <w:sz w:val="24"/>
          <w:szCs w:val="24"/>
        </w:rPr>
        <w:t xml:space="preserve">40</w:t>
      </w:r>
      <w:r>
        <w:rPr>
          <w:rFonts w:hint="eastAsia" w:ascii="宋体" w:hAnsi="宋体" w:eastAsia="宋体"/>
          <w:sz w:val="24"/>
          <w:szCs w:val="24"/>
        </w:rPr>
        <w:t xml:space="preserve">只，地下室诱饵站安装不少于</w:t>
      </w:r>
      <w:r>
        <w:rPr>
          <w:rFonts w:hint="eastAsia" w:ascii="宋体" w:hAnsi="宋体" w:eastAsia="宋体"/>
          <w:sz w:val="24"/>
          <w:szCs w:val="24"/>
        </w:rPr>
        <w:t xml:space="preserve">15</w:t>
      </w:r>
      <w:r>
        <w:rPr>
          <w:rFonts w:hint="eastAsia" w:ascii="宋体" w:hAnsi="宋体" w:eastAsia="宋体"/>
          <w:sz w:val="24"/>
          <w:szCs w:val="24"/>
        </w:rPr>
        <w:t xml:space="preserve">个，每月药物补充更新，并需提供阳性记录报告；外围鼠洞投药及清除，发现漏洞需及时封堵。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.4.1.4</w:t>
      </w:r>
      <w:r>
        <w:rPr>
          <w:rFonts w:hint="eastAsia" w:ascii="宋体" w:hAnsi="宋体" w:eastAsia="宋体"/>
          <w:sz w:val="24"/>
          <w:szCs w:val="24"/>
        </w:rPr>
        <w:t xml:space="preserve">蟑螂防治要求：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机房及数据中心、门、急诊区域、病人等候区、行走区域、病房、办公室、药房等区域，以及杂物间、茶水间、办公室等区域，蟑螂活动高风险区域，每两周进行详细勘查，应用电动捕蟑螂器械、胶饵、颗粒毒饵、触杀毒粉等绿色环保的靶向药剂进行针对性防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在行走过道、电管井、外</w:t>
      </w:r>
      <w:r>
        <w:rPr>
          <w:rFonts w:hint="eastAsia" w:ascii="宋体" w:hAnsi="宋体" w:eastAsia="宋体"/>
          <w:sz w:val="24"/>
          <w:szCs w:val="24"/>
        </w:rPr>
        <w:t xml:space="preserve">环境下水道、垃圾站等蟑螂危害</w:t>
      </w:r>
      <w:r>
        <w:rPr>
          <w:rFonts w:hint="eastAsia" w:ascii="宋体" w:hAnsi="宋体" w:eastAsia="宋体"/>
          <w:sz w:val="24"/>
          <w:szCs w:val="24"/>
        </w:rPr>
        <w:t xml:space="preserve">重点</w:t>
      </w:r>
      <w:r>
        <w:rPr>
          <w:rFonts w:hint="eastAsia" w:ascii="宋体" w:hAnsi="宋体" w:eastAsia="宋体"/>
          <w:sz w:val="24"/>
          <w:szCs w:val="24"/>
        </w:rPr>
        <w:t xml:space="preserve">和一般区域每月一次勘查，堵塞蟑螂入侵的缝隙，进行针对性的防治。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.4.1.5</w:t>
      </w:r>
      <w:r>
        <w:rPr>
          <w:rFonts w:hint="eastAsia" w:ascii="宋体" w:hAnsi="宋体" w:eastAsia="宋体"/>
          <w:sz w:val="24"/>
          <w:szCs w:val="24"/>
        </w:rPr>
        <w:t xml:space="preserve">蚊蝇防治要求：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医院内外环境，重点地段是门、急诊区域、病人等候区、行走区域、病房、药房、供配电房、仓库以及杂物间、茶水间、办公室等区域、外环境的蚊蝇孳生地、绿化植物。蚊蝇飞虫活动高风险区域，每两周进行详细勘查，必要时设置诱虫灯。根据飞虫勘查结果，室内采用超低容量喷雾技术杀灭侵入的飞虫。</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外环境绘制详细平面图，标注蚊蝇飞虫孳生地。每月应用灭幼缓释剂或长效杀虫剂处理室内外垃圾堆放站点、洗手间等蚊蝇孳生区域，进行滞留喷洒施工。引入国际先进的绿篱技术处理院落内的植物，设置户外大型诱虫灯，形成蚊蝇防控保护带，降低飞虫入侵风险。必要时，</w:t>
      </w:r>
      <w:r>
        <w:rPr>
          <w:rFonts w:hint="eastAsia" w:ascii="宋体" w:hAnsi="宋体" w:eastAsia="宋体"/>
          <w:sz w:val="24"/>
          <w:szCs w:val="24"/>
        </w:rPr>
        <w:t xml:space="preserve">采用外环境大范围超低容量或水雾处理，快速降低外环境飞虫密度，确保各站点免受虫害滋扰。</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根据蚊蝇的季节消长情况分时段进行防控，</w:t>
      </w:r>
      <w:r>
        <w:rPr>
          <w:rFonts w:hint="eastAsia" w:ascii="宋体" w:hAnsi="宋体" w:eastAsia="宋体"/>
          <w:sz w:val="24"/>
          <w:szCs w:val="24"/>
        </w:rPr>
        <w:t xml:space="preserve">12</w:t>
      </w:r>
      <w:r>
        <w:rPr>
          <w:rFonts w:hint="eastAsia" w:ascii="宋体" w:hAnsi="宋体" w:eastAsia="宋体"/>
          <w:sz w:val="24"/>
          <w:szCs w:val="24"/>
        </w:rPr>
        <w:t xml:space="preserve">月至次年</w:t>
      </w:r>
      <w:r>
        <w:rPr>
          <w:rFonts w:hint="eastAsia" w:ascii="宋体" w:hAnsi="宋体" w:eastAsia="宋体"/>
          <w:sz w:val="24"/>
          <w:szCs w:val="24"/>
        </w:rPr>
        <w:t xml:space="preserve">2</w:t>
      </w:r>
      <w:r>
        <w:rPr>
          <w:rFonts w:hint="eastAsia" w:ascii="宋体" w:hAnsi="宋体" w:eastAsia="宋体"/>
          <w:sz w:val="24"/>
          <w:szCs w:val="24"/>
        </w:rPr>
        <w:t xml:space="preserve">月针对越冬成蚊进行灭杀，</w:t>
      </w:r>
      <w:r>
        <w:rPr>
          <w:rFonts w:hint="eastAsia" w:ascii="宋体" w:hAnsi="宋体" w:eastAsia="宋体"/>
          <w:sz w:val="24"/>
          <w:szCs w:val="24"/>
        </w:rPr>
        <w:t xml:space="preserve">3-4</w:t>
      </w:r>
      <w:r>
        <w:rPr>
          <w:rFonts w:hint="eastAsia" w:ascii="宋体" w:hAnsi="宋体" w:eastAsia="宋体"/>
          <w:sz w:val="24"/>
          <w:szCs w:val="24"/>
        </w:rPr>
        <w:t xml:space="preserve">月针对孳生地及第一代成虫进行防控，</w:t>
      </w:r>
      <w:r>
        <w:rPr>
          <w:rFonts w:hint="eastAsia" w:ascii="宋体" w:hAnsi="宋体" w:eastAsia="宋体"/>
          <w:sz w:val="24"/>
          <w:szCs w:val="24"/>
        </w:rPr>
        <w:t xml:space="preserve">其他月份</w:t>
      </w:r>
      <w:r>
        <w:rPr>
          <w:rFonts w:hint="eastAsia" w:ascii="宋体" w:hAnsi="宋体" w:eastAsia="宋体"/>
          <w:sz w:val="24"/>
          <w:szCs w:val="24"/>
        </w:rPr>
        <w:t xml:space="preserve">重点防控孳生地及栖息地的成虫灭杀。</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.4.1.6</w:t>
      </w:r>
      <w:r>
        <w:rPr>
          <w:rFonts w:hint="eastAsia" w:ascii="宋体" w:hAnsi="宋体" w:eastAsia="宋体"/>
          <w:sz w:val="24"/>
          <w:szCs w:val="24"/>
        </w:rPr>
        <w:t xml:space="preserve">应急处置：</w:t>
      </w:r>
      <w:r>
        <w:rPr>
          <w:rFonts w:hint="eastAsia" w:ascii="宋体" w:hAnsi="宋体" w:eastAsia="宋体"/>
          <w:sz w:val="24"/>
          <w:szCs w:val="24"/>
        </w:rPr>
        <w:t xml:space="preserve">针对突发事件包括虫媒病发生、创建卫生城市迎检或复查、杀虫灭鼠剂中毒事故等，必须制定应急处置预案。遇有特殊情况，按照采购人要求及时进行消杀投药，响应时间≤</w:t>
      </w:r>
      <w:r>
        <w:rPr>
          <w:rFonts w:hint="eastAsia" w:ascii="宋体" w:hAnsi="宋体" w:eastAsia="宋体"/>
          <w:sz w:val="24"/>
          <w:szCs w:val="24"/>
        </w:rPr>
        <w:t xml:space="preserve">2</w:t>
      </w:r>
      <w:r>
        <w:rPr>
          <w:rFonts w:hint="eastAsia" w:ascii="宋体" w:hAnsi="宋体" w:eastAsia="宋体"/>
          <w:sz w:val="24"/>
          <w:szCs w:val="24"/>
        </w:rPr>
        <w:t xml:space="preserve">小时，费用包含在报价之内。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.4.1.7</w:t>
      </w:r>
      <w:r>
        <w:rPr>
          <w:rFonts w:hint="eastAsia" w:ascii="宋体" w:hAnsi="宋体" w:eastAsia="宋体"/>
          <w:sz w:val="24"/>
          <w:szCs w:val="24"/>
        </w:rPr>
        <w:t xml:space="preserve">使用药物及器械：必须为国家允许使用的药物和器械，由供应商负责提供，费用包含在投标报价内。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.4.1.8</w:t>
      </w:r>
      <w:r>
        <w:rPr>
          <w:rFonts w:hint="eastAsia" w:ascii="宋体" w:hAnsi="宋体" w:eastAsia="宋体"/>
          <w:sz w:val="24"/>
          <w:szCs w:val="24"/>
        </w:rPr>
        <w:t xml:space="preserve">服务标准：符合全国爱国卫生运动委员会印发的《鼠、蚊、蝇、蟑螂控制标准》及《鼠、蚊、蝇、蟑螂控制考核鉴定办法》。</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.4.1.9</w:t>
      </w:r>
      <w:r>
        <w:rPr>
          <w:rFonts w:hint="eastAsia" w:ascii="宋体" w:hAnsi="宋体" w:eastAsia="宋体"/>
          <w:sz w:val="24"/>
          <w:szCs w:val="24"/>
        </w:rPr>
        <w:t xml:space="preserve">中标供应商无资质承担相应服务时，应当自行委托有专业资质的服务单位提供上述服务。</w:t>
      </w:r>
      <w:r/>
    </w:p>
    <w:p>
      <w:pPr>
        <w:ind w:firstLine="482"/>
        <w:spacing w:line="440" w:lineRule="exact"/>
        <w:rPr>
          <w:rFonts w:ascii="宋体" w:hAnsi="宋体" w:eastAsia="宋体"/>
          <w:b/>
          <w:sz w:val="24"/>
          <w:szCs w:val="24"/>
        </w:rPr>
      </w:pPr>
      <w:r>
        <w:rPr>
          <w:rFonts w:ascii="宋体" w:hAnsi="宋体" w:eastAsia="宋体"/>
          <w:b/>
          <w:sz w:val="24"/>
          <w:szCs w:val="24"/>
        </w:rPr>
        <w:t xml:space="preserve">2.4</w:t>
      </w:r>
      <w:r>
        <w:rPr>
          <w:rFonts w:ascii="宋体" w:hAnsi="宋体" w:eastAsia="宋体"/>
          <w:b/>
          <w:sz w:val="24"/>
          <w:szCs w:val="24"/>
        </w:rPr>
        <w:t xml:space="preserve">.2</w:t>
      </w:r>
      <w:r>
        <w:rPr>
          <w:rFonts w:hint="eastAsia" w:ascii="宋体" w:hAnsi="宋体" w:eastAsia="宋体"/>
          <w:b/>
          <w:sz w:val="24"/>
          <w:szCs w:val="24"/>
        </w:rPr>
        <w:t xml:space="preserve">二次供水水箱清洗服务</w:t>
      </w:r>
      <w:r/>
    </w:p>
    <w:p>
      <w:pPr>
        <w:ind w:firstLine="480"/>
        <w:spacing w:line="440" w:lineRule="exact"/>
        <w:rPr>
          <w:rFonts w:ascii="宋体" w:hAnsi="宋体" w:eastAsia="宋体"/>
          <w:sz w:val="24"/>
          <w:szCs w:val="24"/>
        </w:rPr>
      </w:pPr>
      <w:r>
        <w:rPr>
          <w:rFonts w:ascii="宋体" w:hAnsi="宋体" w:eastAsia="宋体"/>
          <w:sz w:val="24"/>
          <w:szCs w:val="24"/>
        </w:rPr>
        <w:t xml:space="preserve">2.4.2.1</w:t>
      </w:r>
      <w:r>
        <w:rPr>
          <w:rFonts w:hint="eastAsia" w:ascii="宋体" w:hAnsi="宋体" w:eastAsia="宋体"/>
          <w:sz w:val="24"/>
          <w:szCs w:val="24"/>
        </w:rPr>
        <w:t xml:space="preserve">服务频次：每</w:t>
      </w:r>
      <w:r>
        <w:rPr>
          <w:rFonts w:hint="eastAsia" w:ascii="宋体" w:hAnsi="宋体" w:eastAsia="宋体"/>
          <w:sz w:val="24"/>
          <w:szCs w:val="24"/>
        </w:rPr>
        <w:t xml:space="preserve">6</w:t>
      </w:r>
      <w:r>
        <w:rPr>
          <w:rFonts w:hint="eastAsia" w:ascii="宋体" w:hAnsi="宋体" w:eastAsia="宋体"/>
          <w:sz w:val="24"/>
          <w:szCs w:val="24"/>
        </w:rPr>
        <w:t xml:space="preserve">个月</w:t>
      </w:r>
      <w:r>
        <w:rPr>
          <w:rFonts w:hint="eastAsia" w:ascii="宋体" w:hAnsi="宋体" w:eastAsia="宋体"/>
          <w:sz w:val="24"/>
          <w:szCs w:val="24"/>
        </w:rPr>
        <w:t xml:space="preserve">1</w:t>
      </w:r>
      <w:r>
        <w:rPr>
          <w:rFonts w:hint="eastAsia" w:ascii="宋体" w:hAnsi="宋体" w:eastAsia="宋体"/>
          <w:sz w:val="24"/>
          <w:szCs w:val="24"/>
        </w:rPr>
        <w:t xml:space="preserve">次。</w:t>
      </w:r>
      <w:r/>
    </w:p>
    <w:p>
      <w:pPr>
        <w:ind w:firstLine="480"/>
        <w:spacing w:line="440" w:lineRule="exact"/>
        <w:rPr>
          <w:rFonts w:ascii="宋体" w:hAnsi="宋体" w:eastAsia="宋体"/>
          <w:sz w:val="24"/>
          <w:szCs w:val="24"/>
        </w:rPr>
      </w:pPr>
      <w:r>
        <w:rPr>
          <w:rFonts w:ascii="宋体" w:hAnsi="宋体" w:eastAsia="宋体"/>
          <w:sz w:val="24"/>
          <w:szCs w:val="24"/>
        </w:rPr>
        <w:t xml:space="preserve">2.4.2.2</w:t>
      </w:r>
      <w:r>
        <w:rPr>
          <w:rFonts w:hint="eastAsia" w:ascii="宋体" w:hAnsi="宋体" w:eastAsia="宋体"/>
          <w:sz w:val="24"/>
          <w:szCs w:val="24"/>
        </w:rPr>
        <w:t xml:space="preserve">清洗标准：符合国家相关要求，并于每次清洗完毕后提供由疾控部门出具的检验合格报告。</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.5</w:t>
      </w:r>
      <w:r>
        <w:rPr>
          <w:rFonts w:hint="eastAsia" w:ascii="宋体" w:hAnsi="宋体" w:eastAsia="宋体"/>
          <w:b/>
          <w:sz w:val="24"/>
          <w:szCs w:val="24"/>
        </w:rPr>
        <w:t xml:space="preserve">直饮水机运维服务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.5.1</w:t>
      </w:r>
      <w:r>
        <w:rPr>
          <w:rFonts w:hint="eastAsia" w:ascii="宋体" w:hAnsi="宋体" w:eastAsia="宋体"/>
          <w:sz w:val="24"/>
          <w:szCs w:val="24"/>
        </w:rPr>
        <w:t xml:space="preserve">提供</w:t>
      </w:r>
      <w:r>
        <w:rPr>
          <w:rFonts w:ascii="宋体" w:hAnsi="宋体" w:eastAsia="宋体"/>
          <w:sz w:val="24"/>
          <w:szCs w:val="24"/>
        </w:rPr>
        <w:t xml:space="preserve">10</w:t>
      </w:r>
      <w:r>
        <w:rPr>
          <w:rFonts w:hint="eastAsia" w:ascii="宋体" w:hAnsi="宋体" w:eastAsia="宋体"/>
          <w:sz w:val="24"/>
          <w:szCs w:val="24"/>
        </w:rPr>
        <w:t xml:space="preserve">台直饮水机的安装及维护（含耗材）服务，定期检测出水水质并及时更换滤芯。</w:t>
      </w:r>
      <w:r/>
    </w:p>
    <w:p>
      <w:pPr>
        <w:ind w:firstLine="480"/>
        <w:spacing w:line="440" w:lineRule="exact"/>
        <w:rPr>
          <w:rFonts w:ascii="宋体" w:hAnsi="宋体" w:eastAsia="宋体"/>
          <w:sz w:val="24"/>
          <w:szCs w:val="24"/>
        </w:rPr>
      </w:pPr>
      <w:r>
        <w:rPr>
          <w:rFonts w:ascii="宋体" w:hAnsi="宋体" w:eastAsia="宋体"/>
          <w:sz w:val="24"/>
          <w:szCs w:val="24"/>
        </w:rPr>
        <w:t xml:space="preserve">2.5.2</w:t>
      </w:r>
      <w:r>
        <w:rPr>
          <w:rFonts w:hint="eastAsia" w:ascii="宋体" w:hAnsi="宋体" w:eastAsia="宋体"/>
          <w:sz w:val="24"/>
          <w:szCs w:val="24"/>
        </w:rPr>
        <w:t xml:space="preserve">每台直饮水机需提供出厂合格相关证明及每年一次的具有</w:t>
      </w:r>
      <w:r>
        <w:rPr>
          <w:rFonts w:hint="eastAsia" w:ascii="宋体" w:hAnsi="宋体" w:eastAsia="宋体"/>
          <w:sz w:val="24"/>
          <w:szCs w:val="24"/>
        </w:rPr>
        <w:t xml:space="preserve">CMA</w:t>
      </w:r>
      <w:r>
        <w:rPr>
          <w:rFonts w:hint="eastAsia" w:ascii="宋体" w:hAnsi="宋体" w:eastAsia="宋体"/>
          <w:sz w:val="24"/>
          <w:szCs w:val="24"/>
        </w:rPr>
        <w:t xml:space="preserve">资质的第三方水质检测报告。</w:t>
      </w:r>
      <w:r/>
    </w:p>
    <w:p>
      <w:pPr>
        <w:ind w:firstLine="480"/>
        <w:spacing w:line="440" w:lineRule="exact"/>
        <w:rPr>
          <w:rFonts w:ascii="宋体" w:hAnsi="宋体" w:eastAsia="宋体"/>
          <w:sz w:val="24"/>
          <w:szCs w:val="24"/>
        </w:rPr>
      </w:pPr>
      <w:r>
        <w:rPr>
          <w:rFonts w:ascii="宋体" w:hAnsi="宋体" w:eastAsia="宋体"/>
          <w:sz w:val="24"/>
          <w:szCs w:val="24"/>
        </w:rPr>
        <w:t xml:space="preserve">2.5.3</w:t>
      </w:r>
      <w:r>
        <w:rPr>
          <w:rFonts w:hint="eastAsia" w:ascii="宋体" w:hAnsi="宋体" w:eastAsia="宋体"/>
          <w:sz w:val="24"/>
          <w:szCs w:val="24"/>
        </w:rPr>
        <w:t xml:space="preserve">滤芯更换满足出水达标要求，每次更换滤芯后，须提供具有</w:t>
      </w:r>
      <w:r>
        <w:rPr>
          <w:rFonts w:hint="eastAsia" w:ascii="宋体" w:hAnsi="宋体" w:eastAsia="宋体"/>
          <w:sz w:val="24"/>
          <w:szCs w:val="24"/>
        </w:rPr>
        <w:t xml:space="preserve">CMA</w:t>
      </w:r>
      <w:r>
        <w:rPr>
          <w:rFonts w:hint="eastAsia" w:ascii="宋体" w:hAnsi="宋体" w:eastAsia="宋体"/>
          <w:sz w:val="24"/>
          <w:szCs w:val="24"/>
        </w:rPr>
        <w:t xml:space="preserve">资质的第三方水质检测报告。</w:t>
      </w:r>
      <w:r/>
    </w:p>
    <w:p>
      <w:pPr>
        <w:ind w:firstLine="480"/>
        <w:spacing w:line="440" w:lineRule="exact"/>
        <w:rPr>
          <w:rFonts w:ascii="宋体" w:hAnsi="宋体" w:eastAsia="宋体"/>
          <w:sz w:val="24"/>
          <w:szCs w:val="24"/>
        </w:rPr>
      </w:pPr>
      <w:r>
        <w:rPr>
          <w:rFonts w:ascii="宋体" w:hAnsi="宋体" w:eastAsia="宋体"/>
          <w:sz w:val="24"/>
          <w:szCs w:val="24"/>
        </w:rPr>
        <w:t xml:space="preserve">2.5.4</w:t>
      </w:r>
      <w:r>
        <w:rPr>
          <w:rFonts w:hint="eastAsia" w:ascii="宋体" w:hAnsi="宋体" w:eastAsia="宋体"/>
          <w:sz w:val="24"/>
          <w:szCs w:val="24"/>
        </w:rPr>
        <w:t xml:space="preserve">直饮水机热水容量不小于</w:t>
      </w:r>
      <w:r>
        <w:rPr>
          <w:rFonts w:hint="eastAsia" w:ascii="宋体" w:hAnsi="宋体" w:eastAsia="宋体"/>
          <w:sz w:val="24"/>
          <w:szCs w:val="24"/>
        </w:rPr>
        <w:t xml:space="preserve">10L</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ascii="宋体" w:hAnsi="宋体" w:eastAsia="宋体"/>
          <w:sz w:val="24"/>
          <w:szCs w:val="24"/>
        </w:rPr>
        <w:t xml:space="preserve">5.5</w:t>
      </w:r>
      <w:r>
        <w:rPr>
          <w:rFonts w:hint="eastAsia" w:ascii="宋体" w:hAnsi="宋体" w:eastAsia="宋体"/>
          <w:sz w:val="24"/>
          <w:szCs w:val="24"/>
        </w:rPr>
        <w:t xml:space="preserve">具体安装点位以采购人需求为准。</w:t>
      </w:r>
      <w:r/>
    </w:p>
    <w:p>
      <w:pPr>
        <w:ind w:firstLine="482"/>
        <w:spacing w:line="440" w:lineRule="exact"/>
        <w:rPr>
          <w:rFonts w:ascii="宋体" w:hAnsi="宋体" w:eastAsia="宋体"/>
          <w:sz w:val="24"/>
          <w:szCs w:val="24"/>
        </w:rPr>
      </w:pPr>
      <w:r>
        <w:rPr>
          <w:rFonts w:ascii="宋体" w:hAnsi="宋体" w:eastAsia="宋体"/>
          <w:b/>
          <w:sz w:val="24"/>
          <w:szCs w:val="24"/>
        </w:rPr>
        <w:t xml:space="preserve">2.6</w:t>
      </w:r>
      <w:r>
        <w:rPr>
          <w:rFonts w:hint="eastAsia" w:ascii="宋体" w:hAnsi="宋体" w:eastAsia="宋体"/>
          <w:b/>
          <w:sz w:val="24"/>
          <w:szCs w:val="24"/>
        </w:rPr>
        <w:t xml:space="preserve">食堂订餐配餐及勤杂服务</w:t>
      </w:r>
      <w:r/>
    </w:p>
    <w:p>
      <w:pPr>
        <w:ind w:firstLine="480"/>
        <w:spacing w:line="440" w:lineRule="exact"/>
        <w:rPr>
          <w:rFonts w:ascii="宋体" w:hAnsi="宋体" w:eastAsia="宋体"/>
          <w:sz w:val="24"/>
          <w:szCs w:val="24"/>
        </w:rPr>
      </w:pPr>
      <w:r>
        <w:rPr>
          <w:rFonts w:ascii="宋体" w:hAnsi="宋体" w:eastAsia="宋体"/>
          <w:sz w:val="24"/>
          <w:szCs w:val="24"/>
        </w:rPr>
        <w:t xml:space="preserve">2.6.1</w:t>
      </w:r>
      <w:r>
        <w:rPr>
          <w:rFonts w:hint="eastAsia" w:ascii="宋体" w:hAnsi="宋体" w:eastAsia="宋体"/>
          <w:sz w:val="24"/>
          <w:szCs w:val="24"/>
        </w:rPr>
        <w:t xml:space="preserve">认真做好患者的订餐、送餐、补餐和退餐服务。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.6.2</w:t>
      </w:r>
      <w:r>
        <w:rPr>
          <w:rFonts w:hint="eastAsia" w:ascii="宋体" w:hAnsi="宋体" w:eastAsia="宋体"/>
          <w:sz w:val="24"/>
          <w:szCs w:val="24"/>
        </w:rPr>
        <w:t xml:space="preserve">按时对当天餐具及时回收和清洗工作。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.6.3</w:t>
      </w:r>
      <w:r>
        <w:rPr>
          <w:rFonts w:hint="eastAsia" w:ascii="宋体" w:hAnsi="宋体" w:eastAsia="宋体"/>
          <w:sz w:val="24"/>
          <w:szCs w:val="24"/>
        </w:rPr>
        <w:t xml:space="preserve">做好采购人规定的服务区域的卫生清洁。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.6.4</w:t>
      </w:r>
      <w:r>
        <w:rPr>
          <w:rFonts w:hint="eastAsia" w:ascii="宋体" w:hAnsi="宋体" w:eastAsia="宋体"/>
          <w:sz w:val="24"/>
          <w:szCs w:val="24"/>
        </w:rPr>
        <w:t xml:space="preserve">承担洗菜、切菜等相关食堂勤杂服务。</w:t>
      </w:r>
      <w:r/>
    </w:p>
    <w:p>
      <w:pPr>
        <w:ind w:firstLine="482"/>
        <w:spacing w:line="440" w:lineRule="exact"/>
        <w:rPr>
          <w:rFonts w:ascii="宋体" w:hAnsi="宋体" w:eastAsia="宋体"/>
          <w:b/>
          <w:sz w:val="24"/>
          <w:szCs w:val="24"/>
        </w:rPr>
      </w:pPr>
      <w:r>
        <w:rPr>
          <w:rFonts w:ascii="宋体" w:hAnsi="宋体" w:eastAsia="宋体"/>
          <w:b/>
          <w:sz w:val="24"/>
          <w:szCs w:val="24"/>
        </w:rPr>
        <w:t xml:space="preserve">2.7</w:t>
      </w:r>
      <w:r>
        <w:rPr>
          <w:rFonts w:hint="eastAsia" w:ascii="宋体" w:hAnsi="宋体" w:eastAsia="宋体"/>
          <w:b/>
          <w:sz w:val="24"/>
          <w:szCs w:val="24"/>
        </w:rPr>
        <w:t xml:space="preserve">被服供应室分拣收发服务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负责全院各类床单元、工作服、病员服的回收、分发的清点、统计、分拣等相关工作。</w:t>
      </w:r>
      <w:r/>
    </w:p>
    <w:p>
      <w:pPr>
        <w:ind w:firstLine="482"/>
        <w:spacing w:line="440" w:lineRule="exact"/>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后勤综合维修服务</w:t>
      </w:r>
      <w:r/>
    </w:p>
    <w:p>
      <w:pPr>
        <w:ind w:firstLine="482"/>
        <w:spacing w:line="440" w:lineRule="exact"/>
        <w:rPr>
          <w:rFonts w:ascii="宋体" w:hAnsi="宋体" w:eastAsia="宋体"/>
          <w:b/>
          <w:sz w:val="24"/>
          <w:szCs w:val="24"/>
        </w:rPr>
      </w:pPr>
      <w:r>
        <w:rPr>
          <w:rFonts w:ascii="宋体" w:hAnsi="宋体" w:eastAsia="宋体"/>
          <w:b/>
          <w:sz w:val="24"/>
          <w:szCs w:val="24"/>
        </w:rPr>
        <w:t xml:space="preserve">3.1</w:t>
      </w:r>
      <w:r>
        <w:rPr>
          <w:rFonts w:hint="eastAsia" w:ascii="宋体" w:hAnsi="宋体" w:eastAsia="宋体"/>
          <w:b/>
          <w:sz w:val="24"/>
          <w:szCs w:val="24"/>
        </w:rPr>
        <w:t xml:space="preserve">服务范围</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对采购人全院水电气、气体热源等后勤保障系统设施设备与管网，以及建筑与附属用房进行维修、维护和管理服务外包，包括后勤应急响应保障和按采购人要求提供相关的其他服务。</w:t>
      </w:r>
      <w:r/>
    </w:p>
    <w:p>
      <w:pPr>
        <w:ind w:firstLine="482"/>
        <w:spacing w:line="440" w:lineRule="exact"/>
        <w:rPr>
          <w:rFonts w:ascii="宋体" w:hAnsi="宋体" w:eastAsia="宋体"/>
          <w:b/>
          <w:sz w:val="24"/>
          <w:szCs w:val="24"/>
        </w:rPr>
      </w:pPr>
      <w:r>
        <w:rPr>
          <w:rFonts w:ascii="宋体" w:hAnsi="宋体" w:eastAsia="宋体"/>
          <w:b/>
          <w:sz w:val="24"/>
          <w:szCs w:val="24"/>
        </w:rPr>
        <w:t xml:space="preserve">3.2</w:t>
      </w:r>
      <w:r>
        <w:rPr>
          <w:rFonts w:hint="eastAsia" w:ascii="宋体" w:hAnsi="宋体" w:eastAsia="宋体"/>
          <w:b/>
          <w:sz w:val="24"/>
          <w:szCs w:val="24"/>
        </w:rPr>
        <w:t xml:space="preserve">服务内容与要求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开展正常工作运行的房屋内外的设施、设备，含供电线路、照明、电视电路、供水，供水泵、管道，设备控制柜的卫生设施和内部通讯等，不含医疗仪器、信息中心机房和消防监控中心设备。设施设备运行、维护应严格按照专业技术标准要求进行，确保安全、节能、正常运行。质保期内如有故障，立即通知供应商或保修单位、维修人员及时维修，告知采购人，确保各项设</w:t>
      </w:r>
      <w:r>
        <w:rPr>
          <w:rFonts w:hint="eastAsia" w:ascii="宋体" w:hAnsi="宋体" w:eastAsia="宋体"/>
          <w:sz w:val="24"/>
          <w:szCs w:val="24"/>
        </w:rPr>
        <w:t xml:space="preserve">施、设备运行正常。</w:t>
      </w:r>
      <w:r/>
    </w:p>
    <w:p>
      <w:pPr>
        <w:ind w:firstLine="482"/>
        <w:spacing w:line="440" w:lineRule="exact"/>
        <w:rPr>
          <w:rFonts w:ascii="宋体" w:hAnsi="宋体" w:eastAsia="宋体"/>
          <w:b/>
          <w:sz w:val="24"/>
          <w:szCs w:val="24"/>
        </w:rPr>
      </w:pPr>
      <w:r>
        <w:rPr>
          <w:rFonts w:ascii="宋体" w:hAnsi="宋体" w:eastAsia="宋体"/>
          <w:b/>
          <w:sz w:val="24"/>
          <w:szCs w:val="24"/>
        </w:rPr>
        <w:t xml:space="preserve">3.2.1</w:t>
      </w:r>
      <w:r>
        <w:rPr>
          <w:rFonts w:hint="eastAsia" w:ascii="宋体" w:hAnsi="宋体" w:eastAsia="宋体"/>
          <w:b/>
          <w:sz w:val="24"/>
          <w:szCs w:val="24"/>
        </w:rPr>
        <w:t xml:space="preserve">建（构）物及其附属设施</w:t>
      </w:r>
      <w:r/>
    </w:p>
    <w:p>
      <w:pPr>
        <w:ind w:firstLine="480"/>
        <w:spacing w:line="440" w:lineRule="exact"/>
        <w:rPr>
          <w:rFonts w:ascii="宋体" w:hAnsi="宋体" w:eastAsia="宋体"/>
          <w:sz w:val="24"/>
          <w:szCs w:val="24"/>
        </w:rPr>
      </w:pPr>
      <w:r>
        <w:rPr>
          <w:rFonts w:ascii="宋体" w:hAnsi="宋体" w:eastAsia="宋体"/>
          <w:sz w:val="24"/>
          <w:szCs w:val="24"/>
        </w:rPr>
        <w:t xml:space="preserve">3.2.1.1</w:t>
      </w:r>
      <w:r>
        <w:rPr>
          <w:rFonts w:hint="eastAsia" w:ascii="宋体" w:hAnsi="宋体" w:eastAsia="宋体"/>
          <w:sz w:val="24"/>
          <w:szCs w:val="24"/>
        </w:rPr>
        <w:t xml:space="preserve">每半年对房屋共享部位、设施设备、道路等进行全面检查</w:t>
      </w:r>
      <w:r>
        <w:rPr>
          <w:rFonts w:hint="eastAsia" w:ascii="宋体" w:hAnsi="宋体" w:eastAsia="宋体"/>
          <w:sz w:val="24"/>
          <w:szCs w:val="24"/>
        </w:rPr>
        <w:t xml:space="preserve">1</w:t>
      </w:r>
      <w:r>
        <w:rPr>
          <w:rFonts w:hint="eastAsia" w:ascii="宋体" w:hAnsi="宋体" w:eastAsia="宋体"/>
          <w:sz w:val="24"/>
          <w:szCs w:val="24"/>
        </w:rPr>
        <w:t xml:space="preserve">次，掌握房屋设施设备完损状况发现质量问题及时向采购人报告与建议。</w:t>
      </w:r>
      <w:r/>
    </w:p>
    <w:p>
      <w:pPr>
        <w:ind w:firstLine="480"/>
        <w:spacing w:line="440" w:lineRule="exact"/>
        <w:rPr>
          <w:rFonts w:ascii="宋体" w:hAnsi="宋体" w:eastAsia="宋体"/>
          <w:sz w:val="24"/>
          <w:szCs w:val="24"/>
        </w:rPr>
      </w:pPr>
      <w:r>
        <w:rPr>
          <w:rFonts w:ascii="宋体" w:hAnsi="宋体" w:eastAsia="宋体"/>
          <w:sz w:val="24"/>
          <w:szCs w:val="24"/>
        </w:rPr>
        <w:t xml:space="preserve">3.2.1.2</w:t>
      </w:r>
      <w:r>
        <w:rPr>
          <w:rFonts w:hint="eastAsia" w:ascii="宋体" w:hAnsi="宋体" w:eastAsia="宋体"/>
          <w:sz w:val="24"/>
          <w:szCs w:val="24"/>
        </w:rPr>
        <w:t xml:space="preserve">在冬、雨季和天气异常时安排组织房屋设施巡视，对质量较差，易出问题的部位重点检查；每半年至少检查清除</w:t>
      </w:r>
      <w:r>
        <w:rPr>
          <w:rFonts w:hint="eastAsia" w:ascii="宋体" w:hAnsi="宋体" w:eastAsia="宋体"/>
          <w:sz w:val="24"/>
          <w:szCs w:val="24"/>
        </w:rPr>
        <w:t xml:space="preserve">1</w:t>
      </w:r>
      <w:r>
        <w:rPr>
          <w:rFonts w:hint="eastAsia" w:ascii="宋体" w:hAnsi="宋体" w:eastAsia="宋体"/>
          <w:sz w:val="24"/>
          <w:szCs w:val="24"/>
        </w:rPr>
        <w:t xml:space="preserve">次屋面、檐沟内落叶杂物树叶等，确保畅通，疏通雨水口、落水管等。</w:t>
      </w:r>
      <w:r/>
    </w:p>
    <w:p>
      <w:pPr>
        <w:ind w:firstLine="480"/>
        <w:spacing w:line="440" w:lineRule="exact"/>
        <w:rPr>
          <w:rFonts w:ascii="宋体" w:hAnsi="宋体" w:eastAsia="宋体"/>
          <w:sz w:val="24"/>
          <w:szCs w:val="24"/>
        </w:rPr>
      </w:pPr>
      <w:r>
        <w:rPr>
          <w:rFonts w:ascii="宋体" w:hAnsi="宋体" w:eastAsia="宋体"/>
          <w:sz w:val="24"/>
          <w:szCs w:val="24"/>
        </w:rPr>
        <w:t xml:space="preserve">3.2.1.3</w:t>
      </w:r>
      <w:r>
        <w:rPr>
          <w:rFonts w:hint="eastAsia" w:ascii="宋体" w:hAnsi="宋体" w:eastAsia="宋体"/>
          <w:sz w:val="24"/>
          <w:szCs w:val="24"/>
        </w:rPr>
        <w:t xml:space="preserve">每日巡视</w:t>
      </w:r>
      <w:r>
        <w:rPr>
          <w:rFonts w:hint="eastAsia" w:ascii="宋体" w:hAnsi="宋体" w:eastAsia="宋体"/>
          <w:sz w:val="24"/>
          <w:szCs w:val="24"/>
        </w:rPr>
        <w:t xml:space="preserve">1</w:t>
      </w:r>
      <w:r>
        <w:rPr>
          <w:rFonts w:hint="eastAsia" w:ascii="宋体" w:hAnsi="宋体" w:eastAsia="宋体"/>
          <w:sz w:val="24"/>
          <w:szCs w:val="24"/>
        </w:rPr>
        <w:t xml:space="preserve">次房屋内、楼梯间通道部位以及</w:t>
      </w:r>
      <w:r>
        <w:rPr>
          <w:rFonts w:hint="eastAsia" w:ascii="宋体" w:hAnsi="宋体" w:eastAsia="宋体"/>
          <w:sz w:val="24"/>
          <w:szCs w:val="24"/>
        </w:rPr>
        <w:t xml:space="preserve">其他</w:t>
      </w:r>
      <w:r>
        <w:rPr>
          <w:rFonts w:hint="eastAsia" w:ascii="宋体" w:hAnsi="宋体" w:eastAsia="宋体"/>
          <w:sz w:val="24"/>
          <w:szCs w:val="24"/>
        </w:rPr>
        <w:t xml:space="preserve">共享部位的门窗、玻璃、路灯等；每季度对门窗做专项检修</w:t>
      </w:r>
      <w:r>
        <w:rPr>
          <w:rFonts w:hint="eastAsia" w:ascii="宋体" w:hAnsi="宋体" w:eastAsia="宋体"/>
          <w:sz w:val="24"/>
          <w:szCs w:val="24"/>
        </w:rPr>
        <w:t xml:space="preserve">1</w:t>
      </w:r>
      <w:r>
        <w:rPr>
          <w:rFonts w:hint="eastAsia" w:ascii="宋体" w:hAnsi="宋体" w:eastAsia="宋体"/>
          <w:sz w:val="24"/>
          <w:szCs w:val="24"/>
        </w:rPr>
        <w:t xml:space="preserve">次；巡检做好记录。</w:t>
      </w:r>
      <w:r/>
    </w:p>
    <w:p>
      <w:pPr>
        <w:ind w:firstLine="480"/>
        <w:spacing w:line="440" w:lineRule="exact"/>
        <w:rPr>
          <w:rFonts w:ascii="宋体" w:hAnsi="宋体" w:eastAsia="宋体"/>
          <w:sz w:val="24"/>
          <w:szCs w:val="24"/>
        </w:rPr>
      </w:pPr>
      <w:r>
        <w:rPr>
          <w:rFonts w:ascii="宋体" w:hAnsi="宋体" w:eastAsia="宋体"/>
          <w:sz w:val="24"/>
          <w:szCs w:val="24"/>
        </w:rPr>
        <w:t xml:space="preserve">3.2.1.4</w:t>
      </w:r>
      <w:r>
        <w:rPr>
          <w:rFonts w:hint="eastAsia" w:ascii="宋体" w:hAnsi="宋体" w:eastAsia="宋体"/>
          <w:sz w:val="24"/>
          <w:szCs w:val="24"/>
        </w:rPr>
        <w:t xml:space="preserve">维修</w:t>
      </w:r>
      <w:r>
        <w:rPr>
          <w:rFonts w:hint="eastAsia" w:ascii="宋体" w:hAnsi="宋体" w:eastAsia="宋体"/>
          <w:sz w:val="24"/>
          <w:szCs w:val="24"/>
        </w:rPr>
        <w:t xml:space="preserve">人员应经常巡查、询问，发现门窗框松动、开关不灵活等应及时修复；桌椅、床、柜损坏后及时修复，发现墙地砖等松动，及时修补；如出现故障，报修后</w:t>
      </w:r>
      <w:r>
        <w:rPr>
          <w:rFonts w:hint="eastAsia" w:ascii="宋体" w:hAnsi="宋体" w:eastAsia="宋体"/>
          <w:sz w:val="24"/>
          <w:szCs w:val="24"/>
        </w:rPr>
        <w:t xml:space="preserve">20</w:t>
      </w:r>
      <w:r>
        <w:rPr>
          <w:rFonts w:hint="eastAsia" w:ascii="宋体" w:hAnsi="宋体" w:eastAsia="宋体"/>
          <w:sz w:val="24"/>
          <w:szCs w:val="24"/>
        </w:rPr>
        <w:t xml:space="preserve">分钟内到达现场处理；屋面、墙面等小型修理及时。紧急情况下要随报随修，急修在</w:t>
      </w:r>
      <w:r>
        <w:rPr>
          <w:rFonts w:hint="eastAsia" w:ascii="宋体" w:hAnsi="宋体" w:eastAsia="宋体"/>
          <w:sz w:val="24"/>
          <w:szCs w:val="24"/>
        </w:rPr>
        <w:t xml:space="preserve">10</w:t>
      </w:r>
      <w:r>
        <w:rPr>
          <w:rFonts w:hint="eastAsia" w:ascii="宋体" w:hAnsi="宋体" w:eastAsia="宋体"/>
          <w:sz w:val="24"/>
          <w:szCs w:val="24"/>
        </w:rPr>
        <w:t xml:space="preserve">分钟内到场。维修人员维修应持派工单，挂牌上岗。</w:t>
      </w:r>
      <w:r/>
    </w:p>
    <w:p>
      <w:pPr>
        <w:ind w:firstLine="480"/>
        <w:spacing w:line="440" w:lineRule="exact"/>
        <w:rPr>
          <w:rFonts w:ascii="宋体" w:hAnsi="宋体" w:eastAsia="宋体"/>
          <w:sz w:val="24"/>
          <w:szCs w:val="24"/>
        </w:rPr>
      </w:pPr>
      <w:r>
        <w:rPr>
          <w:rFonts w:ascii="宋体" w:hAnsi="宋体" w:eastAsia="宋体"/>
          <w:sz w:val="24"/>
          <w:szCs w:val="24"/>
        </w:rPr>
        <w:t xml:space="preserve">3.2.1.5</w:t>
      </w:r>
      <w:r>
        <w:rPr>
          <w:rFonts w:hint="eastAsia" w:ascii="宋体" w:hAnsi="宋体" w:eastAsia="宋体"/>
          <w:sz w:val="24"/>
          <w:szCs w:val="24"/>
        </w:rPr>
        <w:t xml:space="preserve">中标供应商巡检发现，第一时间报告采购人，采购人根据合同，结合实际，分配安排维修或修缮。</w:t>
      </w:r>
      <w:r/>
    </w:p>
    <w:p>
      <w:pPr>
        <w:ind w:firstLine="480"/>
        <w:spacing w:line="440" w:lineRule="exact"/>
        <w:rPr>
          <w:rFonts w:ascii="宋体" w:hAnsi="宋体" w:eastAsia="宋体"/>
          <w:sz w:val="24"/>
          <w:szCs w:val="24"/>
        </w:rPr>
      </w:pPr>
      <w:r>
        <w:rPr>
          <w:rFonts w:ascii="宋体" w:hAnsi="宋体" w:eastAsia="宋体"/>
          <w:sz w:val="24"/>
          <w:szCs w:val="24"/>
        </w:rPr>
        <w:t xml:space="preserve">3.2.1.6</w:t>
      </w:r>
      <w:r>
        <w:rPr>
          <w:rFonts w:hint="eastAsia" w:ascii="宋体" w:hAnsi="宋体" w:eastAsia="宋体"/>
          <w:sz w:val="24"/>
          <w:szCs w:val="24"/>
        </w:rPr>
        <w:t xml:space="preserve">巡检结束后将检查情况、维修计划及需要进行大、中修或更新改造的项目，第一时间报告采购人，采购人根据合同，结合实际，分配安排维修或修缮</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ascii="宋体" w:hAnsi="宋体" w:eastAsia="宋体"/>
          <w:sz w:val="24"/>
          <w:szCs w:val="24"/>
        </w:rPr>
        <w:t xml:space="preserve">3.2.1.7</w:t>
      </w:r>
      <w:r>
        <w:rPr>
          <w:rFonts w:hint="eastAsia" w:ascii="宋体" w:hAnsi="宋体" w:eastAsia="宋体"/>
          <w:sz w:val="24"/>
          <w:szCs w:val="24"/>
        </w:rPr>
        <w:t xml:space="preserve">协助采购人装修期间每日巡查装修施工情况；将医院内部装饰装修工程的禁止行为和注意事项告知装修人；装修结束后组织验收，存在问题的要及时复验，直到验收合格</w:t>
      </w:r>
      <w:r>
        <w:rPr>
          <w:rFonts w:hint="eastAsia" w:ascii="宋体" w:hAnsi="宋体" w:eastAsia="宋体"/>
          <w:sz w:val="24"/>
          <w:szCs w:val="24"/>
        </w:rPr>
        <w:t xml:space="preserve">；</w:t>
      </w:r>
      <w:r>
        <w:rPr>
          <w:rFonts w:hint="eastAsia" w:ascii="宋体" w:hAnsi="宋体" w:eastAsia="宋体"/>
          <w:sz w:val="24"/>
          <w:szCs w:val="24"/>
        </w:rPr>
        <w:t xml:space="preserve">在质保期满前</w:t>
      </w:r>
      <w:r>
        <w:rPr>
          <w:rFonts w:hint="eastAsia" w:ascii="宋体" w:hAnsi="宋体" w:eastAsia="宋体"/>
          <w:sz w:val="24"/>
          <w:szCs w:val="24"/>
        </w:rPr>
        <w:t xml:space="preserve">1</w:t>
      </w:r>
      <w:r>
        <w:rPr>
          <w:rFonts w:hint="eastAsia" w:ascii="宋体" w:hAnsi="宋体" w:eastAsia="宋体"/>
          <w:sz w:val="24"/>
          <w:szCs w:val="24"/>
        </w:rPr>
        <w:t xml:space="preserve">个月内组织复验；对装修中的违约行为及时劝阻；已造成事实后果或者拒不改正的，应当及时报告采购人部门处理。</w:t>
      </w:r>
      <w:r/>
    </w:p>
    <w:p>
      <w:pPr>
        <w:ind w:firstLine="480"/>
        <w:spacing w:line="440" w:lineRule="exact"/>
        <w:rPr>
          <w:rFonts w:ascii="宋体" w:hAnsi="宋体" w:eastAsia="宋体"/>
          <w:sz w:val="24"/>
          <w:szCs w:val="24"/>
        </w:rPr>
      </w:pPr>
      <w:r>
        <w:rPr>
          <w:rFonts w:ascii="宋体" w:hAnsi="宋体" w:eastAsia="宋体"/>
          <w:sz w:val="24"/>
          <w:szCs w:val="24"/>
        </w:rPr>
        <w:t xml:space="preserve">3.2.1.8</w:t>
      </w:r>
      <w:r>
        <w:rPr>
          <w:rFonts w:hint="eastAsia" w:ascii="宋体" w:hAnsi="宋体" w:eastAsia="宋体"/>
          <w:sz w:val="24"/>
          <w:szCs w:val="24"/>
        </w:rPr>
        <w:t xml:space="preserve">门窗、地墙面、水池、道路等建筑物的小修小补和房屋大修或结构修理在保修期内由承建公司承担，既有建筑及装修（包括不限于路牙、乳胶漆、墙地砖、水电及管线、门窗、玻璃、栏杆、护手与护栏、附属物和吊顶）在保修期外由服务单位</w:t>
      </w:r>
      <w:r>
        <w:rPr>
          <w:rFonts w:hint="eastAsia" w:ascii="宋体" w:hAnsi="宋体" w:eastAsia="宋体"/>
          <w:sz w:val="24"/>
          <w:szCs w:val="24"/>
        </w:rPr>
        <w:t xml:space="preserve">组织人员进行维修，院方承担材料费；其中土建、油漆泥瓦等修缮，采购人根据合同，结合实际，分配安排维修或修缮。</w:t>
      </w:r>
      <w:r>
        <w:rPr>
          <w:rFonts w:hint="eastAsia" w:ascii="宋体" w:hAnsi="宋体" w:eastAsia="宋体"/>
          <w:sz w:val="24"/>
          <w:szCs w:val="24"/>
        </w:rPr>
        <w:t xml:space="preserve">服务单位应该注意房屋情况及时与医院方和建筑商沟通，发现房屋问题及时通报，以得到迅速修理。</w:t>
      </w:r>
      <w:r/>
    </w:p>
    <w:p>
      <w:pPr>
        <w:ind w:firstLine="482"/>
        <w:spacing w:line="440" w:lineRule="exact"/>
        <w:rPr>
          <w:rFonts w:ascii="宋体" w:hAnsi="宋体" w:eastAsia="宋体"/>
          <w:b/>
          <w:sz w:val="24"/>
          <w:szCs w:val="24"/>
        </w:rPr>
      </w:pPr>
      <w:r>
        <w:rPr>
          <w:rFonts w:ascii="宋体" w:hAnsi="宋体" w:eastAsia="宋体"/>
          <w:b/>
          <w:sz w:val="24"/>
          <w:szCs w:val="24"/>
        </w:rPr>
        <w:t xml:space="preserve">3.2.2</w:t>
      </w:r>
      <w:r>
        <w:rPr>
          <w:rFonts w:hint="eastAsia" w:ascii="宋体" w:hAnsi="宋体" w:eastAsia="宋体"/>
          <w:b/>
          <w:sz w:val="24"/>
          <w:szCs w:val="24"/>
        </w:rPr>
        <w:t xml:space="preserve">供电保障</w:t>
      </w:r>
      <w:r/>
    </w:p>
    <w:p>
      <w:pPr>
        <w:ind w:firstLine="480"/>
        <w:spacing w:line="440" w:lineRule="exact"/>
        <w:rPr>
          <w:rFonts w:ascii="宋体" w:hAnsi="宋体" w:eastAsia="宋体"/>
          <w:sz w:val="24"/>
          <w:szCs w:val="24"/>
        </w:rPr>
      </w:pPr>
      <w:r>
        <w:rPr>
          <w:rFonts w:ascii="宋体" w:hAnsi="宋体" w:eastAsia="宋体"/>
          <w:sz w:val="24"/>
          <w:szCs w:val="24"/>
        </w:rPr>
        <w:t xml:space="preserve">3.2.2.1</w:t>
      </w:r>
      <w:r>
        <w:rPr>
          <w:rFonts w:hint="eastAsia" w:ascii="宋体" w:hAnsi="宋体" w:eastAsia="宋体"/>
          <w:sz w:val="24"/>
          <w:szCs w:val="24"/>
        </w:rPr>
        <w:t xml:space="preserve">设备、设施运行维护要配备工作责任心强、有专业知识的工作人员，特殊岗位要求具有上岗证的专业人员，同时必须完成本系统设备、设施生产厂家对操作和日常维护人员的培训课目。</w:t>
      </w:r>
      <w:r/>
    </w:p>
    <w:p>
      <w:pPr>
        <w:ind w:firstLine="480"/>
        <w:spacing w:line="440" w:lineRule="exact"/>
        <w:rPr>
          <w:rFonts w:ascii="宋体" w:hAnsi="宋体" w:eastAsia="宋体"/>
          <w:sz w:val="24"/>
          <w:szCs w:val="24"/>
        </w:rPr>
      </w:pPr>
      <w:r>
        <w:rPr>
          <w:rFonts w:ascii="宋体" w:hAnsi="宋体" w:eastAsia="宋体"/>
          <w:sz w:val="24"/>
          <w:szCs w:val="24"/>
        </w:rPr>
        <w:t xml:space="preserve">3.2.2.2</w:t>
      </w:r>
      <w:r>
        <w:rPr>
          <w:rFonts w:hint="eastAsia" w:ascii="宋体" w:hAnsi="宋体" w:eastAsia="宋体"/>
          <w:sz w:val="24"/>
          <w:szCs w:val="24"/>
        </w:rPr>
        <w:t xml:space="preserve">根据不同设备、设施和场所的要求建立相应的规章制度和操作规程，严格落实、定岗定位、责任到人。倡导业务学习、技术钻研、岗位练兵、一专多能。</w:t>
      </w:r>
      <w:r/>
    </w:p>
    <w:p>
      <w:pPr>
        <w:ind w:firstLine="480"/>
        <w:spacing w:line="440" w:lineRule="exact"/>
        <w:rPr>
          <w:rFonts w:ascii="宋体" w:hAnsi="宋体" w:eastAsia="宋体"/>
          <w:sz w:val="24"/>
          <w:szCs w:val="24"/>
        </w:rPr>
      </w:pPr>
      <w:r>
        <w:rPr>
          <w:rFonts w:ascii="宋体" w:hAnsi="宋体" w:eastAsia="宋体"/>
          <w:sz w:val="24"/>
          <w:szCs w:val="24"/>
        </w:rPr>
        <w:t xml:space="preserve">3.2.2.3</w:t>
      </w:r>
      <w:r>
        <w:rPr>
          <w:rFonts w:hint="eastAsia" w:ascii="宋体" w:hAnsi="宋体" w:eastAsia="宋体"/>
          <w:sz w:val="24"/>
          <w:szCs w:val="24"/>
        </w:rPr>
        <w:t xml:space="preserve">在设备、设施运行中能够及时发现、并能有效处理一般故障和事故隐患，对所操作的设备、设施要熟悉性能、使用时机，熟练掌握操作方法，努力提高排除一般故障的能力。</w:t>
      </w:r>
      <w:r/>
    </w:p>
    <w:p>
      <w:pPr>
        <w:ind w:firstLine="480"/>
        <w:spacing w:line="440" w:lineRule="exact"/>
        <w:rPr>
          <w:rFonts w:ascii="宋体" w:hAnsi="宋体" w:eastAsia="宋体"/>
          <w:sz w:val="24"/>
          <w:szCs w:val="24"/>
        </w:rPr>
      </w:pPr>
      <w:r>
        <w:rPr>
          <w:rFonts w:ascii="宋体" w:hAnsi="宋体" w:eastAsia="宋体"/>
          <w:sz w:val="24"/>
          <w:szCs w:val="24"/>
        </w:rPr>
        <w:t xml:space="preserve">3.2.2.4</w:t>
      </w:r>
      <w:r>
        <w:rPr>
          <w:rFonts w:hint="eastAsia" w:ascii="宋体" w:hAnsi="宋体" w:eastAsia="宋体"/>
          <w:sz w:val="24"/>
          <w:szCs w:val="24"/>
        </w:rPr>
        <w:t xml:space="preserve">了解设备、设施生产厂家、产品供应商的报修电话、联系方式，督促并配合设备、设施特约维修人员和供应商对设备、设施进行定期保养、检测和维修。</w:t>
      </w:r>
      <w:r/>
    </w:p>
    <w:p>
      <w:pPr>
        <w:ind w:firstLine="480"/>
        <w:spacing w:line="440" w:lineRule="exact"/>
        <w:rPr>
          <w:rFonts w:ascii="宋体" w:hAnsi="宋体" w:eastAsia="宋体"/>
          <w:sz w:val="24"/>
          <w:szCs w:val="24"/>
        </w:rPr>
      </w:pPr>
      <w:r>
        <w:rPr>
          <w:rFonts w:ascii="宋体" w:hAnsi="宋体" w:eastAsia="宋体"/>
          <w:sz w:val="24"/>
          <w:szCs w:val="24"/>
        </w:rPr>
        <w:t xml:space="preserve">3.2.2.5</w:t>
      </w:r>
      <w:r>
        <w:rPr>
          <w:rFonts w:hint="eastAsia" w:ascii="宋体" w:hAnsi="宋体" w:eastAsia="宋体"/>
          <w:sz w:val="24"/>
          <w:szCs w:val="24"/>
        </w:rPr>
        <w:t xml:space="preserve">严格按技术规范使用，科学操作，保证设备、设施</w:t>
      </w:r>
      <w:r>
        <w:rPr>
          <w:rFonts w:hint="eastAsia" w:ascii="宋体" w:hAnsi="宋体" w:eastAsia="宋体"/>
          <w:sz w:val="24"/>
          <w:szCs w:val="24"/>
        </w:rPr>
        <w:t xml:space="preserve">正常运行，努力延长使用寿命。</w:t>
      </w:r>
      <w:r/>
    </w:p>
    <w:p>
      <w:pPr>
        <w:ind w:firstLine="480"/>
        <w:spacing w:line="440" w:lineRule="exact"/>
        <w:rPr>
          <w:rFonts w:ascii="宋体" w:hAnsi="宋体" w:eastAsia="宋体"/>
          <w:sz w:val="24"/>
          <w:szCs w:val="24"/>
        </w:rPr>
      </w:pPr>
      <w:r>
        <w:rPr>
          <w:rFonts w:ascii="宋体" w:hAnsi="宋体" w:eastAsia="宋体"/>
          <w:sz w:val="24"/>
          <w:szCs w:val="24"/>
        </w:rPr>
        <w:t xml:space="preserve">3.2.2.6</w:t>
      </w:r>
      <w:r>
        <w:rPr>
          <w:rFonts w:hint="eastAsia" w:ascii="宋体" w:hAnsi="宋体" w:eastAsia="宋体"/>
          <w:sz w:val="24"/>
          <w:szCs w:val="24"/>
        </w:rPr>
        <w:t xml:space="preserve">院内亮化时间的调整及维护。</w:t>
      </w:r>
      <w:r/>
    </w:p>
    <w:p>
      <w:pPr>
        <w:ind w:firstLine="480"/>
        <w:spacing w:line="440" w:lineRule="exact"/>
        <w:rPr>
          <w:rFonts w:ascii="宋体" w:hAnsi="宋体" w:eastAsia="宋体"/>
          <w:sz w:val="24"/>
          <w:szCs w:val="24"/>
        </w:rPr>
      </w:pPr>
      <w:r>
        <w:rPr>
          <w:rFonts w:ascii="宋体" w:hAnsi="宋体" w:eastAsia="宋体"/>
          <w:sz w:val="24"/>
          <w:szCs w:val="24"/>
        </w:rPr>
        <w:t xml:space="preserve">3.2.2.7</w:t>
      </w:r>
      <w:r>
        <w:rPr>
          <w:rFonts w:hint="eastAsia" w:ascii="宋体" w:hAnsi="宋体" w:eastAsia="宋体"/>
          <w:sz w:val="24"/>
          <w:szCs w:val="24"/>
        </w:rPr>
        <w:t xml:space="preserve">配合采购人工作人员各项检查，对私接电线，破坏配电设施，供水设施等故意损坏公物的行为一经发现及时阻止，并第一时间上报采购人管理部门。</w:t>
      </w:r>
      <w:r/>
    </w:p>
    <w:p>
      <w:pPr>
        <w:ind w:firstLine="480"/>
        <w:spacing w:line="440" w:lineRule="exact"/>
        <w:rPr>
          <w:rFonts w:ascii="宋体" w:hAnsi="宋体" w:eastAsia="宋体"/>
          <w:sz w:val="24"/>
          <w:szCs w:val="24"/>
        </w:rPr>
      </w:pPr>
      <w:r>
        <w:rPr>
          <w:rFonts w:ascii="宋体" w:hAnsi="宋体" w:eastAsia="宋体"/>
          <w:sz w:val="24"/>
          <w:szCs w:val="24"/>
        </w:rPr>
        <w:t xml:space="preserve">3.2.2.8</w:t>
      </w:r>
      <w:r>
        <w:rPr>
          <w:rFonts w:hint="eastAsia" w:ascii="宋体" w:hAnsi="宋体" w:eastAsia="宋体"/>
          <w:sz w:val="24"/>
          <w:szCs w:val="24"/>
        </w:rPr>
        <w:t xml:space="preserve">节假日临时性布置会场等任务。</w:t>
      </w:r>
      <w:r/>
    </w:p>
    <w:p>
      <w:pPr>
        <w:ind w:firstLine="480"/>
        <w:spacing w:line="440" w:lineRule="exact"/>
        <w:rPr>
          <w:rFonts w:ascii="宋体" w:hAnsi="宋体" w:eastAsia="宋体"/>
          <w:sz w:val="24"/>
          <w:szCs w:val="24"/>
        </w:rPr>
      </w:pPr>
      <w:r>
        <w:rPr>
          <w:rFonts w:ascii="宋体" w:hAnsi="宋体" w:eastAsia="宋体"/>
          <w:sz w:val="24"/>
          <w:szCs w:val="24"/>
        </w:rPr>
        <w:t xml:space="preserve">3.2.2.9</w:t>
      </w:r>
      <w:r>
        <w:rPr>
          <w:rFonts w:hint="eastAsia" w:ascii="宋体" w:hAnsi="宋体" w:eastAsia="宋体"/>
          <w:sz w:val="24"/>
          <w:szCs w:val="24"/>
        </w:rPr>
        <w:t xml:space="preserve">日常巡检维护配电箱、柜内电气元器件及线路，以及水泵、风机及控制柜，保持配电箱柜和电气连接点接触良好安全正常工作，按需要给各类用电设备和用电器供电，保持设备清洁，定期清扫并做好专项记录。</w:t>
      </w:r>
      <w:r/>
    </w:p>
    <w:p>
      <w:pPr>
        <w:ind w:firstLine="480"/>
        <w:spacing w:line="440" w:lineRule="exact"/>
        <w:rPr>
          <w:rFonts w:ascii="宋体" w:hAnsi="宋体" w:eastAsia="宋体"/>
          <w:sz w:val="24"/>
          <w:szCs w:val="24"/>
        </w:rPr>
      </w:pPr>
      <w:r>
        <w:rPr>
          <w:rFonts w:ascii="宋体" w:hAnsi="宋体" w:eastAsia="宋体"/>
          <w:sz w:val="24"/>
          <w:szCs w:val="24"/>
        </w:rPr>
        <w:t xml:space="preserve">3.2.2.10</w:t>
      </w:r>
      <w:r>
        <w:rPr>
          <w:rFonts w:hint="eastAsia" w:ascii="宋体" w:hAnsi="宋体" w:eastAsia="宋体"/>
          <w:sz w:val="24"/>
          <w:szCs w:val="24"/>
        </w:rPr>
        <w:t xml:space="preserve">漏电保护开关按规范的周期试验，定期</w:t>
      </w:r>
      <w:r>
        <w:rPr>
          <w:rFonts w:hint="eastAsia" w:ascii="宋体" w:hAnsi="宋体" w:eastAsia="宋体"/>
          <w:sz w:val="24"/>
          <w:szCs w:val="24"/>
        </w:rPr>
        <w:t xml:space="preserve">和不定期进行检查，发现隐患及时与采购人部门联系，督促，配合维修；处理小故障，事故的紧急处理。</w:t>
      </w:r>
      <w:r/>
    </w:p>
    <w:p>
      <w:pPr>
        <w:ind w:firstLine="480"/>
        <w:spacing w:line="440" w:lineRule="exact"/>
        <w:rPr>
          <w:rFonts w:ascii="宋体" w:hAnsi="宋体" w:eastAsia="宋体"/>
          <w:sz w:val="24"/>
          <w:szCs w:val="24"/>
        </w:rPr>
      </w:pPr>
      <w:r>
        <w:rPr>
          <w:rFonts w:ascii="宋体" w:hAnsi="宋体" w:eastAsia="宋体"/>
          <w:sz w:val="24"/>
          <w:szCs w:val="24"/>
        </w:rPr>
        <w:t xml:space="preserve">3.2.2.11</w:t>
      </w:r>
      <w:r>
        <w:rPr>
          <w:rFonts w:hint="eastAsia" w:ascii="宋体" w:hAnsi="宋体" w:eastAsia="宋体"/>
          <w:sz w:val="24"/>
          <w:szCs w:val="24"/>
        </w:rPr>
        <w:t xml:space="preserve">保证设备维修保修期内（非人为因素）由供应商负责，保修期满由采购人委托具有符合国家法律法规所要求资质的专业单位进行维护保养。服务单位人为原因引起设备损坏，损失由服务单位承担。</w:t>
      </w:r>
      <w:r/>
    </w:p>
    <w:p>
      <w:pPr>
        <w:ind w:firstLine="480"/>
        <w:spacing w:line="440" w:lineRule="exact"/>
        <w:rPr>
          <w:rFonts w:ascii="宋体" w:hAnsi="宋体" w:eastAsia="宋体"/>
          <w:sz w:val="24"/>
          <w:szCs w:val="24"/>
        </w:rPr>
      </w:pPr>
      <w:r>
        <w:rPr>
          <w:rFonts w:ascii="宋体" w:hAnsi="宋体" w:eastAsia="宋体"/>
          <w:sz w:val="24"/>
          <w:szCs w:val="24"/>
        </w:rPr>
        <w:t xml:space="preserve">3.2.2.12</w:t>
      </w:r>
      <w:r>
        <w:rPr>
          <w:rFonts w:hint="eastAsia" w:ascii="宋体" w:hAnsi="宋体" w:eastAsia="宋体"/>
          <w:sz w:val="24"/>
          <w:szCs w:val="24"/>
        </w:rPr>
        <w:t xml:space="preserve">按照设备建立设备档案和保修与维修程序。</w:t>
      </w:r>
      <w:r/>
    </w:p>
    <w:p>
      <w:pPr>
        <w:ind w:firstLine="480"/>
        <w:spacing w:line="440" w:lineRule="exact"/>
        <w:rPr>
          <w:rFonts w:ascii="宋体" w:hAnsi="宋体" w:eastAsia="宋体"/>
          <w:sz w:val="24"/>
          <w:szCs w:val="24"/>
        </w:rPr>
      </w:pPr>
      <w:r>
        <w:rPr>
          <w:rFonts w:ascii="宋体" w:hAnsi="宋体" w:eastAsia="宋体"/>
          <w:sz w:val="24"/>
          <w:szCs w:val="24"/>
        </w:rPr>
        <w:t xml:space="preserve">3.2.2.13</w:t>
      </w:r>
      <w:r>
        <w:rPr>
          <w:rFonts w:hint="eastAsia" w:ascii="宋体" w:hAnsi="宋体" w:eastAsia="宋体"/>
          <w:sz w:val="24"/>
          <w:szCs w:val="24"/>
        </w:rPr>
        <w:t xml:space="preserve">按照设备规定建立保养制度档案，进行必要的日常保养、等级保养等，保持设备清洁。</w:t>
      </w:r>
      <w:r/>
    </w:p>
    <w:p>
      <w:pPr>
        <w:ind w:firstLine="480"/>
        <w:spacing w:line="440" w:lineRule="exact"/>
        <w:rPr>
          <w:rFonts w:ascii="宋体" w:hAnsi="宋体" w:eastAsia="宋体"/>
          <w:sz w:val="24"/>
          <w:szCs w:val="24"/>
        </w:rPr>
      </w:pPr>
      <w:r>
        <w:rPr>
          <w:rFonts w:ascii="宋体" w:hAnsi="宋体" w:eastAsia="宋体"/>
          <w:sz w:val="24"/>
          <w:szCs w:val="24"/>
        </w:rPr>
        <w:t xml:space="preserve">3.2.2.14</w:t>
      </w:r>
      <w:r>
        <w:rPr>
          <w:rFonts w:hint="eastAsia" w:ascii="宋体" w:hAnsi="宋体" w:eastAsia="宋体"/>
          <w:sz w:val="24"/>
          <w:szCs w:val="24"/>
        </w:rPr>
        <w:t xml:space="preserve">室内外照明和泛光照明：照明灯具、开关插座、通风机、换气扇、风幕机、路灯及外场照明</w:t>
      </w:r>
      <w:r/>
    </w:p>
    <w:p>
      <w:pPr>
        <w:ind w:firstLine="480"/>
        <w:spacing w:line="440" w:lineRule="exact"/>
        <w:rPr>
          <w:rFonts w:ascii="宋体" w:hAnsi="宋体" w:eastAsia="宋体"/>
          <w:sz w:val="24"/>
          <w:szCs w:val="24"/>
        </w:rPr>
      </w:pPr>
      <w:r>
        <w:rPr>
          <w:rFonts w:ascii="宋体" w:hAnsi="宋体" w:eastAsia="宋体"/>
          <w:sz w:val="24"/>
          <w:szCs w:val="24"/>
        </w:rPr>
        <w:t xml:space="preserve">3.2.2.15</w:t>
      </w:r>
      <w:r>
        <w:rPr>
          <w:rFonts w:hint="eastAsia" w:ascii="宋体" w:hAnsi="宋体" w:eastAsia="宋体"/>
          <w:sz w:val="24"/>
          <w:szCs w:val="24"/>
        </w:rPr>
        <w:t xml:space="preserve">灯具、通风机、换气扇、热水器、微波炉的维修、更换、清洁。</w:t>
      </w:r>
      <w:r/>
    </w:p>
    <w:p>
      <w:pPr>
        <w:ind w:firstLine="480"/>
        <w:spacing w:line="440" w:lineRule="exact"/>
        <w:rPr>
          <w:rFonts w:ascii="宋体" w:hAnsi="宋体" w:eastAsia="宋体"/>
          <w:sz w:val="24"/>
          <w:szCs w:val="24"/>
        </w:rPr>
      </w:pPr>
      <w:r>
        <w:rPr>
          <w:rFonts w:ascii="宋体" w:hAnsi="宋体" w:eastAsia="宋体"/>
          <w:sz w:val="24"/>
          <w:szCs w:val="24"/>
        </w:rPr>
        <w:t xml:space="preserve">3.2.2.16</w:t>
      </w:r>
      <w:r>
        <w:rPr>
          <w:rFonts w:hint="eastAsia" w:ascii="宋体" w:hAnsi="宋体" w:eastAsia="宋体"/>
          <w:sz w:val="24"/>
          <w:szCs w:val="24"/>
        </w:rPr>
        <w:t xml:space="preserve">开关插座面板维修、更换。</w:t>
      </w:r>
      <w:r/>
    </w:p>
    <w:p>
      <w:pPr>
        <w:ind w:firstLine="480"/>
        <w:spacing w:line="440" w:lineRule="exact"/>
        <w:rPr>
          <w:rFonts w:ascii="宋体" w:hAnsi="宋体" w:eastAsia="宋体"/>
          <w:sz w:val="24"/>
          <w:szCs w:val="24"/>
        </w:rPr>
      </w:pPr>
      <w:r>
        <w:rPr>
          <w:rFonts w:ascii="宋体" w:hAnsi="宋体" w:eastAsia="宋体"/>
          <w:sz w:val="24"/>
          <w:szCs w:val="24"/>
        </w:rPr>
        <w:t xml:space="preserve">3.2.2.17</w:t>
      </w:r>
      <w:r>
        <w:rPr>
          <w:rFonts w:hint="eastAsia" w:ascii="宋体" w:hAnsi="宋体" w:eastAsia="宋体"/>
          <w:sz w:val="24"/>
          <w:szCs w:val="24"/>
        </w:rPr>
        <w:t xml:space="preserve">对保修期内的灯具、灯泡自然损坏及时与医院方联系修复。</w:t>
      </w:r>
      <w:r/>
    </w:p>
    <w:p>
      <w:pPr>
        <w:ind w:firstLine="480"/>
        <w:spacing w:line="440" w:lineRule="exact"/>
        <w:rPr>
          <w:rFonts w:ascii="宋体" w:hAnsi="宋体" w:eastAsia="宋体"/>
          <w:sz w:val="24"/>
          <w:szCs w:val="24"/>
        </w:rPr>
      </w:pPr>
      <w:r>
        <w:rPr>
          <w:rFonts w:ascii="宋体" w:hAnsi="宋体" w:eastAsia="宋体"/>
          <w:sz w:val="24"/>
          <w:szCs w:val="24"/>
        </w:rPr>
        <w:t xml:space="preserve">3.2.2.18</w:t>
      </w:r>
      <w:r>
        <w:rPr>
          <w:rFonts w:hint="eastAsia" w:ascii="宋体" w:hAnsi="宋体" w:eastAsia="宋体"/>
          <w:sz w:val="24"/>
          <w:szCs w:val="24"/>
        </w:rPr>
        <w:t xml:space="preserve">做好节约用电的技术措施和监督工作。</w:t>
      </w:r>
      <w:r/>
    </w:p>
    <w:p>
      <w:pPr>
        <w:ind w:firstLine="480"/>
        <w:spacing w:line="440" w:lineRule="exact"/>
        <w:rPr>
          <w:rFonts w:ascii="宋体" w:hAnsi="宋体" w:eastAsia="宋体"/>
          <w:sz w:val="24"/>
          <w:szCs w:val="24"/>
        </w:rPr>
      </w:pPr>
      <w:r>
        <w:rPr>
          <w:rFonts w:ascii="宋体" w:hAnsi="宋体" w:eastAsia="宋体"/>
          <w:sz w:val="24"/>
          <w:szCs w:val="24"/>
        </w:rPr>
        <w:t xml:space="preserve">3.2.2.19</w:t>
      </w:r>
      <w:r>
        <w:rPr>
          <w:rFonts w:hint="eastAsia" w:ascii="宋体" w:hAnsi="宋体" w:eastAsia="宋体"/>
          <w:sz w:val="24"/>
          <w:szCs w:val="24"/>
        </w:rPr>
        <w:t xml:space="preserve">夜间巡逻关闭无人灯、电器设备等，保持设备清洁。</w:t>
      </w:r>
      <w:r/>
    </w:p>
    <w:p>
      <w:pPr>
        <w:ind w:firstLine="482"/>
        <w:spacing w:line="440" w:lineRule="exact"/>
        <w:rPr>
          <w:rFonts w:ascii="宋体" w:hAnsi="宋体" w:eastAsia="宋体"/>
          <w:b/>
          <w:sz w:val="24"/>
          <w:szCs w:val="24"/>
        </w:rPr>
      </w:pPr>
      <w:r>
        <w:rPr>
          <w:rFonts w:ascii="宋体" w:hAnsi="宋体" w:eastAsia="宋体"/>
          <w:b/>
          <w:sz w:val="24"/>
          <w:szCs w:val="24"/>
        </w:rPr>
        <w:t xml:space="preserve">3.2.3</w:t>
      </w:r>
      <w:r>
        <w:rPr>
          <w:rFonts w:hint="eastAsia" w:ascii="宋体" w:hAnsi="宋体" w:eastAsia="宋体"/>
          <w:b/>
          <w:sz w:val="24"/>
          <w:szCs w:val="24"/>
        </w:rPr>
        <w:t xml:space="preserve">给排水保障（不含污水处理）</w:t>
      </w:r>
      <w:r/>
    </w:p>
    <w:p>
      <w:pPr>
        <w:ind w:firstLine="480"/>
        <w:spacing w:line="440" w:lineRule="exact"/>
        <w:rPr>
          <w:rFonts w:ascii="宋体" w:hAnsi="宋体" w:eastAsia="宋体"/>
          <w:sz w:val="24"/>
          <w:szCs w:val="24"/>
        </w:rPr>
      </w:pPr>
      <w:r>
        <w:rPr>
          <w:rFonts w:ascii="宋体" w:hAnsi="宋体" w:eastAsia="宋体"/>
          <w:sz w:val="24"/>
          <w:szCs w:val="24"/>
        </w:rPr>
        <w:t xml:space="preserve">3.2.3.1</w:t>
      </w:r>
      <w:r>
        <w:rPr>
          <w:rFonts w:hint="eastAsia" w:ascii="宋体" w:hAnsi="宋体" w:eastAsia="宋体"/>
          <w:sz w:val="24"/>
          <w:szCs w:val="24"/>
        </w:rPr>
        <w:t xml:space="preserve">从自来水公司水表开始到各出水口和卫生设备，排水系统从排水口到雨水出口和城市雨</w:t>
      </w:r>
      <w:r>
        <w:rPr>
          <w:rFonts w:hint="eastAsia" w:ascii="宋体" w:hAnsi="宋体" w:eastAsia="宋体"/>
          <w:sz w:val="24"/>
          <w:szCs w:val="24"/>
        </w:rPr>
        <w:t xml:space="preserve">、污水管网的接入口的正常运行、管理。</w:t>
      </w:r>
      <w:r/>
    </w:p>
    <w:p>
      <w:pPr>
        <w:ind w:firstLine="480"/>
        <w:spacing w:line="440" w:lineRule="exact"/>
        <w:rPr>
          <w:rFonts w:ascii="宋体" w:hAnsi="宋体" w:eastAsia="宋体"/>
          <w:sz w:val="24"/>
          <w:szCs w:val="24"/>
        </w:rPr>
      </w:pPr>
      <w:r>
        <w:rPr>
          <w:rFonts w:ascii="宋体" w:hAnsi="宋体" w:eastAsia="宋体"/>
          <w:sz w:val="24"/>
          <w:szCs w:val="24"/>
        </w:rPr>
        <w:t xml:space="preserve">3.2.3.2</w:t>
      </w:r>
      <w:r>
        <w:rPr>
          <w:rFonts w:hint="eastAsia" w:ascii="宋体" w:hAnsi="宋体" w:eastAsia="宋体"/>
          <w:sz w:val="24"/>
          <w:szCs w:val="24"/>
        </w:rPr>
        <w:t xml:space="preserve">要保持给排水管路畅通，如有不畅要及时疏通排堵，如漏水要及时修复，保持阀门和水泵的良好，阀门和水泵有故障时要及时与医院方联系、配合修复。</w:t>
      </w:r>
      <w:r/>
    </w:p>
    <w:p>
      <w:pPr>
        <w:ind w:firstLine="480"/>
        <w:spacing w:line="440" w:lineRule="exact"/>
        <w:rPr>
          <w:rFonts w:ascii="宋体" w:hAnsi="宋体" w:eastAsia="宋体"/>
          <w:sz w:val="24"/>
          <w:szCs w:val="24"/>
        </w:rPr>
      </w:pPr>
      <w:r>
        <w:rPr>
          <w:rFonts w:ascii="宋体" w:hAnsi="宋体" w:eastAsia="宋体"/>
          <w:sz w:val="24"/>
          <w:szCs w:val="24"/>
        </w:rPr>
        <w:t xml:space="preserve">3.2.3.3</w:t>
      </w:r>
      <w:r>
        <w:rPr>
          <w:rFonts w:hint="eastAsia" w:ascii="宋体" w:hAnsi="宋体" w:eastAsia="宋体"/>
          <w:sz w:val="24"/>
          <w:szCs w:val="24"/>
        </w:rPr>
        <w:t xml:space="preserve">对长期不用的水泵、阀门要定期检查、测试运行，保持设备清洁完好并做好记录。</w:t>
      </w:r>
      <w:r/>
    </w:p>
    <w:p>
      <w:pPr>
        <w:ind w:firstLine="480"/>
        <w:spacing w:line="440" w:lineRule="exact"/>
        <w:rPr>
          <w:rFonts w:ascii="宋体" w:hAnsi="宋体" w:eastAsia="宋体"/>
          <w:sz w:val="24"/>
          <w:szCs w:val="24"/>
        </w:rPr>
      </w:pPr>
      <w:r>
        <w:rPr>
          <w:rFonts w:ascii="宋体" w:hAnsi="宋体" w:eastAsia="宋体"/>
          <w:sz w:val="24"/>
          <w:szCs w:val="24"/>
        </w:rPr>
        <w:t xml:space="preserve">3.2.3.4</w:t>
      </w:r>
      <w:r>
        <w:rPr>
          <w:rFonts w:hint="eastAsia" w:ascii="宋体" w:hAnsi="宋体" w:eastAsia="宋体"/>
          <w:sz w:val="24"/>
          <w:szCs w:val="24"/>
        </w:rPr>
        <w:t xml:space="preserve">发生紧急情况时及时采取应急措施，卫生设备的阀门、排水口、感应器、水箱等要保持完好，水箱每半年清洗一次，并有防范措施，杜绝水源污染。</w:t>
      </w:r>
      <w:r/>
    </w:p>
    <w:p>
      <w:pPr>
        <w:ind w:firstLine="480"/>
        <w:spacing w:line="440" w:lineRule="exact"/>
        <w:rPr>
          <w:rFonts w:ascii="宋体" w:hAnsi="宋体" w:eastAsia="宋体"/>
          <w:sz w:val="24"/>
          <w:szCs w:val="24"/>
        </w:rPr>
      </w:pPr>
      <w:r>
        <w:rPr>
          <w:rFonts w:ascii="宋体" w:hAnsi="宋体" w:eastAsia="宋体"/>
          <w:sz w:val="24"/>
          <w:szCs w:val="24"/>
        </w:rPr>
        <w:t xml:space="preserve">3.2.3.5</w:t>
      </w:r>
      <w:r>
        <w:rPr>
          <w:rFonts w:hint="eastAsia" w:ascii="宋体" w:hAnsi="宋体" w:eastAsia="宋体"/>
          <w:sz w:val="24"/>
          <w:szCs w:val="24"/>
        </w:rPr>
        <w:t xml:space="preserve">饮用水水池（箱）每半年消毒</w:t>
      </w:r>
      <w:r>
        <w:rPr>
          <w:rFonts w:hint="eastAsia" w:ascii="宋体" w:hAnsi="宋体" w:eastAsia="宋体"/>
          <w:sz w:val="24"/>
          <w:szCs w:val="24"/>
        </w:rPr>
        <w:t xml:space="preserve">1</w:t>
      </w:r>
      <w:r>
        <w:rPr>
          <w:rFonts w:hint="eastAsia" w:ascii="宋体" w:hAnsi="宋体" w:eastAsia="宋体"/>
          <w:sz w:val="24"/>
          <w:szCs w:val="24"/>
        </w:rPr>
        <w:t xml:space="preserve">次，通过水质检测（含检测报告费用），操作人员具有相应操作资格，按照程序操作，清洗时无二次污染，有严密的管理设施；保持水池（箱）结构完好，无渗漏，表面和支架不锈蚀，漆膜脱落处及时修补。经常检查保养水箱人孔、进水管、溢水管、泄水管、水位计、液位传感器、浮球阀和各类闸门；冬季水箱有可靠的保温措施，且不得对水质产生污染。</w:t>
      </w:r>
      <w:r/>
    </w:p>
    <w:p>
      <w:pPr>
        <w:ind w:firstLine="480"/>
        <w:spacing w:line="440" w:lineRule="exact"/>
        <w:rPr>
          <w:rFonts w:ascii="宋体" w:hAnsi="宋体" w:eastAsia="宋体"/>
          <w:sz w:val="24"/>
          <w:szCs w:val="24"/>
        </w:rPr>
      </w:pPr>
      <w:r>
        <w:rPr>
          <w:rFonts w:ascii="宋体" w:hAnsi="宋体" w:eastAsia="宋体"/>
          <w:sz w:val="24"/>
          <w:szCs w:val="24"/>
        </w:rPr>
        <w:t xml:space="preserve">3.2.3.6</w:t>
      </w:r>
      <w:r>
        <w:rPr>
          <w:rFonts w:hint="eastAsia" w:ascii="宋体" w:hAnsi="宋体" w:eastAsia="宋体"/>
          <w:sz w:val="24"/>
          <w:szCs w:val="24"/>
        </w:rPr>
        <w:t xml:space="preserve">保持泵房清洁卫生，良好的通风和照明，地面排水畅通。</w:t>
      </w:r>
      <w:r/>
    </w:p>
    <w:p>
      <w:pPr>
        <w:ind w:firstLine="480"/>
        <w:spacing w:line="440" w:lineRule="exact"/>
        <w:rPr>
          <w:rFonts w:ascii="宋体" w:hAnsi="宋体" w:eastAsia="宋体"/>
          <w:sz w:val="24"/>
          <w:szCs w:val="24"/>
        </w:rPr>
      </w:pPr>
      <w:r>
        <w:rPr>
          <w:rFonts w:ascii="宋体" w:hAnsi="宋体" w:eastAsia="宋体"/>
          <w:sz w:val="24"/>
          <w:szCs w:val="24"/>
        </w:rPr>
        <w:t xml:space="preserve">3.2.3.7</w:t>
      </w:r>
      <w:r>
        <w:rPr>
          <w:rFonts w:hint="eastAsia" w:ascii="宋体" w:hAnsi="宋体" w:eastAsia="宋体"/>
          <w:sz w:val="24"/>
          <w:szCs w:val="24"/>
        </w:rPr>
        <w:t xml:space="preserve">水泵运行正常，每</w:t>
      </w:r>
      <w:r>
        <w:rPr>
          <w:rFonts w:hint="eastAsia" w:ascii="宋体" w:hAnsi="宋体" w:eastAsia="宋体"/>
          <w:sz w:val="24"/>
          <w:szCs w:val="24"/>
        </w:rPr>
        <w:t xml:space="preserve">2</w:t>
      </w:r>
      <w:r>
        <w:rPr>
          <w:rFonts w:hint="eastAsia" w:ascii="宋体" w:hAnsi="宋体" w:eastAsia="宋体"/>
          <w:sz w:val="24"/>
          <w:szCs w:val="24"/>
        </w:rPr>
        <w:t xml:space="preserve">小时巡查泵房</w:t>
      </w:r>
      <w:r>
        <w:rPr>
          <w:rFonts w:hint="eastAsia" w:ascii="宋体" w:hAnsi="宋体" w:eastAsia="宋体"/>
          <w:sz w:val="24"/>
          <w:szCs w:val="24"/>
        </w:rPr>
        <w:t xml:space="preserve">1</w:t>
      </w:r>
      <w:r>
        <w:rPr>
          <w:rFonts w:hint="eastAsia" w:ascii="宋体" w:hAnsi="宋体" w:eastAsia="宋体"/>
          <w:sz w:val="24"/>
          <w:szCs w:val="24"/>
        </w:rPr>
        <w:t xml:space="preserve">次，以防低位水池液压阀（浮球阀）失灵，各种仪表指示稳定正</w:t>
      </w:r>
      <w:r>
        <w:rPr>
          <w:rFonts w:hint="eastAsia" w:ascii="宋体" w:hAnsi="宋体" w:eastAsia="宋体"/>
          <w:sz w:val="24"/>
          <w:szCs w:val="24"/>
        </w:rPr>
        <w:t xml:space="preserve">常，阀门开关灵活，发现滴漏及时维修；污水泵等不经常启动的水泵，每月启动</w:t>
      </w:r>
      <w:r>
        <w:rPr>
          <w:rFonts w:hint="eastAsia" w:ascii="宋体" w:hAnsi="宋体" w:eastAsia="宋体"/>
          <w:sz w:val="24"/>
          <w:szCs w:val="24"/>
        </w:rPr>
        <w:t xml:space="preserve">1</w:t>
      </w:r>
      <w:r>
        <w:rPr>
          <w:rFonts w:hint="eastAsia" w:ascii="宋体" w:hAnsi="宋体" w:eastAsia="宋体"/>
          <w:sz w:val="24"/>
          <w:szCs w:val="24"/>
        </w:rPr>
        <w:t xml:space="preserve">次，保持水泵能正常运行；水泵运转部件经常加油，保持润滑灵活；每年对水泵机组清洁保养</w:t>
      </w:r>
      <w:r>
        <w:rPr>
          <w:rFonts w:hint="eastAsia" w:ascii="宋体" w:hAnsi="宋体" w:eastAsia="宋体"/>
          <w:sz w:val="24"/>
          <w:szCs w:val="24"/>
        </w:rPr>
        <w:t xml:space="preserve">1</w:t>
      </w:r>
      <w:r>
        <w:rPr>
          <w:rFonts w:hint="eastAsia" w:ascii="宋体" w:hAnsi="宋体" w:eastAsia="宋体"/>
          <w:sz w:val="24"/>
          <w:szCs w:val="24"/>
        </w:rPr>
        <w:t xml:space="preserve">次；每日填写水泵运行记录，建档备查。</w:t>
      </w:r>
      <w:r/>
    </w:p>
    <w:p>
      <w:pPr>
        <w:ind w:firstLine="480"/>
        <w:spacing w:line="440" w:lineRule="exact"/>
        <w:rPr>
          <w:rFonts w:ascii="宋体" w:hAnsi="宋体" w:eastAsia="宋体"/>
          <w:sz w:val="24"/>
          <w:szCs w:val="24"/>
        </w:rPr>
      </w:pPr>
      <w:r>
        <w:rPr>
          <w:rFonts w:ascii="宋体" w:hAnsi="宋体" w:eastAsia="宋体"/>
          <w:sz w:val="24"/>
          <w:szCs w:val="24"/>
        </w:rPr>
        <w:t xml:space="preserve">3.2.3.8</w:t>
      </w:r>
      <w:r>
        <w:rPr>
          <w:rFonts w:hint="eastAsia" w:ascii="宋体" w:hAnsi="宋体" w:eastAsia="宋体"/>
          <w:sz w:val="24"/>
          <w:szCs w:val="24"/>
        </w:rPr>
        <w:t xml:space="preserve">专业人员专人巡视，按时检查泵、管道、水电气箱、阀门、水表状况，定期保养、维护，出现问题随时处理。</w:t>
      </w:r>
      <w:r/>
    </w:p>
    <w:p>
      <w:pPr>
        <w:ind w:firstLine="480"/>
        <w:spacing w:line="440" w:lineRule="exact"/>
        <w:rPr>
          <w:rFonts w:ascii="宋体" w:hAnsi="宋体" w:eastAsia="宋体"/>
          <w:sz w:val="24"/>
          <w:szCs w:val="24"/>
        </w:rPr>
      </w:pPr>
      <w:r>
        <w:rPr>
          <w:rFonts w:ascii="宋体" w:hAnsi="宋体" w:eastAsia="宋体"/>
          <w:sz w:val="24"/>
          <w:szCs w:val="24"/>
        </w:rPr>
        <w:t xml:space="preserve">3.2.3.9</w:t>
      </w:r>
      <w:r>
        <w:rPr>
          <w:rFonts w:hint="eastAsia" w:ascii="宋体" w:hAnsi="宋体" w:eastAsia="宋体"/>
          <w:sz w:val="24"/>
          <w:szCs w:val="24"/>
        </w:rPr>
        <w:t xml:space="preserve">楼面落水管落水口等保持完好，开裂、破损等及时更换，定期检查。</w:t>
      </w:r>
      <w:r/>
    </w:p>
    <w:p>
      <w:pPr>
        <w:ind w:firstLine="480"/>
        <w:spacing w:line="440" w:lineRule="exact"/>
        <w:rPr>
          <w:rFonts w:ascii="宋体" w:hAnsi="宋体" w:eastAsia="宋体"/>
          <w:sz w:val="24"/>
          <w:szCs w:val="24"/>
        </w:rPr>
      </w:pPr>
      <w:r>
        <w:rPr>
          <w:rFonts w:ascii="宋体" w:hAnsi="宋体" w:eastAsia="宋体"/>
          <w:sz w:val="24"/>
          <w:szCs w:val="24"/>
        </w:rPr>
        <w:t xml:space="preserve">3.2.3.10</w:t>
      </w:r>
      <w:r>
        <w:rPr>
          <w:rFonts w:hint="eastAsia" w:ascii="宋体" w:hAnsi="宋体" w:eastAsia="宋体"/>
          <w:sz w:val="24"/>
          <w:szCs w:val="24"/>
        </w:rPr>
        <w:t xml:space="preserve">每月清扫</w:t>
      </w:r>
      <w:r>
        <w:rPr>
          <w:rFonts w:hint="eastAsia" w:ascii="宋体" w:hAnsi="宋体" w:eastAsia="宋体"/>
          <w:sz w:val="24"/>
          <w:szCs w:val="24"/>
        </w:rPr>
        <w:t xml:space="preserve">1</w:t>
      </w:r>
      <w:r>
        <w:rPr>
          <w:rFonts w:hint="eastAsia" w:ascii="宋体" w:hAnsi="宋体" w:eastAsia="宋体"/>
          <w:sz w:val="24"/>
          <w:szCs w:val="24"/>
        </w:rPr>
        <w:t xml:space="preserve">次以上排水明沟内的泥沙、纸屑等垃圾，拔除沟内生长的杂草；达到目视基本干净无污渍、无杂草，排水畅通，无积水</w:t>
      </w:r>
      <w:r>
        <w:rPr>
          <w:rFonts w:hint="eastAsia" w:ascii="宋体" w:hAnsi="宋体" w:eastAsia="宋体"/>
          <w:sz w:val="24"/>
          <w:szCs w:val="24"/>
        </w:rPr>
        <w:t xml:space="preserve">、臭味。</w:t>
      </w:r>
      <w:r/>
    </w:p>
    <w:p>
      <w:pPr>
        <w:ind w:firstLine="480"/>
        <w:spacing w:line="440" w:lineRule="exact"/>
        <w:rPr>
          <w:rFonts w:ascii="宋体" w:hAnsi="宋体" w:eastAsia="宋体"/>
          <w:sz w:val="24"/>
          <w:szCs w:val="24"/>
        </w:rPr>
      </w:pPr>
      <w:r>
        <w:rPr>
          <w:rFonts w:ascii="宋体" w:hAnsi="宋体" w:eastAsia="宋体"/>
          <w:sz w:val="24"/>
          <w:szCs w:val="24"/>
        </w:rPr>
        <w:t xml:space="preserve">3.2.3.11</w:t>
      </w:r>
      <w:r>
        <w:rPr>
          <w:rFonts w:hint="eastAsia" w:ascii="宋体" w:hAnsi="宋体" w:eastAsia="宋体"/>
          <w:sz w:val="24"/>
          <w:szCs w:val="24"/>
        </w:rPr>
        <w:t xml:space="preserve">室内外雨污水管道、雨污水井的巡检、维修、清淤工作。</w:t>
      </w:r>
      <w:r/>
    </w:p>
    <w:p>
      <w:pPr>
        <w:ind w:firstLine="480"/>
        <w:spacing w:line="440" w:lineRule="exact"/>
        <w:rPr>
          <w:rFonts w:ascii="宋体" w:hAnsi="宋体" w:eastAsia="宋体"/>
          <w:sz w:val="24"/>
          <w:szCs w:val="24"/>
        </w:rPr>
      </w:pPr>
      <w:r>
        <w:rPr>
          <w:rFonts w:ascii="宋体" w:hAnsi="宋体" w:eastAsia="宋体"/>
          <w:sz w:val="24"/>
          <w:szCs w:val="24"/>
        </w:rPr>
        <w:t xml:space="preserve">3.2.3.12</w:t>
      </w:r>
      <w:r>
        <w:rPr>
          <w:rFonts w:hint="eastAsia" w:ascii="宋体" w:hAnsi="宋体" w:eastAsia="宋体"/>
          <w:sz w:val="24"/>
          <w:szCs w:val="24"/>
        </w:rPr>
        <w:t xml:space="preserve">污水管道疏通、堵漏。</w:t>
      </w:r>
      <w:r/>
    </w:p>
    <w:p>
      <w:pPr>
        <w:ind w:firstLine="480"/>
        <w:spacing w:line="440" w:lineRule="exact"/>
        <w:rPr>
          <w:rFonts w:ascii="宋体" w:hAnsi="宋体" w:eastAsia="宋体"/>
          <w:sz w:val="24"/>
          <w:szCs w:val="24"/>
        </w:rPr>
      </w:pPr>
      <w:r>
        <w:rPr>
          <w:rFonts w:ascii="宋体" w:hAnsi="宋体" w:eastAsia="宋体"/>
          <w:sz w:val="24"/>
          <w:szCs w:val="24"/>
        </w:rPr>
        <w:t xml:space="preserve">3.2.3.13</w:t>
      </w:r>
      <w:r>
        <w:rPr>
          <w:rFonts w:hint="eastAsia" w:ascii="宋体" w:hAnsi="宋体" w:eastAsia="宋体"/>
          <w:sz w:val="24"/>
          <w:szCs w:val="24"/>
        </w:rPr>
        <w:t xml:space="preserve">汛期屋顶雨水口巡检、清扫。</w:t>
      </w:r>
      <w:r/>
    </w:p>
    <w:p>
      <w:pPr>
        <w:ind w:firstLine="480"/>
        <w:spacing w:line="440" w:lineRule="exact"/>
        <w:rPr>
          <w:rFonts w:ascii="宋体" w:hAnsi="宋体" w:eastAsia="宋体"/>
          <w:sz w:val="24"/>
          <w:szCs w:val="24"/>
        </w:rPr>
      </w:pPr>
      <w:r>
        <w:rPr>
          <w:rFonts w:ascii="宋体" w:hAnsi="宋体" w:eastAsia="宋体"/>
          <w:sz w:val="24"/>
          <w:szCs w:val="24"/>
        </w:rPr>
        <w:t xml:space="preserve">3.2.3.14</w:t>
      </w:r>
      <w:r>
        <w:rPr>
          <w:rFonts w:hint="eastAsia" w:ascii="宋体" w:hAnsi="宋体" w:eastAsia="宋体"/>
          <w:sz w:val="24"/>
          <w:szCs w:val="24"/>
        </w:rPr>
        <w:t xml:space="preserve">各类潜污泵的日常巡检、维修（机械部分、水电等）。</w:t>
      </w:r>
      <w:r/>
    </w:p>
    <w:p>
      <w:pPr>
        <w:ind w:firstLine="480"/>
        <w:spacing w:line="440" w:lineRule="exact"/>
        <w:rPr>
          <w:rFonts w:ascii="宋体" w:hAnsi="宋体" w:eastAsia="宋体"/>
          <w:sz w:val="24"/>
          <w:szCs w:val="24"/>
        </w:rPr>
      </w:pPr>
      <w:r>
        <w:rPr>
          <w:rFonts w:ascii="宋体" w:hAnsi="宋体" w:eastAsia="宋体"/>
          <w:sz w:val="24"/>
          <w:szCs w:val="24"/>
        </w:rPr>
        <w:t xml:space="preserve">3.2.3.15</w:t>
      </w:r>
      <w:r>
        <w:rPr>
          <w:rFonts w:hint="eastAsia" w:ascii="宋体" w:hAnsi="宋体" w:eastAsia="宋体"/>
          <w:sz w:val="24"/>
          <w:szCs w:val="24"/>
        </w:rPr>
        <w:t xml:space="preserve">污水处理站管道的设备巡检、维修工作。</w:t>
      </w:r>
      <w:r/>
    </w:p>
    <w:p>
      <w:pPr>
        <w:ind w:firstLine="482"/>
        <w:spacing w:line="440" w:lineRule="exact"/>
        <w:rPr>
          <w:rFonts w:ascii="宋体" w:hAnsi="宋体" w:eastAsia="宋体"/>
          <w:b/>
          <w:sz w:val="24"/>
          <w:szCs w:val="24"/>
        </w:rPr>
      </w:pPr>
      <w:r>
        <w:rPr>
          <w:rFonts w:ascii="宋体" w:hAnsi="宋体" w:eastAsia="宋体"/>
          <w:b/>
          <w:sz w:val="24"/>
          <w:szCs w:val="24"/>
        </w:rPr>
        <w:t xml:space="preserve">3.2.4</w:t>
      </w:r>
      <w:r>
        <w:rPr>
          <w:rFonts w:hint="eastAsia" w:ascii="宋体" w:hAnsi="宋体" w:eastAsia="宋体"/>
          <w:b/>
          <w:sz w:val="24"/>
          <w:szCs w:val="24"/>
        </w:rPr>
        <w:t xml:space="preserve">变电所运维值班</w:t>
      </w:r>
      <w:r/>
    </w:p>
    <w:p>
      <w:pPr>
        <w:ind w:firstLine="482"/>
        <w:spacing w:line="440" w:lineRule="exact"/>
        <w:rPr>
          <w:rFonts w:ascii="宋体" w:hAnsi="宋体" w:eastAsia="宋体"/>
          <w:b/>
          <w:sz w:val="24"/>
          <w:szCs w:val="24"/>
        </w:rPr>
      </w:pPr>
      <w:r>
        <w:rPr>
          <w:rFonts w:ascii="宋体" w:hAnsi="宋体" w:eastAsia="宋体"/>
          <w:b/>
          <w:sz w:val="24"/>
          <w:szCs w:val="24"/>
        </w:rPr>
        <w:t xml:space="preserve">3.2.4.1</w:t>
      </w:r>
      <w:r>
        <w:rPr>
          <w:rFonts w:hint="eastAsia" w:ascii="宋体" w:hAnsi="宋体" w:eastAsia="宋体"/>
          <w:b/>
          <w:sz w:val="24"/>
          <w:szCs w:val="24"/>
        </w:rPr>
        <w:t xml:space="preserve">运行维护内容</w:t>
      </w:r>
      <w:r/>
    </w:p>
    <w:p>
      <w:pPr>
        <w:ind w:firstLine="480"/>
        <w:spacing w:line="440" w:lineRule="exact"/>
        <w:rPr>
          <w:rFonts w:ascii="宋体" w:hAnsi="宋体" w:eastAsia="宋体"/>
          <w:sz w:val="24"/>
          <w:szCs w:val="24"/>
        </w:rPr>
      </w:pPr>
      <w:r>
        <w:rPr>
          <w:rFonts w:ascii="宋体" w:hAnsi="宋体" w:eastAsia="宋体"/>
          <w:sz w:val="24"/>
          <w:szCs w:val="24"/>
        </w:rPr>
        <w:t xml:space="preserve">3.2.4.1.1</w:t>
      </w:r>
      <w:r>
        <w:rPr>
          <w:rFonts w:hint="eastAsia" w:ascii="宋体" w:hAnsi="宋体" w:eastAsia="宋体"/>
          <w:sz w:val="24"/>
          <w:szCs w:val="24"/>
        </w:rPr>
        <w:t xml:space="preserve">对</w:t>
      </w:r>
      <w:r>
        <w:rPr>
          <w:rFonts w:hint="eastAsia" w:ascii="宋体" w:hAnsi="宋体" w:eastAsia="宋体"/>
          <w:sz w:val="24"/>
          <w:szCs w:val="24"/>
        </w:rPr>
        <w:t xml:space="preserve">10kv/400v</w:t>
      </w:r>
      <w:r>
        <w:rPr>
          <w:rFonts w:hint="eastAsia" w:ascii="宋体" w:hAnsi="宋体" w:eastAsia="宋体"/>
          <w:sz w:val="24"/>
          <w:szCs w:val="24"/>
        </w:rPr>
        <w:t xml:space="preserve">变电所、发电机等所有设备、设施进行日常维护、保养，确保所</w:t>
      </w:r>
      <w:r>
        <w:rPr>
          <w:rFonts w:hint="eastAsia" w:ascii="宋体" w:hAnsi="宋体" w:eastAsia="宋体"/>
          <w:sz w:val="24"/>
          <w:szCs w:val="24"/>
        </w:rPr>
        <w:t xml:space="preserve">有设施设备始终处于良好地运行状态。按照变电所运行规程进行日常检查，并做好设备运行记录</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ascii="宋体" w:hAnsi="宋体" w:eastAsia="宋体"/>
          <w:sz w:val="24"/>
          <w:szCs w:val="24"/>
        </w:rPr>
        <w:t xml:space="preserve">3.2.4.1.2 </w:t>
      </w:r>
      <w:r>
        <w:rPr>
          <w:rFonts w:hint="eastAsia" w:ascii="宋体" w:hAnsi="宋体" w:eastAsia="宋体"/>
          <w:sz w:val="24"/>
          <w:szCs w:val="24"/>
        </w:rPr>
        <w:t xml:space="preserve">10KV</w:t>
      </w:r>
      <w:r>
        <w:rPr>
          <w:rFonts w:hint="eastAsia" w:ascii="宋体" w:hAnsi="宋体" w:eastAsia="宋体"/>
          <w:sz w:val="24"/>
          <w:szCs w:val="24"/>
        </w:rPr>
        <w:t xml:space="preserve">高压柜做好内部设备检查，检查隔离开关、断路器操作机构的机械性能，引排的紧固性能，操作回路、信号回路的电气性能及联锁装置的可靠性，保护继电器定值复验，检查测量仪表。变压器检查，检查温控设备和桩头搭接处，变压器温度等。按照需求方要求做好定期保养，每年至少一次，确保各项设备运行正常。</w:t>
      </w:r>
      <w:r/>
    </w:p>
    <w:p>
      <w:pPr>
        <w:ind w:firstLine="480"/>
        <w:spacing w:line="440" w:lineRule="exact"/>
        <w:rPr>
          <w:rFonts w:ascii="宋体" w:hAnsi="宋体" w:eastAsia="宋体"/>
          <w:sz w:val="24"/>
          <w:szCs w:val="24"/>
        </w:rPr>
      </w:pPr>
      <w:r>
        <w:rPr>
          <w:rFonts w:ascii="宋体" w:hAnsi="宋体" w:eastAsia="宋体"/>
          <w:sz w:val="24"/>
          <w:szCs w:val="24"/>
        </w:rPr>
        <w:t xml:space="preserve">3.2.4.1.3 </w:t>
      </w:r>
      <w:r>
        <w:rPr>
          <w:rFonts w:hint="eastAsia" w:ascii="宋体" w:hAnsi="宋体" w:eastAsia="宋体"/>
          <w:sz w:val="24"/>
          <w:szCs w:val="24"/>
        </w:rPr>
        <w:t xml:space="preserve">400V</w:t>
      </w:r>
      <w:r>
        <w:rPr>
          <w:rFonts w:hint="eastAsia" w:ascii="宋体" w:hAnsi="宋体" w:eastAsia="宋体"/>
          <w:sz w:val="24"/>
          <w:szCs w:val="24"/>
        </w:rPr>
        <w:t xml:space="preserve">低压柜检查清扫，定期检查柜内母排及接头，开关操作灵活可靠，检查仪表情况，检查二次辅助设施完好情况，检查控制回路，检查电容器容量及变电所接地网接地电阻（每年至少一次）。发电机维护、检查每月一次。</w:t>
      </w:r>
      <w:r/>
    </w:p>
    <w:p>
      <w:pPr>
        <w:ind w:firstLine="480"/>
        <w:spacing w:line="440" w:lineRule="exact"/>
        <w:rPr>
          <w:rFonts w:ascii="宋体" w:hAnsi="宋体" w:eastAsia="宋体"/>
          <w:sz w:val="24"/>
          <w:szCs w:val="24"/>
        </w:rPr>
      </w:pPr>
      <w:r>
        <w:rPr>
          <w:rFonts w:ascii="宋体" w:hAnsi="宋体" w:eastAsia="宋体"/>
          <w:sz w:val="24"/>
          <w:szCs w:val="24"/>
        </w:rPr>
        <w:t xml:space="preserve">3.2.4.1.4</w:t>
      </w:r>
      <w:r>
        <w:rPr>
          <w:rFonts w:hint="eastAsia" w:ascii="宋体" w:hAnsi="宋体" w:eastAsia="宋体"/>
          <w:sz w:val="24"/>
          <w:szCs w:val="24"/>
        </w:rPr>
        <w:t xml:space="preserve">严格按照国家及电力、卫生相关行业标准规范及人员资质要求，根据采购人安排落实好变电所值班值守工作。派驻人员须具备</w:t>
      </w:r>
      <w:r>
        <w:rPr>
          <w:rFonts w:hint="eastAsia" w:ascii="宋体" w:hAnsi="宋体" w:eastAsia="宋体"/>
          <w:sz w:val="24"/>
          <w:szCs w:val="24"/>
        </w:rPr>
        <w:t xml:space="preserve">3</w:t>
      </w:r>
      <w:r>
        <w:rPr>
          <w:rFonts w:hint="eastAsia" w:ascii="宋体" w:hAnsi="宋体" w:eastAsia="宋体"/>
          <w:sz w:val="24"/>
          <w:szCs w:val="24"/>
        </w:rPr>
        <w:t xml:space="preserve">年以上实际值班值守运行经验。</w:t>
      </w:r>
      <w:r/>
    </w:p>
    <w:p>
      <w:pPr>
        <w:ind w:firstLine="480"/>
        <w:spacing w:line="440" w:lineRule="exact"/>
        <w:rPr>
          <w:rFonts w:ascii="宋体" w:hAnsi="宋体" w:eastAsia="宋体"/>
          <w:sz w:val="24"/>
          <w:szCs w:val="24"/>
        </w:rPr>
      </w:pPr>
      <w:r>
        <w:rPr>
          <w:rFonts w:ascii="宋体" w:hAnsi="宋体" w:eastAsia="宋体"/>
          <w:sz w:val="24"/>
          <w:szCs w:val="24"/>
        </w:rPr>
        <w:t xml:space="preserve">3.2.4.1.5 </w:t>
      </w:r>
      <w:r>
        <w:rPr>
          <w:rFonts w:hint="eastAsia" w:ascii="宋体" w:hAnsi="宋体" w:eastAsia="宋体"/>
          <w:sz w:val="24"/>
          <w:szCs w:val="24"/>
        </w:rPr>
        <w:t xml:space="preserve">做好服务期内变电所相关安全用具（绝缘工具）检测、定期保养（费用由供应商负责）及配备，确保各项设备运行正常。</w:t>
      </w:r>
      <w:r/>
    </w:p>
    <w:p>
      <w:pPr>
        <w:ind w:firstLine="480"/>
        <w:spacing w:line="440" w:lineRule="exact"/>
        <w:rPr>
          <w:rFonts w:ascii="宋体" w:hAnsi="宋体" w:eastAsia="宋体"/>
          <w:sz w:val="24"/>
          <w:szCs w:val="24"/>
        </w:rPr>
      </w:pPr>
      <w:r>
        <w:rPr>
          <w:rFonts w:ascii="宋体" w:hAnsi="宋体" w:eastAsia="宋体"/>
          <w:sz w:val="24"/>
          <w:szCs w:val="24"/>
        </w:rPr>
        <w:t xml:space="preserve">3.2.4.1.6</w:t>
      </w:r>
      <w:r>
        <w:rPr>
          <w:rFonts w:hint="eastAsia" w:ascii="宋体" w:hAnsi="宋体" w:eastAsia="宋体"/>
          <w:sz w:val="24"/>
          <w:szCs w:val="24"/>
        </w:rPr>
        <w:t xml:space="preserve">落实</w:t>
      </w:r>
      <w:r>
        <w:rPr>
          <w:rFonts w:hint="eastAsia" w:ascii="宋体" w:hAnsi="宋体" w:eastAsia="宋体"/>
          <w:sz w:val="24"/>
          <w:szCs w:val="24"/>
        </w:rPr>
        <w:t xml:space="preserve">好</w:t>
      </w:r>
      <w:r>
        <w:rPr>
          <w:rFonts w:hint="eastAsia" w:ascii="宋体" w:hAnsi="宋体" w:eastAsia="宋体"/>
          <w:sz w:val="24"/>
          <w:szCs w:val="24"/>
        </w:rPr>
        <w:t xml:space="preserve">2</w:t>
      </w:r>
      <w:r>
        <w:rPr>
          <w:rFonts w:hint="eastAsia" w:ascii="宋体" w:hAnsi="宋体" w:eastAsia="宋体"/>
          <w:sz w:val="24"/>
          <w:szCs w:val="24"/>
        </w:rPr>
        <w:t xml:space="preserve">小时安全巡查巡视及抄表工作（主变电所与分变电所均需落实上述要求）。</w:t>
      </w:r>
      <w:r/>
    </w:p>
    <w:p>
      <w:pPr>
        <w:ind w:firstLine="480"/>
        <w:spacing w:line="440" w:lineRule="exact"/>
        <w:rPr>
          <w:rFonts w:ascii="宋体" w:hAnsi="宋体" w:eastAsia="宋体"/>
          <w:sz w:val="24"/>
          <w:szCs w:val="24"/>
        </w:rPr>
      </w:pPr>
      <w:r>
        <w:rPr>
          <w:rFonts w:ascii="宋体" w:hAnsi="宋体" w:eastAsia="宋体"/>
          <w:sz w:val="24"/>
          <w:szCs w:val="24"/>
        </w:rPr>
        <w:t xml:space="preserve">3.2.4.1.7 </w:t>
      </w:r>
      <w:r>
        <w:rPr>
          <w:rFonts w:hint="eastAsia" w:ascii="宋体" w:hAnsi="宋体" w:eastAsia="宋体"/>
          <w:sz w:val="24"/>
          <w:szCs w:val="24"/>
        </w:rPr>
        <w:t xml:space="preserve">加强事故预防，发现隐患，及时提出整改建议。</w:t>
      </w:r>
      <w:r/>
    </w:p>
    <w:p>
      <w:pPr>
        <w:ind w:firstLine="480"/>
        <w:spacing w:line="440" w:lineRule="exact"/>
        <w:rPr>
          <w:rFonts w:ascii="宋体" w:hAnsi="宋体" w:eastAsia="宋体"/>
          <w:sz w:val="24"/>
          <w:szCs w:val="24"/>
        </w:rPr>
      </w:pPr>
      <w:r>
        <w:rPr>
          <w:rFonts w:ascii="宋体" w:hAnsi="宋体" w:eastAsia="宋体"/>
          <w:sz w:val="24"/>
          <w:szCs w:val="24"/>
        </w:rPr>
        <w:t xml:space="preserve">3.2.4.1.8 </w:t>
      </w:r>
      <w:r>
        <w:rPr>
          <w:rFonts w:hint="eastAsia" w:ascii="宋体" w:hAnsi="宋体" w:eastAsia="宋体"/>
          <w:sz w:val="24"/>
          <w:szCs w:val="24"/>
        </w:rPr>
        <w:t xml:space="preserve">维护好变配电室的卫生，确保变配电室环境卫生达标。</w:t>
      </w:r>
      <w:r/>
    </w:p>
    <w:p>
      <w:pPr>
        <w:ind w:firstLine="480"/>
        <w:spacing w:line="440" w:lineRule="exact"/>
        <w:rPr>
          <w:rFonts w:ascii="宋体" w:hAnsi="宋体" w:eastAsia="宋体"/>
          <w:sz w:val="24"/>
          <w:szCs w:val="24"/>
        </w:rPr>
      </w:pPr>
      <w:r>
        <w:rPr>
          <w:rFonts w:ascii="宋体" w:hAnsi="宋体" w:eastAsia="宋体"/>
          <w:sz w:val="24"/>
          <w:szCs w:val="24"/>
        </w:rPr>
        <w:t xml:space="preserve">3.2.4.1.9 </w:t>
      </w:r>
      <w:r>
        <w:rPr>
          <w:rFonts w:hint="eastAsia" w:ascii="宋体" w:hAnsi="宋体" w:eastAsia="宋体"/>
          <w:sz w:val="24"/>
          <w:szCs w:val="24"/>
        </w:rPr>
        <w:t xml:space="preserve">积极参加和配合采购人组织的有计划停电故障演练、设备维护、用电分析、节能降耗等工作。</w:t>
      </w:r>
      <w:r/>
    </w:p>
    <w:p>
      <w:pPr>
        <w:ind w:firstLine="482"/>
        <w:spacing w:line="440" w:lineRule="exact"/>
        <w:rPr>
          <w:rFonts w:ascii="宋体" w:hAnsi="宋体" w:eastAsia="宋体"/>
          <w:b/>
          <w:sz w:val="24"/>
          <w:szCs w:val="24"/>
        </w:rPr>
      </w:pPr>
      <w:r>
        <w:rPr>
          <w:rFonts w:ascii="宋体" w:hAnsi="宋体" w:eastAsia="宋体"/>
          <w:b/>
          <w:sz w:val="24"/>
          <w:szCs w:val="24"/>
        </w:rPr>
        <w:t xml:space="preserve">3.5.4.2</w:t>
      </w:r>
      <w:r>
        <w:rPr>
          <w:rFonts w:hint="eastAsia" w:ascii="宋体" w:hAnsi="宋体" w:eastAsia="宋体"/>
          <w:b/>
          <w:sz w:val="24"/>
          <w:szCs w:val="24"/>
        </w:rPr>
        <w:t xml:space="preserve">其他要求</w:t>
      </w:r>
      <w:r/>
    </w:p>
    <w:p>
      <w:pPr>
        <w:ind w:firstLine="480"/>
        <w:spacing w:line="440" w:lineRule="exact"/>
        <w:rPr>
          <w:rFonts w:ascii="宋体" w:hAnsi="宋体" w:eastAsia="宋体"/>
          <w:sz w:val="24"/>
          <w:szCs w:val="24"/>
        </w:rPr>
      </w:pPr>
      <w:r>
        <w:rPr>
          <w:rFonts w:ascii="宋体" w:hAnsi="宋体" w:eastAsia="宋体"/>
          <w:sz w:val="24"/>
          <w:szCs w:val="24"/>
        </w:rPr>
        <w:t xml:space="preserve">3.5.4.2.1</w:t>
      </w:r>
      <w:r>
        <w:rPr>
          <w:rFonts w:hint="eastAsia" w:ascii="宋体" w:hAnsi="宋体" w:eastAsia="宋体"/>
          <w:sz w:val="24"/>
          <w:szCs w:val="24"/>
        </w:rPr>
        <w:t xml:space="preserve">在值班过程中要保证其他设备的安全，不得随意对其他设备进行变动、改造，如对其他设备造成的损失要恢复完好并按价赔偿。</w:t>
      </w:r>
      <w:r/>
    </w:p>
    <w:p>
      <w:pPr>
        <w:ind w:firstLine="480"/>
        <w:spacing w:line="440" w:lineRule="exact"/>
        <w:rPr>
          <w:rFonts w:ascii="宋体" w:hAnsi="宋体" w:eastAsia="宋体"/>
          <w:sz w:val="24"/>
          <w:szCs w:val="24"/>
        </w:rPr>
      </w:pPr>
      <w:r>
        <w:rPr>
          <w:rFonts w:ascii="宋体" w:hAnsi="宋体" w:eastAsia="宋体"/>
          <w:sz w:val="24"/>
          <w:szCs w:val="24"/>
        </w:rPr>
        <w:t xml:space="preserve">3.5.4.2.2</w:t>
      </w:r>
      <w:r>
        <w:rPr>
          <w:rFonts w:hint="eastAsia" w:ascii="宋体" w:hAnsi="宋体" w:eastAsia="宋体"/>
          <w:sz w:val="24"/>
          <w:szCs w:val="24"/>
        </w:rPr>
        <w:t xml:space="preserve">维保单位维保人员在维修、抢修施工的过程中，应当负责落实现场安全防护措施，签订安全承诺书，如果发生安全和人员伤亡事故，一切法律责任及其赔偿全部由维保单位承担。</w:t>
      </w:r>
      <w:r/>
    </w:p>
    <w:p>
      <w:pPr>
        <w:ind w:firstLine="480"/>
        <w:spacing w:line="440" w:lineRule="exact"/>
        <w:rPr>
          <w:rFonts w:ascii="宋体" w:hAnsi="宋体" w:eastAsia="宋体"/>
          <w:sz w:val="24"/>
          <w:szCs w:val="24"/>
        </w:rPr>
      </w:pPr>
      <w:r>
        <w:rPr>
          <w:rFonts w:ascii="宋体" w:hAnsi="宋体" w:eastAsia="宋体"/>
          <w:sz w:val="24"/>
          <w:szCs w:val="24"/>
        </w:rPr>
        <w:t xml:space="preserve">3.5.4.2.3</w:t>
      </w:r>
      <w:r>
        <w:rPr>
          <w:rFonts w:hint="eastAsia" w:ascii="宋体" w:hAnsi="宋体" w:eastAsia="宋体"/>
          <w:sz w:val="24"/>
          <w:szCs w:val="24"/>
        </w:rPr>
        <w:t xml:space="preserve">严格执行变电所安全运行管理制度及设备巡回检查、设备安全检修、值班、安全操作、交接班、维护保养等制度，保证变电所安全运行。</w:t>
      </w:r>
      <w:r/>
    </w:p>
    <w:p>
      <w:pPr>
        <w:ind w:firstLine="480"/>
        <w:spacing w:line="440" w:lineRule="exact"/>
        <w:rPr>
          <w:rFonts w:ascii="宋体" w:hAnsi="宋体" w:eastAsia="宋体"/>
          <w:sz w:val="24"/>
          <w:szCs w:val="24"/>
        </w:rPr>
      </w:pPr>
      <w:r>
        <w:rPr>
          <w:rFonts w:ascii="宋体" w:hAnsi="宋体" w:eastAsia="宋体"/>
          <w:sz w:val="24"/>
          <w:szCs w:val="24"/>
        </w:rPr>
        <w:t xml:space="preserve">3.5.4.2.4</w:t>
      </w:r>
      <w:r>
        <w:rPr>
          <w:rFonts w:hint="eastAsia" w:ascii="宋体" w:hAnsi="宋体" w:eastAsia="宋体"/>
          <w:sz w:val="24"/>
          <w:szCs w:val="24"/>
        </w:rPr>
        <w:t xml:space="preserve">维保人员每月对发电机房组织日常维保。</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w:t>
      </w:r>
      <w:r>
        <w:rPr>
          <w:rFonts w:hint="eastAsia" w:ascii="宋体" w:hAnsi="宋体" w:eastAsia="宋体"/>
          <w:b/>
          <w:bCs/>
          <w:sz w:val="24"/>
          <w:szCs w:val="24"/>
        </w:rPr>
        <w:t xml:space="preserve">其他辅助服务</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4.1</w:t>
      </w:r>
      <w:r>
        <w:rPr>
          <w:rFonts w:hint="eastAsia" w:ascii="宋体" w:hAnsi="宋体" w:eastAsia="宋体"/>
          <w:b/>
          <w:bCs/>
          <w:sz w:val="24"/>
          <w:szCs w:val="24"/>
        </w:rPr>
        <w:t xml:space="preserve">导医导诊</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w:t>
      </w:r>
      <w:r>
        <w:rPr>
          <w:rFonts w:hint="eastAsia" w:ascii="宋体" w:hAnsi="宋体" w:eastAsia="宋体"/>
          <w:sz w:val="24"/>
          <w:szCs w:val="24"/>
        </w:rPr>
        <w:t xml:space="preserve">每天早上提前</w:t>
      </w:r>
      <w:r>
        <w:rPr>
          <w:rFonts w:hint="eastAsia" w:ascii="宋体" w:hAnsi="宋体" w:eastAsia="宋体"/>
          <w:sz w:val="24"/>
          <w:szCs w:val="24"/>
        </w:rPr>
        <w:t xml:space="preserve">15</w:t>
      </w:r>
      <w:r>
        <w:rPr>
          <w:rFonts w:hint="eastAsia" w:ascii="宋体" w:hAnsi="宋体" w:eastAsia="宋体"/>
          <w:sz w:val="24"/>
          <w:szCs w:val="24"/>
        </w:rPr>
        <w:t xml:space="preserve">分钟上班，开展导医分诊工作。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4.1.2</w:t>
      </w:r>
      <w:r>
        <w:rPr>
          <w:rFonts w:hint="eastAsia" w:ascii="宋体" w:hAnsi="宋体" w:eastAsia="宋体"/>
          <w:sz w:val="24"/>
          <w:szCs w:val="24"/>
        </w:rPr>
        <w:t xml:space="preserve">负责导医导诊、自助机引导、咨询服务</w:t>
      </w:r>
      <w:r>
        <w:rPr>
          <w:rFonts w:hint="eastAsia" w:ascii="宋体" w:hAnsi="宋体" w:eastAsia="宋体"/>
          <w:sz w:val="24"/>
          <w:szCs w:val="24"/>
        </w:rPr>
        <w:t xml:space="preserve"> </w:t>
      </w:r>
      <w:r>
        <w:rPr>
          <w:rFonts w:hint="eastAsia" w:ascii="宋体" w:hAnsi="宋体" w:eastAsia="宋体"/>
          <w:sz w:val="24"/>
          <w:szCs w:val="24"/>
        </w:rPr>
        <w:t xml:space="preserve">、预检分诊、互联网医院</w:t>
      </w:r>
      <w:r>
        <w:rPr>
          <w:rFonts w:hint="eastAsia" w:ascii="宋体" w:hAnsi="宋体" w:eastAsia="宋体"/>
          <w:sz w:val="24"/>
          <w:szCs w:val="24"/>
        </w:rPr>
        <w:t xml:space="preserve">宣教、医保线上结算、审批服务、便民服务、预约挂号、出院患者随访、健康教育及各种地点指引等门诊服务工</w:t>
      </w:r>
      <w:r>
        <w:rPr>
          <w:rFonts w:hint="eastAsia" w:ascii="宋体" w:hAnsi="宋体" w:eastAsia="宋体"/>
          <w:sz w:val="24"/>
          <w:szCs w:val="24"/>
        </w:rPr>
        <w:t xml:space="preserve">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4.1.3</w:t>
      </w:r>
      <w:r>
        <w:rPr>
          <w:rFonts w:hint="eastAsia" w:ascii="宋体" w:hAnsi="宋体" w:eastAsia="宋体"/>
          <w:sz w:val="24"/>
          <w:szCs w:val="24"/>
        </w:rPr>
        <w:t xml:space="preserve">高峰时对病人进行分流及引导，维持门诊良好的就诊秩序与整洁的就诊环境。严格做好各分诊区域门诊出诊医生的登记签到与联系工作，确保随时知晓当班坐诊医师在岗和离岗情况。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4.1.4</w:t>
      </w:r>
      <w:r>
        <w:rPr>
          <w:rFonts w:hint="eastAsia" w:ascii="宋体" w:hAnsi="宋体" w:eastAsia="宋体"/>
          <w:sz w:val="24"/>
          <w:szCs w:val="24"/>
        </w:rPr>
        <w:t xml:space="preserve">认真落实承诺的各项便民措施，办理轮椅借用登记手续。</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4.1.5</w:t>
      </w:r>
      <w:r>
        <w:rPr>
          <w:rFonts w:hint="eastAsia" w:ascii="宋体" w:hAnsi="宋体" w:eastAsia="宋体"/>
          <w:sz w:val="24"/>
          <w:szCs w:val="24"/>
        </w:rPr>
        <w:t xml:space="preserve">为初诊病人提供信息咨询，指导选择专科医生，指引就诊路线。</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4.1.6</w:t>
      </w:r>
      <w:r>
        <w:rPr>
          <w:rFonts w:hint="eastAsia" w:ascii="宋体" w:hAnsi="宋体" w:eastAsia="宋体"/>
          <w:sz w:val="24"/>
          <w:szCs w:val="24"/>
        </w:rPr>
        <w:t xml:space="preserve">指导病人使用自助设备，电子病历的打印，帮助病人自助打印门诊检验报告单，必要时帮助病人打印门诊发票</w:t>
      </w:r>
      <w:r>
        <w:rPr>
          <w:rFonts w:hint="eastAsia" w:ascii="宋体" w:hAnsi="宋体" w:eastAsia="宋体"/>
          <w:sz w:val="24"/>
          <w:szCs w:val="24"/>
        </w:rPr>
        <w:t xml:space="preserve">清单。</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4.1.7</w:t>
      </w:r>
      <w:r>
        <w:rPr>
          <w:rFonts w:hint="eastAsia" w:ascii="宋体" w:hAnsi="宋体" w:eastAsia="宋体"/>
          <w:sz w:val="24"/>
          <w:szCs w:val="24"/>
        </w:rPr>
        <w:t xml:space="preserve">对孕妇、儿童、伤残、重症、无陪客患者实行陪诊、陪检等援助式服务。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4.1.8</w:t>
      </w:r>
      <w:r>
        <w:rPr>
          <w:rFonts w:hint="eastAsia" w:ascii="宋体" w:hAnsi="宋体" w:eastAsia="宋体"/>
          <w:sz w:val="24"/>
          <w:szCs w:val="24"/>
        </w:rPr>
        <w:t xml:space="preserve">帮助病人办理住院登记手续、并指导病人至住院病区。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4.1.9</w:t>
      </w:r>
      <w:r>
        <w:rPr>
          <w:rFonts w:hint="eastAsia" w:ascii="宋体" w:hAnsi="宋体" w:eastAsia="宋体"/>
          <w:sz w:val="24"/>
          <w:szCs w:val="24"/>
        </w:rPr>
        <w:t xml:space="preserve">接受病人投诉并登记处理，协调医患关系。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4.1.10</w:t>
      </w:r>
      <w:r>
        <w:rPr>
          <w:rFonts w:hint="eastAsia" w:ascii="宋体" w:hAnsi="宋体" w:eastAsia="宋体"/>
          <w:sz w:val="24"/>
          <w:szCs w:val="24"/>
        </w:rPr>
        <w:t xml:space="preserve">发放一次性杯子和各种健康教育资料。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4.1.11</w:t>
      </w:r>
      <w:r>
        <w:rPr>
          <w:rFonts w:hint="eastAsia" w:ascii="宋体" w:hAnsi="宋体" w:eastAsia="宋体"/>
          <w:sz w:val="24"/>
          <w:szCs w:val="24"/>
        </w:rPr>
        <w:t xml:space="preserve">按病人需求为其联系安排“特需门诊”“专家门诊”。</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4.1.12</w:t>
      </w:r>
      <w:r>
        <w:rPr>
          <w:rFonts w:hint="eastAsia" w:ascii="宋体" w:hAnsi="宋体" w:eastAsia="宋体"/>
          <w:sz w:val="24"/>
          <w:szCs w:val="24"/>
        </w:rPr>
        <w:t xml:space="preserve">接受各类咨询：医院科室布局查询、检查治疗流程咨询、医院专科介绍、专家介绍、电话咨询、病人查询等。</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4.1.13</w:t>
      </w:r>
      <w:r>
        <w:rPr>
          <w:rFonts w:hint="eastAsia" w:ascii="宋体" w:hAnsi="宋体" w:eastAsia="宋体"/>
          <w:sz w:val="24"/>
          <w:szCs w:val="24"/>
        </w:rPr>
        <w:t xml:space="preserve">自动扶梯安全管理：对乘自动扶梯的患者应加强安全告知和指导工作，严防意外发生。</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4.1.14</w:t>
      </w:r>
      <w:r>
        <w:rPr>
          <w:rFonts w:hint="eastAsia" w:ascii="宋体" w:hAnsi="宋体" w:eastAsia="宋体"/>
          <w:sz w:val="24"/>
          <w:szCs w:val="24"/>
        </w:rPr>
        <w:t xml:space="preserve">发现紧急情况或意外事件、标牌和电子屏损坏及时报告、报修、通知相应部门，及时处理。劝阻吸烟者，注意节能和按需开灯。</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4.1.15</w:t>
      </w:r>
      <w:r>
        <w:rPr>
          <w:rFonts w:hint="eastAsia" w:ascii="宋体" w:hAnsi="宋体" w:eastAsia="宋体"/>
          <w:sz w:val="24"/>
          <w:szCs w:val="24"/>
        </w:rPr>
        <w:t xml:space="preserve">经常观察候诊病员的病情变化，对病情较重的病员应安排提前诊治或联系护送至急诊科处理。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4.1.16</w:t>
      </w:r>
      <w:r>
        <w:rPr>
          <w:rFonts w:hint="eastAsia" w:ascii="宋体" w:hAnsi="宋体" w:eastAsia="宋体"/>
          <w:sz w:val="24"/>
          <w:szCs w:val="24"/>
        </w:rPr>
        <w:t xml:space="preserve">下班前负责关闭导医分管区域的电脑、电灯、空调、门窗，并负责收好导医物品：电脑、打印机、椅子、轮椅、平车等物品。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4.1.17</w:t>
      </w:r>
      <w:r>
        <w:rPr>
          <w:rFonts w:hint="eastAsia" w:ascii="宋体" w:hAnsi="宋体" w:eastAsia="宋体"/>
          <w:sz w:val="24"/>
          <w:szCs w:val="24"/>
        </w:rPr>
        <w:t xml:space="preserve">根据上级部门及本院要求，增加的其他导医导诊服务等。</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4.2.</w:t>
      </w:r>
      <w:r>
        <w:rPr>
          <w:rFonts w:hint="eastAsia" w:ascii="宋体" w:hAnsi="宋体" w:eastAsia="宋体"/>
          <w:b/>
          <w:bCs/>
          <w:sz w:val="24"/>
          <w:szCs w:val="24"/>
        </w:rPr>
        <w:t xml:space="preserve">影像科登记员</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4.2.1</w:t>
      </w:r>
      <w:r>
        <w:rPr>
          <w:rFonts w:hint="eastAsia" w:ascii="宋体" w:hAnsi="宋体" w:eastAsia="宋体"/>
          <w:sz w:val="24"/>
          <w:szCs w:val="24"/>
        </w:rPr>
        <w:t xml:space="preserve">完成患者登记、信息录入、统计工作。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4.2.2</w:t>
      </w:r>
      <w:r>
        <w:rPr>
          <w:rFonts w:hint="eastAsia" w:ascii="宋体" w:hAnsi="宋体" w:eastAsia="宋体"/>
          <w:sz w:val="24"/>
          <w:szCs w:val="24"/>
        </w:rPr>
        <w:t xml:space="preserve">维护就医秩序，指导患者打印报告，做好患者服务支持等工作。</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4.3</w:t>
      </w:r>
      <w:r>
        <w:rPr>
          <w:rFonts w:hint="eastAsia" w:ascii="宋体" w:hAnsi="宋体" w:eastAsia="宋体"/>
          <w:b/>
          <w:bCs/>
          <w:sz w:val="24"/>
          <w:szCs w:val="24"/>
        </w:rPr>
        <w:t xml:space="preserve">超声报告员</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4.3.1</w:t>
      </w:r>
      <w:r>
        <w:rPr>
          <w:rFonts w:hint="eastAsia" w:ascii="宋体" w:hAnsi="宋体" w:eastAsia="宋体"/>
          <w:sz w:val="24"/>
          <w:szCs w:val="24"/>
        </w:rPr>
        <w:t xml:space="preserve">协助并配合超声医生书写报告并审核，确保超声报告书写准确性；</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4.3.2</w:t>
      </w:r>
      <w:r>
        <w:rPr>
          <w:rFonts w:hint="eastAsia" w:ascii="宋体" w:hAnsi="宋体" w:eastAsia="宋体"/>
          <w:sz w:val="24"/>
          <w:szCs w:val="24"/>
        </w:rPr>
        <w:t xml:space="preserve">负责收集和整理超声相关的文档；</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4.3.3</w:t>
      </w:r>
      <w:r>
        <w:rPr>
          <w:rFonts w:hint="eastAsia" w:ascii="宋体" w:hAnsi="宋体" w:eastAsia="宋体"/>
          <w:sz w:val="24"/>
          <w:szCs w:val="24"/>
        </w:rPr>
        <w:t xml:space="preserve">协助超声医生与患者或家属进行沟通协调，快速获得准确的患者疾病相关信息；</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4.3.4</w:t>
      </w:r>
      <w:r>
        <w:rPr>
          <w:rFonts w:hint="eastAsia" w:ascii="宋体" w:hAnsi="宋体" w:eastAsia="宋体"/>
          <w:sz w:val="24"/>
          <w:szCs w:val="24"/>
        </w:rPr>
        <w:t xml:space="preserve">承担一些后勤工作。如承担所在诊室的清洁、消毒工作，检查设备运行状态（包括开关机），以及医疗或检查用品的定期清点及补充；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4.3.5</w:t>
      </w:r>
      <w:r>
        <w:rPr>
          <w:rFonts w:hint="eastAsia" w:ascii="宋体" w:hAnsi="宋体" w:eastAsia="宋体"/>
          <w:sz w:val="24"/>
          <w:szCs w:val="24"/>
        </w:rPr>
        <w:t xml:space="preserve">负责超声报告系统正常运行，发现故障及时与医院信息中心联系。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4.3.6</w:t>
      </w:r>
      <w:r>
        <w:rPr>
          <w:rFonts w:hint="eastAsia" w:ascii="宋体" w:hAnsi="宋体" w:eastAsia="宋体"/>
          <w:sz w:val="24"/>
          <w:szCs w:val="24"/>
        </w:rPr>
        <w:t xml:space="preserve">协助医生维持就诊秩序，</w:t>
      </w:r>
      <w:r>
        <w:rPr>
          <w:rFonts w:hint="eastAsia" w:ascii="宋体" w:hAnsi="宋体" w:eastAsia="宋体"/>
          <w:sz w:val="24"/>
          <w:szCs w:val="24"/>
        </w:rPr>
        <w:t xml:space="preserve">呼叫患者、搀扶上下检查床等工作。</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4.4</w:t>
      </w:r>
      <w:r>
        <w:rPr>
          <w:rFonts w:hint="eastAsia" w:ascii="宋体" w:hAnsi="宋体" w:eastAsia="宋体"/>
          <w:b/>
          <w:bCs/>
          <w:sz w:val="24"/>
          <w:szCs w:val="24"/>
        </w:rPr>
        <w:t xml:space="preserve">结算中心结算员</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4.4.1</w:t>
      </w:r>
      <w:r>
        <w:rPr>
          <w:rFonts w:hint="eastAsia" w:ascii="宋体" w:hAnsi="宋体" w:eastAsia="宋体"/>
          <w:sz w:val="24"/>
          <w:szCs w:val="24"/>
        </w:rPr>
        <w:t xml:space="preserve">准确为病人建档，熟练运用计算机中的收费管理系统为患者按所需就诊科室、进行挂号收费。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4.4.2</w:t>
      </w:r>
      <w:r>
        <w:rPr>
          <w:rFonts w:hint="eastAsia" w:ascii="宋体" w:hAnsi="宋体" w:eastAsia="宋体"/>
          <w:sz w:val="24"/>
          <w:szCs w:val="24"/>
        </w:rPr>
        <w:t xml:space="preserve">根据医院入院制度要求办理入院登记，为病人正确输入住院首页相关内容，区分各类医保病人。按病种预交金额收取住院预交款，正确、及时输入电脑，开具预交款收据，并告知病人保管好预交款收据，待办理出院手续时出示并收回。</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4.4.3</w:t>
      </w:r>
      <w:r>
        <w:rPr>
          <w:rFonts w:hint="eastAsia" w:ascii="宋体" w:hAnsi="宋体" w:eastAsia="宋体"/>
          <w:sz w:val="24"/>
          <w:szCs w:val="24"/>
        </w:rPr>
        <w:t xml:space="preserve">熟练掌握医院各种医疗收费标准，利用电子处方功能为病人结算并收取医药费，对个别无电子处方的检查治疗费，要求准确无误录入结算系统并收取费用</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4.4.4</w:t>
      </w:r>
      <w:r>
        <w:rPr>
          <w:rFonts w:hint="eastAsia" w:ascii="宋体" w:hAnsi="宋体" w:eastAsia="宋体"/>
          <w:sz w:val="24"/>
          <w:szCs w:val="24"/>
        </w:rPr>
        <w:t xml:space="preserve">按照省、市医疗保险办的规定，为各类医疗保险病人、离休干部、统筹病人进行记账工作并收取个人承担的自理、自付部分。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4.4.5</w:t>
      </w:r>
      <w:r>
        <w:rPr>
          <w:rFonts w:hint="eastAsia" w:ascii="宋体" w:hAnsi="宋体" w:eastAsia="宋体"/>
          <w:sz w:val="24"/>
          <w:szCs w:val="24"/>
        </w:rPr>
        <w:t xml:space="preserve">办理各种原因造成的退号、退费，在窗口工作时间内，不推诿病人。及时催缴各类病人欠费。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4.4.6</w:t>
      </w:r>
      <w:r>
        <w:rPr>
          <w:rFonts w:hint="eastAsia" w:ascii="宋体" w:hAnsi="宋体" w:eastAsia="宋体"/>
          <w:sz w:val="24"/>
          <w:szCs w:val="24"/>
        </w:rPr>
        <w:t xml:space="preserve">每天下班前进行现金盘点，做到账实相符。</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4.4.7</w:t>
      </w:r>
      <w:r>
        <w:rPr>
          <w:rFonts w:hint="eastAsia" w:ascii="宋体" w:hAnsi="宋体" w:eastAsia="宋体"/>
          <w:sz w:val="24"/>
          <w:szCs w:val="24"/>
        </w:rPr>
        <w:t xml:space="preserve">保管好现金及各类领用的票据、有价证、卡。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4.4.8</w:t>
      </w:r>
      <w:r>
        <w:rPr>
          <w:rFonts w:hint="eastAsia" w:ascii="宋体" w:hAnsi="宋体" w:eastAsia="宋体"/>
          <w:sz w:val="24"/>
          <w:szCs w:val="24"/>
        </w:rPr>
        <w:t xml:space="preserve">编制门诊挂号、收费日报表，上报医院财务部。</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4.4.9</w:t>
      </w:r>
      <w:r>
        <w:rPr>
          <w:rFonts w:hint="eastAsia" w:ascii="宋体" w:hAnsi="宋体" w:eastAsia="宋体"/>
          <w:sz w:val="24"/>
          <w:szCs w:val="24"/>
        </w:rPr>
        <w:t xml:space="preserve">加强防火、防盗意识，下班后离开工作场所的员工负责所有水电开关关闭，锁好门窗。</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4.5</w:t>
      </w:r>
      <w:r>
        <w:rPr>
          <w:rFonts w:hint="eastAsia" w:ascii="宋体" w:hAnsi="宋体" w:eastAsia="宋体"/>
          <w:b/>
          <w:bCs/>
          <w:sz w:val="24"/>
          <w:szCs w:val="24"/>
        </w:rPr>
        <w:t xml:space="preserve">医疗辅助岗</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3.5.1</w:t>
      </w:r>
      <w:r>
        <w:rPr>
          <w:rFonts w:hint="eastAsia" w:ascii="宋体" w:hAnsi="宋体" w:eastAsia="宋体"/>
          <w:sz w:val="24"/>
          <w:szCs w:val="24"/>
        </w:rPr>
        <w:t xml:space="preserve">身心健康，具有良好的</w:t>
      </w:r>
      <w:r>
        <w:rPr>
          <w:rFonts w:hint="eastAsia" w:ascii="宋体" w:hAnsi="宋体" w:eastAsia="宋体"/>
          <w:sz w:val="24"/>
          <w:szCs w:val="24"/>
        </w:rPr>
        <w:t xml:space="preserve">沟通能力和职业道德。</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3.5.2</w:t>
      </w:r>
      <w:r>
        <w:rPr>
          <w:rFonts w:hint="eastAsia" w:ascii="宋体" w:hAnsi="宋体" w:eastAsia="宋体"/>
          <w:sz w:val="24"/>
          <w:szCs w:val="24"/>
        </w:rPr>
        <w:t xml:space="preserve">根据科室安排，参与完成医疗辅助相关工作。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3.5.3</w:t>
      </w:r>
      <w:r>
        <w:rPr>
          <w:rFonts w:hint="eastAsia" w:ascii="宋体" w:hAnsi="宋体" w:eastAsia="宋体"/>
          <w:sz w:val="24"/>
          <w:szCs w:val="24"/>
        </w:rPr>
        <w:t xml:space="preserve">协助维持就诊秩序，协助科室完成相关事务性工作。</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4.6</w:t>
      </w:r>
      <w:r>
        <w:rPr>
          <w:rFonts w:hint="eastAsia" w:ascii="宋体" w:hAnsi="宋体" w:eastAsia="宋体"/>
          <w:b/>
          <w:bCs/>
          <w:sz w:val="24"/>
          <w:szCs w:val="24"/>
        </w:rPr>
        <w:t xml:space="preserve">药工</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4.6.1</w:t>
      </w:r>
      <w:r>
        <w:rPr>
          <w:rFonts w:hint="eastAsia" w:ascii="宋体" w:hAnsi="宋体" w:eastAsia="宋体"/>
          <w:sz w:val="24"/>
          <w:szCs w:val="24"/>
        </w:rPr>
        <w:t xml:space="preserve">药品处方调配，调配过程中严格执行“四查十对”；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4.6.2</w:t>
      </w:r>
      <w:r>
        <w:rPr>
          <w:rFonts w:hint="eastAsia" w:ascii="宋体" w:hAnsi="宋体" w:eastAsia="宋体"/>
          <w:sz w:val="24"/>
          <w:szCs w:val="24"/>
        </w:rPr>
        <w:t xml:space="preserve">药品的请领及日常养护，严格执行《药品养护制度》；</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4.6.3</w:t>
      </w:r>
      <w:r>
        <w:rPr>
          <w:rFonts w:hint="eastAsia" w:ascii="宋体" w:hAnsi="宋体" w:eastAsia="宋体"/>
          <w:sz w:val="24"/>
          <w:szCs w:val="24"/>
        </w:rPr>
        <w:t xml:space="preserve">按要求做好药品追溯码的扫码工作；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4.6.4</w:t>
      </w:r>
      <w:r>
        <w:rPr>
          <w:rFonts w:hint="eastAsia" w:ascii="宋体" w:hAnsi="宋体" w:eastAsia="宋体"/>
          <w:sz w:val="24"/>
          <w:szCs w:val="24"/>
        </w:rPr>
        <w:t xml:space="preserve">参与药房药品的盘存工作，做到账物相符。</w:t>
      </w:r>
      <w:r/>
    </w:p>
    <w:p>
      <w:pPr>
        <w:jc w:val="center"/>
        <w:spacing w:line="440" w:lineRule="exact"/>
        <w:rPr>
          <w:rFonts w:ascii="宋体" w:hAnsi="宋体" w:eastAsia="宋体"/>
          <w:b/>
          <w:bCs/>
          <w:color w:val="ee0000"/>
          <w:sz w:val="24"/>
          <w:szCs w:val="24"/>
          <w:u w:val="single"/>
        </w:rPr>
      </w:pPr>
      <w:r>
        <w:rPr>
          <w:rFonts w:hint="eastAsia" w:ascii="宋体" w:hAnsi="宋体" w:eastAsia="宋体"/>
          <w:b/>
          <w:bCs/>
          <w:sz w:val="24"/>
          <w:szCs w:val="24"/>
        </w:rPr>
        <w:t xml:space="preserve">表</w:t>
      </w:r>
      <w:r>
        <w:rPr>
          <w:rFonts w:hint="eastAsia" w:ascii="宋体" w:hAnsi="宋体" w:eastAsia="宋体"/>
          <w:b/>
          <w:bCs/>
          <w:sz w:val="24"/>
          <w:szCs w:val="24"/>
        </w:rPr>
        <w:t xml:space="preserve">1.</w:t>
      </w:r>
      <w:r>
        <w:rPr>
          <w:rFonts w:hint="eastAsia" w:ascii="宋体" w:hAnsi="宋体" w:eastAsia="宋体"/>
          <w:b/>
          <w:bCs/>
          <w:sz w:val="24"/>
          <w:szCs w:val="24"/>
        </w:rPr>
        <w:t xml:space="preserve">工作标准表</w:t>
      </w:r>
      <w:r/>
    </w:p>
    <w:tbl>
      <w:tblPr>
        <w:tblW w:w="51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64"/>
        <w:gridCol w:w="2792"/>
        <w:gridCol w:w="2486"/>
        <w:gridCol w:w="4172"/>
      </w:tblGrid>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区域</w:t>
            </w:r>
            <w:r/>
          </w:p>
        </w:tc>
        <w:tc>
          <w:tcPr>
            <w:tcW w:w="1481"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服务质量标准</w:t>
            </w:r>
            <w:r/>
          </w:p>
        </w:tc>
        <w:tc>
          <w:tcPr>
            <w:tcW w:w="2485"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要求</w:t>
            </w:r>
            <w:r/>
          </w:p>
        </w:tc>
      </w:tr>
      <w:tr>
        <w:trPr>
          <w:cantSplit/>
          <w:jc w:val="center"/>
          <w:trHeight w:val="1617"/>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外环境</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做到六净。即路面净、路沿净、人行道净、树坑墙根净、雨水口净、宣传栏净；并做到果皮桶、垃圾箱外表无明显污迹，无垃圾黏附物，人工草坪无纸屑，路牙无杂草。</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每日用扫地车清扫；</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白班分段巡视，发现污水、杂物、痰渍及时清扫干净；</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区域内垃圾桶每天至少倾倒两次，表面每天擦洗一次；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明沟、暗沟每周清理一次，每月彻底清理一次，及时清理雨后积水；</w:t>
            </w:r>
            <w:r>
              <w:rPr>
                <w:rFonts w:hint="eastAsia" w:ascii="宋体" w:hAnsi="宋体" w:eastAsia="宋体" w:cs="宋体"/>
                <w:color w:val="000000"/>
                <w:szCs w:val="21"/>
              </w:rPr>
              <w:t xml:space="preserve"> </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室外宣传栏每日擦拭一次，每周清洗一次；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门厅玻璃等每日擦洗一次；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楼宇台阶、主干道地面等每月冲洗一次。</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平台</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无垃圾及杂物。</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每天至少清扫一次。</w:t>
            </w:r>
            <w:r/>
          </w:p>
        </w:tc>
      </w:tr>
      <w:tr>
        <w:trPr>
          <w:cantSplit/>
          <w:jc w:val="center"/>
          <w:trHeight w:val="20"/>
        </w:trPr>
        <w:tc>
          <w:tcPr>
            <w:tcW w:w="455" w:type="dxa"/>
            <w:vAlign w:val="center"/>
            <w:vMerge w:val="restart"/>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门急诊</w:t>
            </w:r>
            <w:r/>
          </w:p>
        </w:tc>
        <w:tc>
          <w:tcPr>
            <w:tcW w:w="57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诊室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检查室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留察室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抢救室</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室内整洁，墙壁无灰尘、蜘蛛网，墙裙踢脚线无污迹；地面干净、无杂物；窗户明亮；纱窗无积灰；痰盂清洁，外表无痰迹；垃圾桶上盖、外表无污迹，垃圾无外溢。</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地面有杂物、纸屑等垃圾时，随时清除；</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每天推尘两次，尽量用最少的时间，达到清洁的效果，不影响医疗工作；</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墙裙及踢脚线每周抹一次；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室内灯具、空调出风口、天花板每季除尘一次；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玻璃（含纱窗）等每月擦洗一次；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垃圾桶每天倾倒两次，表面每天擦洗一次；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各诊室候诊区桌椅等物每日擦拭至少一次。</w:t>
            </w:r>
            <w:r/>
          </w:p>
        </w:tc>
      </w:tr>
      <w:tr>
        <w:trPr>
          <w:cantSplit/>
          <w:jc w:val="center"/>
          <w:trHeight w:val="20"/>
        </w:trPr>
        <w:tc>
          <w:tcPr>
            <w:tcW w:w="455" w:type="dxa"/>
            <w:vAlign w:val="center"/>
            <w:vMerge w:val="continue"/>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c>
          <w:tcPr>
            <w:tcW w:w="57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候诊大厅</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地面清洁无杂物；候诊椅干净，无污迹，无灰尘。</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定期用全自动洗地机清洗；</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每天用推尘两次；随时巡视，及时清除地面杂物、痰迹等。</w:t>
            </w:r>
            <w:r/>
          </w:p>
        </w:tc>
      </w:tr>
      <w:tr>
        <w:trPr>
          <w:cantSplit/>
          <w:jc w:val="center"/>
          <w:trHeight w:val="20"/>
        </w:trPr>
        <w:tc>
          <w:tcPr>
            <w:tcW w:w="455"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病室</w:t>
            </w:r>
            <w:r/>
          </w:p>
        </w:tc>
        <w:tc>
          <w:tcPr>
            <w:tcW w:w="57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普通病房</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室内整洁，墙壁无灰尘、蛛网，墙裙踢脚线无污迹；地面干净、无杂物；门窗清洁、明亮；纱窗无积灰；痰盂清洁，外表无痰迹；垃圾桶外表无污迹，垃圾无外溢；病床、床头柜、设备带、家具、家电无灰尘、无污迹；空气菌落计数≤</w:t>
            </w:r>
            <w:r>
              <w:rPr>
                <w:rFonts w:hint="eastAsia" w:ascii="宋体" w:hAnsi="宋体" w:eastAsia="宋体" w:cs="宋体"/>
                <w:color w:val="000000"/>
                <w:szCs w:val="21"/>
              </w:rPr>
              <w:t xml:space="preserve"> 500cfu/m3</w:t>
            </w:r>
            <w:r>
              <w:rPr>
                <w:rFonts w:hint="eastAsia" w:ascii="宋体" w:hAnsi="宋体" w:eastAsia="宋体" w:cs="宋体"/>
                <w:color w:val="000000"/>
                <w:szCs w:val="21"/>
              </w:rPr>
              <w:t xml:space="preserve">，物体表面菌落计数≤</w:t>
            </w:r>
            <w:r>
              <w:rPr>
                <w:rFonts w:hint="eastAsia" w:ascii="宋体" w:hAnsi="宋体" w:eastAsia="宋体" w:cs="宋体"/>
                <w:color w:val="000000"/>
                <w:szCs w:val="21"/>
              </w:rPr>
              <w:t xml:space="preserve">10 cfu/cm2</w:t>
            </w:r>
            <w:r>
              <w:rPr>
                <w:rFonts w:hint="eastAsia" w:ascii="宋体" w:hAnsi="宋体" w:eastAsia="宋体" w:cs="宋体"/>
                <w:color w:val="000000"/>
                <w:szCs w:val="21"/>
              </w:rPr>
              <w:t xml:space="preserve">；不得检出致病微生物。</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地面有杂物、纸屑等垃圾时，随时清除；</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地面保证一日二拖（上午上班前、下午上班前）；</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病床、床头柜、设备带、家具、家电等每天抹一次（每床一抹布），每个出院病人床单元终末消毒一次（包括病床）；</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病房卫生间洁具每天至少擦洗一次并用消毒液消毒；</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室内灯具、空调出风口、天花板每季除尘一次；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内窗玻璃（含纱窗）每月擦洗一次；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垃圾桶每天至少倾倒两次，垃圾不得溢出，及时更换垃圾袋，表面每天擦洗一次并消毒；生活垃圾使用黑色垃圾袋；</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t xml:space="preserve">定期用全自动洗地机全面清洗地面；</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医护办公室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检查室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化验室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值班室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处置室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更衣室</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室内整洁有序；地面无灰尘、</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无杂物，墙面无蛛网。</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每天用湿拖地面两次，尽量用最少的时间，达到清洁的效果，不影响正常工作；</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办公桌椅每天抹一次。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垃圾桶每天倾倒两次，及时更换垃圾袋，每周清洗一次；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内窗玻璃（含纱窗）每月清洁一次；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灯罩、空调进出风口、天花板每季度除尘一次。</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治疗室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换药室</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基本要求同上，地面无药迹；车轮无头发及杂物缠绕。</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定期每周用全自动洗地车全面清洁；并用消毒液消毒；</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每天清扫地面两次，清扫后用湿尘推拖地两次；</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处置室</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基本要求同上</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按院感科要求分类清理垃圾。</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门厅</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走廊</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楼梯</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通道</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大理石地面清洁光亮、无污渍；</w:t>
            </w:r>
            <w:r>
              <w:rPr>
                <w:rFonts w:hint="eastAsia" w:ascii="宋体" w:hAnsi="宋体" w:eastAsia="宋体" w:cs="宋体"/>
                <w:color w:val="000000"/>
                <w:szCs w:val="21"/>
              </w:rPr>
              <w:t xml:space="preserve">PVC</w:t>
            </w:r>
            <w:r>
              <w:rPr>
                <w:rFonts w:hint="eastAsia" w:ascii="宋体" w:hAnsi="宋体" w:eastAsia="宋体" w:cs="宋体"/>
                <w:color w:val="000000"/>
                <w:szCs w:val="21"/>
              </w:rPr>
              <w:t xml:space="preserve">地面清洁光亮、无污渍；墙面干净；楼梯扶手无积灰、无污渍。</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每天用全自动洗地车或擦地机清洗地面；</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每天用湿尘推拖地两次；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每天随时巡视，及时清理地面杂物及痰迹等；</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楼梯每天拖地一次，扶手及不锈钢每天抹灰一次，不锈钢体每日用清洁液或光亮剂保养一次。</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监护室</w:t>
            </w:r>
            <w:r/>
          </w:p>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手术室</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同普通病房；室内整洁，地面无杂物，窗户明亮，病床、床头柜、设施设备无灰尘无污迹。</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同普通病房；</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监护室、手术室每周末彻底全面大扫除和消毒一次；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监护室、手术室推车每日用消毒液擦拭一次。</w:t>
            </w:r>
            <w:r/>
          </w:p>
        </w:tc>
      </w:tr>
      <w:tr>
        <w:trPr>
          <w:cantSplit/>
          <w:jc w:val="center"/>
          <w:trHeight w:val="1197"/>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电梯</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轿厢内无杂物，无污迹；厢体不锈钢表面无灰尘。</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每天清扫并用尘推清洁电梯轿厢多次；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每天用中性不锈钢清洁剂清洁厢体、地面并保养一次；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电梯门槽每天清扫一次。</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公共卫生间</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地面无烟头、纸屑、果皮、污渍、积水；天花板、墙角、灯具目视无灰尘和蜘蛛网；瓷砖干净；便池便器洁净无黄渍；台盆清洁；门窗清洁、明亮；纱窗无积灰；室内无异味臭味。</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每天上、下午上班后清洁便器、台盆；</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每小时清洁地面一次，并冲洗便器；</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清洗完后点好卫生香或使用喷香机；</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每天消毒一次便器、台盆；</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及时更换垃圾袋。</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每周清洁一次墙面、门窗及天花板；</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动态保洁。</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天台露台</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地面无垃圾，排水沟无积水，无重油，管道无堵塞。</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每日清理露台一次，地面无烟头、杂物。</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每周巡查一次排水沟，及时疏通排水管道。</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地下室</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所有墙面无蛛网、所有地面、阴井（网格）无垃圾、痰迹、烟蒂、淤泥、积水；无卫生死角。</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停车场每天清扫，厕所每天冲洗无异味，动态保洁；</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通地下室斜坡每两周冲刷一次；地面每月冲刷一次，动态保洁；绿色通道每三天冲刷一次；食堂至各电梯通道每一周冲刷一次；</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地下室的标识牌和交通放大镜每月清洁</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次，动态保洁。</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控烟</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配合医院做好控烟工作。</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控烟员正确佩戴控烟标志；</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发现区域内有吸烟者，及时劝阻；</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对院内管辖区域进行监督巡查，发现烟头及时清扫。</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保洁用具集中清洗、统一配供</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全院保洁用具集中机械清洗，热力消毒，干燥保存、统一配供。</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保洁用具集中机械清洗，热力消毒，干燥保存、统一配供；</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集中清洗区域洁污分开，保洁用具分类清洗、消毒；</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规范操作清洁设备，每日清洁，定期保养，故障及时报修；</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保持环境整洁。注意用电用水安全和节能。</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生活垃圾处置</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垃圾分类收集，及时清运、压缩、交接，防止污染扩散。</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按规定时间、规定路线转运，严禁将生活垃圾与医疗废物、未被污染输液瓶（袋）等混装运送，途中严禁抛洒滴漏。严禁超量盛装；</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正确佩戴个人防护用品；</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每次运送工作结束后，运送工具及时进行清洗处理、规范停放；</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暂存地环境整洁，每日喷洒消毒一次，保持清洁无异味、无污水、污垢，防止发生危害及污染。</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医疗废物处置</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在院感的指导监督下应用物联网技术收集、转运</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必须在医院感染管理处的监管下，严格使用黄色垃圾袋收集，黄色可移动式垃圾桶密封转运；</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实行物联网技术下的收集、转运的闭环管理；</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按规定时间、规定路线转运，严禁将医疗废物与生活垃圾、未被污染输液瓶（袋）等混装运送，途中严禁抛洒滴漏。严禁超量盛装；</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正确佩戴个人防护用品；</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台账管理规范，交接记录完整准确；</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每次运送工作结束后，运送工具及时进行</w:t>
            </w:r>
            <w:r>
              <w:rPr>
                <w:rFonts w:hint="eastAsia" w:ascii="宋体" w:hAnsi="宋体" w:eastAsia="宋体" w:cs="宋体"/>
                <w:color w:val="000000"/>
                <w:szCs w:val="21"/>
              </w:rPr>
              <w:t xml:space="preserve">清洗处理、规范停放；</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t xml:space="preserve">暂存地环境整洁，保持清洁无异味、无污水、污垢，防止发生危害及污染。定时消毒，记录完整。</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加床单元</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t xml:space="preserve">分钟内安全及时送达及撤除加床床单元（包括病床、床垫、床头柜、凳子）</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提供</w:t>
            </w:r>
            <w:r>
              <w:rPr>
                <w:rFonts w:hint="eastAsia" w:ascii="宋体" w:hAnsi="宋体" w:eastAsia="宋体" w:cs="宋体"/>
                <w:color w:val="000000"/>
                <w:szCs w:val="21"/>
              </w:rPr>
              <w:t xml:space="preserve">24</w:t>
            </w:r>
            <w:r>
              <w:rPr>
                <w:rFonts w:hint="eastAsia" w:ascii="宋体" w:hAnsi="宋体" w:eastAsia="宋体" w:cs="宋体"/>
                <w:color w:val="000000"/>
                <w:szCs w:val="21"/>
              </w:rPr>
              <w:t xml:space="preserve">小时服务，通信保持畅通；</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文明用语；</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使用专用电梯；</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保持床单元整洁，做好终末处理；</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t xml:space="preserve">保持床单元正常使用，故障及时报修，交接记录完整。</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血站取血制品</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安全、及时、规范、无误</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提供</w:t>
            </w:r>
            <w:r>
              <w:rPr>
                <w:rFonts w:hint="eastAsia" w:ascii="宋体" w:hAnsi="宋体" w:eastAsia="宋体" w:cs="宋体"/>
                <w:color w:val="000000"/>
                <w:szCs w:val="21"/>
              </w:rPr>
              <w:t xml:space="preserve">24</w:t>
            </w:r>
            <w:r>
              <w:rPr>
                <w:rFonts w:hint="eastAsia" w:ascii="宋体" w:hAnsi="宋体" w:eastAsia="宋体" w:cs="宋体"/>
                <w:color w:val="000000"/>
                <w:szCs w:val="21"/>
              </w:rPr>
              <w:t xml:space="preserve">小时服务，通讯保持畅通；接到输血科取血电话须</w:t>
            </w:r>
            <w:r>
              <w:rPr>
                <w:rFonts w:hint="eastAsia" w:ascii="宋体" w:hAnsi="宋体" w:eastAsia="宋体" w:cs="宋体"/>
                <w:color w:val="000000"/>
                <w:szCs w:val="21"/>
              </w:rPr>
              <w:t xml:space="preserve">15</w:t>
            </w:r>
            <w:r>
              <w:rPr>
                <w:rFonts w:hint="eastAsia" w:ascii="宋体" w:hAnsi="宋体" w:eastAsia="宋体" w:cs="宋体"/>
                <w:color w:val="000000"/>
                <w:szCs w:val="21"/>
              </w:rPr>
              <w:t xml:space="preserve">分钟内到达输血科；</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使用专用取血容器存放血制品，轻拿轻放；</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认真核对血制品数量、品种，保证准确无误；并与中心血站、医院血库做好交接，交接记录完整准确，双方签名；</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急诊到血站取血，取送任务在</w:t>
            </w:r>
            <w:r>
              <w:rPr>
                <w:rFonts w:hint="eastAsia" w:ascii="宋体" w:hAnsi="宋体" w:eastAsia="宋体" w:cs="宋体"/>
                <w:color w:val="000000"/>
                <w:szCs w:val="21"/>
              </w:rPr>
              <w:t xml:space="preserve">40</w:t>
            </w:r>
            <w:r>
              <w:rPr>
                <w:rFonts w:hint="eastAsia" w:ascii="宋体" w:hAnsi="宋体" w:eastAsia="宋体" w:cs="宋体"/>
                <w:color w:val="000000"/>
                <w:szCs w:val="21"/>
              </w:rPr>
              <w:t xml:space="preserve">分钟内完成；需送至外院照光的血制品，取送任务在两小时内完成，确保血制品质量安全。</w:t>
            </w:r>
            <w:r/>
          </w:p>
        </w:tc>
      </w:tr>
      <w:tr>
        <w:trPr>
          <w:cantSplit/>
          <w:jc w:val="center"/>
          <w:trHeight w:val="20"/>
        </w:trPr>
        <w:tc>
          <w:tcPr>
            <w:gridSpan w:val="2"/>
            <w:tcW w:w="2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陪检、送检、运送</w:t>
            </w:r>
            <w:r/>
          </w:p>
        </w:tc>
        <w:tc>
          <w:tcPr>
            <w:tcW w:w="1481"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安全、及时、规范、无误</w:t>
            </w:r>
            <w:r/>
          </w:p>
        </w:tc>
        <w:tc>
          <w:tcPr>
            <w:tcW w:w="2485"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由调度员统一调配陪检人员至各个部门；</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地点涉及各病区、急诊室、医学影像科、超声医学科、内镜中心、心电图、脑电图、肌电图等，遍及全院；</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护送病人检查安全、及时、规范；</w:t>
            </w:r>
            <w:r/>
          </w:p>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送检标本及时、正确、规范、无遗失；取送各类物品、单据等及时、规范、正确。</w:t>
            </w:r>
            <w:r/>
          </w:p>
        </w:tc>
      </w:tr>
    </w:tbl>
    <w:p>
      <w:pPr>
        <w:ind w:firstLine="482"/>
        <w:spacing w:line="440" w:lineRule="exact"/>
        <w:rPr>
          <w:rFonts w:ascii="宋体" w:hAnsi="宋体" w:eastAsia="宋体"/>
          <w:b/>
          <w:sz w:val="24"/>
          <w:szCs w:val="24"/>
        </w:rPr>
      </w:pPr>
      <w:r>
        <w:rPr>
          <w:rFonts w:hint="eastAsia" w:ascii="宋体" w:hAnsi="宋体" w:eastAsia="宋体"/>
          <w:b/>
          <w:sz w:val="24"/>
          <w:szCs w:val="24"/>
        </w:rPr>
        <w:t xml:space="preserve">（三）人员配置及资质要求</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人员配置</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本项目拟配置人数</w:t>
      </w: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0</w:t>
      </w:r>
      <w:r>
        <w:rPr>
          <w:rFonts w:hint="eastAsia" w:ascii="宋体" w:hAnsi="宋体" w:eastAsia="宋体"/>
          <w:sz w:val="24"/>
          <w:szCs w:val="24"/>
        </w:rPr>
        <w:t xml:space="preserve">人。实际使用时，供应商应严格按照采购人确定的岗位设置需求动态提供相应后勤服务，人员费用按实际使用情况结算。具体人员类别及配置数量详见表</w:t>
      </w:r>
      <w:r>
        <w:rPr>
          <w:rFonts w:hint="eastAsia" w:ascii="宋体" w:hAnsi="宋体" w:eastAsia="宋体"/>
          <w:sz w:val="24"/>
          <w:szCs w:val="24"/>
        </w:rPr>
        <w:t xml:space="preserve">2</w:t>
      </w:r>
      <w:r>
        <w:rPr>
          <w:rFonts w:hint="eastAsia" w:ascii="宋体" w:hAnsi="宋体" w:eastAsia="宋体"/>
          <w:sz w:val="24"/>
          <w:szCs w:val="24"/>
        </w:rPr>
        <w:t xml:space="preserve">。</w:t>
      </w:r>
      <w:r/>
    </w:p>
    <w:p>
      <w:pPr>
        <w:jc w:val="center"/>
        <w:spacing w:line="440" w:lineRule="exact"/>
        <w:rPr>
          <w:rFonts w:ascii="宋体" w:hAnsi="宋体" w:eastAsia="宋体"/>
          <w:sz w:val="24"/>
          <w:szCs w:val="24"/>
        </w:rPr>
      </w:pPr>
      <w:r>
        <w:rPr>
          <w:rFonts w:hint="eastAsia" w:ascii="宋体" w:hAnsi="宋体" w:eastAsia="宋体" w:cs="宋体"/>
          <w:b/>
          <w:color w:val="000000"/>
          <w:sz w:val="24"/>
          <w:szCs w:val="24"/>
        </w:rPr>
        <w:t xml:space="preserve">表</w:t>
      </w: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rPr>
        <w:t xml:space="preserve">人员配置表</w:t>
      </w:r>
      <w:r/>
    </w:p>
    <w:tbl>
      <w:tblPr>
        <w:tblW w:w="9354" w:type="dxa"/>
        <w:jc w:val="center"/>
        <w:tblLook w:val="04A0" w:firstRow="1" w:lastRow="0" w:firstColumn="1" w:lastColumn="0" w:noHBand="0" w:noVBand="1"/>
      </w:tblPr>
      <w:tblGrid>
        <w:gridCol w:w="1261"/>
        <w:gridCol w:w="3785"/>
        <w:gridCol w:w="945"/>
        <w:gridCol w:w="946"/>
        <w:gridCol w:w="2417"/>
      </w:tblGrid>
      <w:tr>
        <w:trPr>
          <w:jc w:val="center"/>
          <w:trHeight w:val="266"/>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20" w:lineRule="exact"/>
              <w:rPr>
                <w:rFonts w:ascii="宋体" w:hAnsi="宋体" w:eastAsia="宋体" w:cs="宋体"/>
                <w:b/>
                <w:color w:val="000000"/>
                <w:szCs w:val="21"/>
              </w:rPr>
            </w:pPr>
            <w:r>
              <w:rPr>
                <w:rFonts w:hint="eastAsia" w:ascii="宋体" w:hAnsi="宋体" w:eastAsia="宋体" w:cs="宋体"/>
                <w:b/>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b/>
                <w:color w:val="000000"/>
                <w:szCs w:val="21"/>
              </w:rPr>
            </w:pPr>
            <w:r>
              <w:rPr>
                <w:rFonts w:hint="eastAsia" w:ascii="宋体" w:hAnsi="宋体" w:eastAsia="宋体" w:cs="宋体"/>
                <w:b/>
                <w:color w:val="000000"/>
                <w:szCs w:val="21"/>
              </w:rPr>
              <w:t xml:space="preserve">岗位区域</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b/>
                <w:color w:val="000000"/>
                <w:szCs w:val="21"/>
              </w:rPr>
            </w:pPr>
            <w:r>
              <w:rPr>
                <w:rFonts w:hint="eastAsia" w:ascii="宋体" w:hAnsi="宋体" w:eastAsia="宋体" w:cs="宋体"/>
                <w:b/>
                <w:color w:val="000000"/>
                <w:szCs w:val="21"/>
              </w:rPr>
              <w:t xml:space="preserve">数量</w:t>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20" w:lineRule="exact"/>
              <w:rPr>
                <w:rFonts w:ascii="宋体" w:hAnsi="宋体" w:eastAsia="宋体" w:cs="宋体"/>
                <w:b/>
                <w:color w:val="000000"/>
                <w:szCs w:val="21"/>
              </w:rPr>
            </w:pPr>
            <w:r>
              <w:rPr>
                <w:rFonts w:hint="eastAsia" w:ascii="宋体" w:hAnsi="宋体" w:eastAsia="宋体" w:cs="宋体"/>
                <w:b/>
                <w:color w:val="000000"/>
                <w:szCs w:val="21"/>
              </w:rPr>
              <w:t xml:space="preserve">小计</w:t>
            </w:r>
            <w:r/>
          </w:p>
        </w:tc>
        <w:tc>
          <w:tcPr>
            <w:tcBorders>
              <w:top w:val="single" w:color="000000" w:sz="4" w:space="0"/>
              <w:left w:val="none" w:color="000000" w:sz="4" w:space="0"/>
              <w:bottom w:val="single" w:color="000000" w:sz="4" w:space="0"/>
              <w:right w:val="single" w:color="000000" w:sz="4" w:space="0"/>
            </w:tcBorders>
            <w:tcW w:w="2417" w:type="dxa"/>
            <w:vAlign w:val="center"/>
            <w:textDirection w:val="lrTb"/>
            <w:noWrap w:val="false"/>
          </w:tcPr>
          <w:p>
            <w:pPr>
              <w:jc w:val="center"/>
              <w:spacing w:line="320" w:lineRule="exact"/>
              <w:rPr>
                <w:rFonts w:ascii="宋体" w:hAnsi="宋体" w:eastAsia="宋体" w:cs="宋体"/>
                <w:b/>
                <w:color w:val="000000"/>
                <w:szCs w:val="21"/>
              </w:rPr>
            </w:pPr>
            <w:r>
              <w:rPr>
                <w:rFonts w:hint="eastAsia" w:ascii="宋体" w:hAnsi="宋体" w:eastAsia="宋体" w:cs="宋体"/>
                <w:b/>
                <w:color w:val="000000"/>
                <w:szCs w:val="21"/>
              </w:rPr>
              <w:t xml:space="preserve">备注</w:t>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保洁</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门急诊</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住院病区</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27</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行政楼</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兼会务保障</w:t>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驻守</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急诊科（抢救室）</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留观病房</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影像科</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检验科</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内镜中心</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含清洗</w:t>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血透中心</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体检中心</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病理科</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综合</w:t>
            </w:r>
            <w:r>
              <w:rPr>
                <w:rFonts w:hint="eastAsia" w:ascii="宋体" w:hAnsi="宋体" w:eastAsia="宋体" w:cs="宋体"/>
                <w:color w:val="000000"/>
                <w:szCs w:val="21"/>
              </w:rPr>
              <w:t xml:space="preserve">ICU</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消毒供应室</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含清洗、打包</w:t>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手术室</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麻醉科</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中心药房</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静配中心</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运送</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陪检</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22</w:t>
            </w:r>
            <w:r/>
          </w:p>
        </w:tc>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巡回</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专项</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垃圾（医废）清运</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946" w:type="dxa"/>
            <w:vAlign w:val="center"/>
            <w:vMerge w:val="restart"/>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清洗中心</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地库保洁</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外场保洁</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机动</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兼太平间管理</w:t>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电梯司机</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宿管</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订配餐员</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后勤（食堂）勤杂工</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restart"/>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管理</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保洁工勤主管</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组长</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32"/>
        </w:trPr>
        <w:tc>
          <w:tcPr>
            <w:tcBorders>
              <w:top w:val="none" w:color="000000" w:sz="4" w:space="0"/>
              <w:left w:val="single" w:color="000000" w:sz="4" w:space="0"/>
              <w:bottom w:val="none" w:color="000000" w:sz="4" w:space="0"/>
              <w:right w:val="single" w:color="000000" w:sz="4" w:space="0"/>
            </w:tcBorders>
            <w:tcW w:w="1261" w:type="dxa"/>
            <w:vAlign w:val="center"/>
            <w:vMerge w:val="restart"/>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工程维修</w:t>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后勤维修（水电、木瓦油、管道维修）</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946" w:type="dxa"/>
            <w:vAlign w:val="center"/>
            <w:vMerge w:val="restart"/>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含工程主管及夜值班</w:t>
            </w:r>
            <w:r/>
          </w:p>
        </w:tc>
      </w:tr>
      <w:tr>
        <w:trPr>
          <w:jc w:val="center"/>
          <w:trHeight w:val="266"/>
        </w:trPr>
        <w:tc>
          <w:tcPr>
            <w:tcBorders>
              <w:top w:val="none" w:color="000000" w:sz="4" w:space="0"/>
              <w:left w:val="single" w:color="000000" w:sz="4" w:space="0"/>
              <w:bottom w:val="none" w:color="000000" w:sz="4" w:space="0"/>
              <w:right w:val="single" w:color="000000" w:sz="4" w:space="0"/>
            </w:tcBorders>
            <w:tcW w:w="1261" w:type="dxa"/>
            <w:vAlign w:val="center"/>
            <w:vMerge w:val="continue"/>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变电所值班</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t xml:space="preserve">7</w:t>
            </w:r>
            <w:r/>
          </w:p>
        </w:tc>
        <w:tc>
          <w:tcPr>
            <w:tcBorders>
              <w:top w:val="none" w:color="000000" w:sz="4" w:space="0"/>
              <w:left w:val="single" w:color="000000" w:sz="4" w:space="0"/>
              <w:bottom w:val="none" w:color="000000" w:sz="4" w:space="0"/>
              <w:right w:val="single" w:color="000000" w:sz="4" w:space="0"/>
            </w:tcBorders>
            <w:tcW w:w="946" w:type="dxa"/>
            <w:vAlign w:val="center"/>
            <w:vMerge w:val="continue"/>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兼后勤综合调度岗</w:t>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采购人移交维修人员</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single" w:color="000000" w:sz="4" w:space="0"/>
              <w:left w:val="single" w:color="000000" w:sz="4" w:space="0"/>
              <w:bottom w:val="none" w:color="000000" w:sz="4" w:space="0"/>
              <w:right w:val="single" w:color="000000" w:sz="4" w:space="0"/>
            </w:tcBorders>
            <w:tcW w:w="1261" w:type="dxa"/>
            <w:vAlign w:val="center"/>
            <w:vMerge w:val="restart"/>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辅助人员</w:t>
            </w:r>
            <w:r/>
          </w:p>
        </w:tc>
        <w:tc>
          <w:tcPr>
            <w:tcBorders>
              <w:top w:val="singl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导医导诊、登记报告、收费结算</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946" w:type="dxa"/>
            <w:vAlign w:val="center"/>
            <w:vMerge w:val="restart"/>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tcBorders>
              <w:top w:val="none" w:color="000000" w:sz="4" w:space="0"/>
              <w:left w:val="single" w:color="000000" w:sz="4" w:space="0"/>
              <w:bottom w:val="single" w:color="000000" w:sz="4" w:space="0"/>
              <w:right w:val="single" w:color="000000" w:sz="4" w:space="0"/>
            </w:tcBorders>
            <w:tcW w:w="1261" w:type="dxa"/>
            <w:vAlign w:val="center"/>
            <w:vMerge w:val="continue"/>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785" w:type="dxa"/>
            <w:vAlign w:val="center"/>
            <w:textDirection w:val="lrTb"/>
            <w:noWrap/>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采血、药工、康复、理疗</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tcPr>
          <w:p>
            <w:pPr>
              <w:jc w:val="center"/>
              <w:spacing w:line="32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66"/>
        </w:trPr>
        <w:tc>
          <w:tcPr>
            <w:gridSpan w:val="2"/>
            <w:tcBorders>
              <w:top w:val="single" w:color="000000" w:sz="4" w:space="0"/>
              <w:left w:val="single" w:color="000000" w:sz="4" w:space="0"/>
              <w:bottom w:val="single" w:color="000000" w:sz="4" w:space="0"/>
              <w:right w:val="single" w:color="000000" w:sz="4" w:space="0"/>
            </w:tcBorders>
            <w:tcW w:w="5046" w:type="dxa"/>
            <w:vAlign w:val="center"/>
            <w:textDirection w:val="lrTb"/>
            <w:noWrap w:val="false"/>
          </w:tcPr>
          <w:p>
            <w:pPr>
              <w:jc w:val="center"/>
              <w:spacing w:line="320" w:lineRule="exact"/>
              <w:rPr>
                <w:rFonts w:ascii="宋体" w:hAnsi="宋体" w:eastAsia="宋体" w:cs="宋体"/>
                <w:b/>
                <w:bCs/>
                <w:color w:val="000000"/>
                <w:szCs w:val="21"/>
              </w:rPr>
            </w:pPr>
            <w:r>
              <w:rPr>
                <w:rFonts w:hint="eastAsia" w:ascii="宋体" w:hAnsi="宋体" w:eastAsia="宋体" w:cs="宋体"/>
                <w:b/>
                <w:bCs/>
                <w:color w:val="000000"/>
                <w:szCs w:val="21"/>
              </w:rPr>
              <w:t xml:space="preserve">小计</w:t>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spacing w:line="320" w:lineRule="exact"/>
              <w:rPr>
                <w:rFonts w:ascii="宋体" w:hAnsi="宋体" w:eastAsia="宋体" w:cs="宋体"/>
                <w:b/>
                <w:bCs/>
                <w:color w:val="000000"/>
                <w:szCs w:val="21"/>
              </w:rPr>
            </w:pPr>
            <w:r>
              <w:rPr>
                <w:rFonts w:ascii="宋体" w:hAnsi="宋体" w:eastAsia="宋体" w:cs="宋体"/>
                <w:b/>
                <w:bCs/>
                <w:color w:val="000000"/>
                <w:szCs w:val="21"/>
              </w:rPr>
              <w:fldChar w:fldCharType="begin"/>
            </w:r>
            <w:r>
              <w:rPr>
                <w:rFonts w:ascii="宋体" w:hAnsi="宋体" w:eastAsia="宋体" w:cs="宋体"/>
                <w:b/>
                <w:bCs/>
                <w:color w:val="000000"/>
                <w:szCs w:val="21"/>
              </w:rPr>
              <w:instrText xml:space="preserve"> =SUM(ABOVE) </w:instrText>
            </w:r>
            <w:r>
              <w:rPr>
                <w:rFonts w:ascii="宋体" w:hAnsi="宋体" w:eastAsia="宋体" w:cs="宋体"/>
                <w:b/>
                <w:bCs/>
                <w:color w:val="000000"/>
                <w:szCs w:val="21"/>
              </w:rPr>
              <w:fldChar w:fldCharType="end"/>
            </w:r>
            <w:r>
              <w:rPr>
                <w:rFonts w:hint="eastAsia" w:ascii="宋体" w:hAnsi="宋体" w:eastAsia="宋体" w:cs="宋体"/>
                <w:b/>
                <w:bCs/>
                <w:color w:val="000000"/>
                <w:szCs w:val="21"/>
              </w:rPr>
              <w:fldChar w:fldCharType="begin"/>
            </w:r>
            <w:r>
              <w:rPr>
                <w:rFonts w:hint="eastAsia" w:ascii="宋体" w:hAnsi="宋体" w:eastAsia="宋体" w:cs="宋体"/>
                <w:b/>
                <w:bCs/>
                <w:color w:val="000000"/>
                <w:szCs w:val="21"/>
              </w:rPr>
              <w:instrText xml:space="preserve"> </w:instrText>
            </w:r>
            <w:r>
              <w:rPr>
                <w:rFonts w:ascii="宋体" w:hAnsi="宋体" w:eastAsia="宋体" w:cs="宋体"/>
                <w:b/>
                <w:bCs/>
                <w:color w:val="000000"/>
                <w:szCs w:val="21"/>
              </w:rPr>
              <w:instrText xml:space="preserve">=SUM(ABOVE)</w:instrText>
            </w:r>
            <w:r>
              <w:rPr>
                <w:rFonts w:hint="eastAsia" w:ascii="宋体" w:hAnsi="宋体" w:eastAsia="宋体" w:cs="宋体"/>
                <w:b/>
                <w:bCs/>
                <w:color w:val="000000"/>
                <w:szCs w:val="21"/>
              </w:rPr>
              <w:instrText xml:space="preserve"> </w:instrText>
            </w:r>
            <w:r>
              <w:rPr>
                <w:rFonts w:hint="eastAsia" w:ascii="宋体" w:hAnsi="宋体" w:eastAsia="宋体" w:cs="宋体"/>
                <w:b/>
                <w:bCs/>
                <w:color w:val="000000"/>
                <w:szCs w:val="21"/>
              </w:rPr>
              <w:fldChar w:fldCharType="separate"/>
            </w:r>
            <w:r>
              <w:rPr>
                <w:rFonts w:hint="eastAsia" w:ascii="宋体" w:hAnsi="宋体" w:eastAsia="宋体" w:cs="宋体"/>
                <w:b/>
                <w:bCs/>
                <w:color w:val="000000"/>
                <w:szCs w:val="21"/>
              </w:rPr>
              <w:t xml:space="preserve">210</w:t>
            </w:r>
            <w:r>
              <w:rPr>
                <w:rFonts w:hint="eastAsia" w:ascii="宋体" w:hAnsi="宋体" w:eastAsia="宋体" w:cs="宋体"/>
                <w:b/>
                <w:bCs/>
                <w:color w:val="000000"/>
                <w:szCs w:val="21"/>
              </w:rPr>
              <w:fldChar w:fldCharType="end"/>
            </w:r>
            <w:r/>
          </w:p>
        </w:tc>
        <w:tc>
          <w:tcPr>
            <w:tcBorders>
              <w:top w:val="non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320" w:lineRule="exact"/>
              <w:rPr>
                <w:rFonts w:ascii="宋体" w:hAnsi="宋体" w:eastAsia="宋体" w:cs="宋体"/>
                <w:b/>
                <w:bCs/>
                <w:color w:val="000000"/>
                <w:szCs w:val="21"/>
              </w:rPr>
            </w:pPr>
            <w:r>
              <w:rPr>
                <w:rFonts w:hint="eastAsia" w:ascii="宋体" w:hAnsi="宋体" w:eastAsia="宋体" w:cs="宋体"/>
                <w:b/>
                <w:bCs/>
                <w:color w:val="000000"/>
                <w:szCs w:val="21"/>
              </w:rPr>
              <w:fldChar w:fldCharType="begin"/>
            </w:r>
            <w:r>
              <w:rPr>
                <w:rFonts w:hint="eastAsia" w:ascii="宋体" w:hAnsi="宋体" w:eastAsia="宋体" w:cs="宋体"/>
                <w:b/>
                <w:bCs/>
                <w:color w:val="000000"/>
                <w:szCs w:val="21"/>
              </w:rPr>
              <w:instrText xml:space="preserve"> =SUM(ABOVE) </w:instrText>
            </w:r>
            <w:r>
              <w:rPr>
                <w:rFonts w:hint="eastAsia" w:ascii="宋体" w:hAnsi="宋体" w:eastAsia="宋体" w:cs="宋体"/>
                <w:b/>
                <w:bCs/>
                <w:color w:val="000000"/>
                <w:szCs w:val="21"/>
              </w:rPr>
              <w:fldChar w:fldCharType="separate"/>
            </w:r>
            <w:r>
              <w:rPr>
                <w:rFonts w:hint="eastAsia" w:ascii="宋体" w:hAnsi="宋体" w:eastAsia="宋体" w:cs="宋体"/>
                <w:b/>
                <w:bCs/>
                <w:color w:val="000000"/>
                <w:szCs w:val="21"/>
              </w:rPr>
              <w:t xml:space="preserve">210</w:t>
            </w:r>
            <w:r>
              <w:rPr>
                <w:rFonts w:hint="eastAsia" w:ascii="宋体" w:hAnsi="宋体" w:eastAsia="宋体" w:cs="宋体"/>
                <w:b/>
                <w:bCs/>
                <w:color w:val="000000"/>
                <w:szCs w:val="21"/>
              </w:rPr>
              <w:fldChar w:fldCharType="end"/>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tcPr>
          <w:p>
            <w:pPr>
              <w:jc w:val="left"/>
              <w:spacing w:line="320" w:lineRule="exact"/>
              <w:rPr>
                <w:rFonts w:ascii="宋体" w:hAnsi="宋体" w:eastAsia="宋体" w:cs="宋体"/>
                <w:b/>
                <w:bCs/>
                <w:color w:val="000000"/>
                <w:szCs w:val="21"/>
              </w:rPr>
            </w:pPr>
            <w:r>
              <w:rPr>
                <w:rFonts w:ascii="宋体" w:hAnsi="宋体" w:eastAsia="宋体" w:cs="宋体"/>
                <w:b/>
                <w:bCs/>
                <w:color w:val="000000"/>
                <w:szCs w:val="21"/>
              </w:rPr>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特别</w:t>
            </w:r>
            <w:r/>
          </w:p>
          <w:p>
            <w:pPr>
              <w:jc w:val="center"/>
              <w:spacing w:line="320" w:lineRule="exact"/>
              <w:rPr>
                <w:rFonts w:ascii="宋体" w:hAnsi="宋体" w:eastAsia="宋体" w:cs="宋体"/>
                <w:color w:val="000000"/>
                <w:szCs w:val="21"/>
              </w:rPr>
            </w:pPr>
            <w:r>
              <w:rPr>
                <w:rFonts w:hint="eastAsia" w:ascii="宋体" w:hAnsi="宋体" w:eastAsia="宋体" w:cs="宋体"/>
                <w:color w:val="000000"/>
                <w:szCs w:val="21"/>
              </w:rPr>
              <w:t xml:space="preserve">说明</w:t>
            </w:r>
            <w:r/>
          </w:p>
        </w:tc>
        <w:tc>
          <w:tcPr>
            <w:gridSpan w:val="4"/>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上述人员均按照每周工作</w:t>
            </w:r>
            <w:r>
              <w:rPr>
                <w:rFonts w:hint="eastAsia" w:ascii="宋体" w:hAnsi="宋体" w:eastAsia="宋体" w:cs="宋体"/>
                <w:color w:val="000000"/>
                <w:szCs w:val="21"/>
              </w:rPr>
              <w:t xml:space="preserve">48</w:t>
            </w:r>
            <w:r>
              <w:rPr>
                <w:rFonts w:hint="eastAsia" w:ascii="宋体" w:hAnsi="宋体" w:eastAsia="宋体" w:cs="宋体"/>
                <w:color w:val="000000"/>
                <w:szCs w:val="21"/>
              </w:rPr>
              <w:t xml:space="preserve">小时配置，超时加班费用已包含在最高限价内；</w:t>
            </w:r>
            <w:r/>
          </w:p>
          <w:p>
            <w:pPr>
              <w:jc w:val="left"/>
              <w:spacing w:line="320" w:lineRule="exact"/>
              <w:rPr>
                <w:rFonts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t xml:space="preserve">具体上岗人员岗位类别及数量，以及每周工作天数、排班时间以采购人需求为准。</w:t>
            </w:r>
            <w:r/>
          </w:p>
        </w:tc>
      </w:tr>
    </w:tbl>
    <w:p>
      <w:pPr>
        <w:ind w:firstLine="482"/>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人员资质要求（均须持有国家规定的从事本岗位专业所必须的资格证书，以下不逐项重复说明）</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项目经理：年龄</w:t>
      </w:r>
      <w:r>
        <w:rPr>
          <w:rFonts w:ascii="宋体" w:hAnsi="宋体" w:eastAsia="宋体"/>
          <w:sz w:val="24"/>
          <w:szCs w:val="24"/>
        </w:rPr>
        <w:t xml:space="preserve">50</w:t>
      </w:r>
      <w:r>
        <w:rPr>
          <w:rFonts w:hint="eastAsia" w:ascii="宋体" w:hAnsi="宋体" w:eastAsia="宋体"/>
          <w:sz w:val="24"/>
          <w:szCs w:val="24"/>
        </w:rPr>
        <w:t xml:space="preserve">岁及以下，本科及以上学历，具有</w:t>
      </w:r>
      <w:r>
        <w:rPr>
          <w:rFonts w:hint="eastAsia" w:ascii="宋体" w:hAnsi="宋体" w:eastAsia="宋体"/>
          <w:sz w:val="24"/>
          <w:szCs w:val="24"/>
        </w:rPr>
        <w:t xml:space="preserve">2</w:t>
      </w:r>
      <w:r>
        <w:rPr>
          <w:rFonts w:hint="eastAsia" w:ascii="宋体" w:hAnsi="宋体" w:eastAsia="宋体"/>
          <w:sz w:val="24"/>
          <w:szCs w:val="24"/>
        </w:rPr>
        <w:t xml:space="preserve">年及以上医疗机构后勤综合服务管理经验，身体健康，工作认真负责，能够吃苦耐劳，具备良好的沟通协调能力。</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主管及组长：年龄</w:t>
      </w:r>
      <w:r>
        <w:rPr>
          <w:rFonts w:ascii="宋体" w:hAnsi="宋体" w:eastAsia="宋体"/>
          <w:sz w:val="24"/>
          <w:szCs w:val="24"/>
        </w:rPr>
        <w:t xml:space="preserve">50</w:t>
      </w:r>
      <w:r>
        <w:rPr>
          <w:rFonts w:hint="eastAsia" w:ascii="宋体" w:hAnsi="宋体" w:eastAsia="宋体"/>
          <w:sz w:val="24"/>
          <w:szCs w:val="24"/>
        </w:rPr>
        <w:t xml:space="preserve">岁及以下，大专及以上学历，具有</w:t>
      </w:r>
      <w:r>
        <w:rPr>
          <w:rFonts w:ascii="宋体" w:hAnsi="宋体" w:eastAsia="宋体"/>
          <w:sz w:val="24"/>
          <w:szCs w:val="24"/>
        </w:rPr>
        <w:t xml:space="preserve">2</w:t>
      </w:r>
      <w:r>
        <w:rPr>
          <w:rFonts w:hint="eastAsia" w:ascii="宋体" w:hAnsi="宋体" w:eastAsia="宋体"/>
          <w:sz w:val="24"/>
          <w:szCs w:val="24"/>
        </w:rPr>
        <w:t xml:space="preserve">年及以上医疗机构本分管条线服务管理经验。身体健康，工作认真负责，能够吃苦耐劳，有团队协作精神。</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卫生保洁及普通工勤服务人员：男性不超过</w:t>
      </w:r>
      <w:r>
        <w:rPr>
          <w:rFonts w:hint="eastAsia" w:ascii="宋体" w:hAnsi="宋体" w:eastAsia="宋体"/>
          <w:sz w:val="24"/>
          <w:szCs w:val="24"/>
        </w:rPr>
        <w:t xml:space="preserve">6</w:t>
      </w:r>
      <w:r>
        <w:rPr>
          <w:rFonts w:ascii="宋体" w:hAnsi="宋体" w:eastAsia="宋体"/>
          <w:sz w:val="24"/>
          <w:szCs w:val="24"/>
        </w:rPr>
        <w:t xml:space="preserve">3</w:t>
      </w:r>
      <w:r>
        <w:rPr>
          <w:rFonts w:hint="eastAsia" w:ascii="宋体" w:hAnsi="宋体" w:eastAsia="宋体"/>
          <w:sz w:val="24"/>
          <w:szCs w:val="24"/>
        </w:rPr>
        <w:t xml:space="preserve">周岁，女性不超过</w:t>
      </w:r>
      <w:r>
        <w:rPr>
          <w:rFonts w:hint="eastAsia" w:ascii="宋体" w:hAnsi="宋体" w:eastAsia="宋体"/>
          <w:sz w:val="24"/>
          <w:szCs w:val="24"/>
        </w:rPr>
        <w:t xml:space="preserve">5</w:t>
      </w:r>
      <w:r>
        <w:rPr>
          <w:rFonts w:ascii="宋体" w:hAnsi="宋体" w:eastAsia="宋体"/>
          <w:sz w:val="24"/>
          <w:szCs w:val="24"/>
        </w:rPr>
        <w:t xml:space="preserve">8</w:t>
      </w:r>
      <w:r>
        <w:rPr>
          <w:rFonts w:hint="eastAsia" w:ascii="宋体" w:hAnsi="宋体" w:eastAsia="宋体"/>
          <w:sz w:val="24"/>
          <w:szCs w:val="24"/>
        </w:rPr>
        <w:t xml:space="preserve">周岁，小学及以上学历。身体健康（上岗时需提供身体健康证明），视力良好，服从管理。其中男</w:t>
      </w:r>
      <w:r>
        <w:rPr>
          <w:rFonts w:hint="eastAsia" w:ascii="宋体" w:hAnsi="宋体" w:eastAsia="宋体"/>
          <w:sz w:val="24"/>
          <w:szCs w:val="24"/>
        </w:rPr>
        <w:t xml:space="preserve">57</w:t>
      </w:r>
      <w:r>
        <w:rPr>
          <w:rFonts w:hint="eastAsia" w:ascii="宋体" w:hAnsi="宋体" w:eastAsia="宋体"/>
          <w:sz w:val="24"/>
          <w:szCs w:val="24"/>
        </w:rPr>
        <w:t xml:space="preserve">周岁、女</w:t>
      </w:r>
      <w:r>
        <w:rPr>
          <w:rFonts w:hint="eastAsia" w:ascii="宋体" w:hAnsi="宋体" w:eastAsia="宋体"/>
          <w:sz w:val="24"/>
          <w:szCs w:val="24"/>
        </w:rPr>
        <w:t xml:space="preserve">53</w:t>
      </w:r>
      <w:r>
        <w:rPr>
          <w:rFonts w:hint="eastAsia" w:ascii="宋体" w:hAnsi="宋体" w:eastAsia="宋体"/>
          <w:sz w:val="24"/>
          <w:szCs w:val="24"/>
        </w:rPr>
        <w:t xml:space="preserve">周岁以下人员不少于总人数的</w:t>
      </w:r>
      <w:r>
        <w:rPr>
          <w:rFonts w:hint="eastAsia" w:ascii="宋体" w:hAnsi="宋体" w:eastAsia="宋体"/>
          <w:sz w:val="24"/>
          <w:szCs w:val="24"/>
        </w:rPr>
        <w:t xml:space="preserve">50%</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驻守科室、运送、电梯、订配餐等特殊岗位服务人员：男性不超过</w:t>
      </w:r>
      <w:r>
        <w:rPr>
          <w:rFonts w:ascii="宋体" w:hAnsi="宋体" w:eastAsia="宋体"/>
          <w:sz w:val="24"/>
          <w:szCs w:val="24"/>
        </w:rPr>
        <w:t xml:space="preserve">57</w:t>
      </w:r>
      <w:r>
        <w:rPr>
          <w:rFonts w:hint="eastAsia" w:ascii="宋体" w:hAnsi="宋体" w:eastAsia="宋体"/>
          <w:sz w:val="24"/>
          <w:szCs w:val="24"/>
        </w:rPr>
        <w:t xml:space="preserve">周岁，女性不超过</w:t>
      </w:r>
      <w:r>
        <w:rPr>
          <w:rFonts w:ascii="宋体" w:hAnsi="宋体" w:eastAsia="宋体"/>
          <w:sz w:val="24"/>
          <w:szCs w:val="24"/>
        </w:rPr>
        <w:t xml:space="preserve">53</w:t>
      </w:r>
      <w:r>
        <w:rPr>
          <w:rFonts w:hint="eastAsia" w:ascii="宋体" w:hAnsi="宋体" w:eastAsia="宋体"/>
          <w:sz w:val="24"/>
          <w:szCs w:val="24"/>
        </w:rPr>
        <w:t xml:space="preserve">周岁，初中及以上学历。身体健康，视力良好，服从管理。会用智能化设备（手机、</w:t>
      </w:r>
      <w:r>
        <w:rPr>
          <w:rFonts w:hint="eastAsia" w:ascii="宋体" w:hAnsi="宋体" w:eastAsia="宋体"/>
          <w:sz w:val="24"/>
          <w:szCs w:val="24"/>
        </w:rPr>
        <w:t xml:space="preserve">PDA</w:t>
      </w:r>
      <w:r>
        <w:rPr>
          <w:rFonts w:hint="eastAsia" w:ascii="宋体" w:hAnsi="宋体" w:eastAsia="宋体"/>
          <w:sz w:val="24"/>
          <w:szCs w:val="24"/>
        </w:rPr>
        <w:t xml:space="preserve">等）操作，食堂工作人员及医废收集员需持有健康证（上岗时提供）。</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后勤维修工：男性，</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周岁以下，高中及以上学历，身体健康，服从管理，工作认</w:t>
      </w:r>
      <w:r>
        <w:rPr>
          <w:rFonts w:hint="eastAsia" w:ascii="宋体" w:hAnsi="宋体" w:eastAsia="宋体"/>
          <w:sz w:val="24"/>
          <w:szCs w:val="24"/>
        </w:rPr>
        <w:t xml:space="preserve">真负责，能够吃苦耐劳，有团队协作精神。</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其中水电维修工持有低（高）压电工证特种作业操作证并具备相应业务技能（根据采购人需求），木瓦油工持有高空作业证并具备相应业务技能，管道（气体）维修工持有高空作业证及快开门式压力容器操作证（</w:t>
      </w:r>
      <w:r>
        <w:rPr>
          <w:rFonts w:hint="eastAsia" w:ascii="宋体" w:hAnsi="宋体" w:eastAsia="宋体"/>
          <w:sz w:val="24"/>
          <w:szCs w:val="24"/>
        </w:rPr>
        <w:t xml:space="preserve">R1</w:t>
      </w:r>
      <w:r>
        <w:rPr>
          <w:rFonts w:hint="eastAsia" w:ascii="宋体" w:hAnsi="宋体" w:eastAsia="宋体"/>
          <w:sz w:val="24"/>
          <w:szCs w:val="24"/>
        </w:rPr>
        <w:t xml:space="preserve">）并具备相应的作业技能。</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变电所值班员：男性</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周岁以下，女性</w:t>
      </w:r>
      <w:r>
        <w:rPr>
          <w:rFonts w:hint="eastAsia" w:ascii="宋体" w:hAnsi="宋体" w:eastAsia="宋体"/>
          <w:sz w:val="24"/>
          <w:szCs w:val="24"/>
        </w:rPr>
        <w:t xml:space="preserve">55</w:t>
      </w:r>
      <w:r>
        <w:rPr>
          <w:rFonts w:hint="eastAsia" w:ascii="宋体" w:hAnsi="宋体" w:eastAsia="宋体"/>
          <w:sz w:val="24"/>
          <w:szCs w:val="24"/>
        </w:rPr>
        <w:t xml:space="preserve">周岁以下，高中及以上学历，持有高压电工证特种作业操作证、身体健康，服从管理，工作认真负责，能够吃苦耐劳，有团队协作精神，会操作电脑及相应智能电子设备。</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2.7</w:t>
      </w:r>
      <w:r>
        <w:rPr>
          <w:rFonts w:hint="eastAsia" w:ascii="宋体" w:hAnsi="宋体" w:eastAsia="宋体"/>
          <w:sz w:val="24"/>
          <w:szCs w:val="24"/>
        </w:rPr>
        <w:t xml:space="preserve">导医导诊：限女性，外貌端庄，大方得体。年龄一般不超过</w:t>
      </w:r>
      <w:r>
        <w:rPr>
          <w:rFonts w:hint="eastAsia" w:ascii="宋体" w:hAnsi="宋体" w:eastAsia="宋体"/>
          <w:sz w:val="24"/>
          <w:szCs w:val="24"/>
        </w:rPr>
        <w:t xml:space="preserve">40</w:t>
      </w:r>
      <w:r>
        <w:rPr>
          <w:rFonts w:hint="eastAsia" w:ascii="宋体" w:hAnsi="宋体" w:eastAsia="宋体"/>
          <w:sz w:val="24"/>
          <w:szCs w:val="24"/>
        </w:rPr>
        <w:t xml:space="preserve">周岁，中专及以上学历，护理或其他医学相关专业优先；性格开朗，善于与人沟通；身体健康、无传染病、精神性疾病；熟练使用电脑及办公软件，具有良好沟通能力。统一着装上岗，上岗前</w:t>
      </w:r>
      <w:r>
        <w:rPr>
          <w:rFonts w:hint="eastAsia" w:ascii="宋体" w:hAnsi="宋体" w:eastAsia="宋体"/>
          <w:sz w:val="24"/>
          <w:szCs w:val="24"/>
        </w:rPr>
        <w:t xml:space="preserve">100%</w:t>
      </w:r>
      <w:r>
        <w:rPr>
          <w:rFonts w:hint="eastAsia" w:ascii="宋体" w:hAnsi="宋体" w:eastAsia="宋体"/>
          <w:sz w:val="24"/>
          <w:szCs w:val="24"/>
        </w:rPr>
        <w:t xml:space="preserve">经过基础培训才能上岗（上岗时提供相关资质证明）。</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2.8</w:t>
      </w:r>
      <w:r>
        <w:rPr>
          <w:rFonts w:hint="eastAsia" w:ascii="宋体" w:hAnsi="宋体" w:eastAsia="宋体"/>
          <w:sz w:val="24"/>
          <w:szCs w:val="24"/>
        </w:rPr>
        <w:t xml:space="preserve">影像科登记员：年龄一般不超过</w:t>
      </w:r>
      <w:r>
        <w:rPr>
          <w:rFonts w:hint="eastAsia" w:ascii="宋体" w:hAnsi="宋体" w:eastAsia="宋体"/>
          <w:sz w:val="24"/>
          <w:szCs w:val="24"/>
        </w:rPr>
        <w:t xml:space="preserve">40</w:t>
      </w:r>
      <w:r>
        <w:rPr>
          <w:rFonts w:hint="eastAsia" w:ascii="宋体" w:hAnsi="宋体" w:eastAsia="宋体"/>
          <w:sz w:val="24"/>
          <w:szCs w:val="24"/>
        </w:rPr>
        <w:t xml:space="preserve">周岁，中专及以上学历，熟悉计算机操作，具备资料整理能力，医学背景优先（上岗时提供相关资质证明）。</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2.9</w:t>
      </w:r>
      <w:r>
        <w:rPr>
          <w:rFonts w:hint="eastAsia" w:ascii="宋体" w:hAnsi="宋体" w:eastAsia="宋体"/>
          <w:sz w:val="24"/>
          <w:szCs w:val="24"/>
        </w:rPr>
        <w:t xml:space="preserve">超声报告员：年龄一般不超过</w:t>
      </w:r>
      <w:r>
        <w:rPr>
          <w:rFonts w:hint="eastAsia" w:ascii="宋体" w:hAnsi="宋体" w:eastAsia="宋体"/>
          <w:sz w:val="24"/>
          <w:szCs w:val="24"/>
        </w:rPr>
        <w:t xml:space="preserve">40</w:t>
      </w:r>
      <w:r>
        <w:rPr>
          <w:rFonts w:hint="eastAsia" w:ascii="宋体" w:hAnsi="宋体" w:eastAsia="宋体"/>
          <w:sz w:val="24"/>
          <w:szCs w:val="24"/>
        </w:rPr>
        <w:t xml:space="preserve">周岁，中专及以上学历，熟练使用电脑及办公软件，责任心强（上岗时提供相关资质证明）。</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2.10</w:t>
      </w:r>
      <w:r>
        <w:rPr>
          <w:rFonts w:hint="eastAsia" w:ascii="宋体" w:hAnsi="宋体" w:eastAsia="宋体"/>
          <w:sz w:val="24"/>
          <w:szCs w:val="24"/>
        </w:rPr>
        <w:t xml:space="preserve">结算中心结算员：年</w:t>
      </w:r>
      <w:r>
        <w:rPr>
          <w:rFonts w:hint="eastAsia" w:ascii="宋体" w:hAnsi="宋体" w:eastAsia="宋体"/>
          <w:sz w:val="24"/>
          <w:szCs w:val="24"/>
        </w:rPr>
        <w:t xml:space="preserve">龄</w:t>
      </w:r>
      <w:r>
        <w:rPr>
          <w:rFonts w:hint="eastAsia" w:ascii="宋体" w:hAnsi="宋体" w:eastAsia="宋体"/>
          <w:sz w:val="24"/>
          <w:szCs w:val="24"/>
        </w:rPr>
        <w:t xml:space="preserve">35</w:t>
      </w:r>
      <w:r>
        <w:rPr>
          <w:rFonts w:hint="eastAsia" w:ascii="宋体" w:hAnsi="宋体" w:eastAsia="宋体"/>
          <w:sz w:val="24"/>
          <w:szCs w:val="24"/>
        </w:rPr>
        <w:t xml:space="preserve">周岁以下，本科及以上学历，会计专业，熟练使用电脑及办公软件（上岗时提供相关资质证明）。</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2.11</w:t>
      </w:r>
      <w:r>
        <w:rPr>
          <w:rFonts w:hint="eastAsia" w:ascii="宋体" w:hAnsi="宋体" w:eastAsia="宋体"/>
          <w:sz w:val="24"/>
          <w:szCs w:val="24"/>
        </w:rPr>
        <w:t xml:space="preserve">医疗辅助岗：年龄一般不超过</w:t>
      </w:r>
      <w:r>
        <w:rPr>
          <w:rFonts w:hint="eastAsia" w:ascii="宋体" w:hAnsi="宋体" w:eastAsia="宋体"/>
          <w:sz w:val="24"/>
          <w:szCs w:val="24"/>
        </w:rPr>
        <w:t xml:space="preserve">45</w:t>
      </w:r>
      <w:r>
        <w:rPr>
          <w:rFonts w:hint="eastAsia" w:ascii="宋体" w:hAnsi="宋体" w:eastAsia="宋体"/>
          <w:sz w:val="24"/>
          <w:szCs w:val="24"/>
        </w:rPr>
        <w:t xml:space="preserve">周岁，部分岗位可以适当放宽年龄要求，大专及以上学历，护理、医学检验、康复治疗等专业优先，熟练掌握相应岗位操作。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2.12</w:t>
      </w:r>
      <w:r>
        <w:rPr>
          <w:rFonts w:hint="eastAsia" w:ascii="宋体" w:hAnsi="宋体" w:eastAsia="宋体"/>
          <w:sz w:val="24"/>
          <w:szCs w:val="24"/>
        </w:rPr>
        <w:t xml:space="preserve">药工：年龄</w:t>
      </w:r>
      <w:r>
        <w:rPr>
          <w:rFonts w:hint="eastAsia" w:ascii="宋体" w:hAnsi="宋体" w:eastAsia="宋体"/>
          <w:sz w:val="24"/>
          <w:szCs w:val="24"/>
        </w:rPr>
        <w:t xml:space="preserve">30</w:t>
      </w:r>
      <w:r>
        <w:rPr>
          <w:rFonts w:hint="eastAsia" w:ascii="宋体" w:hAnsi="宋体" w:eastAsia="宋体"/>
          <w:sz w:val="24"/>
          <w:szCs w:val="24"/>
        </w:rPr>
        <w:t xml:space="preserve">周岁以下，大专及以上学历，药学专业（上岗时提供相关资质证明）。</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（四）工具材料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生活垃圾袋、医疗垃圾袋、非感染性输液瓶（袋）垃圾袋、感染性织物收集袋、转运防护用品（一次性医用外科口罩、帽子、防水围裙、袖套、隔离衣、一次性乳胶手套、防护面罩或防护镜、雨靴）及黄色可移动式密封转运垃圾车根据《医疗废物管理条例》第十六条的规定要求由供应商提供，包含在此次投标报价之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各类集中清洁设备、扫地机、洗地机、尘推机、吸水吸尘机、吸尘器、垃圾清运车、吹地机、大型清洗机、烘干机，保洁工具、清洁消毒剂、工作服等保洁固定设备及易耗材料按照采购人要求由供应商提供，包含在此次投标报价之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后勤工程</w:t>
      </w:r>
      <w:r>
        <w:rPr>
          <w:rFonts w:hint="eastAsia" w:ascii="宋体" w:hAnsi="宋体" w:eastAsia="宋体"/>
          <w:sz w:val="24"/>
          <w:szCs w:val="24"/>
        </w:rPr>
        <w:t xml:space="preserve">维修、变电所值班所需的各类工具、劳保用品由供应商提供，包含在此次投标报价之内。维修所需耗材材料由采购人提供。</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具体详见表</w:t>
      </w: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（包含但不限于下列设备，具体以采购人需求为准）。</w:t>
      </w:r>
      <w:r/>
    </w:p>
    <w:p>
      <w:pPr>
        <w:jc w:val="center"/>
        <w:spacing w:line="440" w:lineRule="exact"/>
        <w:rPr>
          <w:rFonts w:ascii="宋体" w:hAnsi="宋体" w:eastAsia="宋体"/>
          <w:b/>
          <w:bCs/>
          <w:sz w:val="24"/>
          <w:szCs w:val="24"/>
        </w:rPr>
      </w:pPr>
      <w:r>
        <w:rPr>
          <w:rFonts w:hint="eastAsia" w:ascii="宋体" w:hAnsi="宋体" w:eastAsia="宋体"/>
          <w:b/>
          <w:bCs/>
          <w:sz w:val="24"/>
          <w:szCs w:val="24"/>
        </w:rPr>
        <w:t xml:space="preserve">表</w:t>
      </w:r>
      <w:r>
        <w:rPr>
          <w:rFonts w:hint="eastAsia" w:ascii="宋体" w:hAnsi="宋体" w:eastAsia="宋体"/>
          <w:b/>
          <w:bCs/>
          <w:sz w:val="24"/>
          <w:szCs w:val="24"/>
        </w:rPr>
        <w:t xml:space="preserve">3.</w:t>
      </w:r>
      <w:r>
        <w:rPr>
          <w:rFonts w:hint="eastAsia" w:ascii="宋体" w:hAnsi="宋体" w:eastAsia="宋体"/>
          <w:b/>
          <w:bCs/>
          <w:sz w:val="24"/>
          <w:szCs w:val="24"/>
        </w:rPr>
        <w:t xml:space="preserve">清洁装备配置清单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4"/>
        <w:gridCol w:w="3676"/>
        <w:gridCol w:w="1118"/>
        <w:gridCol w:w="1119"/>
        <w:gridCol w:w="2200"/>
      </w:tblGrid>
      <w:tr>
        <w:trPr>
          <w:jc w:val="center"/>
          <w:trHeight w:val="284"/>
        </w:trPr>
        <w:tc>
          <w:tcPr>
            <w:tcW w:w="954"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tcW w:w="3676"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设备名称</w:t>
            </w:r>
            <w:r/>
          </w:p>
        </w:tc>
        <w:tc>
          <w:tcPr>
            <w:tcW w:w="1118"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单位</w:t>
            </w:r>
            <w:r/>
          </w:p>
        </w:tc>
        <w:tc>
          <w:tcPr>
            <w:tcW w:w="1119"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数量</w:t>
            </w:r>
            <w:r/>
          </w:p>
        </w:tc>
        <w:tc>
          <w:tcPr>
            <w:tcW w:w="2200" w:type="dxa"/>
            <w:vAlign w:val="center"/>
            <w:textDirection w:val="lrTb"/>
            <w:noWrap w:val="false"/>
          </w:tcPr>
          <w:p>
            <w:pPr>
              <w:jc w:val="center"/>
              <w:spacing w:line="280" w:lineRule="exact"/>
              <w:rPr>
                <w:rFonts w:ascii="宋体" w:hAnsi="宋体" w:eastAsia="宋体" w:cs="宋体"/>
                <w:b/>
                <w:bCs/>
                <w:color w:val="000000"/>
                <w:szCs w:val="21"/>
              </w:rPr>
            </w:pPr>
            <w:r>
              <w:rPr>
                <w:rFonts w:hint="eastAsia" w:ascii="宋体" w:hAnsi="宋体" w:eastAsia="宋体" w:cs="宋体"/>
                <w:b/>
                <w:bCs/>
                <w:color w:val="000000"/>
                <w:szCs w:val="21"/>
              </w:rPr>
              <w:t xml:space="preserve">备注</w:t>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进口全自动洗地机</w:t>
            </w:r>
            <w:r/>
          </w:p>
        </w:tc>
        <w:tc>
          <w:tcPr>
            <w:tcW w:w="1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4</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多功能擦地机</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3</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吸水吸尘机</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吹干机</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5</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t xml:space="preserve">米升降梯</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按需配置进驻</w:t>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清洁手推车</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50</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高压水枪</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外场扫地车</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9</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铝合金梯</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　</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10</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全自动蒸汽洗脱机（工业型</w:t>
            </w:r>
            <w:r>
              <w:rPr>
                <w:rFonts w:hint="eastAsia" w:ascii="宋体" w:hAnsi="宋体" w:eastAsia="宋体" w:cs="宋体"/>
                <w:color w:val="000000"/>
                <w:szCs w:val="21"/>
              </w:rPr>
              <w:t xml:space="preserve">3</w:t>
            </w:r>
            <w:r>
              <w:rPr>
                <w:rFonts w:ascii="宋体" w:hAnsi="宋体" w:eastAsia="宋体" w:cs="宋体"/>
                <w:color w:val="000000"/>
                <w:szCs w:val="21"/>
              </w:rPr>
              <w:t xml:space="preserve">0</w:t>
            </w:r>
            <w:r>
              <w:rPr>
                <w:rFonts w:hint="eastAsia" w:ascii="宋体" w:hAnsi="宋体" w:eastAsia="宋体" w:cs="宋体"/>
                <w:color w:val="000000"/>
                <w:szCs w:val="21"/>
              </w:rPr>
              <w:t xml:space="preserve">kg</w:t>
            </w:r>
            <w:r>
              <w:rPr>
                <w:rFonts w:hint="eastAsia" w:ascii="宋体" w:hAnsi="宋体" w:eastAsia="宋体" w:cs="宋体"/>
                <w:color w:val="000000"/>
                <w:szCs w:val="21"/>
              </w:rPr>
              <w:t xml:space="preserve">）</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清洗中心用</w:t>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11</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自动烘干机（工业型</w:t>
            </w:r>
            <w:r>
              <w:rPr>
                <w:rFonts w:hint="eastAsia" w:ascii="宋体" w:hAnsi="宋体" w:eastAsia="宋体" w:cs="宋体"/>
                <w:color w:val="000000"/>
                <w:szCs w:val="21"/>
              </w:rPr>
              <w:t xml:space="preserve">3</w:t>
            </w:r>
            <w:r>
              <w:rPr>
                <w:rFonts w:ascii="宋体" w:hAnsi="宋体" w:eastAsia="宋体" w:cs="宋体"/>
                <w:color w:val="000000"/>
                <w:szCs w:val="21"/>
              </w:rPr>
              <w:t xml:space="preserve">0</w:t>
            </w:r>
            <w:r>
              <w:rPr>
                <w:rFonts w:hint="eastAsia" w:ascii="宋体" w:hAnsi="宋体" w:eastAsia="宋体" w:cs="宋体"/>
                <w:color w:val="000000"/>
                <w:szCs w:val="21"/>
              </w:rPr>
              <w:t xml:space="preserve">kg</w:t>
            </w:r>
            <w:r>
              <w:rPr>
                <w:rFonts w:hint="eastAsia" w:ascii="宋体" w:hAnsi="宋体" w:eastAsia="宋体" w:cs="宋体"/>
                <w:color w:val="000000"/>
                <w:szCs w:val="21"/>
              </w:rPr>
              <w:t xml:space="preserve">）</w:t>
            </w:r>
            <w:r/>
          </w:p>
        </w:tc>
        <w:tc>
          <w:tcPr>
            <w:tcW w:w="1118"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清洗中心用</w:t>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12</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密封不锈钢转运车</w:t>
            </w:r>
            <w:r/>
          </w:p>
        </w:tc>
        <w:tc>
          <w:tcPr>
            <w:tcW w:w="1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辆</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按需定制</w:t>
            </w:r>
            <w:r/>
          </w:p>
        </w:tc>
      </w:tr>
      <w:tr>
        <w:trPr>
          <w:jc w:val="center"/>
          <w:trHeight w:val="284"/>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13</w:t>
            </w:r>
            <w:r/>
          </w:p>
        </w:tc>
        <w:tc>
          <w:tcPr>
            <w:tcW w:w="367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晶面机</w:t>
            </w:r>
            <w:r/>
          </w:p>
        </w:tc>
        <w:tc>
          <w:tcPr>
            <w:tcW w:w="1118"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w:t>
            </w:r>
            <w:r/>
          </w:p>
        </w:tc>
        <w:tc>
          <w:tcPr>
            <w:tcW w:w="1119"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 </w:t>
            </w:r>
            <w:r/>
          </w:p>
        </w:tc>
        <w:tc>
          <w:tcPr>
            <w:tcW w:w="2200"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r>
            <w:r/>
          </w:p>
        </w:tc>
      </w:tr>
      <w:tr>
        <w:trPr>
          <w:jc w:val="center"/>
          <w:trHeight w:val="463"/>
        </w:trPr>
        <w:tc>
          <w:tcPr>
            <w:tcW w:w="954"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备注</w:t>
            </w:r>
            <w:r/>
          </w:p>
        </w:tc>
        <w:tc>
          <w:tcPr>
            <w:gridSpan w:val="4"/>
            <w:tcW w:w="8113" w:type="dxa"/>
            <w:vAlign w:val="center"/>
            <w:textDirection w:val="lrTb"/>
            <w:noWrap w:val="false"/>
          </w:tcPr>
          <w:p>
            <w:pPr>
              <w:jc w:val="left"/>
              <w:spacing w:line="280" w:lineRule="exact"/>
              <w:rPr>
                <w:rFonts w:ascii="宋体" w:hAnsi="宋体" w:eastAsia="宋体" w:cs="宋体"/>
                <w:color w:val="000000"/>
                <w:szCs w:val="21"/>
              </w:rPr>
            </w:pPr>
            <w:r>
              <w:rPr>
                <w:rFonts w:hint="eastAsia" w:ascii="宋体" w:hAnsi="宋体" w:eastAsia="宋体" w:cs="宋体"/>
                <w:color w:val="000000"/>
                <w:szCs w:val="21"/>
              </w:rPr>
              <w:t xml:space="preserve">该项配备指满足本项目正常运行的必需物品采购费用，采购单位认为的最低配备要求包含但不限于以上表格的内容。</w:t>
            </w:r>
            <w:r/>
          </w:p>
        </w:tc>
      </w:tr>
    </w:tbl>
    <w:p>
      <w:pPr>
        <w:jc w:val="center"/>
        <w:spacing w:line="440" w:lineRule="exact"/>
        <w:rPr>
          <w:rFonts w:ascii="宋体" w:hAnsi="宋体" w:eastAsia="宋体"/>
          <w:sz w:val="24"/>
          <w:szCs w:val="24"/>
        </w:rPr>
      </w:pPr>
      <w:r>
        <w:rPr>
          <w:rFonts w:hint="eastAsia" w:ascii="宋体" w:hAnsi="宋体" w:eastAsia="宋体" w:cs="宋体"/>
          <w:b/>
          <w:bCs/>
          <w:sz w:val="24"/>
          <w:szCs w:val="24"/>
        </w:rPr>
        <w:t xml:space="preserve">表</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保洁清洁易耗品清单</w:t>
      </w:r>
      <w:r/>
    </w:p>
    <w:tbl>
      <w:tblPr>
        <w:tblW w:w="9072" w:type="dxa"/>
        <w:jc w:val="center"/>
        <w:tblLayout w:type="fixed"/>
        <w:tblLook w:val="04A0" w:firstRow="1" w:lastRow="0" w:firstColumn="1" w:lastColumn="0" w:noHBand="0" w:noVBand="1"/>
      </w:tblPr>
      <w:tblGrid>
        <w:gridCol w:w="851"/>
        <w:gridCol w:w="2546"/>
        <w:gridCol w:w="1843"/>
        <w:gridCol w:w="1985"/>
        <w:gridCol w:w="1847"/>
      </w:tblGrid>
      <w:tr>
        <w:trPr>
          <w:jc w:val="center"/>
          <w:trHeight w:val="3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2546"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b/>
                <w:bCs/>
                <w:color w:val="000000"/>
                <w:szCs w:val="21"/>
              </w:rPr>
              <w:t xml:space="preserve">易耗品名称</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b/>
                <w:bCs/>
                <w:color w:val="000000"/>
                <w:szCs w:val="21"/>
              </w:rPr>
              <w:t xml:space="preserve">规格</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b/>
                <w:bCs/>
                <w:color w:val="000000"/>
                <w:szCs w:val="21"/>
              </w:rPr>
              <w:t xml:space="preserve">数量</w:t>
            </w:r>
            <w:r/>
          </w:p>
        </w:tc>
        <w:tc>
          <w:tcPr>
            <w:tcBorders>
              <w:top w:val="singl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b/>
                <w:bCs/>
                <w:color w:val="000000"/>
                <w:szCs w:val="21"/>
              </w:rPr>
              <w:t xml:space="preserve">备注</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大垃圾袋（黑）</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73cm*100cm</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垃圾袋（黑）</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85cm *84cm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垃圾袋（黑）</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73cm *80cm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垃圾袋（黑）</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60cm *55cm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垃圾袋（黄）</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95cm *85cm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垃圾袋（黄）</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77cm *82cm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垃圾袋（黄）</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67cm *80cm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垃圾袋（黄）</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60cm *60cm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垃圾袋（黄）</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36cm*46cm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水溶性垃圾袋</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914 mm*1000 mm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水溶性垃圾袋</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710 mm*750 mm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可回收垃圾袋（白）</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70cm*80cm</w:t>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普通垃圾袋扎带</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尘推架</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尘推布（分色）</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拖把杆</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清洁区拖把头（分色）</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污染区拖把头（分色）</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半污染区拖把头（分色）</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污染区毛巾（分色）</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21</w:t>
            </w:r>
            <w:r/>
          </w:p>
        </w:tc>
        <w:tc>
          <w:tcPr>
            <w:tcBorders>
              <w:top w:val="singl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半污染区毛巾（分色）</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singl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洁净区毛巾（分色）</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榨水车</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百洁布</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玻璃刮刀</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涂水器</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27</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伸缩杆</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28</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推水刮</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29</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刮条</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30</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墙面清洗工具组合</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31</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台盆刷</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浴缸刷</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地刷</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长柄地刷</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水管</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擦片（黑垫）</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擦片（红垫）</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38</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铲刀</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39</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皮老虎</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40</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马桶刷</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41</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卫生刷</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卫生球</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卫生香</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肥皂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洗衣粉</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46</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化油剂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47</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静电牵尘剂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48</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中性清洁剂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49</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玻璃清洁剂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50</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不锈钢光亮剂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51</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空气清新剂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洁厕液</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全能消毒清洁剂（地面用）</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高泡地毯除渍剂</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55</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室内扫把、簸箕</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56</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地面警示牌</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57</w:t>
            </w:r>
            <w:r/>
          </w:p>
        </w:tc>
        <w:tc>
          <w:tcPr>
            <w:tcBorders>
              <w:top w:val="singl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员工春夏服装</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singl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58</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工号牌</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59</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雨鞋</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60</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雨衣</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61</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塑料护袖</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62</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一次性医用口罩</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63</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纱手套</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符合院方要求</w:t>
            </w:r>
            <w:r/>
          </w:p>
        </w:tc>
      </w:tr>
      <w:tr>
        <w:trPr>
          <w:jc w:val="center"/>
          <w:trHeight w:val="30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64</w:t>
            </w:r>
            <w:r/>
          </w:p>
        </w:tc>
        <w:tc>
          <w:tcPr>
            <w:tcBorders>
              <w:top w:val="none" w:color="000000" w:sz="4" w:space="0"/>
              <w:left w:val="none" w:color="000000" w:sz="4" w:space="0"/>
              <w:bottom w:val="single" w:color="000000" w:sz="4" w:space="0"/>
              <w:right w:val="single" w:color="000000" w:sz="4" w:space="0"/>
            </w:tcBorders>
            <w:tcW w:w="2546"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橡胶手套</w:t>
            </w:r>
            <w:r/>
          </w:p>
        </w:tc>
        <w:tc>
          <w:tcPr>
            <w:tcBorders>
              <w:top w:val="none" w:color="000000" w:sz="4" w:space="0"/>
              <w:left w:val="single" w:color="000000" w:sz="4" w:space="0"/>
              <w:bottom w:val="single" w:color="000000" w:sz="4" w:space="0"/>
              <w:right w:val="single" w:color="000000" w:sz="4" w:space="0"/>
            </w:tcBorders>
            <w:tcW w:w="1843" w:type="dxa"/>
            <w:vAlign w:val="center"/>
            <w:textDirection w:val="lrTb"/>
            <w:noWrap w:val="false"/>
          </w:tcPr>
          <w:p>
            <w:pPr>
              <w:spacing w:line="28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1985" w:type="dxa"/>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满足采购人需求</w:t>
            </w:r>
            <w:r/>
          </w:p>
        </w:tc>
        <w:tc>
          <w:tcPr>
            <w:tcBorders>
              <w:top w:val="none" w:color="000000" w:sz="4" w:space="0"/>
              <w:left w:val="none" w:color="000000" w:sz="4" w:space="0"/>
              <w:bottom w:val="single" w:color="000000" w:sz="4" w:space="0"/>
              <w:right w:val="single" w:color="000000" w:sz="4" w:space="0"/>
            </w:tcBorders>
            <w:tcW w:w="1847"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符合院感要求</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80" w:lineRule="exact"/>
              <w:rPr>
                <w:rFonts w:ascii="宋体" w:hAnsi="宋体" w:eastAsia="宋体" w:cs="宋体"/>
                <w:color w:val="000000"/>
                <w:szCs w:val="21"/>
              </w:rPr>
            </w:pPr>
            <w:r>
              <w:rPr>
                <w:rFonts w:hint="eastAsia" w:ascii="宋体" w:hAnsi="宋体" w:eastAsia="宋体" w:cs="宋体"/>
                <w:color w:val="000000"/>
                <w:szCs w:val="21"/>
              </w:rPr>
              <w:t xml:space="preserve">备注</w:t>
            </w:r>
            <w:r/>
          </w:p>
        </w:tc>
        <w:tc>
          <w:tcPr>
            <w:gridSpan w:val="4"/>
            <w:tcBorders>
              <w:top w:val="single" w:color="000000" w:sz="4" w:space="0"/>
              <w:left w:val="none" w:color="000000" w:sz="4" w:space="0"/>
              <w:bottom w:val="single" w:color="000000" w:sz="4" w:space="0"/>
              <w:right w:val="single" w:color="000000" w:sz="4" w:space="0"/>
            </w:tcBorders>
            <w:tcW w:w="8221" w:type="dxa"/>
            <w:vAlign w:val="center"/>
            <w:textDirection w:val="lrTb"/>
            <w:noWrap w:val="false"/>
          </w:tcPr>
          <w:p>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该项配备指满足本项目正常运行的必需物品采购费用，采购单位认为的最低配备要求包含但不限于以上表格的内容。</w:t>
            </w:r>
            <w:r/>
          </w:p>
        </w:tc>
      </w:tr>
    </w:tbl>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（五）信息化系统要求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应在本项目投入运用后勤综合服务管理软件系统，包括保洁服务质量管控、运送陪检调度运行、工程维修派单闭环等内容。投入系统的软硬件数量需满足采购人日常工作需求，相关费用包含在投标报价内。</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（六）项目服务质量要求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服务质量基本要求：保证服务区域的正常卫生和工勤、运送及工程维修工作秩序，确保医院环境及室内外卫生整洁舒适，患者及家属就诊体验感良好，工作人员工作流程顺畅。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服务内容、规程及标准：符合国家法律法规、规范标准及采购人相关制度要求。涉及如病媒生物防治消杀、生活水箱清洗、变电所值班等服务内容，必须提供符合</w:t>
      </w:r>
      <w:r>
        <w:rPr>
          <w:rFonts w:hint="eastAsia" w:ascii="宋体" w:hAnsi="宋体" w:eastAsia="宋体"/>
          <w:sz w:val="24"/>
          <w:szCs w:val="24"/>
        </w:rPr>
        <w:t xml:space="preserve">国家相关法律法规及标准规范要求的服务。水电、木瓦油等维修项目无统一标准内容时，应符合行业通行做法。</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供应商应明确指定驻场项目经理，加强服务质量控制、督查和工作协调，保持队伍稳定，并制定详实内部考核细则，落实采购人按月对后勤综合服务质量和满意度考核后的奖惩，考核结果书面通报给采购人，确保服务质量让采购人满意。</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供应商须对采购人提出的有关服务质量整改要求作出明确响应和落实时间承诺。对多次拒不执行工作整改或经多次督促仍未达到采购人要求的服务质量的，采购人有权按法律程序进行处理，并由供应商承担违约责任。</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采购人有权对派驻人员的工作进行检查、督促、考核，并与供应商当月兑现奖惩。</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（七）其他责任约定</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合同期内，供应商必须按照采购人要求购买相应期限的公众责任类保险。</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合同期内，供应商派驻人员遭受意外伤害或突发疾病，无论是否构成工伤，均由供应商负责处理赔偿及善后事宜，与采购人无关。</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供应商应当确保派驻服务人员在执行工作任务过程中遵纪守法、遵章守规。如因供应商或派驻服务人员本身过错、工作失职渎职给采购人或第三方造成损害的，由供应商承担相应赔偿责任和善后事宜。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采购人配备给供应商使用的固定资产，供应</w:t>
      </w:r>
      <w:r>
        <w:rPr>
          <w:rFonts w:hint="eastAsia" w:ascii="宋体" w:hAnsi="宋体" w:eastAsia="宋体"/>
          <w:sz w:val="24"/>
          <w:szCs w:val="24"/>
        </w:rPr>
        <w:t xml:space="preserve">商应当妥善保管、爱惜使用，因管理不到位、野蛮使用造成的丢失损坏或寿命缩短，由供应商全额照价赔偿。</w:t>
      </w:r>
      <w:r/>
    </w:p>
    <w:p>
      <w:pPr>
        <w:ind w:firstLine="482"/>
        <w:spacing w:line="440" w:lineRule="exact"/>
        <w:rPr>
          <w:rFonts w:ascii="宋体" w:hAnsi="宋体" w:eastAsia="宋体"/>
          <w:b/>
          <w:bCs/>
          <w:color w:val="ee0000"/>
          <w:sz w:val="24"/>
          <w:szCs w:val="24"/>
          <w:u w:val="single"/>
        </w:rPr>
      </w:pPr>
      <w:r>
        <w:rPr>
          <w:rFonts w:hint="eastAsia" w:ascii="宋体" w:hAnsi="宋体" w:eastAsia="宋体"/>
          <w:b/>
          <w:bCs/>
          <w:sz w:val="24"/>
          <w:szCs w:val="24"/>
        </w:rPr>
        <w:t xml:space="preserve">（八）服务承诺要求（供应商应对下列情况作出具体细化承诺）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因采购人传染病定点医院性质，涉及疫情防控（流行性传染病收治）等相关政策规定，无条件配合相关疫情防控措施的承诺。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对劳动关系移交管理人员（原与采购人签订劳动合同，后移交给供应商签订合同），其收入待遇按照采购人实际支付费用，全额支付给劳动者，不从中抽取任何利润及管理费用的承诺。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rPr>
        <w:t xml:space="preserve"> </w:t>
      </w:r>
      <w:r>
        <w:rPr>
          <w:rFonts w:hint="eastAsia" w:ascii="宋体" w:hAnsi="宋体" w:eastAsia="宋体"/>
          <w:sz w:val="24"/>
          <w:szCs w:val="24"/>
        </w:rPr>
        <w:t xml:space="preserve">供应商投标的后勤综合服务管理软件系统中标后实际投入本项目实际运行的</w:t>
      </w:r>
      <w:r>
        <w:rPr>
          <w:rFonts w:hint="eastAsia" w:ascii="宋体" w:hAnsi="宋体" w:eastAsia="宋体"/>
          <w:sz w:val="24"/>
          <w:szCs w:val="24"/>
        </w:rPr>
        <w:t xml:space="preserve">承诺，以及对投入运用的后勤综合服务管理软件系统能够按照采购人现场运行情况，对功能需求、系统对接等内容进行个性化调整优化的承诺。</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供应商认定的其他需要作出的服务承诺。</w:t>
      </w:r>
      <w:r/>
    </w:p>
    <w:p>
      <w:pPr>
        <w:ind w:firstLine="482"/>
        <w:spacing w:line="440" w:lineRule="exact"/>
        <w:rPr>
          <w:rFonts w:ascii="宋体" w:hAnsi="宋体" w:eastAsia="宋体"/>
          <w:b/>
          <w:bCs/>
          <w:sz w:val="24"/>
          <w:szCs w:val="24"/>
        </w:rPr>
      </w:pPr>
      <w:r>
        <w:rPr>
          <w:rFonts w:hint="eastAsia" w:ascii="宋体" w:hAnsi="宋体" w:eastAsia="宋体"/>
          <w:b/>
          <w:bCs/>
          <w:sz w:val="24"/>
          <w:szCs w:val="24"/>
        </w:rPr>
        <w:t xml:space="preserve">（九）项目服务考核和付款</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考核周期：采购人根据《后勤综合服务质量月度考核要点表》，结合日常服务情况，每月对供应商进行一次考核，考核整体服务质量和供应商日常管理成效。每年进行年终评价一次，签约期满后进行一次公司管理品质全面评价。</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考核指标：每月由后勤保障处根据上述考核要点组织对项目整体服务情况进行考评。每扣</w:t>
      </w:r>
      <w:r>
        <w:rPr>
          <w:rFonts w:hint="eastAsia" w:ascii="宋体" w:hAnsi="宋体" w:eastAsia="宋体"/>
          <w:sz w:val="24"/>
          <w:szCs w:val="24"/>
        </w:rPr>
        <w:t xml:space="preserve">1</w:t>
      </w:r>
      <w:r>
        <w:rPr>
          <w:rFonts w:hint="eastAsia" w:ascii="宋体" w:hAnsi="宋体" w:eastAsia="宋体"/>
          <w:sz w:val="24"/>
          <w:szCs w:val="24"/>
        </w:rPr>
        <w:t xml:space="preserve">分，对应扣除月服务费的千分之一。</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后勤综合服务质量月度考核要点表，详见表</w:t>
      </w:r>
      <w:r>
        <w:rPr>
          <w:rFonts w:hint="eastAsia" w:ascii="宋体" w:hAnsi="宋体" w:eastAsia="宋体"/>
          <w:sz w:val="24"/>
          <w:szCs w:val="24"/>
        </w:rPr>
        <w:t xml:space="preserve">5</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付款方式：每月根据采购人下达的岗位设置表所规定的岗位数及工作时长，结合供应商实际提供的服务情况进行综合考核付费。缺岗时长不论是否进行过考核扣分，费用不再予以结算。预付款与结算方式按《关于做好政府采购支持企业发展有关事项的通知》文件中相关条款执行。</w:t>
      </w:r>
      <w:r/>
    </w:p>
    <w:p>
      <w:pPr>
        <w:jc w:val="center"/>
        <w:spacing w:line="32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表</w:t>
      </w:r>
      <w:r>
        <w:rPr>
          <w:rFonts w:hint="eastAsia" w:ascii="宋体" w:hAnsi="宋体" w:eastAsia="宋体" w:cs="宋体"/>
          <w:b/>
          <w:color w:val="000000"/>
          <w:sz w:val="24"/>
          <w:szCs w:val="24"/>
        </w:rPr>
        <w:t xml:space="preserve">5</w:t>
      </w:r>
      <w:r>
        <w:rPr>
          <w:rFonts w:ascii="宋体" w:hAnsi="宋体" w:eastAsia="宋体" w:cs="宋体"/>
          <w:b/>
          <w:color w:val="000000"/>
          <w:sz w:val="24"/>
          <w:szCs w:val="24"/>
        </w:rPr>
        <w:t xml:space="preserve">.</w:t>
      </w:r>
      <w:r>
        <w:rPr>
          <w:rFonts w:hint="eastAsia" w:ascii="宋体" w:hAnsi="宋体" w:eastAsia="宋体" w:cs="宋体"/>
          <w:b/>
          <w:color w:val="000000"/>
          <w:sz w:val="24"/>
          <w:szCs w:val="24"/>
        </w:rPr>
        <w:t xml:space="preserve">无锡市</w:t>
      </w:r>
      <w:r>
        <w:rPr>
          <w:rFonts w:ascii="宋体" w:hAnsi="宋体" w:eastAsia="宋体" w:cs="宋体"/>
          <w:b/>
          <w:color w:val="000000"/>
          <w:sz w:val="24"/>
          <w:szCs w:val="24"/>
        </w:rPr>
        <w:t xml:space="preserve">第五人民医院</w:t>
      </w:r>
      <w:r>
        <w:rPr>
          <w:rFonts w:hint="eastAsia" w:ascii="宋体" w:hAnsi="宋体" w:eastAsia="宋体" w:cs="宋体"/>
          <w:b/>
          <w:color w:val="000000"/>
          <w:sz w:val="24"/>
          <w:szCs w:val="24"/>
        </w:rPr>
        <w:t xml:space="preserve">后勤综合服务质量月度考核要点</w:t>
      </w:r>
      <w:r/>
    </w:p>
    <w:tbl>
      <w:tblPr>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7"/>
        <w:gridCol w:w="648"/>
        <w:gridCol w:w="5809"/>
        <w:gridCol w:w="2632"/>
      </w:tblGrid>
      <w:tr>
        <w:trPr>
          <w:jc w:val="center"/>
          <w:trHeight w:val="513"/>
        </w:trPr>
        <w:tc>
          <w:tcPr>
            <w:tcW w:w="567" w:type="dxa"/>
            <w:vAlign w:val="center"/>
            <w:textDirection w:val="lrTb"/>
            <w:noWrap w:val="false"/>
          </w:tcPr>
          <w:p>
            <w:pPr>
              <w:ind w:right="84"/>
              <w:jc w:val="center"/>
              <w:spacing w:line="280" w:lineRule="exact"/>
              <w:rPr>
                <w:rFonts w:ascii="宋体" w:hAnsi="宋体" w:eastAsia="宋体" w:cs="宋体"/>
                <w:szCs w:val="21"/>
              </w:rPr>
            </w:pPr>
            <w:r>
              <w:rPr>
                <w:rFonts w:hint="eastAsia" w:ascii="宋体" w:hAnsi="宋体" w:eastAsia="宋体" w:cs="宋体"/>
                <w:b/>
                <w:bCs/>
                <w:szCs w:val="21"/>
              </w:rPr>
              <w:t xml:space="preserve">类型</w:t>
            </w:r>
            <w:r/>
          </w:p>
        </w:tc>
        <w:tc>
          <w:tcPr>
            <w:tcW w:w="648" w:type="dxa"/>
            <w:vAlign w:val="center"/>
            <w:textDirection w:val="lrTb"/>
            <w:noWrap w:val="false"/>
          </w:tcPr>
          <w:p>
            <w:pPr>
              <w:ind w:right="84"/>
              <w:jc w:val="center"/>
              <w:spacing w:line="280" w:lineRule="exact"/>
              <w:rPr>
                <w:rFonts w:ascii="宋体" w:hAnsi="宋体" w:eastAsia="宋体" w:cs="宋体"/>
                <w:szCs w:val="21"/>
              </w:rPr>
            </w:pPr>
            <w:r>
              <w:rPr>
                <w:rFonts w:hint="eastAsia" w:ascii="宋体" w:hAnsi="宋体" w:eastAsia="宋体" w:cs="宋体"/>
                <w:b/>
                <w:bCs/>
                <w:szCs w:val="21"/>
              </w:rPr>
              <w:t xml:space="preserve">项目</w:t>
            </w:r>
            <w:r/>
          </w:p>
        </w:tc>
        <w:tc>
          <w:tcPr>
            <w:tcW w:w="5809" w:type="dxa"/>
            <w:vAlign w:val="center"/>
            <w:textDirection w:val="lrTb"/>
            <w:noWrap w:val="false"/>
          </w:tcPr>
          <w:p>
            <w:pPr>
              <w:ind w:right="84"/>
              <w:jc w:val="center"/>
              <w:spacing w:line="280" w:lineRule="exact"/>
              <w:rPr>
                <w:rFonts w:ascii="宋体" w:hAnsi="宋体" w:eastAsia="宋体" w:cs="宋体"/>
                <w:szCs w:val="21"/>
              </w:rPr>
            </w:pPr>
            <w:r>
              <w:rPr>
                <w:rFonts w:hint="eastAsia" w:ascii="宋体" w:hAnsi="宋体" w:eastAsia="宋体" w:cs="宋体"/>
                <w:b/>
                <w:bCs/>
                <w:szCs w:val="21"/>
              </w:rPr>
              <w:t xml:space="preserve">考核要点</w:t>
            </w:r>
            <w:r/>
          </w:p>
        </w:tc>
        <w:tc>
          <w:tcPr>
            <w:tcW w:w="2632" w:type="dxa"/>
            <w:vAlign w:val="center"/>
            <w:textDirection w:val="lrTb"/>
            <w:noWrap w:val="false"/>
          </w:tcPr>
          <w:p>
            <w:pPr>
              <w:ind w:right="84"/>
              <w:jc w:val="center"/>
              <w:spacing w:line="280" w:lineRule="exact"/>
              <w:rPr>
                <w:rFonts w:ascii="宋体" w:hAnsi="宋体" w:eastAsia="宋体" w:cs="宋体"/>
                <w:szCs w:val="21"/>
              </w:rPr>
            </w:pPr>
            <w:r>
              <w:rPr>
                <w:rFonts w:hint="eastAsia" w:ascii="宋体" w:hAnsi="宋体" w:eastAsia="宋体" w:cs="宋体"/>
                <w:b/>
                <w:bCs/>
                <w:szCs w:val="21"/>
              </w:rPr>
              <w:t xml:space="preserve">考核标准</w:t>
            </w:r>
            <w:r/>
          </w:p>
        </w:tc>
      </w:tr>
      <w:tr>
        <w:trPr>
          <w:jc w:val="center"/>
          <w:trHeight w:val="126"/>
        </w:trPr>
        <w:tc>
          <w:tcPr>
            <w:tcW w:w="567" w:type="dxa"/>
            <w:vAlign w:val="center"/>
            <w:vMerge w:val="restart"/>
            <w:textDirection w:val="lrTb"/>
            <w:noWrap w:val="false"/>
          </w:tcPr>
          <w:p>
            <w:pPr>
              <w:ind w:right="84"/>
              <w:jc w:val="center"/>
              <w:spacing w:line="280" w:lineRule="exact"/>
              <w:rPr>
                <w:rFonts w:ascii="宋体" w:hAnsi="宋体" w:eastAsia="宋体" w:cs="宋体"/>
                <w:b/>
                <w:szCs w:val="21"/>
              </w:rPr>
            </w:pPr>
            <w:r>
              <w:rPr>
                <w:rFonts w:hint="eastAsia" w:ascii="宋体" w:hAnsi="宋体" w:eastAsia="宋体" w:cs="宋体"/>
                <w:b/>
                <w:szCs w:val="21"/>
              </w:rPr>
              <w:t xml:space="preserve">扣</w:t>
            </w:r>
            <w:r/>
          </w:p>
          <w:p>
            <w:pPr>
              <w:ind w:right="84"/>
              <w:jc w:val="center"/>
              <w:spacing w:line="280" w:lineRule="exact"/>
              <w:rPr>
                <w:rFonts w:ascii="宋体" w:hAnsi="宋体" w:eastAsia="宋体" w:cs="宋体"/>
                <w:b/>
                <w:szCs w:val="21"/>
              </w:rPr>
            </w:pPr>
            <w:r>
              <w:rPr>
                <w:rFonts w:hint="eastAsia" w:ascii="宋体" w:hAnsi="宋体" w:eastAsia="宋体" w:cs="宋体"/>
                <w:b/>
                <w:szCs w:val="21"/>
              </w:rPr>
              <w:t xml:space="preserve">分</w:t>
            </w:r>
            <w:r/>
          </w:p>
          <w:p>
            <w:pPr>
              <w:ind w:right="84"/>
              <w:jc w:val="center"/>
              <w:spacing w:line="280" w:lineRule="exact"/>
              <w:rPr>
                <w:rFonts w:ascii="宋体" w:hAnsi="宋体" w:eastAsia="宋体" w:cs="宋体"/>
                <w:szCs w:val="21"/>
              </w:rPr>
            </w:pPr>
            <w:r>
              <w:rPr>
                <w:rFonts w:ascii="宋体" w:hAnsi="宋体" w:eastAsia="宋体" w:cs="宋体"/>
                <w:b/>
                <w:szCs w:val="21"/>
              </w:rPr>
              <w:t xml:space="preserve">项</w:t>
            </w:r>
            <w:r/>
          </w:p>
        </w:tc>
        <w:tc>
          <w:tcPr>
            <w:tcW w:w="648" w:type="dxa"/>
            <w:vAlign w:val="center"/>
            <w:vMerge w:val="restart"/>
            <w:textDirection w:val="lrTb"/>
            <w:noWrap w:val="false"/>
          </w:tcPr>
          <w:p>
            <w:pPr>
              <w:jc w:val="center"/>
              <w:spacing w:line="280" w:lineRule="exact"/>
              <w:rPr>
                <w:rFonts w:ascii="宋体" w:hAnsi="宋体" w:eastAsia="宋体" w:cs="宋体"/>
                <w:b/>
                <w:szCs w:val="21"/>
              </w:rPr>
            </w:pPr>
            <w:r>
              <w:rPr>
                <w:rFonts w:hint="eastAsia" w:ascii="宋体" w:hAnsi="宋体" w:eastAsia="宋体" w:cs="宋体"/>
                <w:b/>
                <w:szCs w:val="21"/>
              </w:rPr>
              <w:t xml:space="preserve">人员</w:t>
            </w:r>
            <w:r/>
          </w:p>
          <w:p>
            <w:pPr>
              <w:jc w:val="center"/>
              <w:spacing w:line="280" w:lineRule="exact"/>
              <w:rPr>
                <w:rFonts w:ascii="宋体" w:hAnsi="宋体" w:eastAsia="宋体" w:cs="宋体"/>
                <w:b/>
                <w:szCs w:val="21"/>
              </w:rPr>
            </w:pPr>
            <w:r>
              <w:rPr>
                <w:rFonts w:hint="eastAsia" w:ascii="宋体" w:hAnsi="宋体" w:eastAsia="宋体" w:cs="宋体"/>
                <w:b/>
                <w:szCs w:val="21"/>
              </w:rPr>
              <w:t xml:space="preserve">配置</w:t>
            </w:r>
            <w:r/>
          </w:p>
        </w:tc>
        <w:tc>
          <w:tcPr>
            <w:tcW w:w="5809" w:type="dxa"/>
            <w:vAlign w:val="center"/>
            <w:textDirection w:val="lrTb"/>
            <w:noWrap w:val="false"/>
          </w:tcPr>
          <w:p>
            <w:pPr>
              <w:spacing w:line="28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对实际派驻人员考勤弄虚作假，故意隐瞒，缺岗少编的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每发现一人</w:t>
            </w:r>
            <w:r>
              <w:rPr>
                <w:rFonts w:hint="eastAsia" w:ascii="宋体" w:hAnsi="宋体" w:eastAsia="宋体" w:cs="宋体"/>
                <w:szCs w:val="21"/>
              </w:rPr>
              <w:t xml:space="preserve">/</w:t>
            </w:r>
            <w:r>
              <w:rPr>
                <w:rFonts w:hint="eastAsia" w:ascii="宋体" w:hAnsi="宋体" w:eastAsia="宋体" w:cs="宋体"/>
                <w:szCs w:val="21"/>
              </w:rPr>
              <w:t xml:space="preserve">天，扣</w:t>
            </w:r>
            <w:r>
              <w:rPr>
                <w:rFonts w:hint="eastAsia" w:ascii="宋体" w:hAnsi="宋体" w:eastAsia="宋体" w:cs="宋体"/>
                <w:szCs w:val="21"/>
              </w:rPr>
              <w:t xml:space="preserve">1</w:t>
            </w:r>
            <w:r>
              <w:rPr>
                <w:rFonts w:hint="eastAsia" w:ascii="宋体" w:hAnsi="宋体" w:eastAsia="宋体" w:cs="宋体"/>
                <w:szCs w:val="21"/>
              </w:rPr>
              <w:t xml:space="preserve">—</w:t>
            </w:r>
            <w:r>
              <w:rPr>
                <w:rFonts w:ascii="宋体" w:hAnsi="宋体" w:eastAsia="宋体" w:cs="宋体"/>
                <w:szCs w:val="21"/>
              </w:rPr>
              <w:t xml:space="preserve">5</w:t>
            </w:r>
            <w:r>
              <w:rPr>
                <w:rFonts w:hint="eastAsia" w:ascii="宋体" w:hAnsi="宋体" w:eastAsia="宋体" w:cs="宋体"/>
                <w:szCs w:val="21"/>
              </w:rPr>
              <w:t xml:space="preserve">分，上不封顶</w:t>
            </w:r>
            <w:r/>
          </w:p>
        </w:tc>
      </w:tr>
      <w:tr>
        <w:trPr>
          <w:jc w:val="center"/>
          <w:trHeight w:val="126"/>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spacing w:line="28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实际派驻人员与投标文件中中标得分人员、</w:t>
            </w:r>
            <w:r>
              <w:rPr>
                <w:rFonts w:ascii="宋体" w:hAnsi="宋体" w:eastAsia="宋体" w:cs="宋体"/>
                <w:szCs w:val="21"/>
              </w:rPr>
              <w:t xml:space="preserve">承诺派驻人员、响应派驻人员</w:t>
            </w:r>
            <w:r>
              <w:rPr>
                <w:rFonts w:hint="eastAsia" w:ascii="宋体" w:hAnsi="宋体" w:eastAsia="宋体" w:cs="宋体"/>
                <w:szCs w:val="21"/>
              </w:rPr>
              <w:t xml:space="preserve">不一致，或与中标得分人员、</w:t>
            </w:r>
            <w:r>
              <w:rPr>
                <w:rFonts w:ascii="宋体" w:hAnsi="宋体" w:eastAsia="宋体" w:cs="宋体"/>
                <w:szCs w:val="21"/>
              </w:rPr>
              <w:t xml:space="preserve">承诺派驻人员、响应派驻人员</w:t>
            </w:r>
            <w:r>
              <w:rPr>
                <w:rFonts w:hint="eastAsia" w:ascii="宋体" w:hAnsi="宋体" w:eastAsia="宋体" w:cs="宋体"/>
                <w:szCs w:val="21"/>
              </w:rPr>
              <w:t xml:space="preserve">资质条件不一致的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每发现一人</w:t>
            </w:r>
            <w:r>
              <w:rPr>
                <w:rFonts w:hint="eastAsia" w:ascii="宋体" w:hAnsi="宋体" w:eastAsia="宋体" w:cs="宋体"/>
                <w:szCs w:val="21"/>
              </w:rPr>
              <w:t xml:space="preserve">/</w:t>
            </w:r>
            <w:r>
              <w:rPr>
                <w:rFonts w:hint="eastAsia" w:ascii="宋体" w:hAnsi="宋体" w:eastAsia="宋体" w:cs="宋体"/>
                <w:szCs w:val="21"/>
              </w:rPr>
              <w:t xml:space="preserve">月，扣</w:t>
            </w:r>
            <w:r>
              <w:rPr>
                <w:rFonts w:hint="eastAsia" w:ascii="宋体" w:hAnsi="宋体" w:eastAsia="宋体" w:cs="宋体"/>
                <w:szCs w:val="21"/>
              </w:rPr>
              <w:t xml:space="preserve">0.5-</w:t>
            </w:r>
            <w:r>
              <w:rPr>
                <w:rFonts w:ascii="宋体" w:hAnsi="宋体" w:eastAsia="宋体" w:cs="宋体"/>
                <w:szCs w:val="21"/>
              </w:rPr>
              <w:t xml:space="preserve">5</w:t>
            </w:r>
            <w:r>
              <w:rPr>
                <w:rFonts w:hint="eastAsia" w:ascii="宋体" w:hAnsi="宋体" w:eastAsia="宋体" w:cs="宋体"/>
                <w:szCs w:val="21"/>
              </w:rPr>
              <w:t xml:space="preserve">分，上不封顶</w:t>
            </w:r>
            <w:r/>
          </w:p>
        </w:tc>
      </w:tr>
      <w:tr>
        <w:trPr>
          <w:jc w:val="center"/>
          <w:trHeight w:val="198"/>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spacing w:line="28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派驻人员发生辞职、调离等离岗行为，未及时向采购人书面告知报备的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每发现一人</w:t>
            </w:r>
            <w:r>
              <w:rPr>
                <w:rFonts w:hint="eastAsia" w:ascii="宋体" w:hAnsi="宋体" w:eastAsia="宋体" w:cs="宋体"/>
                <w:szCs w:val="21"/>
              </w:rPr>
              <w:t xml:space="preserve">/</w:t>
            </w:r>
            <w:r>
              <w:rPr>
                <w:rFonts w:hint="eastAsia" w:ascii="宋体" w:hAnsi="宋体" w:eastAsia="宋体" w:cs="宋体"/>
                <w:szCs w:val="21"/>
              </w:rPr>
              <w:t xml:space="preserve">次，扣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1</w:t>
            </w:r>
            <w:r>
              <w:rPr>
                <w:rFonts w:hint="eastAsia" w:ascii="宋体" w:hAnsi="宋体" w:eastAsia="宋体" w:cs="宋体"/>
                <w:szCs w:val="21"/>
              </w:rPr>
              <w:t xml:space="preserve">分，上不封顶</w:t>
            </w:r>
            <w:r/>
          </w:p>
        </w:tc>
      </w:tr>
      <w:tr>
        <w:trPr>
          <w:jc w:val="center"/>
          <w:trHeight w:val="204"/>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派驻人员发生入职、调入等到岗行为，未严格审核人员条件并及时向采购人书面告知经批准同意的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每发现一人</w:t>
            </w:r>
            <w:r>
              <w:rPr>
                <w:rFonts w:hint="eastAsia" w:ascii="宋体" w:hAnsi="宋体" w:eastAsia="宋体" w:cs="宋体"/>
                <w:szCs w:val="21"/>
              </w:rPr>
              <w:t xml:space="preserve">/</w:t>
            </w:r>
            <w:r>
              <w:rPr>
                <w:rFonts w:hint="eastAsia" w:ascii="宋体" w:hAnsi="宋体" w:eastAsia="宋体" w:cs="宋体"/>
                <w:szCs w:val="21"/>
              </w:rPr>
              <w:t xml:space="preserve">次，扣</w:t>
            </w:r>
            <w:r>
              <w:rPr>
                <w:rFonts w:hint="eastAsia" w:ascii="宋体" w:hAnsi="宋体" w:eastAsia="宋体" w:cs="宋体"/>
                <w:szCs w:val="21"/>
              </w:rPr>
              <w:t xml:space="preserve">0.2</w:t>
            </w:r>
            <w:r>
              <w:rPr>
                <w:rFonts w:hint="eastAsia" w:ascii="宋体" w:hAnsi="宋体" w:eastAsia="宋体" w:cs="宋体"/>
                <w:szCs w:val="21"/>
              </w:rPr>
              <w:t xml:space="preserve">—</w:t>
            </w:r>
            <w:r>
              <w:rPr>
                <w:rFonts w:hint="eastAsia" w:ascii="宋体" w:hAnsi="宋体" w:eastAsia="宋体" w:cs="宋体"/>
                <w:szCs w:val="21"/>
              </w:rPr>
              <w:t xml:space="preserve">1</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私自外调本项目派驻人员至其他项目服务，或私自调用本项目投入物资至其他项目的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每发现一起，扣</w:t>
            </w:r>
            <w:r>
              <w:rPr>
                <w:rFonts w:hint="eastAsia" w:ascii="宋体" w:hAnsi="宋体" w:eastAsia="宋体" w:cs="宋体"/>
                <w:szCs w:val="21"/>
              </w:rPr>
              <w:t xml:space="preserve">1</w:t>
            </w:r>
            <w:r>
              <w:rPr>
                <w:rFonts w:hint="eastAsia" w:ascii="宋体" w:hAnsi="宋体" w:eastAsia="宋体" w:cs="宋体"/>
                <w:szCs w:val="21"/>
              </w:rPr>
              <w:t xml:space="preserve">—</w:t>
            </w:r>
            <w:r>
              <w:rPr>
                <w:rFonts w:ascii="宋体" w:hAnsi="宋体" w:eastAsia="宋体" w:cs="宋体"/>
                <w:szCs w:val="21"/>
              </w:rPr>
              <w:t xml:space="preserve">5</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spacing w:line="280" w:lineRule="exact"/>
              <w:rPr>
                <w:rFonts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t xml:space="preserve">.</w:t>
            </w:r>
            <w:r>
              <w:rPr>
                <w:rFonts w:hint="eastAsia" w:ascii="宋体" w:hAnsi="宋体" w:eastAsia="宋体" w:cs="宋体"/>
                <w:szCs w:val="21"/>
              </w:rPr>
              <w:t xml:space="preserve">每月人员非正常流动率超过</w:t>
            </w:r>
            <w:r>
              <w:rPr>
                <w:rFonts w:ascii="宋体" w:hAnsi="宋体" w:eastAsia="宋体" w:cs="宋体"/>
                <w:szCs w:val="21"/>
              </w:rPr>
              <w:t xml:space="preserve">5</w:t>
            </w:r>
            <w:r>
              <w:rPr>
                <w:rFonts w:hint="eastAsia" w:ascii="宋体" w:hAnsi="宋体" w:eastAsia="宋体" w:cs="宋体"/>
                <w:szCs w:val="21"/>
              </w:rPr>
              <w:t xml:space="preserve">％（未经报备采购人同意的）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每超出一个百分点，扣</w:t>
            </w:r>
            <w:r>
              <w:rPr>
                <w:rFonts w:hint="eastAsia" w:ascii="宋体" w:hAnsi="宋体" w:eastAsia="宋体" w:cs="宋体"/>
                <w:szCs w:val="21"/>
              </w:rPr>
              <w:t xml:space="preserve">0.1</w:t>
            </w:r>
            <w:r>
              <w:rPr>
                <w:rFonts w:hint="eastAsia" w:ascii="宋体" w:hAnsi="宋体" w:eastAsia="宋体" w:cs="宋体"/>
                <w:szCs w:val="21"/>
              </w:rPr>
              <w:t xml:space="preserve">—</w:t>
            </w:r>
            <w:r>
              <w:rPr>
                <w:rFonts w:hint="eastAsia" w:ascii="宋体" w:hAnsi="宋体" w:eastAsia="宋体" w:cs="宋体"/>
                <w:szCs w:val="21"/>
              </w:rPr>
              <w:t xml:space="preserve">0.3</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restart"/>
            <w:textDirection w:val="lrTb"/>
            <w:noWrap w:val="false"/>
          </w:tcPr>
          <w:p>
            <w:pPr>
              <w:jc w:val="center"/>
              <w:spacing w:line="280" w:lineRule="exact"/>
              <w:rPr>
                <w:rFonts w:ascii="宋体" w:hAnsi="宋体" w:eastAsia="宋体" w:cs="宋体"/>
                <w:b/>
                <w:szCs w:val="21"/>
              </w:rPr>
            </w:pPr>
            <w:r>
              <w:rPr>
                <w:rFonts w:hint="eastAsia" w:ascii="宋体" w:hAnsi="宋体" w:eastAsia="宋体" w:cs="宋体"/>
                <w:b/>
                <w:szCs w:val="21"/>
              </w:rPr>
              <w:t xml:space="preserve">服务</w:t>
            </w:r>
            <w:r/>
          </w:p>
          <w:p>
            <w:pPr>
              <w:jc w:val="center"/>
              <w:spacing w:line="280" w:lineRule="exact"/>
              <w:rPr>
                <w:rFonts w:ascii="宋体" w:hAnsi="宋体" w:eastAsia="宋体" w:cs="宋体"/>
                <w:b/>
                <w:szCs w:val="21"/>
              </w:rPr>
            </w:pPr>
            <w:r>
              <w:rPr>
                <w:rFonts w:hint="eastAsia" w:ascii="宋体" w:hAnsi="宋体" w:eastAsia="宋体" w:cs="宋体"/>
                <w:b/>
                <w:szCs w:val="21"/>
              </w:rPr>
              <w:t xml:space="preserve">质量</w:t>
            </w:r>
            <w:r/>
          </w:p>
        </w:tc>
        <w:tc>
          <w:tcPr>
            <w:tcW w:w="5809"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经调查核实，因派驻人员自身工作原因（含主客观）或属于派驻人员主体工作责任导致各类有责投诉、督办</w:t>
            </w:r>
            <w:r>
              <w:rPr>
                <w:rFonts w:ascii="宋体" w:hAnsi="宋体" w:eastAsia="宋体" w:cs="宋体"/>
                <w:szCs w:val="21"/>
              </w:rPr>
              <w:t xml:space="preserve">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5</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派驻人员日常工作中未执行或执行各类法律法规、国标行标及采购人规章制度、劳动纪律等不严格，导致服务质量达不到采购人标准要求的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t xml:space="preserve">派驻人员不具备</w:t>
            </w:r>
            <w:r>
              <w:rPr>
                <w:rFonts w:ascii="宋体" w:hAnsi="宋体" w:eastAsia="宋体" w:cs="宋体"/>
                <w:szCs w:val="21"/>
              </w:rPr>
              <w:t xml:space="preserve">岗位</w:t>
            </w:r>
            <w:r>
              <w:rPr>
                <w:rFonts w:hint="eastAsia" w:ascii="宋体" w:hAnsi="宋体" w:eastAsia="宋体" w:cs="宋体"/>
                <w:szCs w:val="21"/>
              </w:rPr>
              <w:t xml:space="preserve">履职能力的，</w:t>
            </w:r>
            <w:r>
              <w:rPr>
                <w:rFonts w:ascii="宋体" w:hAnsi="宋体" w:eastAsia="宋体" w:cs="宋体"/>
                <w:szCs w:val="21"/>
              </w:rPr>
              <w:t xml:space="preserve">经</w:t>
            </w:r>
            <w:r>
              <w:rPr>
                <w:rFonts w:hint="eastAsia" w:ascii="宋体" w:hAnsi="宋体" w:eastAsia="宋体" w:cs="宋体"/>
                <w:szCs w:val="21"/>
              </w:rPr>
              <w:t xml:space="preserve">教育</w:t>
            </w:r>
            <w:r>
              <w:rPr>
                <w:rFonts w:ascii="宋体" w:hAnsi="宋体" w:eastAsia="宋体" w:cs="宋体"/>
                <w:szCs w:val="21"/>
              </w:rPr>
              <w:t xml:space="preserve">培训</w:t>
            </w:r>
            <w:r>
              <w:rPr>
                <w:rFonts w:hint="eastAsia" w:ascii="宋体" w:hAnsi="宋体" w:eastAsia="宋体" w:cs="宋体"/>
                <w:szCs w:val="21"/>
              </w:rPr>
              <w:t xml:space="preserve">后</w:t>
            </w:r>
            <w:r>
              <w:rPr>
                <w:rFonts w:ascii="宋体" w:hAnsi="宋体" w:eastAsia="宋体" w:cs="宋体"/>
                <w:szCs w:val="21"/>
              </w:rPr>
              <w:t xml:space="preserve">仍未</w:t>
            </w:r>
            <w:r>
              <w:rPr>
                <w:rFonts w:hint="eastAsia" w:ascii="宋体" w:hAnsi="宋体" w:eastAsia="宋体" w:cs="宋体"/>
                <w:szCs w:val="21"/>
              </w:rPr>
              <w:t xml:space="preserve">到达</w:t>
            </w:r>
            <w:r>
              <w:rPr>
                <w:rFonts w:ascii="宋体" w:hAnsi="宋体" w:eastAsia="宋体" w:cs="宋体"/>
                <w:szCs w:val="21"/>
              </w:rPr>
              <w:t xml:space="preserve">工作标准要求的</w:t>
            </w:r>
            <w:r/>
          </w:p>
        </w:tc>
        <w:tc>
          <w:tcPr>
            <w:tcW w:w="2632" w:type="dxa"/>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rPr>
              <w:t xml:space="preserve">派驻人员未严格履行本职岗位职责，或履行本职岗位职责</w:t>
            </w:r>
            <w:r>
              <w:rPr>
                <w:rFonts w:hint="eastAsia" w:ascii="宋体" w:hAnsi="宋体" w:eastAsia="宋体" w:cs="宋体"/>
                <w:szCs w:val="21"/>
              </w:rPr>
              <w:t xml:space="preserve">不到位的</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t xml:space="preserve">.</w:t>
            </w:r>
            <w:r>
              <w:rPr>
                <w:rFonts w:hint="eastAsia" w:ascii="宋体" w:hAnsi="宋体" w:eastAsia="宋体" w:cs="宋体"/>
                <w:szCs w:val="21"/>
              </w:rPr>
              <w:t xml:space="preserve">派驻人员在院期间发生各类违法违纪违规行为，以及违反社会公俗良德问题的</w:t>
            </w:r>
            <w:r/>
          </w:p>
        </w:tc>
        <w:tc>
          <w:tcPr>
            <w:tcW w:w="2632" w:type="dxa"/>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未落实上级部门及采购人各类工作指令要求、提醒提示等，或落实不及时、不到位的</w:t>
            </w:r>
            <w:r/>
          </w:p>
        </w:tc>
        <w:tc>
          <w:tcPr>
            <w:tcW w:w="2632" w:type="dxa"/>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ascii="宋体" w:hAnsi="宋体" w:eastAsia="宋体" w:cs="宋体"/>
                <w:szCs w:val="21"/>
              </w:rPr>
              <w:t xml:space="preserve">7.</w:t>
            </w:r>
            <w:r>
              <w:rPr>
                <w:rFonts w:hint="eastAsia" w:ascii="宋体" w:hAnsi="宋体" w:eastAsia="宋体" w:cs="宋体"/>
                <w:szCs w:val="21"/>
              </w:rPr>
              <w:t xml:space="preserve">未及时妥善处理派驻人员各类矛盾问题，导致影响采购人正常工作秩序或对采购人造成一定影响的</w:t>
            </w:r>
            <w:r/>
          </w:p>
        </w:tc>
        <w:tc>
          <w:tcPr>
            <w:tcW w:w="2632" w:type="dxa"/>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vMerge w:val="continue"/>
            <w:textDirection w:val="lrTb"/>
            <w:noWrap w:val="false"/>
          </w:tcPr>
          <w:p>
            <w:pPr>
              <w:jc w:val="center"/>
              <w:spacing w:line="280" w:lineRule="exact"/>
              <w:rPr>
                <w:rFonts w:ascii="宋体" w:hAnsi="宋体" w:eastAsia="宋体" w:cs="宋体"/>
                <w:b/>
                <w:szCs w:val="21"/>
              </w:rPr>
            </w:pPr>
            <w:r>
              <w:rPr>
                <w:rFonts w:ascii="宋体" w:hAnsi="宋体" w:eastAsia="宋体" w:cs="宋体"/>
                <w:b/>
                <w:szCs w:val="21"/>
              </w:rPr>
            </w:r>
            <w:r/>
          </w:p>
        </w:tc>
        <w:tc>
          <w:tcPr>
            <w:tcW w:w="5809" w:type="dxa"/>
            <w:vAlign w:val="center"/>
            <w:textDirection w:val="lrTb"/>
            <w:noWrap w:val="false"/>
          </w:tcPr>
          <w:p>
            <w:pPr>
              <w:ind w:right="69"/>
              <w:spacing w:line="280" w:lineRule="exact"/>
              <w:rPr>
                <w:rFonts w:ascii="宋体" w:hAnsi="宋体" w:eastAsia="宋体" w:cs="宋体"/>
                <w:szCs w:val="21"/>
              </w:rPr>
            </w:pPr>
            <w:r>
              <w:rPr>
                <w:rFonts w:ascii="宋体" w:hAnsi="宋体" w:eastAsia="宋体" w:cs="宋体"/>
                <w:szCs w:val="21"/>
              </w:rPr>
              <w:t xml:space="preserve">8.</w:t>
            </w:r>
            <w:r>
              <w:rPr>
                <w:rFonts w:hint="eastAsia" w:ascii="宋体" w:hAnsi="宋体" w:eastAsia="宋体" w:cs="宋体"/>
                <w:szCs w:val="21"/>
              </w:rPr>
              <w:t xml:space="preserve">未履行投标文件中相关服务承诺，或发生各类问题，给采购人造成一定影响的</w:t>
            </w:r>
            <w:r/>
          </w:p>
        </w:tc>
        <w:tc>
          <w:tcPr>
            <w:tcW w:w="2632" w:type="dxa"/>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每人次视情扣</w:t>
            </w:r>
            <w:r>
              <w:rPr>
                <w:rFonts w:hint="eastAsia" w:ascii="宋体" w:hAnsi="宋体" w:eastAsia="宋体" w:cs="宋体"/>
                <w:szCs w:val="21"/>
              </w:rPr>
              <w:t xml:space="preserve">0.1</w:t>
            </w:r>
            <w:r>
              <w:rPr>
                <w:rFonts w:hint="eastAsia" w:ascii="宋体" w:hAnsi="宋体" w:eastAsia="宋体" w:cs="宋体"/>
                <w:szCs w:val="21"/>
              </w:rPr>
              <w:t xml:space="preserve">—</w:t>
            </w:r>
            <w:r>
              <w:rPr>
                <w:rFonts w:ascii="宋体" w:hAnsi="宋体" w:eastAsia="宋体" w:cs="宋体"/>
                <w:szCs w:val="21"/>
              </w:rPr>
              <w:t xml:space="preserve">30</w:t>
            </w:r>
            <w:r>
              <w:rPr>
                <w:rFonts w:hint="eastAsia" w:ascii="宋体" w:hAnsi="宋体" w:eastAsia="宋体" w:cs="宋体"/>
                <w:szCs w:val="21"/>
              </w:rPr>
              <w:t xml:space="preserve">分，上不封顶</w:t>
            </w:r>
            <w:r/>
          </w:p>
        </w:tc>
      </w:tr>
      <w:tr>
        <w:trPr>
          <w:jc w:val="center"/>
          <w:trHeight w:val="215"/>
        </w:trPr>
        <w:tc>
          <w:tcPr>
            <w:tcW w:w="567" w:type="dxa"/>
            <w:vAlign w:val="center"/>
            <w:vMerge w:val="continue"/>
            <w:textDirection w:val="lrTb"/>
            <w:noWrap w:val="false"/>
          </w:tcPr>
          <w:p>
            <w:pPr>
              <w:ind w:right="84"/>
              <w:jc w:val="center"/>
              <w:spacing w:line="280" w:lineRule="exact"/>
              <w:rPr>
                <w:rFonts w:ascii="宋体" w:hAnsi="宋体" w:eastAsia="宋体" w:cs="宋体"/>
                <w:szCs w:val="21"/>
              </w:rPr>
            </w:pPr>
            <w:r>
              <w:rPr>
                <w:rFonts w:ascii="宋体" w:hAnsi="宋体" w:eastAsia="宋体" w:cs="宋体"/>
                <w:szCs w:val="21"/>
              </w:rPr>
            </w:r>
            <w:r/>
          </w:p>
        </w:tc>
        <w:tc>
          <w:tcPr>
            <w:tcW w:w="648" w:type="dxa"/>
            <w:vAlign w:val="center"/>
            <w:textDirection w:val="lrTb"/>
            <w:noWrap w:val="false"/>
          </w:tcPr>
          <w:p>
            <w:pPr>
              <w:jc w:val="center"/>
              <w:spacing w:line="280" w:lineRule="exact"/>
              <w:rPr>
                <w:rFonts w:ascii="宋体" w:hAnsi="宋体" w:eastAsia="宋体" w:cs="宋体"/>
                <w:b/>
                <w:szCs w:val="21"/>
              </w:rPr>
            </w:pPr>
            <w:r>
              <w:rPr>
                <w:rFonts w:hint="eastAsia" w:ascii="宋体" w:hAnsi="宋体" w:eastAsia="宋体" w:cs="宋体"/>
                <w:b/>
                <w:szCs w:val="21"/>
              </w:rPr>
              <w:t xml:space="preserve">满意度</w:t>
            </w:r>
            <w:r/>
          </w:p>
        </w:tc>
        <w:tc>
          <w:tcPr>
            <w:tcW w:w="5809"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每月对全院职工随机抽取人员调查，员工对后勤综合服务整体服务满意度不低于</w:t>
            </w:r>
            <w:r>
              <w:rPr>
                <w:rFonts w:hint="eastAsia" w:ascii="宋体" w:hAnsi="宋体" w:eastAsia="宋体" w:cs="宋体"/>
                <w:szCs w:val="21"/>
              </w:rPr>
              <w:t xml:space="preserve">95%</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每降低一个百分点，扣</w:t>
            </w:r>
            <w:r>
              <w:rPr>
                <w:rFonts w:hint="eastAsia" w:ascii="宋体" w:hAnsi="宋体" w:eastAsia="宋体" w:cs="宋体"/>
                <w:szCs w:val="21"/>
              </w:rPr>
              <w:t xml:space="preserve">0.</w:t>
            </w:r>
            <w:r>
              <w:rPr>
                <w:rFonts w:ascii="宋体" w:hAnsi="宋体" w:eastAsia="宋体" w:cs="宋体"/>
                <w:szCs w:val="21"/>
              </w:rPr>
              <w:t xml:space="preserve">1</w:t>
            </w:r>
            <w:r>
              <w:rPr>
                <w:rFonts w:hint="eastAsia" w:ascii="宋体" w:hAnsi="宋体" w:eastAsia="宋体" w:cs="宋体"/>
                <w:szCs w:val="21"/>
              </w:rPr>
              <w:t xml:space="preserve">—</w:t>
            </w:r>
            <w:r>
              <w:rPr>
                <w:rFonts w:hint="eastAsia" w:ascii="宋体" w:hAnsi="宋体" w:eastAsia="宋体" w:cs="宋体"/>
                <w:szCs w:val="21"/>
              </w:rPr>
              <w:t xml:space="preserve">5</w:t>
            </w:r>
            <w:r>
              <w:rPr>
                <w:rFonts w:hint="eastAsia" w:ascii="宋体" w:hAnsi="宋体" w:eastAsia="宋体" w:cs="宋体"/>
                <w:szCs w:val="21"/>
              </w:rPr>
              <w:t xml:space="preserve">分，上不封顶</w:t>
            </w:r>
            <w:r/>
          </w:p>
        </w:tc>
      </w:tr>
      <w:tr>
        <w:trPr>
          <w:jc w:val="center"/>
          <w:trHeight w:val="591"/>
        </w:trPr>
        <w:tc>
          <w:tcPr>
            <w:gridSpan w:val="2"/>
            <w:tcW w:w="1215" w:type="dxa"/>
            <w:vAlign w:val="center"/>
            <w:textDirection w:val="lrTb"/>
            <w:noWrap w:val="false"/>
          </w:tcPr>
          <w:p>
            <w:pPr>
              <w:ind w:right="84"/>
              <w:jc w:val="center"/>
              <w:spacing w:line="280" w:lineRule="exact"/>
              <w:rPr>
                <w:rFonts w:ascii="宋体" w:hAnsi="宋体" w:eastAsia="宋体" w:cs="宋体"/>
                <w:b/>
                <w:szCs w:val="21"/>
              </w:rPr>
            </w:pPr>
            <w:r>
              <w:rPr>
                <w:rFonts w:hint="eastAsia" w:ascii="宋体" w:hAnsi="宋体" w:eastAsia="宋体" w:cs="宋体"/>
                <w:b/>
                <w:szCs w:val="21"/>
              </w:rPr>
              <w:t xml:space="preserve">加分项</w:t>
            </w:r>
            <w:r/>
          </w:p>
        </w:tc>
        <w:tc>
          <w:tcPr>
            <w:tcW w:w="5809"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优质高效完成工作任务，为采购人日常工作作出</w:t>
            </w:r>
            <w:r>
              <w:rPr>
                <w:rFonts w:ascii="宋体" w:hAnsi="宋体" w:eastAsia="宋体" w:cs="宋体"/>
                <w:szCs w:val="21"/>
              </w:rPr>
              <w:t xml:space="preserve">突出贡献的</w:t>
            </w:r>
            <w:r>
              <w:rPr>
                <w:rFonts w:hint="eastAsia" w:ascii="宋体" w:hAnsi="宋体" w:eastAsia="宋体" w:cs="宋体"/>
                <w:szCs w:val="21"/>
              </w:rPr>
              <w:t xml:space="preserve">。</w:t>
            </w:r>
            <w:r/>
          </w:p>
        </w:tc>
        <w:tc>
          <w:tcPr>
            <w:tcW w:w="2632"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每次视情奖励</w:t>
            </w:r>
            <w:r>
              <w:rPr>
                <w:rFonts w:hint="eastAsia" w:ascii="宋体" w:hAnsi="宋体" w:eastAsia="宋体" w:cs="宋体"/>
                <w:szCs w:val="21"/>
              </w:rPr>
              <w:t xml:space="preserve">1</w:t>
            </w:r>
            <w:r>
              <w:rPr>
                <w:rFonts w:hint="eastAsia" w:ascii="宋体" w:hAnsi="宋体" w:eastAsia="宋体" w:cs="宋体"/>
                <w:szCs w:val="21"/>
              </w:rPr>
              <w:t xml:space="preserve">—</w:t>
            </w:r>
            <w:r>
              <w:rPr>
                <w:rFonts w:ascii="宋体" w:hAnsi="宋体" w:eastAsia="宋体" w:cs="宋体"/>
                <w:szCs w:val="21"/>
              </w:rPr>
              <w:t xml:space="preserve">20</w:t>
            </w:r>
            <w:r>
              <w:rPr>
                <w:rFonts w:hint="eastAsia" w:ascii="宋体" w:hAnsi="宋体" w:eastAsia="宋体" w:cs="宋体"/>
                <w:szCs w:val="21"/>
              </w:rPr>
              <w:t xml:space="preserve">分</w:t>
            </w:r>
            <w:r>
              <w:rPr>
                <w:rFonts w:ascii="宋体" w:hAnsi="宋体" w:eastAsia="宋体" w:cs="宋体"/>
                <w:szCs w:val="21"/>
              </w:rPr>
              <w:t xml:space="preserve">。</w:t>
            </w:r>
            <w:r/>
          </w:p>
        </w:tc>
      </w:tr>
      <w:tr>
        <w:trPr>
          <w:jc w:val="center"/>
          <w:trHeight w:val="215"/>
        </w:trPr>
        <w:tc>
          <w:tcPr>
            <w:gridSpan w:val="2"/>
            <w:tcW w:w="1215" w:type="dxa"/>
            <w:vAlign w:val="center"/>
            <w:textDirection w:val="lrTb"/>
            <w:noWrap w:val="false"/>
          </w:tcPr>
          <w:p>
            <w:pPr>
              <w:jc w:val="center"/>
              <w:spacing w:line="280" w:lineRule="exact"/>
              <w:rPr>
                <w:rFonts w:ascii="宋体" w:hAnsi="宋体" w:eastAsia="宋体" w:cs="宋体"/>
                <w:b/>
                <w:szCs w:val="21"/>
              </w:rPr>
            </w:pPr>
            <w:r>
              <w:rPr>
                <w:rFonts w:hint="eastAsia" w:ascii="宋体" w:hAnsi="宋体" w:eastAsia="宋体" w:cs="宋体"/>
                <w:b/>
                <w:szCs w:val="21"/>
              </w:rPr>
              <w:t xml:space="preserve">对应标准</w:t>
            </w:r>
            <w:r/>
          </w:p>
        </w:tc>
        <w:tc>
          <w:tcPr>
            <w:gridSpan w:val="2"/>
            <w:tcW w:w="8441" w:type="dxa"/>
            <w:vAlign w:val="center"/>
            <w:textDirection w:val="lrTb"/>
            <w:noWrap w:val="false"/>
          </w:tcPr>
          <w:p>
            <w:pPr>
              <w:ind w:right="69"/>
              <w:spacing w:line="280" w:lineRule="exact"/>
              <w:rPr>
                <w:rFonts w:ascii="宋体" w:hAnsi="宋体" w:eastAsia="宋体" w:cs="宋体"/>
                <w:szCs w:val="21"/>
              </w:rPr>
            </w:pPr>
            <w:r>
              <w:rPr>
                <w:rFonts w:hint="eastAsia" w:ascii="宋体" w:hAnsi="宋体" w:eastAsia="宋体" w:cs="宋体"/>
                <w:szCs w:val="21"/>
              </w:rPr>
              <w:t xml:space="preserve">每月由后勤保障处根据上述考核要点组织对项目整体服务情况进行考评。每分对应月服务费的千分之一。</w:t>
            </w:r>
            <w:r/>
          </w:p>
        </w:tc>
      </w:tr>
    </w:tbl>
    <w:p>
      <w:pPr>
        <w:ind w:firstLine="480"/>
        <w:spacing w:line="440" w:lineRule="exact"/>
        <w:rPr>
          <w:rFonts w:ascii="宋体" w:hAnsi="宋体"/>
          <w:b/>
          <w:color w:val="000000"/>
          <w:sz w:val="30"/>
          <w:szCs w:val="30"/>
        </w:rPr>
      </w:pPr>
      <w:r>
        <w:rPr>
          <w:rFonts w:hint="eastAsia" w:ascii="宋体" w:hAnsi="宋体" w:eastAsia="宋体"/>
          <w:sz w:val="24"/>
          <w:szCs w:val="24"/>
        </w:rPr>
        <w:t xml:space="preserve">说明：各业务板块可根据工作实际，在上述考核表的基础上制定相应考核扣分细则。</w:t>
      </w:r>
      <w:r/>
    </w:p>
    <w:p>
      <w:pPr>
        <w:numPr>
          <w:ilvl w:val="0"/>
          <w:numId w:val="15"/>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rPr>
      </w:pPr>
      <w:r>
        <w:rPr>
          <w:rFonts w:hint="eastAsia" w:ascii="宋体" w:hAnsi="宋体"/>
          <w:b/>
          <w:color w:val="000000"/>
          <w:sz w:val="30"/>
          <w:szCs w:val="30"/>
        </w:rPr>
        <w:t xml:space="preserve">商务需求：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投标总报价包括满足本项目要求的服务期内发生的一切费用，包含税费在内。投标报价应符合国家、省、市的相关规定，符合无锡市最低工资标准且应当缴纳社会保险费。主要包含以下内容：派驻服务人员的工资、绩效奖励、社保基金、福利待遇、国家法定节假日、双休日加班费用、中夜班费、高温费、体检费等人员成本、管理成本、物料成本、意外成本及税费等一切费用。</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员工工资、社保费用、税金、保险、加班费、福利费等法定费用为不可让利部分（不可竞争费用），应按规定计算并报出，投标总报价不可低于上述相关费用合计，否则作无效投标处理。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供应商应充分考虑服务期内所有可能影响的各类因素，一旦投标结束最终成交，总价包定，合同期内不予调整。如发生漏、缺、少项，都将认定为供应商主动报价让利行为，损失由供应商自负。</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采购人提出的特殊情况人员加班，供应商必须配合完成，费用由双方协商确定。</w:t>
      </w:r>
      <w:r/>
    </w:p>
    <w:p>
      <w:pPr>
        <w:ind w:firstLine="480"/>
        <w:spacing w:line="440" w:lineRule="exact"/>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w:t>
      </w:r>
      <w:r>
        <w:rPr>
          <w:rFonts w:hint="eastAsia" w:ascii="宋体" w:hAnsi="宋体" w:eastAsia="宋体"/>
          <w:sz w:val="24"/>
          <w:szCs w:val="24"/>
        </w:rPr>
        <w:t xml:space="preserve">采购人有权对派驻服务人员配备数量、岗位等内容作出实质性调整，供应商无条件响应，相关费用按实结算。</w:t>
      </w:r>
      <w:r/>
    </w:p>
    <w:p>
      <w:pPr>
        <w:ind w:firstLine="480"/>
        <w:spacing w:line="440" w:lineRule="exact"/>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合同终止条款：如出现以下情况之一，采购人有权根据年度考核情况，依照法律程序解除合同，并追究供应商的违约责任：</w:t>
      </w:r>
      <w:r/>
    </w:p>
    <w:p>
      <w:pPr>
        <w:ind w:firstLine="480"/>
        <w:spacing w:line="440" w:lineRule="exact"/>
        <w:rPr>
          <w:rFonts w:ascii="宋体" w:hAnsi="宋体" w:eastAsia="宋体"/>
          <w:sz w:val="24"/>
          <w:szCs w:val="24"/>
        </w:rPr>
      </w:pPr>
      <w:r>
        <w:rPr>
          <w:rFonts w:ascii="宋体" w:hAnsi="宋体" w:eastAsia="宋体"/>
          <w:sz w:val="24"/>
          <w:szCs w:val="24"/>
        </w:rPr>
        <w:t xml:space="preserve">6.1</w:t>
      </w:r>
      <w:r>
        <w:rPr>
          <w:rFonts w:hint="eastAsia" w:ascii="宋体" w:hAnsi="宋体" w:eastAsia="宋体"/>
          <w:sz w:val="24"/>
          <w:szCs w:val="24"/>
        </w:rPr>
        <w:t xml:space="preserve">供应商存在各类违法经营行为的；</w:t>
      </w:r>
      <w:r/>
    </w:p>
    <w:p>
      <w:pPr>
        <w:ind w:firstLine="480"/>
        <w:spacing w:line="440" w:lineRule="exact"/>
        <w:rPr>
          <w:rFonts w:ascii="宋体" w:hAnsi="宋体" w:eastAsia="宋体"/>
          <w:sz w:val="24"/>
          <w:szCs w:val="24"/>
        </w:rPr>
      </w:pPr>
      <w:r>
        <w:rPr>
          <w:rFonts w:ascii="宋体" w:hAnsi="宋体" w:eastAsia="宋体"/>
          <w:sz w:val="24"/>
          <w:szCs w:val="24"/>
        </w:rPr>
        <w:t xml:space="preserve">6.2</w:t>
      </w:r>
      <w:r>
        <w:rPr>
          <w:rFonts w:hint="eastAsia" w:ascii="宋体" w:hAnsi="宋体" w:eastAsia="宋体"/>
          <w:sz w:val="24"/>
          <w:szCs w:val="24"/>
        </w:rPr>
        <w:t xml:space="preserve">连续</w:t>
      </w:r>
      <w:r>
        <w:rPr>
          <w:rFonts w:hint="eastAsia" w:ascii="宋体" w:hAnsi="宋体" w:eastAsia="宋体"/>
          <w:sz w:val="24"/>
          <w:szCs w:val="24"/>
        </w:rPr>
        <w:t xml:space="preserve">三个月月考核扣分超过</w:t>
      </w:r>
      <w:r>
        <w:rPr>
          <w:rFonts w:ascii="宋体" w:hAnsi="宋体" w:eastAsia="宋体"/>
          <w:sz w:val="24"/>
          <w:szCs w:val="24"/>
        </w:rPr>
        <w:t xml:space="preserve">30</w:t>
      </w:r>
      <w:r>
        <w:rPr>
          <w:rFonts w:hint="eastAsia" w:ascii="宋体" w:hAnsi="宋体" w:eastAsia="宋体"/>
          <w:sz w:val="24"/>
          <w:szCs w:val="24"/>
        </w:rPr>
        <w:t xml:space="preserve">分的；</w:t>
      </w:r>
      <w:r/>
    </w:p>
    <w:p>
      <w:pPr>
        <w:ind w:firstLine="480"/>
        <w:spacing w:line="440" w:lineRule="exact"/>
        <w:rPr>
          <w:rFonts w:ascii="宋体" w:hAnsi="宋体" w:eastAsia="宋体"/>
          <w:sz w:val="24"/>
          <w:szCs w:val="24"/>
        </w:rPr>
      </w:pPr>
      <w:r>
        <w:rPr>
          <w:rFonts w:ascii="宋体" w:hAnsi="宋体" w:eastAsia="宋体"/>
          <w:sz w:val="24"/>
          <w:szCs w:val="24"/>
        </w:rPr>
        <w:t xml:space="preserve">6.3</w:t>
      </w:r>
      <w:r>
        <w:rPr>
          <w:rFonts w:hint="eastAsia" w:ascii="宋体" w:hAnsi="宋体" w:eastAsia="宋体"/>
          <w:sz w:val="24"/>
          <w:szCs w:val="24"/>
        </w:rPr>
        <w:t xml:space="preserve">因供应商及派驻服务人员原因，发生重大安全生产、消防、治安、舆情、信访等事故、案件的。</w:t>
      </w:r>
      <w:r/>
    </w:p>
    <w:p>
      <w:pPr>
        <w:ind w:firstLine="480"/>
        <w:spacing w:line="440" w:lineRule="exact"/>
        <w:rPr>
          <w:rFonts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w:t>
      </w:r>
      <w:r>
        <w:rPr>
          <w:rFonts w:hint="eastAsia" w:ascii="宋体" w:hAnsi="宋体" w:eastAsia="宋体"/>
          <w:sz w:val="24"/>
          <w:szCs w:val="24"/>
        </w:rPr>
        <w:t xml:space="preserve">供应商不得将本项目转让和转包第三方。</w:t>
      </w:r>
      <w:r/>
    </w:p>
    <w:p>
      <w:pPr>
        <w:ind w:firstLine="480"/>
        <w:spacing w:line="440" w:lineRule="exact"/>
        <w:rPr>
          <w:rFonts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w:t>
      </w:r>
      <w:r>
        <w:rPr>
          <w:rFonts w:hint="eastAsia" w:ascii="宋体" w:hAnsi="宋体" w:eastAsia="宋体"/>
          <w:sz w:val="24"/>
          <w:szCs w:val="24"/>
        </w:rPr>
        <w:t xml:space="preserve">服务期：合同签订生效后两年，合同一次性签订。</w:t>
      </w:r>
      <w:r/>
    </w:p>
    <w:p>
      <w:pPr>
        <w:ind w:firstLine="480"/>
        <w:spacing w:line="440" w:lineRule="exact"/>
        <w:rPr>
          <w:rFonts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hint="eastAsia" w:ascii="宋体" w:hAnsi="宋体" w:eastAsia="宋体"/>
          <w:sz w:val="24"/>
          <w:szCs w:val="24"/>
        </w:rPr>
        <w:t xml:space="preserve">供应商必须在满足招标文件要求的基础上进行报价，如有技术偏离请于投标偏离表（格式见附件）中说明。</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w:t>
      </w:r>
      <w:r>
        <w:rPr>
          <w:rFonts w:hint="eastAsia" w:ascii="宋体" w:hAnsi="宋体" w:eastAsia="宋体"/>
          <w:sz w:val="24"/>
          <w:szCs w:val="24"/>
        </w:rPr>
        <w:t xml:space="preserve">本项目合同履行地点：无锡。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质量及验收：采购人根据国家有关规定、招标文件、供应商的投标文件以及合同约定的内容和验收标准进行验收。验收情况作为支付货款的依据。如有质疑，以相关质量技术检验检测机构的检验结果为准，如产生检验费用，则该费用由过失方承担。</w:t>
      </w:r>
      <w:r/>
    </w:p>
    <w:p>
      <w:pPr>
        <w:jc w:val="center"/>
        <w:spacing w:line="440" w:lineRule="exact"/>
        <w:rPr>
          <w:rFonts w:ascii="宋体" w:hAnsi="宋体" w:eastAsia="宋体"/>
          <w:b/>
          <w:sz w:val="24"/>
          <w:szCs w:val="24"/>
        </w:rPr>
      </w:pPr>
      <w:r>
        <w:rPr>
          <w:rFonts w:hint="eastAsia" w:ascii="宋体" w:hAnsi="宋体" w:eastAsia="宋体"/>
          <w:b/>
          <w:sz w:val="24"/>
          <w:szCs w:val="24"/>
        </w:rPr>
        <w:t xml:space="preserve">报价限价表</w:t>
      </w:r>
      <w:r/>
    </w:p>
    <w:tbl>
      <w:tblPr>
        <w:tblW w:w="4999" w:type="pct"/>
        <w:jc w:val="center"/>
        <w:tblLook w:val="04A0" w:firstRow="1" w:lastRow="0" w:firstColumn="1" w:lastColumn="0" w:noHBand="0" w:noVBand="1"/>
      </w:tblPr>
      <w:tblGrid>
        <w:gridCol w:w="948"/>
        <w:gridCol w:w="2251"/>
        <w:gridCol w:w="1147"/>
        <w:gridCol w:w="1561"/>
        <w:gridCol w:w="4002"/>
      </w:tblGrid>
      <w:tr>
        <w:trPr>
          <w:jc w:val="center"/>
          <w:trHeight w:val="560"/>
        </w:trPr>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岗位类别</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人数</w:t>
            </w:r>
            <w:r/>
          </w:p>
        </w:tc>
        <w:tc>
          <w:tcPr>
            <w:tcBorders>
              <w:top w:val="singl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人均最高</w:t>
            </w:r>
            <w:r/>
          </w:p>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限价</w:t>
            </w:r>
            <w:r>
              <w:rPr>
                <w:rFonts w:hint="eastAsia" w:eastAsia="宋体"/>
              </w:rPr>
              <w:t xml:space="preserve">（元</w:t>
            </w:r>
            <w:r>
              <w:rPr>
                <w:rFonts w:hint="eastAsia" w:eastAsia="宋体"/>
              </w:rPr>
              <w:t xml:space="preserve">/</w:t>
            </w:r>
            <w:r>
              <w:rPr>
                <w:rFonts w:hint="eastAsia" w:eastAsia="宋体"/>
              </w:rPr>
              <w:t xml:space="preserve">月）</w:t>
            </w:r>
            <w:r/>
          </w:p>
        </w:tc>
        <w:tc>
          <w:tcPr>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备注</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后勤服务人员</w:t>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184</w:t>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4200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保洁、工勤、运送、陪检、订配餐及后勤勤杂人员</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后勤维修人员</w:t>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7000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水电、木瓦油、管道（气体）</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后勤移交转隶</w:t>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9600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r>
      <w:tr>
        <w:trPr>
          <w:jc w:val="center"/>
          <w:trHeight w:val="560"/>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变电所值班人员</w:t>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兼后勤综合调度</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医疗辅助人员</w:t>
            </w:r>
            <w:r>
              <w:rPr>
                <w:rFonts w:hint="eastAsia" w:ascii="宋体" w:hAnsi="宋体" w:eastAsia="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6000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导医导诊、客服回访、登记报告、挂号收费</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医疗辅助人员</w:t>
            </w:r>
            <w:r>
              <w:rPr>
                <w:rFonts w:hint="eastAsia" w:ascii="宋体" w:hAnsi="宋体" w:eastAsia="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81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6800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采血、发药、康复、理疗</w:t>
            </w:r>
            <w:r/>
          </w:p>
        </w:tc>
      </w:tr>
    </w:tbl>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000000"/>
          <w:sz w:val="24"/>
          <w:szCs w:val="24"/>
        </w:rPr>
      </w:pPr>
      <w:r>
        <w:rPr>
          <w:rFonts w:ascii="宋体" w:hAnsi="宋体" w:eastAsia="宋体" w:cs="宋体"/>
          <w:b/>
          <w:color w:val="000000"/>
          <w:sz w:val="24"/>
          <w:szCs w:val="24"/>
        </w:rPr>
      </w:r>
      <w:r/>
    </w:p>
    <w:p>
      <w:pPr>
        <w:numPr>
          <w:ilvl w:val="0"/>
          <w:numId w:val="15"/>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rPr>
      </w:pPr>
      <w:r>
        <w:rPr>
          <w:rFonts w:hint="eastAsia" w:ascii="宋体" w:hAnsi="宋体"/>
          <w:b/>
          <w:color w:val="000000"/>
          <w:sz w:val="30"/>
          <w:szCs w:val="30"/>
        </w:rPr>
        <w:t xml:space="preserve"> </w:t>
      </w:r>
      <w:r>
        <w:rPr>
          <w:rFonts w:hint="eastAsia" w:ascii="宋体" w:hAnsi="宋体"/>
          <w:b/>
          <w:color w:val="000000"/>
          <w:sz w:val="30"/>
          <w:szCs w:val="30"/>
        </w:rPr>
        <w:t xml:space="preserve">政府采购政策（包括但不限于下列具体政策要求）</w:t>
      </w:r>
      <w:r/>
    </w:p>
    <w:p>
      <w:pPr>
        <w:numPr>
          <w:ilvl w:val="1"/>
          <w:numId w:val="16"/>
        </w:numPr>
        <w:ind w:left="0" w:firstLine="525"/>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w:t>
      </w:r>
      <w:r>
        <w:rPr>
          <w:rFonts w:hint="eastAsia" w:ascii="宋体" w:hAnsi="宋体" w:eastAsia="宋体" w:cs="宋体"/>
          <w:bCs/>
          <w:color w:val="000000"/>
          <w:sz w:val="24"/>
          <w:szCs w:val="24"/>
        </w:rPr>
        <w:t xml:space="preserve">2020</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123</w:t>
      </w:r>
      <w:r>
        <w:rPr>
          <w:rFonts w:hint="eastAsia" w:ascii="宋体" w:hAnsi="宋体" w:eastAsia="宋体" w:cs="宋体"/>
          <w:bCs/>
          <w:color w:val="000000"/>
          <w:sz w:val="24"/>
          <w:szCs w:val="24"/>
        </w:rPr>
        <w:t xml:space="preserve">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16"/>
        </w:numPr>
        <w:ind w:left="0" w:firstLine="525"/>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w:t>
      </w:r>
      <w:r>
        <w:rPr>
          <w:rFonts w:hint="eastAsia" w:ascii="宋体" w:hAnsi="宋体" w:eastAsia="宋体" w:cs="宋体"/>
          <w:bCs/>
          <w:color w:val="000000"/>
          <w:sz w:val="24"/>
          <w:szCs w:val="24"/>
        </w:rPr>
        <w:t xml:space="preserve">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w:t>
      </w:r>
      <w:r>
        <w:rPr>
          <w:rFonts w:hint="eastAsia" w:ascii="宋体" w:hAnsi="宋体" w:eastAsia="宋体" w:cs="宋体"/>
          <w:bCs/>
          <w:color w:val="000000"/>
          <w:sz w:val="24"/>
          <w:szCs w:val="24"/>
        </w:rPr>
        <w:t xml:space="preserve">实施政府采购环境标志产品认证机构名录》。</w:t>
      </w:r>
      <w:r/>
    </w:p>
    <w:p>
      <w:pPr>
        <w:numPr>
          <w:ilvl w:val="1"/>
          <w:numId w:val="16"/>
        </w:numPr>
        <w:ind w:left="0" w:firstLine="525"/>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本项目中如有涉及采购数据中心相关设备、运维服务的，应当按照《关于印发〈绿色数据中心政府采购需求标准（试行）〉的通知》（财办库〔</w:t>
      </w:r>
      <w:r>
        <w:rPr>
          <w:rFonts w:hint="eastAsia" w:ascii="宋体" w:hAnsi="宋体" w:eastAsia="宋体" w:cs="宋体"/>
          <w:color w:val="000000"/>
          <w:sz w:val="24"/>
          <w:szCs w:val="24"/>
        </w:rPr>
        <w:t xml:space="preserve">2023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6"/>
        </w:numPr>
        <w:ind w:left="0" w:firstLine="525"/>
        <w:spacing w:line="360" w:lineRule="auto"/>
        <w:tabs>
          <w:tab w:val="left" w:pos="525" w:leader="none"/>
          <w:tab w:val="left" w:pos="945" w:leader="none"/>
        </w:tabs>
        <w:rPr>
          <w:rFonts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p>
    <w:p>
      <w:pPr>
        <w:numPr>
          <w:ilvl w:val="1"/>
          <w:numId w:val="16"/>
        </w:numPr>
        <w:ind w:left="0" w:firstLine="525"/>
        <w:spacing w:line="360" w:lineRule="auto"/>
        <w:tabs>
          <w:tab w:val="left" w:pos="525" w:leader="none"/>
          <w:tab w:val="left" w:pos="945" w:leader="none"/>
        </w:tabs>
        <w:rPr>
          <w:rFonts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w:t>
      </w:r>
      <w:r>
        <w:rPr>
          <w:rFonts w:hint="eastAsia" w:ascii="宋体" w:hAnsi="宋体" w:eastAsia="宋体" w:cs="宋体"/>
          <w:bCs/>
          <w:color w:val="000000"/>
          <w:sz w:val="24"/>
          <w:szCs w:val="24"/>
        </w:rPr>
        <w:t xml:space="preserve">合同融资形式，中标人可凭政府采购合同办理融资贷款，详见政府采购网“政采贷”专栏。</w:t>
      </w:r>
      <w:r/>
    </w:p>
    <w:p>
      <w:pPr>
        <w:numPr>
          <w:ilvl w:val="1"/>
          <w:numId w:val="16"/>
        </w:numPr>
        <w:ind w:left="0" w:firstLine="525"/>
        <w:spacing w:line="360" w:lineRule="auto"/>
        <w:tabs>
          <w:tab w:val="left" w:pos="525" w:leader="none"/>
          <w:tab w:val="left" w:pos="945" w:leader="none"/>
        </w:tabs>
        <w:rPr>
          <w:rFonts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w:t>
      </w:r>
      <w:r>
        <w:rPr>
          <w:rFonts w:hint="eastAsia" w:ascii="宋体" w:hAnsi="宋体" w:eastAsia="宋体" w:cs="宋体"/>
          <w:bCs/>
          <w:color w:val="000000"/>
          <w:sz w:val="24"/>
          <w:szCs w:val="24"/>
        </w:rPr>
        <w:t xml:space="preserve">http://www.cc</w:t>
      </w:r>
      <w:r>
        <w:rPr>
          <w:rFonts w:hint="eastAsia" w:ascii="宋体" w:hAnsi="宋体" w:eastAsia="宋体" w:cs="宋体"/>
          <w:bCs/>
          <w:color w:val="000000"/>
          <w:sz w:val="24"/>
          <w:szCs w:val="24"/>
        </w:rPr>
        <w:t xml:space="preserve">gp-jiangsu.gov.cn/</w:t>
      </w:r>
      <w:r>
        <w:rPr>
          <w:rFonts w:hint="eastAsia" w:ascii="宋体" w:hAnsi="宋体" w:eastAsia="宋体" w:cs="宋体"/>
          <w:bCs/>
          <w:color w:val="000000"/>
          <w:sz w:val="24"/>
          <w:szCs w:val="24"/>
        </w:rPr>
        <w:t xml:space="preserve">）的保险保函模块进行办理。</w:t>
      </w:r>
      <w:r/>
    </w:p>
    <w:p>
      <w:pPr>
        <w:numPr>
          <w:ilvl w:val="1"/>
          <w:numId w:val="16"/>
        </w:numPr>
        <w:ind w:left="0" w:firstLine="480"/>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w:t>
      </w:r>
      <w:r>
        <w:rPr>
          <w:rFonts w:hint="eastAsia" w:ascii="宋体" w:hAnsi="宋体" w:eastAsia="宋体" w:cs="宋体"/>
          <w:color w:val="000000"/>
          <w:sz w:val="24"/>
          <w:szCs w:val="24"/>
        </w:rPr>
        <w:t xml:space="preserve">2023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t xml:space="preserve">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w:t>
      </w:r>
      <w:r>
        <w:rPr>
          <w:rFonts w:hint="eastAsia" w:ascii="宋体" w:hAnsi="宋体" w:eastAsia="宋体" w:cs="宋体"/>
          <w:bCs/>
          <w:color w:val="000000"/>
          <w:sz w:val="24"/>
          <w:szCs w:val="24"/>
        </w:rPr>
        <w:t xml:space="preserve">理时，可对所提供的七种软硬件进行验收，必要时可以委托依法取得检测、认证资质的机构进行检测、认证。</w:t>
      </w:r>
      <w:r/>
    </w:p>
    <w:p>
      <w:pPr>
        <w:numPr>
          <w:ilvl w:val="1"/>
          <w:numId w:val="16"/>
        </w:numPr>
        <w:ind w:left="0" w:firstLine="480"/>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w:t>
      </w:r>
      <w:r>
        <w:rPr>
          <w:rFonts w:hint="eastAsia" w:ascii="宋体" w:hAnsi="宋体" w:eastAsia="宋体" w:cs="宋体"/>
          <w:bCs/>
          <w:color w:val="000000"/>
          <w:sz w:val="24"/>
          <w:szCs w:val="24"/>
        </w:rPr>
        <w:t xml:space="preserve">2024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号相关要求，采购人应当严格按照政府采购法有关规定，在中标、成交通知书发出之日起</w:t>
      </w:r>
      <w:r>
        <w:rPr>
          <w:rFonts w:hint="eastAsia" w:ascii="宋体" w:hAnsi="宋体" w:eastAsia="宋体" w:cs="宋体"/>
          <w:bCs/>
          <w:color w:val="000000"/>
          <w:sz w:val="24"/>
          <w:szCs w:val="24"/>
        </w:rPr>
        <w:t xml:space="preserve">30</w:t>
      </w:r>
      <w:r>
        <w:rPr>
          <w:rFonts w:hint="eastAsia" w:ascii="宋体" w:hAnsi="宋体" w:eastAsia="宋体" w:cs="宋体"/>
          <w:bCs/>
          <w:color w:val="000000"/>
          <w:sz w:val="24"/>
          <w:szCs w:val="24"/>
        </w:rPr>
        <w:t xml:space="preserve">日内，按照采购文件确定的事项与中标、成交供应商签订政府采购合同。采购人因不可抗力原因迟延签订合同的，应当自不可抗力事由消除之日起</w:t>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w:t>
      </w:r>
      <w:r>
        <w:rPr>
          <w:rFonts w:hint="eastAsia" w:ascii="宋体" w:hAnsi="宋体" w:eastAsia="宋体" w:cs="宋体"/>
          <w:bCs/>
          <w:color w:val="000000"/>
          <w:sz w:val="24"/>
          <w:szCs w:val="24"/>
          <w:lang w:val="en"/>
        </w:rPr>
        <w:t xml:space="preserve">2</w:t>
      </w:r>
      <w:r>
        <w:rPr>
          <w:rFonts w:hint="eastAsia" w:ascii="宋体" w:hAnsi="宋体" w:eastAsia="宋体" w:cs="宋体"/>
          <w:bCs/>
          <w:color w:val="000000"/>
          <w:sz w:val="24"/>
          <w:szCs w:val="24"/>
          <w:lang w:val="en"/>
        </w:rPr>
        <w:t xml:space="preserve">个工作日内在省级以上财政部门指定的媒体上</w:t>
      </w:r>
      <w:r>
        <w:rPr>
          <w:rFonts w:hint="eastAsia" w:ascii="宋体" w:hAnsi="宋体" w:eastAsia="宋体" w:cs="宋体"/>
          <w:bCs/>
          <w:color w:val="000000"/>
          <w:sz w:val="24"/>
          <w:szCs w:val="24"/>
          <w:lang w:val="en"/>
        </w:rPr>
        <w:t xml:space="preserve">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hint="eastAsia" w:ascii="宋体" w:hAnsi="宋体" w:eastAsia="宋体" w:cs="宋体"/>
          <w:bCs/>
          <w:color w:val="000000"/>
          <w:sz w:val="24"/>
          <w:szCs w:val="24"/>
          <w:lang w:val="en"/>
        </w:rPr>
        <w:t xml:space="preserve">采购人原则上应当自收到发票后</w:t>
      </w:r>
      <w:r>
        <w:rPr>
          <w:rFonts w:hint="eastAsia" w:ascii="宋体" w:hAnsi="宋体" w:eastAsia="宋体" w:cs="宋体"/>
          <w:bCs/>
          <w:color w:val="000000"/>
          <w:sz w:val="24"/>
          <w:szCs w:val="24"/>
          <w:lang w:val="en"/>
        </w:rPr>
        <w:t xml:space="preserve">10</w:t>
      </w:r>
      <w:r>
        <w:rPr>
          <w:rFonts w:hint="eastAsia" w:ascii="宋体" w:hAnsi="宋体" w:eastAsia="宋体" w:cs="宋体"/>
          <w:bCs/>
          <w:color w:val="000000"/>
          <w:sz w:val="24"/>
          <w:szCs w:val="24"/>
          <w:lang w:val="en"/>
        </w:rPr>
        <w:t xml:space="preserve">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rPr>
      </w:pPr>
      <w:r>
        <w:rPr>
          <w:rFonts w:hint="eastAsia" w:ascii="黑体" w:hAnsi="黑体" w:eastAsia="黑体"/>
          <w:bCs/>
          <w:color w:val="000000"/>
          <w:sz w:val="36"/>
          <w:szCs w:val="36"/>
        </w:rPr>
        <w:t xml:space="preserve">第五章</w:t>
      </w:r>
      <w:r>
        <w:rPr>
          <w:rFonts w:hint="eastAsia" w:ascii="黑体" w:hAnsi="黑体" w:eastAsia="黑体"/>
          <w:bCs/>
          <w:color w:val="000000"/>
          <w:sz w:val="36"/>
          <w:szCs w:val="36"/>
        </w:rPr>
        <w:t xml:space="preserve">  </w:t>
      </w:r>
      <w:r>
        <w:rPr>
          <w:rFonts w:hint="eastAsia" w:ascii="黑体" w:hAnsi="黑体" w:eastAsia="黑体"/>
          <w:b/>
          <w:bCs/>
          <w:color w:val="000000"/>
          <w:sz w:val="36"/>
          <w:szCs w:val="36"/>
        </w:rPr>
        <w:t xml:space="preserve">评标方法与评标标准</w:t>
      </w:r>
      <w:r/>
    </w:p>
    <w:p>
      <w:pPr>
        <w:pStyle w:val="1316"/>
        <w:ind w:firstLine="602"/>
        <w:spacing w:before="0" w:after="0"/>
        <w:rPr>
          <w:rFonts w:cs="Arial"/>
          <w:b/>
          <w:color w:val="000000"/>
          <w:sz w:val="30"/>
          <w:szCs w:val="30"/>
        </w:rPr>
      </w:pPr>
      <w:r>
        <w:rPr>
          <w:rFonts w:hint="eastAsia" w:cs="Arial"/>
          <w:b/>
          <w:color w:val="000000"/>
          <w:sz w:val="30"/>
          <w:szCs w:val="30"/>
        </w:rPr>
        <w:t xml:space="preserve">第一部分评标方法</w:t>
      </w:r>
      <w:r/>
    </w:p>
    <w:p>
      <w:pPr>
        <w:pStyle w:val="1316"/>
        <w:spacing w:before="0" w:after="0"/>
        <w:rPr>
          <w:rFonts w:cs="Arial"/>
          <w:color w:val="000000"/>
        </w:rPr>
      </w:pPr>
      <w:r>
        <w:rPr>
          <w:rFonts w:hint="eastAsia" w:cs="Arial"/>
          <w:color w:val="000000"/>
        </w:rPr>
        <w:t xml:space="preserve">投标人通过初审的，方可进入比较与评价程序。</w:t>
      </w:r>
      <w:r/>
    </w:p>
    <w:p>
      <w:pPr>
        <w:pStyle w:val="1316"/>
        <w:spacing w:before="0" w:after="0"/>
        <w:rPr>
          <w:rFonts w:cs="Arial"/>
          <w:color w:val="000000"/>
        </w:rPr>
      </w:pPr>
      <w:r>
        <w:rPr>
          <w:rFonts w:hint="eastAsia" w:cs="Arial"/>
          <w:color w:val="000000"/>
        </w:rPr>
        <w:t xml:space="preserve">比较与评价采用综合评分法。</w:t>
      </w:r>
      <w:r/>
    </w:p>
    <w:p>
      <w:pPr>
        <w:pStyle w:val="1316"/>
        <w:spacing w:before="0" w:after="0"/>
        <w:rPr>
          <w:rStyle w:val="1010"/>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000000"/>
        </w:rPr>
        <w:t xml:space="preserve">3</w:t>
      </w:r>
      <w:r>
        <w:rPr>
          <w:rFonts w:hint="eastAsia" w:ascii="宋体" w:hAnsi="宋体"/>
          <w:bCs/>
          <w:color w:val="000000"/>
        </w:rPr>
        <w:t xml:space="preserve">名中标候选人。</w:t>
      </w:r>
      <w:r/>
    </w:p>
    <w:p>
      <w:pPr>
        <w:pStyle w:val="1316"/>
        <w:spacing w:before="0" w:after="0"/>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w:t>
      </w:r>
      <w:r>
        <w:rPr>
          <w:rFonts w:hint="eastAsia" w:ascii="宋体" w:hAnsi="宋体"/>
          <w:bCs/>
          <w:color w:val="000000"/>
        </w:rPr>
        <w:t xml:space="preserve">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000000"/>
          <w:sz w:val="30"/>
          <w:szCs w:val="30"/>
        </w:rPr>
      </w:pPr>
      <w:r>
        <w:rPr>
          <w:rFonts w:hint="eastAsia" w:cs="Arial"/>
          <w:b/>
          <w:color w:val="000000"/>
          <w:sz w:val="30"/>
          <w:szCs w:val="30"/>
        </w:rPr>
        <w:t xml:space="preserve">第二部分评标标准</w:t>
      </w:r>
      <w:r/>
    </w:p>
    <w:p>
      <w:pPr>
        <w:pStyle w:val="1316"/>
        <w:ind w:firstLine="562"/>
        <w:spacing w:before="0" w:after="0"/>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小微型企业价格扣除：专门面向中小</w:t>
      </w:r>
      <w:r>
        <w:rPr>
          <w:rFonts w:hint="eastAsia" w:ascii="宋体" w:hAnsi="宋体"/>
          <w:b/>
          <w:bCs/>
          <w:color w:val="000000"/>
          <w:sz w:val="24"/>
          <w:szCs w:val="24"/>
        </w:rPr>
        <w:t xml:space="preserve">/</w:t>
      </w:r>
      <w:r>
        <w:rPr>
          <w:rFonts w:hint="eastAsia" w:ascii="宋体" w:hAnsi="宋体"/>
          <w:b/>
          <w:bCs/>
          <w:color w:val="000000"/>
          <w:sz w:val="24"/>
          <w:szCs w:val="24"/>
        </w:rPr>
        <w:t xml:space="preserve">小微企业的项目不做价格扣除。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对小型和微型企业产品的价格给予</w:t>
      </w:r>
      <w:r>
        <w:rPr>
          <w:rFonts w:hint="eastAsia" w:ascii="宋体" w:hAnsi="宋体"/>
          <w:bCs/>
          <w:color w:val="000000"/>
          <w:sz w:val="24"/>
          <w:szCs w:val="24"/>
        </w:rPr>
        <w:t xml:space="preserve">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w:t>
      </w:r>
      <w:r>
        <w:rPr>
          <w:rFonts w:ascii="宋体" w:hAnsi="宋体"/>
          <w:bCs/>
          <w:color w:val="000000"/>
          <w:sz w:val="24"/>
          <w:szCs w:val="24"/>
        </w:rPr>
        <w:t xml:space="preserve">2020</w:t>
      </w:r>
      <w:r>
        <w:rPr>
          <w:rFonts w:ascii="宋体" w:hAnsi="宋体"/>
          <w:bCs/>
          <w:color w:val="000000"/>
          <w:sz w:val="24"/>
          <w:szCs w:val="24"/>
        </w:rPr>
        <w:t xml:space="preserve">﹞</w:t>
      </w:r>
      <w:r>
        <w:rPr>
          <w:rFonts w:ascii="宋体" w:hAnsi="宋体"/>
          <w:bCs/>
          <w:color w:val="000000"/>
          <w:sz w:val="24"/>
          <w:szCs w:val="24"/>
        </w:rPr>
        <w:t xml:space="preserve">46 </w:t>
      </w:r>
      <w:r>
        <w:rPr>
          <w:rFonts w:ascii="宋体" w:hAnsi="宋体"/>
          <w:bCs/>
          <w:color w:val="000000"/>
          <w:sz w:val="24"/>
          <w:szCs w:val="24"/>
        </w:rPr>
        <w:t xml:space="preserve">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监狱企业视同小型、微型企业，对其产品价格给予</w:t>
      </w:r>
      <w:r>
        <w:rPr>
          <w:rFonts w:hint="eastAsia" w:ascii="宋体" w:hAnsi="宋体"/>
          <w:bCs/>
          <w:color w:val="000000"/>
          <w:sz w:val="24"/>
          <w:szCs w:val="24"/>
        </w:rPr>
        <w:t xml:space="preserve">10%</w:t>
      </w:r>
      <w:r>
        <w:rPr>
          <w:rFonts w:hint="eastAsia" w:ascii="宋体" w:hAnsi="宋体"/>
          <w:bCs/>
          <w:color w:val="000000"/>
          <w:sz w:val="24"/>
          <w:szCs w:val="24"/>
        </w:rPr>
        <w:t xml:space="preserve">的扣除，用扣除后的价格参与评审。参加投标的监狱企业，应当按照《关于政府采购支持监狱企业发展有关问题的通知》（财库</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2014</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68</w:t>
      </w:r>
      <w:r>
        <w:rPr>
          <w:rFonts w:hint="eastAsia" w:ascii="宋体" w:hAnsi="宋体" w:eastAsia="宋体"/>
          <w:bCs/>
          <w:color w:val="000000"/>
          <w:sz w:val="24"/>
          <w:szCs w:val="24"/>
        </w:rPr>
        <w:t xml:space="preserve">号</w:t>
      </w:r>
      <w:r>
        <w:rPr>
          <w:rFonts w:hint="eastAsia" w:ascii="宋体" w:hAnsi="宋体"/>
          <w:bCs/>
          <w:color w:val="000000"/>
          <w:sz w:val="24"/>
          <w:szCs w:val="24"/>
        </w:rPr>
        <w:t xml:space="preserve">）的规定提供由省级以上监狱管理局、戒毒管理局</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含新疆生产建设兵团</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出具的属于监狱企业的证明文件扫描件。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t xml:space="preserve">残疾人福利性单位视同小型、微型企业，对其产品价格给予</w:t>
      </w:r>
      <w:r>
        <w:rPr>
          <w:rFonts w:hint="eastAsia" w:ascii="宋体" w:hAnsi="宋体"/>
          <w:bCs/>
          <w:color w:val="000000"/>
          <w:sz w:val="24"/>
          <w:szCs w:val="24"/>
        </w:rPr>
        <w:t xml:space="preserve">10%</w:t>
      </w:r>
      <w:r>
        <w:rPr>
          <w:rFonts w:hint="eastAsia" w:ascii="宋体" w:hAnsi="宋体"/>
          <w:bCs/>
          <w:color w:val="000000"/>
          <w:sz w:val="24"/>
          <w:szCs w:val="24"/>
        </w:rPr>
        <w:t xml:space="preserve">的扣除，用扣除后的价格参与评审。参加投标的残疾人福利性单位，应当按照《财政部、民政部、中国残疾人联合会关于促进残疾人就业政府采购政策的通知</w:t>
      </w:r>
      <w:r>
        <w:rPr>
          <w:rFonts w:hint="eastAsia" w:ascii="宋体" w:hAnsi="宋体"/>
          <w:bCs/>
          <w:color w:val="000000"/>
          <w:sz w:val="24"/>
          <w:szCs w:val="24"/>
        </w:rPr>
        <w:t xml:space="preserve">》（财库〔</w:t>
      </w:r>
      <w:r>
        <w:rPr>
          <w:rFonts w:hint="eastAsia" w:ascii="宋体" w:hAnsi="宋体"/>
          <w:bCs/>
          <w:color w:val="000000"/>
          <w:sz w:val="24"/>
          <w:szCs w:val="24"/>
        </w:rPr>
        <w:t xml:space="preserve">2017</w:t>
      </w:r>
      <w:r>
        <w:rPr>
          <w:rFonts w:hint="eastAsia" w:ascii="宋体" w:hAnsi="宋体"/>
          <w:bCs/>
          <w:color w:val="000000"/>
          <w:sz w:val="24"/>
          <w:szCs w:val="24"/>
        </w:rPr>
        <w:t xml:space="preserve">〕</w:t>
      </w:r>
      <w:r>
        <w:rPr>
          <w:rFonts w:hint="eastAsia" w:ascii="宋体" w:hAnsi="宋体"/>
          <w:bCs/>
          <w:color w:val="000000"/>
          <w:sz w:val="24"/>
          <w:szCs w:val="24"/>
        </w:rPr>
        <w:t xml:space="preserve">141</w:t>
      </w:r>
      <w:r>
        <w:rPr>
          <w:rFonts w:hint="eastAsia" w:ascii="宋体" w:hAnsi="宋体"/>
          <w:bCs/>
          <w:color w:val="000000"/>
          <w:sz w:val="24"/>
          <w:szCs w:val="24"/>
        </w:rPr>
        <w:t xml:space="preserve">号）的规定提供《残疾人福利性单位声明函》。</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w:t>
      </w:r>
      <w:r>
        <w:rPr>
          <w:rFonts w:ascii="宋体" w:hAnsi="宋体"/>
          <w:bCs/>
          <w:color w:val="000000"/>
          <w:sz w:val="24"/>
          <w:szCs w:val="24"/>
        </w:rPr>
        <w:t xml:space="preserve">总金额</w:t>
      </w:r>
      <w:r>
        <w:rPr>
          <w:rFonts w:hint="eastAsia" w:ascii="宋体" w:hAnsi="宋体"/>
          <w:bCs/>
          <w:color w:val="000000"/>
          <w:sz w:val="24"/>
          <w:szCs w:val="24"/>
        </w:rPr>
        <w:t xml:space="preserve">30</w:t>
      </w:r>
      <w:r>
        <w:rPr>
          <w:rFonts w:ascii="宋体" w:hAnsi="宋体"/>
          <w:bCs/>
          <w:color w:val="000000"/>
          <w:sz w:val="24"/>
          <w:szCs w:val="24"/>
        </w:rPr>
        <w:t xml:space="preserve">%</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w:t>
      </w:r>
      <w:r>
        <w:rPr>
          <w:rFonts w:ascii="宋体" w:hAnsi="宋体"/>
          <w:bCs/>
          <w:color w:val="000000"/>
          <w:sz w:val="24"/>
          <w:szCs w:val="24"/>
        </w:rPr>
        <w:t xml:space="preserve">扣除</w:t>
      </w:r>
      <w:r>
        <w:rPr>
          <w:rFonts w:hint="eastAsia" w:ascii="宋体" w:hAnsi="宋体"/>
          <w:bCs/>
          <w:color w:val="000000"/>
          <w:sz w:val="24"/>
          <w:szCs w:val="24"/>
        </w:rPr>
        <w:t xml:space="preserve">。</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ind w:left="480"/>
        <w:jc w:val="left"/>
        <w:spacing w:line="360" w:lineRule="auto"/>
        <w:rPr>
          <w:rFonts w:ascii="宋体" w:hAnsi="宋体"/>
          <w:b/>
          <w:color w:val="000000"/>
          <w:sz w:val="24"/>
          <w:szCs w:val="24"/>
        </w:rPr>
      </w:pPr>
      <w:r>
        <w:rPr>
          <w:rFonts w:hint="eastAsia" w:ascii="宋体" w:hAnsi="宋体"/>
          <w:b/>
          <w:color w:val="000000"/>
          <w:sz w:val="24"/>
          <w:szCs w:val="24"/>
        </w:rPr>
        <w:t xml:space="preserve">6.</w:t>
      </w:r>
      <w:r>
        <w:rPr>
          <w:rFonts w:hint="eastAsia" w:ascii="宋体" w:hAnsi="宋体"/>
          <w:b/>
          <w:color w:val="000000"/>
          <w:sz w:val="24"/>
          <w:szCs w:val="24"/>
        </w:rPr>
        <w:t xml:space="preserve">本项目为面向中小企业预留采购份额项目，根据政策规定不做价格扣除。</w:t>
      </w:r>
      <w:r/>
    </w:p>
    <w:p>
      <w:pPr>
        <w:ind w:left="480"/>
        <w:jc w:val="left"/>
        <w:spacing w:line="360" w:lineRule="auto"/>
        <w:rPr>
          <w:rFonts w:ascii="宋体" w:hAnsi="宋体" w:eastAsia="宋体"/>
          <w:b/>
          <w:color w:val="000000"/>
          <w:sz w:val="24"/>
          <w:szCs w:val="24"/>
        </w:rPr>
      </w:pPr>
      <w:r>
        <w:rPr>
          <w:rFonts w:hint="eastAsia" w:ascii="宋体" w:hAnsi="宋体"/>
          <w:b/>
          <w:color w:val="000000"/>
          <w:sz w:val="24"/>
          <w:szCs w:val="24"/>
        </w:rPr>
        <w:t xml:space="preserve">投标人若进行分包，应提供分包意向协议，并且分包意向协议中中小企业合同金额必须达到招标文件要求的比例</w:t>
      </w:r>
      <w:r>
        <w:rPr>
          <w:rFonts w:hint="eastAsia" w:ascii="宋体" w:hAnsi="宋体" w:eastAsia="宋体"/>
          <w:b/>
          <w:color w:val="000000"/>
          <w:sz w:val="24"/>
          <w:szCs w:val="24"/>
        </w:rPr>
        <w:t xml:space="preserve">，</w:t>
      </w:r>
      <w:r>
        <w:rPr>
          <w:rFonts w:hint="eastAsia" w:ascii="宋体" w:hAnsi="宋体" w:eastAsia="宋体"/>
          <w:b/>
          <w:color w:val="000000"/>
          <w:sz w:val="24"/>
          <w:szCs w:val="24"/>
        </w:rPr>
        <w:t xml:space="preserve">若提供的分包协议不符合要求作无效投标文件处理。</w:t>
      </w:r>
      <w:r/>
    </w:p>
    <w:p>
      <w:pPr>
        <w:ind w:firstLine="480"/>
        <w:jc w:val="left"/>
        <w:spacing w:line="360" w:lineRule="auto"/>
        <w:rPr>
          <w:rFonts w:ascii="宋体" w:hAnsi="宋体" w:eastAsia="宋体"/>
          <w:b/>
          <w:color w:val="000000"/>
          <w:sz w:val="24"/>
          <w:szCs w:val="24"/>
        </w:rPr>
      </w:pPr>
      <w:r>
        <w:rPr>
          <w:rFonts w:hint="eastAsia" w:ascii="宋体" w:hAnsi="宋体"/>
          <w:b/>
          <w:color w:val="000000"/>
          <w:sz w:val="24"/>
          <w:szCs w:val="24"/>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eastAsia="宋体"/>
          <w:b/>
          <w:color w:val="000000"/>
          <w:sz w:val="24"/>
          <w:szCs w:val="24"/>
        </w:rPr>
        <w:t xml:space="preserve">若提供的上述材料不符合要求，作无效标处理。</w:t>
      </w:r>
      <w:r/>
    </w:p>
    <w:p>
      <w:pPr>
        <w:pStyle w:val="1316"/>
        <w:ind w:left="60" w:firstLine="360"/>
        <w:spacing w:before="0" w:after="0"/>
        <w:rPr>
          <w:rFonts w:ascii="宋体" w:hAnsi="宋体"/>
          <w:b/>
          <w:color w:val="000000"/>
          <w:sz w:val="28"/>
          <w:szCs w:val="28"/>
        </w:rPr>
      </w:pPr>
      <w:r>
        <w:rPr>
          <w:rFonts w:ascii="宋体" w:hAnsi="宋体"/>
          <w:b/>
          <w:color w:val="000000"/>
          <w:sz w:val="28"/>
          <w:szCs w:val="28"/>
        </w:rPr>
      </w:r>
      <w:r/>
    </w:p>
    <w:p>
      <w:pPr>
        <w:rPr>
          <w:rFonts w:ascii="宋体" w:hAnsi="宋体" w:eastAsia="宋体"/>
          <w:b/>
          <w:color w:val="000000"/>
          <w:sz w:val="28"/>
          <w:szCs w:val="28"/>
        </w:rPr>
      </w:pPr>
      <w:r>
        <w:rPr>
          <w:rFonts w:hint="eastAsia" w:ascii="宋体" w:hAnsi="宋体" w:eastAsia="宋体"/>
          <w:b/>
          <w:color w:val="000000"/>
          <w:sz w:val="28"/>
          <w:szCs w:val="28"/>
        </w:rPr>
        <w:br w:type="page" w:clear="all"/>
      </w:r>
      <w:r/>
    </w:p>
    <w:p>
      <w:pPr>
        <w:pStyle w:val="1316"/>
        <w:ind w:firstLine="360"/>
        <w:spacing w:before="0" w:after="0"/>
        <w:rPr>
          <w:rFonts w:ascii="宋体" w:hAnsi="宋体" w:cs="宋体"/>
          <w:b/>
          <w:color w:val="000000"/>
          <w:sz w:val="28"/>
          <w:szCs w:val="28"/>
        </w:rPr>
      </w:pPr>
      <w:r>
        <w:rPr>
          <w:rFonts w:hint="eastAsia" w:ascii="宋体" w:hAnsi="宋体" w:cs="宋体"/>
          <w:b/>
          <w:color w:val="000000"/>
          <w:sz w:val="28"/>
          <w:szCs w:val="28"/>
        </w:rPr>
        <w:t xml:space="preserve">二、评分标准</w:t>
      </w:r>
      <w:r/>
    </w:p>
    <w:p>
      <w:pPr>
        <w:pStyle w:val="1316"/>
        <w:ind w:firstLine="422"/>
        <w:spacing w:before="0" w:after="0"/>
        <w:rPr>
          <w:rFonts w:ascii="宋体" w:hAnsi="宋体" w:cs="宋体"/>
          <w:b/>
          <w:color w:val="000000"/>
          <w:sz w:val="28"/>
          <w:szCs w:val="28"/>
        </w:rPr>
      </w:pPr>
      <w:r>
        <w:rPr>
          <w:rFonts w:hint="eastAsia" w:ascii="宋体" w:hAnsi="宋体" w:cs="宋体"/>
          <w:b/>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ascii="宋体" w:hAnsi="宋体" w:eastAsia="宋体" w:cs="宋体"/>
          <w:b/>
          <w:sz w:val="24"/>
        </w:rPr>
      </w:pPr>
      <w:r>
        <w:rPr>
          <w:rFonts w:hint="eastAsia" w:ascii="宋体" w:hAnsi="宋体" w:eastAsia="宋体" w:cs="宋体"/>
          <w:b/>
          <w:sz w:val="24"/>
        </w:rPr>
        <w:t xml:space="preserve">一、价格分（</w:t>
      </w:r>
      <w:r>
        <w:rPr>
          <w:rFonts w:hint="eastAsia" w:ascii="宋体" w:hAnsi="宋体" w:eastAsia="宋体" w:cs="宋体"/>
          <w:b/>
          <w:sz w:val="24"/>
        </w:rPr>
        <w:t xml:space="preserve">25</w:t>
      </w:r>
      <w:r>
        <w:rPr>
          <w:rFonts w:hint="eastAsia" w:ascii="宋体" w:hAnsi="宋体" w:eastAsia="宋体" w:cs="宋体"/>
          <w:b/>
          <w:sz w:val="24"/>
        </w:rPr>
        <w:t xml:space="preserve">分）</w:t>
      </w:r>
      <w:r/>
    </w:p>
    <w:p>
      <w:pPr>
        <w:ind w:firstLine="482"/>
        <w:spacing w:line="360" w:lineRule="auto"/>
        <w:tabs>
          <w:tab w:val="left" w:pos="945" w:leader="none"/>
        </w:tabs>
        <w:rPr>
          <w:rFonts w:ascii="宋体" w:hAnsi="宋体" w:eastAsia="宋体" w:cs="宋体"/>
          <w:bCs/>
          <w:sz w:val="24"/>
          <w:szCs w:val="20"/>
          <w:lang w:val="zh-CN"/>
        </w:rPr>
      </w:pPr>
      <w:r>
        <w:rPr>
          <w:rFonts w:hint="eastAsia" w:ascii="宋体" w:hAnsi="宋体" w:eastAsia="宋体" w:cs="宋体"/>
          <w:bCs/>
          <w:color w:val="000000"/>
          <w:sz w:val="24"/>
          <w:szCs w:val="20"/>
          <w:lang w:val="zh-CN"/>
        </w:rPr>
        <w:t xml:space="preserve">价格分采</w:t>
      </w:r>
      <w:r>
        <w:rPr>
          <w:rFonts w:hint="eastAsia" w:ascii="宋体" w:hAnsi="宋体" w:eastAsia="宋体" w:cs="宋体"/>
          <w:bCs/>
          <w:sz w:val="24"/>
          <w:szCs w:val="20"/>
          <w:lang w:val="zh-CN"/>
        </w:rPr>
        <w:t xml:space="preserve">用低价优先法计算，即满足采购文件要求且报价最低的投标报价为评标基准价，满分</w:t>
      </w:r>
      <w:r>
        <w:rPr>
          <w:rFonts w:hint="eastAsia" w:ascii="宋体" w:hAnsi="宋体" w:eastAsia="宋体" w:cs="宋体"/>
          <w:bCs/>
          <w:sz w:val="24"/>
          <w:szCs w:val="20"/>
        </w:rPr>
        <w:t xml:space="preserve">25</w:t>
      </w:r>
      <w:r>
        <w:rPr>
          <w:rFonts w:hint="eastAsia" w:ascii="宋体" w:hAnsi="宋体" w:eastAsia="宋体" w:cs="宋体"/>
          <w:bCs/>
          <w:sz w:val="24"/>
          <w:szCs w:val="20"/>
          <w:lang w:val="zh-CN"/>
        </w:rPr>
        <w:t xml:space="preserve">分。其他投标供应商的价格分统一按照下列公式计算：</w:t>
      </w:r>
      <w:r/>
    </w:p>
    <w:p>
      <w:pPr>
        <w:ind w:firstLine="480"/>
        <w:spacing w:line="360" w:lineRule="auto"/>
        <w:tabs>
          <w:tab w:val="left" w:pos="945" w:leader="none"/>
        </w:tabs>
        <w:rPr>
          <w:rFonts w:ascii="宋体" w:hAnsi="宋体" w:eastAsia="宋体" w:cs="宋体"/>
          <w:bCs/>
          <w:sz w:val="24"/>
          <w:szCs w:val="20"/>
          <w:lang w:val="zh-CN"/>
        </w:rPr>
      </w:pPr>
      <w:r>
        <w:rPr>
          <w:rFonts w:hint="eastAsia" w:ascii="宋体" w:hAnsi="宋体" w:eastAsia="宋体" w:cs="宋体"/>
          <w:bCs/>
          <w:sz w:val="24"/>
          <w:szCs w:val="20"/>
          <w:lang w:val="zh-CN"/>
        </w:rPr>
        <w:t xml:space="preserve">投标报价得分</w:t>
      </w:r>
      <w:r>
        <w:rPr>
          <w:rFonts w:hint="eastAsia" w:ascii="宋体" w:hAnsi="宋体" w:eastAsia="宋体" w:cs="宋体"/>
          <w:bCs/>
          <w:sz w:val="24"/>
          <w:szCs w:val="20"/>
          <w:lang w:val="zh-CN"/>
        </w:rPr>
        <w:t xml:space="preserve">=</w:t>
      </w:r>
      <w:r>
        <w:rPr>
          <w:rFonts w:hint="eastAsia" w:ascii="宋体" w:hAnsi="宋体" w:eastAsia="宋体" w:cs="宋体"/>
          <w:bCs/>
          <w:sz w:val="24"/>
          <w:szCs w:val="20"/>
          <w:lang w:val="zh-CN"/>
        </w:rPr>
        <w:t xml:space="preserve">（评标基准价／投标报价）×价格权值×</w:t>
      </w:r>
      <w:r>
        <w:rPr>
          <w:rFonts w:hint="eastAsia" w:ascii="宋体" w:hAnsi="宋体" w:eastAsia="宋体" w:cs="宋体"/>
          <w:bCs/>
          <w:sz w:val="24"/>
          <w:szCs w:val="20"/>
          <w:lang w:val="zh-CN"/>
        </w:rPr>
        <w:t xml:space="preserve">100</w:t>
      </w:r>
      <w:r>
        <w:rPr>
          <w:rFonts w:hint="eastAsia" w:ascii="宋体" w:hAnsi="宋体" w:eastAsia="宋体" w:cs="宋体"/>
          <w:bCs/>
          <w:sz w:val="24"/>
          <w:szCs w:val="20"/>
          <w:lang w:val="zh-CN"/>
        </w:rPr>
        <w:t xml:space="preserve">，结果保留两位小数。</w:t>
      </w:r>
      <w:r/>
    </w:p>
    <w:p>
      <w:pPr>
        <w:ind w:firstLine="360"/>
        <w:spacing w:line="360" w:lineRule="auto"/>
        <w:rPr>
          <w:rFonts w:ascii="宋体" w:hAnsi="宋体" w:eastAsia="宋体" w:cs="宋体"/>
          <w:b/>
          <w:sz w:val="24"/>
        </w:rPr>
      </w:pPr>
      <w:r>
        <w:rPr>
          <w:rFonts w:hint="eastAsia" w:ascii="宋体" w:hAnsi="宋体" w:eastAsia="宋体" w:cs="宋体"/>
          <w:b/>
          <w:sz w:val="24"/>
        </w:rPr>
        <w:t xml:space="preserve">二、商务（明标）部分（</w:t>
      </w:r>
      <w:r>
        <w:rPr>
          <w:rFonts w:hint="eastAsia" w:ascii="宋体" w:hAnsi="宋体" w:eastAsia="宋体" w:cs="宋体"/>
          <w:b/>
          <w:sz w:val="24"/>
        </w:rPr>
        <w:t xml:space="preserve">25</w:t>
      </w:r>
      <w:r>
        <w:rPr>
          <w:rFonts w:hint="eastAsia" w:ascii="宋体" w:hAnsi="宋体" w:eastAsia="宋体" w:cs="宋体"/>
          <w:b/>
          <w:sz w:val="24"/>
        </w:rPr>
        <w:t xml:space="preserve">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人员配置（</w:t>
      </w:r>
      <w:r>
        <w:rPr>
          <w:rFonts w:hint="eastAsia" w:ascii="宋体" w:hAnsi="宋体" w:eastAsia="宋体"/>
          <w:b/>
          <w:sz w:val="24"/>
          <w:szCs w:val="24"/>
        </w:rPr>
        <w:t xml:space="preserve">6</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）项目经理（</w:t>
      </w:r>
      <w:r>
        <w:rPr>
          <w:rFonts w:hint="eastAsia" w:ascii="宋体" w:hAnsi="宋体" w:eastAsia="宋体"/>
          <w:sz w:val="24"/>
          <w:szCs w:val="24"/>
        </w:rPr>
        <w:t xml:space="preserve">2</w:t>
      </w:r>
      <w:r>
        <w:rPr>
          <w:rFonts w:hint="eastAsia" w:ascii="宋体" w:hAnsi="宋体" w:eastAsia="宋体"/>
          <w:sz w:val="24"/>
          <w:szCs w:val="24"/>
        </w:rPr>
        <w:t xml:space="preserve">分）：年龄</w:t>
      </w:r>
      <w:r>
        <w:rPr>
          <w:rFonts w:hint="eastAsia" w:ascii="宋体" w:hAnsi="宋体" w:eastAsia="宋体"/>
          <w:sz w:val="24"/>
          <w:szCs w:val="24"/>
        </w:rPr>
        <w:t xml:space="preserve">45</w:t>
      </w:r>
      <w:r>
        <w:rPr>
          <w:rFonts w:hint="eastAsia" w:ascii="宋体" w:hAnsi="宋体" w:eastAsia="宋体"/>
          <w:sz w:val="24"/>
          <w:szCs w:val="24"/>
        </w:rPr>
        <w:t xml:space="preserve">周岁（含）以下，具备物业管理上岗资质证书，得</w:t>
      </w:r>
      <w:r>
        <w:rPr>
          <w:rFonts w:hint="eastAsia" w:ascii="宋体" w:hAnsi="宋体" w:eastAsia="宋体"/>
          <w:sz w:val="24"/>
          <w:szCs w:val="24"/>
        </w:rPr>
        <w:t xml:space="preserve">1</w:t>
      </w:r>
      <w:r>
        <w:rPr>
          <w:rFonts w:hint="eastAsia" w:ascii="宋体" w:hAnsi="宋体" w:eastAsia="宋体"/>
          <w:sz w:val="24"/>
          <w:szCs w:val="24"/>
        </w:rPr>
        <w:t xml:space="preserve">分；具有</w:t>
      </w:r>
      <w:r>
        <w:rPr>
          <w:rFonts w:hint="eastAsia" w:ascii="宋体" w:hAnsi="宋体" w:eastAsia="宋体"/>
          <w:sz w:val="24"/>
          <w:szCs w:val="24"/>
        </w:rPr>
        <w:t xml:space="preserve">5</w:t>
      </w:r>
      <w:r>
        <w:rPr>
          <w:rFonts w:hint="eastAsia" w:ascii="宋体" w:hAnsi="宋体" w:eastAsia="宋体"/>
          <w:sz w:val="24"/>
          <w:szCs w:val="24"/>
        </w:rPr>
        <w:t xml:space="preserve">年（含）以上三甲医院后勤服务管理经验的得</w:t>
      </w:r>
      <w:r>
        <w:rPr>
          <w:rFonts w:ascii="宋体" w:hAnsi="宋体" w:eastAsia="宋体"/>
          <w:sz w:val="24"/>
          <w:szCs w:val="24"/>
        </w:rPr>
        <w:t xml:space="preserve">1</w:t>
      </w:r>
      <w:r>
        <w:rPr>
          <w:rFonts w:hint="eastAsia" w:ascii="宋体" w:hAnsi="宋体" w:eastAsia="宋体"/>
          <w:sz w:val="24"/>
          <w:szCs w:val="24"/>
        </w:rPr>
        <w:t xml:space="preserve">分。（服务过的业绩合同复印件并加盖投标供应商公章（合同需载明其作为项目负责人参与服务管理）或服务单位出具的项目经理工作经历证明材料，业主方盖章有效）。</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）保洁工勤主管（</w:t>
      </w:r>
      <w:r>
        <w:rPr>
          <w:rFonts w:hint="eastAsia" w:ascii="宋体" w:hAnsi="宋体" w:eastAsia="宋体"/>
          <w:sz w:val="24"/>
          <w:szCs w:val="24"/>
        </w:rPr>
        <w:t xml:space="preserve">2</w:t>
      </w:r>
      <w:r>
        <w:rPr>
          <w:rFonts w:hint="eastAsia" w:ascii="宋体" w:hAnsi="宋体" w:eastAsia="宋体"/>
          <w:sz w:val="24"/>
          <w:szCs w:val="24"/>
        </w:rPr>
        <w:t xml:space="preserve">分）：年龄</w:t>
      </w:r>
      <w:r>
        <w:rPr>
          <w:rFonts w:hint="eastAsia" w:ascii="宋体" w:hAnsi="宋体" w:eastAsia="宋体"/>
          <w:sz w:val="24"/>
          <w:szCs w:val="24"/>
        </w:rPr>
        <w:t xml:space="preserve">45</w:t>
      </w:r>
      <w:r>
        <w:rPr>
          <w:rFonts w:hint="eastAsia" w:ascii="宋体" w:hAnsi="宋体" w:eastAsia="宋体"/>
          <w:sz w:val="24"/>
          <w:szCs w:val="24"/>
        </w:rPr>
        <w:t xml:space="preserve">周岁（含）以下，具备物业管理上岗资质证书，得</w:t>
      </w:r>
      <w:r>
        <w:rPr>
          <w:rFonts w:hint="eastAsia" w:ascii="宋体" w:hAnsi="宋体" w:eastAsia="宋体"/>
          <w:sz w:val="24"/>
          <w:szCs w:val="24"/>
        </w:rPr>
        <w:t xml:space="preserve">1</w:t>
      </w:r>
      <w:r>
        <w:rPr>
          <w:rFonts w:hint="eastAsia" w:ascii="宋体" w:hAnsi="宋体" w:eastAsia="宋体"/>
          <w:sz w:val="24"/>
          <w:szCs w:val="24"/>
        </w:rPr>
        <w:t xml:space="preserve">分；具有</w:t>
      </w:r>
      <w:r>
        <w:rPr>
          <w:rFonts w:ascii="宋体" w:hAnsi="宋体" w:eastAsia="宋体"/>
          <w:sz w:val="24"/>
          <w:szCs w:val="24"/>
        </w:rPr>
        <w:t xml:space="preserve">3</w:t>
      </w:r>
      <w:r>
        <w:rPr>
          <w:rFonts w:hint="eastAsia" w:ascii="宋体" w:hAnsi="宋体" w:eastAsia="宋体"/>
          <w:sz w:val="24"/>
          <w:szCs w:val="24"/>
        </w:rPr>
        <w:t xml:space="preserve">年（含）以上三甲医院后勤服务管理经验的得</w:t>
      </w:r>
      <w:r>
        <w:rPr>
          <w:rFonts w:ascii="宋体" w:hAnsi="宋体" w:eastAsia="宋体"/>
          <w:sz w:val="24"/>
          <w:szCs w:val="24"/>
        </w:rPr>
        <w:t xml:space="preserve">1</w:t>
      </w:r>
      <w:r>
        <w:rPr>
          <w:rFonts w:hint="eastAsia" w:ascii="宋体" w:hAnsi="宋体" w:eastAsia="宋体"/>
          <w:sz w:val="24"/>
          <w:szCs w:val="24"/>
        </w:rPr>
        <w:t xml:space="preserve">分。（服务过的业绩合同复印件并加盖投标供应商公章（合同需载明其作为项目负责人参与服务管理）或服务单位出具的项目经理工作经历证明材料，业主方盖章有效）。</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）工程维修主管（</w:t>
      </w:r>
      <w:r>
        <w:rPr>
          <w:rFonts w:hint="eastAsia" w:ascii="宋体" w:hAnsi="宋体" w:eastAsia="宋体"/>
          <w:sz w:val="24"/>
          <w:szCs w:val="24"/>
        </w:rPr>
        <w:t xml:space="preserve">2</w:t>
      </w:r>
      <w:r>
        <w:rPr>
          <w:rFonts w:hint="eastAsia" w:ascii="宋体" w:hAnsi="宋体" w:eastAsia="宋体"/>
          <w:sz w:val="24"/>
          <w:szCs w:val="24"/>
        </w:rPr>
        <w:t xml:space="preserve">分）：男性，年龄</w:t>
      </w:r>
      <w:r>
        <w:rPr>
          <w:rFonts w:hint="eastAsia" w:ascii="宋体" w:hAnsi="宋体" w:eastAsia="宋体"/>
          <w:sz w:val="24"/>
          <w:szCs w:val="24"/>
        </w:rPr>
        <w:t xml:space="preserve">50</w:t>
      </w:r>
      <w:r>
        <w:rPr>
          <w:rFonts w:hint="eastAsia" w:ascii="宋体" w:hAnsi="宋体" w:eastAsia="宋体"/>
          <w:sz w:val="24"/>
          <w:szCs w:val="24"/>
        </w:rPr>
        <w:t xml:space="preserve">周岁（含）以下，具备工程师或建造师职业资格（持资格证书或成绩合格证书等相关证明），得</w:t>
      </w:r>
      <w:r>
        <w:rPr>
          <w:rFonts w:hint="eastAsia" w:ascii="宋体" w:hAnsi="宋体" w:eastAsia="宋体"/>
          <w:sz w:val="24"/>
          <w:szCs w:val="24"/>
        </w:rPr>
        <w:t xml:space="preserve">1</w:t>
      </w:r>
      <w:r>
        <w:rPr>
          <w:rFonts w:hint="eastAsia" w:ascii="宋体" w:hAnsi="宋体" w:eastAsia="宋体"/>
          <w:sz w:val="24"/>
          <w:szCs w:val="24"/>
        </w:rPr>
        <w:t xml:space="preserve">分；具有</w:t>
      </w:r>
      <w:r>
        <w:rPr>
          <w:rFonts w:ascii="宋体" w:hAnsi="宋体" w:eastAsia="宋体"/>
          <w:sz w:val="24"/>
          <w:szCs w:val="24"/>
        </w:rPr>
        <w:t xml:space="preserve">3</w:t>
      </w:r>
      <w:r>
        <w:rPr>
          <w:rFonts w:hint="eastAsia" w:ascii="宋体" w:hAnsi="宋体" w:eastAsia="宋体"/>
          <w:sz w:val="24"/>
          <w:szCs w:val="24"/>
        </w:rPr>
        <w:t xml:space="preserve">年（含）以上三甲医院后勤服务管理经验的得</w:t>
      </w:r>
      <w:r>
        <w:rPr>
          <w:rFonts w:ascii="宋体" w:hAnsi="宋体" w:eastAsia="宋体"/>
          <w:sz w:val="24"/>
          <w:szCs w:val="24"/>
        </w:rPr>
        <w:t xml:space="preserve">1</w:t>
      </w:r>
      <w:r>
        <w:rPr>
          <w:rFonts w:hint="eastAsia" w:ascii="宋体" w:hAnsi="宋体" w:eastAsia="宋体"/>
          <w:sz w:val="24"/>
          <w:szCs w:val="24"/>
        </w:rPr>
        <w:t xml:space="preserve">分。（服务过的业绩合同复印件并加盖投标供应商公</w:t>
      </w:r>
      <w:r>
        <w:rPr>
          <w:rFonts w:hint="eastAsia" w:ascii="宋体" w:hAnsi="宋体" w:eastAsia="宋体"/>
          <w:sz w:val="24"/>
          <w:szCs w:val="24"/>
        </w:rPr>
        <w:t xml:space="preserve">章（合同需载明其作为项目负责人参与服务管理）或服务单位出具的项目经理工作经历证明材料，需有服务单位盖章有效）。</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注：投标时提供上述人员相关证书或证明文件和投标单位为其缴纳的近六个月中任意一个月份（不含投标当月）的社会保障资金的相关材料，将上述证明材料原件扫描件上传至投标系统中并加盖投标供应商公章，不提供或提供不全不得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投标供应商评价（</w:t>
      </w:r>
      <w:r>
        <w:rPr>
          <w:rFonts w:ascii="宋体" w:hAnsi="宋体" w:eastAsia="宋体"/>
          <w:b/>
          <w:sz w:val="24"/>
          <w:szCs w:val="24"/>
        </w:rPr>
        <w:t xml:space="preserve">9.2</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）投标供应商业绩（</w:t>
      </w:r>
      <w:r>
        <w:rPr>
          <w:rFonts w:ascii="宋体" w:hAnsi="宋体" w:eastAsia="宋体"/>
          <w:sz w:val="24"/>
          <w:szCs w:val="24"/>
        </w:rPr>
        <w:t xml:space="preserve">4</w:t>
      </w:r>
      <w:r>
        <w:rPr>
          <w:rFonts w:hint="eastAsia" w:ascii="宋体" w:hAnsi="宋体" w:eastAsia="宋体"/>
          <w:sz w:val="24"/>
          <w:szCs w:val="24"/>
        </w:rPr>
        <w:t xml:space="preserve">分）：投标供应商</w:t>
      </w:r>
      <w:r>
        <w:rPr>
          <w:rFonts w:hint="eastAsia" w:ascii="宋体" w:hAnsi="宋体" w:eastAsia="宋体"/>
          <w:sz w:val="24"/>
          <w:szCs w:val="24"/>
        </w:rPr>
        <w:t xml:space="preserve">2021</w:t>
      </w:r>
      <w:r>
        <w:rPr>
          <w:rFonts w:hint="eastAsia" w:ascii="宋体" w:hAnsi="宋体" w:eastAsia="宋体"/>
          <w:sz w:val="24"/>
          <w:szCs w:val="24"/>
        </w:rPr>
        <w:t xml:space="preserve">年</w:t>
      </w:r>
      <w:r>
        <w:rPr>
          <w:rFonts w:hint="eastAsia" w:ascii="宋体" w:hAnsi="宋体" w:eastAsia="宋体"/>
          <w:sz w:val="24"/>
          <w:szCs w:val="24"/>
        </w:rPr>
        <w:t xml:space="preserve">1</w:t>
      </w:r>
      <w:r>
        <w:rPr>
          <w:rFonts w:hint="eastAsia" w:ascii="宋体" w:hAnsi="宋体" w:eastAsia="宋体"/>
          <w:sz w:val="24"/>
          <w:szCs w:val="24"/>
        </w:rPr>
        <w:t xml:space="preserve">月</w:t>
      </w:r>
      <w:r>
        <w:rPr>
          <w:rFonts w:hint="eastAsia" w:ascii="宋体" w:hAnsi="宋体" w:eastAsia="宋体"/>
          <w:sz w:val="24"/>
          <w:szCs w:val="24"/>
        </w:rPr>
        <w:t xml:space="preserve">1</w:t>
      </w:r>
      <w:r>
        <w:rPr>
          <w:rFonts w:hint="eastAsia" w:ascii="宋体" w:hAnsi="宋体" w:eastAsia="宋体"/>
          <w:sz w:val="24"/>
          <w:szCs w:val="24"/>
        </w:rPr>
        <w:t xml:space="preserve">日以来（时间以合同签订时间为准）承担过类似项目（类似服务项目指：保洁、陪检、送检、运送、工勤服务、生</w:t>
      </w:r>
      <w:r>
        <w:rPr>
          <w:rFonts w:hint="eastAsia" w:ascii="宋体" w:hAnsi="宋体" w:eastAsia="宋体"/>
          <w:sz w:val="24"/>
          <w:szCs w:val="24"/>
        </w:rPr>
        <w:t xml:space="preserve">活垃圾和医疗废物的清运、清洁消毒等工作，至少包含保洁、陪送、陪检三项内容。）业绩证明材料有</w:t>
      </w:r>
      <w:r>
        <w:rPr>
          <w:rFonts w:ascii="宋体" w:hAnsi="宋体" w:eastAsia="宋体"/>
          <w:sz w:val="24"/>
          <w:szCs w:val="24"/>
        </w:rPr>
        <w:t xml:space="preserve">1</w:t>
      </w:r>
      <w:r>
        <w:rPr>
          <w:rFonts w:hint="eastAsia" w:ascii="宋体" w:hAnsi="宋体" w:eastAsia="宋体"/>
          <w:sz w:val="24"/>
          <w:szCs w:val="24"/>
        </w:rPr>
        <w:t xml:space="preserve">个得</w:t>
      </w:r>
      <w:r>
        <w:rPr>
          <w:rFonts w:ascii="宋体" w:hAnsi="宋体" w:eastAsia="宋体"/>
          <w:sz w:val="24"/>
          <w:szCs w:val="24"/>
        </w:rPr>
        <w:t xml:space="preserve">2</w:t>
      </w:r>
      <w:r>
        <w:rPr>
          <w:rFonts w:hint="eastAsia" w:ascii="宋体" w:hAnsi="宋体" w:eastAsia="宋体"/>
          <w:sz w:val="24"/>
          <w:szCs w:val="24"/>
        </w:rPr>
        <w:t xml:space="preserve">分，最多得</w:t>
      </w:r>
      <w:r>
        <w:rPr>
          <w:rFonts w:ascii="宋体" w:hAnsi="宋体" w:eastAsia="宋体"/>
          <w:sz w:val="24"/>
          <w:szCs w:val="24"/>
        </w:rPr>
        <w:t xml:space="preserve">4</w:t>
      </w:r>
      <w:r>
        <w:rPr>
          <w:rFonts w:hint="eastAsia" w:ascii="宋体" w:hAnsi="宋体" w:eastAsia="宋体"/>
          <w:sz w:val="24"/>
          <w:szCs w:val="24"/>
        </w:rPr>
        <w:t xml:space="preserve">分。（提供合同和中标通知书证明材料原件扫描件上传至投标系统中并加盖投标供应商公章，不提供或提供不全不得分。）。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）体系认证（</w:t>
      </w:r>
      <w:r>
        <w:rPr>
          <w:rFonts w:ascii="宋体" w:hAnsi="宋体" w:eastAsia="宋体"/>
          <w:sz w:val="24"/>
          <w:szCs w:val="24"/>
        </w:rPr>
        <w:t xml:space="preserve">3</w:t>
      </w:r>
      <w:r>
        <w:rPr>
          <w:rFonts w:hint="eastAsia" w:ascii="宋体" w:hAnsi="宋体" w:eastAsia="宋体"/>
          <w:sz w:val="24"/>
          <w:szCs w:val="24"/>
        </w:rPr>
        <w:t xml:space="preserve">分）：投标供应商具备有效期内的质量管理体系、环境管理体系、职业</w:t>
      </w:r>
      <w:r>
        <w:rPr>
          <w:rFonts w:hint="eastAsia" w:ascii="宋体" w:hAnsi="宋体" w:eastAsia="宋体"/>
          <w:sz w:val="24"/>
          <w:szCs w:val="24"/>
        </w:rPr>
        <w:t xml:space="preserve">健康安全管理体系三项认证，每提供</w:t>
      </w:r>
      <w:r>
        <w:rPr>
          <w:rFonts w:hint="eastAsia" w:ascii="宋体" w:hAnsi="宋体" w:eastAsia="宋体"/>
          <w:sz w:val="24"/>
          <w:szCs w:val="24"/>
        </w:rPr>
        <w:t xml:space="preserve">1</w:t>
      </w:r>
      <w:r>
        <w:rPr>
          <w:rFonts w:hint="eastAsia" w:ascii="宋体" w:hAnsi="宋体" w:eastAsia="宋体"/>
          <w:sz w:val="24"/>
          <w:szCs w:val="24"/>
        </w:rPr>
        <w:t xml:space="preserve">项得</w:t>
      </w:r>
      <w:r>
        <w:rPr>
          <w:rFonts w:hint="eastAsia" w:ascii="宋体" w:hAnsi="宋体" w:eastAsia="宋体"/>
          <w:sz w:val="24"/>
          <w:szCs w:val="24"/>
        </w:rPr>
        <w:t xml:space="preserve">1</w:t>
      </w:r>
      <w:r>
        <w:rPr>
          <w:rFonts w:hint="eastAsia" w:ascii="宋体" w:hAnsi="宋体" w:eastAsia="宋体"/>
          <w:sz w:val="24"/>
          <w:szCs w:val="24"/>
        </w:rPr>
        <w:t xml:space="preserve">分，最多得</w:t>
      </w:r>
      <w:r>
        <w:rPr>
          <w:rFonts w:ascii="宋体" w:hAnsi="宋体" w:eastAsia="宋体"/>
          <w:sz w:val="24"/>
          <w:szCs w:val="24"/>
        </w:rPr>
        <w:t xml:space="preserve">3</w:t>
      </w:r>
      <w:r>
        <w:rPr>
          <w:rFonts w:hint="eastAsia" w:ascii="宋体" w:hAnsi="宋体" w:eastAsia="宋体"/>
          <w:sz w:val="24"/>
          <w:szCs w:val="24"/>
        </w:rPr>
        <w:t xml:space="preserve">分（投标文件中提供证书原件扫描件和全国认证认可信息公共服务平台查询状态“有效”的网页截图，上传至投标系统中并加盖投标供应商公章，不提供或提供不全不得分。）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）后勤综合服务软件成功运用案例（</w:t>
      </w:r>
      <w:r>
        <w:rPr>
          <w:rFonts w:hint="eastAsia" w:ascii="宋体" w:hAnsi="宋体" w:eastAsia="宋体"/>
          <w:sz w:val="24"/>
          <w:szCs w:val="24"/>
        </w:rPr>
        <w:t xml:space="preserve">2</w:t>
      </w:r>
      <w:r>
        <w:rPr>
          <w:rFonts w:hint="eastAsia" w:ascii="宋体" w:hAnsi="宋体" w:eastAsia="宋体"/>
          <w:sz w:val="24"/>
          <w:szCs w:val="24"/>
        </w:rPr>
        <w:t xml:space="preserve">分）：投标供应商提供服务医院使用投标供应商提供的后勤智慧运送系统软件相关案例证明，提供保洁及运送服务类案例证明的，有一个得</w:t>
      </w:r>
      <w:r>
        <w:rPr>
          <w:rFonts w:hint="eastAsia" w:ascii="宋体" w:hAnsi="宋体" w:eastAsia="宋体"/>
          <w:sz w:val="24"/>
          <w:szCs w:val="24"/>
        </w:rPr>
        <w:t xml:space="preserve">1</w:t>
      </w:r>
      <w:r>
        <w:rPr>
          <w:rFonts w:hint="eastAsia" w:ascii="宋体" w:hAnsi="宋体" w:eastAsia="宋体"/>
          <w:sz w:val="24"/>
          <w:szCs w:val="24"/>
        </w:rPr>
        <w:t xml:space="preserve">分，最多得</w:t>
      </w:r>
      <w:r>
        <w:rPr>
          <w:rFonts w:hint="eastAsia" w:ascii="宋体" w:hAnsi="宋体" w:eastAsia="宋体"/>
          <w:sz w:val="24"/>
          <w:szCs w:val="24"/>
        </w:rPr>
        <w:t xml:space="preserve">1</w:t>
      </w:r>
      <w:r>
        <w:rPr>
          <w:rFonts w:hint="eastAsia" w:ascii="宋体" w:hAnsi="宋体" w:eastAsia="宋体"/>
          <w:sz w:val="24"/>
          <w:szCs w:val="24"/>
        </w:rPr>
        <w:t xml:space="preserve">分；提供工程服务类相关案例证明的，有一个得</w:t>
      </w:r>
      <w:r>
        <w:rPr>
          <w:rFonts w:hint="eastAsia" w:ascii="宋体" w:hAnsi="宋体" w:eastAsia="宋体"/>
          <w:sz w:val="24"/>
          <w:szCs w:val="24"/>
        </w:rPr>
        <w:t xml:space="preserve">1</w:t>
      </w:r>
      <w:r>
        <w:rPr>
          <w:rFonts w:hint="eastAsia" w:ascii="宋体" w:hAnsi="宋体" w:eastAsia="宋体"/>
          <w:sz w:val="24"/>
          <w:szCs w:val="24"/>
        </w:rPr>
        <w:t xml:space="preserve">分，最多得</w:t>
      </w:r>
      <w:r>
        <w:rPr>
          <w:rFonts w:hint="eastAsia" w:ascii="宋体" w:hAnsi="宋体" w:eastAsia="宋体"/>
          <w:sz w:val="24"/>
          <w:szCs w:val="24"/>
        </w:rPr>
        <w:t xml:space="preserve">1</w:t>
      </w:r>
      <w:r>
        <w:rPr>
          <w:rFonts w:hint="eastAsia" w:ascii="宋体" w:hAnsi="宋体" w:eastAsia="宋体"/>
          <w:sz w:val="24"/>
          <w:szCs w:val="24"/>
        </w:rPr>
        <w:t xml:space="preserve">分（需提供服务单位盖章的相关证明材料）。</w:t>
      </w:r>
      <w:r/>
    </w:p>
    <w:p>
      <w:pPr>
        <w:ind w:firstLine="480"/>
        <w:spacing w:line="440" w:lineRule="exact"/>
        <w:rPr>
          <w:rFonts w:ascii="宋体" w:hAnsi="宋体" w:eastAsia="宋体"/>
          <w:sz w:val="24"/>
          <w:szCs w:val="24"/>
        </w:rPr>
      </w:pPr>
      <w:r>
        <w:rPr>
          <w:rFonts w:hint="eastAsia" w:ascii="宋体" w:hAnsi="宋体" w:eastAsia="宋体"/>
          <w:bCs/>
          <w:sz w:val="24"/>
          <w:szCs w:val="24"/>
        </w:rPr>
        <w:t xml:space="preserve">（</w:t>
      </w:r>
      <w:r>
        <w:rPr>
          <w:rFonts w:hint="eastAsia" w:ascii="宋体" w:hAnsi="宋体" w:eastAsia="宋体"/>
          <w:bCs/>
          <w:sz w:val="24"/>
          <w:szCs w:val="24"/>
        </w:rPr>
        <w:t xml:space="preserve">4</w:t>
      </w:r>
      <w:r>
        <w:rPr>
          <w:rFonts w:hint="eastAsia" w:ascii="宋体" w:hAnsi="宋体" w:eastAsia="宋体"/>
          <w:bCs/>
          <w:sz w:val="24"/>
          <w:szCs w:val="24"/>
        </w:rPr>
        <w:t xml:space="preserve">）信息系统安全防护（</w:t>
      </w:r>
      <w:r>
        <w:rPr>
          <w:rFonts w:hint="eastAsia" w:ascii="宋体" w:hAnsi="宋体" w:eastAsia="宋体"/>
          <w:bCs/>
          <w:sz w:val="24"/>
          <w:szCs w:val="24"/>
        </w:rPr>
        <w:t xml:space="preserve">0.2</w:t>
      </w:r>
      <w:r>
        <w:rPr>
          <w:rFonts w:hint="eastAsia" w:ascii="宋体" w:hAnsi="宋体" w:eastAsia="宋体"/>
          <w:bCs/>
          <w:sz w:val="24"/>
          <w:szCs w:val="24"/>
        </w:rPr>
        <w:t xml:space="preserve">分）：</w:t>
      </w:r>
      <w:r>
        <w:rPr>
          <w:rFonts w:hint="eastAsia" w:ascii="宋体" w:hAnsi="宋体" w:eastAsia="宋体"/>
          <w:sz w:val="24"/>
          <w:szCs w:val="24"/>
        </w:rPr>
        <w:t xml:space="preserve">投标供应商拟投入信息化系统具有公安机关颁发的信息系统安全等级保护（三级）备案证明得</w:t>
      </w:r>
      <w:r>
        <w:rPr>
          <w:rFonts w:hint="eastAsia" w:ascii="宋体" w:hAnsi="宋体" w:eastAsia="宋体"/>
          <w:sz w:val="24"/>
          <w:szCs w:val="24"/>
        </w:rPr>
        <w:t xml:space="preserve">0.2</w:t>
      </w:r>
      <w:r>
        <w:rPr>
          <w:rFonts w:hint="eastAsia" w:ascii="宋体" w:hAnsi="宋体" w:eastAsia="宋体"/>
          <w:sz w:val="24"/>
          <w:szCs w:val="24"/>
        </w:rPr>
        <w:t xml:space="preserve">分，信息系统安全等级保护（二级）备案证明得</w:t>
      </w:r>
      <w:r>
        <w:rPr>
          <w:rFonts w:hint="eastAsia" w:ascii="宋体" w:hAnsi="宋体" w:eastAsia="宋体"/>
          <w:sz w:val="24"/>
          <w:szCs w:val="24"/>
        </w:rPr>
        <w:t xml:space="preserve"> 0.1</w:t>
      </w:r>
      <w:r>
        <w:rPr>
          <w:rFonts w:hint="eastAsia" w:ascii="宋体" w:hAnsi="宋体" w:eastAsia="宋体"/>
          <w:sz w:val="24"/>
          <w:szCs w:val="24"/>
        </w:rPr>
        <w:t xml:space="preserve">分。提供相关证明材料原件扫描件上传至投标系统中并加盖投标供应商公章，</w:t>
      </w:r>
      <w:r>
        <w:rPr>
          <w:rFonts w:hint="eastAsia" w:ascii="宋体" w:hAnsi="宋体" w:eastAsia="宋体"/>
          <w:sz w:val="24"/>
          <w:szCs w:val="24"/>
        </w:rPr>
        <w:t xml:space="preserve">不提供或提供不全不得分。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后勤综合服务管理软件系统视频演示（</w:t>
      </w:r>
      <w:r>
        <w:rPr>
          <w:rFonts w:ascii="宋体" w:hAnsi="宋体" w:eastAsia="宋体"/>
          <w:b/>
          <w:sz w:val="24"/>
          <w:szCs w:val="24"/>
        </w:rPr>
        <w:t xml:space="preserve">9.8</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单项目功能不满足，该小项条目不得分。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）保洁服务管理信息系统（</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①具备电子化移动智能检查功能（</w:t>
      </w:r>
      <w:r>
        <w:rPr>
          <w:rFonts w:ascii="宋体" w:hAnsi="宋体" w:eastAsia="宋体"/>
          <w:bCs/>
          <w:sz w:val="24"/>
          <w:szCs w:val="24"/>
        </w:rPr>
        <w:t xml:space="preserve">1.5</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能够使用移动终端（</w:t>
      </w:r>
      <w:r>
        <w:rPr>
          <w:rFonts w:hint="eastAsia" w:ascii="宋体" w:hAnsi="宋体" w:eastAsia="宋体"/>
          <w:sz w:val="24"/>
          <w:szCs w:val="24"/>
        </w:rPr>
        <w:t xml:space="preserve">app</w:t>
      </w:r>
      <w:r>
        <w:rPr>
          <w:rFonts w:hint="eastAsia" w:ascii="宋体" w:hAnsi="宋体" w:eastAsia="宋体"/>
          <w:sz w:val="24"/>
          <w:szCs w:val="24"/>
        </w:rPr>
        <w:t xml:space="preserve">或微信小程序）完成保洁质量检查，上传检查照片，对发现问题进行整改闭环的，得</w:t>
      </w:r>
      <w:r>
        <w:rPr>
          <w:rFonts w:ascii="宋体" w:hAnsi="宋体" w:eastAsia="宋体"/>
          <w:sz w:val="24"/>
          <w:szCs w:val="24"/>
        </w:rPr>
        <w:t xml:space="preserve">1.3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对检查结果（检查照片）支持进行人工</w:t>
      </w:r>
      <w:r>
        <w:rPr>
          <w:rFonts w:hint="eastAsia" w:ascii="宋体" w:hAnsi="宋体" w:eastAsia="宋体"/>
          <w:sz w:val="24"/>
          <w:szCs w:val="24"/>
        </w:rPr>
        <w:t xml:space="preserve">AI</w:t>
      </w:r>
      <w:r>
        <w:rPr>
          <w:rFonts w:hint="eastAsia" w:ascii="宋体" w:hAnsi="宋体" w:eastAsia="宋体"/>
          <w:sz w:val="24"/>
          <w:szCs w:val="24"/>
        </w:rPr>
        <w:t xml:space="preserve">智能评价及改进方案的，得</w:t>
      </w:r>
      <w:r>
        <w:rPr>
          <w:rFonts w:hint="eastAsia" w:ascii="宋体" w:hAnsi="宋体" w:eastAsia="宋体"/>
          <w:sz w:val="24"/>
          <w:szCs w:val="24"/>
        </w:rPr>
        <w:t xml:space="preserve">0.2</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②专项保洁任务管理功能（</w:t>
      </w:r>
      <w:r>
        <w:rPr>
          <w:rFonts w:hint="eastAsia" w:ascii="宋体" w:hAnsi="宋体" w:eastAsia="宋体"/>
          <w:bCs/>
          <w:sz w:val="24"/>
          <w:szCs w:val="24"/>
        </w:rPr>
        <w:t xml:space="preserve">0.2</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能够对专项保洁任务制定固定周期保洁计划及管理措施的，得</w:t>
      </w:r>
      <w:r>
        <w:rPr>
          <w:rFonts w:hint="eastAsia" w:ascii="宋体" w:hAnsi="宋体" w:eastAsia="宋体"/>
          <w:sz w:val="24"/>
          <w:szCs w:val="24"/>
        </w:rPr>
        <w:t xml:space="preserve">0.1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能够对专项保洁任务进行临时派单并实时跟踪评价管理的，得</w:t>
      </w:r>
      <w:r>
        <w:rPr>
          <w:rFonts w:hint="eastAsia" w:ascii="宋体" w:hAnsi="宋体" w:eastAsia="宋体"/>
          <w:sz w:val="24"/>
          <w:szCs w:val="24"/>
        </w:rPr>
        <w:t xml:space="preserve">0.1</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③保洁数据统计及报表分析功能（</w:t>
      </w:r>
      <w:r>
        <w:rPr>
          <w:rFonts w:ascii="宋体" w:hAnsi="宋体" w:eastAsia="宋体"/>
          <w:bCs/>
          <w:sz w:val="24"/>
          <w:szCs w:val="24"/>
        </w:rPr>
        <w:t xml:space="preserve">0.8</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能够提供完成、未完成任务和检查结果的汇总和统计信息，通过图形和图表将数据呈现，得</w:t>
      </w:r>
      <w:r>
        <w:rPr>
          <w:rFonts w:hint="eastAsia" w:ascii="宋体" w:hAnsi="宋体" w:eastAsia="宋体"/>
          <w:sz w:val="24"/>
          <w:szCs w:val="24"/>
        </w:rPr>
        <w:t xml:space="preserve">0.</w:t>
      </w:r>
      <w:r>
        <w:rPr>
          <w:rFonts w:ascii="宋体" w:hAnsi="宋体" w:eastAsia="宋体"/>
          <w:sz w:val="24"/>
          <w:szCs w:val="24"/>
        </w:rPr>
        <w:t xml:space="preserve">8</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④大屏可视化管理功能（</w:t>
      </w:r>
      <w:r>
        <w:rPr>
          <w:rFonts w:ascii="宋体" w:hAnsi="宋体" w:eastAsia="宋体"/>
          <w:bCs/>
          <w:sz w:val="24"/>
          <w:szCs w:val="24"/>
        </w:rPr>
        <w:t xml:space="preserve">0.5</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能够实时展示各类任务状态、任务完成情况、主管检查数量、检查质量等统计等内容的，得</w:t>
      </w:r>
      <w:r>
        <w:rPr>
          <w:rFonts w:hint="eastAsia" w:ascii="宋体" w:hAnsi="宋体" w:eastAsia="宋体"/>
          <w:sz w:val="24"/>
          <w:szCs w:val="24"/>
        </w:rPr>
        <w:t xml:space="preserve">0.</w:t>
      </w:r>
      <w:r>
        <w:rPr>
          <w:rFonts w:ascii="宋体" w:hAnsi="宋体" w:eastAsia="宋体"/>
          <w:sz w:val="24"/>
          <w:szCs w:val="24"/>
        </w:rPr>
        <w:t xml:space="preserve">5</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）运送服务管理系统（</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①自主在线下单功能（</w:t>
      </w:r>
      <w:r>
        <w:rPr>
          <w:rFonts w:hint="eastAsia" w:ascii="宋体" w:hAnsi="宋体" w:eastAsia="宋体"/>
          <w:bCs/>
          <w:sz w:val="24"/>
          <w:szCs w:val="24"/>
        </w:rPr>
        <w:t xml:space="preserve">0.</w:t>
      </w:r>
      <w:r>
        <w:rPr>
          <w:rFonts w:ascii="宋体" w:hAnsi="宋体" w:eastAsia="宋体"/>
          <w:bCs/>
          <w:sz w:val="24"/>
          <w:szCs w:val="24"/>
        </w:rPr>
        <w:t xml:space="preserve">6</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具备医护人员自主在线下单系统（</w:t>
      </w:r>
      <w:r>
        <w:rPr>
          <w:rFonts w:hint="eastAsia" w:ascii="宋体" w:hAnsi="宋体" w:eastAsia="宋体"/>
          <w:sz w:val="24"/>
          <w:szCs w:val="24"/>
        </w:rPr>
        <w:t xml:space="preserve">pc</w:t>
      </w:r>
      <w:r>
        <w:rPr>
          <w:rFonts w:hint="eastAsia" w:ascii="宋体" w:hAnsi="宋体" w:eastAsia="宋体"/>
          <w:sz w:val="24"/>
          <w:szCs w:val="24"/>
        </w:rPr>
        <w:t xml:space="preserve">、</w:t>
      </w:r>
      <w:r>
        <w:rPr>
          <w:rFonts w:hint="eastAsia" w:ascii="宋体" w:hAnsi="宋体" w:eastAsia="宋体"/>
          <w:sz w:val="24"/>
          <w:szCs w:val="24"/>
        </w:rPr>
        <w:t xml:space="preserve">pda</w:t>
      </w:r>
      <w:r>
        <w:rPr>
          <w:rFonts w:hint="eastAsia" w:ascii="宋体" w:hAnsi="宋体" w:eastAsia="宋体"/>
          <w:sz w:val="24"/>
          <w:szCs w:val="24"/>
        </w:rPr>
        <w:t xml:space="preserve">、</w:t>
      </w:r>
      <w:r>
        <w:rPr>
          <w:rFonts w:hint="eastAsia" w:ascii="宋体" w:hAnsi="宋体" w:eastAsia="宋体"/>
          <w:sz w:val="24"/>
          <w:szCs w:val="24"/>
        </w:rPr>
        <w:t xml:space="preserve">app</w:t>
      </w:r>
      <w:r>
        <w:rPr>
          <w:rFonts w:hint="eastAsia" w:ascii="宋体" w:hAnsi="宋体" w:eastAsia="宋体"/>
          <w:sz w:val="24"/>
          <w:szCs w:val="24"/>
        </w:rPr>
        <w:t xml:space="preserve">或微信小程序）的，得</w:t>
      </w:r>
      <w:r>
        <w:rPr>
          <w:rFonts w:hint="eastAsia" w:ascii="宋体" w:hAnsi="宋体" w:eastAsia="宋体"/>
          <w:sz w:val="24"/>
          <w:szCs w:val="24"/>
        </w:rPr>
        <w:t xml:space="preserve">0.</w:t>
      </w:r>
      <w:r>
        <w:rPr>
          <w:rFonts w:ascii="宋体" w:hAnsi="宋体" w:eastAsia="宋体"/>
          <w:sz w:val="24"/>
          <w:szCs w:val="24"/>
        </w:rPr>
        <w:t xml:space="preserve">5</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支持对接医院</w:t>
      </w:r>
      <w:r>
        <w:rPr>
          <w:rFonts w:hint="eastAsia" w:ascii="宋体" w:hAnsi="宋体" w:eastAsia="宋体"/>
          <w:sz w:val="24"/>
          <w:szCs w:val="24"/>
        </w:rPr>
        <w:t xml:space="preserve">HIS</w:t>
      </w:r>
      <w:r>
        <w:rPr>
          <w:rFonts w:hint="eastAsia" w:ascii="宋体" w:hAnsi="宋体" w:eastAsia="宋体"/>
          <w:sz w:val="24"/>
          <w:szCs w:val="24"/>
        </w:rPr>
        <w:t xml:space="preserve">系统，自动实时获取</w:t>
      </w:r>
      <w:r>
        <w:rPr>
          <w:rFonts w:hint="eastAsia" w:ascii="宋体" w:hAnsi="宋体" w:eastAsia="宋体"/>
          <w:sz w:val="24"/>
          <w:szCs w:val="24"/>
        </w:rPr>
        <w:t xml:space="preserve">患者检查和标本数据，生成运送工单，得</w:t>
      </w:r>
      <w:r>
        <w:rPr>
          <w:rFonts w:hint="eastAsia" w:ascii="宋体" w:hAnsi="宋体" w:eastAsia="宋体"/>
          <w:sz w:val="24"/>
          <w:szCs w:val="24"/>
        </w:rPr>
        <w:t xml:space="preserve">0.1</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②运送位置精准定位功能（</w:t>
      </w:r>
      <w:r>
        <w:rPr>
          <w:rFonts w:hint="eastAsia" w:ascii="宋体" w:hAnsi="宋体" w:eastAsia="宋体"/>
          <w:bCs/>
          <w:sz w:val="24"/>
          <w:szCs w:val="24"/>
        </w:rPr>
        <w:t xml:space="preserve">0.</w:t>
      </w:r>
      <w:r>
        <w:rPr>
          <w:rFonts w:ascii="宋体" w:hAnsi="宋体" w:eastAsia="宋体"/>
          <w:bCs/>
          <w:sz w:val="24"/>
          <w:szCs w:val="24"/>
        </w:rPr>
        <w:t xml:space="preserve">6</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能够实时追踪员工运送工作点位或工作状态的，得</w:t>
      </w:r>
      <w:r>
        <w:rPr>
          <w:rFonts w:hint="eastAsia" w:ascii="宋体" w:hAnsi="宋体" w:eastAsia="宋体"/>
          <w:sz w:val="24"/>
          <w:szCs w:val="24"/>
        </w:rPr>
        <w:t xml:space="preserve">0.</w:t>
      </w:r>
      <w:r>
        <w:rPr>
          <w:rFonts w:ascii="宋体" w:hAnsi="宋体" w:eastAsia="宋体"/>
          <w:sz w:val="24"/>
          <w:szCs w:val="24"/>
        </w:rPr>
        <w:t xml:space="preserve">5</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能够结合医院空间位置进行追踪管理的，得</w:t>
      </w:r>
      <w:r>
        <w:rPr>
          <w:rFonts w:hint="eastAsia" w:ascii="宋体" w:hAnsi="宋体" w:eastAsia="宋体"/>
          <w:sz w:val="24"/>
          <w:szCs w:val="24"/>
        </w:rPr>
        <w:t xml:space="preserve">0.1</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③全过程追踪闭环管理功能（</w:t>
      </w:r>
      <w:r>
        <w:rPr>
          <w:rFonts w:hint="eastAsia" w:ascii="宋体" w:hAnsi="宋体" w:eastAsia="宋体"/>
          <w:bCs/>
          <w:sz w:val="24"/>
          <w:szCs w:val="24"/>
        </w:rPr>
        <w:t xml:space="preserve">0.</w:t>
      </w:r>
      <w:r>
        <w:rPr>
          <w:rFonts w:ascii="宋体" w:hAnsi="宋体" w:eastAsia="宋体"/>
          <w:bCs/>
          <w:sz w:val="24"/>
          <w:szCs w:val="24"/>
        </w:rPr>
        <w:t xml:space="preserve">6</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能够记录运送任务的需求创建时间、调度派单时间、员工接单时间、到达需求科室时间、到达目的科室时间、任务完成时间的得</w:t>
      </w:r>
      <w:r>
        <w:rPr>
          <w:rFonts w:hint="eastAsia" w:ascii="宋体" w:hAnsi="宋体" w:eastAsia="宋体"/>
          <w:sz w:val="24"/>
          <w:szCs w:val="24"/>
        </w:rPr>
        <w:t xml:space="preserve">0.</w:t>
      </w:r>
      <w:r>
        <w:rPr>
          <w:rFonts w:ascii="宋体" w:hAnsi="宋体" w:eastAsia="宋体"/>
          <w:sz w:val="24"/>
          <w:szCs w:val="24"/>
        </w:rPr>
        <w:t xml:space="preserve">6</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④支持任务多种派单模式（</w:t>
      </w:r>
      <w:r>
        <w:rPr>
          <w:rFonts w:hint="eastAsia" w:ascii="宋体" w:hAnsi="宋体" w:eastAsia="宋体"/>
          <w:bCs/>
          <w:sz w:val="24"/>
          <w:szCs w:val="24"/>
        </w:rPr>
        <w:t xml:space="preserve">0.</w:t>
      </w:r>
      <w:r>
        <w:rPr>
          <w:rFonts w:ascii="宋体" w:hAnsi="宋体" w:eastAsia="宋体"/>
          <w:bCs/>
          <w:sz w:val="24"/>
          <w:szCs w:val="24"/>
        </w:rPr>
        <w:t xml:space="preserve">6</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系统支持多种派单方式，如员工抢单、系统自动派单、人工手动派单等派单功能的，得</w:t>
      </w:r>
      <w:r>
        <w:rPr>
          <w:rFonts w:hint="eastAsia" w:ascii="宋体" w:hAnsi="宋体" w:eastAsia="宋体"/>
          <w:sz w:val="24"/>
          <w:szCs w:val="24"/>
        </w:rPr>
        <w:t xml:space="preserve">0.</w:t>
      </w:r>
      <w:r>
        <w:rPr>
          <w:rFonts w:ascii="宋体" w:hAnsi="宋体" w:eastAsia="宋体"/>
          <w:sz w:val="24"/>
          <w:szCs w:val="24"/>
        </w:rPr>
        <w:t xml:space="preserve">6</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⑤标本（药品）登记功能（</w:t>
      </w:r>
      <w:r>
        <w:rPr>
          <w:rFonts w:hint="eastAsia" w:ascii="宋体" w:hAnsi="宋体" w:eastAsia="宋体"/>
          <w:bCs/>
          <w:sz w:val="24"/>
          <w:szCs w:val="24"/>
        </w:rPr>
        <w:t xml:space="preserve">0.</w:t>
      </w:r>
      <w:r>
        <w:rPr>
          <w:rFonts w:ascii="宋体" w:hAnsi="宋体" w:eastAsia="宋体"/>
          <w:bCs/>
          <w:sz w:val="24"/>
          <w:szCs w:val="24"/>
        </w:rPr>
        <w:t xml:space="preserve">6</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具备标本（药品）登记及运送记录查询，反映标本和药品运送的时间、地点、人员信息的，得</w:t>
      </w:r>
      <w:r>
        <w:rPr>
          <w:rFonts w:hint="eastAsia" w:ascii="宋体" w:hAnsi="宋体" w:eastAsia="宋体"/>
          <w:sz w:val="24"/>
          <w:szCs w:val="24"/>
        </w:rPr>
        <w:t xml:space="preserve">0.</w:t>
      </w:r>
      <w:r>
        <w:rPr>
          <w:rFonts w:ascii="宋体" w:hAnsi="宋体" w:eastAsia="宋体"/>
          <w:sz w:val="24"/>
          <w:szCs w:val="24"/>
        </w:rPr>
        <w:t xml:space="preserve">6</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⑥大屏可视化管理功能（</w:t>
      </w:r>
      <w:r>
        <w:rPr>
          <w:rFonts w:hint="eastAsia" w:ascii="宋体" w:hAnsi="宋体" w:eastAsia="宋体"/>
          <w:bCs/>
          <w:sz w:val="24"/>
          <w:szCs w:val="24"/>
        </w:rPr>
        <w:t xml:space="preserve">0.</w:t>
      </w:r>
      <w:r>
        <w:rPr>
          <w:rFonts w:ascii="宋体" w:hAnsi="宋体" w:eastAsia="宋体"/>
          <w:bCs/>
          <w:sz w:val="24"/>
          <w:szCs w:val="24"/>
        </w:rPr>
        <w:t xml:space="preserve">6</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能够实时展示当前任务进度，动态展示员工位置和忙闲状态、动态展示任务完成数量和及时性等指标的，得</w:t>
      </w:r>
      <w:r>
        <w:rPr>
          <w:rFonts w:hint="eastAsia" w:ascii="宋体" w:hAnsi="宋体" w:eastAsia="宋体"/>
          <w:sz w:val="24"/>
          <w:szCs w:val="24"/>
        </w:rPr>
        <w:t xml:space="preserve"> 0.</w:t>
      </w:r>
      <w:r>
        <w:rPr>
          <w:rFonts w:ascii="宋体" w:hAnsi="宋体" w:eastAsia="宋体"/>
          <w:sz w:val="24"/>
          <w:szCs w:val="24"/>
        </w:rPr>
        <w:t xml:space="preserve">6</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）工程服务管理信息系统（</w:t>
      </w:r>
      <w:r>
        <w:rPr>
          <w:rFonts w:ascii="宋体" w:hAnsi="宋体" w:eastAsia="宋体"/>
          <w:sz w:val="24"/>
          <w:szCs w:val="24"/>
        </w:rPr>
        <w:t xml:space="preserve">3.2</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①工单全过程管理功能（</w:t>
      </w:r>
      <w:r>
        <w:rPr>
          <w:rFonts w:ascii="宋体" w:hAnsi="宋体" w:eastAsia="宋体"/>
          <w:bCs/>
          <w:sz w:val="24"/>
          <w:szCs w:val="24"/>
        </w:rPr>
        <w:t xml:space="preserve">2</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具备人员在线（</w:t>
      </w:r>
      <w:r>
        <w:rPr>
          <w:rFonts w:hint="eastAsia" w:ascii="宋体" w:hAnsi="宋体" w:eastAsia="宋体"/>
          <w:sz w:val="24"/>
          <w:szCs w:val="24"/>
        </w:rPr>
        <w:t xml:space="preserve">app</w:t>
      </w:r>
      <w:r>
        <w:rPr>
          <w:rFonts w:hint="eastAsia" w:ascii="宋体" w:hAnsi="宋体" w:eastAsia="宋体"/>
          <w:sz w:val="24"/>
          <w:szCs w:val="24"/>
        </w:rPr>
        <w:t xml:space="preserve">或微信小程序）主动报修点单功能，得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能够实现维修工单派单、接单及结果评价反馈等全过程闭环管理，得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bCs/>
          <w:sz w:val="24"/>
          <w:szCs w:val="24"/>
        </w:rPr>
      </w:pPr>
      <w:r>
        <w:rPr>
          <w:rFonts w:hint="eastAsia" w:ascii="宋体" w:hAnsi="宋体" w:eastAsia="宋体"/>
          <w:bCs/>
          <w:sz w:val="24"/>
          <w:szCs w:val="24"/>
        </w:rPr>
        <w:t xml:space="preserve">②维修物料电子化管理功能（</w:t>
      </w:r>
      <w:r>
        <w:rPr>
          <w:rFonts w:hint="eastAsia" w:ascii="宋体" w:hAnsi="宋体" w:eastAsia="宋体"/>
          <w:bCs/>
          <w:sz w:val="24"/>
          <w:szCs w:val="24"/>
        </w:rPr>
        <w:t xml:space="preserve">0.2</w:t>
      </w:r>
      <w:r>
        <w:rPr>
          <w:rFonts w:hint="eastAsia" w:ascii="宋体" w:hAnsi="宋体" w:eastAsia="宋体"/>
          <w:bCs/>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具备维修物料使用消耗需关联维修工单相关</w:t>
      </w:r>
      <w:r>
        <w:rPr>
          <w:rFonts w:hint="eastAsia" w:ascii="宋体" w:hAnsi="宋体" w:eastAsia="宋体"/>
          <w:sz w:val="24"/>
          <w:szCs w:val="24"/>
        </w:rPr>
        <w:t xml:space="preserve">功能的，得</w:t>
      </w:r>
      <w:r>
        <w:rPr>
          <w:rFonts w:hint="eastAsia" w:ascii="宋体" w:hAnsi="宋体" w:eastAsia="宋体"/>
          <w:sz w:val="24"/>
          <w:szCs w:val="24"/>
        </w:rPr>
        <w:t xml:space="preserve">0.1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实现物料出入库记录查询、统计相关功能的，得</w:t>
      </w:r>
      <w:r>
        <w:rPr>
          <w:rFonts w:hint="eastAsia" w:ascii="宋体" w:hAnsi="宋体" w:eastAsia="宋体"/>
          <w:sz w:val="24"/>
          <w:szCs w:val="24"/>
        </w:rPr>
        <w:t xml:space="preserve">0.1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③大屏可视化管理功能（</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能够实时展示工单状态、工单任务、响应时间、类型及完成率等内容的，得</w:t>
      </w:r>
      <w:r>
        <w:rPr>
          <w:rFonts w:ascii="宋体" w:hAnsi="宋体" w:eastAsia="宋体"/>
          <w:sz w:val="24"/>
          <w:szCs w:val="24"/>
        </w:rPr>
        <w:t xml:space="preserve">1</w:t>
      </w:r>
      <w:r>
        <w:rPr>
          <w:rFonts w:hint="eastAsia" w:ascii="宋体" w:hAnsi="宋体" w:eastAsia="宋体"/>
          <w:sz w:val="24"/>
          <w:szCs w:val="24"/>
        </w:rPr>
        <w:t xml:space="preserve">分。</w:t>
      </w:r>
      <w:r/>
    </w:p>
    <w:p>
      <w:pPr>
        <w:pStyle w:val="876"/>
        <w:ind w:firstLine="480"/>
        <w:spacing w:line="360" w:lineRule="auto"/>
        <w:rPr>
          <w:rFonts w:ascii="宋体" w:hAnsi="宋体" w:eastAsia="宋体"/>
          <w:sz w:val="24"/>
          <w:szCs w:val="24"/>
        </w:rPr>
      </w:pPr>
      <w:r>
        <w:rPr>
          <w:rFonts w:hint="eastAsia" w:eastAsia="宋体"/>
          <w:sz w:val="24"/>
          <w:szCs w:val="24"/>
        </w:rPr>
        <w:t xml:space="preserve">上述除提供系统视频演示外，投标文件中还需按照下表对系统功能具备满足情况进行符合性（是或否）表述，不提供或虚假提供不得分。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1418"/>
        <w:gridCol w:w="5953"/>
        <w:gridCol w:w="759"/>
      </w:tblGrid>
      <w:tr>
        <w:trPr>
          <w:jc w:val="center"/>
        </w:trPr>
        <w:tc>
          <w:tcPr>
            <w:gridSpan w:val="4"/>
            <w:tcW w:w="8834"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t xml:space="preserve">后勤综合服务管理软件系统功能具备情况一览表</w:t>
            </w:r>
            <w:r/>
          </w:p>
        </w:tc>
      </w:tr>
      <w:tr>
        <w:trPr>
          <w:jc w:val="center"/>
        </w:trPr>
        <w:tc>
          <w:tcPr>
            <w:tcW w:w="704"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系统</w:t>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功能</w:t>
            </w:r>
            <w:r/>
          </w:p>
        </w:tc>
        <w:tc>
          <w:tcPr>
            <w:tcW w:w="5953"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要点</w:t>
            </w:r>
            <w:r/>
          </w:p>
        </w:tc>
        <w:tc>
          <w:tcPr>
            <w:tcW w:w="759"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是否具备</w:t>
            </w:r>
            <w:r/>
          </w:p>
        </w:tc>
      </w:tr>
      <w:tr>
        <w:trPr>
          <w:jc w:val="center"/>
        </w:trPr>
        <w:tc>
          <w:tcPr>
            <w:tcW w:w="704"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保洁服务管理信息系统</w:t>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备电子化移动智能检查功能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能够使用移动终端（</w:t>
            </w:r>
            <w:r>
              <w:rPr>
                <w:rFonts w:ascii="宋体" w:hAnsi="宋体" w:eastAsia="宋体"/>
                <w:sz w:val="24"/>
                <w:szCs w:val="24"/>
              </w:rPr>
              <w:t xml:space="preserve">app</w:t>
            </w:r>
            <w:r>
              <w:rPr>
                <w:rFonts w:ascii="宋体" w:hAnsi="宋体" w:eastAsia="宋体"/>
                <w:sz w:val="24"/>
                <w:szCs w:val="24"/>
              </w:rPr>
              <w:t xml:space="preserve">或微信小程序）完成保洁质量检查，上传检查照片，对发现问题进行整改闭环</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对检查结果（检查照片）支持进行人工</w:t>
            </w:r>
            <w:r>
              <w:rPr>
                <w:rFonts w:ascii="宋体" w:hAnsi="宋体" w:eastAsia="宋体"/>
                <w:sz w:val="24"/>
                <w:szCs w:val="24"/>
              </w:rPr>
              <w:t xml:space="preserve">AI</w:t>
            </w:r>
            <w:r>
              <w:rPr>
                <w:rFonts w:ascii="宋体" w:hAnsi="宋体" w:eastAsia="宋体"/>
                <w:sz w:val="24"/>
                <w:szCs w:val="24"/>
              </w:rPr>
              <w:t xml:space="preserve">智能评价及改进方案</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专项保洁任务管理功能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能够对专项保洁任务制定固定周期保洁计划及管理措施</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能够对专项保洁任务进行临时派单并实时跟踪评价管理</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保洁数据统计及报表分析功能</w:t>
            </w:r>
            <w:r/>
          </w:p>
        </w:tc>
        <w:tc>
          <w:tcPr>
            <w:tcW w:w="5953" w:type="dxa"/>
            <w:vAlign w:val="center"/>
            <w:vMerge w:val="restart"/>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能够提供完成、未完成任务和检查结果的汇总和统计信息，通过图形和图表将数据呈现</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vMerge w:val="continue"/>
            <w:textDirection w:val="lrTb"/>
            <w:noWrap w:val="false"/>
          </w:tcPr>
          <w:p>
            <w:pPr>
              <w:ind w:firstLine="410"/>
              <w:spacing w:line="360" w:lineRule="exact"/>
              <w:widowControl/>
              <w:rPr>
                <w:rFonts w:ascii="宋体" w:hAnsi="宋体" w:eastAsia="宋体"/>
                <w:sz w:val="24"/>
                <w:szCs w:val="24"/>
              </w:rPr>
            </w:pPr>
            <w:r>
              <w:rPr>
                <w:rFonts w:ascii="宋体" w:hAnsi="宋体" w:eastAsia="宋体"/>
                <w:sz w:val="24"/>
                <w:szCs w:val="24"/>
              </w:rPr>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vMerge w:val="continue"/>
            <w:textDirection w:val="lrTb"/>
            <w:noWrap w:val="false"/>
          </w:tcPr>
          <w:p>
            <w:pPr>
              <w:ind w:firstLine="410"/>
              <w:spacing w:line="360" w:lineRule="exact"/>
              <w:widowControl/>
              <w:rPr>
                <w:rFonts w:ascii="宋体" w:hAnsi="宋体" w:eastAsia="宋体"/>
                <w:sz w:val="24"/>
                <w:szCs w:val="24"/>
              </w:rPr>
            </w:pPr>
            <w:r>
              <w:rPr>
                <w:rFonts w:ascii="宋体" w:hAnsi="宋体" w:eastAsia="宋体"/>
                <w:sz w:val="24"/>
                <w:szCs w:val="24"/>
              </w:rPr>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大屏可视化管理功能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能够实时展示各类任务状态、任务完成情况、主管检查数量、检查质量等统计等内容</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运送服务管理系统</w:t>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自主在线下单功能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具备医护人员自主在线下单系统（</w:t>
            </w:r>
            <w:r>
              <w:rPr>
                <w:rFonts w:ascii="宋体" w:hAnsi="宋体" w:eastAsia="宋体"/>
                <w:sz w:val="24"/>
                <w:szCs w:val="24"/>
              </w:rPr>
              <w:t xml:space="preserve">pc</w:t>
            </w:r>
            <w:r>
              <w:rPr>
                <w:rFonts w:ascii="宋体" w:hAnsi="宋体" w:eastAsia="宋体"/>
                <w:sz w:val="24"/>
                <w:szCs w:val="24"/>
              </w:rPr>
              <w:t xml:space="preserve">、</w:t>
            </w:r>
            <w:r>
              <w:rPr>
                <w:rFonts w:ascii="宋体" w:hAnsi="宋体" w:eastAsia="宋体"/>
                <w:sz w:val="24"/>
                <w:szCs w:val="24"/>
              </w:rPr>
              <w:t xml:space="preserve">pda</w:t>
            </w:r>
            <w:r>
              <w:rPr>
                <w:rFonts w:ascii="宋体" w:hAnsi="宋体" w:eastAsia="宋体"/>
                <w:sz w:val="24"/>
                <w:szCs w:val="24"/>
              </w:rPr>
              <w:t xml:space="preserve">、</w:t>
            </w:r>
            <w:r>
              <w:rPr>
                <w:rFonts w:ascii="宋体" w:hAnsi="宋体" w:eastAsia="宋体"/>
                <w:sz w:val="24"/>
                <w:szCs w:val="24"/>
              </w:rPr>
              <w:t xml:space="preserve">app</w:t>
            </w:r>
            <w:r>
              <w:rPr>
                <w:rFonts w:ascii="宋体" w:hAnsi="宋体" w:eastAsia="宋体"/>
                <w:sz w:val="24"/>
                <w:szCs w:val="24"/>
              </w:rPr>
              <w:t xml:space="preserve">或微信小程序）</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支持对接医院</w:t>
            </w:r>
            <w:r>
              <w:rPr>
                <w:rFonts w:ascii="宋体" w:hAnsi="宋体" w:eastAsia="宋体"/>
                <w:sz w:val="24"/>
                <w:szCs w:val="24"/>
              </w:rPr>
              <w:t xml:space="preserve">HIS</w:t>
            </w:r>
            <w:r>
              <w:rPr>
                <w:rFonts w:ascii="宋体" w:hAnsi="宋体" w:eastAsia="宋体"/>
                <w:sz w:val="24"/>
                <w:szCs w:val="24"/>
              </w:rPr>
              <w:t xml:space="preserve">系统，自动实时获取患者检查和标本数据，生成运送工单</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运送位置精准定位功能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能够实时追踪员工运送工作点位或工作状态</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能够结合医院空间位置进行追踪管理</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全过程追踪闭环管理功能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能够记录运送任务的需求创建时间、调度派单时间、员工接单时间、到达需求科室时间、到达目的科室时间、任务完成时间</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支持任务多种派单模式</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系统支持多种派单方式，如员工抢单、系统自动派单、人工手动派单等派单功能</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标本（药品）登记功能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具备标本（药品）登记及运送记录查询，反映标本和药品运送的时间、地点、人员信息</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大屏可视化管理功能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能够实时展示当前任务进度，动态展示员工位置和忙闲状态、动态展示任务完成数量和及时性等指标</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工程服务管理信息系统</w:t>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工单全过程管理功能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具备人员在线（</w:t>
            </w:r>
            <w:r>
              <w:rPr>
                <w:rFonts w:ascii="宋体" w:hAnsi="宋体" w:eastAsia="宋体"/>
                <w:sz w:val="24"/>
                <w:szCs w:val="24"/>
              </w:rPr>
              <w:t xml:space="preserve">app</w:t>
            </w:r>
            <w:r>
              <w:rPr>
                <w:rFonts w:ascii="宋体" w:hAnsi="宋体" w:eastAsia="宋体"/>
                <w:sz w:val="24"/>
                <w:szCs w:val="24"/>
              </w:rPr>
              <w:t xml:space="preserve">或微信小程序）主动报修点单功能</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能够实现维修工单派单、接单及</w:t>
            </w:r>
            <w:r>
              <w:rPr>
                <w:rFonts w:hint="eastAsia" w:ascii="宋体" w:hAnsi="宋体" w:eastAsia="宋体"/>
                <w:sz w:val="24"/>
                <w:szCs w:val="24"/>
              </w:rPr>
              <w:t xml:space="preserve">结果</w:t>
            </w:r>
            <w:r>
              <w:rPr>
                <w:rFonts w:ascii="宋体" w:hAnsi="宋体" w:eastAsia="宋体"/>
                <w:sz w:val="24"/>
                <w:szCs w:val="24"/>
              </w:rPr>
              <w:t xml:space="preserve">评价反馈等全过程闭环管理</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restart"/>
            <w:textDirection w:val="lrTb"/>
            <w:noWrap w:val="false"/>
          </w:tcPr>
          <w:p>
            <w:pPr>
              <w:jc w:val="center"/>
              <w:spacing w:line="360" w:lineRule="exact"/>
              <w:widowControl/>
              <w:rPr>
                <w:rFonts w:ascii="宋体" w:hAnsi="宋体" w:eastAsia="宋体"/>
                <w:sz w:val="24"/>
                <w:szCs w:val="24"/>
              </w:rPr>
            </w:pPr>
            <w:r>
              <w:rPr>
                <w:rFonts w:ascii="宋体" w:hAnsi="宋体" w:eastAsia="宋体"/>
                <w:bCs/>
                <w:sz w:val="24"/>
                <w:szCs w:val="24"/>
              </w:rPr>
              <w:t xml:space="preserve">维修物料电子化管理功能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具备维修物料使用消耗需关联维修工单相关功能</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实现物料出入库记录查询、统计相关功能</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r>
        <w:trPr>
          <w:jc w:val="center"/>
        </w:trPr>
        <w:tc>
          <w:tcPr>
            <w:tcW w:w="704" w:type="dxa"/>
            <w:vAlign w:val="center"/>
            <w:vMerge w:val="continue"/>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jc w:val="center"/>
              <w:spacing w:line="360" w:lineRule="exact"/>
              <w:widowControl/>
              <w:rPr>
                <w:rFonts w:ascii="宋体" w:hAnsi="宋体" w:eastAsia="宋体"/>
                <w:sz w:val="24"/>
                <w:szCs w:val="24"/>
              </w:rPr>
            </w:pPr>
            <w:r>
              <w:rPr>
                <w:rFonts w:ascii="宋体" w:hAnsi="宋体" w:eastAsia="宋体"/>
                <w:sz w:val="24"/>
                <w:szCs w:val="24"/>
              </w:rPr>
              <w:t xml:space="preserve">大屏可视化管理功能</w:t>
            </w:r>
            <w:r/>
          </w:p>
        </w:tc>
        <w:tc>
          <w:tcPr>
            <w:tcW w:w="5953" w:type="dxa"/>
            <w:vAlign w:val="center"/>
            <w:textDirection w:val="lrTb"/>
            <w:noWrap w:val="false"/>
          </w:tcPr>
          <w:p>
            <w:pPr>
              <w:spacing w:line="360" w:lineRule="exact"/>
              <w:widowControl/>
              <w:rPr>
                <w:rFonts w:ascii="宋体" w:hAnsi="宋体" w:eastAsia="宋体"/>
                <w:sz w:val="24"/>
                <w:szCs w:val="24"/>
              </w:rPr>
            </w:pPr>
            <w:r>
              <w:rPr>
                <w:rFonts w:ascii="宋体" w:hAnsi="宋体" w:eastAsia="宋体"/>
                <w:sz w:val="24"/>
                <w:szCs w:val="24"/>
              </w:rPr>
              <w:t xml:space="preserve">能够实时展示工单状态、工单任务、响应时间、类型及完成率等内容</w:t>
            </w:r>
            <w:r/>
          </w:p>
        </w:tc>
        <w:tc>
          <w:tcPr>
            <w:tcW w:w="759" w:type="dxa"/>
            <w:textDirection w:val="lrTb"/>
            <w:noWrap w:val="false"/>
          </w:tcPr>
          <w:p>
            <w:pPr>
              <w:ind w:firstLine="410"/>
              <w:jc w:val="center"/>
              <w:spacing w:line="360" w:lineRule="exact"/>
              <w:widowControl/>
              <w:rPr>
                <w:rFonts w:ascii="宋体" w:hAnsi="宋体" w:eastAsia="宋体"/>
                <w:sz w:val="24"/>
                <w:szCs w:val="24"/>
              </w:rPr>
            </w:pPr>
            <w:r>
              <w:rPr>
                <w:rFonts w:ascii="宋体" w:hAnsi="宋体" w:eastAsia="宋体"/>
                <w:sz w:val="24"/>
                <w:szCs w:val="24"/>
              </w:rPr>
            </w:r>
            <w:r/>
          </w:p>
        </w:tc>
      </w:tr>
    </w:tbl>
    <w:p>
      <w:pPr>
        <w:ind w:firstLine="480"/>
        <w:spacing w:line="440" w:lineRule="exact"/>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三、技术标部分（暗标）（满分</w:t>
      </w:r>
      <w:r>
        <w:rPr>
          <w:rFonts w:hint="eastAsia" w:ascii="宋体" w:hAnsi="宋体" w:eastAsia="宋体" w:cs="宋体"/>
          <w:b/>
          <w:sz w:val="24"/>
          <w:szCs w:val="24"/>
        </w:rPr>
        <w:t xml:space="preserve">50</w:t>
      </w:r>
      <w:r>
        <w:rPr>
          <w:rFonts w:hint="eastAsia" w:ascii="宋体" w:hAnsi="宋体" w:eastAsia="宋体" w:cs="宋体"/>
          <w:b/>
          <w:sz w:val="24"/>
          <w:szCs w:val="24"/>
        </w:rPr>
        <w:t xml:space="preserve">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整体服务方案（</w:t>
      </w:r>
      <w:r>
        <w:rPr>
          <w:rFonts w:ascii="宋体" w:hAnsi="宋体" w:eastAsia="宋体"/>
          <w:b/>
          <w:sz w:val="24"/>
          <w:szCs w:val="24"/>
        </w:rPr>
        <w:t xml:space="preserve">12</w:t>
      </w:r>
      <w:r>
        <w:rPr>
          <w:rFonts w:hint="eastAsia" w:ascii="宋体" w:hAnsi="宋体" w:eastAsia="宋体"/>
          <w:b/>
          <w:sz w:val="24"/>
          <w:szCs w:val="24"/>
        </w:rPr>
        <w:t xml:space="preserve">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根据采购需求，提供本项目的整体管理、具体措施、操作规范、作业标准等。</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）项目整体管理方案设想（</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①方案详细完整，定位清晰明确且符合采购人要求、管理思路及目标合理得</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②方案较完整，定位较清晰且较符合采购人要求，管理思路及目标比较合理得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③方案简单，定位不太清晰但符合采购人要求，管理思路及目标一般得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④方案无可操作性，思路不合理或未提供执行方案，不得分。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）项目服务管理具体措施（</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①措施详细完整，针对性强，思路合理得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②措施比较完整，针对性较强，思路比较合理得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③措施简单，针对性一般，思路一般得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④措施无可操作性，思路不合理或未提供保障措施，不得分。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）项目服务的操作规范及作业标准方案（</w:t>
      </w:r>
      <w:r>
        <w:rPr>
          <w:rFonts w:ascii="宋体" w:hAnsi="宋体" w:eastAsia="宋体"/>
          <w:sz w:val="24"/>
          <w:szCs w:val="24"/>
        </w:rPr>
        <w:t xml:space="preserve">3</w:t>
      </w:r>
      <w:r>
        <w:rPr>
          <w:rFonts w:hint="eastAsia" w:ascii="宋体" w:hAnsi="宋体" w:eastAsia="宋体"/>
          <w:sz w:val="24"/>
          <w:szCs w:val="24"/>
        </w:rPr>
        <w:t xml:space="preserve">分）</w:t>
      </w:r>
      <w:r>
        <w:rPr>
          <w:rFonts w:hint="eastAsia" w:ascii="宋体" w:hAnsi="宋体" w:eastAsia="宋体"/>
          <w:sz w:val="24"/>
          <w:szCs w:val="24"/>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①方案详细完整、操作规范、作业标准条理清晰得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②方案比较完整、操作比较规范、作业标准条理比较清晰得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③方案简单、操作规范性一般、作业标准条理一般得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④方案不明确、操作规范不合理、作业标准不清晰或未提供执行方案，不得分。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）项目服务管理指标承诺（</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①指标齐全、明晰准确，承诺详细完整，思路清晰合理得</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②指标比较齐全、较为明晰准确，承诺比较详细完整，思路较为清晰合理得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③指标简单、明晰准确性一般，承诺简单，思路一般得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④无指标，承诺不合理或未提供指标和承诺，不得分。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人员管理及培训（</w:t>
      </w:r>
      <w:r>
        <w:rPr>
          <w:rFonts w:hint="eastAsia" w:ascii="宋体" w:hAnsi="宋体" w:eastAsia="宋体"/>
          <w:b/>
          <w:sz w:val="24"/>
          <w:szCs w:val="24"/>
        </w:rPr>
        <w:t xml:space="preserve">8</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根据采购需求，提供本项目的人员招聘、培训、考核等方案标准。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）人员招聘方案（</w:t>
      </w:r>
      <w:r>
        <w:rPr>
          <w:rFonts w:hint="eastAsia"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sz w:val="24"/>
          <w:szCs w:val="24"/>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①标准详细完整明确，方案思路合理、条理清晰得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②标准简单，方案思路不太合理、条理不太清晰得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③标准不明确，方案思路不合理、条理不清晰或未提供相关内容，不得分。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）人员培训方案（</w:t>
      </w:r>
      <w:r>
        <w:rPr>
          <w:rFonts w:hint="eastAsia"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sz w:val="24"/>
          <w:szCs w:val="24"/>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①方案详细完整、目标明确、思路合理、条理清晰得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②方案简单、目标不太明确、思路不太合理、条理不太清晰得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③方案目标不明确、思路不合理、条理不清晰或未提供执行方案，不得分。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）人员考核方案（</w:t>
      </w:r>
      <w:r>
        <w:rPr>
          <w:rFonts w:hint="eastAsia"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sz w:val="24"/>
          <w:szCs w:val="24"/>
        </w:rPr>
        <w:t xml:space="preserve">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①方案详细完整、目标明确、思路合理、条理清晰得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②方案简单、</w:t>
      </w:r>
      <w:r>
        <w:rPr>
          <w:rFonts w:hint="eastAsia" w:ascii="宋体" w:hAnsi="宋体" w:eastAsia="宋体"/>
          <w:sz w:val="24"/>
          <w:szCs w:val="24"/>
        </w:rPr>
        <w:t xml:space="preserve">目标不太明确、思路不太合理、条理不太清晰得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③方案目标不明确、思路不合理、条理不清晰或未提供执行方案，不得分。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）人员稳定性方案（</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①方案详细完整、目标明确、思路合理、条理清晰得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②方案简单、目标不太明确、思路不太合理、条理不太清晰得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③方案目标不明确、思路不合理、条理不清晰或未提供执行方案，不得分。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项目组织架构设置及运行管理机制（</w:t>
      </w:r>
      <w:r>
        <w:rPr>
          <w:rFonts w:ascii="宋体" w:hAnsi="宋体" w:eastAsia="宋体"/>
          <w:b/>
          <w:sz w:val="24"/>
          <w:szCs w:val="24"/>
        </w:rPr>
        <w:t xml:space="preserve">9</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）组织架构及人员配置明细（</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①组织架构设置合理、人员配置得当的得</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②组织架构设置较为合理、人员配置较为得当的得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③组织架构设置一般、人员配置一般的得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④无组织架构设置及人员配置明细的，不得分。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）主要及重点岗位职责（</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①主要及重点岗位职责完整明确合理齐全的得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②主要及重点岗位职责较为完整明确合理齐全的得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③主要及重点岗位职责一般的得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④无主要及重点岗位职责的，不得分。</w:t>
      </w:r>
      <w:r/>
    </w:p>
    <w:p>
      <w:pPr>
        <w:ind w:firstLine="480"/>
        <w:spacing w:line="440" w:lineRule="exact"/>
        <w:rPr>
          <w:rFonts w:ascii="宋体" w:hAnsi="宋体" w:eastAsia="宋体" w:cs="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cs="宋体"/>
          <w:sz w:val="24"/>
          <w:szCs w:val="24"/>
        </w:rPr>
        <w:t xml:space="preserve">运行管理机制方案（</w:t>
      </w:r>
      <w:r>
        <w:rPr>
          <w:rFonts w:hint="eastAsia" w:ascii="宋体" w:hAnsi="宋体" w:eastAsia="宋体" w:cs="宋体"/>
          <w:sz w:val="24"/>
          <w:szCs w:val="24"/>
        </w:rPr>
        <w:t xml:space="preserve">3</w:t>
      </w:r>
      <w:r>
        <w:rPr>
          <w:rFonts w:hint="eastAsia" w:ascii="宋体" w:hAnsi="宋体" w:eastAsia="宋体" w:cs="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①方案详细完整、目标明确、思路合理、条理清晰得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②方案详细较为完整、目标较为明确、思路较为合理、条理较为清晰得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③方案简单、目标不太明确、思路不太合理、条理不太清晰得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④方案目标不明确、思路不合理、条理不清晰或未提供执行方案，不得分。</w:t>
      </w:r>
      <w:r/>
    </w:p>
    <w:p>
      <w:pPr>
        <w:ind w:firstLine="482"/>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投入工具设备物资配置的情况（</w:t>
      </w:r>
      <w:r>
        <w:rPr>
          <w:rFonts w:ascii="宋体" w:hAnsi="宋体" w:eastAsia="宋体"/>
          <w:b/>
          <w:sz w:val="24"/>
          <w:szCs w:val="24"/>
        </w:rPr>
        <w:t xml:space="preserve">6</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）设备配备情况（</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①投入的设备设施使用年限短且配置完善，有详细的品牌规格等的得</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②投入的设备设施使用年限较短且配置较为完善，有较详细的品牌规格的得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③投入的设备设施使用年限较长且配置不完善，工具无品牌规格等说明的得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④无相关内容说明的，不得分。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）设施设备维护与保养措施（</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①措施详尽有效，结合本项目实际有针对性的得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②措施比较详尽有效，结合本项目实际有较强的</w:t>
      </w:r>
      <w:r>
        <w:rPr>
          <w:rFonts w:hint="eastAsia" w:ascii="宋体" w:hAnsi="宋体" w:eastAsia="宋体"/>
          <w:sz w:val="24"/>
          <w:szCs w:val="24"/>
        </w:rPr>
        <w:t xml:space="preserve">针对性的得</w:t>
      </w:r>
      <w:r>
        <w:rPr>
          <w:rFonts w:hint="eastAsia"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③措施一般，结合本项目实际的针对性一般的，得</w:t>
      </w:r>
      <w:r>
        <w:rPr>
          <w:rFonts w:hint="eastAsia"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④无相关措施内容说明的，不得分。</w:t>
      </w:r>
      <w:r/>
    </w:p>
    <w:p>
      <w:pPr>
        <w:ind w:firstLine="482"/>
        <w:spacing w:line="440" w:lineRule="exact"/>
        <w:rPr>
          <w:rFonts w:ascii="宋体" w:hAnsi="宋体" w:eastAsia="宋体"/>
          <w:b/>
          <w:sz w:val="24"/>
          <w:szCs w:val="24"/>
        </w:rPr>
      </w:pPr>
      <w:r>
        <w:rPr>
          <w:rFonts w:ascii="宋体" w:hAnsi="宋体" w:eastAsia="宋体"/>
          <w:b/>
          <w:sz w:val="24"/>
          <w:szCs w:val="24"/>
        </w:rPr>
        <w:t xml:space="preserve">5.</w:t>
      </w:r>
      <w:r>
        <w:rPr>
          <w:rFonts w:hint="eastAsia" w:ascii="宋体" w:hAnsi="宋体" w:eastAsia="宋体"/>
          <w:b/>
          <w:sz w:val="24"/>
          <w:szCs w:val="24"/>
        </w:rPr>
        <w:t xml:space="preserve">其他重点工作方案及措施（</w:t>
      </w:r>
      <w:r>
        <w:rPr>
          <w:rFonts w:ascii="宋体" w:hAnsi="宋体" w:eastAsia="宋体"/>
          <w:b/>
          <w:sz w:val="24"/>
          <w:szCs w:val="24"/>
        </w:rPr>
        <w:t xml:space="preserve">15</w:t>
      </w:r>
      <w:r>
        <w:rPr>
          <w:rFonts w:hint="eastAsia" w:ascii="宋体" w:hAnsi="宋体" w:eastAsia="宋体"/>
          <w:b/>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）交接过渡工作方案（</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①方案详细完整，针对性强，思路合理得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②方案比较完整，针对性较强，思路比较合理得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③方案简单，针对性一般，思路一般得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④方案不明确、无针对性、思路不清晰或未提供方案的，不得分。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）管理重点难点和措施（</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①针对采购人工作特点管理重点明晰、措施得当的得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②针对采购人工作特点管理重点比较明晰、措施比较得当的得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③针对采购人工作特点管理重点一般、措施一般的得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④无相关措施内容的，不得分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）防交叉感染措施方案（</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①方案详细完整，针对性强，思路合理得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②方案比较完整，针对性较强，思路比较合理得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③方案简单，针对性一般，思路一般得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④方案不明确、无针对性、思路不清晰或未提供方案的，不得分。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）突发事件应急处置方案（</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①方案详细完整，针对性强，思路合理得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②方案比较完整，针对性较强，思路比较合理得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③方案简单，针对性一般，思路一般得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④方案不明确、无针对</w:t>
      </w:r>
      <w:r>
        <w:rPr>
          <w:rFonts w:hint="eastAsia" w:ascii="宋体" w:hAnsi="宋体" w:eastAsia="宋体"/>
          <w:sz w:val="24"/>
          <w:szCs w:val="24"/>
        </w:rPr>
        <w:t xml:space="preserve">性、思路不清晰或未提供方案的，不得分。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5</w:t>
      </w:r>
      <w:r>
        <w:rPr>
          <w:rFonts w:hint="eastAsia" w:ascii="宋体" w:hAnsi="宋体" w:eastAsia="宋体"/>
          <w:sz w:val="24"/>
          <w:szCs w:val="24"/>
        </w:rPr>
        <w:t xml:space="preserve">）服务档案资料管理方案（</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①方案详细完整，针对性强，思路合理得</w:t>
      </w:r>
      <w:r>
        <w:rPr>
          <w:rFonts w:ascii="宋体" w:hAnsi="宋体" w:eastAsia="宋体"/>
          <w:sz w:val="24"/>
          <w:szCs w:val="24"/>
        </w:rPr>
        <w:t xml:space="preserve">3</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②方案比较完整，针对性较强，思路比较合理得</w:t>
      </w:r>
      <w:r>
        <w:rPr>
          <w:rFonts w:ascii="宋体" w:hAnsi="宋体" w:eastAsia="宋体"/>
          <w:sz w:val="24"/>
          <w:szCs w:val="24"/>
        </w:rPr>
        <w:t xml:space="preserve">2</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③方案简单，针对性一般，思路一般得</w:t>
      </w:r>
      <w:r>
        <w:rPr>
          <w:rFonts w:ascii="宋体" w:hAnsi="宋体" w:eastAsia="宋体"/>
          <w:sz w:val="24"/>
          <w:szCs w:val="24"/>
        </w:rPr>
        <w:t xml:space="preserve">1</w:t>
      </w:r>
      <w:r>
        <w:rPr>
          <w:rFonts w:hint="eastAsia" w:ascii="宋体" w:hAnsi="宋体" w:eastAsia="宋体"/>
          <w:sz w:val="24"/>
          <w:szCs w:val="24"/>
        </w:rPr>
        <w:t xml:space="preserve">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④方案不明确、无针对性、思路不清晰或未提供方案的，不得分。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除招标文件“</w:t>
      </w:r>
      <w:r>
        <w:rPr>
          <w:rFonts w:hint="eastAsia" w:ascii="宋体" w:hAnsi="宋体" w:eastAsia="宋体" w:cs="宋体"/>
          <w:bCs/>
          <w:sz w:val="24"/>
          <w:szCs w:val="24"/>
        </w:rPr>
        <w:t xml:space="preserve">26.</w:t>
      </w:r>
      <w:r>
        <w:rPr>
          <w:rFonts w:hint="eastAsia" w:ascii="宋体" w:hAnsi="宋体" w:eastAsia="宋体" w:cs="宋体"/>
          <w:bCs/>
          <w:sz w:val="24"/>
          <w:szCs w:val="24"/>
        </w:rPr>
        <w:t xml:space="preserve">无效投标条款和废标条款”中涉及本项评分的情况外评委在</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人及</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人以上的，取所有成员的平均值。评委一般按照上述评分要求及投标文件实际内容酌情评分。评分办法及评分细则的解释权属于采购人。未列入本评分细则的其他条件不作为评分内容。</w:t>
      </w:r>
      <w:r/>
    </w:p>
    <w:p>
      <w:pPr>
        <w:rPr>
          <w:rFonts w:ascii="黑体" w:eastAsia="黑体"/>
          <w:bCs/>
          <w:color w:val="000000"/>
          <w:sz w:val="36"/>
          <w:szCs w:val="36"/>
        </w:rPr>
      </w:pPr>
      <w:r>
        <w:rPr>
          <w:rFonts w:hint="eastAsia" w:ascii="黑体" w:eastAsia="黑体"/>
          <w:bCs/>
          <w:color w:val="000000"/>
          <w:sz w:val="36"/>
          <w:szCs w:val="36"/>
        </w:rPr>
        <w:br w:type="page" w:clear="all"/>
      </w:r>
      <w:r/>
    </w:p>
    <w:p>
      <w:pPr>
        <w:jc w:val="center"/>
        <w:spacing w:line="360" w:lineRule="auto"/>
        <w:rPr>
          <w:rFonts w:ascii="黑体" w:eastAsia="黑体"/>
          <w:bCs/>
          <w:color w:val="000000"/>
          <w:sz w:val="36"/>
          <w:szCs w:val="36"/>
        </w:rPr>
      </w:pPr>
      <w:r>
        <w:rPr>
          <w:rFonts w:hint="eastAsia" w:ascii="黑体" w:eastAsia="黑体"/>
          <w:bCs/>
          <w:color w:val="000000"/>
          <w:sz w:val="36"/>
          <w:szCs w:val="36"/>
        </w:rPr>
        <w:t xml:space="preserve">第六章</w:t>
      </w:r>
      <w:r>
        <w:rPr>
          <w:rFonts w:hint="eastAsia" w:ascii="黑体" w:eastAsia="黑体"/>
          <w:bCs/>
          <w:color w:val="000000"/>
          <w:sz w:val="36"/>
          <w:szCs w:val="36"/>
        </w:rPr>
        <w:t xml:space="preserve">  </w:t>
      </w:r>
      <w:bookmarkEnd w:id="150"/>
      <w:r/>
      <w:bookmarkEnd w:id="151"/>
      <w:r/>
      <w:bookmarkEnd w:id="152"/>
      <w:r>
        <w:rPr>
          <w:rFonts w:hint="eastAsia" w:ascii="黑体" w:eastAsia="黑体"/>
          <w:bCs/>
          <w:color w:val="000000"/>
          <w:sz w:val="36"/>
          <w:szCs w:val="36"/>
        </w:rPr>
        <w:t xml:space="preserve">投标文件内容与格式</w:t>
      </w:r>
      <w:r/>
    </w:p>
    <w:p>
      <w:pPr>
        <w:pStyle w:val="1316"/>
        <w:ind w:firstLine="602"/>
        <w:spacing w:before="0" w:after="0"/>
        <w:rPr>
          <w:rFonts w:cs="Arial"/>
          <w:b/>
          <w:color w:val="000000"/>
          <w:sz w:val="30"/>
          <w:szCs w:val="30"/>
        </w:rPr>
      </w:pPr>
      <w:r/>
      <w:bookmarkStart w:id="153" w:name="_Hlt26671244"/>
      <w:r/>
      <w:bookmarkStart w:id="154" w:name="_Hlt26955039"/>
      <w:r/>
      <w:bookmarkEnd w:id="153"/>
      <w:r/>
      <w:bookmarkEnd w:id="154"/>
      <w:r>
        <w:rPr>
          <w:rFonts w:hint="eastAsia" w:cs="Arial"/>
          <w:b/>
          <w:color w:val="000000"/>
          <w:sz w:val="30"/>
          <w:szCs w:val="30"/>
        </w:rPr>
        <w:t xml:space="preserve">第一部分投标文件内容</w:t>
      </w:r>
      <w:r/>
    </w:p>
    <w:p>
      <w:pPr>
        <w:pStyle w:val="1316"/>
        <w:ind w:firstLine="0"/>
        <w:spacing w:before="0" w:after="0"/>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316"/>
              <w:ind w:firstLine="0"/>
              <w:jc w:val="center"/>
              <w:spacing w:before="0" w:after="0"/>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1316"/>
              <w:jc w:val="center"/>
              <w:spacing w:before="0" w:after="0"/>
              <w:rPr>
                <w:rFonts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1316"/>
              <w:ind w:firstLine="0"/>
              <w:jc w:val="center"/>
              <w:spacing w:before="0" w:after="0"/>
              <w:rPr>
                <w:rFonts w:ascii="宋体" w:hAnsi="宋体" w:cs="宋体"/>
                <w:b/>
                <w:color w:val="000000"/>
              </w:rPr>
            </w:pPr>
            <w:r>
              <w:rPr>
                <w:rFonts w:hint="eastAsia" w:ascii="宋体" w:hAnsi="宋体" w:cs="宋体"/>
                <w:b/>
                <w:color w:val="000000"/>
              </w:rPr>
              <w:t xml:space="preserve">审查因素</w:t>
            </w:r>
            <w:r/>
          </w:p>
        </w:tc>
      </w:tr>
      <w:tr>
        <w:trPr>
          <w:cantSplit/>
          <w:jc w:val="center"/>
          <w:trHeight w:val="1335"/>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1316"/>
              <w:ind w:firstLine="0"/>
              <w:jc w:val="both"/>
              <w:spacing w:before="0" w:after="0"/>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316"/>
              <w:ind w:firstLine="0"/>
              <w:spacing w:before="0" w:after="0"/>
              <w:rPr>
                <w:rFonts w:ascii="宋体" w:hAnsi="宋体" w:cs="宋体"/>
                <w:color w:val="000000"/>
              </w:rPr>
            </w:pPr>
            <w:r>
              <w:rPr>
                <w:rFonts w:hint="eastAsia" w:ascii="宋体" w:hAnsi="宋体" w:cs="宋体"/>
                <w:color w:val="000000"/>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1316"/>
              <w:ind w:firstLine="0"/>
              <w:jc w:val="both"/>
              <w:spacing w:before="0" w:after="0"/>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13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000000"/>
              </w:rPr>
            </w:pPr>
            <w:r>
              <w:rPr>
                <w:rFonts w:hint="eastAsia" w:ascii="宋体" w:hAnsi="宋体" w:eastAsia="宋体" w:cs="宋体"/>
                <w:bCs/>
                <w:color w:val="000000"/>
                <w:sz w:val="24"/>
              </w:rPr>
              <w:t xml:space="preserve">被授权人</w:t>
            </w:r>
            <w:r>
              <w:rPr>
                <w:rFonts w:hint="eastAsia" w:ascii="宋体" w:hAnsi="宋体" w:cs="宋体"/>
                <w:bCs/>
                <w:color w:val="000000"/>
                <w:sz w:val="24"/>
              </w:rPr>
              <w:t xml:space="preserve">具有与本企业签订的劳动合同或供应商为其缴纳的由相关部门出具的近</w:t>
            </w:r>
            <w:r>
              <w:rPr>
                <w:rFonts w:hint="eastAsia" w:ascii="宋体" w:hAnsi="宋体" w:eastAsia="宋体" w:cs="宋体"/>
                <w:bCs/>
                <w:color w:val="000000"/>
                <w:sz w:val="24"/>
              </w:rPr>
              <w:t xml:space="preserve">六</w:t>
            </w:r>
            <w:r>
              <w:rPr>
                <w:rFonts w:hint="eastAsia" w:ascii="宋体" w:hAnsi="宋体" w:cs="宋体"/>
                <w:bCs/>
                <w:color w:val="000000"/>
                <w:sz w:val="24"/>
              </w:rPr>
              <w:t xml:space="preserve">个月中任意一个月份（不含投标当月）</w:t>
            </w:r>
            <w:r>
              <w:rPr>
                <w:rFonts w:hint="eastAsia" w:ascii="宋体" w:hAnsi="宋体" w:eastAsia="宋体" w:cs="宋体"/>
                <w:bCs/>
                <w:color w:val="000000"/>
                <w:sz w:val="24"/>
              </w:rPr>
              <w:t xml:space="preserve">的</w:t>
            </w:r>
            <w:r>
              <w:rPr>
                <w:rFonts w:hint="eastAsia" w:ascii="宋体" w:hAnsi="宋体" w:cs="宋体"/>
                <w:bCs/>
                <w:color w:val="000000"/>
                <w:sz w:val="24"/>
              </w:rPr>
              <w:t xml:space="preserve">社保缴费证明（新成立的企业若不满足</w:t>
            </w:r>
            <w:r>
              <w:rPr>
                <w:rFonts w:hint="eastAsia" w:ascii="宋体" w:hAnsi="宋体" w:eastAsia="宋体" w:cs="宋体"/>
                <w:bCs/>
                <w:color w:val="000000"/>
                <w:sz w:val="24"/>
              </w:rPr>
              <w:t xml:space="preserve">六</w:t>
            </w:r>
            <w:r>
              <w:rPr>
                <w:rFonts w:hint="eastAsia" w:ascii="宋体" w:hAnsi="宋体" w:cs="宋体"/>
                <w:bCs/>
                <w:color w:val="000000"/>
                <w:sz w:val="24"/>
              </w:rPr>
              <w:t xml:space="preserve">个月，提供成立之后</w:t>
            </w:r>
            <w:r>
              <w:rPr>
                <w:rFonts w:hint="eastAsia" w:ascii="宋体" w:hAnsi="宋体" w:eastAsia="宋体" w:cs="宋体"/>
                <w:bCs/>
                <w:color w:val="000000"/>
                <w:sz w:val="24"/>
              </w:rPr>
              <w:t xml:space="preserve">被授权人</w:t>
            </w:r>
            <w:r>
              <w:rPr>
                <w:rFonts w:hint="eastAsia" w:ascii="宋体" w:hAnsi="宋体" w:cs="宋体"/>
                <w:bCs/>
                <w:color w:val="000000"/>
                <w:sz w:val="24"/>
              </w:rPr>
              <w:t xml:space="preserve">相关月份的社保缴费证明）；</w:t>
            </w:r>
            <w:r/>
          </w:p>
        </w:tc>
        <w:tc>
          <w:tcPr>
            <w:tcW w:w="2449" w:type="dxa"/>
            <w:vAlign w:val="center"/>
            <w:vMerge w:val="continue"/>
            <w:textDirection w:val="lrTb"/>
            <w:noWrap w:val="false"/>
          </w:tcPr>
          <w:p>
            <w:pPr>
              <w:pStyle w:val="13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1316"/>
              <w:ind w:firstLine="0"/>
              <w:jc w:val="both"/>
              <w:spacing w:before="0" w:after="0"/>
              <w:rPr>
                <w:rFonts w:ascii="宋体" w:hAnsi="宋体" w:cs="宋体"/>
                <w:color w:val="000000"/>
              </w:rPr>
            </w:pPr>
            <w:r>
              <w:rPr>
                <w:rFonts w:hint="eastAsia" w:ascii="宋体" w:hAnsi="宋体" w:cs="宋体"/>
                <w:color w:val="000000"/>
              </w:rPr>
              <w:t xml:space="preserve">投标人近六个月中任意一个月份（不含投标当月）的财务状况报告（资产负债表和利润表）或由会计师事务所出具的</w:t>
            </w:r>
            <w:r>
              <w:rPr>
                <w:rFonts w:hint="eastAsia" w:ascii="宋体" w:hAnsi="宋体" w:cs="宋体"/>
                <w:color w:val="000000"/>
              </w:rPr>
              <w:t xml:space="preserve">2024</w:t>
            </w:r>
            <w:r>
              <w:rPr>
                <w:rFonts w:hint="eastAsia" w:ascii="宋体" w:hAnsi="宋体" w:cs="宋体"/>
                <w:color w:val="000000"/>
              </w:rPr>
              <w:t xml:space="preserve">年度的审计报告和所附已审财务报告（投标人如是自然人情形的，没有经审计的财务报告的，可以提供银行出具的资信证明）</w:t>
            </w:r>
            <w:r>
              <w:rPr>
                <w:rStyle w:val="1010"/>
                <w:rFonts w:hint="eastAsia" w:ascii="宋体" w:hAnsi="宋体" w:cs="宋体"/>
                <w:color w:val="000000"/>
              </w:rPr>
              <w:t xml:space="preserve">。</w:t>
            </w:r>
            <w:r/>
          </w:p>
        </w:tc>
        <w:tc>
          <w:tcPr>
            <w:tcW w:w="2449" w:type="dxa"/>
            <w:vAlign w:val="center"/>
            <w:vMerge w:val="continue"/>
            <w:textDirection w:val="lrTb"/>
            <w:noWrap w:val="false"/>
          </w:tcPr>
          <w:p>
            <w:pPr>
              <w:pStyle w:val="13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963"/>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1316"/>
              <w:ind w:firstLine="0"/>
              <w:jc w:val="both"/>
              <w:spacing w:before="0" w:after="0"/>
              <w:rPr>
                <w:rFonts w:ascii="宋体" w:hAnsi="宋体" w:cs="宋体"/>
                <w:color w:val="000000"/>
              </w:rPr>
            </w:pPr>
            <w:r>
              <w:rPr>
                <w:rFonts w:hint="eastAsia" w:ascii="宋体" w:hAnsi="宋体" w:cs="宋体"/>
                <w:color w:val="000000"/>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3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023"/>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1316"/>
              <w:ind w:firstLine="0"/>
              <w:jc w:val="both"/>
              <w:spacing w:before="0" w:after="0"/>
              <w:rPr>
                <w:rFonts w:ascii="宋体" w:hAnsi="宋体" w:cs="宋体"/>
                <w:color w:val="000000"/>
              </w:rPr>
            </w:pPr>
            <w:r>
              <w:rPr>
                <w:rFonts w:hint="eastAsia" w:ascii="宋体" w:hAnsi="宋体" w:cs="宋体"/>
                <w:color w:val="000000"/>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316"/>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5"/>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1316"/>
              <w:ind w:firstLine="0"/>
              <w:jc w:val="both"/>
              <w:spacing w:before="0" w:after="0"/>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1316"/>
              <w:ind w:firstLine="0"/>
              <w:spacing w:before="0" w:after="0" w:line="240" w:lineRule="auto"/>
              <w:rPr>
                <w:rFonts w:ascii="宋体" w:hAnsi="宋体" w:cs="宋体"/>
                <w:color w:val="000000"/>
              </w:rPr>
            </w:pPr>
            <w:r>
              <w:rPr>
                <w:rFonts w:ascii="宋体" w:hAnsi="宋体" w:cs="宋体"/>
                <w:color w:val="000000"/>
              </w:rPr>
            </w:r>
            <w:r/>
          </w:p>
        </w:tc>
      </w:tr>
      <w:tr>
        <w:trPr>
          <w:jc w:val="center"/>
          <w:trHeight w:val="700"/>
        </w:trPr>
        <w:tc>
          <w:tcPr>
            <w:tcW w:w="719" w:type="dxa"/>
            <w:vAlign w:val="center"/>
            <w:textDirection w:val="lrTb"/>
            <w:noWrap w:val="false"/>
          </w:tcPr>
          <w:p>
            <w:pPr>
              <w:pStyle w:val="1316"/>
              <w:ind w:firstLine="0"/>
              <w:jc w:val="center"/>
              <w:spacing w:before="0" w:after="0"/>
              <w:rPr>
                <w:rFonts w:ascii="宋体" w:hAnsi="宋体" w:cs="宋体"/>
                <w:color w:val="000000"/>
              </w:rPr>
            </w:pPr>
            <w:r>
              <w:rPr>
                <w:rFonts w:hint="eastAsia" w:ascii="宋体" w:hAnsi="宋体" w:cs="宋体"/>
                <w:color w:val="000000"/>
              </w:rPr>
              <w:t xml:space="preserve">8</w:t>
            </w:r>
            <w:r/>
          </w:p>
        </w:tc>
        <w:tc>
          <w:tcPr>
            <w:tcW w:w="6104" w:type="dxa"/>
            <w:vAlign w:val="center"/>
            <w:textDirection w:val="lrTb"/>
            <w:noWrap w:val="false"/>
          </w:tcPr>
          <w:p>
            <w:pPr>
              <w:pStyle w:val="1316"/>
              <w:ind w:firstLine="0"/>
              <w:spacing w:before="0" w:after="0"/>
              <w:rPr>
                <w:rFonts w:ascii="宋体" w:hAnsi="宋体" w:cs="宋体"/>
                <w:color w:val="000000"/>
              </w:rPr>
            </w:pPr>
            <w:r>
              <w:rPr>
                <w:rFonts w:hint="eastAsia" w:ascii="宋体" w:hAnsi="宋体" w:cs="宋体"/>
                <w:color w:val="000000"/>
              </w:rPr>
              <w:t xml:space="preserve">满足中小企业政策的证明文件（如有中小企业政策要求的）。</w:t>
            </w:r>
            <w:r/>
          </w:p>
        </w:tc>
        <w:tc>
          <w:tcPr>
            <w:tcW w:w="2449" w:type="dxa"/>
            <w:vAlign w:val="center"/>
            <w:textDirection w:val="lrTb"/>
            <w:noWrap w:val="false"/>
          </w:tcPr>
          <w:p>
            <w:pPr>
              <w:pStyle w:val="1316"/>
              <w:ind w:firstLine="0"/>
              <w:spacing w:before="0" w:after="0"/>
              <w:rPr>
                <w:rFonts w:ascii="宋体" w:hAnsi="宋体" w:cs="宋体"/>
                <w:color w:val="000000"/>
              </w:rPr>
            </w:pPr>
            <w:r>
              <w:rPr>
                <w:rFonts w:hint="eastAsia" w:ascii="宋体" w:hAnsi="宋体" w:cs="宋体"/>
                <w:color w:val="000000"/>
              </w:rPr>
              <w:t xml:space="preserve">落实政府采购政策需满足的资格要求，详</w:t>
            </w:r>
            <w:r>
              <w:rPr>
                <w:rFonts w:hint="eastAsia" w:ascii="宋体" w:hAnsi="宋体" w:cs="宋体"/>
                <w:color w:val="000000"/>
              </w:rPr>
              <w:t xml:space="preserve">见第一章《投标邀请》</w:t>
            </w:r>
            <w:r/>
          </w:p>
        </w:tc>
      </w:tr>
      <w:tr>
        <w:trPr>
          <w:jc w:val="center"/>
          <w:trHeight w:val="726"/>
        </w:trPr>
        <w:tc>
          <w:tcPr>
            <w:tcW w:w="719" w:type="dxa"/>
            <w:vAlign w:val="center"/>
            <w:textDirection w:val="lrTb"/>
            <w:noWrap w:val="false"/>
          </w:tcPr>
          <w:p>
            <w:pPr>
              <w:pStyle w:val="1316"/>
              <w:ind w:firstLine="0"/>
              <w:jc w:val="center"/>
              <w:spacing w:before="0" w:after="0"/>
              <w:rPr>
                <w:rFonts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1316"/>
              <w:ind w:firstLine="0"/>
              <w:jc w:val="both"/>
              <w:spacing w:before="0" w:after="0"/>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p>
        </w:tc>
        <w:tc>
          <w:tcPr>
            <w:tcW w:w="2449" w:type="dxa"/>
            <w:vAlign w:val="center"/>
            <w:textDirection w:val="lrTb"/>
            <w:noWrap w:val="false"/>
          </w:tcPr>
          <w:p>
            <w:pPr>
              <w:pStyle w:val="1316"/>
              <w:ind w:firstLine="0"/>
              <w:spacing w:before="0" w:after="0"/>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1316"/>
              <w:ind w:firstLine="0"/>
              <w:jc w:val="center"/>
              <w:spacing w:before="0" w:after="0"/>
              <w:rPr>
                <w:rFonts w:ascii="宋体" w:hAnsi="宋体" w:cs="宋体"/>
                <w:bCs/>
                <w:color w:val="000000"/>
              </w:rPr>
            </w:pPr>
            <w:r>
              <w:rPr>
                <w:rFonts w:hint="eastAsia" w:ascii="宋体" w:hAnsi="宋体" w:cs="宋体"/>
                <w:bCs/>
                <w:color w:val="000000"/>
              </w:rPr>
              <w:t xml:space="preserve">10</w:t>
            </w:r>
            <w:r/>
          </w:p>
        </w:tc>
        <w:tc>
          <w:tcPr>
            <w:gridSpan w:val="2"/>
            <w:tcW w:w="8553" w:type="dxa"/>
            <w:vAlign w:val="center"/>
            <w:textDirection w:val="lrTb"/>
            <w:noWrap w:val="false"/>
          </w:tcPr>
          <w:p>
            <w:pPr>
              <w:pStyle w:val="1316"/>
              <w:ind w:firstLine="0"/>
              <w:spacing w:before="0" w:after="0"/>
              <w:rPr>
                <w:rFonts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p>
        </w:tc>
      </w:tr>
      <w:tr>
        <w:trPr>
          <w:jc w:val="center"/>
          <w:trHeight w:val="632"/>
        </w:trPr>
        <w:tc>
          <w:tcPr>
            <w:tcW w:w="719" w:type="dxa"/>
            <w:vAlign w:val="center"/>
            <w:textDirection w:val="lrTb"/>
            <w:noWrap w:val="false"/>
          </w:tcPr>
          <w:p>
            <w:pPr>
              <w:pStyle w:val="1316"/>
              <w:ind w:firstLine="0"/>
              <w:jc w:val="center"/>
              <w:spacing w:before="0" w:after="0"/>
              <w:rPr>
                <w:rFonts w:ascii="宋体" w:hAnsi="宋体" w:cs="宋体"/>
                <w:bCs/>
                <w:color w:val="000000"/>
              </w:rPr>
            </w:pPr>
            <w:r>
              <w:rPr>
                <w:rFonts w:hint="eastAsia" w:ascii="宋体" w:hAnsi="宋体" w:cs="宋体"/>
                <w:bCs/>
                <w:color w:val="000000"/>
              </w:rPr>
              <w:t xml:space="preserve">11</w:t>
            </w:r>
            <w:r/>
          </w:p>
        </w:tc>
        <w:tc>
          <w:tcPr>
            <w:gridSpan w:val="2"/>
            <w:tcW w:w="8553" w:type="dxa"/>
            <w:vAlign w:val="center"/>
            <w:textDirection w:val="lrTb"/>
            <w:noWrap w:val="false"/>
          </w:tcPr>
          <w:p>
            <w:pPr>
              <w:pStyle w:val="1316"/>
              <w:ind w:firstLine="0"/>
              <w:spacing w:before="0" w:after="0"/>
              <w:rPr>
                <w:rFonts w:ascii="宋体" w:hAnsi="宋体" w:cs="宋体"/>
                <w:bCs/>
                <w:color w:val="000000"/>
              </w:rPr>
            </w:pPr>
            <w:r>
              <w:rPr>
                <w:rFonts w:hint="eastAsia" w:ascii="宋体" w:hAnsi="宋体" w:cs="宋体"/>
                <w:bCs/>
                <w:color w:val="000000"/>
              </w:rPr>
              <w:t xml:space="preserve">分包意向协议（</w:t>
            </w:r>
            <w:r>
              <w:rPr>
                <w:rFonts w:hint="eastAsia" w:ascii="宋体" w:hAnsi="宋体" w:cs="宋体"/>
                <w:bCs/>
                <w:color w:val="000000"/>
              </w:rPr>
              <w:t xml:space="preserve">如是大型企业</w:t>
            </w:r>
            <w:r>
              <w:rPr>
                <w:rFonts w:hint="eastAsia" w:ascii="宋体" w:hAnsi="宋体" w:cs="宋体"/>
                <w:bCs/>
                <w:color w:val="000000"/>
              </w:rPr>
              <w:t xml:space="preserve">，投标时提供，格式自拟）</w:t>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7"/>
        </w:numPr>
        <w:ind w:firstLine="480"/>
        <w:spacing w:line="360" w:lineRule="auto"/>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6</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按照《中华人民共和国政府采购法实施条例释义》，法人的分支机构由于其不能独立承担民事责任，不能以分支机构的身份参加政府采购，</w:t>
      </w:r>
      <w:r>
        <w:rPr>
          <w:rFonts w:hint="eastAsia" w:ascii="宋体" w:hAnsi="宋体"/>
          <w:color w:val="000000"/>
          <w:sz w:val="24"/>
          <w:szCs w:val="24"/>
        </w:rPr>
        <w:t xml:space="preserve">只能以法人身份参加。但银行、保险、石油石化、电力、电信等有行业特殊情况的，可以分支机构参加政府采购和签订合同。</w:t>
      </w:r>
      <w:r/>
    </w:p>
    <w:p>
      <w:pPr>
        <w:numPr>
          <w:ilvl w:val="0"/>
          <w:numId w:val="17"/>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w:t>
      </w:r>
      <w:r>
        <w:rPr>
          <w:rFonts w:hint="eastAsia" w:ascii="宋体" w:hAnsi="宋体"/>
          <w:color w:val="000000"/>
          <w:sz w:val="24"/>
          <w:szCs w:val="24"/>
        </w:rPr>
        <w:t xml:space="preserve">格调整”。以联合体形式参加政府采购活动的，联合体各方均为中小企业的，联合体视同中小企业；联合体各方均为小微企业的，联合体视同小微企业。</w:t>
      </w:r>
      <w:r/>
    </w:p>
    <w:p>
      <w:pPr>
        <w:numPr>
          <w:ilvl w:val="0"/>
          <w:numId w:val="17"/>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w:t>
      </w:r>
      <w:r>
        <w:rPr>
          <w:rFonts w:hint="eastAsia" w:ascii="宋体" w:hAnsi="宋体"/>
          <w:color w:val="000000"/>
          <w:sz w:val="24"/>
          <w:szCs w:val="24"/>
        </w:rPr>
        <w:t xml:space="preserve">项，如本项目有特定资格要求的（详见第一章《投标邀请》），须提供相应的特定资格证明文件。</w:t>
      </w:r>
      <w:r/>
    </w:p>
    <w:p>
      <w:pPr>
        <w:numPr>
          <w:ilvl w:val="0"/>
          <w:numId w:val="17"/>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10</w:t>
      </w:r>
      <w:r>
        <w:rPr>
          <w:rFonts w:hint="eastAsia" w:ascii="宋体" w:hAnsi="宋体"/>
          <w:color w:val="000000"/>
          <w:sz w:val="24"/>
          <w:szCs w:val="24"/>
        </w:rPr>
        <w:t xml:space="preserve">项，如本项目接受联合体投标的（详见第一章《投标邀</w:t>
      </w:r>
      <w:r>
        <w:rPr>
          <w:rFonts w:hint="eastAsia" w:ascii="宋体" w:hAnsi="宋体" w:eastAsia="宋体"/>
          <w:color w:val="000000"/>
          <w:sz w:val="24"/>
          <w:szCs w:val="24"/>
        </w:rPr>
        <w:t xml:space="preserve">请书</w:t>
      </w:r>
      <w:r>
        <w:rPr>
          <w:rFonts w:hint="eastAsia" w:ascii="宋体" w:hAnsi="宋体"/>
          <w:color w:val="000000"/>
          <w:sz w:val="24"/>
          <w:szCs w:val="24"/>
        </w:rPr>
        <w:t xml:space="preserve">》），且投标人为联合体时，必须提供《联合体协议》（格式自拟，明确各方拟承担的工作和责任，并指定联合体牵头人，授权其代表所有联合体成员负责本项目投标和合同实施阶段的牵头、协调工作），否则投标文件无</w:t>
      </w:r>
      <w:r>
        <w:rPr>
          <w:rFonts w:hint="eastAsia" w:ascii="宋体" w:hAnsi="宋体"/>
          <w:color w:val="000000"/>
          <w:sz w:val="24"/>
          <w:szCs w:val="24"/>
        </w:rPr>
        <w:t xml:space="preserve">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w:t>
      </w: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7</w:t>
      </w:r>
      <w:r>
        <w:rPr>
          <w:rFonts w:hint="eastAsia" w:ascii="宋体" w:hAnsi="宋体"/>
          <w:color w:val="000000"/>
          <w:sz w:val="24"/>
          <w:szCs w:val="24"/>
        </w:rPr>
        <w:t xml:space="preserve">项可由联合体主体单位（即联合体牵头人）代表联合体提供；第</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color w:val="000000"/>
          <w:sz w:val="24"/>
          <w:szCs w:val="24"/>
        </w:rPr>
        <w:t xml:space="preserve">6</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（如有要求）、</w:t>
      </w:r>
      <w:r>
        <w:rPr>
          <w:rFonts w:hint="eastAsia" w:ascii="宋体" w:hAnsi="宋体"/>
          <w:color w:val="000000"/>
          <w:sz w:val="24"/>
          <w:szCs w:val="24"/>
        </w:rPr>
        <w:t xml:space="preserve">9</w:t>
      </w:r>
      <w:r>
        <w:rPr>
          <w:rFonts w:hint="eastAsia" w:ascii="宋体" w:hAnsi="宋体"/>
          <w:color w:val="000000"/>
          <w:sz w:val="24"/>
          <w:szCs w:val="24"/>
        </w:rPr>
        <w:t xml:space="preserve">（如有要求）</w:t>
      </w:r>
      <w:r>
        <w:rPr>
          <w:rFonts w:hint="eastAsia" w:ascii="宋体" w:hAnsi="宋体"/>
          <w:color w:val="000000"/>
          <w:sz w:val="24"/>
          <w:szCs w:val="24"/>
        </w:rPr>
        <w:t xml:space="preserve">项，联合体各方均须提供。</w:t>
      </w:r>
      <w:r/>
    </w:p>
    <w:p>
      <w:pPr>
        <w:ind w:firstLine="480"/>
        <w:spacing w:line="360" w:lineRule="auto"/>
        <w:rPr>
          <w:b/>
          <w:bCs/>
          <w:color w:val="000000"/>
          <w:sz w:val="28"/>
          <w:szCs w:val="28"/>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5</w:t>
      </w:r>
      <w:r>
        <w:rPr>
          <w:rFonts w:hint="eastAsia" w:ascii="宋体" w:hAnsi="宋体" w:eastAsia="宋体"/>
          <w:color w:val="000000"/>
          <w:sz w:val="24"/>
          <w:szCs w:val="24"/>
        </w:rPr>
        <w:t xml:space="preserve">）</w:t>
      </w:r>
      <w:r>
        <w:rPr>
          <w:rFonts w:hint="eastAsia" w:ascii="宋体" w:hAnsi="宋体"/>
          <w:b/>
          <w:bCs/>
          <w:color w:val="000000"/>
          <w:sz w:val="24"/>
          <w:szCs w:val="24"/>
        </w:rPr>
        <w:t xml:space="preserve">上述</w:t>
      </w:r>
      <w:r>
        <w:rPr>
          <w:rFonts w:ascii="宋体" w:hAnsi="宋体"/>
          <w:b/>
          <w:bCs/>
          <w:color w:val="000000"/>
          <w:sz w:val="24"/>
          <w:szCs w:val="24"/>
        </w:rPr>
        <w:t xml:space="preserve">资格证明文件第</w:t>
      </w:r>
      <w:r>
        <w:rPr>
          <w:rFonts w:hint="eastAsia" w:ascii="宋体" w:hAnsi="宋体"/>
          <w:b/>
          <w:bCs/>
          <w:color w:val="000000"/>
          <w:sz w:val="24"/>
          <w:szCs w:val="24"/>
        </w:rPr>
        <w:t xml:space="preserve">1</w:t>
      </w:r>
      <w:r>
        <w:rPr>
          <w:rFonts w:hint="eastAsia" w:ascii="宋体" w:hAnsi="宋体" w:eastAsia="宋体"/>
          <w:b/>
          <w:bCs/>
          <w:color w:val="000000"/>
          <w:sz w:val="24"/>
          <w:szCs w:val="24"/>
        </w:rPr>
        <w:t xml:space="preserve">1</w:t>
      </w:r>
      <w:r>
        <w:rPr>
          <w:rFonts w:hint="eastAsia" w:ascii="宋体" w:hAnsi="宋体"/>
          <w:b/>
          <w:bCs/>
          <w:color w:val="000000"/>
          <w:sz w:val="24"/>
          <w:szCs w:val="24"/>
        </w:rPr>
        <w:t xml:space="preserve">项，本项目接受</w:t>
      </w:r>
      <w:r>
        <w:rPr>
          <w:rFonts w:hint="eastAsia" w:ascii="宋体" w:hAnsi="宋体" w:eastAsia="宋体"/>
          <w:b/>
          <w:bCs/>
          <w:color w:val="000000"/>
          <w:sz w:val="24"/>
          <w:szCs w:val="24"/>
        </w:rPr>
        <w:t xml:space="preserve">分包</w:t>
      </w:r>
      <w:r>
        <w:rPr>
          <w:rFonts w:hint="eastAsia" w:ascii="宋体" w:hAnsi="宋体"/>
          <w:b/>
          <w:bCs/>
          <w:color w:val="000000"/>
          <w:sz w:val="24"/>
          <w:szCs w:val="24"/>
        </w:rPr>
        <w:t xml:space="preserve">投标的（详见第一章《投标邀</w:t>
      </w:r>
      <w:r>
        <w:rPr>
          <w:rFonts w:hint="eastAsia" w:ascii="宋体" w:hAnsi="宋体" w:eastAsia="宋体"/>
          <w:b/>
          <w:bCs/>
          <w:color w:val="000000"/>
          <w:sz w:val="24"/>
          <w:szCs w:val="24"/>
        </w:rPr>
        <w:t xml:space="preserve">请</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rPr>
        <w:t xml:space="preserve">中本项目人员配置表中的普通及专项保洁服务人员，以及外立面集中清洗服务、病媒生物防治消杀服务、二次供水（生活用水）水箱清洗服务、直饮水机供应保障服务内容。</w:t>
      </w:r>
      <w:r>
        <w:rPr>
          <w:rFonts w:hint="eastAsia" w:ascii="宋体" w:hAnsi="宋体"/>
          <w:b/>
          <w:bCs/>
          <w:color w:val="000000"/>
          <w:sz w:val="24"/>
          <w:szCs w:val="24"/>
        </w:rPr>
        <w:t xml:space="preserve">），且投标人</w:t>
      </w:r>
      <w:r>
        <w:rPr>
          <w:rFonts w:hint="eastAsia" w:ascii="宋体" w:hAnsi="宋体" w:eastAsia="宋体"/>
          <w:b/>
          <w:bCs/>
          <w:color w:val="000000"/>
          <w:sz w:val="24"/>
          <w:szCs w:val="24"/>
        </w:rPr>
        <w:t xml:space="preserve">为大型企业</w:t>
      </w:r>
      <w:r>
        <w:rPr>
          <w:rFonts w:hint="eastAsia" w:ascii="宋体" w:hAnsi="宋体"/>
          <w:b/>
          <w:bCs/>
          <w:color w:val="000000"/>
          <w:sz w:val="24"/>
          <w:szCs w:val="24"/>
        </w:rPr>
        <w:t xml:space="preserve">时，必须提供</w:t>
      </w:r>
      <w:r>
        <w:rPr>
          <w:rFonts w:hint="eastAsia" w:ascii="宋体" w:hAnsi="宋体" w:eastAsia="宋体"/>
          <w:b/>
          <w:bCs/>
          <w:color w:val="000000"/>
          <w:sz w:val="24"/>
          <w:szCs w:val="24"/>
        </w:rPr>
        <w:t xml:space="preserve">分包意向协议</w:t>
      </w:r>
      <w:r>
        <w:rPr>
          <w:rFonts w:hint="eastAsia" w:ascii="宋体" w:hAnsi="宋体"/>
          <w:b/>
          <w:bCs/>
          <w:color w:val="000000"/>
          <w:sz w:val="24"/>
          <w:szCs w:val="24"/>
        </w:rPr>
        <w:t xml:space="preserve">（格式自拟，明确各方拟承担的工作</w:t>
      </w:r>
      <w:r>
        <w:rPr>
          <w:rFonts w:hint="eastAsia" w:ascii="宋体" w:hAnsi="宋体" w:eastAsia="宋体"/>
          <w:b/>
          <w:bCs/>
          <w:color w:val="000000"/>
          <w:sz w:val="24"/>
          <w:szCs w:val="24"/>
        </w:rPr>
        <w:t xml:space="preserve">、责任及相关金额</w:t>
      </w:r>
      <w:r>
        <w:rPr>
          <w:rFonts w:hint="eastAsia" w:ascii="宋体" w:hAnsi="宋体" w:eastAsia="宋体"/>
          <w:b/>
          <w:bCs/>
          <w:color w:val="000000"/>
          <w:sz w:val="24"/>
          <w:szCs w:val="24"/>
        </w:rPr>
        <w:t xml:space="preserve">及比例</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rPr>
        <w:t xml:space="preserve">分包单位的中小微类型</w:t>
      </w:r>
      <w:r>
        <w:rPr>
          <w:rFonts w:hint="eastAsia" w:ascii="宋体" w:hAnsi="宋体"/>
          <w:b/>
          <w:bCs/>
          <w:color w:val="000000"/>
          <w:sz w:val="24"/>
          <w:szCs w:val="24"/>
        </w:rPr>
        <w:t xml:space="preserve">），否则投标文件无效</w:t>
      </w:r>
      <w:r>
        <w:rPr>
          <w:rFonts w:hint="eastAsia" w:ascii="宋体" w:hAnsi="宋体" w:eastAsia="宋体"/>
          <w:b/>
          <w:bCs/>
          <w:color w:val="000000"/>
          <w:sz w:val="24"/>
          <w:szCs w:val="24"/>
        </w:rPr>
        <w:t xml:space="preserve">。</w:t>
      </w:r>
      <w:r/>
    </w:p>
    <w:p>
      <w:pPr>
        <w:spacing w:line="360" w:lineRule="auto"/>
        <w:rPr>
          <w:b/>
          <w:bCs/>
          <w:color w:val="000000"/>
          <w:sz w:val="28"/>
          <w:szCs w:val="28"/>
        </w:rPr>
      </w:pPr>
      <w:r>
        <w:rPr>
          <w:rFonts w:hint="eastAsia"/>
          <w:b/>
          <w:color w:val="000000"/>
          <w:sz w:val="28"/>
          <w:szCs w:val="28"/>
        </w:rPr>
        <w:t xml:space="preserve">二、符合性证明文件及其他证明文件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316"/>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1316"/>
              <w:ind w:firstLine="0"/>
              <w:jc w:val="center"/>
              <w:spacing w:before="0" w:after="0" w:line="240" w:lineRule="auto"/>
              <w:rPr>
                <w:rFonts w:cs="Arial"/>
                <w:b/>
                <w:color w:val="000000"/>
              </w:rPr>
            </w:pPr>
            <w:r>
              <w:rPr>
                <w:rFonts w:hint="eastAsia" w:ascii="宋体" w:hAnsi="宋体" w:cs="宋体"/>
                <w:b/>
                <w:color w:val="000000"/>
              </w:rPr>
              <w:t xml:space="preserve">评审项目及评审要求</w:t>
            </w:r>
            <w:r/>
          </w:p>
        </w:tc>
        <w:tc>
          <w:tcPr>
            <w:tcW w:w="1979" w:type="dxa"/>
            <w:vAlign w:val="center"/>
            <w:textDirection w:val="lrTb"/>
            <w:noWrap w:val="false"/>
          </w:tcPr>
          <w:p>
            <w:pPr>
              <w:pStyle w:val="1316"/>
              <w:ind w:firstLine="0"/>
              <w:jc w:val="center"/>
              <w:spacing w:before="0" w:after="0" w:line="24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1316"/>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316"/>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316"/>
              <w:ind w:firstLine="0"/>
              <w:jc w:val="center"/>
              <w:spacing w:before="0" w:after="0" w:line="240" w:lineRule="auto"/>
              <w:rPr>
                <w:rFonts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val="false"/>
          </w:tcPr>
          <w:p>
            <w:pPr>
              <w:pStyle w:val="1316"/>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316"/>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316"/>
              <w:ind w:firstLine="0"/>
              <w:jc w:val="center"/>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316"/>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316"/>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restart"/>
            <w:textDirection w:val="lrTb"/>
            <w:noWrap w:val="false"/>
          </w:tcPr>
          <w:p>
            <w:pPr>
              <w:pStyle w:val="1316"/>
              <w:ind w:firstLine="0"/>
              <w:jc w:val="center"/>
              <w:spacing w:before="0" w:after="0" w:line="240" w:lineRule="auto"/>
              <w:rPr>
                <w:rFonts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val="false"/>
          </w:tcPr>
          <w:p>
            <w:pPr>
              <w:pStyle w:val="1316"/>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316"/>
              <w:ind w:firstLine="0"/>
              <w:jc w:val="both"/>
              <w:spacing w:before="0" w:after="0" w:line="240" w:lineRule="auto"/>
              <w:rPr>
                <w:rFonts w:ascii="宋体" w:hAnsi="宋体" w:cs="Arial"/>
                <w:color w:val="000000"/>
              </w:rPr>
            </w:pPr>
            <w:r>
              <w:rPr>
                <w:rFonts w:hint="eastAsia" w:ascii="宋体" w:hAnsi="宋体"/>
                <w:color w:val="000000"/>
              </w:rPr>
              <w:t xml:space="preserve">细目报价表（给定格式）</w:t>
            </w:r>
            <w:r/>
          </w:p>
        </w:tc>
        <w:tc>
          <w:tcPr>
            <w:tcW w:w="1979" w:type="dxa"/>
            <w:vAlign w:val="center"/>
            <w:vMerge w:val="continue"/>
            <w:textDirection w:val="lrTb"/>
            <w:noWrap w:val="false"/>
          </w:tcPr>
          <w:p>
            <w:pPr>
              <w:pStyle w:val="1316"/>
              <w:ind w:firstLine="0"/>
              <w:jc w:val="center"/>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316"/>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316"/>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restart"/>
            <w:textDirection w:val="lrTb"/>
            <w:noWrap w:val="false"/>
          </w:tcPr>
          <w:p>
            <w:pPr>
              <w:pStyle w:val="1316"/>
              <w:ind w:firstLine="0"/>
              <w:jc w:val="center"/>
              <w:spacing w:before="0" w:after="0" w:line="240" w:lineRule="auto"/>
              <w:rPr>
                <w:rFonts w:cs="Arial"/>
                <w:color w:val="000000"/>
              </w:rPr>
            </w:pPr>
            <w:r>
              <w:rPr>
                <w:rFonts w:hint="eastAsia" w:cs="Arial"/>
                <w:color w:val="000000"/>
              </w:rPr>
              <w:t xml:space="preserve">技术符合性</w:t>
            </w:r>
            <w:r/>
          </w:p>
        </w:tc>
      </w:tr>
      <w:tr>
        <w:trPr>
          <w:cantSplit/>
          <w:jc w:val="center"/>
          <w:trHeight w:val="567"/>
        </w:trPr>
        <w:tc>
          <w:tcPr>
            <w:tcW w:w="823" w:type="dxa"/>
            <w:vAlign w:val="center"/>
            <w:textDirection w:val="lrTb"/>
            <w:noWrap w:val="false"/>
          </w:tcPr>
          <w:p>
            <w:pPr>
              <w:pStyle w:val="1316"/>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316"/>
              <w:ind w:firstLine="0"/>
              <w:jc w:val="both"/>
              <w:spacing w:before="0" w:after="0" w:line="240" w:lineRule="auto"/>
              <w:rPr>
                <w:rFonts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1316"/>
              <w:ind w:firstLine="0"/>
              <w:jc w:val="center"/>
              <w:spacing w:before="0" w:after="0" w:line="240" w:lineRule="auto"/>
              <w:rPr>
                <w:rFonts w:cs="Arial"/>
                <w:color w:val="000000"/>
              </w:rPr>
            </w:pPr>
            <w:r>
              <w:rPr>
                <w:rFonts w:cs="Arial"/>
                <w:color w:val="000000"/>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8"/>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eastAsia="宋体"/>
          <w:color w:val="000000"/>
          <w:sz w:val="24"/>
          <w:szCs w:val="24"/>
        </w:rPr>
        <w:t xml:space="preserve">6</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numPr>
          <w:ilvl w:val="0"/>
          <w:numId w:val="18"/>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t xml:space="preserve">5</w:t>
      </w:r>
      <w:r>
        <w:rPr>
          <w:rFonts w:hint="eastAsia" w:ascii="宋体" w:hAnsi="宋体" w:cs="宋体"/>
          <w:color w:val="000000"/>
          <w:sz w:val="24"/>
          <w:szCs w:val="24"/>
        </w:rPr>
        <w:t xml:space="preserve">项可由联合体主体单位（即联合体牵头人）代表联合体提供。</w:t>
      </w:r>
      <w:r/>
    </w:p>
    <w:p>
      <w:pPr>
        <w:ind w:firstLine="480"/>
        <w:spacing w:line="360" w:lineRule="auto"/>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第二部分投标文件格式</w:t>
      </w:r>
      <w:r/>
    </w:p>
    <w:p>
      <w:pPr>
        <w:pStyle w:val="1316"/>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left"/>
        <w:spacing w:line="360" w:lineRule="auto"/>
        <w:widowControl/>
        <w:rPr>
          <w:rFonts w:ascii="Arial" w:hAnsi="Arial"/>
          <w:bCs/>
          <w:color w:val="000000"/>
          <w:sz w:val="32"/>
        </w:rPr>
      </w:pPr>
      <w:r>
        <w:rPr>
          <w:rFonts w:ascii="Arial" w:hAnsi="Arial"/>
          <w:bCs/>
          <w:color w:val="000000"/>
          <w:sz w:val="32"/>
        </w:rPr>
      </w:r>
      <w:r/>
    </w:p>
    <w:p>
      <w:pPr>
        <w:spacing w:line="360" w:lineRule="auto"/>
        <w:rPr>
          <w:rFonts w:ascii="Arial" w:hAnsi="Arial"/>
          <w:bCs/>
          <w:color w:val="000000"/>
          <w:sz w:val="32"/>
        </w:rPr>
      </w:pPr>
      <w:r>
        <w:rPr>
          <w:rFonts w:ascii="Arial" w:hAnsi="Arial"/>
          <w:bCs/>
          <w:color w:val="000000"/>
          <w:sz w:val="32"/>
        </w:rPr>
      </w:r>
      <w:r/>
    </w:p>
    <w:p>
      <w:pPr>
        <w:spacing w:line="360" w:lineRule="auto"/>
        <w:rPr>
          <w:rFonts w:ascii="Arial" w:hAnsi="Arial"/>
          <w:bCs/>
          <w:color w:val="000000"/>
          <w:sz w:val="32"/>
        </w:rPr>
      </w:pPr>
      <w:r>
        <w:rPr>
          <w:rFonts w:ascii="Arial" w:hAnsi="Arial"/>
          <w:bCs/>
          <w:color w:val="000000"/>
          <w:sz w:val="32"/>
        </w:rPr>
      </w:r>
      <w:r/>
    </w:p>
    <w:p>
      <w:pPr>
        <w:jc w:val="center"/>
        <w:spacing w:line="360" w:lineRule="auto"/>
        <w:rPr>
          <w:rFonts w:ascii="Arial" w:hAnsi="Arial"/>
          <w:bCs/>
          <w:color w:val="000000"/>
          <w:sz w:val="52"/>
          <w:szCs w:val="52"/>
        </w:rPr>
      </w:pPr>
      <w:r>
        <w:rPr>
          <w:rFonts w:hint="eastAsia" w:ascii="Arial" w:hAnsi="Arial"/>
          <w:bCs/>
          <w:color w:val="000000"/>
          <w:sz w:val="52"/>
          <w:szCs w:val="52"/>
        </w:rPr>
        <w:t xml:space="preserve">投</w:t>
      </w:r>
      <w:r/>
    </w:p>
    <w:p>
      <w:pPr>
        <w:jc w:val="center"/>
        <w:spacing w:line="360" w:lineRule="auto"/>
        <w:rPr>
          <w:rFonts w:ascii="Arial" w:hAnsi="Arial"/>
          <w:bCs/>
          <w:color w:val="000000"/>
          <w:sz w:val="72"/>
        </w:rPr>
      </w:pPr>
      <w:r>
        <w:rPr>
          <w:rFonts w:ascii="Arial" w:hAnsi="Arial"/>
          <w:bCs/>
          <w:color w:val="000000"/>
          <w:sz w:val="72"/>
        </w:rPr>
      </w:r>
      <w:r/>
    </w:p>
    <w:p>
      <w:pPr>
        <w:jc w:val="center"/>
        <w:spacing w:line="360" w:lineRule="auto"/>
        <w:rPr>
          <w:rFonts w:ascii="Arial" w:hAnsi="Arial"/>
          <w:bCs/>
          <w:color w:val="000000"/>
          <w:sz w:val="52"/>
          <w:szCs w:val="52"/>
        </w:rPr>
      </w:pPr>
      <w:r>
        <w:rPr>
          <w:rFonts w:hint="eastAsia" w:ascii="Arial" w:hAnsi="Arial"/>
          <w:bCs/>
          <w:color w:val="000000"/>
          <w:sz w:val="52"/>
          <w:szCs w:val="52"/>
        </w:rPr>
        <w:t xml:space="preserve">标</w:t>
      </w:r>
      <w:r/>
    </w:p>
    <w:p>
      <w:pPr>
        <w:jc w:val="center"/>
        <w:spacing w:line="360" w:lineRule="auto"/>
        <w:rPr>
          <w:rFonts w:ascii="Arial" w:hAnsi="Arial"/>
          <w:bCs/>
          <w:color w:val="000000"/>
          <w:sz w:val="72"/>
        </w:rPr>
      </w:pPr>
      <w:r>
        <w:rPr>
          <w:rFonts w:ascii="Arial" w:hAnsi="Arial"/>
          <w:bCs/>
          <w:color w:val="000000"/>
          <w:sz w:val="72"/>
        </w:rPr>
      </w:r>
      <w:r/>
    </w:p>
    <w:p>
      <w:pPr>
        <w:jc w:val="center"/>
        <w:spacing w:line="360" w:lineRule="auto"/>
        <w:rPr>
          <w:rFonts w:ascii="Arial" w:hAnsi="Arial"/>
          <w:bCs/>
          <w:color w:val="000000"/>
          <w:sz w:val="52"/>
          <w:szCs w:val="52"/>
        </w:rPr>
      </w:pPr>
      <w:r>
        <w:rPr>
          <w:rFonts w:hint="eastAsia" w:ascii="Arial" w:hAnsi="Arial"/>
          <w:bCs/>
          <w:color w:val="000000"/>
          <w:sz w:val="52"/>
          <w:szCs w:val="52"/>
        </w:rPr>
        <w:t xml:space="preserve">文</w:t>
      </w:r>
      <w:r/>
    </w:p>
    <w:p>
      <w:pPr>
        <w:jc w:val="center"/>
        <w:spacing w:line="360" w:lineRule="auto"/>
        <w:rPr>
          <w:rFonts w:ascii="Arial" w:hAnsi="Arial"/>
          <w:bCs/>
          <w:color w:val="000000"/>
          <w:sz w:val="52"/>
          <w:szCs w:val="52"/>
        </w:rPr>
      </w:pPr>
      <w:r>
        <w:rPr>
          <w:rFonts w:ascii="Arial" w:hAnsi="Arial"/>
          <w:bCs/>
          <w:color w:val="000000"/>
          <w:sz w:val="52"/>
          <w:szCs w:val="52"/>
        </w:rPr>
      </w:r>
      <w:r/>
    </w:p>
    <w:p>
      <w:pPr>
        <w:jc w:val="center"/>
        <w:spacing w:line="360" w:lineRule="auto"/>
        <w:rPr>
          <w:rFonts w:ascii="Arial" w:hAnsi="Arial"/>
          <w:bCs/>
          <w:color w:val="000000"/>
          <w:sz w:val="52"/>
          <w:szCs w:val="52"/>
        </w:rPr>
      </w:pPr>
      <w:r>
        <w:rPr>
          <w:rFonts w:hint="eastAsia" w:ascii="Arial" w:hAnsi="Arial"/>
          <w:bCs/>
          <w:color w:val="000000"/>
          <w:sz w:val="52"/>
          <w:szCs w:val="52"/>
        </w:rPr>
        <w:t xml:space="preserve">件</w:t>
      </w:r>
      <w:r/>
    </w:p>
    <w:p>
      <w:pPr>
        <w:spacing w:line="360" w:lineRule="auto"/>
        <w:rPr>
          <w:rFonts w:ascii="Arial" w:hAnsi="Arial"/>
          <w:bCs/>
          <w:color w:val="000000"/>
          <w:sz w:val="28"/>
        </w:rPr>
      </w:pPr>
      <w:r>
        <w:rPr>
          <w:rFonts w:ascii="Arial" w:hAnsi="Arial"/>
          <w:bCs/>
          <w:color w:val="000000"/>
          <w:sz w:val="28"/>
        </w:rPr>
      </w:r>
      <w:r/>
    </w:p>
    <w:p>
      <w:pPr>
        <w:ind w:firstLine="2715"/>
        <w:spacing w:line="360" w:lineRule="auto"/>
        <w:rPr>
          <w:rFonts w:ascii="Arial" w:hAnsi="Arial"/>
          <w:bCs/>
          <w:color w:val="000000"/>
          <w:sz w:val="28"/>
          <w:szCs w:val="28"/>
        </w:rPr>
      </w:pPr>
      <w:r/>
      <w:bookmarkStart w:id="155" w:name="_Hlk165208193"/>
      <w:r>
        <w:rPr>
          <w:rFonts w:hint="eastAsia" w:ascii="Arial" w:hAnsi="Arial"/>
          <w:bCs/>
          <w:color w:val="000000"/>
          <w:sz w:val="28"/>
          <w:szCs w:val="28"/>
        </w:rPr>
        <w:t xml:space="preserve">采购项目编号：</w:t>
      </w:r>
      <w:r>
        <w:rPr>
          <w:rFonts w:hint="eastAsia" w:ascii="Arial" w:hAnsi="Arial"/>
          <w:bCs/>
          <w:color w:val="000000"/>
          <w:sz w:val="28"/>
          <w:szCs w:val="28"/>
        </w:rPr>
        <w:t xml:space="preserve"> </w:t>
      </w:r>
      <w:r/>
    </w:p>
    <w:p>
      <w:pPr>
        <w:ind w:firstLine="2703"/>
        <w:spacing w:line="360" w:lineRule="auto"/>
        <w:rPr>
          <w:rFonts w:ascii="Arial" w:hAnsi="Arial"/>
          <w:bCs/>
          <w:color w:val="000000"/>
          <w:sz w:val="28"/>
          <w:szCs w:val="28"/>
        </w:rPr>
      </w:pPr>
      <w:r>
        <w:rPr>
          <w:rFonts w:hint="eastAsia" w:ascii="Arial" w:hAnsi="Arial"/>
          <w:bCs/>
          <w:color w:val="000000"/>
          <w:sz w:val="28"/>
          <w:szCs w:val="28"/>
        </w:rPr>
        <w:t xml:space="preserve">采购项目名称：</w:t>
      </w:r>
      <w:r>
        <w:rPr>
          <w:rFonts w:hint="eastAsia" w:ascii="Arial" w:hAnsi="Arial"/>
          <w:bCs/>
          <w:color w:val="000000"/>
          <w:sz w:val="28"/>
          <w:szCs w:val="28"/>
        </w:rPr>
        <w:t xml:space="preserve"> </w:t>
      </w:r>
      <w:r/>
    </w:p>
    <w:p>
      <w:pPr>
        <w:ind w:firstLine="2703"/>
        <w:spacing w:line="360" w:lineRule="auto"/>
        <w:rPr>
          <w:rFonts w:ascii="Arial" w:hAnsi="Arial"/>
          <w:bCs/>
          <w:color w:val="000000"/>
          <w:sz w:val="28"/>
          <w:szCs w:val="28"/>
        </w:rPr>
      </w:pPr>
      <w:r>
        <w:rPr>
          <w:rFonts w:hint="eastAsia" w:ascii="Arial" w:hAnsi="Arial"/>
          <w:bCs/>
          <w:color w:val="000000"/>
          <w:sz w:val="28"/>
          <w:szCs w:val="28"/>
        </w:rPr>
        <w:t xml:space="preserve">投标人：</w:t>
      </w:r>
      <w:r>
        <w:rPr>
          <w:rFonts w:hint="eastAsia" w:ascii="Arial" w:hAnsi="Arial"/>
          <w:bCs/>
          <w:color w:val="000000"/>
          <w:sz w:val="28"/>
          <w:szCs w:val="28"/>
        </w:rPr>
        <w:t xml:space="preserve"> </w:t>
      </w:r>
      <w:r/>
    </w:p>
    <w:p>
      <w:pPr>
        <w:jc w:val="center"/>
        <w:spacing w:line="360" w:lineRule="auto"/>
        <w:rPr>
          <w:rFonts w:ascii="Arial" w:hAnsi="Arial"/>
          <w:bCs/>
          <w:color w:val="000000"/>
          <w:sz w:val="36"/>
          <w:szCs w:val="36"/>
        </w:rPr>
      </w:pPr>
      <w:r>
        <w:rPr>
          <w:rFonts w:ascii="Arial" w:hAnsi="Arial"/>
          <w:bCs/>
          <w:color w:val="000000"/>
          <w:sz w:val="36"/>
          <w:szCs w:val="36"/>
        </w:rPr>
      </w:r>
      <w:r/>
    </w:p>
    <w:p>
      <w:pPr>
        <w:jc w:val="center"/>
        <w:spacing w:line="360" w:lineRule="auto"/>
        <w:rPr>
          <w:rFonts w:ascii="Arial" w:hAnsi="Arial"/>
          <w:bCs/>
          <w:color w:val="000000"/>
          <w:sz w:val="40"/>
          <w:szCs w:val="40"/>
        </w:rPr>
      </w:pPr>
      <w:r>
        <w:rPr>
          <w:rFonts w:ascii="Arial" w:hAnsi="Arial"/>
          <w:bCs/>
          <w:color w:val="000000"/>
          <w:sz w:val="40"/>
          <w:szCs w:val="40"/>
        </w:rPr>
      </w:r>
      <w:r/>
    </w:p>
    <w:p>
      <w:pPr>
        <w:jc w:val="center"/>
        <w:spacing w:line="360" w:lineRule="auto"/>
        <w:rPr>
          <w:rFonts w:ascii="Arial" w:hAnsi="Arial"/>
          <w:bCs/>
          <w:color w:val="000000"/>
          <w:sz w:val="28"/>
          <w:szCs w:val="28"/>
        </w:rPr>
        <w:outlineLvl w:val="0"/>
      </w:pPr>
      <w:r>
        <w:rPr>
          <w:rFonts w:hint="eastAsia" w:ascii="Arial" w:hAnsi="Arial"/>
          <w:bCs/>
          <w:color w:val="000000"/>
          <w:sz w:val="28"/>
          <w:szCs w:val="28"/>
        </w:rPr>
        <w:t xml:space="preserve">20   </w:t>
      </w:r>
      <w:r>
        <w:rPr>
          <w:rFonts w:hint="eastAsia" w:ascii="Arial" w:hAnsi="Arial"/>
          <w:bCs/>
          <w:color w:val="000000"/>
          <w:sz w:val="28"/>
          <w:szCs w:val="28"/>
        </w:rPr>
        <w:t xml:space="preserve">年</w:t>
      </w:r>
      <w:r>
        <w:rPr>
          <w:rFonts w:hint="eastAsia" w:ascii="Arial" w:hAnsi="Arial"/>
          <w:bCs/>
          <w:color w:val="000000"/>
          <w:sz w:val="28"/>
          <w:szCs w:val="28"/>
        </w:rPr>
        <w:t xml:space="preserve">   </w:t>
      </w:r>
      <w:r>
        <w:rPr>
          <w:rFonts w:hint="eastAsia" w:ascii="Arial" w:hAnsi="Arial"/>
          <w:bCs/>
          <w:color w:val="000000"/>
          <w:sz w:val="28"/>
          <w:szCs w:val="28"/>
        </w:rPr>
        <w:t xml:space="preserve">月</w:t>
      </w:r>
      <w:bookmarkEnd w:id="155"/>
      <w:r/>
      <w:r/>
    </w:p>
    <w:p>
      <w:pPr>
        <w:spacing w:line="360" w:lineRule="auto"/>
        <w:rPr>
          <w:rFonts w:ascii="Arial" w:hAnsi="Arial"/>
          <w:bCs/>
          <w:color w:val="000000"/>
          <w:sz w:val="24"/>
          <w:szCs w:val="24"/>
        </w:rPr>
        <w:outlineLvl w:val="0"/>
      </w:pPr>
      <w:r>
        <w:rPr>
          <w:rFonts w:ascii="Arial" w:hAnsi="Arial"/>
          <w:bCs/>
          <w:color w:val="000000"/>
          <w:sz w:val="24"/>
          <w:szCs w:val="24"/>
        </w:rPr>
      </w:r>
      <w:r/>
    </w:p>
    <w:p>
      <w:pPr>
        <w:spacing w:line="360" w:lineRule="auto"/>
        <w:rPr>
          <w:rFonts w:ascii="宋体" w:hAnsi="宋体" w:cs="宋体"/>
          <w:b/>
          <w:bCs/>
          <w:color w:val="000000"/>
          <w:sz w:val="28"/>
          <w:szCs w:val="28"/>
        </w:rPr>
      </w:pPr>
      <w:r>
        <w:rPr>
          <w:rFonts w:hint="eastAsia" w:ascii="宋体" w:hAnsi="宋体" w:cs="宋体"/>
          <w:b/>
          <w:color w:val="000000"/>
          <w:sz w:val="28"/>
          <w:szCs w:val="28"/>
        </w:rPr>
        <w:t xml:space="preserve">二、授权委托书（给定格式）：</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131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我公司（单位、联合体）针对</w:t>
      </w:r>
      <w:r>
        <w:rPr>
          <w:rFonts w:hint="eastAsia" w:ascii="宋体" w:hAnsi="宋体" w:cs="宋体"/>
          <w:color w:val="000000"/>
          <w:sz w:val="24"/>
          <w:szCs w:val="24"/>
          <w:u w:val="single"/>
        </w:rPr>
        <w:t xml:space="preserve">                      </w:t>
      </w:r>
      <w:r>
        <w:rPr>
          <w:rFonts w:hint="eastAsia" w:ascii="宋体" w:hAnsi="宋体" w:cs="宋体"/>
          <w:bCs/>
          <w:color w:val="000000"/>
          <w:sz w:val="24"/>
          <w:szCs w:val="24"/>
        </w:rPr>
        <w:t xml:space="preserve">项目，兹授权：</w:t>
      </w:r>
      <w:r/>
    </w:p>
    <w:p>
      <w:pPr>
        <w:pStyle w:val="131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被授权人的姓名：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131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被授权人的身份证号码：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pStyle w:val="131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为我方合法代理人，以本单位名义全权处理</w:t>
      </w:r>
      <w:r>
        <w:rPr>
          <w:rFonts w:hint="eastAsia" w:ascii="宋体" w:hAnsi="宋体" w:cs="宋体"/>
          <w:bCs/>
          <w:color w:val="000000"/>
          <w:sz w:val="24"/>
          <w:szCs w:val="24"/>
        </w:rPr>
        <w:t xml:space="preserve">针对本次项目的投标、参与开标、评标、签约等具体工作，并签署全部有关的文件、协议及合同以及其他</w:t>
      </w:r>
      <w:r>
        <w:rPr>
          <w:rFonts w:hint="eastAsia" w:ascii="宋体" w:hAnsi="宋体" w:cs="宋体"/>
          <w:color w:val="000000"/>
          <w:sz w:val="24"/>
          <w:szCs w:val="24"/>
        </w:rPr>
        <w:t xml:space="preserve">一切与该项目采购有关的事务。</w:t>
      </w:r>
      <w:r/>
    </w:p>
    <w:p>
      <w:pPr>
        <w:pStyle w:val="1315"/>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本授权委托书自授权之日起生效，</w:t>
      </w:r>
      <w:r>
        <w:rPr>
          <w:rFonts w:hint="eastAsia" w:ascii="宋体" w:hAnsi="宋体" w:cs="宋体"/>
          <w:bCs/>
          <w:color w:val="000000"/>
          <w:sz w:val="24"/>
          <w:szCs w:val="24"/>
        </w:rPr>
        <w:t xml:space="preserve">在撤销授权的书面通知送达你处以前，本授权书一直有效，被授权人签署的所有文件（在</w:t>
      </w:r>
      <w:r>
        <w:rPr>
          <w:rFonts w:hint="eastAsia" w:ascii="宋体" w:hAnsi="宋体" w:cs="宋体"/>
          <w:color w:val="000000"/>
          <w:sz w:val="24"/>
          <w:szCs w:val="24"/>
        </w:rPr>
        <w:t xml:space="preserve">授权委</w:t>
      </w:r>
      <w:r>
        <w:rPr>
          <w:rFonts w:hint="eastAsia" w:ascii="宋体" w:hAnsi="宋体" w:cs="宋体"/>
          <w:color w:val="000000"/>
          <w:sz w:val="24"/>
          <w:szCs w:val="24"/>
        </w:rPr>
        <w:t xml:space="preserve">托</w:t>
      </w:r>
      <w:r>
        <w:rPr>
          <w:rFonts w:hint="eastAsia" w:ascii="宋体" w:hAnsi="宋体" w:cs="宋体"/>
          <w:bCs/>
          <w:color w:val="000000"/>
          <w:sz w:val="24"/>
          <w:szCs w:val="24"/>
        </w:rPr>
        <w:t xml:space="preserve">书有效期内签署的）不因授权的撤销而失效。</w:t>
      </w:r>
      <w:r/>
    </w:p>
    <w:p>
      <w:pPr>
        <w:pStyle w:val="131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特此授权委托。</w:t>
      </w:r>
      <w:r/>
    </w:p>
    <w:p>
      <w:pPr>
        <w:pStyle w:val="1315"/>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t xml:space="preserve">                     </w:t>
      </w:r>
      <w:r>
        <w:rPr>
          <w:rFonts w:hint="eastAsia" w:ascii="宋体" w:hAnsi="宋体" w:cs="宋体"/>
          <w:color w:val="000000"/>
          <w:sz w:val="24"/>
          <w:szCs w:val="24"/>
        </w:rPr>
        <w:t xml:space="preserve">投标人名称</w:t>
      </w:r>
      <w:r>
        <w:rPr>
          <w:rFonts w:hint="eastAsia" w:ascii="宋体" w:hAnsi="宋体" w:cs="宋体"/>
          <w:bCs/>
          <w:color w:val="000000"/>
          <w:sz w:val="24"/>
          <w:szCs w:val="24"/>
        </w:rPr>
        <w:t xml:space="preserve">（盖章）</w:t>
      </w:r>
      <w:r>
        <w:rPr>
          <w:rFonts w:hint="eastAsia" w:ascii="宋体" w:hAnsi="宋体" w:cs="宋体"/>
          <w:color w:val="000000"/>
          <w:sz w:val="24"/>
          <w:szCs w:val="24"/>
        </w:rPr>
        <w:t xml:space="preserve">：</w:t>
      </w:r>
      <w:r/>
    </w:p>
    <w:p>
      <w:pPr>
        <w:pStyle w:val="1315"/>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法定代表人签字或盖章：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被授权人签字或盖章：</w:t>
      </w:r>
      <w:r>
        <w:rPr>
          <w:rFonts w:hint="eastAsia" w:ascii="宋体" w:hAnsi="宋体" w:cs="宋体"/>
          <w:color w:val="000000"/>
          <w:sz w:val="24"/>
          <w:szCs w:val="24"/>
          <w:u w:val="single"/>
        </w:rPr>
        <w:t xml:space="preserve">        </w:t>
      </w:r>
      <w:r/>
    </w:p>
    <w:p>
      <w:pPr>
        <w:pStyle w:val="1315"/>
        <w:ind w:firstLine="0"/>
        <w:spacing w:line="360" w:lineRule="auto"/>
        <w:rPr>
          <w:rFonts w:ascii="宋体" w:hAnsi="宋体" w:cs="宋体"/>
          <w:color w:val="000000"/>
          <w:sz w:val="24"/>
          <w:szCs w:val="24"/>
        </w:rPr>
      </w:pPr>
      <w:r>
        <w:rPr>
          <w:rFonts w:hint="eastAsia" w:ascii="宋体" w:hAnsi="宋体" w:cs="宋体"/>
          <w:b/>
          <w:color w:val="000000"/>
          <w:sz w:val="24"/>
          <w:szCs w:val="24"/>
        </w:rPr>
        <w:t xml:space="preserve">（被授权人身份证原件扫描件附后）</w:t>
      </w:r>
      <w:r/>
    </w:p>
    <w:p>
      <w:pPr>
        <w:pStyle w:val="1315"/>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说明：</w:t>
      </w:r>
      <w:r/>
    </w:p>
    <w:p>
      <w:pPr>
        <w:pStyle w:val="1315"/>
        <w:numPr>
          <w:ilvl w:val="0"/>
          <w:numId w:val="19"/>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若投标人为事业单位或其他组织或分支机构，则法定代表人处的签字人可为单位负责人。</w:t>
      </w:r>
      <w:r/>
    </w:p>
    <w:p>
      <w:pPr>
        <w:pStyle w:val="1315"/>
        <w:numPr>
          <w:ilvl w:val="0"/>
          <w:numId w:val="19"/>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当被授权人为法定代表人（或上述情况的单位负责人）时，只需在法定代表人处签字或盖章即可。</w:t>
      </w:r>
      <w:r/>
    </w:p>
    <w:p>
      <w:pPr>
        <w:pStyle w:val="1315"/>
        <w:numPr>
          <w:ilvl w:val="0"/>
          <w:numId w:val="19"/>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供应商为自然人情形的，可不提供本《授权委托书》。</w:t>
      </w:r>
      <w:r/>
    </w:p>
    <w:p>
      <w:pPr>
        <w:pStyle w:val="1315"/>
        <w:numPr>
          <w:ilvl w:val="0"/>
          <w:numId w:val="19"/>
        </w:num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315"/>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156" w:name="报价方关于资格的声明函（格式）"/>
      <w:r/>
      <w:bookmarkEnd w:id="156"/>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t xml:space="preserve">本公司（单位、联合体）</w:t>
      </w:r>
      <w:r>
        <w:rPr>
          <w:rFonts w:hint="eastAsia" w:ascii="宋体" w:hAnsi="宋体" w:eastAsia="宋体"/>
          <w:bCs/>
          <w:color w:val="000000"/>
          <w:sz w:val="24"/>
          <w:szCs w:val="24"/>
        </w:rPr>
        <w:t xml:space="preserve">未</w:t>
      </w:r>
      <w:r>
        <w:rPr>
          <w:rFonts w:hint="eastAsia" w:ascii="宋体" w:hAnsi="宋体"/>
          <w:bCs/>
          <w:color w:val="000000"/>
          <w:sz w:val="24"/>
          <w:szCs w:val="24"/>
        </w:rPr>
        <w:t xml:space="preserve">被“信用中国”网站（</w:t>
      </w:r>
      <w:r>
        <w:rPr>
          <w:rFonts w:hint="eastAsia" w:ascii="宋体" w:hAnsi="宋体"/>
          <w:bCs/>
          <w:color w:val="000000"/>
          <w:sz w:val="24"/>
          <w:szCs w:val="24"/>
        </w:rPr>
        <w:t xml:space="preserve">www.creditchina.gov.cn</w:t>
      </w:r>
      <w:r>
        <w:rPr>
          <w:rFonts w:hint="eastAsia" w:ascii="宋体" w:hAnsi="宋体"/>
          <w:bCs/>
          <w:color w:val="000000"/>
          <w:sz w:val="24"/>
          <w:szCs w:val="24"/>
        </w:rPr>
        <w:t xml:space="preserve">）、中国政府采购网</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www.ccgp.gov.cn</w:t>
      </w:r>
      <w:r>
        <w:rPr>
          <w:rFonts w:hint="eastAsia" w:ascii="宋体" w:hAnsi="宋体" w:eastAsia="宋体"/>
          <w:bCs/>
          <w:color w:val="000000"/>
          <w:sz w:val="24"/>
          <w:szCs w:val="24"/>
        </w:rPr>
        <w:t xml:space="preserve">）</w:t>
      </w:r>
      <w:r>
        <w:rPr>
          <w:rFonts w:hint="eastAsia" w:ascii="宋体" w:hAnsi="宋体"/>
          <w:bCs/>
          <w:color w:val="000000"/>
          <w:sz w:val="24"/>
          <w:szCs w:val="24"/>
        </w:rPr>
        <w:t xml:space="preserve">列入失信被执行人、</w:t>
      </w:r>
      <w:r>
        <w:rPr>
          <w:rFonts w:hint="eastAsia" w:ascii="宋体" w:hAnsi="宋体" w:eastAsia="宋体"/>
          <w:bCs/>
          <w:color w:val="000000"/>
          <w:sz w:val="24"/>
          <w:szCs w:val="24"/>
        </w:rPr>
        <w:t xml:space="preserve">重大税收违法失信主体</w:t>
      </w:r>
      <w:r>
        <w:rPr>
          <w:rFonts w:hint="eastAsia" w:ascii="宋体" w:hAnsi="宋体"/>
          <w:bCs/>
          <w:color w:val="000000"/>
          <w:sz w:val="24"/>
          <w:szCs w:val="24"/>
        </w:rPr>
        <w:t xml:space="preserve">、政府采购严重失信行为记录名单及其他不符合《中华人民共和国政府采购法》第二十</w:t>
      </w:r>
      <w:r>
        <w:rPr>
          <w:rFonts w:hint="eastAsia" w:ascii="宋体" w:hAnsi="宋体"/>
          <w:bCs/>
          <w:color w:val="000000"/>
          <w:sz w:val="24"/>
          <w:szCs w:val="24"/>
        </w:rPr>
        <w:t xml:space="preserve">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jc w:val="left"/>
        <w:spacing w:line="360" w:lineRule="auto"/>
        <w:rPr>
          <w:rFonts w:hAnsi="宋体" w:cs="宋体"/>
          <w:color w:val="000000"/>
          <w:sz w:val="24"/>
        </w:rPr>
      </w:pPr>
      <w:r>
        <w:rPr>
          <w:rFonts w:hint="eastAsia" w:ascii="宋体" w:hAnsi="宋体" w:cs="宋体"/>
          <w:color w:val="000000"/>
          <w:sz w:val="24"/>
        </w:rPr>
        <w:t xml:space="preserve">日期：</w:t>
      </w:r>
      <w:r>
        <w:rPr>
          <w:rFonts w:hint="eastAsia" w:ascii="宋体" w:hAnsi="宋体" w:eastAsia="宋体" w:cs="宋体"/>
          <w:color w:val="000000"/>
          <w:sz w:val="24"/>
        </w:rPr>
        <w:t xml:space="preserve"> </w:t>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jc w:val="left"/>
        <w:spacing w:line="360" w:lineRule="auto"/>
        <w:rPr>
          <w:rFonts w:ascii="宋体" w:hAnsi="宋体" w:cs="宋体"/>
          <w:b/>
          <w:color w:val="000000"/>
          <w:sz w:val="28"/>
          <w:szCs w:val="28"/>
        </w:rPr>
      </w:pPr>
      <w:r>
        <w:rPr>
          <w:rFonts w:hint="eastAsia" w:ascii="宋体" w:hAnsi="宋体" w:eastAsia="宋体" w:cs="宋体"/>
          <w:bCs/>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w:t>
      </w:r>
      <w:r>
        <w:rPr>
          <w:rFonts w:hint="eastAsia" w:ascii="宋体" w:hAnsi="宋体" w:eastAsia="宋体" w:cs="宋体"/>
          <w:bCs/>
        </w:rPr>
        <w:t xml:space="preserve">200</w:t>
      </w:r>
      <w:r>
        <w:rPr>
          <w:rFonts w:hint="eastAsia" w:ascii="宋体" w:hAnsi="宋体" w:eastAsia="宋体" w:cs="宋体"/>
          <w:bCs/>
        </w:rPr>
        <w:t xml:space="preserve">万元以上的罚款，法律、行政法规以及国务院有关部门明确规定相关领域“较大数额罚款”标准高于</w:t>
      </w:r>
      <w:r>
        <w:rPr>
          <w:rFonts w:hint="eastAsia" w:ascii="宋体" w:hAnsi="宋体" w:eastAsia="宋体" w:cs="宋体"/>
          <w:bCs/>
        </w:rPr>
        <w:t xml:space="preserve">200</w:t>
      </w:r>
      <w:r>
        <w:rPr>
          <w:rFonts w:hint="eastAsia" w:ascii="宋体" w:hAnsi="宋体" w:eastAsia="宋体" w:cs="宋体"/>
          <w:bCs/>
        </w:rPr>
        <w:t xml:space="preserve">万元的，从其规定。</w:t>
      </w: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ascii="宋体" w:hAnsi="宋体"/>
          <w:bCs/>
          <w:sz w:val="24"/>
          <w:szCs w:val="24"/>
        </w:rPr>
        <w:t xml:space="preserve">2020</w:t>
      </w:r>
      <w:r>
        <w:rPr>
          <w:rFonts w:ascii="宋体" w:hAnsi="宋体"/>
          <w:bCs/>
          <w:sz w:val="24"/>
          <w:szCs w:val="24"/>
        </w:rPr>
        <w:t xml:space="preserve">﹞</w:t>
      </w:r>
      <w:r>
        <w:rPr>
          <w:rFonts w:ascii="宋体" w:hAnsi="宋体"/>
          <w:bCs/>
          <w:sz w:val="24"/>
          <w:szCs w:val="24"/>
        </w:rPr>
        <w:t xml:space="preserve">46 </w:t>
      </w:r>
      <w:r>
        <w:rPr>
          <w:rFonts w:ascii="宋体" w:hAnsi="宋体"/>
          <w:bCs/>
          <w:sz w:val="24"/>
          <w:szCs w:val="24"/>
        </w:rPr>
        <w:t xml:space="preserve">号）的规定，本公司</w:t>
      </w:r>
      <w:r>
        <w:rPr>
          <w:rFonts w:ascii="宋体" w:hAnsi="宋体"/>
          <w:bCs/>
          <w:sz w:val="24"/>
          <w:szCs w:val="24"/>
        </w:rPr>
        <w:t xml:space="preserve"> </w:t>
      </w:r>
      <w:r>
        <w:rPr>
          <w:rFonts w:ascii="宋体" w:hAnsi="宋体"/>
          <w:bCs/>
          <w:sz w:val="24"/>
          <w:szCs w:val="24"/>
        </w:rPr>
        <w:t xml:space="preserve">（联合体）参加</w:t>
      </w:r>
      <w:r>
        <w:rPr>
          <w:rFonts w:ascii="宋体" w:hAnsi="宋体"/>
          <w:bCs/>
          <w:sz w:val="24"/>
          <w:szCs w:val="24"/>
          <w:u w:val="single"/>
        </w:rPr>
        <w:t xml:space="preserve">（单</w:t>
      </w:r>
      <w:r>
        <w:rPr>
          <w:rFonts w:ascii="宋体" w:hAnsi="宋体"/>
          <w:bCs/>
          <w:sz w:val="24"/>
          <w:szCs w:val="24"/>
          <w:u w:val="single"/>
        </w:rPr>
        <w:t xml:space="preserve">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ascii="宋体" w:hAnsi="宋体"/>
          <w:bCs/>
          <w:sz w:val="24"/>
          <w:szCs w:val="24"/>
          <w:u w:val="single"/>
        </w:rPr>
        <w:t xml:space="preserve">（标的名称）</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w:t>
      </w:r>
      <w:r>
        <w:rPr>
          <w:rFonts w:ascii="宋体" w:hAnsi="宋体"/>
          <w:bCs/>
          <w:sz w:val="24"/>
          <w:szCs w:val="24"/>
          <w:u w:val="single"/>
        </w:rPr>
        <w:t xml:space="preserve">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ascii="宋体" w:hAnsi="宋体"/>
          <w:bCs/>
          <w:sz w:val="24"/>
          <w:szCs w:val="24"/>
          <w:u w:val="single"/>
        </w:rPr>
        <w:t xml:space="preserve">（标的名称）</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w:t>
      </w:r>
      <w:r>
        <w:rPr>
          <w:rFonts w:ascii="宋体" w:hAnsi="宋体"/>
          <w:bCs/>
          <w:sz w:val="24"/>
          <w:szCs w:val="24"/>
          <w:u w:val="single"/>
        </w:rPr>
        <w:t xml:space="preserve">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w:t>
      </w:r>
      <w:r>
        <w:rPr>
          <w:rFonts w:ascii="宋体" w:hAnsi="宋体"/>
          <w:bCs/>
          <w:sz w:val="24"/>
          <w:szCs w:val="24"/>
        </w:rPr>
        <w:t xml:space="preserve"> </w:t>
      </w:r>
      <w:r>
        <w:rPr>
          <w:rFonts w:ascii="宋体" w:hAnsi="宋体"/>
          <w:bCs/>
          <w:sz w:val="24"/>
          <w:szCs w:val="24"/>
        </w:rPr>
        <w:t xml:space="preserve">本企业对上述声明内容的真实性负责。如有虚假，将依</w:t>
      </w:r>
      <w:r>
        <w:rPr>
          <w:rFonts w:ascii="宋体" w:hAnsi="宋体"/>
          <w:bCs/>
          <w:sz w:val="24"/>
          <w:szCs w:val="24"/>
        </w:rPr>
        <w:t xml:space="preserve"> </w:t>
      </w:r>
      <w:r>
        <w:rPr>
          <w:rFonts w:ascii="宋体" w:hAnsi="宋体"/>
          <w:bCs/>
          <w:sz w:val="24"/>
          <w:szCs w:val="24"/>
        </w:rPr>
        <w:t xml:space="preserve">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企业名称（签章）：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w:t>
      </w:r>
      <w:r>
        <w:rPr>
          <w:rFonts w:hint="eastAsia"/>
        </w:rPr>
        <w:t xml:space="preserve">1</w:t>
      </w:r>
      <w:r>
        <w:rPr>
          <w:rFonts w:hint="eastAsia"/>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rPr>
        <w:t xml:space="preserve">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w:t>
      </w:r>
      <w:r>
        <w:rPr>
          <w:rFonts w:hint="eastAsia"/>
        </w:rPr>
        <w:t xml:space="preserve">2</w:t>
      </w:r>
      <w:r>
        <w:rPr>
          <w:rFonts w:hint="eastAsia"/>
        </w:rPr>
        <w:t xml:space="preserve">）</w:t>
      </w:r>
      <w:r>
        <w:t xml:space="preserve">从业人员、营业收入、资产总额填报上一年度数据，无上一年度数据的新成立企业可不填报。</w:t>
      </w:r>
      <w:r/>
    </w:p>
    <w:p>
      <w:pPr>
        <w:ind w:firstLine="420"/>
        <w:spacing w:line="360" w:lineRule="auto"/>
      </w:pPr>
      <w:r>
        <w:rPr>
          <w:rFonts w:hint="eastAsia"/>
        </w:rPr>
        <w:t xml:space="preserve">（</w:t>
      </w:r>
      <w:r>
        <w:rPr>
          <w:rFonts w:hint="eastAsia"/>
        </w:rPr>
        <w:t xml:space="preserve">3</w:t>
      </w:r>
      <w:r>
        <w:rPr>
          <w:rFonts w:hint="eastAsia"/>
        </w:rPr>
        <w:t xml:space="preserve">）中标人的《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rPr>
      </w:pPr>
      <w:r>
        <w:rPr>
          <w:b/>
          <w:bCs/>
          <w:color w:val="000000"/>
          <w:sz w:val="28"/>
          <w:szCs w:val="28"/>
        </w:rPr>
      </w:r>
      <w:r/>
    </w:p>
    <w:p>
      <w:pPr>
        <w:spacing w:line="360" w:lineRule="auto"/>
        <w:rPr>
          <w:b/>
          <w:bCs/>
          <w:color w:val="000000"/>
          <w:sz w:val="28"/>
          <w:szCs w:val="28"/>
        </w:rPr>
      </w:pPr>
      <w:r>
        <w:rPr>
          <w:b/>
          <w:bCs/>
          <w:color w:val="000000"/>
          <w:sz w:val="28"/>
          <w:szCs w:val="28"/>
        </w:rPr>
      </w:r>
      <w:r/>
    </w:p>
    <w:p>
      <w:pPr>
        <w:spacing w:line="360" w:lineRule="auto"/>
        <w:rPr>
          <w:b/>
          <w:bCs/>
          <w:color w:val="000000"/>
          <w:sz w:val="28"/>
          <w:szCs w:val="28"/>
        </w:rPr>
      </w:pPr>
      <w:r>
        <w:rPr>
          <w:b/>
          <w:bCs/>
          <w:color w:val="000000"/>
          <w:sz w:val="28"/>
          <w:szCs w:val="28"/>
        </w:rPr>
      </w:r>
      <w:r>
        <w:rPr>
          <w:b/>
          <w:bCs/>
          <w:color w:val="000000"/>
          <w:sz w:val="28"/>
          <w:szCs w:val="28"/>
        </w:rPr>
      </w:r>
      <w:r/>
    </w:p>
    <w:p>
      <w:pPr>
        <w:spacing w:line="360" w:lineRule="auto"/>
        <w:rPr>
          <w:b/>
          <w:bCs/>
          <w:color w:val="000000"/>
          <w:sz w:val="28"/>
          <w:szCs w:val="28"/>
        </w:rPr>
      </w:pPr>
      <w:r>
        <w:rPr>
          <w:b/>
          <w:bCs/>
          <w:color w:val="000000"/>
          <w:sz w:val="28"/>
          <w:szCs w:val="28"/>
        </w:rPr>
      </w:r>
      <w:r>
        <w:rPr>
          <w:b/>
          <w:bCs/>
          <w:color w:val="000000"/>
          <w:sz w:val="28"/>
          <w:szCs w:val="28"/>
        </w:rPr>
      </w:r>
      <w:r/>
    </w:p>
    <w:p>
      <w:pPr>
        <w:spacing w:line="360" w:lineRule="auto"/>
        <w:rPr>
          <w:b/>
          <w:bCs/>
          <w:color w:val="000000"/>
          <w:sz w:val="28"/>
          <w:szCs w:val="28"/>
        </w:rPr>
      </w:pPr>
      <w:r>
        <w:rPr>
          <w:b/>
          <w:bCs/>
          <w:color w:val="000000"/>
          <w:sz w:val="28"/>
          <w:szCs w:val="28"/>
        </w:rPr>
      </w:r>
      <w:r/>
    </w:p>
    <w:p>
      <w:pPr>
        <w:spacing w:line="360" w:lineRule="auto"/>
        <w:rPr>
          <w:rFonts w:ascii="宋体" w:hAnsi="宋体" w:cs="宋体"/>
          <w:b/>
          <w:bCs/>
          <w:color w:val="000000"/>
          <w:sz w:val="28"/>
          <w:szCs w:val="28"/>
        </w:rPr>
      </w:pPr>
      <w:r>
        <w:rPr>
          <w:rFonts w:ascii="宋体" w:hAnsi="宋体" w:cs="宋体"/>
          <w:b/>
          <w:bCs/>
          <w:color w:val="000000"/>
          <w:sz w:val="28"/>
          <w:szCs w:val="28"/>
        </w:rPr>
      </w:r>
      <w:r/>
    </w:p>
    <w:p>
      <w:pPr>
        <w:spacing w:line="360" w:lineRule="auto"/>
        <w:rPr>
          <w:rFonts w:ascii="宋体" w:hAnsi="宋体" w:cs="宋体"/>
          <w:b/>
          <w:bCs/>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w:t>
      </w:r>
      <w:r>
        <w:rPr>
          <w:rFonts w:hint="eastAsia" w:ascii="宋体" w:hAnsi="宋体" w:cs="宋体"/>
          <w:b/>
          <w:color w:val="000000"/>
          <w:sz w:val="28"/>
          <w:szCs w:val="28"/>
        </w:rPr>
        <w:t xml:space="preserve">利性单位声明函（给定格式）：</w:t>
      </w:r>
      <w:r/>
    </w:p>
    <w:p>
      <w:pPr>
        <w:ind w:firstLine="482"/>
        <w:spacing w:line="360" w:lineRule="auto"/>
        <w:rPr>
          <w:rFonts w:ascii="Arial" w:hAnsi="Arial"/>
          <w:b/>
          <w:color w:val="000000"/>
          <w:sz w:val="24"/>
        </w:rPr>
      </w:pPr>
      <w:r>
        <w:rPr>
          <w:rFonts w:ascii="Arial" w:hAnsi="Arial"/>
          <w:b/>
          <w:color w:val="000000"/>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w:t>
      </w:r>
      <w:r>
        <w:rPr>
          <w:rFonts w:hint="eastAsia" w:ascii="宋体" w:hAnsi="宋体"/>
          <w:bCs/>
          <w:color w:val="000000"/>
          <w:sz w:val="24"/>
          <w:szCs w:val="24"/>
        </w:rPr>
        <w:t xml:space="preserve"> </w:t>
      </w:r>
      <w:r>
        <w:rPr>
          <w:rFonts w:hint="eastAsia" w:ascii="宋体" w:hAnsi="宋体"/>
          <w:bCs/>
          <w:color w:val="000000"/>
          <w:sz w:val="24"/>
          <w:szCs w:val="24"/>
        </w:rPr>
        <w:t xml:space="preserve">民政部</w:t>
      </w:r>
      <w:r>
        <w:rPr>
          <w:rFonts w:hint="eastAsia" w:ascii="宋体" w:hAnsi="宋体"/>
          <w:bCs/>
          <w:color w:val="000000"/>
          <w:sz w:val="24"/>
          <w:szCs w:val="24"/>
        </w:rPr>
        <w:t xml:space="preserve"> </w:t>
      </w:r>
      <w:r>
        <w:rPr>
          <w:rFonts w:hint="eastAsia" w:ascii="宋体" w:hAnsi="宋体"/>
          <w:bCs/>
          <w:color w:val="000000"/>
          <w:sz w:val="24"/>
          <w:szCs w:val="24"/>
        </w:rPr>
        <w:t xml:space="preserve">中国残疾人联合会关于促进残疾人就业政府采购政策的通知》（财库</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2017</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141</w:t>
      </w:r>
      <w:r>
        <w:rPr>
          <w:rFonts w:hint="eastAsia" w:ascii="宋体" w:hAnsi="宋体" w:eastAsia="宋体"/>
          <w:bCs/>
          <w:color w:val="000000"/>
          <w:sz w:val="24"/>
          <w:szCs w:val="24"/>
        </w:rPr>
        <w:t xml:space="preserve">号</w:t>
      </w:r>
      <w:r>
        <w:rPr>
          <w:rFonts w:hint="eastAsia" w:ascii="宋体" w:hAnsi="宋体"/>
          <w:bCs/>
          <w:color w:val="000000"/>
          <w:sz w:val="24"/>
          <w:szCs w:val="24"/>
        </w:rPr>
        <w:t xml:space="preserve">）的规定，本单位为符合条件的残疾人福利性单位，且本单位参加</w:t>
      </w:r>
      <w:r>
        <w:rPr>
          <w:rFonts w:hint="eastAsia" w:ascii="宋体" w:hAnsi="宋体"/>
          <w:bCs/>
          <w:color w:val="000000"/>
          <w:sz w:val="24"/>
          <w:szCs w:val="24"/>
        </w:rPr>
        <w:t xml:space="preserve">______</w:t>
      </w:r>
      <w:r>
        <w:rPr>
          <w:rFonts w:hint="eastAsia" w:ascii="宋体" w:hAnsi="宋体"/>
          <w:bCs/>
          <w:color w:val="000000"/>
          <w:sz w:val="24"/>
          <w:szCs w:val="24"/>
        </w:rPr>
        <w:t xml:space="preserve">单位的</w:t>
      </w:r>
      <w:r>
        <w:rPr>
          <w:rFonts w:hint="eastAsia" w:ascii="宋体" w:hAnsi="宋体"/>
          <w:bCs/>
          <w:color w:val="000000"/>
          <w:sz w:val="24"/>
          <w:szCs w:val="24"/>
        </w:rPr>
        <w:t xml:space="preserve">______</w:t>
      </w:r>
      <w:r>
        <w:rPr>
          <w:rFonts w:hint="eastAsia" w:ascii="宋体" w:hAnsi="宋体"/>
          <w:bCs/>
          <w:color w:val="000000"/>
          <w:sz w:val="24"/>
          <w:szCs w:val="24"/>
        </w:rPr>
        <w:t xml:space="preserve">项目采购活动提供本单位制造的货物（由本单位承担工程</w:t>
      </w:r>
      <w:r>
        <w:rPr>
          <w:rFonts w:hint="eastAsia" w:ascii="宋体" w:hAnsi="宋体"/>
          <w:bCs/>
          <w:color w:val="000000"/>
          <w:sz w:val="24"/>
          <w:szCs w:val="24"/>
        </w:rPr>
        <w:t xml:space="preserve">/</w:t>
      </w:r>
      <w:r>
        <w:rPr>
          <w:rFonts w:hint="eastAsia" w:ascii="宋体" w:hAnsi="宋体"/>
          <w:bCs/>
          <w:color w:val="000000"/>
          <w:sz w:val="24"/>
          <w:szCs w:val="24"/>
        </w:rPr>
        <w:t xml:space="preserve">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日</w:t>
      </w:r>
      <w:r>
        <w:rPr>
          <w:rFonts w:hint="eastAsia" w:ascii="宋体" w:hAnsi="宋体"/>
          <w:bCs/>
          <w:color w:val="000000"/>
          <w:sz w:val="24"/>
          <w:szCs w:val="24"/>
        </w:rPr>
        <w:t xml:space="preserve">  </w:t>
      </w:r>
      <w:r>
        <w:rPr>
          <w:rFonts w:hint="eastAsia" w:ascii="宋体" w:hAnsi="宋体"/>
          <w:bCs/>
          <w:color w:val="000000"/>
          <w:sz w:val="24"/>
          <w:szCs w:val="24"/>
        </w:rPr>
        <w:t xml:space="preserve">期：</w:t>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spacing w:line="360" w:lineRule="auto"/>
        <w:rPr>
          <w:b/>
          <w:color w:val="000000"/>
          <w:sz w:val="30"/>
          <w:szCs w:val="30"/>
        </w:rPr>
      </w:pPr>
      <w:r>
        <w:rPr>
          <w:b/>
          <w:color w:val="000000"/>
          <w:sz w:val="30"/>
          <w:szCs w:val="30"/>
        </w:rPr>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p>
    <w:p>
      <w:pPr>
        <w:ind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ascii="Times New Roman" w:hAnsi="Times New Roman" w:eastAsia="Times New Roman"/>
          <w:bCs/>
          <w:color w:val="000000"/>
          <w:sz w:val="24"/>
          <w:szCs w:val="24"/>
        </w:rPr>
        <w:t xml:space="preserve">一、</w:t>
      </w:r>
      <w:r>
        <w:rPr>
          <w:rFonts w:hint="eastAsia" w:ascii="宋体" w:hAnsi="宋体"/>
          <w:bCs/>
          <w:color w:val="000000"/>
          <w:sz w:val="24"/>
          <w:szCs w:val="24"/>
        </w:rPr>
        <w:t xml:space="preserve">我方愿意按照招标文件的一切要求，提供本项目的投标，投标总价见《开标一览表》。</w:t>
      </w:r>
      <w:r/>
    </w:p>
    <w:p>
      <w:pPr>
        <w:ind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10"/>
          <w:bCs/>
          <w:color w:val="000000"/>
        </w:rPr>
      </w:pPr>
      <w:r>
        <w:rPr>
          <w:rFonts w:ascii="Times New Roman" w:hAnsi="Times New Roman" w:eastAsia="Times New Roman"/>
          <w:bCs/>
          <w:color w:val="000000"/>
          <w:sz w:val="24"/>
          <w:szCs w:val="24"/>
        </w:rPr>
        <w:t xml:space="preserve">二、</w:t>
      </w:r>
      <w:r>
        <w:rPr>
          <w:rFonts w:hint="eastAsia" w:ascii="宋体" w:hAnsi="宋体"/>
          <w:bCs/>
          <w:color w:val="000000"/>
          <w:sz w:val="24"/>
          <w:szCs w:val="24"/>
        </w:rPr>
        <w:t xml:space="preserve">我方愿意提供</w:t>
      </w:r>
      <w:r>
        <w:rPr>
          <w:rFonts w:hint="eastAsia" w:ascii="宋体" w:hAnsi="宋体" w:eastAsia="宋体"/>
          <w:bCs/>
          <w:color w:val="000000"/>
          <w:sz w:val="24"/>
          <w:szCs w:val="24"/>
        </w:rPr>
        <w:t xml:space="preserve">普信国际工程咨询有限公司</w:t>
      </w:r>
      <w:r>
        <w:rPr>
          <w:rFonts w:hint="eastAsia" w:ascii="宋体" w:hAnsi="宋体"/>
          <w:bCs/>
          <w:color w:val="000000"/>
          <w:sz w:val="24"/>
          <w:szCs w:val="24"/>
        </w:rPr>
        <w:t xml:space="preserve">在招标文件中要求的文件、资料。</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三、</w:t>
      </w:r>
      <w:r>
        <w:rPr>
          <w:rFonts w:hint="eastAsia" w:ascii="宋体" w:hAnsi="宋体"/>
          <w:bCs/>
          <w:color w:val="000000"/>
          <w:sz w:val="24"/>
          <w:szCs w:val="24"/>
        </w:rPr>
        <w:t xml:space="preserve">我方同意</w:t>
      </w:r>
      <w:r>
        <w:rPr>
          <w:rFonts w:hint="eastAsia" w:ascii="宋体" w:hAnsi="宋体" w:eastAsia="宋体"/>
          <w:bCs/>
          <w:color w:val="000000"/>
          <w:sz w:val="24"/>
          <w:szCs w:val="24"/>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四、</w:t>
      </w:r>
      <w:r>
        <w:rPr>
          <w:rFonts w:hint="eastAsia" w:ascii="宋体" w:hAnsi="宋体"/>
          <w:bCs/>
          <w:color w:val="000000"/>
          <w:sz w:val="24"/>
          <w:szCs w:val="24"/>
        </w:rPr>
        <w:t xml:space="preserve">如果我方的投标文件被接受，我方将履行招标文件中规定的每一项要求，按期、按质、按量，完成交货任务。</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五、</w:t>
      </w:r>
      <w:r>
        <w:rPr>
          <w:rFonts w:hint="eastAsia" w:ascii="宋体" w:hAnsi="宋体"/>
          <w:bCs/>
          <w:color w:val="000000"/>
          <w:sz w:val="24"/>
          <w:szCs w:val="24"/>
        </w:rPr>
        <w:t xml:space="preserve">我方完全同意招标文件规定的决定中标者的方式。</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六、</w:t>
      </w: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七、</w:t>
      </w:r>
      <w:r>
        <w:rPr>
          <w:rFonts w:hint="eastAsia" w:ascii="宋体" w:hAnsi="宋体"/>
          <w:bCs/>
          <w:color w:val="000000"/>
          <w:sz w:val="24"/>
          <w:szCs w:val="24"/>
        </w:rPr>
        <w:t xml:space="preserve">我方已详细审核全部招标文件及其有效补充文件，我们知道必须放弃提出含糊不清或误解问题的权利。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八、</w:t>
      </w:r>
      <w:r>
        <w:rPr>
          <w:rFonts w:hint="eastAsia" w:ascii="宋体" w:hAnsi="宋体"/>
          <w:bCs/>
          <w:color w:val="000000"/>
          <w:sz w:val="24"/>
          <w:szCs w:val="24"/>
        </w:rPr>
        <w:t xml:space="preserve">如我方在投标截止期后撤回投标及中标后拒绝遵守投标承诺或拒绝在规定的时间内与采购人签订合同，则接受政</w:t>
      </w:r>
      <w:r>
        <w:rPr>
          <w:rFonts w:hint="eastAsia" w:ascii="宋体" w:hAnsi="宋体"/>
          <w:bCs/>
          <w:color w:val="000000"/>
          <w:sz w:val="24"/>
          <w:szCs w:val="24"/>
        </w:rPr>
        <w:t xml:space="preserve">府采购监督管理部门的处理。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ascii="Times New Roman" w:hAnsi="Times New Roman" w:eastAsia="Times New Roman"/>
          <w:bCs/>
          <w:color w:val="000000"/>
          <w:sz w:val="24"/>
          <w:szCs w:val="24"/>
        </w:rPr>
        <w:t xml:space="preserve">九、</w:t>
      </w:r>
      <w:r>
        <w:rPr>
          <w:rFonts w:hint="eastAsia" w:ascii="宋体" w:hAnsi="宋体"/>
          <w:bCs/>
          <w:color w:val="000000"/>
          <w:sz w:val="24"/>
          <w:szCs w:val="24"/>
        </w:rPr>
        <w:t xml:space="preserve">如果我方被确定为中标供应商，我方愿意按采购人要求</w:t>
      </w:r>
      <w:r>
        <w:rPr>
          <w:rFonts w:hint="eastAsia" w:ascii="宋体" w:hAnsi="宋体" w:eastAsia="宋体"/>
          <w:bCs/>
          <w:color w:val="000000"/>
          <w:sz w:val="24"/>
          <w:szCs w:val="24"/>
        </w:rPr>
        <w:t xml:space="preserve">缴纳</w:t>
      </w:r>
      <w:r>
        <w:rPr>
          <w:rFonts w:hint="eastAsia" w:ascii="宋体" w:hAnsi="宋体"/>
          <w:bCs/>
          <w:color w:val="000000"/>
          <w:sz w:val="24"/>
          <w:szCs w:val="24"/>
        </w:rPr>
        <w:t xml:space="preserve">履约保证金</w:t>
      </w:r>
      <w:r>
        <w:rPr>
          <w:rFonts w:hint="eastAsia" w:ascii="宋体" w:hAnsi="宋体" w:eastAsia="宋体"/>
          <w:bCs/>
          <w:color w:val="000000"/>
          <w:sz w:val="24"/>
          <w:szCs w:val="24"/>
        </w:rPr>
        <w:t xml:space="preserve">（若有）</w:t>
      </w:r>
      <w:r>
        <w:rPr>
          <w:rFonts w:hint="eastAsia" w:ascii="宋体" w:hAnsi="宋体"/>
          <w:bCs/>
          <w:color w:val="000000"/>
          <w:sz w:val="24"/>
          <w:szCs w:val="24"/>
        </w:rPr>
        <w:t xml:space="preserve">。且我方如无不可抗力，又未履行招标文件、投标文件和合同条款的，一经查实，我方愿意赔偿由此而造成的一切损失，并同意接受按招标文件的相关要求对我方进行的处理。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rPr>
      </w:pPr>
      <w:r>
        <w:rPr>
          <w:rFonts w:ascii="Times New Roman" w:hAnsi="Times New Roman" w:eastAsia="Times New Roman"/>
          <w:bCs/>
          <w:color w:val="000000"/>
          <w:sz w:val="24"/>
          <w:szCs w:val="24"/>
        </w:rPr>
        <w:t xml:space="preserve">十、</w:t>
      </w: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eastAsia="宋体"/>
          <w:bCs/>
          <w:color w:val="000000"/>
          <w:sz w:val="24"/>
          <w:szCs w:val="24"/>
        </w:rPr>
        <w:t xml:space="preserve">其他</w:t>
      </w:r>
      <w:r>
        <w:rPr>
          <w:rFonts w:hint="eastAsia" w:ascii="宋体" w:hAnsi="宋体"/>
          <w:bCs/>
          <w:color w:val="000000"/>
          <w:sz w:val="24"/>
          <w:szCs w:val="24"/>
        </w:rPr>
        <w:t xml:space="preserve">供应商或者</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恶意串通、决不向采购人、</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；传真：</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eastAsia="宋体"/>
          <w:bCs/>
          <w:color w:val="000000"/>
          <w:sz w:val="24"/>
          <w:szCs w:val="24"/>
          <w:u w:val="single"/>
        </w:rPr>
        <w:t xml:space="preserve">                                   </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承诺书</w:t>
      </w:r>
      <w:r/>
    </w:p>
    <w:p>
      <w:pPr>
        <w:ind w:firstLine="240"/>
        <w:spacing w:line="360" w:lineRule="auto"/>
        <w:rPr>
          <w:rFonts w:ascii="宋体" w:hAnsi="宋体"/>
          <w:color w:val="000000"/>
          <w:sz w:val="24"/>
          <w:szCs w:val="24"/>
        </w:rPr>
      </w:pP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hint="eastAsia" w:ascii="宋体" w:hAnsi="宋体"/>
          <w:color w:val="000000"/>
          <w:sz w:val="24"/>
          <w:u w:val="single"/>
        </w:rPr>
        <w:t xml:space="preserve">投标人</w:t>
      </w:r>
      <w:r>
        <w:rPr>
          <w:rFonts w:hint="eastAsia" w:ascii="宋体" w:hAnsi="宋体"/>
          <w:color w:val="000000"/>
          <w:sz w:val="24"/>
          <w:szCs w:val="24"/>
          <w:u w:val="single"/>
        </w:rPr>
        <w:t xml:space="preserve">名称）</w:t>
      </w:r>
      <w:r>
        <w:rPr>
          <w:rFonts w:hint="eastAsia" w:ascii="宋体" w:hAnsi="宋体" w:eastAsia="宋体"/>
          <w:color w:val="000000"/>
          <w:sz w:val="24"/>
          <w:szCs w:val="24"/>
          <w:u w:val="single"/>
        </w:rPr>
        <w:t xml:space="preserve">    </w:t>
      </w:r>
      <w:r>
        <w:rPr>
          <w:rFonts w:hint="eastAsia" w:ascii="宋体" w:hAnsi="宋体"/>
          <w:color w:val="000000"/>
          <w:sz w:val="24"/>
          <w:szCs w:val="24"/>
        </w:rPr>
        <w:t xml:space="preserve">针对本项目</w:t>
      </w:r>
      <w:r>
        <w:rPr>
          <w:rFonts w:hint="eastAsia" w:ascii="宋体" w:hAnsi="宋体"/>
          <w:bCs/>
          <w:color w:val="000000"/>
          <w:sz w:val="24"/>
          <w:szCs w:val="24"/>
        </w:rPr>
        <w:t xml:space="preserve">编号</w:t>
      </w:r>
      <w:r>
        <w:rPr>
          <w:rFonts w:hint="eastAsia" w:ascii="宋体" w:hAnsi="宋体" w:eastAsia="宋体"/>
          <w:bCs/>
          <w:color w:val="000000"/>
          <w:sz w:val="24"/>
          <w:szCs w:val="24"/>
          <w:u w:val="single"/>
        </w:rPr>
        <w:t xml:space="preserve">                 </w:t>
      </w:r>
      <w:r>
        <w:rPr>
          <w:rFonts w:hint="eastAsia" w:ascii="宋体" w:hAnsi="宋体"/>
          <w:color w:val="000000"/>
          <w:sz w:val="24"/>
          <w:szCs w:val="24"/>
        </w:rPr>
        <w:t xml:space="preserve">在此承诺：</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本公司（单位）</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360" w:lineRule="auto"/>
        <w:rPr>
          <w:rFonts w:ascii="宋体"/>
          <w:bCs/>
          <w:color w:val="000000"/>
          <w:sz w:val="24"/>
          <w:szCs w:val="24"/>
        </w:rPr>
      </w:pPr>
      <w:r>
        <w:rPr>
          <w:rFonts w:hint="eastAsia" w:ascii="宋体"/>
          <w:bCs/>
          <w:color w:val="000000"/>
          <w:sz w:val="24"/>
          <w:szCs w:val="24"/>
        </w:rPr>
        <w:t xml:space="preserve">2.</w:t>
      </w:r>
      <w:r>
        <w:rPr>
          <w:rFonts w:hint="eastAsia" w:ascii="宋体"/>
          <w:bCs/>
          <w:color w:val="000000"/>
          <w:sz w:val="24"/>
          <w:szCs w:val="24"/>
        </w:rPr>
        <w:t xml:space="preserve">本项目中如有</w:t>
      </w:r>
      <w:r>
        <w:rPr>
          <w:rFonts w:hint="eastAsia" w:ascii="宋体" w:eastAsia="宋体"/>
          <w:bCs/>
          <w:color w:val="000000"/>
          <w:sz w:val="24"/>
          <w:szCs w:val="24"/>
        </w:rPr>
        <w:t xml:space="preserve">涉及</w:t>
      </w:r>
      <w:r>
        <w:rPr>
          <w:rFonts w:hint="eastAsia" w:ascii="宋体"/>
          <w:bCs/>
          <w:color w:val="000000"/>
          <w:sz w:val="24"/>
          <w:szCs w:val="24"/>
        </w:rPr>
        <w:t xml:space="preserve">商品包装、快递包装要求的，本公司（单位）对于中标产品的包装将严格</w:t>
      </w:r>
      <w:r>
        <w:rPr>
          <w:rFonts w:hint="eastAsia" w:ascii="宋体" w:eastAsia="宋体"/>
          <w:bCs/>
          <w:color w:val="000000"/>
          <w:sz w:val="24"/>
          <w:szCs w:val="24"/>
        </w:rPr>
        <w:t xml:space="preserve">按照</w:t>
      </w:r>
      <w:r>
        <w:rPr>
          <w:rFonts w:hint="eastAsia" w:ascii="宋体"/>
          <w:bCs/>
          <w:color w:val="000000"/>
          <w:sz w:val="24"/>
          <w:szCs w:val="24"/>
        </w:rPr>
        <w:t xml:space="preserve">《关于印发〈商品包装政府采购需求标准（试行）〉、〈快递包装政府采购需求标准（试行）〉的通知》（财办库〔</w:t>
      </w:r>
      <w:r>
        <w:rPr>
          <w:rFonts w:hint="eastAsia" w:ascii="宋体"/>
          <w:bCs/>
          <w:color w:val="000000"/>
          <w:sz w:val="24"/>
          <w:szCs w:val="24"/>
        </w:rPr>
        <w:t xml:space="preserve">2020</w:t>
      </w:r>
      <w:r>
        <w:rPr>
          <w:rFonts w:hint="eastAsia" w:ascii="宋体"/>
          <w:bCs/>
          <w:color w:val="000000"/>
          <w:sz w:val="24"/>
          <w:szCs w:val="24"/>
        </w:rPr>
        <w:t xml:space="preserve">〕</w:t>
      </w:r>
      <w:r>
        <w:rPr>
          <w:rFonts w:hint="eastAsia" w:ascii="宋体"/>
          <w:bCs/>
          <w:color w:val="000000"/>
          <w:sz w:val="24"/>
          <w:szCs w:val="24"/>
        </w:rPr>
        <w:t xml:space="preserve">123</w:t>
      </w:r>
      <w:r>
        <w:rPr>
          <w:rFonts w:hint="eastAsia" w:ascii="宋体"/>
          <w:bCs/>
          <w:color w:val="000000"/>
          <w:sz w:val="24"/>
          <w:szCs w:val="24"/>
        </w:rPr>
        <w:t xml:space="preserve">号）文件执行。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本项目中如有涉及数据中心相关设备、运维服务的，本公司（单位）将按《关于印发〈绿色数据中心政府采购需求标准（试行）〉的通知》（财办库〔</w:t>
      </w:r>
      <w:r>
        <w:rPr>
          <w:rFonts w:hint="eastAsia" w:ascii="宋体" w:hAnsi="宋体"/>
          <w:color w:val="000000"/>
          <w:sz w:val="24"/>
          <w:szCs w:val="24"/>
        </w:rPr>
        <w:t xml:space="preserve">2023</w:t>
      </w:r>
      <w:r>
        <w:rPr>
          <w:rFonts w:hint="eastAsia" w:ascii="宋体" w:hAnsi="宋体"/>
          <w:color w:val="000000"/>
          <w:sz w:val="24"/>
          <w:szCs w:val="24"/>
        </w:rPr>
        <w:t xml:space="preserve">〕</w:t>
      </w:r>
      <w:r>
        <w:rPr>
          <w:rFonts w:hint="eastAsia" w:ascii="宋体" w:hAnsi="宋体"/>
          <w:color w:val="000000"/>
          <w:sz w:val="24"/>
          <w:szCs w:val="24"/>
        </w:rPr>
        <w:t xml:space="preserve">7</w:t>
      </w:r>
      <w:r>
        <w:rPr>
          <w:rFonts w:hint="eastAsia" w:ascii="宋体" w:hAnsi="宋体"/>
          <w:color w:val="000000"/>
          <w:sz w:val="24"/>
          <w:szCs w:val="24"/>
        </w:rPr>
        <w:t xml:space="preserve">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依据《江苏省财政厅关于加强政府绿色采购有关事项的通知》（苏财购〔</w:t>
      </w:r>
      <w:r>
        <w:rPr>
          <w:rFonts w:hint="eastAsia" w:ascii="宋体" w:hAnsi="宋体"/>
          <w:bCs/>
          <w:color w:val="000000"/>
          <w:sz w:val="24"/>
          <w:szCs w:val="24"/>
        </w:rPr>
        <w:t xml:space="preserve">2023</w:t>
      </w:r>
      <w:r>
        <w:rPr>
          <w:rFonts w:hint="eastAsia" w:ascii="宋体" w:hAnsi="宋体"/>
          <w:bCs/>
          <w:color w:val="000000"/>
          <w:sz w:val="24"/>
          <w:szCs w:val="24"/>
        </w:rPr>
        <w:t xml:space="preserve">〕</w:t>
      </w:r>
      <w:r>
        <w:rPr>
          <w:rFonts w:hint="eastAsia" w:ascii="宋体" w:hAnsi="宋体"/>
          <w:bCs/>
          <w:color w:val="000000"/>
          <w:sz w:val="24"/>
          <w:szCs w:val="24"/>
        </w:rPr>
        <w:t xml:space="preserve">65</w:t>
      </w:r>
      <w:r>
        <w:rPr>
          <w:rFonts w:hint="eastAsia" w:ascii="宋体" w:hAnsi="宋体"/>
          <w:bCs/>
          <w:color w:val="000000"/>
          <w:sz w:val="24"/>
          <w:szCs w:val="24"/>
        </w:rPr>
        <w:t xml:space="preserve">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将按规定执行国家和我省</w:t>
      </w:r>
      <w:r>
        <w:rPr>
          <w:rFonts w:hint="eastAsia" w:ascii="宋体" w:hAnsi="宋体"/>
          <w:bCs/>
          <w:color w:val="000000"/>
          <w:sz w:val="24"/>
          <w:szCs w:val="24"/>
        </w:rPr>
        <w:t xml:space="preserve">VOCs</w:t>
      </w:r>
      <w:r>
        <w:rPr>
          <w:rFonts w:hint="eastAsia" w:ascii="宋体" w:hAnsi="宋体"/>
          <w:bCs/>
          <w:color w:val="000000"/>
          <w:sz w:val="24"/>
          <w:szCs w:val="24"/>
        </w:rPr>
        <w:t xml:space="preserve">含量限制标准；如非强制性标准的，</w:t>
      </w:r>
      <w:r>
        <w:rPr>
          <w:rFonts w:hint="eastAsia" w:ascii="宋体"/>
          <w:bCs/>
          <w:color w:val="000000"/>
          <w:sz w:val="24"/>
          <w:szCs w:val="24"/>
        </w:rPr>
        <w:t xml:space="preserve">本公司（</w:t>
      </w:r>
      <w:r>
        <w:rPr>
          <w:rFonts w:hint="eastAsia" w:ascii="宋体"/>
          <w:bCs/>
          <w:color w:val="000000"/>
          <w:sz w:val="24"/>
          <w:szCs w:val="24"/>
        </w:rPr>
        <w:t xml:space="preserve">单位）</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rPr>
      </w:pPr>
      <w:r>
        <w:rPr>
          <w:rFonts w:ascii="宋体"/>
          <w:bCs/>
          <w:color w:val="000000"/>
          <w:sz w:val="24"/>
          <w:szCs w:val="24"/>
        </w:rPr>
        <w:t xml:space="preserve">5</w:t>
      </w:r>
      <w:bookmarkStart w:id="157" w:name="_GoBack"/>
      <w:r/>
      <w:bookmarkEnd w:id="157"/>
      <w:r>
        <w:rPr>
          <w:rFonts w:hint="eastAsia" w:ascii="宋体"/>
          <w:bCs/>
          <w:color w:val="000000"/>
          <w:sz w:val="24"/>
          <w:szCs w:val="24"/>
        </w:rPr>
        <w:t xml:space="preserve">.</w:t>
      </w:r>
      <w:r>
        <w:rPr>
          <w:rFonts w:hint="eastAsia" w:ascii="宋体" w:hAnsi="宋体" w:cs="宋体"/>
          <w:color w:val="000000"/>
          <w:sz w:val="24"/>
          <w:szCs w:val="24"/>
        </w:rPr>
        <w:t xml:space="preserve">根据财库〔</w:t>
      </w:r>
      <w:r>
        <w:rPr>
          <w:rFonts w:hint="eastAsia" w:ascii="宋体" w:hAnsi="宋体" w:cs="宋体"/>
          <w:color w:val="000000"/>
          <w:sz w:val="24"/>
          <w:szCs w:val="24"/>
        </w:rPr>
        <w:t xml:space="preserve">2023</w:t>
      </w:r>
      <w:r>
        <w:rPr>
          <w:rFonts w:hint="eastAsia" w:ascii="宋体" w:hAnsi="宋体" w:cs="宋体"/>
          <w:color w:val="000000"/>
          <w:sz w:val="24"/>
          <w:szCs w:val="24"/>
        </w:rPr>
        <w:t xml:space="preserve">〕</w:t>
      </w:r>
      <w:r>
        <w:rPr>
          <w:rFonts w:hint="eastAsia" w:ascii="宋体" w:hAnsi="宋体" w:cs="宋体"/>
          <w:color w:val="000000"/>
          <w:sz w:val="24"/>
          <w:szCs w:val="24"/>
        </w:rPr>
        <w:t xml:space="preserve">29</w:t>
      </w:r>
      <w:r>
        <w:rPr>
          <w:rFonts w:hint="eastAsia" w:ascii="宋体" w:hAnsi="宋体" w:cs="宋体"/>
          <w:color w:val="000000"/>
          <w:sz w:val="24"/>
          <w:szCs w:val="24"/>
        </w:rPr>
        <w:t xml:space="preserve">号、</w:t>
      </w:r>
      <w:r>
        <w:rPr>
          <w:rFonts w:hint="eastAsia" w:ascii="宋体" w:hAnsi="宋体" w:cs="宋体"/>
          <w:color w:val="000000"/>
          <w:sz w:val="24"/>
          <w:szCs w:val="24"/>
        </w:rPr>
        <w:t xml:space="preserve">30</w:t>
      </w:r>
      <w:r>
        <w:rPr>
          <w:rFonts w:hint="eastAsia" w:ascii="宋体" w:hAnsi="宋体" w:cs="宋体"/>
          <w:color w:val="000000"/>
          <w:sz w:val="24"/>
          <w:szCs w:val="24"/>
        </w:rPr>
        <w:t xml:space="preserve">号、</w:t>
      </w:r>
      <w:r>
        <w:rPr>
          <w:rFonts w:hint="eastAsia" w:ascii="宋体" w:hAnsi="宋体" w:cs="宋体"/>
          <w:color w:val="000000"/>
          <w:sz w:val="24"/>
          <w:szCs w:val="24"/>
        </w:rPr>
        <w:t xml:space="preserve">31</w:t>
      </w:r>
      <w:r>
        <w:rPr>
          <w:rFonts w:hint="eastAsia" w:ascii="宋体" w:hAnsi="宋体" w:cs="宋体"/>
          <w:color w:val="000000"/>
          <w:sz w:val="24"/>
          <w:szCs w:val="24"/>
        </w:rPr>
        <w:t xml:space="preserve">号、</w:t>
      </w:r>
      <w:r>
        <w:rPr>
          <w:rFonts w:hint="eastAsia" w:ascii="宋体" w:hAnsi="宋体" w:cs="宋体"/>
          <w:color w:val="000000"/>
          <w:sz w:val="24"/>
          <w:szCs w:val="24"/>
        </w:rPr>
        <w:t xml:space="preserve">32</w:t>
      </w:r>
      <w:r>
        <w:rPr>
          <w:rFonts w:hint="eastAsia" w:ascii="宋体" w:hAnsi="宋体" w:cs="宋体"/>
          <w:color w:val="000000"/>
          <w:sz w:val="24"/>
          <w:szCs w:val="24"/>
        </w:rPr>
        <w:t xml:space="preserve">号、</w:t>
      </w:r>
      <w:r>
        <w:rPr>
          <w:rFonts w:hint="eastAsia" w:ascii="宋体" w:hAnsi="宋体" w:cs="宋体"/>
          <w:color w:val="000000"/>
          <w:sz w:val="24"/>
          <w:szCs w:val="24"/>
        </w:rPr>
        <w:t xml:space="preserve">33</w:t>
      </w:r>
      <w:r>
        <w:rPr>
          <w:rFonts w:hint="eastAsia" w:ascii="宋体" w:hAnsi="宋体" w:cs="宋体"/>
          <w:color w:val="000000"/>
          <w:sz w:val="24"/>
          <w:szCs w:val="24"/>
        </w:rPr>
        <w:t xml:space="preserve">号、</w:t>
      </w:r>
      <w:r>
        <w:rPr>
          <w:rFonts w:hint="eastAsia" w:ascii="宋体" w:hAnsi="宋体" w:cs="宋体"/>
          <w:color w:val="000000"/>
          <w:sz w:val="24"/>
          <w:szCs w:val="24"/>
        </w:rPr>
        <w:t xml:space="preserve">34</w:t>
      </w:r>
      <w:r>
        <w:rPr>
          <w:rFonts w:hint="eastAsia" w:ascii="宋体" w:hAnsi="宋体" w:cs="宋体"/>
          <w:color w:val="000000"/>
          <w:sz w:val="24"/>
          <w:szCs w:val="24"/>
        </w:rPr>
        <w:t xml:space="preserve">号、</w:t>
      </w:r>
      <w:r>
        <w:rPr>
          <w:rFonts w:hint="eastAsia" w:ascii="宋体" w:hAnsi="宋体" w:cs="宋体"/>
          <w:color w:val="000000"/>
          <w:sz w:val="24"/>
          <w:szCs w:val="24"/>
        </w:rPr>
        <w:t xml:space="preserve">35</w:t>
      </w:r>
      <w:r>
        <w:rPr>
          <w:rFonts w:hint="eastAsia" w:ascii="宋体" w:hAnsi="宋体" w:cs="宋体"/>
          <w:color w:val="000000"/>
          <w:sz w:val="24"/>
          <w:szCs w:val="24"/>
        </w:rPr>
        <w:t xml:space="preserve">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本公司（单位）所投产品将</w:t>
      </w:r>
      <w:r>
        <w:rPr>
          <w:rFonts w:hint="eastAsia" w:ascii="宋体" w:hAnsi="宋体" w:cs="宋体"/>
          <w:color w:val="000000"/>
          <w:sz w:val="24"/>
          <w:szCs w:val="24"/>
        </w:rPr>
        <w:t xml:space="preserve">满足招标</w:t>
      </w:r>
      <w:r>
        <w:rPr>
          <w:rFonts w:hint="eastAsia" w:ascii="宋体" w:hAnsi="宋体" w:cs="宋体"/>
          <w:color w:val="000000"/>
          <w:sz w:val="24"/>
          <w:szCs w:val="24"/>
        </w:rPr>
        <w:t xml:space="preserve">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ind w:firstLine="540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ascii="宋体" w:hAnsi="宋体"/>
          <w:bCs/>
          <w:color w:val="000000"/>
          <w:sz w:val="24"/>
          <w:szCs w:val="24"/>
        </w:rPr>
        <w:outlineLvl w:val="0"/>
      </w:pPr>
      <w:r>
        <w:rPr>
          <w:rFonts w:ascii="宋体" w:hAnsi="宋体"/>
          <w:bCs/>
          <w:color w:val="000000"/>
          <w:sz w:val="24"/>
          <w:szCs w:val="24"/>
        </w:rPr>
      </w:r>
      <w:r/>
    </w:p>
    <w:p>
      <w:pPr>
        <w:spacing w:line="360" w:lineRule="auto"/>
        <w:rPr>
          <w:b/>
          <w:color w:val="000000"/>
          <w:sz w:val="28"/>
          <w:szCs w:val="28"/>
        </w:rPr>
      </w:pPr>
      <w:r>
        <w:rPr>
          <w:rFonts w:hint="eastAsia"/>
          <w:b/>
          <w:color w:val="000000"/>
          <w:sz w:val="28"/>
          <w:szCs w:val="28"/>
        </w:rPr>
        <w:t xml:space="preserve">八、开标一览表（给定格式）：</w:t>
      </w:r>
      <w:r/>
    </w:p>
    <w:p>
      <w:pPr>
        <w:ind w:firstLine="482"/>
        <w:spacing w:line="360" w:lineRule="auto"/>
        <w:rPr>
          <w:rFonts w:ascii="Arial" w:hAnsi="Arial"/>
          <w:b/>
          <w:color w:val="000000"/>
          <w:sz w:val="24"/>
        </w:rPr>
      </w:pPr>
      <w:r>
        <w:rPr>
          <w:rFonts w:ascii="Arial" w:hAnsi="Arial"/>
          <w:b/>
          <w:color w:val="000000"/>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p>
      <w:pPr>
        <w:spacing w:line="360" w:lineRule="auto"/>
        <w:rPr>
          <w:rFonts w:ascii="黑体" w:eastAsia="黑体"/>
          <w:bCs/>
          <w:color w:val="000000"/>
          <w:sz w:val="24"/>
          <w:szCs w:val="24"/>
        </w:rPr>
      </w:pPr>
      <w:r>
        <w:rPr>
          <w:rFonts w:hint="eastAsia" w:ascii="黑体" w:eastAsia="黑体"/>
          <w:bCs/>
          <w:color w:val="000000"/>
          <w:sz w:val="24"/>
          <w:szCs w:val="24"/>
        </w:rPr>
        <w:t xml:space="preserve">货币单位：人民币元</w:t>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1836" w:type="dxa"/>
            <w:vAlign w:val="center"/>
            <w:textDirection w:val="lrTb"/>
            <w:noWrap w:val="false"/>
          </w:tcPr>
          <w:p>
            <w:pPr>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项目内容</w:t>
            </w:r>
            <w:r/>
          </w:p>
        </w:tc>
        <w:tc>
          <w:tcPr>
            <w:tcW w:w="4539"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总价</w:t>
            </w:r>
            <w:r>
              <w:rPr>
                <w:rFonts w:hint="eastAsia" w:ascii="宋体" w:hAnsi="宋体" w:eastAsia="宋体"/>
                <w:b/>
                <w:bCs/>
                <w:color w:val="000000"/>
                <w:sz w:val="24"/>
                <w:szCs w:val="24"/>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rPr>
              <w:t xml:space="preserve">）</w:t>
            </w:r>
            <w:r/>
          </w:p>
        </w:tc>
      </w:tr>
      <w:tr>
        <w:trPr>
          <w:cantSplit/>
          <w:trHeight w:val="1630"/>
        </w:trPr>
        <w:tc>
          <w:tcPr>
            <w:tcW w:w="2929" w:type="dxa"/>
            <w:vAlign w:val="center"/>
            <w:textDirection w:val="lrTb"/>
            <w:noWrap w:val="false"/>
          </w:tcPr>
          <w:p>
            <w:pPr>
              <w:pStyle w:val="1064"/>
              <w:jc w:val="center"/>
              <w:spacing w:line="360" w:lineRule="auto"/>
              <w:rPr>
                <w:rFonts w:hAnsi="宋体"/>
                <w:bCs/>
                <w:color w:val="000000"/>
                <w:szCs w:val="24"/>
              </w:rPr>
            </w:pPr>
            <w:r>
              <w:rPr>
                <w:rFonts w:hAnsi="宋体"/>
                <w:bCs/>
                <w:color w:val="000000"/>
                <w:szCs w:val="24"/>
              </w:rPr>
            </w:r>
            <w:r/>
          </w:p>
        </w:tc>
        <w:tc>
          <w:tcPr>
            <w:tcW w:w="1836"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详见投标文件</w:t>
            </w:r>
            <w:r/>
          </w:p>
        </w:tc>
        <w:tc>
          <w:tcPr>
            <w:tcW w:w="4539" w:type="dxa"/>
            <w:vAlign w:val="center"/>
            <w:textDirection w:val="lrTb"/>
            <w:noWrap w:val="false"/>
          </w:tcPr>
          <w:p>
            <w:pPr>
              <w:jc w:val="center"/>
              <w:spacing w:line="360" w:lineRule="auto"/>
              <w:rPr>
                <w:rFonts w:ascii="宋体" w:hAnsi="宋体"/>
                <w:b/>
                <w:bCs/>
                <w:color w:val="000000"/>
                <w:sz w:val="24"/>
                <w:szCs w:val="24"/>
              </w:rPr>
            </w:pPr>
            <w:r>
              <w:rPr>
                <w:rFonts w:ascii="宋体" w:hAnsi="宋体"/>
                <w:b/>
                <w:bCs/>
                <w:color w:val="000000"/>
                <w:sz w:val="24"/>
                <w:szCs w:val="24"/>
              </w:rPr>
            </w:r>
            <w:r/>
          </w:p>
        </w:tc>
      </w:tr>
      <w:tr>
        <w:trPr>
          <w:cantSplit/>
          <w:trHeight w:val="780"/>
        </w:trPr>
        <w:tc>
          <w:tcPr>
            <w:tcW w:w="2929"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总价（大写）</w:t>
            </w:r>
            <w:r/>
          </w:p>
        </w:tc>
        <w:tc>
          <w:tcPr>
            <w:gridSpan w:val="2"/>
            <w:tcW w:w="6375" w:type="dxa"/>
            <w:vAlign w:val="center"/>
            <w:textDirection w:val="lrTb"/>
            <w:noWrap w:val="false"/>
          </w:tcPr>
          <w:p>
            <w:pPr>
              <w:spacing w:line="360" w:lineRule="auto"/>
              <w:rPr>
                <w:rFonts w:ascii="宋体" w:hAnsi="宋体"/>
                <w:b/>
                <w:bCs/>
                <w:color w:val="000000"/>
                <w:sz w:val="24"/>
                <w:szCs w:val="24"/>
              </w:rPr>
            </w:pPr>
            <w:r>
              <w:rPr>
                <w:rFonts w:hint="eastAsia" w:ascii="宋体" w:hAnsi="宋体"/>
                <w:b/>
                <w:bCs/>
                <w:color w:val="000000"/>
                <w:sz w:val="24"/>
                <w:szCs w:val="24"/>
              </w:rPr>
              <w:t xml:space="preserve">　　</w:t>
            </w:r>
            <w:r/>
          </w:p>
        </w:tc>
      </w:tr>
    </w:tbl>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投标人名称（盖章）：</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填写说明：</w:t>
      </w:r>
      <w:r/>
    </w:p>
    <w:p>
      <w:pPr>
        <w:numPr>
          <w:ilvl w:val="0"/>
          <w:numId w:val="20"/>
        </w:numPr>
        <w:jc w:val="left"/>
        <w:spacing w:line="360" w:lineRule="auto"/>
        <w:rPr>
          <w:rFonts w:ascii="宋体" w:hAnsi="宋体"/>
          <w:b/>
          <w:sz w:val="24"/>
        </w:rPr>
      </w:pPr>
      <w:r>
        <w:rPr>
          <w:rFonts w:hint="eastAsia" w:ascii="宋体" w:hAnsi="宋体"/>
          <w:b/>
          <w:sz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20"/>
        </w:numPr>
        <w:jc w:val="left"/>
        <w:spacing w:line="360" w:lineRule="auto"/>
        <w:rPr>
          <w:rFonts w:ascii="宋体" w:hAnsi="宋体" w:eastAsia="宋体"/>
          <w:b/>
          <w:sz w:val="24"/>
        </w:rPr>
      </w:pPr>
      <w:r>
        <w:rPr>
          <w:rFonts w:hint="eastAsia" w:ascii="宋体" w:hAnsi="宋体"/>
          <w:b/>
          <w:sz w:val="24"/>
        </w:rPr>
        <w:t xml:space="preserve">上述报价</w:t>
      </w:r>
      <w:r>
        <w:rPr>
          <w:rFonts w:hint="eastAsia" w:ascii="宋体" w:hAnsi="宋体" w:eastAsia="宋体"/>
          <w:b/>
          <w:sz w:val="24"/>
        </w:rPr>
        <w:t xml:space="preserve">为</w:t>
      </w:r>
      <w:r>
        <w:rPr>
          <w:rFonts w:hint="eastAsia" w:ascii="宋体" w:hAnsi="宋体" w:eastAsia="宋体"/>
          <w:b/>
          <w:sz w:val="24"/>
        </w:rPr>
        <w:t xml:space="preserve">2</w:t>
      </w:r>
      <w:r>
        <w:rPr>
          <w:rFonts w:hint="eastAsia" w:ascii="宋体" w:hAnsi="宋体" w:eastAsia="宋体"/>
          <w:b/>
          <w:sz w:val="24"/>
        </w:rPr>
        <w:t xml:space="preserve">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w:t>
      </w:r>
      <w:r>
        <w:rPr>
          <w:rFonts w:hint="eastAsia" w:ascii="宋体" w:hAnsi="宋体" w:eastAsia="宋体"/>
          <w:b/>
          <w:sz w:val="24"/>
        </w:rPr>
        <w:t xml:space="preserve">等特殊情况下</w:t>
      </w:r>
      <w:r>
        <w:rPr>
          <w:rFonts w:hint="eastAsia" w:ascii="宋体" w:hAnsi="宋体" w:eastAsia="宋体"/>
          <w:b/>
          <w:sz w:val="24"/>
        </w:rPr>
        <w:t xml:space="preserve">不再</w:t>
      </w:r>
      <w:r>
        <w:rPr>
          <w:rFonts w:hint="eastAsia" w:ascii="宋体" w:hAnsi="宋体" w:eastAsia="宋体"/>
          <w:b/>
          <w:sz w:val="24"/>
        </w:rPr>
        <w:t xml:space="preserve">额外支付费用。</w:t>
      </w:r>
      <w:r/>
    </w:p>
    <w:p>
      <w:pP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pStyle w:val="864"/>
        <w:rPr>
          <w:rFonts w:ascii="黑体" w:eastAsia="黑体"/>
          <w:color w:val="000000"/>
          <w:sz w:val="24"/>
          <w:szCs w:val="24"/>
        </w:rPr>
      </w:pPr>
      <w:r>
        <w:rPr>
          <w:rFonts w:ascii="黑体" w:eastAsia="黑体"/>
          <w:color w:val="000000"/>
          <w:sz w:val="24"/>
          <w:szCs w:val="24"/>
        </w:rPr>
      </w:r>
      <w:r/>
    </w:p>
    <w:p>
      <w:pPr>
        <w:rPr>
          <w:rFonts w:ascii="黑体" w:eastAsia="黑体"/>
          <w:bCs/>
          <w:color w:val="000000"/>
          <w:sz w:val="24"/>
          <w:szCs w:val="24"/>
        </w:rPr>
      </w:pPr>
      <w:r>
        <w:rPr>
          <w:rFonts w:ascii="黑体" w:eastAsia="黑体"/>
          <w:bCs/>
          <w:color w:val="000000"/>
          <w:sz w:val="24"/>
          <w:szCs w:val="24"/>
        </w:rPr>
      </w:r>
      <w:r/>
    </w:p>
    <w:p>
      <w:pPr>
        <w:spacing w:line="360" w:lineRule="auto"/>
        <w:rPr>
          <w:rFonts w:ascii="Times New Roman" w:eastAsia="宋体"/>
          <w:b/>
          <w:color w:val="000000"/>
          <w:sz w:val="28"/>
          <w:szCs w:val="28"/>
        </w:rPr>
      </w:pPr>
      <w:r>
        <w:rPr>
          <w:rFonts w:hint="eastAsia"/>
          <w:b/>
          <w:color w:val="000000"/>
          <w:sz w:val="28"/>
          <w:szCs w:val="28"/>
        </w:rPr>
        <w:t xml:space="preserve">九、</w:t>
      </w:r>
      <w:r>
        <w:rPr>
          <w:rFonts w:hint="eastAsia" w:eastAsia="宋体"/>
          <w:b/>
          <w:color w:val="000000"/>
          <w:sz w:val="28"/>
          <w:szCs w:val="28"/>
        </w:rPr>
        <w:t xml:space="preserve">细目</w:t>
      </w:r>
      <w:r>
        <w:rPr>
          <w:b/>
          <w:color w:val="000000"/>
          <w:sz w:val="28"/>
          <w:szCs w:val="28"/>
        </w:rPr>
        <w:t xml:space="preserve">报价表</w:t>
      </w:r>
      <w:r>
        <w:rPr>
          <w:rFonts w:hint="eastAsia"/>
          <w:b/>
          <w:color w:val="000000"/>
          <w:sz w:val="28"/>
          <w:szCs w:val="28"/>
        </w:rPr>
        <w:t xml:space="preserve">（给定格式）：</w:t>
      </w:r>
      <w:bookmarkStart w:id="158" w:name="_Toc120614284"/>
      <w:r/>
      <w:r/>
    </w:p>
    <w:p>
      <w:pPr>
        <w:jc w:val="center"/>
        <w:spacing w:line="360" w:lineRule="auto"/>
        <w:pBdr>
          <w:top w:val="none" w:color="000000" w:sz="0" w:space="0"/>
          <w:left w:val="none" w:color="000000" w:sz="0" w:space="0"/>
          <w:bottom w:val="none" w:color="000000" w:sz="0" w:space="0"/>
          <w:right w:val="none" w:color="000000" w:sz="0" w:space="0"/>
        </w:pBdr>
      </w:pPr>
      <w:r>
        <w:rPr>
          <w:rFonts w:hint="eastAsia" w:ascii="黑体" w:eastAsia="黑体"/>
          <w:bCs/>
          <w:sz w:val="28"/>
          <w:szCs w:val="28"/>
        </w:rPr>
        <w:t xml:space="preserve">细目报价表</w:t>
      </w:r>
      <w:r/>
    </w:p>
    <w:p>
      <w:pPr>
        <w:spacing w:line="360" w:lineRule="auto"/>
        <w:rPr>
          <w:rFonts w:ascii="黑体" w:eastAsia="黑体"/>
          <w:bCs/>
          <w:sz w:val="24"/>
          <w:szCs w:val="24"/>
        </w:rPr>
      </w:pPr>
      <w:r>
        <w:rPr>
          <w:rFonts w:hint="eastAsia" w:ascii="黑体" w:eastAsia="黑体"/>
          <w:bCs/>
          <w:sz w:val="24"/>
          <w:szCs w:val="24"/>
        </w:rPr>
        <w:t xml:space="preserve">项目编号：</w:t>
      </w:r>
      <w:r/>
    </w:p>
    <w:tbl>
      <w:tblPr>
        <w:tblW w:w="10065" w:type="dxa"/>
        <w:jc w:val="center"/>
        <w:tblLook w:val="04A0" w:firstRow="1" w:lastRow="0" w:firstColumn="1" w:lastColumn="0" w:noHBand="0" w:noVBand="1"/>
      </w:tblPr>
      <w:tblGrid>
        <w:gridCol w:w="567"/>
        <w:gridCol w:w="2079"/>
        <w:gridCol w:w="856"/>
        <w:gridCol w:w="1300"/>
        <w:gridCol w:w="1567"/>
        <w:gridCol w:w="1388"/>
        <w:gridCol w:w="2308"/>
      </w:tblGrid>
      <w:tr>
        <w:trPr>
          <w:jc w:val="center"/>
          <w:trHeight w:val="56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岗位类别</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人数</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人均最高</w:t>
            </w:r>
            <w:r/>
          </w:p>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限价（元</w:t>
            </w:r>
            <w:r>
              <w:rPr>
                <w:rFonts w:hint="eastAsia" w:ascii="宋体" w:hAnsi="宋体" w:eastAsia="宋体" w:cs="宋体"/>
                <w:b/>
                <w:szCs w:val="21"/>
              </w:rPr>
              <w:t xml:space="preserve">/</w:t>
            </w:r>
            <w:r>
              <w:rPr>
                <w:rFonts w:hint="eastAsia" w:ascii="宋体" w:hAnsi="宋体" w:eastAsia="宋体" w:cs="宋体"/>
                <w:b/>
                <w:szCs w:val="21"/>
              </w:rPr>
              <w:t xml:space="preserve">月）</w:t>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单价</w:t>
            </w:r>
            <w:r/>
          </w:p>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报价</w:t>
            </w:r>
            <w:r/>
          </w:p>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t xml:space="preserve">/</w:t>
            </w:r>
            <w:r>
              <w:rPr>
                <w:rFonts w:hint="eastAsia" w:ascii="宋体" w:hAnsi="宋体" w:eastAsia="宋体" w:cs="宋体"/>
                <w:b/>
                <w:szCs w:val="21"/>
              </w:rPr>
              <w:t xml:space="preserve">月</w:t>
            </w:r>
            <w:r>
              <w:rPr>
                <w:rFonts w:hint="eastAsia" w:ascii="宋体" w:hAnsi="宋体" w:eastAsia="宋体" w:cs="宋体"/>
                <w:b/>
                <w:szCs w:val="21"/>
              </w:rPr>
              <w:t xml:space="preserve">/</w:t>
            </w:r>
            <w:r>
              <w:rPr>
                <w:rFonts w:hint="eastAsia" w:ascii="宋体" w:hAnsi="宋体" w:eastAsia="宋体" w:cs="宋体"/>
                <w:b/>
                <w:szCs w:val="21"/>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小计</w:t>
            </w:r>
            <w:r/>
          </w:p>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报价</w:t>
            </w:r>
            <w:r/>
          </w:p>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t xml:space="preserve">/</w:t>
            </w:r>
            <w:r>
              <w:rPr>
                <w:rFonts w:hint="eastAsia" w:ascii="宋体" w:hAnsi="宋体" w:eastAsia="宋体" w:cs="宋体"/>
                <w:b/>
                <w:szCs w:val="21"/>
              </w:rPr>
              <w:t xml:space="preserve">月）</w:t>
            </w:r>
            <w:r/>
          </w:p>
        </w:tc>
        <w:tc>
          <w:tcPr>
            <w:tcBorders>
              <w:top w:val="singl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b/>
                <w:szCs w:val="21"/>
              </w:rPr>
            </w:pPr>
            <w:r>
              <w:rPr>
                <w:rFonts w:hint="eastAsia" w:ascii="宋体" w:hAnsi="宋体" w:eastAsia="宋体" w:cs="宋体"/>
                <w:b/>
                <w:szCs w:val="21"/>
              </w:rPr>
              <w:t xml:space="preserve">备注</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后勤服务人员</w:t>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184</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4200</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保洁、工勤、运送、陪检、订配餐及后勤勤杂人员</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后勤维修人员</w:t>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7000</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水电、木瓦油、管道（气体）</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后勤移交转隶</w:t>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9600</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变电所值班人员</w:t>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兼后勤综合调度</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医疗辅助人员</w:t>
            </w:r>
            <w:r>
              <w:rPr>
                <w:rFonts w:hint="eastAsia" w:ascii="宋体" w:hAnsi="宋体" w:eastAsia="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6000</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导医导诊、客服回访、登记报告、挂号收费</w:t>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医疗辅助人员</w:t>
            </w:r>
            <w:r>
              <w:rPr>
                <w:rFonts w:hint="eastAsia" w:ascii="宋体" w:hAnsi="宋体" w:eastAsia="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856"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6800</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2308"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采血、发药、康复、理疗</w:t>
            </w:r>
            <w:r/>
          </w:p>
        </w:tc>
      </w:tr>
      <w:tr>
        <w:trPr>
          <w:jc w:val="center"/>
          <w:trHeight w:val="560"/>
        </w:trPr>
        <w:tc>
          <w:tcPr>
            <w:tcBorders>
              <w:top w:val="single" w:color="000000" w:sz="4" w:space="0"/>
              <w:left w:val="single" w:color="000000" w:sz="4" w:space="0"/>
              <w:bottom w:val="none" w:color="000000" w:sz="4" w:space="0"/>
              <w:right w:val="single" w:color="000000" w:sz="4" w:space="0"/>
            </w:tcBorders>
            <w:tcW w:w="567" w:type="dxa"/>
            <w:vAlign w:val="center"/>
            <w:vMerge w:val="restart"/>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总计（元</w:t>
            </w:r>
            <w:r>
              <w:rPr>
                <w:rFonts w:hint="eastAsia" w:ascii="宋体" w:hAnsi="宋体" w:eastAsia="宋体" w:cs="宋体"/>
                <w:szCs w:val="21"/>
              </w:rPr>
              <w:t xml:space="preserve">/</w:t>
            </w:r>
            <w:r>
              <w:rPr>
                <w:rFonts w:hint="eastAsia" w:ascii="宋体" w:hAnsi="宋体" w:eastAsia="宋体" w:cs="宋体"/>
                <w:szCs w:val="21"/>
              </w:rPr>
              <w:t xml:space="preserve">年）</w:t>
            </w:r>
            <w:r/>
          </w:p>
        </w:tc>
        <w:tc>
          <w:tcPr>
            <w:gridSpan w:val="5"/>
            <w:tcBorders>
              <w:top w:val="single" w:color="000000" w:sz="4" w:space="0"/>
              <w:left w:val="single" w:color="000000" w:sz="4" w:space="0"/>
              <w:bottom w:val="single" w:color="000000" w:sz="4" w:space="0"/>
              <w:right w:val="single" w:color="000000" w:sz="4" w:space="0"/>
            </w:tcBorders>
            <w:tcW w:w="7419"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r>
      <w:tr>
        <w:trPr>
          <w:jc w:val="center"/>
          <w:trHeight w:val="56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right="69"/>
              <w:jc w:val="center"/>
              <w:spacing w:line="24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t xml:space="preserve">总计（元</w:t>
            </w:r>
            <w:r>
              <w:rPr>
                <w:rFonts w:hint="eastAsia" w:ascii="宋体" w:hAnsi="宋体" w:eastAsia="宋体" w:cs="宋体"/>
                <w:szCs w:val="21"/>
              </w:rPr>
              <w:t xml:space="preserve">/2</w:t>
            </w:r>
            <w:r>
              <w:rPr>
                <w:rFonts w:hint="eastAsia" w:ascii="宋体" w:hAnsi="宋体" w:eastAsia="宋体" w:cs="宋体"/>
                <w:szCs w:val="21"/>
              </w:rPr>
              <w:t xml:space="preserve">年）</w:t>
            </w:r>
            <w:r/>
          </w:p>
        </w:tc>
        <w:tc>
          <w:tcPr>
            <w:gridSpan w:val="5"/>
            <w:tcBorders>
              <w:top w:val="single" w:color="000000" w:sz="4" w:space="0"/>
              <w:left w:val="single" w:color="000000" w:sz="4" w:space="0"/>
              <w:bottom w:val="single" w:color="000000" w:sz="4" w:space="0"/>
              <w:right w:val="single" w:color="000000" w:sz="4" w:space="0"/>
            </w:tcBorders>
            <w:tcW w:w="7419" w:type="dxa"/>
            <w:vAlign w:val="center"/>
            <w:textDirection w:val="lrTb"/>
            <w:noWrap w:val="false"/>
          </w:tcPr>
          <w:p>
            <w:pPr>
              <w:ind w:right="69"/>
              <w:jc w:val="center"/>
              <w:spacing w:line="240" w:lineRule="exact"/>
              <w:rPr>
                <w:rFonts w:ascii="宋体" w:hAnsi="宋体" w:eastAsia="宋体" w:cs="宋体"/>
                <w:szCs w:val="21"/>
              </w:rPr>
            </w:pPr>
            <w:r>
              <w:rPr>
                <w:rFonts w:ascii="宋体" w:hAnsi="宋体" w:eastAsia="宋体" w:cs="宋体"/>
                <w:szCs w:val="21"/>
              </w:rPr>
            </w:r>
            <w:r/>
          </w:p>
        </w:tc>
      </w:tr>
    </w:tbl>
    <w:p>
      <w:pPr>
        <w:spacing w:line="360" w:lineRule="auto"/>
        <w:rPr>
          <w:rFonts w:ascii="宋体" w:hAnsi="宋体"/>
          <w:b/>
          <w:bCs/>
          <w:sz w:val="24"/>
          <w:szCs w:val="24"/>
        </w:rPr>
      </w:pPr>
      <w:r>
        <w:rPr>
          <w:rFonts w:ascii="宋体" w:hAnsi="宋体"/>
          <w:b/>
          <w:bCs/>
          <w:sz w:val="24"/>
          <w:szCs w:val="24"/>
        </w:rPr>
      </w:r>
      <w:r/>
    </w:p>
    <w:p>
      <w:r/>
      <w:r/>
    </w:p>
    <w:p>
      <w:pPr>
        <w:pStyle w:val="1268"/>
        <w:ind w:firstLine="560"/>
        <w:rPr>
          <w:lang w:eastAsia="zh-CN"/>
        </w:rPr>
      </w:pPr>
      <w:r>
        <w:rPr>
          <w:lang w:eastAsia="zh-CN"/>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r>
      <w:r/>
    </w:p>
    <w:p>
      <w:pPr>
        <w:spacing w:line="400" w:lineRule="exact"/>
        <w:rPr>
          <w:rFonts w:ascii="宋体" w:hAnsi="宋体"/>
          <w:b/>
        </w:rPr>
        <w:outlineLvl w:val="0"/>
      </w:pPr>
      <w:r>
        <w:rPr>
          <w:rFonts w:ascii="宋体" w:hAnsi="宋体"/>
          <w:b/>
        </w:rPr>
      </w:r>
      <w:r/>
    </w:p>
    <w:p>
      <w:pPr>
        <w:ind w:firstLine="480"/>
        <w:jc w:val="left"/>
        <w:spacing w:line="360" w:lineRule="auto"/>
        <w:shd w:val="clear" w:color="auto" w:fill="ffffff"/>
        <w:widowControl/>
        <w:rPr>
          <w:rFonts w:ascii="宋体" w:hAnsi="宋体"/>
          <w:b/>
          <w:sz w:val="24"/>
          <w:szCs w:val="24"/>
        </w:rPr>
      </w:pPr>
      <w:r>
        <w:rPr>
          <w:rFonts w:hint="eastAsia" w:ascii="宋体" w:hAnsi="宋体"/>
          <w:b/>
          <w:sz w:val="24"/>
          <w:szCs w:val="24"/>
        </w:rPr>
        <w:t xml:space="preserve">注：</w:t>
      </w:r>
      <w:r/>
    </w:p>
    <w:p>
      <w:pPr>
        <w:numPr>
          <w:ilvl w:val="0"/>
          <w:numId w:val="21"/>
        </w:num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bCs/>
          <w:sz w:val="24"/>
          <w:szCs w:val="24"/>
        </w:rPr>
        <w:t xml:space="preserve">上述单价报价不得超过人均最高限价与</w:t>
      </w:r>
      <w:r>
        <w:rPr>
          <w:rFonts w:ascii="宋体" w:hAnsi="宋体" w:eastAsia="宋体"/>
          <w:bCs/>
          <w:sz w:val="24"/>
          <w:szCs w:val="24"/>
        </w:rPr>
        <w:t xml:space="preserve">2280.96</w:t>
      </w:r>
      <w:r>
        <w:rPr>
          <w:rFonts w:hint="eastAsia" w:ascii="宋体" w:hAnsi="宋体" w:eastAsia="宋体"/>
          <w:bCs/>
          <w:sz w:val="24"/>
          <w:szCs w:val="24"/>
        </w:rPr>
        <w:t xml:space="preserve">万元</w:t>
      </w: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年，</w:t>
      </w:r>
      <w:r>
        <w:rPr>
          <w:rFonts w:hint="eastAsia" w:ascii="宋体" w:hAnsi="宋体" w:eastAsia="宋体" w:cs="宋体"/>
          <w:bCs/>
          <w:color w:val="000000"/>
          <w:sz w:val="24"/>
          <w:szCs w:val="24"/>
        </w:rPr>
        <w:t xml:space="preserve">报价超过最高限价的按无效投标文件处理。</w:t>
      </w:r>
      <w:r/>
    </w:p>
    <w:p>
      <w:pPr>
        <w:numPr>
          <w:ilvl w:val="0"/>
          <w:numId w:val="21"/>
        </w:num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上述总计费用为开标一览表中的总价。</w:t>
      </w:r>
      <w:r/>
    </w:p>
    <w:p>
      <w:pPr>
        <w:jc w:val="center"/>
        <w:spacing w:line="400" w:lineRule="exact"/>
        <w:rPr>
          <w:b/>
          <w:sz w:val="30"/>
          <w:szCs w:val="30"/>
        </w:rPr>
        <w:outlineLvl w:val="0"/>
      </w:pPr>
      <w:r>
        <w:rPr>
          <w:rFonts w:ascii="宋体" w:hAnsi="宋体"/>
          <w:bCs/>
        </w:rPr>
        <w:br w:type="page" w:clear="all"/>
      </w:r>
      <w:r/>
    </w:p>
    <w:p>
      <w:pPr>
        <w:spacing w:line="360" w:lineRule="auto"/>
        <w:rPr>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W w:w="9885" w:type="dxa"/>
        <w:jc w:val="center"/>
        <w:tblLayout w:type="fixed"/>
        <w:tblCellMar>
          <w:left w:w="15" w:type="dxa"/>
          <w:top w:w="15" w:type="dxa"/>
          <w:right w:w="15"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rPr>
            </w:pPr>
            <w:r>
              <w:rPr>
                <w:rFonts w:ascii="宋体"/>
                <w:bCs/>
                <w:color w:val="000000"/>
              </w:rPr>
            </w:r>
            <w:r/>
          </w:p>
        </w:tc>
      </w:tr>
    </w:tbl>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宋体" w:eastAsia="黑体"/>
          <w:b/>
          <w:color w:val="000000"/>
          <w:sz w:val="24"/>
          <w:szCs w:val="24"/>
        </w:rPr>
      </w:pPr>
      <w:r>
        <w:rPr>
          <w:rFonts w:hint="eastAsia" w:ascii="黑体" w:eastAsia="黑体"/>
          <w:bCs/>
          <w:color w:val="000000"/>
          <w:sz w:val="24"/>
          <w:szCs w:val="24"/>
        </w:rPr>
        <w:t xml:space="preserve">投标人名称（盖章）：</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spacing w:line="400" w:lineRule="exact"/>
        <w:rPr>
          <w:rFonts w:ascii="宋体" w:hAnsi="宋体"/>
          <w:bCs/>
          <w:color w:val="000000"/>
          <w:sz w:val="24"/>
          <w:szCs w:val="24"/>
        </w:rPr>
        <w:outlineLvl w:val="0"/>
      </w:pPr>
      <w:r>
        <w:rPr>
          <w:rFonts w:hint="eastAsia" w:ascii="宋体" w:hAnsi="宋体"/>
          <w:bCs/>
          <w:color w:val="000000"/>
          <w:sz w:val="24"/>
          <w:szCs w:val="24"/>
        </w:rPr>
        <w:t xml:space="preserve">注：（</w:t>
      </w:r>
      <w:r>
        <w:rPr>
          <w:rFonts w:hint="eastAsia"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80"/>
        <w:spacing w:line="400" w:lineRule="exact"/>
        <w:rPr>
          <w:rFonts w:ascii="宋体" w:hAnsi="宋体"/>
          <w:bCs/>
          <w:color w:val="000000"/>
          <w:sz w:val="24"/>
          <w:szCs w:val="24"/>
        </w:rPr>
        <w:outlineLvl w:val="0"/>
      </w:pPr>
      <w:r>
        <w:rPr>
          <w:rFonts w:hint="eastAsia" w:ascii="宋体" w:hAnsi="宋体"/>
          <w:bCs/>
          <w:color w:val="000000"/>
          <w:sz w:val="24"/>
          <w:szCs w:val="24"/>
        </w:rPr>
        <w:t xml:space="preserve">（</w:t>
      </w:r>
      <w:r>
        <w:rPr>
          <w:rFonts w:hint="eastAsia" w:ascii="宋体" w:hAnsi="宋体"/>
          <w:bCs/>
          <w:color w:val="000000"/>
          <w:sz w:val="24"/>
          <w:szCs w:val="24"/>
        </w:rPr>
        <w:t xml:space="preserve">2</w:t>
      </w:r>
      <w:r>
        <w:rPr>
          <w:rFonts w:hint="eastAsia" w:ascii="宋体" w:hAnsi="宋体"/>
          <w:bCs/>
          <w:color w:val="000000"/>
          <w:sz w:val="24"/>
          <w:szCs w:val="24"/>
        </w:rPr>
        <w:t xml:space="preserve">）如无任何偏离，请于本表</w:t>
      </w:r>
      <w:r>
        <w:rPr>
          <w:rFonts w:hint="eastAsia" w:ascii="宋体" w:hAnsi="宋体"/>
          <w:bCs/>
          <w:color w:val="000000"/>
          <w:sz w:val="24"/>
          <w:szCs w:val="24"/>
        </w:rPr>
        <w:t xml:space="preserve"> </w:t>
      </w:r>
      <w:r>
        <w:rPr>
          <w:rFonts w:hint="eastAsia" w:ascii="宋体" w:hAnsi="宋体"/>
          <w:bCs/>
          <w:color w:val="000000"/>
          <w:sz w:val="24"/>
          <w:szCs w:val="24"/>
        </w:rPr>
        <w:t xml:space="preserve">“偏离说明”中注明“无偏离”；</w:t>
      </w:r>
      <w:r/>
    </w:p>
    <w:p>
      <w:pPr>
        <w:spacing w:line="400" w:lineRule="exact"/>
        <w:rPr>
          <w:rFonts w:ascii="宋体" w:hAnsi="宋体"/>
          <w:bCs/>
          <w:color w:val="000000"/>
          <w:sz w:val="24"/>
          <w:szCs w:val="24"/>
        </w:rPr>
        <w:outlineLvl w:val="0"/>
      </w:pPr>
      <w:r>
        <w:rPr>
          <w:rFonts w:hint="eastAsia" w:ascii="宋体" w:hAnsi="宋体"/>
          <w:bCs/>
          <w:color w:val="000000"/>
          <w:sz w:val="24"/>
          <w:szCs w:val="24"/>
        </w:rPr>
        <w:t xml:space="preserve">    </w:t>
      </w:r>
      <w:r>
        <w:rPr>
          <w:rFonts w:hint="eastAsia" w:ascii="宋体" w:hAnsi="宋体"/>
          <w:bCs/>
          <w:color w:val="000000"/>
          <w:sz w:val="24"/>
          <w:szCs w:val="24"/>
        </w:rPr>
        <w:t xml:space="preserve">（</w:t>
      </w:r>
      <w:r>
        <w:rPr>
          <w:rFonts w:hint="eastAsia" w:ascii="宋体" w:hAnsi="宋体"/>
          <w:bCs/>
          <w:color w:val="000000"/>
          <w:sz w:val="24"/>
          <w:szCs w:val="24"/>
        </w:rPr>
        <w:t xml:space="preserve">3</w:t>
      </w:r>
      <w:r>
        <w:rPr>
          <w:rFonts w:hint="eastAsia" w:ascii="宋体" w:hAnsi="宋体"/>
          <w:bCs/>
          <w:color w:val="000000"/>
          <w:sz w:val="24"/>
          <w:szCs w:val="24"/>
        </w:rPr>
        <w:t xml:space="preserve">）如有</w:t>
      </w:r>
      <w:r>
        <w:rPr>
          <w:rFonts w:hint="eastAsia" w:ascii="宋体" w:hAnsi="宋体" w:eastAsia="宋体"/>
          <w:bCs/>
          <w:color w:val="000000"/>
          <w:sz w:val="24"/>
          <w:szCs w:val="24"/>
        </w:rPr>
        <w:t xml:space="preserve">任何</w:t>
      </w:r>
      <w:r>
        <w:rPr>
          <w:rFonts w:hint="eastAsia" w:ascii="宋体" w:hAnsi="宋体"/>
          <w:bCs/>
          <w:color w:val="000000"/>
          <w:sz w:val="24"/>
          <w:szCs w:val="24"/>
        </w:rPr>
        <w:t xml:space="preserve">偏离项，请于本表中列明偏离内容，如需要可自行延长，其余无偏离内容不须赘述。</w:t>
      </w:r>
      <w:bookmarkStart w:id="159" w:name="_Hlt26955066"/>
      <w:r/>
      <w:bookmarkStart w:id="160" w:name="_格式2__法定代表人授权书"/>
      <w:r/>
      <w:bookmarkStart w:id="161" w:name="_Hlt26671374"/>
      <w:r/>
      <w:bookmarkStart w:id="162" w:name="_Hlt26609389"/>
      <w:r/>
      <w:bookmarkEnd w:id="158"/>
      <w:r/>
      <w:bookmarkEnd w:id="159"/>
      <w:r/>
      <w:bookmarkEnd w:id="160"/>
      <w:r/>
      <w:bookmarkEnd w:id="161"/>
      <w:r/>
      <w:bookmarkEnd w:id="162"/>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spacing w:line="360" w:lineRule="auto"/>
        <w:rPr>
          <w:color w:val="000000"/>
        </w:rPr>
      </w:pPr>
      <w:r>
        <w:rPr>
          <w:color w:val="000000"/>
        </w:rPr>
      </w:r>
      <w:r/>
    </w:p>
    <w:p>
      <w:pPr>
        <w:spacing w:line="360" w:lineRule="auto"/>
        <w:rPr>
          <w:b/>
          <w:color w:val="000000"/>
          <w:sz w:val="28"/>
          <w:szCs w:val="28"/>
        </w:rPr>
        <w:outlineLvl w:val="0"/>
      </w:pPr>
      <w:r>
        <w:rPr>
          <w:rFonts w:ascii="宋体" w:hAnsi="宋体"/>
          <w:bCs/>
          <w:color w:val="000000"/>
          <w:sz w:val="24"/>
          <w:szCs w:val="24"/>
        </w:rPr>
        <w:br w:type="page" w:clear="all"/>
      </w:r>
      <w:r>
        <w:rPr>
          <w:rFonts w:hint="eastAsia"/>
          <w:b/>
          <w:color w:val="000000"/>
          <w:sz w:val="28"/>
          <w:szCs w:val="28"/>
        </w:rPr>
        <w:t xml:space="preserve">十一、</w:t>
      </w:r>
      <w:r>
        <w:rPr>
          <w:rFonts w:hint="eastAsia" w:eastAsia="宋体"/>
          <w:b/>
          <w:color w:val="000000"/>
          <w:sz w:val="28"/>
          <w:szCs w:val="28"/>
        </w:rPr>
        <w:t xml:space="preserve">项目人员配置表</w:t>
      </w:r>
      <w:r>
        <w:rPr>
          <w:rFonts w:hint="eastAsia"/>
          <w:b/>
          <w:color w:val="000000"/>
          <w:sz w:val="28"/>
          <w:szCs w:val="28"/>
        </w:rPr>
        <w:t xml:space="preserve">（格式）</w:t>
      </w:r>
      <w:r/>
    </w:p>
    <w:p>
      <w:pPr>
        <w:ind w:firstLine="420"/>
        <w:spacing w:line="360" w:lineRule="auto"/>
        <w:rPr>
          <w:rFonts w:ascii="黑体" w:hAnsi="宋体" w:eastAsia="黑体"/>
          <w:bCs/>
          <w:sz w:val="24"/>
          <w:szCs w:val="24"/>
        </w:rPr>
        <w:outlineLvl w:val="0"/>
      </w:pPr>
      <w:r>
        <w:rPr>
          <w:rFonts w:ascii="黑体" w:hAnsi="宋体" w:eastAsia="黑体"/>
          <w:bCs/>
          <w:sz w:val="24"/>
          <w:szCs w:val="24"/>
        </w:rPr>
      </w:r>
      <w:r/>
    </w:p>
    <w:p>
      <w:pPr>
        <w:ind w:firstLine="490"/>
        <w:jc w:val="center"/>
        <w:spacing w:line="360" w:lineRule="auto"/>
        <w:rPr>
          <w:rFonts w:ascii="黑体" w:hAnsi="宋体" w:eastAsia="黑体"/>
          <w:bCs/>
          <w:sz w:val="24"/>
          <w:szCs w:val="24"/>
        </w:rPr>
        <w:outlineLvl w:val="0"/>
      </w:pPr>
      <w:r>
        <w:rPr>
          <w:rFonts w:hint="eastAsia" w:ascii="黑体" w:eastAsia="黑体"/>
          <w:bCs/>
          <w:sz w:val="28"/>
          <w:szCs w:val="28"/>
        </w:rPr>
        <w:t xml:space="preserve">项目人员配置表</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黑体" w:eastAsia="黑体"/>
          <w:bCs/>
          <w:sz w:val="24"/>
          <w:szCs w:val="24"/>
        </w:rPr>
      </w:pPr>
      <w:r>
        <w:rPr>
          <w:rFonts w:hint="eastAsia" w:ascii="黑体" w:eastAsia="黑体"/>
          <w:bCs/>
          <w:sz w:val="24"/>
          <w:szCs w:val="24"/>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sz w:val="24"/>
              </w:rPr>
            </w:pPr>
            <w:r>
              <w:rPr>
                <w:rFonts w:hint="eastAsia"/>
                <w:b/>
                <w:sz w:val="24"/>
              </w:rPr>
              <w:t xml:space="preserve">序号</w:t>
            </w:r>
            <w:r/>
          </w:p>
        </w:tc>
        <w:tc>
          <w:tcPr>
            <w:tcW w:w="1098" w:type="dxa"/>
            <w:vAlign w:val="center"/>
            <w:textDirection w:val="lrTb"/>
            <w:noWrap w:val="false"/>
          </w:tcPr>
          <w:p>
            <w:pPr>
              <w:jc w:val="center"/>
              <w:spacing w:line="360" w:lineRule="auto"/>
              <w:rPr>
                <w:b/>
                <w:sz w:val="24"/>
              </w:rPr>
            </w:pPr>
            <w:r>
              <w:rPr>
                <w:rFonts w:hint="eastAsia"/>
                <w:b/>
                <w:sz w:val="24"/>
              </w:rPr>
              <w:t xml:space="preserve">姓名</w:t>
            </w:r>
            <w:r/>
          </w:p>
        </w:tc>
        <w:tc>
          <w:tcPr>
            <w:tcW w:w="744" w:type="dxa"/>
            <w:vAlign w:val="center"/>
            <w:textDirection w:val="lrTb"/>
            <w:noWrap w:val="false"/>
          </w:tcPr>
          <w:p>
            <w:pPr>
              <w:jc w:val="center"/>
              <w:spacing w:line="360" w:lineRule="auto"/>
              <w:rPr>
                <w:b/>
                <w:sz w:val="24"/>
              </w:rPr>
            </w:pPr>
            <w:r>
              <w:rPr>
                <w:rFonts w:hint="eastAsia"/>
                <w:b/>
                <w:sz w:val="24"/>
              </w:rPr>
              <w:t xml:space="preserve">性别</w:t>
            </w:r>
            <w:r/>
          </w:p>
        </w:tc>
        <w:tc>
          <w:tcPr>
            <w:tcW w:w="709" w:type="dxa"/>
            <w:vAlign w:val="center"/>
            <w:textDirection w:val="lrTb"/>
            <w:noWrap w:val="false"/>
          </w:tcPr>
          <w:p>
            <w:pPr>
              <w:jc w:val="center"/>
              <w:spacing w:line="360" w:lineRule="auto"/>
              <w:rPr>
                <w:b/>
                <w:sz w:val="24"/>
              </w:rPr>
            </w:pPr>
            <w:r>
              <w:rPr>
                <w:rFonts w:hint="eastAsia"/>
                <w:b/>
                <w:sz w:val="24"/>
              </w:rPr>
              <w:t xml:space="preserve">年龄</w:t>
            </w:r>
            <w:r/>
          </w:p>
        </w:tc>
        <w:tc>
          <w:tcPr>
            <w:tcW w:w="834" w:type="dxa"/>
            <w:vAlign w:val="center"/>
            <w:textDirection w:val="lrTb"/>
            <w:noWrap w:val="false"/>
          </w:tcPr>
          <w:p>
            <w:pPr>
              <w:jc w:val="center"/>
              <w:spacing w:line="360" w:lineRule="auto"/>
              <w:rPr>
                <w:b/>
                <w:sz w:val="24"/>
              </w:rPr>
            </w:pPr>
            <w:r>
              <w:rPr>
                <w:rFonts w:hint="eastAsia"/>
                <w:b/>
                <w:sz w:val="24"/>
              </w:rPr>
              <w:t xml:space="preserve">学历</w:t>
            </w:r>
            <w:r/>
          </w:p>
        </w:tc>
        <w:tc>
          <w:tcPr>
            <w:tcW w:w="1276" w:type="dxa"/>
            <w:vAlign w:val="center"/>
            <w:textDirection w:val="lrTb"/>
            <w:noWrap w:val="false"/>
          </w:tcPr>
          <w:p>
            <w:pPr>
              <w:jc w:val="center"/>
              <w:spacing w:line="360" w:lineRule="auto"/>
              <w:rPr>
                <w:b/>
                <w:sz w:val="24"/>
              </w:rPr>
            </w:pPr>
            <w:r>
              <w:rPr>
                <w:rFonts w:hint="eastAsia"/>
                <w:b/>
                <w:sz w:val="24"/>
              </w:rPr>
              <w:t xml:space="preserve">岗位职责</w:t>
            </w:r>
            <w:r/>
          </w:p>
        </w:tc>
        <w:tc>
          <w:tcPr>
            <w:tcW w:w="1285" w:type="dxa"/>
            <w:vAlign w:val="center"/>
            <w:textDirection w:val="lrTb"/>
            <w:noWrap w:val="false"/>
          </w:tcPr>
          <w:p>
            <w:pPr>
              <w:jc w:val="center"/>
              <w:spacing w:line="360" w:lineRule="auto"/>
              <w:rPr>
                <w:b/>
                <w:sz w:val="24"/>
              </w:rPr>
            </w:pPr>
            <w:r>
              <w:rPr>
                <w:rFonts w:hint="eastAsia"/>
                <w:b/>
                <w:sz w:val="24"/>
              </w:rPr>
              <w:t xml:space="preserve">人员证书名称</w:t>
            </w:r>
            <w:r/>
          </w:p>
        </w:tc>
        <w:tc>
          <w:tcPr>
            <w:tcW w:w="1833" w:type="dxa"/>
            <w:vAlign w:val="center"/>
            <w:textDirection w:val="lrTb"/>
            <w:noWrap w:val="false"/>
          </w:tcPr>
          <w:p>
            <w:pPr>
              <w:jc w:val="center"/>
              <w:spacing w:line="360" w:lineRule="auto"/>
              <w:rPr>
                <w:b/>
                <w:sz w:val="24"/>
              </w:rPr>
            </w:pPr>
            <w:r>
              <w:rPr>
                <w:rFonts w:hint="eastAsia"/>
                <w:b/>
                <w:sz w:val="24"/>
              </w:rPr>
              <w:t xml:space="preserve">人员经验描述</w:t>
            </w:r>
            <w:r/>
          </w:p>
          <w:p>
            <w:pPr>
              <w:jc w:val="center"/>
              <w:spacing w:line="360" w:lineRule="auto"/>
              <w:rPr>
                <w:b/>
                <w:sz w:val="24"/>
              </w:rPr>
            </w:pPr>
            <w:r>
              <w:rPr>
                <w:rFonts w:hint="eastAsia"/>
                <w:b/>
                <w:sz w:val="24"/>
              </w:rPr>
              <w:t xml:space="preserve">（如有要求）</w:t>
            </w:r>
            <w:r/>
          </w:p>
        </w:tc>
        <w:tc>
          <w:tcPr>
            <w:tcW w:w="992" w:type="dxa"/>
            <w:vAlign w:val="center"/>
            <w:textDirection w:val="lrTb"/>
            <w:noWrap w:val="false"/>
          </w:tcPr>
          <w:p>
            <w:pPr>
              <w:jc w:val="center"/>
              <w:spacing w:line="360" w:lineRule="auto"/>
              <w:rPr>
                <w:b/>
                <w:sz w:val="24"/>
              </w:rPr>
            </w:pPr>
            <w:r>
              <w:rPr>
                <w:rFonts w:hint="eastAsia"/>
                <w:b/>
                <w:sz w:val="24"/>
              </w:rPr>
              <w:t xml:space="preserve">备注</w:t>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hint="eastAsia" w:ascii="宋体" w:hAnsi="宋体"/>
          <w:bCs/>
        </w:rPr>
        <w:t xml:space="preserve">注：本表对应项目人员配置情况，表格不够可自行延长。</w:t>
      </w:r>
      <w:r/>
    </w:p>
    <w:p>
      <w:pPr>
        <w:spacing w:line="360" w:lineRule="auto"/>
        <w:rPr>
          <w:rFonts w:ascii="宋体" w:hAnsi="宋体"/>
          <w:bCs/>
          <w:color w:val="000000"/>
        </w:rPr>
      </w:pPr>
      <w:r>
        <w:rPr>
          <w:rFonts w:ascii="宋体" w:hAnsi="宋体"/>
          <w:bCs/>
          <w:color w:val="000000"/>
        </w:rPr>
      </w:r>
      <w:r/>
    </w:p>
    <w:p>
      <w:pPr>
        <w:spacing w:line="360" w:lineRule="auto"/>
        <w:rPr>
          <w:rFonts w:ascii="宋体" w:hAnsi="宋体"/>
          <w:bCs/>
          <w:color w:val="000000"/>
        </w:rPr>
      </w:pPr>
      <w:r>
        <w:rPr>
          <w:rFonts w:ascii="宋体" w:hAnsi="宋体"/>
          <w:bCs/>
          <w:color w:val="000000"/>
        </w:rPr>
      </w:r>
      <w:r/>
    </w:p>
    <w:p>
      <w:pPr>
        <w:spacing w:line="360" w:lineRule="auto"/>
        <w:rPr>
          <w:rFonts w:ascii="宋体" w:hAnsi="宋体"/>
          <w:bCs/>
          <w:color w:val="000000"/>
        </w:rPr>
      </w:pPr>
      <w:r>
        <w:rPr>
          <w:rFonts w:ascii="宋体" w:hAnsi="宋体"/>
          <w:bCs/>
          <w:color w:val="00000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spacing w:line="360" w:lineRule="auto"/>
        <w:rPr>
          <w:rFonts w:ascii="Arial" w:hAnsi="Arial"/>
          <w:bCs/>
          <w:color w:val="000000"/>
          <w:sz w:val="30"/>
        </w:rPr>
      </w:pPr>
      <w:r>
        <w:rPr>
          <w:rFonts w:ascii="Arial" w:hAnsi="Arial"/>
          <w:bCs/>
          <w:color w:val="000000"/>
          <w:sz w:val="30"/>
        </w:rPr>
      </w:r>
      <w:r/>
    </w:p>
    <w:p>
      <w:pPr>
        <w:ind w:firstLine="523"/>
        <w:spacing w:line="360" w:lineRule="auto"/>
        <w:rPr>
          <w:b/>
          <w:color w:val="000000"/>
          <w:sz w:val="28"/>
          <w:szCs w:val="28"/>
        </w:rPr>
        <w:outlineLvl w:val="0"/>
      </w:pPr>
      <w:r>
        <w:rPr>
          <w:rFonts w:hint="eastAsia" w:ascii="Times New Roman" w:hAnsi="Times New Roman" w:eastAsia="Times New Roman"/>
          <w:b/>
          <w:color w:val="000000"/>
          <w:sz w:val="28"/>
          <w:szCs w:val="28"/>
        </w:rPr>
        <w:t xml:space="preserve">十二、</w:t>
      </w:r>
      <w:r>
        <w:rPr>
          <w:rFonts w:hint="eastAsia"/>
          <w:b/>
          <w:color w:val="000000"/>
          <w:sz w:val="28"/>
          <w:szCs w:val="28"/>
        </w:rPr>
        <w:t xml:space="preserve">分包意向协议（</w:t>
      </w:r>
      <w:r>
        <w:rPr>
          <w:rFonts w:hint="eastAsia"/>
          <w:b/>
          <w:color w:val="000000"/>
          <w:sz w:val="28"/>
          <w:szCs w:val="28"/>
        </w:rPr>
        <w:t xml:space="preserve">如是大型企业，必须提供此协议，否则作无效标处理，</w:t>
      </w:r>
      <w:r>
        <w:rPr>
          <w:rFonts w:hint="eastAsia"/>
          <w:b/>
          <w:color w:val="000000"/>
          <w:sz w:val="28"/>
          <w:szCs w:val="28"/>
        </w:rPr>
        <w:t xml:space="preserve">格式自拟，明确各方拟承担的工作、责任及相关金额及比例、分包单位的中小微类型</w:t>
      </w:r>
      <w:r>
        <w:rPr>
          <w:rFonts w:hint="eastAsia"/>
          <w:b/>
          <w:color w:val="000000"/>
          <w:sz w:val="28"/>
          <w:szCs w:val="28"/>
        </w:rPr>
        <w:t xml:space="preserve">）</w:t>
      </w:r>
      <w:r/>
    </w:p>
    <w:p>
      <w:pPr>
        <w:spacing w:line="360" w:lineRule="auto"/>
        <w:rPr>
          <w:b/>
          <w:color w:val="000000"/>
          <w:sz w:val="28"/>
          <w:szCs w:val="28"/>
        </w:rPr>
        <w:outlineLvl w:val="0"/>
      </w:pPr>
      <w:r>
        <w:rPr>
          <w:b/>
          <w:color w:val="000000"/>
          <w:sz w:val="28"/>
          <w:szCs w:val="28"/>
        </w:rPr>
      </w:r>
      <w:r/>
    </w:p>
    <w:p>
      <w:pPr>
        <w:spacing w:line="360" w:lineRule="auto"/>
        <w:rPr>
          <w:b/>
          <w:color w:val="000000"/>
          <w:sz w:val="28"/>
          <w:szCs w:val="28"/>
        </w:rPr>
        <w:outlineLvl w:val="0"/>
      </w:pPr>
      <w:r>
        <w:rPr>
          <w:rFonts w:hint="eastAsia"/>
          <w:b/>
          <w:color w:val="000000"/>
          <w:sz w:val="28"/>
          <w:szCs w:val="28"/>
        </w:rPr>
        <w:t xml:space="preserve">备注：投标单位非大型企业，无需填写。大型企业请详细填写此协议，可分包范围详见第一章《投标邀请》中本项目人员配置表中的普通及专项保洁服务人员，以及外立面集中清洗服务、病媒生物防治消杀服务、二次供水（生活用水）水箱清洗服务、直饮水机供应保障服务内容。</w:t>
      </w:r>
      <w:r/>
    </w:p>
    <w:p>
      <w:pPr>
        <w:spacing w:line="360" w:lineRule="auto"/>
        <w:rPr>
          <w:b/>
          <w:color w:val="000000"/>
          <w:sz w:val="28"/>
          <w:szCs w:val="28"/>
        </w:rPr>
        <w:outlineLvl w:val="0"/>
      </w:pPr>
      <w:r>
        <w:rPr>
          <w:rFonts w:hint="eastAsia"/>
          <w:b/>
          <w:color w:val="000000"/>
          <w:sz w:val="28"/>
          <w:szCs w:val="28"/>
        </w:rPr>
        <w:t xml:space="preserve">投标人为大型企业时，必须提供分包意向协议（格式自拟，明确各方拟承担的工作、责任及相关金额及比例、分包单位的中小微类型），</w:t>
      </w:r>
      <w:r>
        <w:rPr>
          <w:rFonts w:hint="eastAsia"/>
          <w:b/>
          <w:color w:val="000000"/>
          <w:sz w:val="28"/>
          <w:szCs w:val="28"/>
        </w:rPr>
        <w:t xml:space="preserve">不符合</w:t>
      </w:r>
      <w:r>
        <w:rPr>
          <w:rFonts w:hint="eastAsia"/>
          <w:b/>
          <w:color w:val="000000"/>
          <w:sz w:val="28"/>
          <w:szCs w:val="28"/>
        </w:rPr>
        <w:t xml:space="preserve">要求</w:t>
      </w:r>
      <w:r>
        <w:rPr>
          <w:rFonts w:hint="eastAsia"/>
          <w:b/>
          <w:color w:val="000000"/>
          <w:sz w:val="28"/>
          <w:szCs w:val="28"/>
        </w:rPr>
      </w:r>
      <w:r>
        <w:rPr>
          <w:rFonts w:hint="eastAsia"/>
          <w:b/>
          <w:color w:val="000000"/>
          <w:sz w:val="28"/>
          <w:szCs w:val="28"/>
        </w:rPr>
        <w:t xml:space="preserve">或</w:t>
      </w:r>
      <w:r>
        <w:rPr>
          <w:rFonts w:hint="eastAsia"/>
          <w:b/>
          <w:color w:val="000000"/>
          <w:sz w:val="28"/>
          <w:szCs w:val="28"/>
        </w:rPr>
        <w:t xml:space="preserve">不提供</w:t>
      </w:r>
      <w:r>
        <w:rPr>
          <w:rFonts w:hint="eastAsia"/>
          <w:b/>
          <w:color w:val="000000"/>
          <w:sz w:val="28"/>
          <w:szCs w:val="28"/>
        </w:rPr>
        <w:t xml:space="preserve">作</w:t>
      </w:r>
      <w:r>
        <w:rPr>
          <w:rFonts w:hint="eastAsia"/>
          <w:b/>
          <w:color w:val="000000"/>
          <w:sz w:val="28"/>
          <w:szCs w:val="28"/>
        </w:rPr>
        <w:t xml:space="preserve">无效</w:t>
      </w:r>
      <w:r>
        <w:rPr>
          <w:rFonts w:hint="eastAsia"/>
          <w:b/>
          <w:color w:val="000000"/>
          <w:sz w:val="28"/>
          <w:szCs w:val="28"/>
        </w:rPr>
        <w:t xml:space="preserve">投</w:t>
      </w:r>
      <w:r>
        <w:rPr>
          <w:rFonts w:hint="eastAsia"/>
          <w:b/>
          <w:color w:val="000000"/>
          <w:sz w:val="28"/>
          <w:szCs w:val="28"/>
        </w:rPr>
        <w:t xml:space="preserve">标</w:t>
      </w:r>
      <w:r>
        <w:rPr>
          <w:rFonts w:hint="eastAsia"/>
          <w:b/>
          <w:color w:val="000000"/>
          <w:sz w:val="28"/>
          <w:szCs w:val="28"/>
        </w:rPr>
        <w:t xml:space="preserve">处理</w:t>
      </w:r>
      <w:r>
        <w:rPr>
          <w:rFonts w:hint="eastAsia"/>
          <w:b/>
          <w:color w:val="000000"/>
          <w:sz w:val="28"/>
          <w:szCs w:val="28"/>
        </w:rPr>
        <w:t xml:space="preserve">。</w:t>
      </w:r>
      <w:r/>
    </w:p>
    <w:p>
      <w:pPr>
        <w:spacing w:line="360" w:lineRule="auto"/>
        <w:rPr>
          <w:b/>
          <w:color w:val="000000"/>
          <w:sz w:val="28"/>
          <w:szCs w:val="28"/>
        </w:rPr>
        <w:outlineLvl w:val="0"/>
      </w:pPr>
      <w:r>
        <w:rPr>
          <w:rFonts w:hint="eastAsia"/>
          <w:b/>
          <w:color w:val="000000"/>
          <w:sz w:val="28"/>
          <w:szCs w:val="28"/>
        </w:rPr>
        <w:t xml:space="preserve">填写时严格遵守《政府采购促进中小企业发展管理办法》中第八条中规定“预留该部分采购项目预算总额的</w:t>
      </w:r>
      <w:r>
        <w:rPr>
          <w:rFonts w:hint="eastAsia"/>
          <w:b/>
          <w:color w:val="000000"/>
          <w:sz w:val="28"/>
          <w:szCs w:val="28"/>
        </w:rPr>
        <w:t xml:space="preserve">30%</w:t>
      </w:r>
      <w:r>
        <w:rPr>
          <w:rFonts w:hint="eastAsia"/>
          <w:b/>
          <w:color w:val="000000"/>
          <w:sz w:val="28"/>
          <w:szCs w:val="28"/>
        </w:rPr>
        <w:t xml:space="preserve">以上专门面向中小企业采购，其中预留给小微企业的比例不低于</w:t>
      </w:r>
      <w:r>
        <w:rPr>
          <w:rFonts w:hint="eastAsia"/>
          <w:b/>
          <w:color w:val="000000"/>
          <w:sz w:val="28"/>
          <w:szCs w:val="28"/>
        </w:rPr>
        <w:t xml:space="preserve">60%</w:t>
      </w:r>
      <w:r>
        <w:rPr>
          <w:rFonts w:hint="eastAsia"/>
          <w:b/>
          <w:color w:val="000000"/>
          <w:sz w:val="28"/>
          <w:szCs w:val="28"/>
        </w:rPr>
        <w:t xml:space="preserve">。”</w:t>
      </w:r>
      <w:r/>
    </w:p>
    <w:p>
      <w:pPr>
        <w:ind w:left="523"/>
        <w:spacing w:line="360" w:lineRule="auto"/>
        <w:rPr>
          <w:b/>
          <w:color w:val="000000"/>
          <w:sz w:val="28"/>
          <w:szCs w:val="28"/>
        </w:rPr>
        <w:outlineLvl w:val="0"/>
      </w:pPr>
      <w:r>
        <w:rPr>
          <w:b/>
          <w:color w:val="000000"/>
          <w:sz w:val="28"/>
          <w:szCs w:val="28"/>
        </w:rPr>
      </w:r>
      <w:r/>
    </w:p>
    <w:sectPr>
      <w:footerReference w:type="default" r:id="rId15"/>
      <w:footerReference w:type="first" r:id="rId16"/>
      <w:footnotePr/>
      <w:endnotePr/>
      <w:type w:val="nextPage"/>
      <w:pgSz w:w="11906" w:h="16838" w:orient="portrait"/>
      <w:pgMar w:top="850" w:right="851" w:bottom="850"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1004"/>
      </w:rPr>
      <w:framePr w:wrap="around" w:vAnchor="text" w:hAnchor="margin" w:xAlign="center" w:y="1"/>
    </w:pPr>
    <w:r>
      <w:rPr>
        <w:rStyle w:val="1004"/>
      </w:rPr>
      <w:fldChar w:fldCharType="begin"/>
    </w:r>
    <w:r>
      <w:rPr>
        <w:rStyle w:val="1004"/>
      </w:rPr>
      <w:instrText xml:space="preserve">PAGE  </w:instrText>
    </w:r>
    <w:r>
      <w:rPr>
        <w:rStyle w:val="1004"/>
      </w:rPr>
      <w:fldChar w:fldCharType="separate"/>
    </w:r>
    <w:r>
      <w:rPr>
        <w:rStyle w:val="1004"/>
      </w:rPr>
      <w:t xml:space="preserve">1</w:t>
    </w:r>
    <w:r>
      <w:rPr>
        <w:rStyle w:val="1004"/>
      </w:rPr>
      <w:fldChar w:fldCharType="end"/>
    </w:r>
    <w:r/>
  </w:p>
  <w:p>
    <w:pPr>
      <w:pStyle w:val="97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7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22</w:t>
                          </w:r>
                          <w:r>
                            <w:rPr>
                              <w:lang w:val="zh-CN"/>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7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22</w:t>
                    </w:r>
                    <w:r>
                      <w:rPr>
                        <w:lang w:val="zh-C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3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920" w:hanging="360"/>
        <w:tabs>
          <w:tab w:val="left" w:pos="920" w:leader="none"/>
        </w:tabs>
      </w:pPr>
    </w:lvl>
    <w:lvl w:ilvl="1">
      <w:start w:val="4"/>
      <w:numFmt w:val="japaneseCounting"/>
      <w:isLgl w:val="false"/>
      <w:suff w:val="tab"/>
      <w:lvlText w:val="%2、"/>
      <w:lvlJc w:val="left"/>
      <w:pPr>
        <w:ind w:left="1445" w:hanging="465"/>
        <w:tabs>
          <w:tab w:val="left" w:pos="1445" w:leader="none"/>
        </w:tabs>
      </w:p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7">
    <w:multiLevelType w:val="hybridMultilevel"/>
    <w:lvl w:ilvl="0">
      <w:start w:val="1"/>
      <w:numFmt w:val="japaneseCounting"/>
      <w:pStyle w:val="1068"/>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8">
    <w:multiLevelType w:val="hybridMultilevel"/>
    <w:lvl w:ilvl="0">
      <w:start w:val="1"/>
      <w:numFmt w:val="decimal"/>
      <w:isLgl w:val="false"/>
      <w:suff w:val="tab"/>
      <w:lvlText w:val="%1．"/>
      <w:lvlJc w:val="left"/>
      <w:pPr>
        <w:ind w:left="215" w:hanging="315"/>
        <w:tabs>
          <w:tab w:val="left" w:pos="31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40" w:hanging="480"/>
        <w:tabs>
          <w:tab w:val="left" w:pos="1040" w:leader="none"/>
        </w:tabs>
      </w:pPr>
    </w:lvl>
    <w:lvl w:ilvl="1">
      <w:start w:val="1"/>
      <w:numFmt w:val="decimal"/>
      <w:isLgl w:val="false"/>
      <w:suff w:val="tab"/>
      <w:lvlText w:val="%2、"/>
      <w:lvlJc w:val="left"/>
      <w:pPr>
        <w:ind w:left="1340" w:hanging="360"/>
        <w:tabs>
          <w:tab w:val="left" w:pos="1340" w:leader="none"/>
        </w:tabs>
      </w:p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0">
    <w:multiLevelType w:val="hybridMultilevel"/>
    <w:lvl w:ilvl="0">
      <w:start w:val="1"/>
      <w:numFmt w:val="upperLetter"/>
      <w:pStyle w:val="93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1344"/>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第%1条"/>
      <w:lvlJc w:val="left"/>
      <w:pPr>
        <w:ind w:left="1505" w:hanging="945"/>
        <w:tabs>
          <w:tab w:val="left" w:pos="1505" w:leader="none"/>
        </w:tabs>
      </w:pPr>
    </w:lvl>
    <w:lvl w:ilvl="1">
      <w:start w:val="1"/>
      <w:numFmt w:val="decimal"/>
      <w:isLgl w:val="false"/>
      <w:suff w:val="tab"/>
      <w:lvlText w:val="%2、"/>
      <w:lvlJc w:val="left"/>
      <w:pPr>
        <w:ind w:left="1340" w:hanging="360"/>
        <w:tabs>
          <w:tab w:val="left" w:pos="1340" w:leader="none"/>
        </w:tabs>
      </w:pPr>
    </w:lvl>
    <w:lvl w:ilvl="2">
      <w:start w:val="1"/>
      <w:numFmt w:val="japaneseCounting"/>
      <w:isLgl w:val="false"/>
      <w:suff w:val="tab"/>
      <w:lvlText w:val="%3、"/>
      <w:lvlJc w:val="lef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50"/>
      <w:isLgl w:val="false"/>
      <w:suff w:val="nothing"/>
      <w:lvlText w:val=""/>
      <w:lvlJc w:val="left"/>
      <w:pPr>
        <w:ind w:left="0" w:firstLine="0"/>
      </w:pPr>
      <w:rPr>
        <w:rFonts w:hint="eastAsia"/>
      </w:rPr>
    </w:lvl>
    <w:lvl w:ilvl="6">
      <w:start w:val="1"/>
      <w:numFmt w:val="decimal"/>
      <w:pStyle w:val="1252"/>
      <w:isLgl w:val="false"/>
      <w:suff w:val="nothing"/>
      <w:lvlText w:val=""/>
      <w:lvlJc w:val="left"/>
      <w:pPr>
        <w:ind w:left="0" w:firstLine="0"/>
      </w:pPr>
      <w:rPr>
        <w:rFonts w:hint="eastAsia"/>
      </w:rPr>
    </w:lvl>
    <w:lvl w:ilvl="7">
      <w:start w:val="1"/>
      <w:numFmt w:val="decimal"/>
      <w:pStyle w:val="1254"/>
      <w:isLgl w:val="false"/>
      <w:suff w:val="nothing"/>
      <w:lvlText w:val=""/>
      <w:lvlJc w:val="left"/>
      <w:pPr>
        <w:ind w:left="0" w:firstLine="0"/>
      </w:pPr>
      <w:rPr>
        <w:rFonts w:hint="eastAsia"/>
      </w:rPr>
    </w:lvl>
    <w:lvl w:ilvl="8">
      <w:start w:val="1"/>
      <w:numFmt w:val="decimal"/>
      <w:pStyle w:val="1256"/>
      <w:isLgl w:val="false"/>
      <w:suff w:val="nothing"/>
      <w:lvlText w:val=""/>
      <w:lvlJc w:val="left"/>
      <w:pPr>
        <w:ind w:left="0" w:firstLine="0"/>
      </w:pPr>
      <w:rPr>
        <w:rFonts w:hint="eastAsia"/>
      </w:rPr>
    </w:lvl>
  </w:abstractNum>
  <w:abstractNum w:abstractNumId="1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8"/>
  </w:num>
  <w:num w:numId="4">
    <w:abstractNumId w:val="5"/>
  </w:num>
  <w:num w:numId="5">
    <w:abstractNumId w:val="3"/>
  </w:num>
  <w:num w:numId="6">
    <w:abstractNumId w:val="12"/>
  </w:num>
  <w:num w:numId="7">
    <w:abstractNumId w:val="14"/>
  </w:num>
  <w:num w:numId="8">
    <w:abstractNumId w:val="19"/>
  </w:num>
  <w:num w:numId="9">
    <w:abstractNumId w:val="11"/>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num>
  <w:num w:numId="15">
    <w:abstractNumId w:val="1"/>
  </w:num>
  <w:num w:numId="16">
    <w:abstractNumId w:val="17"/>
  </w:num>
  <w:num w:numId="17">
    <w:abstractNumId w:val="13"/>
  </w:num>
  <w:num w:numId="18">
    <w:abstractNumId w:val="16"/>
  </w:num>
  <w:num w:numId="19">
    <w:abstractNumId w:val="2"/>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9">
    <w:name w:val="TOC Heading"/>
    <w:uiPriority w:val="39"/>
    <w:unhideWhenUsed/>
  </w:style>
  <w:style w:type="paragraph" w:styleId="820" w:default="1">
    <w:name w:val="Normal"/>
    <w:next w:val="833"/>
    <w:link w:val="1342"/>
    <w:qFormat/>
    <w:pPr>
      <w:jc w:val="both"/>
      <w:widowControl w:val="off"/>
    </w:pPr>
    <w:rPr>
      <w:rFonts w:ascii="Calibri" w:hAnsi="Calibri" w:eastAsia="Arial"/>
      <w:sz w:val="21"/>
      <w:szCs w:val="22"/>
    </w:rPr>
  </w:style>
  <w:style w:type="paragraph" w:styleId="821">
    <w:name w:val="Heading 1"/>
    <w:basedOn w:val="820"/>
    <w:next w:val="820"/>
    <w:uiPriority w:val="9"/>
    <w:qFormat/>
    <w:pPr>
      <w:keepLines/>
      <w:keepNext/>
      <w:spacing w:before="480" w:after="200"/>
      <w:outlineLvl w:val="0"/>
    </w:pPr>
    <w:rPr>
      <w:rFonts w:ascii="Arial" w:hAnsi="Arial" w:cs="Arial"/>
      <w:sz w:val="40"/>
      <w:szCs w:val="40"/>
    </w:rPr>
  </w:style>
  <w:style w:type="paragraph" w:styleId="822">
    <w:name w:val="Heading 2"/>
    <w:basedOn w:val="820"/>
    <w:next w:val="820"/>
    <w:uiPriority w:val="9"/>
    <w:unhideWhenUsed/>
    <w:qFormat/>
    <w:pPr>
      <w:keepLines/>
      <w:keepNext/>
      <w:spacing w:before="360" w:after="200"/>
      <w:outlineLvl w:val="1"/>
    </w:pPr>
    <w:rPr>
      <w:rFonts w:ascii="Arial" w:hAnsi="Arial" w:cs="Arial"/>
      <w:sz w:val="34"/>
    </w:rPr>
  </w:style>
  <w:style w:type="paragraph" w:styleId="823">
    <w:name w:val="Heading 3"/>
    <w:basedOn w:val="820"/>
    <w:next w:val="820"/>
    <w:uiPriority w:val="9"/>
    <w:unhideWhenUsed/>
    <w:qFormat/>
    <w:pPr>
      <w:keepLines/>
      <w:keepNext/>
      <w:spacing w:before="320" w:after="200"/>
      <w:outlineLvl w:val="2"/>
    </w:pPr>
    <w:rPr>
      <w:rFonts w:ascii="Arial" w:hAnsi="Arial" w:cs="Arial"/>
      <w:sz w:val="30"/>
      <w:szCs w:val="30"/>
    </w:rPr>
  </w:style>
  <w:style w:type="paragraph" w:styleId="824">
    <w:name w:val="Heading 4"/>
    <w:basedOn w:val="820"/>
    <w:next w:val="820"/>
    <w:uiPriority w:val="9"/>
    <w:unhideWhenUsed/>
    <w:qFormat/>
    <w:pPr>
      <w:keepLines/>
      <w:keepNext/>
      <w:spacing w:before="320" w:after="200"/>
      <w:outlineLvl w:val="3"/>
    </w:pPr>
    <w:rPr>
      <w:rFonts w:ascii="Arial" w:hAnsi="Arial" w:cs="Arial"/>
      <w:b/>
      <w:bCs/>
      <w:sz w:val="26"/>
      <w:szCs w:val="26"/>
    </w:rPr>
  </w:style>
  <w:style w:type="paragraph" w:styleId="825">
    <w:name w:val="Heading 5"/>
    <w:basedOn w:val="820"/>
    <w:next w:val="820"/>
    <w:uiPriority w:val="9"/>
    <w:unhideWhenUsed/>
    <w:qFormat/>
    <w:pPr>
      <w:keepLines/>
      <w:keepNext/>
      <w:spacing w:before="320" w:after="200"/>
      <w:outlineLvl w:val="4"/>
    </w:pPr>
    <w:rPr>
      <w:rFonts w:ascii="Arial" w:hAnsi="Arial" w:cs="Arial"/>
      <w:b/>
      <w:bCs/>
      <w:sz w:val="24"/>
      <w:szCs w:val="24"/>
    </w:rPr>
  </w:style>
  <w:style w:type="paragraph" w:styleId="826">
    <w:name w:val="Heading 6"/>
    <w:basedOn w:val="820"/>
    <w:next w:val="820"/>
    <w:uiPriority w:val="9"/>
    <w:unhideWhenUsed/>
    <w:qFormat/>
    <w:pPr>
      <w:keepLines/>
      <w:keepNext/>
      <w:spacing w:before="320" w:after="200"/>
      <w:outlineLvl w:val="5"/>
    </w:pPr>
    <w:rPr>
      <w:rFonts w:ascii="Arial" w:hAnsi="Arial" w:cs="Arial"/>
      <w:b/>
      <w:bCs/>
      <w:sz w:val="22"/>
    </w:rPr>
  </w:style>
  <w:style w:type="paragraph" w:styleId="827">
    <w:name w:val="Heading 7"/>
    <w:basedOn w:val="820"/>
    <w:next w:val="820"/>
    <w:uiPriority w:val="9"/>
    <w:unhideWhenUsed/>
    <w:qFormat/>
    <w:pPr>
      <w:keepLines/>
      <w:keepNext/>
      <w:spacing w:before="320" w:after="200"/>
      <w:outlineLvl w:val="6"/>
    </w:pPr>
    <w:rPr>
      <w:rFonts w:ascii="Arial" w:hAnsi="Arial" w:cs="Arial"/>
      <w:b/>
      <w:bCs/>
      <w:i/>
      <w:iCs/>
      <w:sz w:val="22"/>
    </w:rPr>
  </w:style>
  <w:style w:type="paragraph" w:styleId="828">
    <w:name w:val="Heading 8"/>
    <w:basedOn w:val="820"/>
    <w:next w:val="820"/>
    <w:uiPriority w:val="9"/>
    <w:unhideWhenUsed/>
    <w:qFormat/>
    <w:pPr>
      <w:keepLines/>
      <w:keepNext/>
      <w:spacing w:before="320" w:after="200"/>
      <w:outlineLvl w:val="7"/>
    </w:pPr>
    <w:rPr>
      <w:rFonts w:ascii="Arial" w:hAnsi="Arial" w:cs="Arial"/>
      <w:i/>
      <w:iCs/>
      <w:sz w:val="22"/>
    </w:rPr>
  </w:style>
  <w:style w:type="paragraph" w:styleId="829">
    <w:name w:val="Heading 9"/>
    <w:basedOn w:val="820"/>
    <w:next w:val="820"/>
    <w:uiPriority w:val="9"/>
    <w:unhideWhenUsed/>
    <w:qFormat/>
    <w:pPr>
      <w:keepLines/>
      <w:keepNext/>
      <w:spacing w:before="320" w:after="200"/>
      <w:outlineLvl w:val="8"/>
    </w:pPr>
    <w:rPr>
      <w:rFonts w:ascii="Arial" w:hAnsi="Arial" w:cs="Arial"/>
      <w:i/>
      <w:iCs/>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Body Text Indent"/>
    <w:basedOn w:val="820"/>
    <w:next w:val="820"/>
    <w:qFormat/>
    <w:pPr>
      <w:ind w:left="420" w:firstLine="1188"/>
      <w:spacing w:line="360" w:lineRule="exact"/>
    </w:pPr>
    <w:rPr>
      <w:rFonts w:ascii="Times New Roman" w:hAnsi="Times New Roman"/>
    </w:rPr>
  </w:style>
  <w:style w:type="paragraph" w:styleId="834">
    <w:name w:val="toc 7"/>
    <w:basedOn w:val="820"/>
    <w:next w:val="820"/>
    <w:uiPriority w:val="39"/>
    <w:unhideWhenUsed/>
    <w:qFormat/>
    <w:pPr>
      <w:ind w:left="1701"/>
      <w:spacing w:after="57"/>
    </w:pPr>
  </w:style>
  <w:style w:type="paragraph" w:styleId="835">
    <w:name w:val="Normal Indent"/>
    <w:basedOn w:val="820"/>
    <w:next w:val="820"/>
    <w:qFormat/>
    <w:pPr>
      <w:ind w:left="420" w:firstLine="4772"/>
    </w:pPr>
  </w:style>
  <w:style w:type="paragraph" w:styleId="836">
    <w:name w:val="Caption"/>
    <w:basedOn w:val="820"/>
    <w:next w:val="820"/>
    <w:uiPriority w:val="35"/>
    <w:semiHidden/>
    <w:unhideWhenUsed/>
    <w:qFormat/>
    <w:pPr>
      <w:spacing w:line="276" w:lineRule="auto"/>
    </w:pPr>
    <w:rPr>
      <w:b/>
      <w:bCs/>
      <w:color w:val="4f81bd" w:themeColor="accent1"/>
      <w:sz w:val="18"/>
      <w:szCs w:val="18"/>
    </w:rPr>
  </w:style>
  <w:style w:type="paragraph" w:styleId="837">
    <w:name w:val="toc 5"/>
    <w:basedOn w:val="820"/>
    <w:next w:val="820"/>
    <w:uiPriority w:val="39"/>
    <w:unhideWhenUsed/>
    <w:qFormat/>
    <w:pPr>
      <w:ind w:left="1134"/>
      <w:spacing w:after="57"/>
    </w:pPr>
  </w:style>
  <w:style w:type="paragraph" w:styleId="838">
    <w:name w:val="toc 3"/>
    <w:basedOn w:val="820"/>
    <w:next w:val="820"/>
    <w:uiPriority w:val="39"/>
    <w:unhideWhenUsed/>
    <w:qFormat/>
    <w:pPr>
      <w:ind w:left="567"/>
      <w:spacing w:after="57"/>
    </w:pPr>
  </w:style>
  <w:style w:type="paragraph" w:styleId="839">
    <w:name w:val="toc 8"/>
    <w:basedOn w:val="820"/>
    <w:next w:val="820"/>
    <w:uiPriority w:val="39"/>
    <w:unhideWhenUsed/>
    <w:qFormat/>
    <w:pPr>
      <w:ind w:left="1984"/>
      <w:spacing w:after="57"/>
    </w:pPr>
  </w:style>
  <w:style w:type="paragraph" w:styleId="840">
    <w:name w:val="endnote text"/>
    <w:basedOn w:val="820"/>
    <w:uiPriority w:val="99"/>
    <w:semiHidden/>
    <w:unhideWhenUsed/>
    <w:qFormat/>
    <w:rPr>
      <w:sz w:val="20"/>
    </w:rPr>
  </w:style>
  <w:style w:type="paragraph" w:styleId="841">
    <w:name w:val="Footer"/>
    <w:basedOn w:val="820"/>
    <w:uiPriority w:val="99"/>
    <w:unhideWhenUsed/>
    <w:qFormat/>
    <w:pPr>
      <w:tabs>
        <w:tab w:val="center" w:pos="7143" w:leader="none"/>
        <w:tab w:val="right" w:pos="14287" w:leader="none"/>
      </w:tabs>
    </w:pPr>
  </w:style>
  <w:style w:type="paragraph" w:styleId="842">
    <w:name w:val="Header"/>
    <w:basedOn w:val="820"/>
    <w:uiPriority w:val="99"/>
    <w:unhideWhenUsed/>
    <w:qFormat/>
    <w:pPr>
      <w:tabs>
        <w:tab w:val="center" w:pos="7143" w:leader="none"/>
        <w:tab w:val="right" w:pos="14287" w:leader="none"/>
      </w:tabs>
    </w:pPr>
  </w:style>
  <w:style w:type="paragraph" w:styleId="843">
    <w:name w:val="toc 1"/>
    <w:basedOn w:val="820"/>
    <w:next w:val="820"/>
    <w:uiPriority w:val="39"/>
    <w:unhideWhenUsed/>
    <w:qFormat/>
    <w:pPr>
      <w:spacing w:after="57"/>
    </w:pPr>
  </w:style>
  <w:style w:type="paragraph" w:styleId="844">
    <w:name w:val="toc 4"/>
    <w:basedOn w:val="820"/>
    <w:next w:val="820"/>
    <w:uiPriority w:val="39"/>
    <w:unhideWhenUsed/>
    <w:qFormat/>
    <w:pPr>
      <w:ind w:left="850"/>
      <w:spacing w:after="57"/>
    </w:pPr>
  </w:style>
  <w:style w:type="paragraph" w:styleId="845">
    <w:name w:val="Subtitle"/>
    <w:basedOn w:val="820"/>
    <w:next w:val="820"/>
    <w:uiPriority w:val="11"/>
    <w:qFormat/>
    <w:pPr>
      <w:spacing w:before="200" w:after="200"/>
    </w:pPr>
    <w:rPr>
      <w:sz w:val="24"/>
      <w:szCs w:val="24"/>
    </w:rPr>
  </w:style>
  <w:style w:type="paragraph" w:styleId="846">
    <w:name w:val="footnote text"/>
    <w:basedOn w:val="820"/>
    <w:uiPriority w:val="99"/>
    <w:semiHidden/>
    <w:unhideWhenUsed/>
    <w:qFormat/>
    <w:pPr>
      <w:spacing w:after="40"/>
    </w:pPr>
    <w:rPr>
      <w:sz w:val="18"/>
    </w:rPr>
  </w:style>
  <w:style w:type="paragraph" w:styleId="847">
    <w:name w:val="toc 6"/>
    <w:basedOn w:val="820"/>
    <w:next w:val="820"/>
    <w:uiPriority w:val="39"/>
    <w:unhideWhenUsed/>
    <w:qFormat/>
    <w:pPr>
      <w:ind w:left="1417"/>
      <w:spacing w:after="57"/>
    </w:pPr>
  </w:style>
  <w:style w:type="paragraph" w:styleId="848">
    <w:name w:val="table of figures"/>
    <w:basedOn w:val="820"/>
    <w:next w:val="820"/>
    <w:uiPriority w:val="99"/>
    <w:unhideWhenUsed/>
    <w:qFormat/>
  </w:style>
  <w:style w:type="paragraph" w:styleId="849">
    <w:name w:val="toc 2"/>
    <w:basedOn w:val="820"/>
    <w:next w:val="820"/>
    <w:uiPriority w:val="39"/>
    <w:unhideWhenUsed/>
    <w:qFormat/>
    <w:pPr>
      <w:ind w:left="283"/>
      <w:spacing w:after="57"/>
    </w:pPr>
  </w:style>
  <w:style w:type="paragraph" w:styleId="850">
    <w:name w:val="toc 9"/>
    <w:basedOn w:val="820"/>
    <w:next w:val="820"/>
    <w:uiPriority w:val="39"/>
    <w:unhideWhenUsed/>
    <w:qFormat/>
    <w:pPr>
      <w:ind w:left="2268"/>
      <w:spacing w:after="57"/>
    </w:pPr>
  </w:style>
  <w:style w:type="paragraph" w:styleId="851">
    <w:name w:val="Title"/>
    <w:basedOn w:val="820"/>
    <w:next w:val="820"/>
    <w:uiPriority w:val="10"/>
    <w:qFormat/>
    <w:pPr>
      <w:contextualSpacing/>
      <w:spacing w:before="300" w:after="200"/>
    </w:pPr>
    <w:rPr>
      <w:sz w:val="48"/>
      <w:szCs w:val="48"/>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footnote reference"/>
    <w:uiPriority w:val="99"/>
    <w:unhideWhenUsed/>
    <w:qFormat/>
    <w:rPr>
      <w:vertAlign w:val="superscript"/>
    </w:rPr>
  </w:style>
  <w:style w:type="paragraph" w:styleId="856">
    <w:name w:val="List Paragraph"/>
    <w:basedOn w:val="820"/>
    <w:uiPriority w:val="34"/>
    <w:qFormat/>
    <w:pPr>
      <w:contextualSpacing/>
      <w:ind w:left="720"/>
    </w:pPr>
  </w:style>
  <w:style w:type="paragraph" w:styleId="857">
    <w:name w:val="No Spacing"/>
    <w:uiPriority w:val="1"/>
    <w:qFormat/>
  </w:style>
  <w:style w:type="paragraph" w:styleId="858">
    <w:name w:val="Quote"/>
    <w:basedOn w:val="820"/>
    <w:next w:val="820"/>
    <w:uiPriority w:val="29"/>
    <w:qFormat/>
    <w:pPr>
      <w:ind w:left="720" w:right="720"/>
    </w:pPr>
    <w:rPr>
      <w:i/>
    </w:rPr>
  </w:style>
  <w:style w:type="paragraph" w:styleId="859">
    <w:name w:val="Intense Quote"/>
    <w:basedOn w:val="820"/>
    <w:next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0" w:customStyle="1">
    <w:name w:val="TOC 标题1"/>
    <w:uiPriority w:val="39"/>
    <w:unhideWhenUsed/>
    <w:qFormat/>
  </w:style>
  <w:style w:type="paragraph" w:styleId="861" w:customStyle="1">
    <w:name w:val="标题 112"/>
    <w:basedOn w:val="820"/>
    <w:next w:val="820"/>
    <w:uiPriority w:val="9"/>
    <w:qFormat/>
    <w:pPr>
      <w:keepLines/>
      <w:keepNext/>
      <w:spacing w:before="480" w:after="200"/>
      <w:outlineLvl w:val="0"/>
    </w:pPr>
    <w:rPr>
      <w:rFonts w:ascii="Arial" w:hAnsi="Arial" w:cs="Arial"/>
      <w:sz w:val="40"/>
      <w:szCs w:val="40"/>
    </w:rPr>
  </w:style>
  <w:style w:type="paragraph" w:styleId="862" w:customStyle="1">
    <w:name w:val="标题 212"/>
    <w:basedOn w:val="820"/>
    <w:next w:val="820"/>
    <w:uiPriority w:val="9"/>
    <w:qFormat/>
    <w:pPr>
      <w:keepLines/>
      <w:keepNext/>
      <w:spacing w:before="360" w:after="200"/>
      <w:outlineLvl w:val="1"/>
    </w:pPr>
    <w:rPr>
      <w:rFonts w:ascii="Arial" w:hAnsi="Arial" w:cs="Arial"/>
      <w:sz w:val="34"/>
    </w:rPr>
  </w:style>
  <w:style w:type="paragraph" w:styleId="863" w:customStyle="1">
    <w:name w:val="标题 312"/>
    <w:basedOn w:val="820"/>
    <w:next w:val="820"/>
    <w:uiPriority w:val="9"/>
    <w:qFormat/>
    <w:pPr>
      <w:keepLines/>
      <w:keepNext/>
      <w:spacing w:before="320" w:after="200"/>
      <w:outlineLvl w:val="2"/>
    </w:pPr>
    <w:rPr>
      <w:rFonts w:ascii="Arial" w:hAnsi="Arial" w:cs="Arial"/>
      <w:sz w:val="30"/>
      <w:szCs w:val="30"/>
    </w:rPr>
  </w:style>
  <w:style w:type="paragraph" w:styleId="864" w:customStyle="1">
    <w:name w:val="标题 412"/>
    <w:basedOn w:val="820"/>
    <w:next w:val="820"/>
    <w:uiPriority w:val="9"/>
    <w:qFormat/>
    <w:pPr>
      <w:keepLines/>
      <w:keepNext/>
      <w:spacing w:before="320" w:after="200"/>
      <w:outlineLvl w:val="3"/>
    </w:pPr>
    <w:rPr>
      <w:rFonts w:ascii="Arial" w:hAnsi="Arial" w:cs="Arial"/>
      <w:b/>
      <w:bCs/>
      <w:sz w:val="26"/>
      <w:szCs w:val="26"/>
    </w:rPr>
  </w:style>
  <w:style w:type="paragraph" w:styleId="865" w:customStyle="1">
    <w:name w:val="标题 512"/>
    <w:basedOn w:val="820"/>
    <w:next w:val="820"/>
    <w:uiPriority w:val="9"/>
    <w:qFormat/>
    <w:pPr>
      <w:keepLines/>
      <w:keepNext/>
      <w:spacing w:before="320" w:after="200"/>
      <w:outlineLvl w:val="4"/>
    </w:pPr>
    <w:rPr>
      <w:rFonts w:ascii="Arial" w:hAnsi="Arial" w:cs="Arial"/>
      <w:b/>
      <w:bCs/>
      <w:sz w:val="24"/>
      <w:szCs w:val="24"/>
    </w:rPr>
  </w:style>
  <w:style w:type="paragraph" w:styleId="866" w:customStyle="1">
    <w:name w:val="标题 612"/>
    <w:basedOn w:val="820"/>
    <w:next w:val="820"/>
    <w:uiPriority w:val="9"/>
    <w:qFormat/>
    <w:pPr>
      <w:keepLines/>
      <w:keepNext/>
      <w:spacing w:before="320" w:after="200"/>
      <w:outlineLvl w:val="5"/>
    </w:pPr>
    <w:rPr>
      <w:rFonts w:ascii="Arial" w:hAnsi="Arial" w:cs="Arial"/>
      <w:b/>
      <w:bCs/>
      <w:sz w:val="22"/>
    </w:rPr>
  </w:style>
  <w:style w:type="paragraph" w:styleId="867" w:customStyle="1">
    <w:name w:val="标题 712"/>
    <w:basedOn w:val="820"/>
    <w:next w:val="820"/>
    <w:uiPriority w:val="9"/>
    <w:qFormat/>
    <w:pPr>
      <w:keepLines/>
      <w:keepNext/>
      <w:spacing w:before="320" w:after="200"/>
      <w:outlineLvl w:val="6"/>
    </w:pPr>
    <w:rPr>
      <w:rFonts w:ascii="Arial" w:hAnsi="Arial" w:cs="Arial"/>
      <w:b/>
      <w:bCs/>
      <w:i/>
      <w:iCs/>
      <w:sz w:val="22"/>
    </w:rPr>
  </w:style>
  <w:style w:type="paragraph" w:styleId="868" w:customStyle="1">
    <w:name w:val="标题 812"/>
    <w:basedOn w:val="820"/>
    <w:next w:val="820"/>
    <w:uiPriority w:val="9"/>
    <w:qFormat/>
    <w:pPr>
      <w:keepLines/>
      <w:keepNext/>
      <w:spacing w:before="320" w:after="200"/>
      <w:outlineLvl w:val="7"/>
    </w:pPr>
    <w:rPr>
      <w:rFonts w:ascii="Arial" w:hAnsi="Arial" w:cs="Arial"/>
      <w:i/>
      <w:iCs/>
      <w:sz w:val="22"/>
    </w:rPr>
  </w:style>
  <w:style w:type="paragraph" w:styleId="869" w:customStyle="1">
    <w:name w:val="标题 912"/>
    <w:basedOn w:val="820"/>
    <w:next w:val="820"/>
    <w:uiPriority w:val="9"/>
    <w:qFormat/>
    <w:pPr>
      <w:keepLines/>
      <w:keepNext/>
      <w:spacing w:before="320" w:after="200"/>
      <w:outlineLvl w:val="8"/>
    </w:pPr>
    <w:rPr>
      <w:rFonts w:ascii="Arial" w:hAnsi="Arial" w:cs="Arial"/>
      <w:i/>
      <w:iCs/>
      <w:szCs w:val="21"/>
    </w:rPr>
  </w:style>
  <w:style w:type="character" w:styleId="870" w:customStyle="1">
    <w:name w:val="默认段落字体12"/>
    <w:uiPriority w:val="1"/>
    <w:unhideWhenUsed/>
    <w:qFormat/>
  </w:style>
  <w:style w:type="table" w:styleId="871" w:customStyle="1">
    <w:name w:val="普通表格12"/>
    <w:uiPriority w:val="99"/>
    <w:unhideWhenUsed/>
    <w:qFormat/>
    <w:tblPr>
      <w:tblCellMar>
        <w:left w:w="0" w:type="dxa"/>
        <w:top w:w="0" w:type="dxa"/>
        <w:right w:w="0" w:type="dxa"/>
        <w:bottom w:w="0" w:type="dxa"/>
      </w:tblCellMar>
    </w:tblPr>
  </w:style>
  <w:style w:type="paragraph" w:styleId="872" w:customStyle="1">
    <w:name w:val="目录 7112"/>
    <w:basedOn w:val="820"/>
    <w:next w:val="820"/>
    <w:uiPriority w:val="39"/>
    <w:unhideWhenUsed/>
    <w:qFormat/>
    <w:pPr>
      <w:ind w:left="1701"/>
      <w:spacing w:after="57"/>
    </w:pPr>
  </w:style>
  <w:style w:type="paragraph" w:styleId="873" w:customStyle="1">
    <w:name w:val="题注11"/>
    <w:basedOn w:val="820"/>
    <w:next w:val="820"/>
    <w:uiPriority w:val="35"/>
    <w:qFormat/>
    <w:pPr>
      <w:spacing w:line="276" w:lineRule="auto"/>
    </w:pPr>
    <w:rPr>
      <w:b/>
      <w:bCs/>
      <w:color w:val="4f81bd"/>
      <w:sz w:val="18"/>
      <w:szCs w:val="18"/>
    </w:rPr>
  </w:style>
  <w:style w:type="paragraph" w:styleId="874" w:customStyle="1">
    <w:name w:val="批注文字12"/>
    <w:basedOn w:val="820"/>
    <w:link w:val="875"/>
    <w:uiPriority w:val="99"/>
    <w:unhideWhenUsed/>
    <w:qFormat/>
    <w:pPr>
      <w:jc w:val="left"/>
    </w:pPr>
  </w:style>
  <w:style w:type="character" w:styleId="875" w:customStyle="1">
    <w:name w:val="批注文字 字符"/>
    <w:link w:val="874"/>
    <w:uiPriority w:val="99"/>
    <w:semiHidden/>
    <w:qFormat/>
    <w:rPr>
      <w:rFonts w:ascii="Calibri" w:hAnsi="Calibri" w:eastAsia="Arial"/>
      <w:sz w:val="21"/>
      <w:szCs w:val="22"/>
    </w:rPr>
  </w:style>
  <w:style w:type="paragraph" w:styleId="876" w:customStyle="1">
    <w:name w:val="正文文本12"/>
    <w:basedOn w:val="820"/>
    <w:next w:val="820"/>
    <w:qFormat/>
    <w:rPr>
      <w:rFonts w:ascii="华文中宋" w:hAnsi="Times New Roman" w:eastAsia="华文中宋"/>
      <w:bCs/>
      <w:sz w:val="28"/>
    </w:rPr>
  </w:style>
  <w:style w:type="paragraph" w:styleId="877" w:customStyle="1">
    <w:name w:val="正文文本缩进12"/>
    <w:basedOn w:val="820"/>
    <w:qFormat/>
    <w:pPr>
      <w:ind w:firstLine="560"/>
    </w:pPr>
    <w:rPr>
      <w:sz w:val="28"/>
    </w:rPr>
  </w:style>
  <w:style w:type="paragraph" w:styleId="878" w:customStyle="1">
    <w:name w:val="文本块1"/>
    <w:basedOn w:val="820"/>
    <w:qFormat/>
    <w:pPr>
      <w:ind w:left="420" w:right="33"/>
      <w:jc w:val="left"/>
    </w:pPr>
    <w:rPr>
      <w:sz w:val="24"/>
      <w:szCs w:val="20"/>
    </w:rPr>
  </w:style>
  <w:style w:type="paragraph" w:styleId="879" w:customStyle="1">
    <w:name w:val="目录 5112"/>
    <w:basedOn w:val="820"/>
    <w:next w:val="820"/>
    <w:uiPriority w:val="39"/>
    <w:unhideWhenUsed/>
    <w:qFormat/>
    <w:pPr>
      <w:ind w:left="1134"/>
      <w:spacing w:after="57"/>
    </w:pPr>
  </w:style>
  <w:style w:type="paragraph" w:styleId="880" w:customStyle="1">
    <w:name w:val="目录 3112"/>
    <w:basedOn w:val="820"/>
    <w:next w:val="820"/>
    <w:uiPriority w:val="39"/>
    <w:unhideWhenUsed/>
    <w:qFormat/>
    <w:pPr>
      <w:ind w:left="567"/>
      <w:spacing w:after="57"/>
    </w:pPr>
  </w:style>
  <w:style w:type="paragraph" w:styleId="881" w:customStyle="1">
    <w:name w:val="目录 8112"/>
    <w:basedOn w:val="820"/>
    <w:next w:val="820"/>
    <w:uiPriority w:val="39"/>
    <w:unhideWhenUsed/>
    <w:qFormat/>
    <w:pPr>
      <w:ind w:left="1984"/>
      <w:spacing w:after="57"/>
    </w:pPr>
  </w:style>
  <w:style w:type="paragraph" w:styleId="882" w:customStyle="1">
    <w:name w:val="尾注文本11"/>
    <w:basedOn w:val="820"/>
    <w:uiPriority w:val="99"/>
    <w:unhideWhenUsed/>
    <w:qFormat/>
    <w:rPr>
      <w:sz w:val="20"/>
    </w:rPr>
  </w:style>
  <w:style w:type="paragraph" w:styleId="883" w:customStyle="1">
    <w:name w:val="批注框文本12"/>
    <w:basedOn w:val="820"/>
    <w:link w:val="884"/>
    <w:uiPriority w:val="99"/>
    <w:unhideWhenUsed/>
    <w:qFormat/>
    <w:rPr>
      <w:sz w:val="18"/>
      <w:szCs w:val="18"/>
    </w:rPr>
  </w:style>
  <w:style w:type="character" w:styleId="884" w:customStyle="1">
    <w:name w:val="批注框文本 字符"/>
    <w:link w:val="883"/>
    <w:uiPriority w:val="99"/>
    <w:semiHidden/>
    <w:qFormat/>
    <w:rPr>
      <w:rFonts w:ascii="Calibri" w:hAnsi="Calibri" w:eastAsia="Arial"/>
      <w:sz w:val="18"/>
      <w:szCs w:val="18"/>
    </w:rPr>
  </w:style>
  <w:style w:type="paragraph" w:styleId="885" w:customStyle="1">
    <w:name w:val="页脚12"/>
    <w:basedOn w:val="820"/>
    <w:uiPriority w:val="99"/>
    <w:unhideWhenUsed/>
    <w:qFormat/>
    <w:pPr>
      <w:tabs>
        <w:tab w:val="center" w:pos="7143" w:leader="none"/>
        <w:tab w:val="right" w:pos="14287" w:leader="none"/>
      </w:tabs>
    </w:pPr>
  </w:style>
  <w:style w:type="paragraph" w:styleId="886" w:customStyle="1">
    <w:name w:val="页眉12"/>
    <w:basedOn w:val="820"/>
    <w:uiPriority w:val="99"/>
    <w:unhideWhenUsed/>
    <w:qFormat/>
    <w:pPr>
      <w:tabs>
        <w:tab w:val="center" w:pos="7143" w:leader="none"/>
        <w:tab w:val="right" w:pos="14287" w:leader="none"/>
      </w:tabs>
    </w:pPr>
  </w:style>
  <w:style w:type="paragraph" w:styleId="887" w:customStyle="1">
    <w:name w:val="目录 1113"/>
    <w:basedOn w:val="820"/>
    <w:next w:val="820"/>
    <w:uiPriority w:val="39"/>
    <w:unhideWhenUsed/>
    <w:qFormat/>
    <w:pPr>
      <w:spacing w:after="57"/>
    </w:pPr>
  </w:style>
  <w:style w:type="paragraph" w:styleId="888" w:customStyle="1">
    <w:name w:val="目录 4112"/>
    <w:basedOn w:val="820"/>
    <w:next w:val="820"/>
    <w:uiPriority w:val="39"/>
    <w:unhideWhenUsed/>
    <w:qFormat/>
    <w:pPr>
      <w:ind w:left="850"/>
      <w:spacing w:after="57"/>
    </w:pPr>
  </w:style>
  <w:style w:type="paragraph" w:styleId="889" w:customStyle="1">
    <w:name w:val="副标题11"/>
    <w:basedOn w:val="820"/>
    <w:next w:val="820"/>
    <w:uiPriority w:val="11"/>
    <w:qFormat/>
    <w:pPr>
      <w:spacing w:before="200" w:after="200"/>
    </w:pPr>
    <w:rPr>
      <w:sz w:val="24"/>
      <w:szCs w:val="24"/>
    </w:rPr>
  </w:style>
  <w:style w:type="paragraph" w:styleId="890" w:customStyle="1">
    <w:name w:val="脚注文本11"/>
    <w:basedOn w:val="820"/>
    <w:uiPriority w:val="99"/>
    <w:unhideWhenUsed/>
    <w:qFormat/>
    <w:pPr>
      <w:spacing w:after="40"/>
    </w:pPr>
    <w:rPr>
      <w:sz w:val="18"/>
    </w:rPr>
  </w:style>
  <w:style w:type="paragraph" w:styleId="891" w:customStyle="1">
    <w:name w:val="目录 6112"/>
    <w:basedOn w:val="820"/>
    <w:next w:val="820"/>
    <w:uiPriority w:val="39"/>
    <w:unhideWhenUsed/>
    <w:qFormat/>
    <w:pPr>
      <w:ind w:left="1417"/>
      <w:spacing w:after="57"/>
    </w:pPr>
  </w:style>
  <w:style w:type="paragraph" w:styleId="892" w:customStyle="1">
    <w:name w:val="正文文本缩进 312"/>
    <w:basedOn w:val="820"/>
    <w:qFormat/>
    <w:pPr>
      <w:ind w:left="359" w:firstLine="359"/>
    </w:pPr>
    <w:rPr>
      <w:rFonts w:ascii="Tahoma" w:hAnsi="Tahoma"/>
    </w:rPr>
  </w:style>
  <w:style w:type="paragraph" w:styleId="893" w:customStyle="1">
    <w:name w:val="图表目录12"/>
    <w:basedOn w:val="820"/>
    <w:next w:val="820"/>
    <w:uiPriority w:val="99"/>
    <w:unhideWhenUsed/>
    <w:qFormat/>
  </w:style>
  <w:style w:type="paragraph" w:styleId="894" w:customStyle="1">
    <w:name w:val="目录 2112"/>
    <w:basedOn w:val="820"/>
    <w:next w:val="820"/>
    <w:uiPriority w:val="39"/>
    <w:unhideWhenUsed/>
    <w:qFormat/>
    <w:pPr>
      <w:ind w:left="283"/>
      <w:spacing w:after="57"/>
    </w:pPr>
  </w:style>
  <w:style w:type="paragraph" w:styleId="895" w:customStyle="1">
    <w:name w:val="目录 9112"/>
    <w:basedOn w:val="820"/>
    <w:next w:val="820"/>
    <w:uiPriority w:val="39"/>
    <w:unhideWhenUsed/>
    <w:qFormat/>
    <w:pPr>
      <w:ind w:left="2268"/>
      <w:spacing w:after="57"/>
    </w:pPr>
  </w:style>
  <w:style w:type="paragraph" w:styleId="896" w:customStyle="1">
    <w:name w:val="标题12"/>
    <w:basedOn w:val="820"/>
    <w:next w:val="820"/>
    <w:uiPriority w:val="10"/>
    <w:qFormat/>
    <w:pPr>
      <w:contextualSpacing/>
      <w:spacing w:before="300" w:after="200"/>
    </w:pPr>
    <w:rPr>
      <w:sz w:val="48"/>
      <w:szCs w:val="48"/>
    </w:rPr>
  </w:style>
  <w:style w:type="paragraph" w:styleId="897" w:customStyle="1">
    <w:name w:val="批注主题12"/>
    <w:basedOn w:val="874"/>
    <w:next w:val="874"/>
    <w:link w:val="898"/>
    <w:uiPriority w:val="99"/>
    <w:unhideWhenUsed/>
    <w:qFormat/>
    <w:rPr>
      <w:b/>
      <w:bCs/>
    </w:rPr>
  </w:style>
  <w:style w:type="character" w:styleId="898" w:customStyle="1">
    <w:name w:val="批注主题 字符"/>
    <w:link w:val="897"/>
    <w:uiPriority w:val="99"/>
    <w:semiHidden/>
    <w:qFormat/>
    <w:rPr>
      <w:rFonts w:ascii="Calibri" w:hAnsi="Calibri" w:eastAsia="Arial"/>
      <w:b/>
      <w:bCs/>
      <w:sz w:val="21"/>
      <w:szCs w:val="22"/>
    </w:rPr>
  </w:style>
  <w:style w:type="table" w:styleId="899" w:customStyle="1">
    <w:name w:val="网格型12"/>
    <w:uiPriority w:val="59"/>
    <w:qFormat/>
    <w:tblPr>
      <w:tblCellMar>
        <w:left w:w="0" w:type="dxa"/>
        <w:top w:w="0" w:type="dxa"/>
        <w:right w:w="0" w:type="dxa"/>
        <w:bottom w:w="0" w:type="dxa"/>
      </w:tblCellMar>
    </w:tblPr>
  </w:style>
  <w:style w:type="character" w:styleId="900" w:customStyle="1">
    <w:name w:val="尾注引用11"/>
    <w:uiPriority w:val="99"/>
    <w:unhideWhenUsed/>
    <w:qFormat/>
    <w:rPr>
      <w:vertAlign w:val="superscript"/>
    </w:rPr>
  </w:style>
  <w:style w:type="character" w:styleId="901" w:customStyle="1">
    <w:name w:val="页码12"/>
    <w:qFormat/>
  </w:style>
  <w:style w:type="character" w:styleId="902" w:customStyle="1">
    <w:name w:val="超链接12"/>
    <w:uiPriority w:val="99"/>
    <w:unhideWhenUsed/>
    <w:qFormat/>
    <w:rPr>
      <w:color w:val="0000ff"/>
      <w:u w:val="single"/>
    </w:rPr>
  </w:style>
  <w:style w:type="character" w:styleId="903" w:customStyle="1">
    <w:name w:val="批注引用12"/>
    <w:uiPriority w:val="99"/>
    <w:unhideWhenUsed/>
    <w:qFormat/>
    <w:rPr>
      <w:sz w:val="21"/>
      <w:szCs w:val="21"/>
    </w:rPr>
  </w:style>
  <w:style w:type="character" w:styleId="904" w:customStyle="1">
    <w:name w:val="脚注引用11"/>
    <w:uiPriority w:val="99"/>
    <w:unhideWhenUsed/>
    <w:qFormat/>
    <w:rPr>
      <w:vertAlign w:val="superscript"/>
    </w:rPr>
  </w:style>
  <w:style w:type="paragraph" w:styleId="905" w:customStyle="1">
    <w:name w:val="标题二、"/>
    <w:basedOn w:val="820"/>
    <w:uiPriority w:val="99"/>
    <w:qFormat/>
    <w:pPr>
      <w:ind w:firstLine="200"/>
      <w:spacing w:line="360" w:lineRule="auto"/>
      <w:outlineLvl w:val="2"/>
    </w:pPr>
    <w:rPr>
      <w:rFonts w:ascii="宋体" w:hAnsi="宋体"/>
      <w:b/>
      <w:szCs w:val="21"/>
    </w:rPr>
  </w:style>
  <w:style w:type="table" w:styleId="906" w:customStyle="1">
    <w:name w:val="无格式表格 11"/>
    <w:basedOn w:val="871"/>
    <w:uiPriority w:val="59"/>
    <w:qFormat/>
    <w:tblPr>
      <w:tblCellMar>
        <w:left w:w="0" w:type="dxa"/>
        <w:top w:w="0" w:type="dxa"/>
        <w:right w:w="0" w:type="dxa"/>
        <w:bottom w:w="0" w:type="dxa"/>
      </w:tblCellMar>
    </w:tblPr>
  </w:style>
  <w:style w:type="table" w:styleId="907" w:customStyle="1">
    <w:name w:val="无格式表格 21"/>
    <w:basedOn w:val="871"/>
    <w:uiPriority w:val="59"/>
    <w:qFormat/>
    <w:tblPr>
      <w:tblCellMar>
        <w:left w:w="0" w:type="dxa"/>
        <w:top w:w="0" w:type="dxa"/>
        <w:right w:w="0" w:type="dxa"/>
        <w:bottom w:w="0" w:type="dxa"/>
      </w:tblCellMar>
    </w:tblPr>
  </w:style>
  <w:style w:type="table" w:styleId="908" w:customStyle="1">
    <w:name w:val="无格式表格 31"/>
    <w:basedOn w:val="871"/>
    <w:uiPriority w:val="99"/>
    <w:qFormat/>
    <w:tblPr>
      <w:tblCellMar>
        <w:left w:w="0" w:type="dxa"/>
        <w:top w:w="0" w:type="dxa"/>
        <w:right w:w="0" w:type="dxa"/>
        <w:bottom w:w="0" w:type="dxa"/>
      </w:tblCellMar>
    </w:tblPr>
  </w:style>
  <w:style w:type="table" w:styleId="909" w:customStyle="1">
    <w:name w:val="无格式表格 41"/>
    <w:basedOn w:val="871"/>
    <w:uiPriority w:val="99"/>
    <w:qFormat/>
    <w:tblPr>
      <w:tblCellMar>
        <w:left w:w="0" w:type="dxa"/>
        <w:top w:w="0" w:type="dxa"/>
        <w:right w:w="0" w:type="dxa"/>
        <w:bottom w:w="0" w:type="dxa"/>
      </w:tblCellMar>
    </w:tblPr>
  </w:style>
  <w:style w:type="table" w:styleId="910" w:customStyle="1">
    <w:name w:val="无格式表格 51"/>
    <w:basedOn w:val="871"/>
    <w:uiPriority w:val="99"/>
    <w:qFormat/>
    <w:tblPr>
      <w:tblCellMar>
        <w:left w:w="0" w:type="dxa"/>
        <w:top w:w="0" w:type="dxa"/>
        <w:right w:w="0" w:type="dxa"/>
        <w:bottom w:w="0" w:type="dxa"/>
      </w:tblCellMar>
    </w:tblPr>
  </w:style>
  <w:style w:type="table" w:styleId="911" w:customStyle="1">
    <w:name w:val="网格表 1 浅色1"/>
    <w:basedOn w:val="871"/>
    <w:uiPriority w:val="99"/>
    <w:qFormat/>
    <w:tblPr>
      <w:tblCellMar>
        <w:left w:w="0" w:type="dxa"/>
        <w:top w:w="0" w:type="dxa"/>
        <w:right w:w="0" w:type="dxa"/>
        <w:bottom w:w="0" w:type="dxa"/>
      </w:tblCellMar>
    </w:tblPr>
  </w:style>
  <w:style w:type="table" w:styleId="912" w:customStyle="1">
    <w:name w:val="网格表 21"/>
    <w:basedOn w:val="871"/>
    <w:uiPriority w:val="99"/>
    <w:qFormat/>
    <w:tblPr>
      <w:tblCellMar>
        <w:left w:w="0" w:type="dxa"/>
        <w:top w:w="0" w:type="dxa"/>
        <w:right w:w="0" w:type="dxa"/>
        <w:bottom w:w="0" w:type="dxa"/>
      </w:tblCellMar>
    </w:tblPr>
  </w:style>
  <w:style w:type="table" w:styleId="913" w:customStyle="1">
    <w:name w:val="网格表 31"/>
    <w:basedOn w:val="871"/>
    <w:uiPriority w:val="99"/>
    <w:qFormat/>
    <w:tblPr>
      <w:tblCellMar>
        <w:left w:w="0" w:type="dxa"/>
        <w:top w:w="0" w:type="dxa"/>
        <w:right w:w="0" w:type="dxa"/>
        <w:bottom w:w="0" w:type="dxa"/>
      </w:tblCellMar>
    </w:tblPr>
  </w:style>
  <w:style w:type="table" w:styleId="914" w:customStyle="1">
    <w:name w:val="网格表 41"/>
    <w:basedOn w:val="871"/>
    <w:uiPriority w:val="59"/>
    <w:qFormat/>
    <w:tblPr>
      <w:tblCellMar>
        <w:left w:w="0" w:type="dxa"/>
        <w:top w:w="0" w:type="dxa"/>
        <w:right w:w="0" w:type="dxa"/>
        <w:bottom w:w="0" w:type="dxa"/>
      </w:tblCellMar>
    </w:tblPr>
  </w:style>
  <w:style w:type="table" w:styleId="915" w:customStyle="1">
    <w:name w:val="网格表 5 深色1"/>
    <w:basedOn w:val="871"/>
    <w:uiPriority w:val="99"/>
    <w:qFormat/>
    <w:tblPr>
      <w:tblCellMar>
        <w:left w:w="0" w:type="dxa"/>
        <w:top w:w="0" w:type="dxa"/>
        <w:right w:w="0" w:type="dxa"/>
        <w:bottom w:w="0" w:type="dxa"/>
      </w:tblCellMar>
    </w:tblPr>
  </w:style>
  <w:style w:type="table" w:styleId="916" w:customStyle="1">
    <w:name w:val="网格表 6 彩色1"/>
    <w:basedOn w:val="871"/>
    <w:uiPriority w:val="99"/>
    <w:qFormat/>
    <w:tblPr>
      <w:tblCellMar>
        <w:left w:w="0" w:type="dxa"/>
        <w:top w:w="0" w:type="dxa"/>
        <w:right w:w="0" w:type="dxa"/>
        <w:bottom w:w="0" w:type="dxa"/>
      </w:tblCellMar>
    </w:tblPr>
  </w:style>
  <w:style w:type="table" w:styleId="917" w:customStyle="1">
    <w:name w:val="网格表 7 彩色1"/>
    <w:basedOn w:val="871"/>
    <w:uiPriority w:val="99"/>
    <w:qFormat/>
    <w:tblPr>
      <w:tblCellMar>
        <w:left w:w="0" w:type="dxa"/>
        <w:top w:w="0" w:type="dxa"/>
        <w:right w:w="0" w:type="dxa"/>
        <w:bottom w:w="0" w:type="dxa"/>
      </w:tblCellMar>
    </w:tblPr>
  </w:style>
  <w:style w:type="table" w:styleId="918" w:customStyle="1">
    <w:name w:val="清单表 1 浅色1"/>
    <w:basedOn w:val="871"/>
    <w:uiPriority w:val="99"/>
    <w:qFormat/>
    <w:tblPr>
      <w:tblCellMar>
        <w:left w:w="0" w:type="dxa"/>
        <w:top w:w="0" w:type="dxa"/>
        <w:right w:w="0" w:type="dxa"/>
        <w:bottom w:w="0" w:type="dxa"/>
      </w:tblCellMar>
    </w:tblPr>
  </w:style>
  <w:style w:type="table" w:styleId="919" w:customStyle="1">
    <w:name w:val="清单表 21"/>
    <w:basedOn w:val="871"/>
    <w:uiPriority w:val="99"/>
    <w:qFormat/>
    <w:tblPr>
      <w:tblCellMar>
        <w:left w:w="0" w:type="dxa"/>
        <w:top w:w="0" w:type="dxa"/>
        <w:right w:w="0" w:type="dxa"/>
        <w:bottom w:w="0" w:type="dxa"/>
      </w:tblCellMar>
    </w:tblPr>
  </w:style>
  <w:style w:type="table" w:styleId="920" w:customStyle="1">
    <w:name w:val="清单表 31"/>
    <w:basedOn w:val="871"/>
    <w:uiPriority w:val="99"/>
    <w:qFormat/>
    <w:tblPr>
      <w:tblCellMar>
        <w:left w:w="0" w:type="dxa"/>
        <w:top w:w="0" w:type="dxa"/>
        <w:right w:w="0" w:type="dxa"/>
        <w:bottom w:w="0" w:type="dxa"/>
      </w:tblCellMar>
    </w:tblPr>
  </w:style>
  <w:style w:type="table" w:styleId="921" w:customStyle="1">
    <w:name w:val="清单表 41"/>
    <w:basedOn w:val="871"/>
    <w:uiPriority w:val="99"/>
    <w:qFormat/>
    <w:tblPr>
      <w:tblCellMar>
        <w:left w:w="0" w:type="dxa"/>
        <w:top w:w="0" w:type="dxa"/>
        <w:right w:w="0" w:type="dxa"/>
        <w:bottom w:w="0" w:type="dxa"/>
      </w:tblCellMar>
    </w:tblPr>
  </w:style>
  <w:style w:type="table" w:styleId="922" w:customStyle="1">
    <w:name w:val="清单表 5 深色1"/>
    <w:basedOn w:val="871"/>
    <w:uiPriority w:val="99"/>
    <w:qFormat/>
    <w:tblPr>
      <w:tblCellMar>
        <w:left w:w="0" w:type="dxa"/>
        <w:top w:w="0" w:type="dxa"/>
        <w:right w:w="0" w:type="dxa"/>
        <w:bottom w:w="0" w:type="dxa"/>
      </w:tblCellMar>
    </w:tblPr>
  </w:style>
  <w:style w:type="table" w:styleId="923" w:customStyle="1">
    <w:name w:val="清单表 6 彩色1"/>
    <w:basedOn w:val="871"/>
    <w:uiPriority w:val="99"/>
    <w:qFormat/>
    <w:tblPr>
      <w:tblCellMar>
        <w:left w:w="0" w:type="dxa"/>
        <w:top w:w="0" w:type="dxa"/>
        <w:right w:w="0" w:type="dxa"/>
        <w:bottom w:w="0" w:type="dxa"/>
      </w:tblCellMar>
    </w:tblPr>
  </w:style>
  <w:style w:type="table" w:styleId="924" w:customStyle="1">
    <w:name w:val="清单表 7 彩色1"/>
    <w:basedOn w:val="871"/>
    <w:uiPriority w:val="99"/>
    <w:qFormat/>
    <w:tblPr>
      <w:tblCellMar>
        <w:left w:w="0" w:type="dxa"/>
        <w:top w:w="0" w:type="dxa"/>
        <w:right w:w="0" w:type="dxa"/>
        <w:bottom w:w="0" w:type="dxa"/>
      </w:tblCellMar>
    </w:tblPr>
  </w:style>
  <w:style w:type="paragraph" w:styleId="925" w:customStyle="1">
    <w:name w:val="TOC 标题1"/>
    <w:uiPriority w:val="39"/>
    <w:unhideWhenUsed/>
    <w:qFormat/>
  </w:style>
  <w:style w:type="paragraph" w:styleId="926" w:customStyle="1">
    <w:name w:val="索引 41"/>
    <w:basedOn w:val="820"/>
    <w:next w:val="820"/>
    <w:uiPriority w:val="99"/>
    <w:qFormat/>
    <w:pPr>
      <w:ind w:left="600"/>
    </w:pPr>
    <w:rPr>
      <w:szCs w:val="24"/>
    </w:rPr>
  </w:style>
  <w:style w:type="paragraph" w:styleId="927" w:customStyle="1">
    <w:name w:val="标题 111"/>
    <w:basedOn w:val="820"/>
    <w:next w:val="820"/>
    <w:link w:val="928"/>
    <w:uiPriority w:val="9"/>
    <w:qFormat/>
    <w:pPr>
      <w:jc w:val="center"/>
      <w:keepNext/>
      <w:outlineLvl w:val="0"/>
    </w:pPr>
    <w:rPr>
      <w:rFonts w:ascii="楷体_GB2312" w:hAnsi="Times New Roman" w:eastAsia="楷体_GB2312"/>
      <w:b/>
      <w:sz w:val="28"/>
      <w:szCs w:val="20"/>
    </w:rPr>
  </w:style>
  <w:style w:type="character" w:styleId="928" w:customStyle="1">
    <w:name w:val="标题 1 Char1"/>
    <w:link w:val="927"/>
    <w:uiPriority w:val="9"/>
    <w:qFormat/>
    <w:rPr>
      <w:rFonts w:ascii="楷体_GB2312" w:hAnsi="Times New Roman" w:eastAsia="楷体_GB2312" w:cs="Times New Roman"/>
      <w:b/>
      <w:sz w:val="28"/>
      <w:szCs w:val="20"/>
    </w:rPr>
  </w:style>
  <w:style w:type="character" w:styleId="929" w:customStyle="1">
    <w:name w:val="默认段落字体11"/>
    <w:uiPriority w:val="1"/>
    <w:unhideWhenUsed/>
    <w:qFormat/>
  </w:style>
  <w:style w:type="paragraph" w:styleId="930" w:customStyle="1">
    <w:name w:val="标题 211"/>
    <w:basedOn w:val="820"/>
    <w:next w:val="820"/>
    <w:link w:val="931"/>
    <w:uiPriority w:val="9"/>
    <w:qFormat/>
    <w:pPr>
      <w:jc w:val="center"/>
      <w:keepNext/>
      <w:outlineLvl w:val="1"/>
    </w:pPr>
    <w:rPr>
      <w:rFonts w:ascii="楷体_GB2312" w:hAnsi="Times New Roman" w:eastAsia="楷体_GB2312"/>
      <w:b/>
      <w:bCs/>
      <w:sz w:val="18"/>
      <w:szCs w:val="20"/>
    </w:rPr>
  </w:style>
  <w:style w:type="character" w:styleId="931" w:customStyle="1">
    <w:name w:val="标题 2 Char1"/>
    <w:link w:val="930"/>
    <w:uiPriority w:val="9"/>
    <w:qFormat/>
    <w:rPr>
      <w:rFonts w:ascii="楷体_GB2312" w:hAnsi="Times New Roman" w:eastAsia="楷体_GB2312" w:cs="Times New Roman"/>
      <w:b/>
      <w:bCs/>
      <w:sz w:val="18"/>
      <w:szCs w:val="20"/>
    </w:rPr>
  </w:style>
  <w:style w:type="paragraph" w:styleId="932" w:customStyle="1">
    <w:name w:val="标题 311"/>
    <w:basedOn w:val="933"/>
    <w:next w:val="820"/>
    <w:link w:val="936"/>
    <w:uiPriority w:val="9"/>
    <w:qFormat/>
    <w:pPr>
      <w:jc w:val="left"/>
      <w:keepNext/>
    </w:pPr>
    <w:rPr>
      <w:rFonts w:ascii="Arial" w:hAnsi="Arial" w:eastAsia="Arial"/>
      <w:bCs/>
      <w:sz w:val="24"/>
      <w:szCs w:val="24"/>
      <w:lang w:eastAsia="zh-CN"/>
    </w:rPr>
  </w:style>
  <w:style w:type="paragraph" w:styleId="933" w:customStyle="1">
    <w:name w:val="Cn Heading3"/>
    <w:basedOn w:val="934"/>
    <w:qFormat/>
    <w:pPr>
      <w:ind w:firstLine="0"/>
      <w:spacing w:line="480" w:lineRule="auto"/>
      <w:outlineLvl w:val="2"/>
    </w:pPr>
    <w:rPr>
      <w:rFonts w:ascii="微软雅黑" w:hAnsi="微软雅黑" w:eastAsia="微软雅黑"/>
      <w:b/>
      <w:sz w:val="28"/>
      <w:szCs w:val="28"/>
      <w:lang w:eastAsia="ja-JP"/>
    </w:rPr>
  </w:style>
  <w:style w:type="paragraph" w:styleId="934" w:customStyle="1">
    <w:name w:val="列出段落1"/>
    <w:basedOn w:val="820"/>
    <w:link w:val="935"/>
    <w:qFormat/>
    <w:pPr>
      <w:ind w:firstLine="420"/>
      <w:spacing w:before="120" w:after="120" w:line="360" w:lineRule="auto"/>
    </w:pPr>
    <w:rPr>
      <w:rFonts w:eastAsia="宋体"/>
      <w:sz w:val="24"/>
    </w:rPr>
  </w:style>
  <w:style w:type="character" w:styleId="935" w:customStyle="1">
    <w:name w:val="列出段落 Char"/>
    <w:link w:val="934"/>
    <w:qFormat/>
    <w:rPr>
      <w:rFonts w:ascii="Calibri" w:hAnsi="Calibri" w:eastAsia="宋体" w:cs="Times New Roman"/>
      <w:sz w:val="24"/>
      <w:szCs w:val="22"/>
    </w:rPr>
  </w:style>
  <w:style w:type="character" w:styleId="936" w:customStyle="1">
    <w:name w:val="标题 3 Char1"/>
    <w:link w:val="932"/>
    <w:uiPriority w:val="9"/>
    <w:qFormat/>
    <w:rPr>
      <w:rFonts w:ascii="Arial" w:hAnsi="Arial"/>
      <w:b/>
      <w:bCs/>
      <w:sz w:val="24"/>
      <w:szCs w:val="24"/>
    </w:rPr>
  </w:style>
  <w:style w:type="paragraph" w:styleId="937" w:customStyle="1">
    <w:name w:val="标题 411"/>
    <w:basedOn w:val="820"/>
    <w:next w:val="820"/>
    <w:link w:val="938"/>
    <w:uiPriority w:val="9"/>
    <w:qFormat/>
    <w:pPr>
      <w:keepNext/>
      <w:outlineLvl w:val="3"/>
    </w:pPr>
    <w:rPr>
      <w:rFonts w:ascii="Times New Roman" w:hAnsi="Times New Roman" w:eastAsia="楷体_GB2312"/>
      <w:b/>
      <w:bCs/>
      <w:sz w:val="15"/>
      <w:szCs w:val="20"/>
    </w:rPr>
  </w:style>
  <w:style w:type="character" w:styleId="938" w:customStyle="1">
    <w:name w:val="标题 4 Char1"/>
    <w:link w:val="937"/>
    <w:uiPriority w:val="9"/>
    <w:qFormat/>
    <w:rPr>
      <w:rFonts w:ascii="Times New Roman" w:hAnsi="Times New Roman" w:eastAsia="楷体_GB2312" w:cs="Times New Roman"/>
      <w:b/>
      <w:bCs/>
      <w:sz w:val="15"/>
    </w:rPr>
  </w:style>
  <w:style w:type="paragraph" w:styleId="939" w:customStyle="1">
    <w:name w:val="标题 511"/>
    <w:basedOn w:val="820"/>
    <w:next w:val="820"/>
    <w:link w:val="940"/>
    <w:uiPriority w:val="9"/>
    <w:qFormat/>
    <w:pPr>
      <w:numPr>
        <w:numId w:val="1"/>
      </w:numPr>
      <w:keepNext/>
      <w:outlineLvl w:val="4"/>
    </w:pPr>
    <w:rPr>
      <w:rFonts w:ascii="楷体_GB2312" w:hAnsi="Times New Roman" w:eastAsia="楷体_GB2312"/>
      <w:bCs/>
      <w:sz w:val="28"/>
      <w:szCs w:val="20"/>
    </w:rPr>
  </w:style>
  <w:style w:type="character" w:styleId="940" w:customStyle="1">
    <w:name w:val="标题 5 Char1"/>
    <w:link w:val="939"/>
    <w:uiPriority w:val="9"/>
    <w:qFormat/>
    <w:rPr>
      <w:rFonts w:ascii="楷体_GB2312" w:hAnsi="Times New Roman" w:eastAsia="楷体_GB2312" w:cs="Times New Roman"/>
      <w:bCs/>
      <w:sz w:val="28"/>
    </w:rPr>
  </w:style>
  <w:style w:type="paragraph" w:styleId="941" w:customStyle="1">
    <w:name w:val="标题 611"/>
    <w:basedOn w:val="820"/>
    <w:next w:val="820"/>
    <w:link w:val="942"/>
    <w:uiPriority w:val="9"/>
    <w:qFormat/>
    <w:pPr>
      <w:keepLines/>
      <w:keepNext/>
      <w:spacing w:before="320" w:after="200"/>
      <w:outlineLvl w:val="5"/>
    </w:pPr>
    <w:rPr>
      <w:rFonts w:ascii="Arial" w:hAnsi="Arial" w:cs="Arial"/>
      <w:b/>
      <w:bCs/>
      <w:sz w:val="22"/>
    </w:rPr>
  </w:style>
  <w:style w:type="character" w:styleId="942" w:customStyle="1">
    <w:name w:val="标题 6 Char1"/>
    <w:link w:val="941"/>
    <w:uiPriority w:val="9"/>
    <w:qFormat/>
    <w:rPr>
      <w:rFonts w:ascii="Arial" w:hAnsi="Arial" w:eastAsia="Arial" w:cs="Arial"/>
      <w:b/>
      <w:bCs/>
      <w:sz w:val="22"/>
      <w:szCs w:val="22"/>
    </w:rPr>
  </w:style>
  <w:style w:type="paragraph" w:styleId="943" w:customStyle="1">
    <w:name w:val="标题 711"/>
    <w:basedOn w:val="820"/>
    <w:next w:val="820"/>
    <w:link w:val="944"/>
    <w:uiPriority w:val="9"/>
    <w:qFormat/>
    <w:pPr>
      <w:keepLines/>
      <w:keepNext/>
      <w:spacing w:before="320" w:after="200"/>
      <w:outlineLvl w:val="6"/>
    </w:pPr>
    <w:rPr>
      <w:rFonts w:ascii="Arial" w:hAnsi="Arial" w:cs="Arial"/>
      <w:b/>
      <w:bCs/>
      <w:i/>
      <w:iCs/>
      <w:sz w:val="22"/>
    </w:rPr>
  </w:style>
  <w:style w:type="character" w:styleId="944" w:customStyle="1">
    <w:name w:val="标题 7 Char1"/>
    <w:link w:val="943"/>
    <w:uiPriority w:val="9"/>
    <w:qFormat/>
    <w:rPr>
      <w:rFonts w:ascii="Arial" w:hAnsi="Arial" w:eastAsia="Arial" w:cs="Arial"/>
      <w:b/>
      <w:bCs/>
      <w:i/>
      <w:iCs/>
      <w:sz w:val="22"/>
      <w:szCs w:val="22"/>
    </w:rPr>
  </w:style>
  <w:style w:type="paragraph" w:styleId="945" w:customStyle="1">
    <w:name w:val="标题 811"/>
    <w:basedOn w:val="820"/>
    <w:next w:val="820"/>
    <w:link w:val="946"/>
    <w:uiPriority w:val="9"/>
    <w:qFormat/>
    <w:pPr>
      <w:keepLines/>
      <w:keepNext/>
      <w:spacing w:before="320" w:after="200"/>
      <w:outlineLvl w:val="7"/>
    </w:pPr>
    <w:rPr>
      <w:rFonts w:ascii="Arial" w:hAnsi="Arial" w:cs="Arial"/>
      <w:i/>
      <w:iCs/>
      <w:sz w:val="22"/>
    </w:rPr>
  </w:style>
  <w:style w:type="character" w:styleId="946" w:customStyle="1">
    <w:name w:val="标题 8 Char1"/>
    <w:link w:val="945"/>
    <w:uiPriority w:val="9"/>
    <w:qFormat/>
    <w:rPr>
      <w:rFonts w:ascii="Arial" w:hAnsi="Arial" w:eastAsia="Arial" w:cs="Arial"/>
      <w:i/>
      <w:iCs/>
      <w:sz w:val="22"/>
      <w:szCs w:val="22"/>
    </w:rPr>
  </w:style>
  <w:style w:type="paragraph" w:styleId="947" w:customStyle="1">
    <w:name w:val="标题 911"/>
    <w:basedOn w:val="820"/>
    <w:next w:val="820"/>
    <w:link w:val="948"/>
    <w:uiPriority w:val="9"/>
    <w:qFormat/>
    <w:pPr>
      <w:keepLines/>
      <w:keepNext/>
      <w:spacing w:before="320" w:after="200"/>
      <w:outlineLvl w:val="8"/>
    </w:pPr>
    <w:rPr>
      <w:rFonts w:ascii="Arial" w:hAnsi="Arial" w:cs="Arial"/>
      <w:i/>
      <w:iCs/>
      <w:szCs w:val="21"/>
    </w:rPr>
  </w:style>
  <w:style w:type="character" w:styleId="948" w:customStyle="1">
    <w:name w:val="标题 9 Char1"/>
    <w:link w:val="947"/>
    <w:uiPriority w:val="9"/>
    <w:qFormat/>
    <w:rPr>
      <w:rFonts w:ascii="Arial" w:hAnsi="Arial" w:eastAsia="Arial" w:cs="Arial"/>
      <w:i/>
      <w:iCs/>
      <w:sz w:val="21"/>
      <w:szCs w:val="21"/>
    </w:rPr>
  </w:style>
  <w:style w:type="table" w:styleId="949" w:customStyle="1">
    <w:name w:val="普通表格11"/>
    <w:uiPriority w:val="99"/>
    <w:unhideWhenUsed/>
    <w:qFormat/>
    <w:tblPr>
      <w:tblCellMar>
        <w:left w:w="0" w:type="dxa"/>
        <w:top w:w="0" w:type="dxa"/>
        <w:right w:w="0" w:type="dxa"/>
        <w:bottom w:w="0" w:type="dxa"/>
      </w:tblCellMar>
    </w:tblPr>
  </w:style>
  <w:style w:type="paragraph" w:styleId="950" w:customStyle="1">
    <w:name w:val="目录 7111"/>
    <w:basedOn w:val="820"/>
    <w:next w:val="820"/>
    <w:uiPriority w:val="39"/>
    <w:unhideWhenUsed/>
    <w:qFormat/>
    <w:pPr>
      <w:ind w:left="1701"/>
      <w:spacing w:after="57"/>
    </w:pPr>
    <w:rPr>
      <w:rFonts w:ascii="Times New Roman" w:hAnsi="Times New Roman" w:eastAsia="宋体"/>
      <w:szCs w:val="21"/>
    </w:rPr>
  </w:style>
  <w:style w:type="paragraph" w:styleId="951" w:customStyle="1">
    <w:name w:val="正文缩进11"/>
    <w:basedOn w:val="820"/>
    <w:uiPriority w:val="99"/>
    <w:qFormat/>
    <w:pPr>
      <w:ind w:firstLine="420"/>
    </w:pPr>
    <w:rPr>
      <w:rFonts w:ascii="Times New Roman" w:hAnsi="Times New Roman" w:eastAsia="宋体"/>
      <w:szCs w:val="20"/>
    </w:rPr>
  </w:style>
  <w:style w:type="paragraph" w:styleId="952" w:customStyle="1">
    <w:name w:val="题注1"/>
    <w:basedOn w:val="820"/>
    <w:next w:val="820"/>
    <w:uiPriority w:val="35"/>
    <w:qFormat/>
    <w:pPr>
      <w:spacing w:line="276" w:lineRule="auto"/>
    </w:pPr>
    <w:rPr>
      <w:rFonts w:ascii="Times New Roman" w:hAnsi="Times New Roman" w:eastAsia="宋体"/>
      <w:b/>
      <w:bCs/>
      <w:color w:val="4f81bd"/>
      <w:sz w:val="18"/>
      <w:szCs w:val="18"/>
    </w:rPr>
  </w:style>
  <w:style w:type="paragraph" w:styleId="953" w:customStyle="1">
    <w:name w:val="文档结构图11"/>
    <w:basedOn w:val="820"/>
    <w:link w:val="954"/>
    <w:uiPriority w:val="99"/>
    <w:semiHidden/>
    <w:qFormat/>
    <w:pPr>
      <w:shd w:val="clear" w:color="auto" w:fill="000080"/>
    </w:pPr>
    <w:rPr>
      <w:rFonts w:ascii="Times New Roman" w:hAnsi="Times New Roman" w:eastAsia="宋体"/>
      <w:sz w:val="20"/>
      <w:szCs w:val="20"/>
    </w:rPr>
  </w:style>
  <w:style w:type="character" w:styleId="954" w:customStyle="1">
    <w:name w:val="文档结构图 Char1"/>
    <w:link w:val="953"/>
    <w:uiPriority w:val="99"/>
    <w:semiHidden/>
    <w:qFormat/>
    <w:rPr>
      <w:rFonts w:ascii="Times New Roman" w:hAnsi="Times New Roman" w:eastAsia="宋体" w:cs="Times New Roman"/>
      <w:sz w:val="20"/>
      <w:szCs w:val="20"/>
      <w:shd w:val="clear" w:color="auto" w:fill="000080"/>
    </w:rPr>
  </w:style>
  <w:style w:type="paragraph" w:styleId="955" w:customStyle="1">
    <w:name w:val="批注文字11"/>
    <w:basedOn w:val="820"/>
    <w:link w:val="956"/>
    <w:uiPriority w:val="99"/>
    <w:unhideWhenUsed/>
    <w:qFormat/>
    <w:pPr>
      <w:jc w:val="left"/>
    </w:pPr>
  </w:style>
  <w:style w:type="character" w:styleId="956" w:customStyle="1">
    <w:name w:val="批注文字 Char1"/>
    <w:link w:val="955"/>
    <w:uiPriority w:val="99"/>
    <w:semiHidden/>
    <w:qFormat/>
  </w:style>
  <w:style w:type="paragraph" w:styleId="957" w:customStyle="1">
    <w:name w:val="正文文本11"/>
    <w:basedOn w:val="820"/>
    <w:next w:val="820"/>
    <w:link w:val="958"/>
    <w:uiPriority w:val="99"/>
    <w:qFormat/>
    <w:rPr>
      <w:rFonts w:ascii="华文中宋" w:hAnsi="Times New Roman" w:eastAsia="华文中宋"/>
      <w:bCs/>
      <w:sz w:val="28"/>
      <w:szCs w:val="20"/>
    </w:rPr>
  </w:style>
  <w:style w:type="character" w:styleId="958" w:customStyle="1">
    <w:name w:val="正文文本 Char1"/>
    <w:link w:val="957"/>
    <w:uiPriority w:val="99"/>
    <w:qFormat/>
    <w:rPr>
      <w:rFonts w:ascii="华文中宋" w:hAnsi="Times New Roman" w:eastAsia="华文中宋" w:cs="Times New Roman"/>
      <w:bCs/>
      <w:sz w:val="28"/>
      <w:szCs w:val="20"/>
    </w:rPr>
  </w:style>
  <w:style w:type="paragraph" w:styleId="959" w:customStyle="1">
    <w:name w:val="正文文本缩进11"/>
    <w:basedOn w:val="820"/>
    <w:link w:val="960"/>
    <w:uiPriority w:val="99"/>
    <w:qFormat/>
    <w:pPr>
      <w:ind w:firstLine="576"/>
    </w:pPr>
    <w:rPr>
      <w:rFonts w:ascii="Times New Roman" w:hAnsi="Times New Roman" w:eastAsia="宋体"/>
      <w:b/>
      <w:sz w:val="30"/>
      <w:szCs w:val="20"/>
    </w:rPr>
  </w:style>
  <w:style w:type="character" w:styleId="960" w:customStyle="1">
    <w:name w:val="正文文本缩进 Char1"/>
    <w:link w:val="959"/>
    <w:uiPriority w:val="99"/>
    <w:qFormat/>
    <w:rPr>
      <w:rFonts w:ascii="Times New Roman" w:hAnsi="Times New Roman" w:eastAsia="宋体" w:cs="Times New Roman"/>
      <w:b/>
      <w:sz w:val="30"/>
      <w:szCs w:val="20"/>
    </w:rPr>
  </w:style>
  <w:style w:type="paragraph" w:styleId="961" w:customStyle="1">
    <w:name w:val="目录 5111"/>
    <w:basedOn w:val="820"/>
    <w:next w:val="820"/>
    <w:uiPriority w:val="39"/>
    <w:unhideWhenUsed/>
    <w:qFormat/>
    <w:pPr>
      <w:ind w:left="1134"/>
      <w:spacing w:after="57"/>
    </w:pPr>
    <w:rPr>
      <w:rFonts w:ascii="Times New Roman" w:hAnsi="Times New Roman" w:eastAsia="宋体"/>
      <w:szCs w:val="21"/>
    </w:rPr>
  </w:style>
  <w:style w:type="paragraph" w:styleId="962" w:customStyle="1">
    <w:name w:val="目录 3111"/>
    <w:basedOn w:val="820"/>
    <w:next w:val="820"/>
    <w:uiPriority w:val="39"/>
    <w:unhideWhenUsed/>
    <w:qFormat/>
    <w:pPr>
      <w:ind w:left="567"/>
      <w:spacing w:after="57"/>
    </w:pPr>
    <w:rPr>
      <w:rFonts w:ascii="Times New Roman" w:hAnsi="Times New Roman" w:eastAsia="宋体"/>
      <w:szCs w:val="21"/>
    </w:rPr>
  </w:style>
  <w:style w:type="paragraph" w:styleId="963" w:customStyle="1">
    <w:name w:val="纯文本11"/>
    <w:basedOn w:val="820"/>
    <w:qFormat/>
    <w:rPr>
      <w:rFonts w:ascii="黑体"/>
      <w:szCs w:val="21"/>
    </w:rPr>
  </w:style>
  <w:style w:type="paragraph" w:styleId="964" w:customStyle="1">
    <w:name w:val="目录 8111"/>
    <w:basedOn w:val="820"/>
    <w:next w:val="820"/>
    <w:uiPriority w:val="39"/>
    <w:unhideWhenUsed/>
    <w:qFormat/>
    <w:pPr>
      <w:ind w:left="1984"/>
      <w:spacing w:after="57"/>
    </w:pPr>
    <w:rPr>
      <w:rFonts w:ascii="Times New Roman" w:hAnsi="Times New Roman" w:eastAsia="宋体"/>
      <w:szCs w:val="21"/>
    </w:rPr>
  </w:style>
  <w:style w:type="paragraph" w:styleId="965" w:customStyle="1">
    <w:name w:val="日期11"/>
    <w:basedOn w:val="820"/>
    <w:next w:val="820"/>
    <w:link w:val="966"/>
    <w:uiPriority w:val="99"/>
    <w:qFormat/>
    <w:rPr>
      <w:rFonts w:ascii="Times New Roman" w:hAnsi="Times New Roman" w:eastAsia="黑体"/>
      <w:b/>
      <w:sz w:val="36"/>
      <w:szCs w:val="20"/>
    </w:rPr>
  </w:style>
  <w:style w:type="character" w:styleId="966" w:customStyle="1">
    <w:name w:val="日期 Char1"/>
    <w:link w:val="965"/>
    <w:uiPriority w:val="99"/>
    <w:qFormat/>
    <w:rPr>
      <w:rFonts w:ascii="Times New Roman" w:hAnsi="Times New Roman" w:eastAsia="黑体" w:cs="Times New Roman"/>
      <w:b/>
      <w:sz w:val="36"/>
      <w:szCs w:val="20"/>
    </w:rPr>
  </w:style>
  <w:style w:type="paragraph" w:styleId="967" w:customStyle="1">
    <w:name w:val="正文文本缩进 211"/>
    <w:basedOn w:val="820"/>
    <w:link w:val="968"/>
    <w:uiPriority w:val="99"/>
    <w:qFormat/>
    <w:pPr>
      <w:ind w:left="900"/>
    </w:pPr>
    <w:rPr>
      <w:rFonts w:ascii="楷体_GB2312" w:hAnsi="Times New Roman" w:eastAsia="楷体_GB2312"/>
      <w:b/>
      <w:sz w:val="28"/>
      <w:szCs w:val="20"/>
    </w:rPr>
  </w:style>
  <w:style w:type="character" w:styleId="968" w:customStyle="1">
    <w:name w:val="正文文本缩进 2 Char1"/>
    <w:link w:val="967"/>
    <w:uiPriority w:val="99"/>
    <w:qFormat/>
    <w:rPr>
      <w:rFonts w:ascii="楷体_GB2312" w:hAnsi="Times New Roman" w:eastAsia="楷体_GB2312" w:cs="Times New Roman"/>
      <w:b/>
      <w:sz w:val="28"/>
      <w:szCs w:val="20"/>
    </w:rPr>
  </w:style>
  <w:style w:type="paragraph" w:styleId="969" w:customStyle="1">
    <w:name w:val="尾注文本1"/>
    <w:basedOn w:val="820"/>
    <w:link w:val="970"/>
    <w:uiPriority w:val="99"/>
    <w:unhideWhenUsed/>
    <w:qFormat/>
    <w:rPr>
      <w:rFonts w:ascii="Times New Roman" w:hAnsi="Times New Roman" w:eastAsia="宋体"/>
      <w:sz w:val="20"/>
      <w:szCs w:val="21"/>
    </w:rPr>
  </w:style>
  <w:style w:type="character" w:styleId="970" w:customStyle="1">
    <w:name w:val="尾注文本 Char"/>
    <w:link w:val="969"/>
    <w:uiPriority w:val="99"/>
    <w:qFormat/>
    <w:rPr>
      <w:rFonts w:ascii="Times New Roman" w:hAnsi="Times New Roman" w:eastAsia="宋体" w:cs="Times New Roman"/>
      <w:szCs w:val="21"/>
    </w:rPr>
  </w:style>
  <w:style w:type="paragraph" w:styleId="971" w:customStyle="1">
    <w:name w:val="批注框文本11"/>
    <w:basedOn w:val="820"/>
    <w:link w:val="972"/>
    <w:uiPriority w:val="99"/>
    <w:unhideWhenUsed/>
    <w:qFormat/>
    <w:rPr>
      <w:rFonts w:ascii="Times New Roman" w:hAnsi="Times New Roman" w:eastAsia="宋体"/>
      <w:sz w:val="18"/>
      <w:szCs w:val="18"/>
    </w:rPr>
  </w:style>
  <w:style w:type="character" w:styleId="972" w:customStyle="1">
    <w:name w:val="批注框文本 Char1"/>
    <w:link w:val="971"/>
    <w:uiPriority w:val="99"/>
    <w:semiHidden/>
    <w:qFormat/>
    <w:rPr>
      <w:rFonts w:ascii="Times New Roman" w:hAnsi="Times New Roman" w:eastAsia="宋体" w:cs="Times New Roman"/>
      <w:sz w:val="18"/>
      <w:szCs w:val="18"/>
    </w:rPr>
  </w:style>
  <w:style w:type="paragraph" w:styleId="973" w:customStyle="1">
    <w:name w:val="页脚11"/>
    <w:basedOn w:val="820"/>
    <w:next w:val="974"/>
    <w:link w:val="975"/>
    <w:uiPriority w:val="99"/>
    <w:qFormat/>
    <w:pPr>
      <w:jc w:val="left"/>
      <w:tabs>
        <w:tab w:val="center" w:pos="4153" w:leader="none"/>
        <w:tab w:val="right" w:pos="8306" w:leader="none"/>
      </w:tabs>
    </w:pPr>
    <w:rPr>
      <w:rFonts w:ascii="Times New Roman" w:hAnsi="Times New Roman" w:eastAsia="宋体"/>
      <w:sz w:val="18"/>
      <w:szCs w:val="20"/>
    </w:rPr>
  </w:style>
  <w:style w:type="paragraph" w:styleId="974" w:customStyle="1">
    <w:name w:val="明显引用1"/>
    <w:next w:val="820"/>
    <w:uiPriority w:val="99"/>
    <w:qFormat/>
    <w:pPr>
      <w:ind w:left="950" w:right="950"/>
      <w:jc w:val="center"/>
      <w:spacing w:before="360" w:after="360"/>
    </w:pPr>
    <w:rPr>
      <w:i/>
      <w:iCs/>
      <w:sz w:val="21"/>
      <w:szCs w:val="21"/>
    </w:rPr>
  </w:style>
  <w:style w:type="character" w:styleId="975" w:customStyle="1">
    <w:name w:val="页脚 Char1"/>
    <w:link w:val="973"/>
    <w:uiPriority w:val="99"/>
    <w:qFormat/>
    <w:rPr>
      <w:rFonts w:ascii="Times New Roman" w:hAnsi="Times New Roman" w:eastAsia="宋体" w:cs="Times New Roman"/>
      <w:sz w:val="18"/>
      <w:szCs w:val="20"/>
    </w:rPr>
  </w:style>
  <w:style w:type="paragraph" w:styleId="976" w:customStyle="1">
    <w:name w:val="页眉11"/>
    <w:basedOn w:val="820"/>
    <w:link w:val="97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77" w:customStyle="1">
    <w:name w:val="页眉 Char1"/>
    <w:link w:val="976"/>
    <w:uiPriority w:val="99"/>
    <w:qFormat/>
    <w:rPr>
      <w:rFonts w:ascii="Times New Roman" w:hAnsi="Times New Roman" w:eastAsia="宋体" w:cs="Times New Roman"/>
      <w:sz w:val="18"/>
      <w:szCs w:val="20"/>
    </w:rPr>
  </w:style>
  <w:style w:type="paragraph" w:styleId="978" w:customStyle="1">
    <w:name w:val="目录 1112"/>
    <w:basedOn w:val="820"/>
    <w:next w:val="820"/>
    <w:uiPriority w:val="39"/>
    <w:unhideWhenUsed/>
    <w:qFormat/>
    <w:pPr>
      <w:spacing w:after="57"/>
    </w:pPr>
    <w:rPr>
      <w:rFonts w:ascii="Times New Roman" w:hAnsi="Times New Roman" w:eastAsia="宋体"/>
      <w:szCs w:val="21"/>
    </w:rPr>
  </w:style>
  <w:style w:type="paragraph" w:styleId="979" w:customStyle="1">
    <w:name w:val="目录 4111"/>
    <w:basedOn w:val="820"/>
    <w:next w:val="820"/>
    <w:uiPriority w:val="39"/>
    <w:unhideWhenUsed/>
    <w:qFormat/>
    <w:pPr>
      <w:ind w:left="850"/>
      <w:spacing w:after="57"/>
    </w:pPr>
    <w:rPr>
      <w:rFonts w:ascii="Times New Roman" w:hAnsi="Times New Roman" w:eastAsia="宋体"/>
      <w:szCs w:val="21"/>
    </w:rPr>
  </w:style>
  <w:style w:type="paragraph" w:styleId="980" w:customStyle="1">
    <w:name w:val="副标题1"/>
    <w:basedOn w:val="820"/>
    <w:next w:val="820"/>
    <w:link w:val="981"/>
    <w:uiPriority w:val="11"/>
    <w:qFormat/>
    <w:pPr>
      <w:ind w:firstLine="471"/>
      <w:jc w:val="center"/>
      <w:spacing w:before="240" w:after="60" w:line="312" w:lineRule="atLeast"/>
      <w:outlineLvl w:val="1"/>
    </w:pPr>
    <w:rPr>
      <w:rFonts w:ascii="Arial" w:hAnsi="Arial"/>
      <w:b/>
      <w:bCs/>
      <w:sz w:val="32"/>
      <w:szCs w:val="32"/>
    </w:rPr>
  </w:style>
  <w:style w:type="character" w:styleId="981" w:customStyle="1">
    <w:name w:val="副标题 Char"/>
    <w:link w:val="980"/>
    <w:uiPriority w:val="11"/>
    <w:qFormat/>
    <w:rPr>
      <w:rFonts w:ascii="Arial" w:hAnsi="Arial"/>
      <w:b/>
      <w:bCs/>
      <w:sz w:val="32"/>
      <w:szCs w:val="32"/>
    </w:rPr>
  </w:style>
  <w:style w:type="paragraph" w:styleId="982" w:customStyle="1">
    <w:name w:val="列表11"/>
    <w:basedOn w:val="820"/>
    <w:qFormat/>
    <w:pPr>
      <w:ind w:firstLine="480"/>
      <w:spacing w:after="20" w:line="360" w:lineRule="auto"/>
      <w:tabs>
        <w:tab w:val="left" w:pos="420" w:leader="none"/>
      </w:tabs>
    </w:pPr>
    <w:rPr>
      <w:rFonts w:ascii="宋体" w:hAnsi="宋体" w:eastAsia="宋体" w:cs="宋体"/>
      <w:sz w:val="24"/>
      <w:szCs w:val="24"/>
    </w:rPr>
  </w:style>
  <w:style w:type="paragraph" w:styleId="983" w:customStyle="1">
    <w:name w:val="脚注文本1"/>
    <w:basedOn w:val="820"/>
    <w:link w:val="984"/>
    <w:uiPriority w:val="99"/>
    <w:unhideWhenUsed/>
    <w:qFormat/>
    <w:pPr>
      <w:spacing w:after="40"/>
    </w:pPr>
    <w:rPr>
      <w:rFonts w:ascii="Times New Roman" w:hAnsi="Times New Roman" w:eastAsia="宋体"/>
      <w:sz w:val="18"/>
      <w:szCs w:val="21"/>
    </w:rPr>
  </w:style>
  <w:style w:type="character" w:styleId="984" w:customStyle="1">
    <w:name w:val="脚注文本 Char"/>
    <w:link w:val="983"/>
    <w:uiPriority w:val="99"/>
    <w:qFormat/>
    <w:rPr>
      <w:rFonts w:ascii="Times New Roman" w:hAnsi="Times New Roman" w:eastAsia="宋体" w:cs="Times New Roman"/>
      <w:sz w:val="18"/>
      <w:szCs w:val="21"/>
    </w:rPr>
  </w:style>
  <w:style w:type="paragraph" w:styleId="985" w:customStyle="1">
    <w:name w:val="目录 6111"/>
    <w:basedOn w:val="820"/>
    <w:next w:val="820"/>
    <w:uiPriority w:val="39"/>
    <w:unhideWhenUsed/>
    <w:qFormat/>
    <w:pPr>
      <w:ind w:left="1417"/>
      <w:spacing w:after="57"/>
    </w:pPr>
    <w:rPr>
      <w:rFonts w:ascii="Times New Roman" w:hAnsi="Times New Roman" w:eastAsia="宋体"/>
      <w:szCs w:val="21"/>
    </w:rPr>
  </w:style>
  <w:style w:type="paragraph" w:styleId="986" w:customStyle="1">
    <w:name w:val="正文文本缩进 311"/>
    <w:basedOn w:val="820"/>
    <w:link w:val="987"/>
    <w:uiPriority w:val="99"/>
    <w:qFormat/>
    <w:pPr>
      <w:ind w:left="359" w:firstLine="359"/>
    </w:pPr>
    <w:rPr>
      <w:rFonts w:ascii="Times New Roman" w:hAnsi="Times New Roman" w:eastAsia="宋体"/>
      <w:sz w:val="20"/>
      <w:szCs w:val="20"/>
    </w:rPr>
  </w:style>
  <w:style w:type="character" w:styleId="987" w:customStyle="1">
    <w:name w:val="正文文本缩进 3 Char1"/>
    <w:link w:val="986"/>
    <w:uiPriority w:val="99"/>
    <w:qFormat/>
    <w:rPr>
      <w:rFonts w:ascii="Times New Roman" w:hAnsi="Times New Roman" w:eastAsia="宋体" w:cs="Times New Roman"/>
      <w:sz w:val="20"/>
      <w:szCs w:val="20"/>
    </w:rPr>
  </w:style>
  <w:style w:type="paragraph" w:styleId="988" w:customStyle="1">
    <w:name w:val="图表目录11"/>
    <w:basedOn w:val="820"/>
    <w:next w:val="820"/>
    <w:uiPriority w:val="99"/>
    <w:unhideWhenUsed/>
    <w:qFormat/>
    <w:rPr>
      <w:rFonts w:ascii="Times New Roman" w:hAnsi="Times New Roman" w:eastAsia="宋体"/>
      <w:szCs w:val="21"/>
    </w:rPr>
  </w:style>
  <w:style w:type="paragraph" w:styleId="989" w:customStyle="1">
    <w:name w:val="目录 2111"/>
    <w:basedOn w:val="820"/>
    <w:next w:val="820"/>
    <w:uiPriority w:val="39"/>
    <w:unhideWhenUsed/>
    <w:qFormat/>
    <w:pPr>
      <w:ind w:left="283"/>
      <w:spacing w:after="57"/>
    </w:pPr>
    <w:rPr>
      <w:rFonts w:ascii="Times New Roman" w:hAnsi="Times New Roman" w:eastAsia="宋体"/>
      <w:szCs w:val="21"/>
    </w:rPr>
  </w:style>
  <w:style w:type="paragraph" w:styleId="990" w:customStyle="1">
    <w:name w:val="目录 9111"/>
    <w:basedOn w:val="820"/>
    <w:next w:val="820"/>
    <w:uiPriority w:val="39"/>
    <w:unhideWhenUsed/>
    <w:qFormat/>
    <w:pPr>
      <w:ind w:left="2268"/>
      <w:spacing w:after="57"/>
    </w:pPr>
    <w:rPr>
      <w:rFonts w:ascii="Times New Roman" w:hAnsi="Times New Roman" w:eastAsia="宋体"/>
      <w:szCs w:val="21"/>
    </w:rPr>
  </w:style>
  <w:style w:type="paragraph" w:styleId="991" w:customStyle="1">
    <w:name w:val="正文文本 211"/>
    <w:basedOn w:val="820"/>
    <w:link w:val="992"/>
    <w:uiPriority w:val="99"/>
    <w:qFormat/>
    <w:pPr>
      <w:spacing w:after="120" w:line="480" w:lineRule="auto"/>
    </w:pPr>
    <w:rPr>
      <w:rFonts w:ascii="Times New Roman" w:hAnsi="Times New Roman" w:eastAsia="宋体"/>
      <w:sz w:val="20"/>
      <w:szCs w:val="20"/>
    </w:rPr>
  </w:style>
  <w:style w:type="character" w:styleId="992" w:customStyle="1">
    <w:name w:val="正文文本 2 Char1"/>
    <w:link w:val="991"/>
    <w:uiPriority w:val="99"/>
    <w:qFormat/>
    <w:rPr>
      <w:rFonts w:ascii="Times New Roman" w:hAnsi="Times New Roman" w:eastAsia="宋体" w:cs="Times New Roman"/>
      <w:sz w:val="20"/>
      <w:szCs w:val="20"/>
    </w:rPr>
  </w:style>
  <w:style w:type="paragraph" w:styleId="993" w:customStyle="1">
    <w:name w:val="普通(网站)11"/>
    <w:basedOn w:val="82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94" w:customStyle="1">
    <w:name w:val="标题11"/>
    <w:basedOn w:val="820"/>
    <w:next w:val="820"/>
    <w:link w:val="995"/>
    <w:uiPriority w:val="10"/>
    <w:qFormat/>
    <w:pPr>
      <w:contextualSpacing/>
      <w:spacing w:before="300" w:after="200"/>
    </w:pPr>
    <w:rPr>
      <w:rFonts w:ascii="Times New Roman" w:hAnsi="Times New Roman" w:eastAsia="宋体"/>
      <w:sz w:val="48"/>
      <w:szCs w:val="48"/>
    </w:rPr>
  </w:style>
  <w:style w:type="character" w:styleId="995" w:customStyle="1">
    <w:name w:val="标题 Char"/>
    <w:link w:val="994"/>
    <w:uiPriority w:val="10"/>
    <w:qFormat/>
    <w:rPr>
      <w:rFonts w:ascii="Times New Roman" w:hAnsi="Times New Roman" w:eastAsia="宋体" w:cs="Times New Roman"/>
      <w:sz w:val="48"/>
      <w:szCs w:val="48"/>
    </w:rPr>
  </w:style>
  <w:style w:type="paragraph" w:styleId="996" w:customStyle="1">
    <w:name w:val="批注主题11"/>
    <w:basedOn w:val="955"/>
    <w:next w:val="955"/>
    <w:link w:val="997"/>
    <w:uiPriority w:val="99"/>
    <w:unhideWhenUsed/>
    <w:qFormat/>
    <w:rPr>
      <w:b/>
      <w:bCs/>
    </w:rPr>
  </w:style>
  <w:style w:type="character" w:styleId="997" w:customStyle="1">
    <w:name w:val="批注主题 Char1"/>
    <w:link w:val="996"/>
    <w:uiPriority w:val="99"/>
    <w:semiHidden/>
    <w:qFormat/>
    <w:rPr>
      <w:b/>
      <w:bCs/>
    </w:rPr>
  </w:style>
  <w:style w:type="paragraph" w:styleId="998" w:customStyle="1">
    <w:name w:val="正文首行缩进11"/>
    <w:basedOn w:val="957"/>
    <w:uiPriority w:val="99"/>
    <w:unhideWhenUsed/>
    <w:qFormat/>
    <w:pPr>
      <w:ind w:firstLine="420"/>
      <w:spacing w:after="120"/>
    </w:pPr>
    <w:rPr>
      <w:rFonts w:ascii="Calibri" w:hAnsi="Calibri" w:eastAsia="宋体"/>
      <w:sz w:val="21"/>
      <w:szCs w:val="22"/>
    </w:rPr>
  </w:style>
  <w:style w:type="paragraph" w:styleId="999" w:customStyle="1">
    <w:name w:val="正文首行缩进 211"/>
    <w:basedOn w:val="959"/>
    <w:next w:val="820"/>
    <w:link w:val="1000"/>
    <w:uiPriority w:val="99"/>
    <w:unhideWhenUsed/>
    <w:qFormat/>
    <w:pPr>
      <w:ind w:left="420" w:firstLine="420"/>
      <w:spacing w:after="120"/>
    </w:pPr>
    <w:rPr>
      <w:rFonts w:ascii="Calibri" w:hAnsi="Calibri" w:eastAsia="Arial"/>
      <w:b w:val="0"/>
      <w:sz w:val="21"/>
      <w:szCs w:val="22"/>
    </w:rPr>
  </w:style>
  <w:style w:type="character" w:styleId="1000" w:customStyle="1">
    <w:name w:val="正文首行缩进 2 Char1"/>
    <w:link w:val="999"/>
    <w:uiPriority w:val="99"/>
    <w:semiHidden/>
    <w:qFormat/>
    <w:rPr>
      <w:rFonts w:ascii="Times New Roman" w:hAnsi="Times New Roman" w:eastAsia="宋体" w:cs="Times New Roman"/>
      <w:sz w:val="21"/>
      <w:szCs w:val="22"/>
    </w:rPr>
  </w:style>
  <w:style w:type="table" w:styleId="1001" w:customStyle="1">
    <w:name w:val="网格型11"/>
    <w:basedOn w:val="949"/>
    <w:uiPriority w:val="59"/>
    <w:qFormat/>
    <w:rPr>
      <w:rFonts w:eastAsia="Times New Roman"/>
    </w:rPr>
    <w:tblPr>
      <w:tblCellMar>
        <w:left w:w="0" w:type="dxa"/>
        <w:top w:w="0" w:type="dxa"/>
        <w:right w:w="0" w:type="dxa"/>
        <w:bottom w:w="0" w:type="dxa"/>
      </w:tblCellMar>
    </w:tblPr>
  </w:style>
  <w:style w:type="character" w:styleId="1002" w:customStyle="1">
    <w:name w:val="要点11"/>
    <w:uiPriority w:val="99"/>
    <w:qFormat/>
    <w:rPr>
      <w:rFonts w:cs="Times New Roman"/>
      <w:b/>
      <w:bCs/>
    </w:rPr>
  </w:style>
  <w:style w:type="character" w:styleId="1003" w:customStyle="1">
    <w:name w:val="尾注引用1"/>
    <w:uiPriority w:val="99"/>
    <w:unhideWhenUsed/>
    <w:qFormat/>
    <w:rPr>
      <w:vertAlign w:val="superscript"/>
    </w:rPr>
  </w:style>
  <w:style w:type="character" w:styleId="1004" w:customStyle="1">
    <w:name w:val="页码11"/>
    <w:uiPriority w:val="99"/>
    <w:qFormat/>
    <w:rPr>
      <w:rFonts w:cs="Times New Roman"/>
    </w:rPr>
  </w:style>
  <w:style w:type="character" w:styleId="1005" w:customStyle="1">
    <w:name w:val="已访问的超链接11"/>
    <w:uiPriority w:val="99"/>
    <w:unhideWhenUsed/>
    <w:qFormat/>
    <w:rPr>
      <w:color w:val="800080"/>
      <w:u w:val="single"/>
    </w:rPr>
  </w:style>
  <w:style w:type="character" w:styleId="1006" w:customStyle="1">
    <w:name w:val="HTML 打字机11"/>
    <w:uiPriority w:val="99"/>
    <w:qFormat/>
    <w:rPr>
      <w:rFonts w:ascii="宋体" w:hAnsi="宋体" w:eastAsia="宋体" w:cs="宋体"/>
      <w:sz w:val="24"/>
      <w:szCs w:val="24"/>
    </w:rPr>
  </w:style>
  <w:style w:type="character" w:styleId="1007" w:customStyle="1">
    <w:name w:val="超链接11"/>
    <w:uiPriority w:val="99"/>
    <w:qFormat/>
    <w:rPr>
      <w:rFonts w:cs="Times New Roman"/>
      <w:color w:val="000000"/>
      <w:u w:val="none"/>
    </w:rPr>
  </w:style>
  <w:style w:type="character" w:styleId="1008" w:customStyle="1">
    <w:name w:val="批注引用11"/>
    <w:unhideWhenUsed/>
    <w:qFormat/>
    <w:rPr>
      <w:sz w:val="21"/>
      <w:szCs w:val="21"/>
    </w:rPr>
  </w:style>
  <w:style w:type="character" w:styleId="1009" w:customStyle="1">
    <w:name w:val="脚注引用1"/>
    <w:uiPriority w:val="99"/>
    <w:unhideWhenUsed/>
    <w:qFormat/>
    <w:rPr>
      <w:vertAlign w:val="superscript"/>
    </w:rPr>
  </w:style>
  <w:style w:type="character" w:styleId="1010" w:customStyle="1">
    <w:name w:val="批注引用1"/>
    <w:semiHidden/>
    <w:qFormat/>
    <w:rPr>
      <w:rFonts w:ascii="Calibri" w:hAnsi="Calibri" w:eastAsia="Arial" w:cs="Times New Roman"/>
      <w:sz w:val="21"/>
      <w:szCs w:val="22"/>
    </w:rPr>
  </w:style>
  <w:style w:type="paragraph" w:styleId="1011" w:customStyle="1">
    <w:name w:val="段"/>
    <w:next w:val="820"/>
    <w:qFormat/>
    <w:pPr>
      <w:ind w:firstLine="200"/>
      <w:jc w:val="both"/>
    </w:pPr>
    <w:rPr>
      <w:rFonts w:ascii="宋体"/>
      <w:sz w:val="21"/>
    </w:rPr>
  </w:style>
  <w:style w:type="paragraph" w:styleId="1012" w:customStyle="1">
    <w:name w:val="TOC 标题111"/>
    <w:uiPriority w:val="39"/>
    <w:unhideWhenUsed/>
    <w:qFormat/>
    <w:rPr>
      <w:rFonts w:ascii="Calibri" w:hAnsi="Calibri" w:eastAsia="Arial"/>
    </w:rPr>
  </w:style>
  <w:style w:type="paragraph" w:styleId="1013" w:customStyle="1">
    <w:name w:val="font5"/>
    <w:basedOn w:val="820"/>
    <w:qFormat/>
    <w:pPr>
      <w:jc w:val="left"/>
      <w:spacing w:before="100" w:beforeAutospacing="1" w:after="100" w:afterAutospacing="1"/>
      <w:widowControl/>
    </w:pPr>
    <w:rPr>
      <w:rFonts w:ascii="宋体" w:hAnsi="宋体" w:eastAsia="宋体"/>
      <w:sz w:val="18"/>
      <w:szCs w:val="18"/>
    </w:rPr>
  </w:style>
  <w:style w:type="paragraph" w:styleId="1014" w:customStyle="1">
    <w:name w:val="font6"/>
    <w:basedOn w:val="820"/>
    <w:qFormat/>
    <w:pPr>
      <w:jc w:val="left"/>
      <w:spacing w:before="100" w:beforeAutospacing="1" w:after="100" w:afterAutospacing="1"/>
      <w:widowControl/>
    </w:pPr>
    <w:rPr>
      <w:rFonts w:ascii="宋体" w:hAnsi="宋体" w:eastAsia="宋体"/>
      <w:b/>
      <w:bCs/>
      <w:sz w:val="20"/>
      <w:szCs w:val="20"/>
    </w:rPr>
  </w:style>
  <w:style w:type="paragraph" w:styleId="1015" w:customStyle="1">
    <w:name w:val="font7"/>
    <w:basedOn w:val="820"/>
    <w:qFormat/>
    <w:pPr>
      <w:jc w:val="left"/>
      <w:spacing w:before="100" w:beforeAutospacing="1" w:after="100" w:afterAutospacing="1"/>
      <w:widowControl/>
    </w:pPr>
    <w:rPr>
      <w:rFonts w:ascii="Times New Roman" w:hAnsi="Times New Roman" w:eastAsia="宋体"/>
      <w:b/>
      <w:bCs/>
      <w:i/>
      <w:iCs/>
      <w:sz w:val="20"/>
      <w:szCs w:val="20"/>
    </w:rPr>
  </w:style>
  <w:style w:type="paragraph" w:styleId="1016" w:customStyle="1">
    <w:name w:val="font8"/>
    <w:basedOn w:val="820"/>
    <w:uiPriority w:val="99"/>
    <w:qFormat/>
    <w:pPr>
      <w:jc w:val="left"/>
      <w:spacing w:before="100" w:beforeAutospacing="1" w:after="100" w:afterAutospacing="1"/>
      <w:widowControl/>
    </w:pPr>
    <w:rPr>
      <w:rFonts w:ascii="宋体" w:hAnsi="宋体" w:eastAsia="宋体"/>
      <w:b/>
      <w:bCs/>
      <w:i/>
      <w:iCs/>
      <w:sz w:val="20"/>
      <w:szCs w:val="20"/>
    </w:rPr>
  </w:style>
  <w:style w:type="paragraph" w:styleId="1017" w:customStyle="1">
    <w:name w:val="font9"/>
    <w:basedOn w:val="82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18" w:customStyle="1">
    <w:name w:val="xl24"/>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19" w:customStyle="1">
    <w:name w:val="xl25"/>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0" w:customStyle="1">
    <w:name w:val="xl26"/>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1" w:customStyle="1">
    <w:name w:val="xl27"/>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2" w:customStyle="1">
    <w:name w:val="xl28"/>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3" w:customStyle="1">
    <w:name w:val="xl29"/>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4" w:customStyle="1">
    <w:name w:val="xl30"/>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5" w:customStyle="1">
    <w:name w:val="xl31"/>
    <w:basedOn w:val="82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26" w:customStyle="1">
    <w:name w:val="xl32"/>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7" w:customStyle="1">
    <w:name w:val="xl33"/>
    <w:basedOn w:val="82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8" w:customStyle="1">
    <w:name w:val="xl34"/>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9" w:customStyle="1">
    <w:name w:val="xl35"/>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30" w:customStyle="1">
    <w:name w:val="xl36"/>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1" w:customStyle="1">
    <w:name w:val="xl37"/>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32" w:customStyle="1">
    <w:name w:val="xl38"/>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3" w:customStyle="1">
    <w:name w:val="xl39"/>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034" w:customStyle="1">
    <w:name w:val="xl40"/>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35" w:customStyle="1">
    <w:name w:val="xl41"/>
    <w:basedOn w:val="8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6" w:customStyle="1">
    <w:name w:val="xl42"/>
    <w:basedOn w:val="82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7" w:customStyle="1">
    <w:name w:val="xl43"/>
    <w:basedOn w:val="82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1038" w:customStyle="1">
    <w:name w:val="xl44"/>
    <w:basedOn w:val="82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39" w:customStyle="1">
    <w:name w:val="xl45"/>
    <w:basedOn w:val="82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40" w:customStyle="1">
    <w:name w:val="xl46"/>
    <w:basedOn w:val="82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41" w:customStyle="1">
    <w:name w:val="xl47"/>
    <w:basedOn w:val="82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42" w:customStyle="1">
    <w:name w:val="xl48"/>
    <w:basedOn w:val="82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43" w:customStyle="1">
    <w:name w:val="xl49"/>
    <w:basedOn w:val="82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44" w:customStyle="1">
    <w:name w:val="xl50"/>
    <w:basedOn w:val="82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45" w:customStyle="1">
    <w:name w:val="xl51"/>
    <w:basedOn w:val="82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6" w:customStyle="1">
    <w:name w:val="xl52"/>
    <w:basedOn w:val="82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47" w:customStyle="1">
    <w:name w:val="xl53"/>
    <w:basedOn w:val="82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8" w:customStyle="1">
    <w:name w:val="xl54"/>
    <w:basedOn w:val="82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49" w:customStyle="1">
    <w:name w:val="xl55"/>
    <w:basedOn w:val="82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50" w:customStyle="1">
    <w:name w:val="xl56"/>
    <w:basedOn w:val="82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51" w:customStyle="1">
    <w:name w:val="xl57"/>
    <w:basedOn w:val="82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52" w:customStyle="1">
    <w:name w:val="xl58"/>
    <w:basedOn w:val="82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53" w:customStyle="1">
    <w:name w:val="xl59"/>
    <w:basedOn w:val="82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4" w:customStyle="1">
    <w:name w:val="xl60"/>
    <w:basedOn w:val="82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55" w:customStyle="1">
    <w:name w:val="xl61"/>
    <w:basedOn w:val="82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56" w:customStyle="1">
    <w:name w:val="xl62"/>
    <w:basedOn w:val="82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7" w:customStyle="1">
    <w:name w:val="xl63"/>
    <w:basedOn w:val="82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58" w:customStyle="1">
    <w:name w:val="font10"/>
    <w:basedOn w:val="820"/>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9" w:customStyle="1">
    <w:name w:val="font11"/>
    <w:basedOn w:val="82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60" w:customStyle="1">
    <w:name w:val="font12"/>
    <w:basedOn w:val="820"/>
    <w:uiPriority w:val="99"/>
    <w:qFormat/>
    <w:pPr>
      <w:jc w:val="left"/>
      <w:spacing w:before="100" w:beforeAutospacing="1" w:after="100" w:afterAutospacing="1"/>
      <w:widowControl/>
    </w:pPr>
    <w:rPr>
      <w:rFonts w:ascii="宋体" w:hAnsi="宋体" w:eastAsia="宋体"/>
      <w:sz w:val="36"/>
      <w:szCs w:val="36"/>
    </w:rPr>
  </w:style>
  <w:style w:type="paragraph" w:styleId="1061" w:customStyle="1">
    <w:name w:val="font13"/>
    <w:basedOn w:val="82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62" w:customStyle="1">
    <w:name w:val="font14"/>
    <w:basedOn w:val="820"/>
    <w:uiPriority w:val="99"/>
    <w:qFormat/>
    <w:pPr>
      <w:jc w:val="left"/>
      <w:spacing w:before="100" w:beforeAutospacing="1" w:after="100" w:afterAutospacing="1"/>
      <w:widowControl/>
    </w:pPr>
    <w:rPr>
      <w:rFonts w:ascii="Times New Roman" w:hAnsi="Times New Roman" w:eastAsia="宋体"/>
      <w:sz w:val="36"/>
      <w:szCs w:val="36"/>
    </w:rPr>
  </w:style>
  <w:style w:type="character" w:styleId="1063" w:customStyle="1">
    <w:name w:val="case31"/>
    <w:uiPriority w:val="99"/>
    <w:qFormat/>
    <w:rPr>
      <w:rFonts w:cs="Times New Roman"/>
      <w:spacing w:val="390"/>
      <w:sz w:val="21"/>
      <w:szCs w:val="21"/>
    </w:rPr>
  </w:style>
  <w:style w:type="paragraph" w:styleId="1064" w:customStyle="1">
    <w:name w:val="普通文字"/>
    <w:basedOn w:val="820"/>
    <w:next w:val="820"/>
    <w:uiPriority w:val="99"/>
    <w:qFormat/>
    <w:rPr>
      <w:rFonts w:ascii="宋体" w:hAnsi="Times New Roman" w:eastAsia="宋体"/>
      <w:sz w:val="24"/>
      <w:szCs w:val="20"/>
    </w:rPr>
  </w:style>
  <w:style w:type="paragraph" w:styleId="1065" w:customStyle="1">
    <w:name w:val="默认段落字体 Para Char"/>
    <w:basedOn w:val="820"/>
    <w:uiPriority w:val="99"/>
    <w:qFormat/>
    <w:pPr>
      <w:ind w:left="552" w:hanging="420"/>
      <w:tabs>
        <w:tab w:val="left" w:pos="552" w:leader="none"/>
      </w:tabs>
    </w:pPr>
    <w:rPr>
      <w:rFonts w:ascii="Times New Roman" w:hAnsi="Times New Roman" w:eastAsia="宋体"/>
      <w:sz w:val="24"/>
      <w:szCs w:val="24"/>
    </w:rPr>
  </w:style>
  <w:style w:type="paragraph" w:styleId="1066" w:customStyle="1">
    <w:name w:val="Char Char Char Char"/>
    <w:basedOn w:val="953"/>
    <w:qFormat/>
    <w:pPr>
      <w:spacing w:line="360" w:lineRule="auto"/>
    </w:pPr>
    <w:rPr>
      <w:rFonts w:ascii="Tahoma" w:hAnsi="Tahoma"/>
      <w:sz w:val="24"/>
      <w:szCs w:val="24"/>
    </w:rPr>
  </w:style>
  <w:style w:type="paragraph" w:styleId="1067" w:customStyle="1">
    <w:name w:val="Char Char1 Char Char Char Char"/>
    <w:basedOn w:val="953"/>
    <w:uiPriority w:val="99"/>
    <w:qFormat/>
    <w:pPr>
      <w:ind w:left="357"/>
      <w:jc w:val="left"/>
      <w:spacing w:line="436" w:lineRule="exact"/>
      <w:outlineLvl w:val="3"/>
    </w:pPr>
    <w:rPr>
      <w:rFonts w:ascii="Tahoma" w:hAnsi="Tahoma"/>
      <w:b/>
      <w:sz w:val="24"/>
      <w:szCs w:val="24"/>
    </w:rPr>
  </w:style>
  <w:style w:type="paragraph" w:styleId="1068" w:customStyle="1">
    <w:name w:val="列表段落1"/>
    <w:basedOn w:val="820"/>
    <w:uiPriority w:val="34"/>
    <w:qFormat/>
    <w:pPr>
      <w:numPr>
        <w:numId w:val="2"/>
      </w:numPr>
      <w:spacing w:line="360" w:lineRule="auto"/>
    </w:pPr>
    <w:rPr>
      <w:rFonts w:ascii="Arial" w:hAnsi="Arial" w:eastAsia="宋体" w:cs="宋体"/>
      <w:b/>
      <w:sz w:val="24"/>
      <w:szCs w:val="20"/>
    </w:rPr>
  </w:style>
  <w:style w:type="paragraph" w:styleId="1069" w:customStyle="1">
    <w:name w:val="修订1"/>
    <w:uiPriority w:val="99"/>
    <w:semiHidden/>
    <w:qFormat/>
    <w:rPr>
      <w:sz w:val="21"/>
    </w:rPr>
  </w:style>
  <w:style w:type="paragraph" w:styleId="1070" w:customStyle="1">
    <w:name w:val="列表段落1"/>
    <w:basedOn w:val="820"/>
    <w:uiPriority w:val="34"/>
    <w:qFormat/>
    <w:pPr>
      <w:ind w:firstLine="420"/>
    </w:pPr>
  </w:style>
  <w:style w:type="paragraph" w:styleId="1071" w:customStyle="1">
    <w:name w:val="样式 小四 段前: 5 磅 段后: 5 磅 首行缩进:  2 字符"/>
    <w:basedOn w:val="820"/>
    <w:qFormat/>
    <w:pPr>
      <w:spacing w:line="360" w:lineRule="auto"/>
    </w:pPr>
    <w:rPr>
      <w:rFonts w:ascii="宋体" w:hAnsi="宋体"/>
      <w:szCs w:val="21"/>
    </w:rPr>
  </w:style>
  <w:style w:type="table" w:styleId="1072" w:customStyle="1">
    <w:name w:val="网格型1"/>
    <w:basedOn w:val="949"/>
    <w:uiPriority w:val="59"/>
    <w:qFormat/>
    <w:tblPr>
      <w:tblCellMar>
        <w:left w:w="0" w:type="dxa"/>
        <w:top w:w="0" w:type="dxa"/>
        <w:right w:w="0" w:type="dxa"/>
        <w:bottom w:w="0" w:type="dxa"/>
      </w:tblCellMar>
    </w:tblPr>
  </w:style>
  <w:style w:type="table" w:styleId="1073" w:customStyle="1">
    <w:name w:val="网格型2"/>
    <w:basedOn w:val="949"/>
    <w:uiPriority w:val="39"/>
    <w:qFormat/>
    <w:tblPr>
      <w:tblCellMar>
        <w:left w:w="0" w:type="dxa"/>
        <w:top w:w="0" w:type="dxa"/>
        <w:right w:w="0" w:type="dxa"/>
        <w:bottom w:w="0" w:type="dxa"/>
      </w:tblCellMar>
    </w:tblPr>
  </w:style>
  <w:style w:type="table" w:styleId="1074" w:customStyle="1">
    <w:name w:val="网格型3"/>
    <w:basedOn w:val="949"/>
    <w:uiPriority w:val="39"/>
    <w:qFormat/>
    <w:tblPr>
      <w:tblCellMar>
        <w:left w:w="0" w:type="dxa"/>
        <w:top w:w="0" w:type="dxa"/>
        <w:right w:w="0" w:type="dxa"/>
        <w:bottom w:w="0" w:type="dxa"/>
      </w:tblCellMar>
    </w:tblPr>
  </w:style>
  <w:style w:type="table" w:styleId="1075" w:customStyle="1">
    <w:name w:val="网格型4"/>
    <w:basedOn w:val="949"/>
    <w:uiPriority w:val="39"/>
    <w:qFormat/>
    <w:tblPr>
      <w:tblCellMar>
        <w:left w:w="0" w:type="dxa"/>
        <w:top w:w="0" w:type="dxa"/>
        <w:right w:w="0" w:type="dxa"/>
        <w:bottom w:w="0" w:type="dxa"/>
      </w:tblCellMar>
    </w:tblPr>
  </w:style>
  <w:style w:type="paragraph" w:styleId="1076" w:customStyle="1">
    <w:name w:val="List Paragraph1"/>
    <w:basedOn w:val="820"/>
    <w:qFormat/>
    <w:pPr>
      <w:ind w:firstLine="420"/>
    </w:pPr>
    <w:rPr>
      <w:szCs w:val="21"/>
    </w:rPr>
  </w:style>
  <w:style w:type="paragraph" w:styleId="1077" w:customStyle="1">
    <w:name w:val="标题 31"/>
    <w:basedOn w:val="820"/>
    <w:next w:val="820"/>
    <w:link w:val="1078"/>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78" w:customStyle="1">
    <w:name w:val="标题 3 Char"/>
    <w:link w:val="1077"/>
    <w:qFormat/>
    <w:rPr>
      <w:rFonts w:ascii="Times New Roman" w:hAnsi="Times New Roman" w:eastAsia="宋体" w:cs="Times New Roman"/>
      <w:b/>
      <w:bCs/>
      <w:sz w:val="32"/>
      <w:szCs w:val="32"/>
      <w:lang w:eastAsia="en-US"/>
    </w:rPr>
  </w:style>
  <w:style w:type="character" w:styleId="1079" w:customStyle="1">
    <w:name w:val="Heading 1 Char"/>
    <w:uiPriority w:val="9"/>
    <w:qFormat/>
    <w:rPr>
      <w:rFonts w:ascii="Arial" w:hAnsi="Arial" w:eastAsia="Arial" w:cs="Arial"/>
      <w:sz w:val="40"/>
      <w:szCs w:val="40"/>
    </w:rPr>
  </w:style>
  <w:style w:type="character" w:styleId="1080" w:customStyle="1">
    <w:name w:val="Heading 2 Char"/>
    <w:uiPriority w:val="9"/>
    <w:qFormat/>
    <w:rPr>
      <w:rFonts w:ascii="Arial" w:hAnsi="Arial" w:eastAsia="Arial" w:cs="Arial"/>
      <w:sz w:val="34"/>
    </w:rPr>
  </w:style>
  <w:style w:type="character" w:styleId="1081" w:customStyle="1">
    <w:name w:val="Heading 3 Char"/>
    <w:uiPriority w:val="9"/>
    <w:qFormat/>
    <w:rPr>
      <w:rFonts w:ascii="Arial" w:hAnsi="Arial" w:eastAsia="Arial" w:cs="Arial"/>
      <w:sz w:val="30"/>
      <w:szCs w:val="30"/>
    </w:rPr>
  </w:style>
  <w:style w:type="character" w:styleId="1082" w:customStyle="1">
    <w:name w:val="Heading 4 Char"/>
    <w:uiPriority w:val="9"/>
    <w:qFormat/>
    <w:rPr>
      <w:rFonts w:ascii="Arial" w:hAnsi="Arial" w:eastAsia="Arial" w:cs="Arial"/>
      <w:b/>
      <w:bCs/>
      <w:sz w:val="26"/>
      <w:szCs w:val="26"/>
    </w:rPr>
  </w:style>
  <w:style w:type="character" w:styleId="1083" w:customStyle="1">
    <w:name w:val="Heading 5 Char"/>
    <w:uiPriority w:val="9"/>
    <w:qFormat/>
    <w:rPr>
      <w:rFonts w:ascii="Arial" w:hAnsi="Arial" w:eastAsia="Arial" w:cs="Arial"/>
      <w:b/>
      <w:bCs/>
      <w:sz w:val="24"/>
      <w:szCs w:val="24"/>
    </w:rPr>
  </w:style>
  <w:style w:type="character" w:styleId="1084" w:customStyle="1">
    <w:name w:val="Heading 6 Char"/>
    <w:uiPriority w:val="9"/>
    <w:qFormat/>
    <w:rPr>
      <w:rFonts w:ascii="Arial" w:hAnsi="Arial" w:eastAsia="Arial" w:cs="Arial"/>
      <w:b/>
      <w:bCs/>
      <w:sz w:val="22"/>
      <w:szCs w:val="22"/>
    </w:rPr>
  </w:style>
  <w:style w:type="character" w:styleId="1085" w:customStyle="1">
    <w:name w:val="Heading 7 Char"/>
    <w:uiPriority w:val="9"/>
    <w:qFormat/>
    <w:rPr>
      <w:rFonts w:ascii="Arial" w:hAnsi="Arial" w:eastAsia="Arial" w:cs="Arial"/>
      <w:b/>
      <w:bCs/>
      <w:i/>
      <w:iCs/>
      <w:sz w:val="22"/>
      <w:szCs w:val="22"/>
    </w:rPr>
  </w:style>
  <w:style w:type="character" w:styleId="1086" w:customStyle="1">
    <w:name w:val="Heading 8 Char"/>
    <w:uiPriority w:val="9"/>
    <w:qFormat/>
    <w:rPr>
      <w:rFonts w:ascii="Arial" w:hAnsi="Arial" w:eastAsia="Arial" w:cs="Arial"/>
      <w:i/>
      <w:iCs/>
      <w:sz w:val="22"/>
      <w:szCs w:val="22"/>
    </w:rPr>
  </w:style>
  <w:style w:type="character" w:styleId="1087" w:customStyle="1">
    <w:name w:val="Heading 9 Char"/>
    <w:uiPriority w:val="9"/>
    <w:qFormat/>
    <w:rPr>
      <w:rFonts w:ascii="Arial" w:hAnsi="Arial" w:eastAsia="Arial" w:cs="Arial"/>
      <w:i/>
      <w:iCs/>
      <w:sz w:val="21"/>
      <w:szCs w:val="21"/>
    </w:rPr>
  </w:style>
  <w:style w:type="paragraph" w:styleId="1088" w:customStyle="1">
    <w:name w:val="无间隔1"/>
    <w:uiPriority w:val="1"/>
    <w:qFormat/>
    <w:rPr>
      <w:rFonts w:ascii="Calibri" w:hAnsi="Calibri"/>
    </w:rPr>
  </w:style>
  <w:style w:type="character" w:styleId="1089" w:customStyle="1">
    <w:name w:val="Title Char"/>
    <w:uiPriority w:val="10"/>
    <w:qFormat/>
    <w:rPr>
      <w:sz w:val="48"/>
      <w:szCs w:val="48"/>
    </w:rPr>
  </w:style>
  <w:style w:type="character" w:styleId="1090" w:customStyle="1">
    <w:name w:val="Subtitle Char"/>
    <w:uiPriority w:val="11"/>
    <w:qFormat/>
    <w:rPr>
      <w:sz w:val="24"/>
      <w:szCs w:val="24"/>
    </w:rPr>
  </w:style>
  <w:style w:type="paragraph" w:styleId="1091" w:customStyle="1">
    <w:name w:val="引用1"/>
    <w:basedOn w:val="820"/>
    <w:next w:val="820"/>
    <w:link w:val="1092"/>
    <w:uiPriority w:val="29"/>
    <w:qFormat/>
    <w:pPr>
      <w:ind w:left="720" w:right="720"/>
    </w:pPr>
    <w:rPr>
      <w:rFonts w:ascii="Times New Roman" w:hAnsi="Times New Roman" w:eastAsia="宋体"/>
      <w:i/>
      <w:szCs w:val="21"/>
    </w:rPr>
  </w:style>
  <w:style w:type="character" w:styleId="1092" w:customStyle="1">
    <w:name w:val="引用 字符"/>
    <w:link w:val="1091"/>
    <w:uiPriority w:val="29"/>
    <w:qFormat/>
    <w:rPr>
      <w:rFonts w:ascii="Times New Roman" w:hAnsi="Times New Roman" w:eastAsia="宋体" w:cs="Times New Roman"/>
      <w:i/>
      <w:sz w:val="21"/>
      <w:szCs w:val="21"/>
    </w:rPr>
  </w:style>
  <w:style w:type="character" w:styleId="1093" w:customStyle="1">
    <w:name w:val="Quote Char"/>
    <w:uiPriority w:val="29"/>
    <w:qFormat/>
    <w:rPr>
      <w:i/>
    </w:rPr>
  </w:style>
  <w:style w:type="paragraph" w:styleId="1094" w:customStyle="1">
    <w:name w:val="明显引用2"/>
    <w:basedOn w:val="820"/>
    <w:next w:val="820"/>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95" w:customStyle="1">
    <w:name w:val="明显引用 字符"/>
    <w:link w:val="1094"/>
    <w:uiPriority w:val="30"/>
    <w:qFormat/>
    <w:rPr>
      <w:rFonts w:ascii="Times New Roman" w:hAnsi="Times New Roman" w:eastAsia="宋体" w:cs="Times New Roman"/>
      <w:i/>
      <w:sz w:val="21"/>
      <w:szCs w:val="21"/>
      <w:shd w:val="clear" w:color="auto" w:fill="f2f2f2"/>
    </w:rPr>
  </w:style>
  <w:style w:type="character" w:styleId="1096" w:customStyle="1">
    <w:name w:val="Intense Quote Char"/>
    <w:uiPriority w:val="30"/>
    <w:qFormat/>
    <w:rPr>
      <w:i/>
    </w:rPr>
  </w:style>
  <w:style w:type="character" w:styleId="1097" w:customStyle="1">
    <w:name w:val="Header Char"/>
    <w:uiPriority w:val="99"/>
    <w:qFormat/>
  </w:style>
  <w:style w:type="character" w:styleId="1098" w:customStyle="1">
    <w:name w:val="Footer Char"/>
    <w:uiPriority w:val="99"/>
    <w:qFormat/>
  </w:style>
  <w:style w:type="character" w:styleId="1099" w:customStyle="1">
    <w:name w:val="Caption Char"/>
    <w:uiPriority w:val="99"/>
    <w:qFormat/>
  </w:style>
  <w:style w:type="character" w:styleId="1100" w:customStyle="1">
    <w:name w:val="Footnote Text Char"/>
    <w:uiPriority w:val="99"/>
    <w:qFormat/>
    <w:rPr>
      <w:sz w:val="18"/>
    </w:rPr>
  </w:style>
  <w:style w:type="character" w:styleId="1101" w:customStyle="1">
    <w:name w:val="Endnote Text Char"/>
    <w:uiPriority w:val="99"/>
    <w:qFormat/>
    <w:rPr>
      <w:sz w:val="20"/>
    </w:rPr>
  </w:style>
  <w:style w:type="paragraph" w:styleId="1102" w:customStyle="1">
    <w:name w:val="目录 71"/>
    <w:basedOn w:val="820"/>
    <w:next w:val="820"/>
    <w:uiPriority w:val="39"/>
    <w:unhideWhenUsed/>
    <w:qFormat/>
    <w:pPr>
      <w:ind w:left="1701"/>
      <w:spacing w:after="57"/>
    </w:pPr>
    <w:rPr>
      <w:rFonts w:ascii="Times New Roman" w:hAnsi="Times New Roman" w:eastAsia="宋体"/>
      <w:szCs w:val="21"/>
    </w:rPr>
  </w:style>
  <w:style w:type="paragraph" w:styleId="1103" w:customStyle="1">
    <w:name w:val="目录 51"/>
    <w:basedOn w:val="820"/>
    <w:next w:val="820"/>
    <w:uiPriority w:val="39"/>
    <w:unhideWhenUsed/>
    <w:qFormat/>
    <w:pPr>
      <w:ind w:left="1134"/>
      <w:spacing w:after="57"/>
    </w:pPr>
    <w:rPr>
      <w:rFonts w:ascii="Times New Roman" w:hAnsi="Times New Roman" w:eastAsia="宋体"/>
      <w:szCs w:val="21"/>
    </w:rPr>
  </w:style>
  <w:style w:type="paragraph" w:styleId="1104" w:customStyle="1">
    <w:name w:val="目录 31"/>
    <w:basedOn w:val="820"/>
    <w:next w:val="820"/>
    <w:uiPriority w:val="39"/>
    <w:unhideWhenUsed/>
    <w:qFormat/>
    <w:pPr>
      <w:ind w:left="567"/>
      <w:spacing w:after="57"/>
    </w:pPr>
    <w:rPr>
      <w:rFonts w:ascii="Times New Roman" w:hAnsi="Times New Roman" w:eastAsia="宋体"/>
      <w:szCs w:val="21"/>
    </w:rPr>
  </w:style>
  <w:style w:type="paragraph" w:styleId="1105" w:customStyle="1">
    <w:name w:val="目录 81"/>
    <w:basedOn w:val="820"/>
    <w:next w:val="820"/>
    <w:uiPriority w:val="39"/>
    <w:unhideWhenUsed/>
    <w:qFormat/>
    <w:pPr>
      <w:ind w:left="1984"/>
      <w:spacing w:after="57"/>
    </w:pPr>
    <w:rPr>
      <w:rFonts w:ascii="Times New Roman" w:hAnsi="Times New Roman" w:eastAsia="宋体"/>
      <w:szCs w:val="21"/>
    </w:rPr>
  </w:style>
  <w:style w:type="character" w:styleId="1106" w:customStyle="1">
    <w:name w:val="页脚 字符1"/>
    <w:uiPriority w:val="99"/>
    <w:qFormat/>
  </w:style>
  <w:style w:type="paragraph" w:styleId="1107" w:customStyle="1">
    <w:name w:val="目录 11"/>
    <w:basedOn w:val="820"/>
    <w:next w:val="820"/>
    <w:uiPriority w:val="39"/>
    <w:unhideWhenUsed/>
    <w:qFormat/>
    <w:pPr>
      <w:spacing w:after="57"/>
    </w:pPr>
    <w:rPr>
      <w:rFonts w:ascii="Times New Roman" w:hAnsi="Times New Roman" w:eastAsia="宋体"/>
      <w:szCs w:val="21"/>
    </w:rPr>
  </w:style>
  <w:style w:type="paragraph" w:styleId="1108" w:customStyle="1">
    <w:name w:val="目录 41"/>
    <w:basedOn w:val="820"/>
    <w:next w:val="820"/>
    <w:uiPriority w:val="39"/>
    <w:unhideWhenUsed/>
    <w:qFormat/>
    <w:pPr>
      <w:ind w:left="850"/>
      <w:spacing w:after="57"/>
    </w:pPr>
    <w:rPr>
      <w:rFonts w:ascii="Times New Roman" w:hAnsi="Times New Roman" w:eastAsia="宋体"/>
      <w:szCs w:val="21"/>
    </w:rPr>
  </w:style>
  <w:style w:type="paragraph" w:styleId="1109" w:customStyle="1">
    <w:name w:val="目录 61"/>
    <w:basedOn w:val="820"/>
    <w:next w:val="820"/>
    <w:uiPriority w:val="39"/>
    <w:unhideWhenUsed/>
    <w:qFormat/>
    <w:pPr>
      <w:ind w:left="1417"/>
      <w:spacing w:after="57"/>
    </w:pPr>
    <w:rPr>
      <w:rFonts w:ascii="Times New Roman" w:hAnsi="Times New Roman" w:eastAsia="宋体"/>
      <w:szCs w:val="21"/>
    </w:rPr>
  </w:style>
  <w:style w:type="paragraph" w:styleId="1110" w:customStyle="1">
    <w:name w:val="目录 21"/>
    <w:basedOn w:val="820"/>
    <w:next w:val="820"/>
    <w:uiPriority w:val="39"/>
    <w:unhideWhenUsed/>
    <w:qFormat/>
    <w:pPr>
      <w:ind w:left="283"/>
      <w:spacing w:after="57"/>
    </w:pPr>
    <w:rPr>
      <w:rFonts w:ascii="Times New Roman" w:hAnsi="Times New Roman" w:eastAsia="宋体"/>
      <w:szCs w:val="21"/>
    </w:rPr>
  </w:style>
  <w:style w:type="paragraph" w:styleId="1111" w:customStyle="1">
    <w:name w:val="目录 91"/>
    <w:basedOn w:val="820"/>
    <w:next w:val="820"/>
    <w:uiPriority w:val="39"/>
    <w:unhideWhenUsed/>
    <w:qFormat/>
    <w:pPr>
      <w:ind w:left="2268"/>
      <w:spacing w:after="57"/>
    </w:pPr>
    <w:rPr>
      <w:rFonts w:ascii="Times New Roman" w:hAnsi="Times New Roman" w:eastAsia="宋体"/>
      <w:szCs w:val="21"/>
    </w:rPr>
  </w:style>
  <w:style w:type="character" w:styleId="1112" w:customStyle="1">
    <w:name w:val="font5 Char"/>
    <w:qFormat/>
    <w:rPr>
      <w:rFonts w:ascii="宋体" w:hAnsi="宋体" w:eastAsia="宋体"/>
      <w:sz w:val="28"/>
      <w:szCs w:val="28"/>
      <w:lang w:val="en-US" w:eastAsia="zh-CN" w:bidi="ar-SA"/>
    </w:rPr>
  </w:style>
  <w:style w:type="paragraph" w:styleId="1113" w:customStyle="1">
    <w:name w:val="列出段落2"/>
    <w:basedOn w:val="820"/>
    <w:uiPriority w:val="34"/>
    <w:qFormat/>
    <w:pPr>
      <w:contextualSpacing/>
      <w:ind w:left="720"/>
    </w:pPr>
    <w:rPr>
      <w:rFonts w:ascii="Times New Roman" w:hAnsi="Times New Roman" w:eastAsia="宋体"/>
      <w:szCs w:val="21"/>
    </w:rPr>
  </w:style>
  <w:style w:type="table" w:styleId="1114" w:customStyle="1">
    <w:name w:val="Table Grid Light"/>
    <w:uiPriority w:val="59"/>
    <w:qFormat/>
    <w:rPr>
      <w:rFonts w:ascii="Calibri" w:hAnsi="Calibri"/>
    </w:rPr>
    <w:tblPr>
      <w:tblCellMar>
        <w:left w:w="0" w:type="dxa"/>
        <w:top w:w="0" w:type="dxa"/>
        <w:right w:w="0" w:type="dxa"/>
        <w:bottom w:w="0" w:type="dxa"/>
      </w:tblCellMar>
    </w:tblPr>
  </w:style>
  <w:style w:type="table" w:styleId="1115" w:customStyle="1">
    <w:name w:val="无格式表格 11"/>
    <w:uiPriority w:val="59"/>
    <w:qFormat/>
    <w:rPr>
      <w:rFonts w:ascii="Calibri" w:hAnsi="Calibri"/>
    </w:rPr>
    <w:tblPr>
      <w:tblCellMar>
        <w:left w:w="0" w:type="dxa"/>
        <w:top w:w="0" w:type="dxa"/>
        <w:right w:w="0" w:type="dxa"/>
        <w:bottom w:w="0" w:type="dxa"/>
      </w:tblCellMar>
    </w:tblPr>
  </w:style>
  <w:style w:type="table" w:styleId="1116" w:customStyle="1">
    <w:name w:val="无格式表格 21"/>
    <w:uiPriority w:val="59"/>
    <w:qFormat/>
    <w:rPr>
      <w:rFonts w:ascii="Calibri" w:hAnsi="Calibri"/>
    </w:rPr>
    <w:tblPr>
      <w:tblCellMar>
        <w:left w:w="0" w:type="dxa"/>
        <w:top w:w="0" w:type="dxa"/>
        <w:right w:w="0" w:type="dxa"/>
        <w:bottom w:w="0" w:type="dxa"/>
      </w:tblCellMar>
    </w:tblPr>
  </w:style>
  <w:style w:type="table" w:styleId="1117" w:customStyle="1">
    <w:name w:val="无格式表格 31"/>
    <w:uiPriority w:val="99"/>
    <w:qFormat/>
    <w:rPr>
      <w:rFonts w:ascii="Calibri" w:hAnsi="Calibri"/>
    </w:rPr>
    <w:tblPr>
      <w:tblCellMar>
        <w:left w:w="0" w:type="dxa"/>
        <w:top w:w="0" w:type="dxa"/>
        <w:right w:w="0" w:type="dxa"/>
        <w:bottom w:w="0" w:type="dxa"/>
      </w:tblCellMar>
    </w:tblPr>
  </w:style>
  <w:style w:type="table" w:styleId="1118" w:customStyle="1">
    <w:name w:val="无格式表格 41"/>
    <w:uiPriority w:val="99"/>
    <w:qFormat/>
    <w:rPr>
      <w:rFonts w:ascii="Calibri" w:hAnsi="Calibri"/>
    </w:rPr>
    <w:tblPr>
      <w:tblCellMar>
        <w:left w:w="0" w:type="dxa"/>
        <w:top w:w="0" w:type="dxa"/>
        <w:right w:w="0" w:type="dxa"/>
        <w:bottom w:w="0" w:type="dxa"/>
      </w:tblCellMar>
    </w:tblPr>
  </w:style>
  <w:style w:type="table" w:styleId="1119" w:customStyle="1">
    <w:name w:val="无格式表格 51"/>
    <w:uiPriority w:val="99"/>
    <w:qFormat/>
    <w:rPr>
      <w:rFonts w:ascii="Calibri" w:hAnsi="Calibri"/>
    </w:rPr>
    <w:tblPr>
      <w:tblCellMar>
        <w:left w:w="0" w:type="dxa"/>
        <w:top w:w="0" w:type="dxa"/>
        <w:right w:w="0" w:type="dxa"/>
        <w:bottom w:w="0" w:type="dxa"/>
      </w:tblCellMar>
    </w:tblPr>
  </w:style>
  <w:style w:type="table" w:styleId="1120" w:customStyle="1">
    <w:name w:val="网格表 1 浅色1"/>
    <w:uiPriority w:val="99"/>
    <w:qFormat/>
    <w:rPr>
      <w:rFonts w:ascii="Calibri" w:hAnsi="Calibri"/>
    </w:rPr>
    <w:tblPr>
      <w:tblCellMar>
        <w:left w:w="0" w:type="dxa"/>
        <w:top w:w="0" w:type="dxa"/>
        <w:right w:w="0" w:type="dxa"/>
        <w:bottom w:w="0" w:type="dxa"/>
      </w:tblCellMar>
    </w:tblPr>
  </w:style>
  <w:style w:type="table" w:styleId="1121" w:customStyle="1">
    <w:name w:val="Grid Table 1 Light - Accent 1"/>
    <w:uiPriority w:val="99"/>
    <w:qFormat/>
    <w:rPr>
      <w:rFonts w:ascii="Calibri" w:hAnsi="Calibri"/>
    </w:rPr>
    <w:tblPr>
      <w:tblCellMar>
        <w:left w:w="0" w:type="dxa"/>
        <w:top w:w="0" w:type="dxa"/>
        <w:right w:w="0" w:type="dxa"/>
        <w:bottom w:w="0" w:type="dxa"/>
      </w:tblCellMar>
    </w:tblPr>
  </w:style>
  <w:style w:type="table" w:styleId="1122" w:customStyle="1">
    <w:name w:val="Grid Table 1 Light - Accent 2"/>
    <w:uiPriority w:val="99"/>
    <w:qFormat/>
    <w:rPr>
      <w:rFonts w:ascii="Calibri" w:hAnsi="Calibri"/>
    </w:rPr>
    <w:tblPr>
      <w:tblCellMar>
        <w:left w:w="0" w:type="dxa"/>
        <w:top w:w="0" w:type="dxa"/>
        <w:right w:w="0" w:type="dxa"/>
        <w:bottom w:w="0" w:type="dxa"/>
      </w:tblCellMar>
    </w:tblPr>
  </w:style>
  <w:style w:type="table" w:styleId="1123" w:customStyle="1">
    <w:name w:val="Grid Table 1 Light - Accent 3"/>
    <w:uiPriority w:val="99"/>
    <w:qFormat/>
    <w:rPr>
      <w:rFonts w:ascii="Calibri" w:hAnsi="Calibri"/>
    </w:rPr>
    <w:tblPr>
      <w:tblCellMar>
        <w:left w:w="0" w:type="dxa"/>
        <w:top w:w="0" w:type="dxa"/>
        <w:right w:w="0" w:type="dxa"/>
        <w:bottom w:w="0" w:type="dxa"/>
      </w:tblCellMar>
    </w:tblPr>
  </w:style>
  <w:style w:type="table" w:styleId="1124" w:customStyle="1">
    <w:name w:val="Grid Table 1 Light - Accent 4"/>
    <w:uiPriority w:val="99"/>
    <w:qFormat/>
    <w:rPr>
      <w:rFonts w:ascii="Calibri" w:hAnsi="Calibri"/>
    </w:rPr>
    <w:tblPr>
      <w:tblCellMar>
        <w:left w:w="0" w:type="dxa"/>
        <w:top w:w="0" w:type="dxa"/>
        <w:right w:w="0" w:type="dxa"/>
        <w:bottom w:w="0" w:type="dxa"/>
      </w:tblCellMar>
    </w:tblPr>
  </w:style>
  <w:style w:type="table" w:styleId="1125" w:customStyle="1">
    <w:name w:val="Grid Table 1 Light - Accent 5"/>
    <w:uiPriority w:val="99"/>
    <w:qFormat/>
    <w:rPr>
      <w:rFonts w:ascii="Calibri" w:hAnsi="Calibri"/>
    </w:rPr>
    <w:tblPr>
      <w:tblCellMar>
        <w:left w:w="0" w:type="dxa"/>
        <w:top w:w="0" w:type="dxa"/>
        <w:right w:w="0" w:type="dxa"/>
        <w:bottom w:w="0" w:type="dxa"/>
      </w:tblCellMar>
    </w:tblPr>
  </w:style>
  <w:style w:type="table" w:styleId="1126" w:customStyle="1">
    <w:name w:val="Grid Table 1 Light - Accent 6"/>
    <w:uiPriority w:val="99"/>
    <w:qFormat/>
    <w:rPr>
      <w:rFonts w:ascii="Calibri" w:hAnsi="Calibri"/>
    </w:rPr>
    <w:tblPr>
      <w:tblCellMar>
        <w:left w:w="0" w:type="dxa"/>
        <w:top w:w="0" w:type="dxa"/>
        <w:right w:w="0" w:type="dxa"/>
        <w:bottom w:w="0" w:type="dxa"/>
      </w:tblCellMar>
    </w:tblPr>
  </w:style>
  <w:style w:type="table" w:styleId="1127" w:customStyle="1">
    <w:name w:val="网格表 21"/>
    <w:uiPriority w:val="99"/>
    <w:qFormat/>
    <w:rPr>
      <w:rFonts w:ascii="Calibri" w:hAnsi="Calibri"/>
    </w:rPr>
    <w:tblPr>
      <w:tblCellMar>
        <w:left w:w="0" w:type="dxa"/>
        <w:top w:w="0" w:type="dxa"/>
        <w:right w:w="0" w:type="dxa"/>
        <w:bottom w:w="0" w:type="dxa"/>
      </w:tblCellMar>
    </w:tblPr>
  </w:style>
  <w:style w:type="table" w:styleId="1128" w:customStyle="1">
    <w:name w:val="Grid Table 2 - Accent 1"/>
    <w:uiPriority w:val="99"/>
    <w:qFormat/>
    <w:rPr>
      <w:rFonts w:ascii="Calibri" w:hAnsi="Calibri"/>
    </w:rPr>
    <w:tblPr>
      <w:tblCellMar>
        <w:left w:w="0" w:type="dxa"/>
        <w:top w:w="0" w:type="dxa"/>
        <w:right w:w="0" w:type="dxa"/>
        <w:bottom w:w="0" w:type="dxa"/>
      </w:tblCellMar>
    </w:tblPr>
  </w:style>
  <w:style w:type="table" w:styleId="1129" w:customStyle="1">
    <w:name w:val="Grid Table 2 - Accent 2"/>
    <w:uiPriority w:val="99"/>
    <w:qFormat/>
    <w:rPr>
      <w:rFonts w:ascii="Calibri" w:hAnsi="Calibri"/>
    </w:rPr>
    <w:tblPr>
      <w:tblCellMar>
        <w:left w:w="0" w:type="dxa"/>
        <w:top w:w="0" w:type="dxa"/>
        <w:right w:w="0" w:type="dxa"/>
        <w:bottom w:w="0" w:type="dxa"/>
      </w:tblCellMar>
    </w:tblPr>
  </w:style>
  <w:style w:type="table" w:styleId="1130" w:customStyle="1">
    <w:name w:val="Grid Table 2 - Accent 3"/>
    <w:uiPriority w:val="99"/>
    <w:qFormat/>
    <w:rPr>
      <w:rFonts w:ascii="Calibri" w:hAnsi="Calibri"/>
    </w:rPr>
    <w:tblPr>
      <w:tblCellMar>
        <w:left w:w="0" w:type="dxa"/>
        <w:top w:w="0" w:type="dxa"/>
        <w:right w:w="0" w:type="dxa"/>
        <w:bottom w:w="0" w:type="dxa"/>
      </w:tblCellMar>
    </w:tblPr>
  </w:style>
  <w:style w:type="table" w:styleId="1131" w:customStyle="1">
    <w:name w:val="Grid Table 2 - Accent 4"/>
    <w:uiPriority w:val="99"/>
    <w:qFormat/>
    <w:rPr>
      <w:rFonts w:ascii="Calibri" w:hAnsi="Calibri"/>
    </w:rPr>
    <w:tblPr>
      <w:tblCellMar>
        <w:left w:w="0" w:type="dxa"/>
        <w:top w:w="0" w:type="dxa"/>
        <w:right w:w="0" w:type="dxa"/>
        <w:bottom w:w="0" w:type="dxa"/>
      </w:tblCellMar>
    </w:tblPr>
  </w:style>
  <w:style w:type="table" w:styleId="1132" w:customStyle="1">
    <w:name w:val="Grid Table 2 - Accent 5"/>
    <w:uiPriority w:val="99"/>
    <w:qFormat/>
    <w:rPr>
      <w:rFonts w:ascii="Calibri" w:hAnsi="Calibri"/>
    </w:rPr>
    <w:tblPr>
      <w:tblCellMar>
        <w:left w:w="0" w:type="dxa"/>
        <w:top w:w="0" w:type="dxa"/>
        <w:right w:w="0" w:type="dxa"/>
        <w:bottom w:w="0" w:type="dxa"/>
      </w:tblCellMar>
    </w:tblPr>
  </w:style>
  <w:style w:type="table" w:styleId="1133" w:customStyle="1">
    <w:name w:val="Grid Table 2 - Accent 6"/>
    <w:uiPriority w:val="99"/>
    <w:qFormat/>
    <w:rPr>
      <w:rFonts w:ascii="Calibri" w:hAnsi="Calibri"/>
    </w:rPr>
    <w:tblPr>
      <w:tblCellMar>
        <w:left w:w="0" w:type="dxa"/>
        <w:top w:w="0" w:type="dxa"/>
        <w:right w:w="0" w:type="dxa"/>
        <w:bottom w:w="0" w:type="dxa"/>
      </w:tblCellMar>
    </w:tblPr>
  </w:style>
  <w:style w:type="table" w:styleId="1134" w:customStyle="1">
    <w:name w:val="网格表 31"/>
    <w:uiPriority w:val="99"/>
    <w:qFormat/>
    <w:rPr>
      <w:rFonts w:ascii="Calibri" w:hAnsi="Calibri"/>
    </w:rPr>
    <w:tblPr>
      <w:tblCellMar>
        <w:left w:w="0" w:type="dxa"/>
        <w:top w:w="0" w:type="dxa"/>
        <w:right w:w="0" w:type="dxa"/>
        <w:bottom w:w="0" w:type="dxa"/>
      </w:tblCellMar>
    </w:tblPr>
  </w:style>
  <w:style w:type="table" w:styleId="1135" w:customStyle="1">
    <w:name w:val="Grid Table 3 - Accent 1"/>
    <w:uiPriority w:val="99"/>
    <w:qFormat/>
    <w:rPr>
      <w:rFonts w:ascii="Calibri" w:hAnsi="Calibri"/>
    </w:rPr>
    <w:tblPr>
      <w:tblCellMar>
        <w:left w:w="0" w:type="dxa"/>
        <w:top w:w="0" w:type="dxa"/>
        <w:right w:w="0" w:type="dxa"/>
        <w:bottom w:w="0" w:type="dxa"/>
      </w:tblCellMar>
    </w:tblPr>
  </w:style>
  <w:style w:type="table" w:styleId="1136" w:customStyle="1">
    <w:name w:val="Grid Table 3 - Accent 2"/>
    <w:uiPriority w:val="99"/>
    <w:qFormat/>
    <w:rPr>
      <w:rFonts w:ascii="Calibri" w:hAnsi="Calibri"/>
    </w:rPr>
    <w:tblPr>
      <w:tblCellMar>
        <w:left w:w="0" w:type="dxa"/>
        <w:top w:w="0" w:type="dxa"/>
        <w:right w:w="0" w:type="dxa"/>
        <w:bottom w:w="0" w:type="dxa"/>
      </w:tblCellMar>
    </w:tblPr>
  </w:style>
  <w:style w:type="table" w:styleId="1137" w:customStyle="1">
    <w:name w:val="Grid Table 3 - Accent 3"/>
    <w:uiPriority w:val="99"/>
    <w:qFormat/>
    <w:rPr>
      <w:rFonts w:ascii="Calibri" w:hAnsi="Calibri"/>
    </w:rPr>
    <w:tblPr>
      <w:tblCellMar>
        <w:left w:w="0" w:type="dxa"/>
        <w:top w:w="0" w:type="dxa"/>
        <w:right w:w="0" w:type="dxa"/>
        <w:bottom w:w="0" w:type="dxa"/>
      </w:tblCellMar>
    </w:tblPr>
  </w:style>
  <w:style w:type="table" w:styleId="1138" w:customStyle="1">
    <w:name w:val="Grid Table 3 - Accent 4"/>
    <w:uiPriority w:val="99"/>
    <w:qFormat/>
    <w:rPr>
      <w:rFonts w:ascii="Calibri" w:hAnsi="Calibri"/>
    </w:rPr>
    <w:tblPr>
      <w:tblCellMar>
        <w:left w:w="0" w:type="dxa"/>
        <w:top w:w="0" w:type="dxa"/>
        <w:right w:w="0" w:type="dxa"/>
        <w:bottom w:w="0" w:type="dxa"/>
      </w:tblCellMar>
    </w:tblPr>
  </w:style>
  <w:style w:type="table" w:styleId="1139" w:customStyle="1">
    <w:name w:val="Grid Table 3 - Accent 5"/>
    <w:uiPriority w:val="99"/>
    <w:qFormat/>
    <w:rPr>
      <w:rFonts w:ascii="Calibri" w:hAnsi="Calibri"/>
    </w:rPr>
    <w:tblPr>
      <w:tblCellMar>
        <w:left w:w="0" w:type="dxa"/>
        <w:top w:w="0" w:type="dxa"/>
        <w:right w:w="0" w:type="dxa"/>
        <w:bottom w:w="0" w:type="dxa"/>
      </w:tblCellMar>
    </w:tblPr>
  </w:style>
  <w:style w:type="table" w:styleId="1140" w:customStyle="1">
    <w:name w:val="Grid Table 3 - Accent 6"/>
    <w:uiPriority w:val="99"/>
    <w:qFormat/>
    <w:rPr>
      <w:rFonts w:ascii="Calibri" w:hAnsi="Calibri"/>
    </w:rPr>
    <w:tblPr>
      <w:tblCellMar>
        <w:left w:w="0" w:type="dxa"/>
        <w:top w:w="0" w:type="dxa"/>
        <w:right w:w="0" w:type="dxa"/>
        <w:bottom w:w="0" w:type="dxa"/>
      </w:tblCellMar>
    </w:tblPr>
  </w:style>
  <w:style w:type="table" w:styleId="1141" w:customStyle="1">
    <w:name w:val="网格表 41"/>
    <w:uiPriority w:val="59"/>
    <w:qFormat/>
    <w:rPr>
      <w:rFonts w:ascii="Calibri" w:hAnsi="Calibri"/>
    </w:rPr>
    <w:tblPr>
      <w:tblCellMar>
        <w:left w:w="0" w:type="dxa"/>
        <w:top w:w="0" w:type="dxa"/>
        <w:right w:w="0" w:type="dxa"/>
        <w:bottom w:w="0" w:type="dxa"/>
      </w:tblCellMar>
    </w:tblPr>
  </w:style>
  <w:style w:type="table" w:styleId="1142" w:customStyle="1">
    <w:name w:val="Grid Table 4 - Accent 1"/>
    <w:uiPriority w:val="59"/>
    <w:qFormat/>
    <w:rPr>
      <w:rFonts w:ascii="Calibri" w:hAnsi="Calibri"/>
    </w:rPr>
    <w:tblPr>
      <w:tblCellMar>
        <w:left w:w="0" w:type="dxa"/>
        <w:top w:w="0" w:type="dxa"/>
        <w:right w:w="0" w:type="dxa"/>
        <w:bottom w:w="0" w:type="dxa"/>
      </w:tblCellMar>
    </w:tblPr>
  </w:style>
  <w:style w:type="table" w:styleId="1143" w:customStyle="1">
    <w:name w:val="Grid Table 4 - Accent 2"/>
    <w:uiPriority w:val="59"/>
    <w:qFormat/>
    <w:rPr>
      <w:rFonts w:ascii="Calibri" w:hAnsi="Calibri"/>
    </w:rPr>
    <w:tblPr>
      <w:tblCellMar>
        <w:left w:w="0" w:type="dxa"/>
        <w:top w:w="0" w:type="dxa"/>
        <w:right w:w="0" w:type="dxa"/>
        <w:bottom w:w="0" w:type="dxa"/>
      </w:tblCellMar>
    </w:tblPr>
  </w:style>
  <w:style w:type="table" w:styleId="1144" w:customStyle="1">
    <w:name w:val="Grid Table 4 - Accent 3"/>
    <w:uiPriority w:val="59"/>
    <w:qFormat/>
    <w:rPr>
      <w:rFonts w:ascii="Calibri" w:hAnsi="Calibri"/>
    </w:rPr>
    <w:tblPr>
      <w:tblCellMar>
        <w:left w:w="0" w:type="dxa"/>
        <w:top w:w="0" w:type="dxa"/>
        <w:right w:w="0" w:type="dxa"/>
        <w:bottom w:w="0" w:type="dxa"/>
      </w:tblCellMar>
    </w:tblPr>
  </w:style>
  <w:style w:type="table" w:styleId="1145" w:customStyle="1">
    <w:name w:val="Grid Table 4 - Accent 4"/>
    <w:uiPriority w:val="59"/>
    <w:qFormat/>
    <w:rPr>
      <w:rFonts w:ascii="Calibri" w:hAnsi="Calibri"/>
    </w:rPr>
    <w:tblPr>
      <w:tblCellMar>
        <w:left w:w="0" w:type="dxa"/>
        <w:top w:w="0" w:type="dxa"/>
        <w:right w:w="0" w:type="dxa"/>
        <w:bottom w:w="0" w:type="dxa"/>
      </w:tblCellMar>
    </w:tblPr>
  </w:style>
  <w:style w:type="table" w:styleId="1146" w:customStyle="1">
    <w:name w:val="Grid Table 4 - Accent 5"/>
    <w:uiPriority w:val="59"/>
    <w:qFormat/>
    <w:rPr>
      <w:rFonts w:ascii="Calibri" w:hAnsi="Calibri"/>
    </w:rPr>
    <w:tblPr>
      <w:tblCellMar>
        <w:left w:w="0" w:type="dxa"/>
        <w:top w:w="0" w:type="dxa"/>
        <w:right w:w="0" w:type="dxa"/>
        <w:bottom w:w="0" w:type="dxa"/>
      </w:tblCellMar>
    </w:tblPr>
  </w:style>
  <w:style w:type="table" w:styleId="1147" w:customStyle="1">
    <w:name w:val="Grid Table 4 - Accent 6"/>
    <w:uiPriority w:val="59"/>
    <w:qFormat/>
    <w:rPr>
      <w:rFonts w:ascii="Calibri" w:hAnsi="Calibri"/>
    </w:rPr>
    <w:tblPr>
      <w:tblCellMar>
        <w:left w:w="0" w:type="dxa"/>
        <w:top w:w="0" w:type="dxa"/>
        <w:right w:w="0" w:type="dxa"/>
        <w:bottom w:w="0" w:type="dxa"/>
      </w:tblCellMar>
    </w:tblPr>
  </w:style>
  <w:style w:type="table" w:styleId="1148" w:customStyle="1">
    <w:name w:val="网格表 5 深色1"/>
    <w:uiPriority w:val="99"/>
    <w:qFormat/>
    <w:rPr>
      <w:rFonts w:ascii="Calibri" w:hAnsi="Calibri"/>
    </w:rPr>
    <w:tblPr>
      <w:tblCellMar>
        <w:left w:w="0" w:type="dxa"/>
        <w:top w:w="0" w:type="dxa"/>
        <w:right w:w="0" w:type="dxa"/>
        <w:bottom w:w="0" w:type="dxa"/>
      </w:tblCellMar>
    </w:tblPr>
  </w:style>
  <w:style w:type="table" w:styleId="1149" w:customStyle="1">
    <w:name w:val="Grid Table 5 Dark- Accent 1"/>
    <w:uiPriority w:val="99"/>
    <w:qFormat/>
    <w:rPr>
      <w:rFonts w:ascii="Calibri" w:hAnsi="Calibri"/>
    </w:rPr>
    <w:tblPr>
      <w:tblCellMar>
        <w:left w:w="0" w:type="dxa"/>
        <w:top w:w="0" w:type="dxa"/>
        <w:right w:w="0" w:type="dxa"/>
        <w:bottom w:w="0" w:type="dxa"/>
      </w:tblCellMar>
    </w:tblPr>
  </w:style>
  <w:style w:type="table" w:styleId="1150" w:customStyle="1">
    <w:name w:val="Grid Table 5 Dark - Accent 2"/>
    <w:uiPriority w:val="99"/>
    <w:qFormat/>
    <w:rPr>
      <w:rFonts w:ascii="Calibri" w:hAnsi="Calibri"/>
    </w:rPr>
    <w:tblPr>
      <w:tblCellMar>
        <w:left w:w="0" w:type="dxa"/>
        <w:top w:w="0" w:type="dxa"/>
        <w:right w:w="0" w:type="dxa"/>
        <w:bottom w:w="0" w:type="dxa"/>
      </w:tblCellMar>
    </w:tblPr>
  </w:style>
  <w:style w:type="table" w:styleId="1151" w:customStyle="1">
    <w:name w:val="Grid Table 5 Dark - Accent 3"/>
    <w:uiPriority w:val="99"/>
    <w:qFormat/>
    <w:rPr>
      <w:rFonts w:ascii="Calibri" w:hAnsi="Calibri"/>
    </w:rPr>
    <w:tblPr>
      <w:tblCellMar>
        <w:left w:w="0" w:type="dxa"/>
        <w:top w:w="0" w:type="dxa"/>
        <w:right w:w="0" w:type="dxa"/>
        <w:bottom w:w="0" w:type="dxa"/>
      </w:tblCellMar>
    </w:tblPr>
  </w:style>
  <w:style w:type="table" w:styleId="1152" w:customStyle="1">
    <w:name w:val="Grid Table 5 Dark- Accent 4"/>
    <w:uiPriority w:val="99"/>
    <w:qFormat/>
    <w:rPr>
      <w:rFonts w:ascii="Calibri" w:hAnsi="Calibri"/>
    </w:rPr>
    <w:tblPr>
      <w:tblCellMar>
        <w:left w:w="0" w:type="dxa"/>
        <w:top w:w="0" w:type="dxa"/>
        <w:right w:w="0" w:type="dxa"/>
        <w:bottom w:w="0" w:type="dxa"/>
      </w:tblCellMar>
    </w:tblPr>
  </w:style>
  <w:style w:type="table" w:styleId="1153" w:customStyle="1">
    <w:name w:val="Grid Table 5 Dark - Accent 5"/>
    <w:uiPriority w:val="99"/>
    <w:qFormat/>
    <w:rPr>
      <w:rFonts w:ascii="Calibri" w:hAnsi="Calibri"/>
    </w:rPr>
    <w:tblPr>
      <w:tblCellMar>
        <w:left w:w="0" w:type="dxa"/>
        <w:top w:w="0" w:type="dxa"/>
        <w:right w:w="0" w:type="dxa"/>
        <w:bottom w:w="0" w:type="dxa"/>
      </w:tblCellMar>
    </w:tblPr>
  </w:style>
  <w:style w:type="table" w:styleId="1154" w:customStyle="1">
    <w:name w:val="Grid Table 5 Dark - Accent 6"/>
    <w:uiPriority w:val="99"/>
    <w:qFormat/>
    <w:rPr>
      <w:rFonts w:ascii="Calibri" w:hAnsi="Calibri"/>
    </w:rPr>
    <w:tblPr>
      <w:tblCellMar>
        <w:left w:w="0" w:type="dxa"/>
        <w:top w:w="0" w:type="dxa"/>
        <w:right w:w="0" w:type="dxa"/>
        <w:bottom w:w="0" w:type="dxa"/>
      </w:tblCellMar>
    </w:tblPr>
  </w:style>
  <w:style w:type="table" w:styleId="1155" w:customStyle="1">
    <w:name w:val="网格表 6 彩色1"/>
    <w:uiPriority w:val="99"/>
    <w:qFormat/>
    <w:rPr>
      <w:rFonts w:ascii="Calibri" w:hAnsi="Calibri"/>
    </w:rPr>
    <w:tblPr>
      <w:tblCellMar>
        <w:left w:w="0" w:type="dxa"/>
        <w:top w:w="0" w:type="dxa"/>
        <w:right w:w="0" w:type="dxa"/>
        <w:bottom w:w="0" w:type="dxa"/>
      </w:tblCellMar>
    </w:tblPr>
  </w:style>
  <w:style w:type="table" w:styleId="115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15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15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15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16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16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162" w:customStyle="1">
    <w:name w:val="网格表 7 彩色1"/>
    <w:uiPriority w:val="99"/>
    <w:qFormat/>
    <w:rPr>
      <w:rFonts w:ascii="Calibri" w:hAnsi="Calibri"/>
    </w:rPr>
    <w:tblPr>
      <w:tblCellMar>
        <w:left w:w="0" w:type="dxa"/>
        <w:top w:w="0" w:type="dxa"/>
        <w:right w:w="0" w:type="dxa"/>
        <w:bottom w:w="0" w:type="dxa"/>
      </w:tblCellMar>
    </w:tblPr>
  </w:style>
  <w:style w:type="table" w:styleId="1163"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164"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165"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166"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167"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168"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169" w:customStyle="1">
    <w:name w:val="清单表 1 浅色1"/>
    <w:uiPriority w:val="99"/>
    <w:qFormat/>
    <w:rPr>
      <w:rFonts w:ascii="Calibri" w:hAnsi="Calibri"/>
    </w:rPr>
    <w:tblPr>
      <w:tblCellMar>
        <w:left w:w="0" w:type="dxa"/>
        <w:top w:w="0" w:type="dxa"/>
        <w:right w:w="0" w:type="dxa"/>
        <w:bottom w:w="0" w:type="dxa"/>
      </w:tblCellMar>
    </w:tblPr>
  </w:style>
  <w:style w:type="table" w:styleId="1170" w:customStyle="1">
    <w:name w:val="List Table 1 Light - Accent 1"/>
    <w:uiPriority w:val="99"/>
    <w:qFormat/>
    <w:rPr>
      <w:rFonts w:ascii="Calibri" w:hAnsi="Calibri"/>
    </w:rPr>
    <w:tblPr>
      <w:tblCellMar>
        <w:left w:w="0" w:type="dxa"/>
        <w:top w:w="0" w:type="dxa"/>
        <w:right w:w="0" w:type="dxa"/>
        <w:bottom w:w="0" w:type="dxa"/>
      </w:tblCellMar>
    </w:tblPr>
  </w:style>
  <w:style w:type="table" w:styleId="1171" w:customStyle="1">
    <w:name w:val="List Table 1 Light - Accent 2"/>
    <w:uiPriority w:val="99"/>
    <w:qFormat/>
    <w:rPr>
      <w:rFonts w:ascii="Calibri" w:hAnsi="Calibri"/>
    </w:rPr>
    <w:tblPr>
      <w:tblCellMar>
        <w:left w:w="0" w:type="dxa"/>
        <w:top w:w="0" w:type="dxa"/>
        <w:right w:w="0" w:type="dxa"/>
        <w:bottom w:w="0" w:type="dxa"/>
      </w:tblCellMar>
    </w:tblPr>
  </w:style>
  <w:style w:type="table" w:styleId="1172" w:customStyle="1">
    <w:name w:val="List Table 1 Light - Accent 3"/>
    <w:uiPriority w:val="99"/>
    <w:qFormat/>
    <w:rPr>
      <w:rFonts w:ascii="Calibri" w:hAnsi="Calibri"/>
    </w:rPr>
    <w:tblPr>
      <w:tblCellMar>
        <w:left w:w="0" w:type="dxa"/>
        <w:top w:w="0" w:type="dxa"/>
        <w:right w:w="0" w:type="dxa"/>
        <w:bottom w:w="0" w:type="dxa"/>
      </w:tblCellMar>
    </w:tblPr>
  </w:style>
  <w:style w:type="table" w:styleId="1173" w:customStyle="1">
    <w:name w:val="List Table 1 Light - Accent 4"/>
    <w:uiPriority w:val="99"/>
    <w:qFormat/>
    <w:rPr>
      <w:rFonts w:ascii="Calibri" w:hAnsi="Calibri"/>
    </w:rPr>
    <w:tblPr>
      <w:tblCellMar>
        <w:left w:w="0" w:type="dxa"/>
        <w:top w:w="0" w:type="dxa"/>
        <w:right w:w="0" w:type="dxa"/>
        <w:bottom w:w="0" w:type="dxa"/>
      </w:tblCellMar>
    </w:tblPr>
  </w:style>
  <w:style w:type="table" w:styleId="1174" w:customStyle="1">
    <w:name w:val="List Table 1 Light - Accent 5"/>
    <w:uiPriority w:val="99"/>
    <w:qFormat/>
    <w:rPr>
      <w:rFonts w:ascii="Calibri" w:hAnsi="Calibri"/>
    </w:rPr>
    <w:tblPr>
      <w:tblCellMar>
        <w:left w:w="0" w:type="dxa"/>
        <w:top w:w="0" w:type="dxa"/>
        <w:right w:w="0" w:type="dxa"/>
        <w:bottom w:w="0" w:type="dxa"/>
      </w:tblCellMar>
    </w:tblPr>
  </w:style>
  <w:style w:type="table" w:styleId="1175" w:customStyle="1">
    <w:name w:val="List Table 1 Light - Accent 6"/>
    <w:uiPriority w:val="99"/>
    <w:qFormat/>
    <w:rPr>
      <w:rFonts w:ascii="Calibri" w:hAnsi="Calibri"/>
    </w:rPr>
    <w:tblPr>
      <w:tblCellMar>
        <w:left w:w="0" w:type="dxa"/>
        <w:top w:w="0" w:type="dxa"/>
        <w:right w:w="0" w:type="dxa"/>
        <w:bottom w:w="0" w:type="dxa"/>
      </w:tblCellMar>
    </w:tblPr>
  </w:style>
  <w:style w:type="table" w:styleId="1176" w:customStyle="1">
    <w:name w:val="清单表 21"/>
    <w:uiPriority w:val="99"/>
    <w:qFormat/>
    <w:rPr>
      <w:rFonts w:ascii="Calibri" w:hAnsi="Calibri"/>
    </w:rPr>
    <w:tblPr>
      <w:tblCellMar>
        <w:left w:w="0" w:type="dxa"/>
        <w:top w:w="0" w:type="dxa"/>
        <w:right w:w="0" w:type="dxa"/>
        <w:bottom w:w="0" w:type="dxa"/>
      </w:tblCellMar>
    </w:tblPr>
  </w:style>
  <w:style w:type="table" w:styleId="1177" w:customStyle="1">
    <w:name w:val="List Table 2 - Accent 1"/>
    <w:uiPriority w:val="99"/>
    <w:qFormat/>
    <w:rPr>
      <w:rFonts w:ascii="Calibri" w:hAnsi="Calibri"/>
    </w:rPr>
    <w:tblPr>
      <w:tblCellMar>
        <w:left w:w="0" w:type="dxa"/>
        <w:top w:w="0" w:type="dxa"/>
        <w:right w:w="0" w:type="dxa"/>
        <w:bottom w:w="0" w:type="dxa"/>
      </w:tblCellMar>
    </w:tblPr>
  </w:style>
  <w:style w:type="table" w:styleId="1178" w:customStyle="1">
    <w:name w:val="List Table 2 - Accent 2"/>
    <w:uiPriority w:val="99"/>
    <w:qFormat/>
    <w:rPr>
      <w:rFonts w:ascii="Calibri" w:hAnsi="Calibri"/>
    </w:rPr>
    <w:tblPr>
      <w:tblCellMar>
        <w:left w:w="0" w:type="dxa"/>
        <w:top w:w="0" w:type="dxa"/>
        <w:right w:w="0" w:type="dxa"/>
        <w:bottom w:w="0" w:type="dxa"/>
      </w:tblCellMar>
    </w:tblPr>
  </w:style>
  <w:style w:type="table" w:styleId="1179" w:customStyle="1">
    <w:name w:val="List Table 2 - Accent 3"/>
    <w:uiPriority w:val="99"/>
    <w:qFormat/>
    <w:rPr>
      <w:rFonts w:ascii="Calibri" w:hAnsi="Calibri"/>
    </w:rPr>
    <w:tblPr>
      <w:tblCellMar>
        <w:left w:w="0" w:type="dxa"/>
        <w:top w:w="0" w:type="dxa"/>
        <w:right w:w="0" w:type="dxa"/>
        <w:bottom w:w="0" w:type="dxa"/>
      </w:tblCellMar>
    </w:tblPr>
  </w:style>
  <w:style w:type="table" w:styleId="1180" w:customStyle="1">
    <w:name w:val="List Table 2 - Accent 4"/>
    <w:uiPriority w:val="99"/>
    <w:qFormat/>
    <w:rPr>
      <w:rFonts w:ascii="Calibri" w:hAnsi="Calibri"/>
    </w:rPr>
    <w:tblPr>
      <w:tblCellMar>
        <w:left w:w="0" w:type="dxa"/>
        <w:top w:w="0" w:type="dxa"/>
        <w:right w:w="0" w:type="dxa"/>
        <w:bottom w:w="0" w:type="dxa"/>
      </w:tblCellMar>
    </w:tblPr>
  </w:style>
  <w:style w:type="table" w:styleId="1181" w:customStyle="1">
    <w:name w:val="List Table 2 - Accent 5"/>
    <w:uiPriority w:val="99"/>
    <w:qFormat/>
    <w:rPr>
      <w:rFonts w:ascii="Calibri" w:hAnsi="Calibri"/>
    </w:rPr>
    <w:tblPr>
      <w:tblCellMar>
        <w:left w:w="0" w:type="dxa"/>
        <w:top w:w="0" w:type="dxa"/>
        <w:right w:w="0" w:type="dxa"/>
        <w:bottom w:w="0" w:type="dxa"/>
      </w:tblCellMar>
    </w:tblPr>
  </w:style>
  <w:style w:type="table" w:styleId="1182" w:customStyle="1">
    <w:name w:val="List Table 2 - Accent 6"/>
    <w:uiPriority w:val="99"/>
    <w:qFormat/>
    <w:rPr>
      <w:rFonts w:ascii="Calibri" w:hAnsi="Calibri"/>
    </w:rPr>
    <w:tblPr>
      <w:tblCellMar>
        <w:left w:w="0" w:type="dxa"/>
        <w:top w:w="0" w:type="dxa"/>
        <w:right w:w="0" w:type="dxa"/>
        <w:bottom w:w="0" w:type="dxa"/>
      </w:tblCellMar>
    </w:tblPr>
  </w:style>
  <w:style w:type="table" w:styleId="1183" w:customStyle="1">
    <w:name w:val="清单表 31"/>
    <w:uiPriority w:val="99"/>
    <w:qFormat/>
    <w:rPr>
      <w:rFonts w:ascii="Calibri" w:hAnsi="Calibri"/>
    </w:rPr>
    <w:tblPr>
      <w:tblCellMar>
        <w:left w:w="0" w:type="dxa"/>
        <w:top w:w="0" w:type="dxa"/>
        <w:right w:w="0" w:type="dxa"/>
        <w:bottom w:w="0" w:type="dxa"/>
      </w:tblCellMar>
    </w:tblPr>
  </w:style>
  <w:style w:type="table" w:styleId="1184" w:customStyle="1">
    <w:name w:val="List Table 3 - Accent 1"/>
    <w:uiPriority w:val="99"/>
    <w:qFormat/>
    <w:rPr>
      <w:rFonts w:ascii="Calibri" w:hAnsi="Calibri"/>
    </w:rPr>
    <w:tblPr>
      <w:tblCellMar>
        <w:left w:w="0" w:type="dxa"/>
        <w:top w:w="0" w:type="dxa"/>
        <w:right w:w="0" w:type="dxa"/>
        <w:bottom w:w="0" w:type="dxa"/>
      </w:tblCellMar>
    </w:tblPr>
  </w:style>
  <w:style w:type="table" w:styleId="1185" w:customStyle="1">
    <w:name w:val="List Table 3 - Accent 2"/>
    <w:uiPriority w:val="99"/>
    <w:qFormat/>
    <w:rPr>
      <w:rFonts w:ascii="Calibri" w:hAnsi="Calibri"/>
    </w:rPr>
    <w:tblPr>
      <w:tblCellMar>
        <w:left w:w="0" w:type="dxa"/>
        <w:top w:w="0" w:type="dxa"/>
        <w:right w:w="0" w:type="dxa"/>
        <w:bottom w:w="0" w:type="dxa"/>
      </w:tblCellMar>
    </w:tblPr>
  </w:style>
  <w:style w:type="table" w:styleId="1186" w:customStyle="1">
    <w:name w:val="List Table 3 - Accent 3"/>
    <w:uiPriority w:val="99"/>
    <w:qFormat/>
    <w:rPr>
      <w:rFonts w:ascii="Calibri" w:hAnsi="Calibri"/>
    </w:rPr>
    <w:tblPr>
      <w:tblCellMar>
        <w:left w:w="0" w:type="dxa"/>
        <w:top w:w="0" w:type="dxa"/>
        <w:right w:w="0" w:type="dxa"/>
        <w:bottom w:w="0" w:type="dxa"/>
      </w:tblCellMar>
    </w:tblPr>
  </w:style>
  <w:style w:type="table" w:styleId="1187" w:customStyle="1">
    <w:name w:val="List Table 3 - Accent 4"/>
    <w:uiPriority w:val="99"/>
    <w:qFormat/>
    <w:rPr>
      <w:rFonts w:ascii="Calibri" w:hAnsi="Calibri"/>
    </w:rPr>
    <w:tblPr>
      <w:tblCellMar>
        <w:left w:w="0" w:type="dxa"/>
        <w:top w:w="0" w:type="dxa"/>
        <w:right w:w="0" w:type="dxa"/>
        <w:bottom w:w="0" w:type="dxa"/>
      </w:tblCellMar>
    </w:tblPr>
  </w:style>
  <w:style w:type="table" w:styleId="1188" w:customStyle="1">
    <w:name w:val="List Table 3 - Accent 5"/>
    <w:uiPriority w:val="99"/>
    <w:qFormat/>
    <w:rPr>
      <w:rFonts w:ascii="Calibri" w:hAnsi="Calibri"/>
    </w:rPr>
    <w:tblPr>
      <w:tblCellMar>
        <w:left w:w="0" w:type="dxa"/>
        <w:top w:w="0" w:type="dxa"/>
        <w:right w:w="0" w:type="dxa"/>
        <w:bottom w:w="0" w:type="dxa"/>
      </w:tblCellMar>
    </w:tblPr>
  </w:style>
  <w:style w:type="table" w:styleId="1189" w:customStyle="1">
    <w:name w:val="List Table 3 - Accent 6"/>
    <w:uiPriority w:val="99"/>
    <w:qFormat/>
    <w:rPr>
      <w:rFonts w:ascii="Calibri" w:hAnsi="Calibri"/>
    </w:rPr>
    <w:tblPr>
      <w:tblCellMar>
        <w:left w:w="0" w:type="dxa"/>
        <w:top w:w="0" w:type="dxa"/>
        <w:right w:w="0" w:type="dxa"/>
        <w:bottom w:w="0" w:type="dxa"/>
      </w:tblCellMar>
    </w:tblPr>
  </w:style>
  <w:style w:type="table" w:styleId="1190" w:customStyle="1">
    <w:name w:val="清单表 41"/>
    <w:uiPriority w:val="99"/>
    <w:qFormat/>
    <w:rPr>
      <w:rFonts w:ascii="Calibri" w:hAnsi="Calibri"/>
    </w:rPr>
    <w:tblPr>
      <w:tblCellMar>
        <w:left w:w="0" w:type="dxa"/>
        <w:top w:w="0" w:type="dxa"/>
        <w:right w:w="0" w:type="dxa"/>
        <w:bottom w:w="0" w:type="dxa"/>
      </w:tblCellMar>
    </w:tblPr>
  </w:style>
  <w:style w:type="table" w:styleId="1191" w:customStyle="1">
    <w:name w:val="List Table 4 - Accent 1"/>
    <w:uiPriority w:val="99"/>
    <w:qFormat/>
    <w:rPr>
      <w:rFonts w:ascii="Calibri" w:hAnsi="Calibri"/>
    </w:rPr>
    <w:tblPr>
      <w:tblCellMar>
        <w:left w:w="0" w:type="dxa"/>
        <w:top w:w="0" w:type="dxa"/>
        <w:right w:w="0" w:type="dxa"/>
        <w:bottom w:w="0" w:type="dxa"/>
      </w:tblCellMar>
    </w:tblPr>
  </w:style>
  <w:style w:type="table" w:styleId="1192" w:customStyle="1">
    <w:name w:val="List Table 4 - Accent 2"/>
    <w:uiPriority w:val="99"/>
    <w:qFormat/>
    <w:rPr>
      <w:rFonts w:ascii="Calibri" w:hAnsi="Calibri"/>
    </w:rPr>
    <w:tblPr>
      <w:tblCellMar>
        <w:left w:w="0" w:type="dxa"/>
        <w:top w:w="0" w:type="dxa"/>
        <w:right w:w="0" w:type="dxa"/>
        <w:bottom w:w="0" w:type="dxa"/>
      </w:tblCellMar>
    </w:tblPr>
  </w:style>
  <w:style w:type="table" w:styleId="1193" w:customStyle="1">
    <w:name w:val="List Table 4 - Accent 3"/>
    <w:uiPriority w:val="99"/>
    <w:qFormat/>
    <w:rPr>
      <w:rFonts w:ascii="Calibri" w:hAnsi="Calibri"/>
    </w:rPr>
    <w:tblPr>
      <w:tblCellMar>
        <w:left w:w="0" w:type="dxa"/>
        <w:top w:w="0" w:type="dxa"/>
        <w:right w:w="0" w:type="dxa"/>
        <w:bottom w:w="0" w:type="dxa"/>
      </w:tblCellMar>
    </w:tblPr>
  </w:style>
  <w:style w:type="table" w:styleId="1194" w:customStyle="1">
    <w:name w:val="List Table 4 - Accent 4"/>
    <w:uiPriority w:val="99"/>
    <w:qFormat/>
    <w:rPr>
      <w:rFonts w:ascii="Calibri" w:hAnsi="Calibri"/>
    </w:rPr>
    <w:tblPr>
      <w:tblCellMar>
        <w:left w:w="0" w:type="dxa"/>
        <w:top w:w="0" w:type="dxa"/>
        <w:right w:w="0" w:type="dxa"/>
        <w:bottom w:w="0" w:type="dxa"/>
      </w:tblCellMar>
    </w:tblPr>
  </w:style>
  <w:style w:type="table" w:styleId="1195" w:customStyle="1">
    <w:name w:val="List Table 4 - Accent 5"/>
    <w:uiPriority w:val="99"/>
    <w:qFormat/>
    <w:rPr>
      <w:rFonts w:ascii="Calibri" w:hAnsi="Calibri"/>
    </w:rPr>
    <w:tblPr>
      <w:tblCellMar>
        <w:left w:w="0" w:type="dxa"/>
        <w:top w:w="0" w:type="dxa"/>
        <w:right w:w="0" w:type="dxa"/>
        <w:bottom w:w="0" w:type="dxa"/>
      </w:tblCellMar>
    </w:tblPr>
  </w:style>
  <w:style w:type="table" w:styleId="1196" w:customStyle="1">
    <w:name w:val="List Table 4 - Accent 6"/>
    <w:uiPriority w:val="99"/>
    <w:qFormat/>
    <w:rPr>
      <w:rFonts w:ascii="Calibri" w:hAnsi="Calibri"/>
    </w:rPr>
    <w:tblPr>
      <w:tblCellMar>
        <w:left w:w="0" w:type="dxa"/>
        <w:top w:w="0" w:type="dxa"/>
        <w:right w:w="0" w:type="dxa"/>
        <w:bottom w:w="0" w:type="dxa"/>
      </w:tblCellMar>
    </w:tblPr>
  </w:style>
  <w:style w:type="table" w:styleId="1197" w:customStyle="1">
    <w:name w:val="清单表 5 深色1"/>
    <w:uiPriority w:val="99"/>
    <w:qFormat/>
    <w:rPr>
      <w:rFonts w:ascii="Calibri" w:hAnsi="Calibri"/>
    </w:rPr>
    <w:tblPr>
      <w:tblCellMar>
        <w:left w:w="0" w:type="dxa"/>
        <w:top w:w="0" w:type="dxa"/>
        <w:right w:w="0" w:type="dxa"/>
        <w:bottom w:w="0" w:type="dxa"/>
      </w:tblCellMar>
    </w:tblPr>
  </w:style>
  <w:style w:type="table" w:styleId="1198" w:customStyle="1">
    <w:name w:val="List Table 5 Dark - Accent 1"/>
    <w:uiPriority w:val="99"/>
    <w:qFormat/>
    <w:rPr>
      <w:rFonts w:ascii="Calibri" w:hAnsi="Calibri"/>
    </w:rPr>
    <w:tblPr>
      <w:tblCellMar>
        <w:left w:w="0" w:type="dxa"/>
        <w:top w:w="0" w:type="dxa"/>
        <w:right w:w="0" w:type="dxa"/>
        <w:bottom w:w="0" w:type="dxa"/>
      </w:tblCellMar>
    </w:tblPr>
  </w:style>
  <w:style w:type="table" w:styleId="1199" w:customStyle="1">
    <w:name w:val="List Table 5 Dark - Accent 2"/>
    <w:uiPriority w:val="99"/>
    <w:qFormat/>
    <w:rPr>
      <w:rFonts w:ascii="Calibri" w:hAnsi="Calibri"/>
    </w:rPr>
    <w:tblPr>
      <w:tblCellMar>
        <w:left w:w="0" w:type="dxa"/>
        <w:top w:w="0" w:type="dxa"/>
        <w:right w:w="0" w:type="dxa"/>
        <w:bottom w:w="0" w:type="dxa"/>
      </w:tblCellMar>
    </w:tblPr>
  </w:style>
  <w:style w:type="table" w:styleId="1200" w:customStyle="1">
    <w:name w:val="List Table 5 Dark - Accent 3"/>
    <w:uiPriority w:val="99"/>
    <w:qFormat/>
    <w:rPr>
      <w:rFonts w:ascii="Calibri" w:hAnsi="Calibri"/>
    </w:rPr>
    <w:tblPr>
      <w:tblCellMar>
        <w:left w:w="0" w:type="dxa"/>
        <w:top w:w="0" w:type="dxa"/>
        <w:right w:w="0" w:type="dxa"/>
        <w:bottom w:w="0" w:type="dxa"/>
      </w:tblCellMar>
    </w:tblPr>
  </w:style>
  <w:style w:type="table" w:styleId="1201" w:customStyle="1">
    <w:name w:val="List Table 5 Dark - Accent 4"/>
    <w:uiPriority w:val="99"/>
    <w:qFormat/>
    <w:rPr>
      <w:rFonts w:ascii="Calibri" w:hAnsi="Calibri"/>
    </w:rPr>
    <w:tblPr>
      <w:tblCellMar>
        <w:left w:w="0" w:type="dxa"/>
        <w:top w:w="0" w:type="dxa"/>
        <w:right w:w="0" w:type="dxa"/>
        <w:bottom w:w="0" w:type="dxa"/>
      </w:tblCellMar>
    </w:tblPr>
  </w:style>
  <w:style w:type="table" w:styleId="1202" w:customStyle="1">
    <w:name w:val="List Table 5 Dark - Accent 5"/>
    <w:uiPriority w:val="99"/>
    <w:qFormat/>
    <w:rPr>
      <w:rFonts w:ascii="Calibri" w:hAnsi="Calibri"/>
    </w:rPr>
    <w:tblPr>
      <w:tblCellMar>
        <w:left w:w="0" w:type="dxa"/>
        <w:top w:w="0" w:type="dxa"/>
        <w:right w:w="0" w:type="dxa"/>
        <w:bottom w:w="0" w:type="dxa"/>
      </w:tblCellMar>
    </w:tblPr>
  </w:style>
  <w:style w:type="table" w:styleId="1203" w:customStyle="1">
    <w:name w:val="List Table 5 Dark - Accent 6"/>
    <w:uiPriority w:val="99"/>
    <w:qFormat/>
    <w:rPr>
      <w:rFonts w:ascii="Calibri" w:hAnsi="Calibri"/>
    </w:rPr>
    <w:tblPr>
      <w:tblCellMar>
        <w:left w:w="0" w:type="dxa"/>
        <w:top w:w="0" w:type="dxa"/>
        <w:right w:w="0" w:type="dxa"/>
        <w:bottom w:w="0" w:type="dxa"/>
      </w:tblCellMar>
    </w:tblPr>
  </w:style>
  <w:style w:type="table" w:styleId="1204" w:customStyle="1">
    <w:name w:val="清单表 6 彩色1"/>
    <w:uiPriority w:val="99"/>
    <w:qFormat/>
    <w:rPr>
      <w:rFonts w:ascii="Calibri" w:hAnsi="Calibri"/>
    </w:rPr>
    <w:tblPr>
      <w:tblCellMar>
        <w:left w:w="0" w:type="dxa"/>
        <w:top w:w="0" w:type="dxa"/>
        <w:right w:w="0" w:type="dxa"/>
        <w:bottom w:w="0" w:type="dxa"/>
      </w:tblCellMar>
    </w:tblPr>
  </w:style>
  <w:style w:type="table" w:styleId="120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20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20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20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20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21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211" w:customStyle="1">
    <w:name w:val="清单表 7 彩色1"/>
    <w:uiPriority w:val="99"/>
    <w:qFormat/>
    <w:rPr>
      <w:rFonts w:ascii="Calibri" w:hAnsi="Calibri"/>
    </w:rPr>
    <w:tblPr>
      <w:tblCellMar>
        <w:left w:w="0" w:type="dxa"/>
        <w:top w:w="0" w:type="dxa"/>
        <w:right w:w="0" w:type="dxa"/>
        <w:bottom w:w="0" w:type="dxa"/>
      </w:tblCellMar>
    </w:tblPr>
  </w:style>
  <w:style w:type="table" w:styleId="1212"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213"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214"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215"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216"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217"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218"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219"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220"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221"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222"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22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224"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225"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226"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227"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228"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229"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230"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231"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232" w:customStyle="1">
    <w:name w:val="Bordered"/>
    <w:uiPriority w:val="99"/>
    <w:qFormat/>
    <w:rPr>
      <w:rFonts w:ascii="Calibri" w:hAnsi="Calibri"/>
    </w:rPr>
    <w:tblPr>
      <w:tblCellMar>
        <w:left w:w="0" w:type="dxa"/>
        <w:top w:w="0" w:type="dxa"/>
        <w:right w:w="0" w:type="dxa"/>
        <w:bottom w:w="0" w:type="dxa"/>
      </w:tblCellMar>
    </w:tblPr>
  </w:style>
  <w:style w:type="table" w:styleId="1233" w:customStyle="1">
    <w:name w:val="Bordered - Accent 1"/>
    <w:uiPriority w:val="99"/>
    <w:qFormat/>
    <w:rPr>
      <w:rFonts w:ascii="Calibri" w:hAnsi="Calibri"/>
    </w:rPr>
    <w:tblPr>
      <w:tblCellMar>
        <w:left w:w="0" w:type="dxa"/>
        <w:top w:w="0" w:type="dxa"/>
        <w:right w:w="0" w:type="dxa"/>
        <w:bottom w:w="0" w:type="dxa"/>
      </w:tblCellMar>
    </w:tblPr>
  </w:style>
  <w:style w:type="table" w:styleId="1234" w:customStyle="1">
    <w:name w:val="Bordered - Accent 2"/>
    <w:uiPriority w:val="99"/>
    <w:qFormat/>
    <w:rPr>
      <w:rFonts w:ascii="Calibri" w:hAnsi="Calibri"/>
    </w:rPr>
    <w:tblPr>
      <w:tblCellMar>
        <w:left w:w="0" w:type="dxa"/>
        <w:top w:w="0" w:type="dxa"/>
        <w:right w:w="0" w:type="dxa"/>
        <w:bottom w:w="0" w:type="dxa"/>
      </w:tblCellMar>
    </w:tblPr>
  </w:style>
  <w:style w:type="table" w:styleId="1235" w:customStyle="1">
    <w:name w:val="Bordered - Accent 3"/>
    <w:uiPriority w:val="99"/>
    <w:qFormat/>
    <w:rPr>
      <w:rFonts w:ascii="Calibri" w:hAnsi="Calibri"/>
    </w:rPr>
    <w:tblPr>
      <w:tblCellMar>
        <w:left w:w="0" w:type="dxa"/>
        <w:top w:w="0" w:type="dxa"/>
        <w:right w:w="0" w:type="dxa"/>
        <w:bottom w:w="0" w:type="dxa"/>
      </w:tblCellMar>
    </w:tblPr>
  </w:style>
  <w:style w:type="table" w:styleId="1236" w:customStyle="1">
    <w:name w:val="Bordered - Accent 4"/>
    <w:uiPriority w:val="99"/>
    <w:qFormat/>
    <w:rPr>
      <w:rFonts w:ascii="Calibri" w:hAnsi="Calibri"/>
    </w:rPr>
    <w:tblPr>
      <w:tblCellMar>
        <w:left w:w="0" w:type="dxa"/>
        <w:top w:w="0" w:type="dxa"/>
        <w:right w:w="0" w:type="dxa"/>
        <w:bottom w:w="0" w:type="dxa"/>
      </w:tblCellMar>
    </w:tblPr>
  </w:style>
  <w:style w:type="table" w:styleId="1237" w:customStyle="1">
    <w:name w:val="Bordered - Accent 5"/>
    <w:uiPriority w:val="99"/>
    <w:qFormat/>
    <w:rPr>
      <w:rFonts w:ascii="Calibri" w:hAnsi="Calibri"/>
    </w:rPr>
    <w:tblPr>
      <w:tblCellMar>
        <w:left w:w="0" w:type="dxa"/>
        <w:top w:w="0" w:type="dxa"/>
        <w:right w:w="0" w:type="dxa"/>
        <w:bottom w:w="0" w:type="dxa"/>
      </w:tblCellMar>
    </w:tblPr>
  </w:style>
  <w:style w:type="table" w:styleId="1238" w:customStyle="1">
    <w:name w:val="Bordered - Accent 6"/>
    <w:uiPriority w:val="99"/>
    <w:qFormat/>
    <w:rPr>
      <w:rFonts w:ascii="Calibri" w:hAnsi="Calibri"/>
    </w:rPr>
    <w:tblPr>
      <w:tblCellMar>
        <w:left w:w="0" w:type="dxa"/>
        <w:top w:w="0" w:type="dxa"/>
        <w:right w:w="0" w:type="dxa"/>
        <w:bottom w:w="0" w:type="dxa"/>
      </w:tblCellMar>
    </w:tblPr>
  </w:style>
  <w:style w:type="paragraph" w:styleId="1239" w:customStyle="1">
    <w:name w:val="TOC 标题11"/>
    <w:uiPriority w:val="39"/>
    <w:unhideWhenUsed/>
    <w:qFormat/>
    <w:rPr>
      <w:rFonts w:ascii="Calibri" w:hAnsi="Calibri"/>
    </w:rPr>
  </w:style>
  <w:style w:type="paragraph" w:styleId="1240" w:customStyle="1">
    <w:name w:val="标题 11"/>
    <w:basedOn w:val="820"/>
    <w:next w:val="820"/>
    <w:link w:val="1241"/>
    <w:qFormat/>
    <w:pPr>
      <w:jc w:val="center"/>
      <w:keepNext/>
      <w:outlineLvl w:val="0"/>
    </w:pPr>
    <w:rPr>
      <w:rFonts w:ascii="楷体_GB2312" w:hAnsi="Times New Roman" w:eastAsia="楷体_GB2312"/>
      <w:sz w:val="28"/>
      <w:szCs w:val="28"/>
      <w:lang w:eastAsia="en-US"/>
    </w:rPr>
  </w:style>
  <w:style w:type="character" w:styleId="1241" w:customStyle="1">
    <w:name w:val="标题 1 Char"/>
    <w:link w:val="1240"/>
    <w:qFormat/>
    <w:rPr>
      <w:rFonts w:ascii="楷体_GB2312" w:hAnsi="Times New Roman" w:eastAsia="楷体_GB2312" w:cs="Times New Roman"/>
      <w:sz w:val="28"/>
      <w:szCs w:val="28"/>
      <w:lang w:eastAsia="en-US"/>
    </w:rPr>
  </w:style>
  <w:style w:type="paragraph" w:styleId="1242" w:customStyle="1">
    <w:name w:val="标题 21"/>
    <w:basedOn w:val="820"/>
    <w:next w:val="1243"/>
    <w:link w:val="1244"/>
    <w:qFormat/>
    <w:pPr>
      <w:jc w:val="center"/>
      <w:keepLines/>
      <w:keepNext/>
      <w:spacing w:before="260" w:after="260" w:line="416" w:lineRule="auto"/>
      <w:outlineLvl w:val="1"/>
    </w:pPr>
    <w:rPr>
      <w:rFonts w:ascii="Arial" w:hAnsi="Arial" w:eastAsia="幼圆"/>
      <w:b/>
      <w:bCs/>
      <w:sz w:val="44"/>
      <w:szCs w:val="44"/>
      <w:lang w:eastAsia="en-US"/>
    </w:rPr>
  </w:style>
  <w:style w:type="paragraph" w:styleId="1243" w:customStyle="1">
    <w:name w:val="正文缩进1"/>
    <w:basedOn w:val="820"/>
    <w:link w:val="1245"/>
    <w:qFormat/>
    <w:pPr>
      <w:ind w:firstLine="420"/>
    </w:pPr>
    <w:rPr>
      <w:rFonts w:ascii="Times New Roman" w:hAnsi="Times New Roman" w:eastAsia="宋体"/>
      <w:sz w:val="20"/>
      <w:szCs w:val="21"/>
      <w:lang w:eastAsia="en-US"/>
    </w:rPr>
  </w:style>
  <w:style w:type="character" w:styleId="1244" w:customStyle="1">
    <w:name w:val="标题 2 Char"/>
    <w:link w:val="1242"/>
    <w:qFormat/>
    <w:rPr>
      <w:rFonts w:ascii="Arial" w:hAnsi="Arial" w:eastAsia="幼圆" w:cs="Times New Roman"/>
      <w:b/>
      <w:bCs/>
      <w:sz w:val="44"/>
      <w:szCs w:val="44"/>
      <w:lang w:eastAsia="en-US"/>
    </w:rPr>
  </w:style>
  <w:style w:type="character" w:styleId="1245" w:customStyle="1">
    <w:name w:val="正文缩进 Char"/>
    <w:link w:val="1243"/>
    <w:qFormat/>
    <w:rPr>
      <w:rFonts w:ascii="Times New Roman" w:hAnsi="Times New Roman" w:eastAsia="宋体" w:cs="Times New Roman"/>
      <w:szCs w:val="21"/>
      <w:lang w:eastAsia="en-US"/>
    </w:rPr>
  </w:style>
  <w:style w:type="paragraph" w:styleId="1246" w:customStyle="1">
    <w:name w:val="标题 41"/>
    <w:basedOn w:val="820"/>
    <w:next w:val="1243"/>
    <w:link w:val="1247"/>
    <w:qFormat/>
    <w:pPr>
      <w:keepLines/>
      <w:keepNext/>
      <w:spacing w:before="280" w:after="290" w:line="376" w:lineRule="auto"/>
      <w:outlineLvl w:val="3"/>
    </w:pPr>
    <w:rPr>
      <w:rFonts w:ascii="Arial" w:hAnsi="Arial" w:eastAsia="黑体"/>
      <w:b/>
      <w:bCs/>
      <w:sz w:val="28"/>
      <w:szCs w:val="28"/>
      <w:lang w:eastAsia="en-US"/>
    </w:rPr>
  </w:style>
  <w:style w:type="character" w:styleId="1247" w:customStyle="1">
    <w:name w:val="标题 4 Char"/>
    <w:link w:val="1246"/>
    <w:qFormat/>
    <w:rPr>
      <w:rFonts w:ascii="Arial" w:hAnsi="Arial" w:eastAsia="黑体" w:cs="Times New Roman"/>
      <w:b/>
      <w:bCs/>
      <w:sz w:val="28"/>
      <w:szCs w:val="28"/>
      <w:lang w:eastAsia="en-US"/>
    </w:rPr>
  </w:style>
  <w:style w:type="paragraph" w:styleId="1248" w:customStyle="1">
    <w:name w:val="标题 51"/>
    <w:basedOn w:val="820"/>
    <w:next w:val="1243"/>
    <w:link w:val="1249"/>
    <w:qFormat/>
    <w:pPr>
      <w:keepNext/>
      <w:outlineLvl w:val="4"/>
    </w:pPr>
    <w:rPr>
      <w:rFonts w:ascii="宋体" w:hAnsi="Times New Roman" w:eastAsia="宋体"/>
      <w:color w:val="000000"/>
      <w:sz w:val="28"/>
      <w:szCs w:val="28"/>
      <w:lang w:eastAsia="en-US"/>
    </w:rPr>
  </w:style>
  <w:style w:type="character" w:styleId="1249" w:customStyle="1">
    <w:name w:val="标题 5 Char"/>
    <w:link w:val="1248"/>
    <w:qFormat/>
    <w:rPr>
      <w:rFonts w:ascii="宋体" w:hAnsi="Times New Roman" w:eastAsia="宋体" w:cs="Times New Roman"/>
      <w:color w:val="000000"/>
      <w:sz w:val="28"/>
      <w:szCs w:val="28"/>
      <w:lang w:eastAsia="en-US"/>
    </w:rPr>
  </w:style>
  <w:style w:type="paragraph" w:styleId="1250" w:customStyle="1">
    <w:name w:val="标题 61"/>
    <w:basedOn w:val="820"/>
    <w:next w:val="820"/>
    <w:link w:val="1251"/>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251" w:customStyle="1">
    <w:name w:val="标题 6 Char"/>
    <w:link w:val="1250"/>
    <w:qFormat/>
    <w:rPr>
      <w:rFonts w:ascii="Arial" w:hAnsi="Arial" w:eastAsia="黑体" w:cs="Times New Roman"/>
      <w:b/>
      <w:bCs/>
      <w:sz w:val="24"/>
      <w:szCs w:val="24"/>
      <w:lang w:eastAsia="en-US"/>
    </w:rPr>
  </w:style>
  <w:style w:type="paragraph" w:styleId="1252" w:customStyle="1">
    <w:name w:val="标题 71"/>
    <w:basedOn w:val="820"/>
    <w:next w:val="820"/>
    <w:link w:val="1253"/>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253" w:customStyle="1">
    <w:name w:val="标题 7 Char"/>
    <w:link w:val="1252"/>
    <w:qFormat/>
    <w:rPr>
      <w:rFonts w:ascii="Times New Roman" w:hAnsi="Times New Roman" w:eastAsia="宋体" w:cs="Times New Roman"/>
      <w:b/>
      <w:bCs/>
      <w:sz w:val="24"/>
      <w:szCs w:val="24"/>
      <w:lang w:eastAsia="en-US"/>
    </w:rPr>
  </w:style>
  <w:style w:type="paragraph" w:styleId="1254" w:customStyle="1">
    <w:name w:val="标题 81"/>
    <w:basedOn w:val="820"/>
    <w:next w:val="820"/>
    <w:link w:val="1255"/>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255" w:customStyle="1">
    <w:name w:val="标题 8 Char"/>
    <w:link w:val="1254"/>
    <w:qFormat/>
    <w:rPr>
      <w:rFonts w:ascii="Arial" w:hAnsi="Arial" w:eastAsia="黑体" w:cs="Times New Roman"/>
      <w:sz w:val="24"/>
      <w:szCs w:val="24"/>
      <w:lang w:eastAsia="en-US"/>
    </w:rPr>
  </w:style>
  <w:style w:type="paragraph" w:styleId="1256" w:customStyle="1">
    <w:name w:val="标题 91"/>
    <w:basedOn w:val="820"/>
    <w:next w:val="820"/>
    <w:link w:val="1257"/>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257" w:customStyle="1">
    <w:name w:val="标题 9 Char"/>
    <w:link w:val="1256"/>
    <w:qFormat/>
    <w:rPr>
      <w:rFonts w:ascii="Arial" w:hAnsi="Arial" w:eastAsia="黑体" w:cs="Times New Roman"/>
      <w:szCs w:val="21"/>
      <w:lang w:eastAsia="en-US"/>
    </w:rPr>
  </w:style>
  <w:style w:type="character" w:styleId="1258" w:customStyle="1">
    <w:name w:val="默认段落字体1"/>
    <w:uiPriority w:val="1"/>
    <w:unhideWhenUsed/>
    <w:qFormat/>
  </w:style>
  <w:style w:type="table" w:styleId="1259"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260" w:customStyle="1">
    <w:name w:val="列表 31"/>
    <w:basedOn w:val="820"/>
    <w:qFormat/>
    <w:pPr>
      <w:ind w:left="100" w:hanging="200"/>
    </w:pPr>
    <w:rPr>
      <w:rFonts w:ascii="Times New Roman" w:hAnsi="Times New Roman" w:eastAsia="宋体"/>
      <w:szCs w:val="21"/>
    </w:rPr>
  </w:style>
  <w:style w:type="paragraph" w:styleId="1261" w:customStyle="1">
    <w:name w:val="目录 711"/>
    <w:basedOn w:val="820"/>
    <w:next w:val="820"/>
    <w:semiHidden/>
    <w:qFormat/>
    <w:pPr>
      <w:ind w:left="1260"/>
      <w:jc w:val="left"/>
    </w:pPr>
    <w:rPr>
      <w:rFonts w:ascii="Times New Roman" w:hAnsi="Times New Roman" w:eastAsia="宋体"/>
      <w:szCs w:val="21"/>
    </w:rPr>
  </w:style>
  <w:style w:type="paragraph" w:styleId="1262" w:customStyle="1">
    <w:name w:val="文档结构图1"/>
    <w:basedOn w:val="820"/>
    <w:link w:val="1263"/>
    <w:semiHidden/>
    <w:qFormat/>
    <w:pPr>
      <w:shd w:val="clear" w:color="auto" w:fill="000080"/>
    </w:pPr>
    <w:rPr>
      <w:rFonts w:ascii="Times New Roman" w:hAnsi="Times New Roman" w:eastAsia="宋体"/>
      <w:sz w:val="20"/>
      <w:szCs w:val="21"/>
      <w:lang w:eastAsia="en-US"/>
    </w:rPr>
  </w:style>
  <w:style w:type="character" w:styleId="1263" w:customStyle="1">
    <w:name w:val="文档结构图 Char"/>
    <w:link w:val="1262"/>
    <w:semiHidden/>
    <w:qFormat/>
    <w:rPr>
      <w:rFonts w:ascii="Times New Roman" w:hAnsi="Times New Roman" w:eastAsia="宋体" w:cs="Times New Roman"/>
      <w:szCs w:val="21"/>
      <w:shd w:val="clear" w:color="auto" w:fill="000080"/>
      <w:lang w:eastAsia="en-US"/>
    </w:rPr>
  </w:style>
  <w:style w:type="paragraph" w:styleId="1264" w:customStyle="1">
    <w:name w:val="批注文字1"/>
    <w:basedOn w:val="820"/>
    <w:link w:val="1265"/>
    <w:semiHidden/>
    <w:qFormat/>
    <w:pPr>
      <w:jc w:val="left"/>
    </w:pPr>
    <w:rPr>
      <w:rFonts w:ascii="Times New Roman" w:hAnsi="Times New Roman" w:eastAsia="宋体"/>
      <w:sz w:val="20"/>
      <w:szCs w:val="21"/>
      <w:lang w:eastAsia="en-US"/>
    </w:rPr>
  </w:style>
  <w:style w:type="character" w:styleId="1265" w:customStyle="1">
    <w:name w:val="批注文字 Char"/>
    <w:link w:val="1264"/>
    <w:semiHidden/>
    <w:qFormat/>
    <w:rPr>
      <w:rFonts w:ascii="Times New Roman" w:hAnsi="Times New Roman" w:eastAsia="宋体" w:cs="Times New Roman"/>
      <w:szCs w:val="21"/>
      <w:lang w:eastAsia="en-US"/>
    </w:rPr>
  </w:style>
  <w:style w:type="paragraph" w:styleId="1266" w:customStyle="1">
    <w:name w:val="正文文本 31"/>
    <w:basedOn w:val="820"/>
    <w:link w:val="1267"/>
    <w:qFormat/>
    <w:rPr>
      <w:rFonts w:ascii="仿宋_GB2312" w:hAnsi="Arial" w:eastAsia="仿宋_GB2312"/>
      <w:sz w:val="32"/>
      <w:szCs w:val="32"/>
      <w:lang w:eastAsia="en-US"/>
    </w:rPr>
  </w:style>
  <w:style w:type="character" w:styleId="1267" w:customStyle="1">
    <w:name w:val="正文文本 3 Char"/>
    <w:link w:val="1266"/>
    <w:qFormat/>
    <w:rPr>
      <w:rFonts w:ascii="仿宋_GB2312" w:hAnsi="Arial" w:eastAsia="仿宋_GB2312" w:cs="Times New Roman"/>
      <w:sz w:val="32"/>
      <w:szCs w:val="32"/>
      <w:lang w:eastAsia="en-US"/>
    </w:rPr>
  </w:style>
  <w:style w:type="paragraph" w:styleId="1268" w:customStyle="1">
    <w:name w:val="正文文本1"/>
    <w:basedOn w:val="820"/>
    <w:next w:val="820"/>
    <w:link w:val="1269"/>
    <w:qFormat/>
    <w:rPr>
      <w:rFonts w:ascii="楷体_GB2312" w:hAnsi="Arial" w:eastAsia="楷体_GB2312"/>
      <w:sz w:val="28"/>
      <w:szCs w:val="28"/>
      <w:lang w:eastAsia="en-US"/>
    </w:rPr>
  </w:style>
  <w:style w:type="character" w:styleId="1269" w:customStyle="1">
    <w:name w:val="正文文本 Char"/>
    <w:link w:val="1268"/>
    <w:qFormat/>
    <w:rPr>
      <w:rFonts w:ascii="楷体_GB2312" w:hAnsi="Arial" w:eastAsia="楷体_GB2312" w:cs="Times New Roman"/>
      <w:sz w:val="28"/>
      <w:szCs w:val="28"/>
      <w:lang w:eastAsia="en-US"/>
    </w:rPr>
  </w:style>
  <w:style w:type="paragraph" w:styleId="1270" w:customStyle="1">
    <w:name w:val="正文文本缩进1"/>
    <w:basedOn w:val="820"/>
    <w:link w:val="1271"/>
    <w:qFormat/>
    <w:pPr>
      <w:ind w:firstLine="645"/>
    </w:pPr>
    <w:rPr>
      <w:rFonts w:ascii="楷体_GB2312" w:hAnsi="Times New Roman" w:eastAsia="楷体_GB2312"/>
      <w:sz w:val="32"/>
      <w:szCs w:val="32"/>
      <w:lang w:eastAsia="en-US"/>
    </w:rPr>
  </w:style>
  <w:style w:type="character" w:styleId="1271" w:customStyle="1">
    <w:name w:val="正文文本缩进 Char"/>
    <w:link w:val="1270"/>
    <w:qFormat/>
    <w:rPr>
      <w:rFonts w:ascii="楷体_GB2312" w:hAnsi="Times New Roman" w:eastAsia="楷体_GB2312" w:cs="Times New Roman"/>
      <w:sz w:val="32"/>
      <w:szCs w:val="32"/>
      <w:lang w:eastAsia="en-US"/>
    </w:rPr>
  </w:style>
  <w:style w:type="paragraph" w:styleId="1272" w:customStyle="1">
    <w:name w:val="列表 21"/>
    <w:basedOn w:val="820"/>
    <w:qFormat/>
    <w:pPr>
      <w:ind w:left="100" w:hanging="200"/>
    </w:pPr>
    <w:rPr>
      <w:rFonts w:ascii="Times New Roman" w:hAnsi="Times New Roman" w:eastAsia="宋体"/>
      <w:szCs w:val="21"/>
    </w:rPr>
  </w:style>
  <w:style w:type="paragraph" w:styleId="1273" w:customStyle="1">
    <w:name w:val="目录 511"/>
    <w:basedOn w:val="820"/>
    <w:next w:val="820"/>
    <w:semiHidden/>
    <w:qFormat/>
    <w:pPr>
      <w:ind w:left="840"/>
      <w:jc w:val="left"/>
    </w:pPr>
    <w:rPr>
      <w:rFonts w:ascii="Times New Roman" w:hAnsi="Times New Roman" w:eastAsia="宋体"/>
      <w:szCs w:val="21"/>
    </w:rPr>
  </w:style>
  <w:style w:type="paragraph" w:styleId="1274" w:customStyle="1">
    <w:name w:val="目录 311"/>
    <w:basedOn w:val="820"/>
    <w:next w:val="820"/>
    <w:semiHidden/>
    <w:qFormat/>
    <w:pPr>
      <w:ind w:left="420"/>
      <w:jc w:val="left"/>
    </w:pPr>
    <w:rPr>
      <w:rFonts w:ascii="Times New Roman" w:hAnsi="Times New Roman" w:eastAsia="宋体"/>
      <w:i/>
      <w:iCs/>
      <w:szCs w:val="24"/>
    </w:rPr>
  </w:style>
  <w:style w:type="paragraph" w:styleId="1275" w:customStyle="1">
    <w:name w:val="纯文本1"/>
    <w:basedOn w:val="820"/>
    <w:link w:val="1276"/>
    <w:qFormat/>
    <w:rPr>
      <w:rFonts w:ascii="宋体" w:hAnsi="Courier New" w:eastAsia="宋体"/>
      <w:sz w:val="20"/>
      <w:szCs w:val="21"/>
      <w:lang w:eastAsia="en-US"/>
    </w:rPr>
  </w:style>
  <w:style w:type="character" w:styleId="1276" w:customStyle="1">
    <w:name w:val="纯文本 Char"/>
    <w:link w:val="1275"/>
    <w:qFormat/>
    <w:rPr>
      <w:rFonts w:ascii="宋体" w:hAnsi="Courier New" w:eastAsia="宋体" w:cs="Times New Roman"/>
      <w:szCs w:val="21"/>
      <w:lang w:eastAsia="en-US"/>
    </w:rPr>
  </w:style>
  <w:style w:type="paragraph" w:styleId="1277" w:customStyle="1">
    <w:name w:val="目录 811"/>
    <w:basedOn w:val="820"/>
    <w:next w:val="820"/>
    <w:semiHidden/>
    <w:qFormat/>
    <w:pPr>
      <w:ind w:left="1470"/>
      <w:jc w:val="left"/>
    </w:pPr>
    <w:rPr>
      <w:rFonts w:ascii="Times New Roman" w:hAnsi="Times New Roman" w:eastAsia="宋体"/>
      <w:szCs w:val="21"/>
    </w:rPr>
  </w:style>
  <w:style w:type="paragraph" w:styleId="1278" w:customStyle="1">
    <w:name w:val="日期1"/>
    <w:basedOn w:val="820"/>
    <w:next w:val="820"/>
    <w:link w:val="1279"/>
    <w:qFormat/>
    <w:rPr>
      <w:rFonts w:ascii="Times New Roman" w:hAnsi="Times New Roman" w:eastAsia="宋体"/>
      <w:sz w:val="24"/>
      <w:szCs w:val="24"/>
      <w:lang w:eastAsia="en-US"/>
    </w:rPr>
  </w:style>
  <w:style w:type="character" w:styleId="1279" w:customStyle="1">
    <w:name w:val="日期 Char"/>
    <w:link w:val="1278"/>
    <w:qFormat/>
    <w:rPr>
      <w:rFonts w:ascii="Times New Roman" w:hAnsi="Times New Roman" w:eastAsia="宋体" w:cs="Times New Roman"/>
      <w:sz w:val="24"/>
      <w:szCs w:val="24"/>
      <w:lang w:eastAsia="en-US"/>
    </w:rPr>
  </w:style>
  <w:style w:type="paragraph" w:styleId="1280" w:customStyle="1">
    <w:name w:val="正文文本缩进 21"/>
    <w:basedOn w:val="820"/>
    <w:link w:val="1281"/>
    <w:qFormat/>
    <w:pPr>
      <w:ind w:left="630" w:firstLine="645"/>
    </w:pPr>
    <w:rPr>
      <w:rFonts w:ascii="Arial" w:hAnsi="Arial" w:eastAsia="仿宋_GB2312"/>
      <w:sz w:val="32"/>
      <w:szCs w:val="32"/>
      <w:lang w:eastAsia="en-US"/>
    </w:rPr>
  </w:style>
  <w:style w:type="character" w:styleId="1281" w:customStyle="1">
    <w:name w:val="正文文本缩进 2 Char"/>
    <w:link w:val="1280"/>
    <w:qFormat/>
    <w:rPr>
      <w:rFonts w:ascii="Arial" w:hAnsi="Arial" w:eastAsia="仿宋_GB2312" w:cs="Times New Roman"/>
      <w:sz w:val="32"/>
      <w:szCs w:val="32"/>
      <w:lang w:eastAsia="en-US"/>
    </w:rPr>
  </w:style>
  <w:style w:type="paragraph" w:styleId="1282" w:customStyle="1">
    <w:name w:val="批注框文本1"/>
    <w:basedOn w:val="820"/>
    <w:link w:val="1283"/>
    <w:semiHidden/>
    <w:qFormat/>
    <w:rPr>
      <w:rFonts w:ascii="Times New Roman" w:hAnsi="Times New Roman" w:eastAsia="宋体"/>
      <w:sz w:val="18"/>
      <w:szCs w:val="18"/>
      <w:lang w:eastAsia="en-US"/>
    </w:rPr>
  </w:style>
  <w:style w:type="character" w:styleId="1283" w:customStyle="1">
    <w:name w:val="批注框文本 Char"/>
    <w:link w:val="1282"/>
    <w:semiHidden/>
    <w:qFormat/>
    <w:rPr>
      <w:rFonts w:ascii="Times New Roman" w:hAnsi="Times New Roman" w:eastAsia="宋体" w:cs="Times New Roman"/>
      <w:sz w:val="18"/>
      <w:szCs w:val="18"/>
      <w:lang w:eastAsia="en-US"/>
    </w:rPr>
  </w:style>
  <w:style w:type="paragraph" w:styleId="1284" w:customStyle="1">
    <w:name w:val="页脚1"/>
    <w:basedOn w:val="820"/>
    <w:link w:val="1285"/>
    <w:qFormat/>
    <w:pPr>
      <w:jc w:val="left"/>
      <w:tabs>
        <w:tab w:val="center" w:pos="4153" w:leader="none"/>
        <w:tab w:val="right" w:pos="8306" w:leader="none"/>
      </w:tabs>
    </w:pPr>
    <w:rPr>
      <w:rFonts w:ascii="Times New Roman" w:hAnsi="Times New Roman" w:eastAsia="宋体"/>
      <w:sz w:val="18"/>
      <w:szCs w:val="18"/>
      <w:lang w:eastAsia="en-US"/>
    </w:rPr>
  </w:style>
  <w:style w:type="character" w:styleId="1285" w:customStyle="1">
    <w:name w:val="页脚 Char"/>
    <w:link w:val="1284"/>
    <w:qFormat/>
    <w:rPr>
      <w:rFonts w:ascii="Times New Roman" w:hAnsi="Times New Roman" w:eastAsia="宋体" w:cs="Times New Roman"/>
      <w:sz w:val="18"/>
      <w:szCs w:val="18"/>
      <w:lang w:eastAsia="en-US"/>
    </w:rPr>
  </w:style>
  <w:style w:type="paragraph" w:styleId="1286" w:customStyle="1">
    <w:name w:val="页眉1"/>
    <w:basedOn w:val="820"/>
    <w:link w:val="128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87" w:customStyle="1">
    <w:name w:val="页眉 Char"/>
    <w:link w:val="1286"/>
    <w:uiPriority w:val="99"/>
    <w:qFormat/>
    <w:rPr>
      <w:rFonts w:ascii="Times New Roman" w:hAnsi="Times New Roman" w:eastAsia="宋体" w:cs="Times New Roman"/>
      <w:sz w:val="18"/>
      <w:szCs w:val="18"/>
      <w:lang w:eastAsia="en-US"/>
    </w:rPr>
  </w:style>
  <w:style w:type="paragraph" w:styleId="1288" w:customStyle="1">
    <w:name w:val="目录 1111"/>
    <w:basedOn w:val="820"/>
    <w:next w:val="820"/>
    <w:semiHidden/>
    <w:qFormat/>
    <w:pPr>
      <w:jc w:val="left"/>
      <w:spacing w:before="120" w:after="120" w:line="400" w:lineRule="exact"/>
      <w:tabs>
        <w:tab w:val="right" w:pos="8720" w:leader="dot"/>
      </w:tabs>
    </w:pPr>
    <w:rPr>
      <w:rFonts w:ascii="宋体" w:hAnsi="宋体" w:eastAsia="宋体"/>
      <w:caps/>
      <w:sz w:val="24"/>
      <w:szCs w:val="24"/>
    </w:rPr>
  </w:style>
  <w:style w:type="paragraph" w:styleId="1289" w:customStyle="1">
    <w:name w:val="目录 411"/>
    <w:basedOn w:val="820"/>
    <w:next w:val="820"/>
    <w:semiHidden/>
    <w:qFormat/>
    <w:pPr>
      <w:ind w:left="630"/>
      <w:jc w:val="left"/>
    </w:pPr>
    <w:rPr>
      <w:rFonts w:ascii="Times New Roman" w:hAnsi="Times New Roman" w:eastAsia="宋体"/>
      <w:szCs w:val="21"/>
    </w:rPr>
  </w:style>
  <w:style w:type="paragraph" w:styleId="1290" w:customStyle="1">
    <w:name w:val="列表1"/>
    <w:basedOn w:val="820"/>
    <w:qFormat/>
    <w:pPr>
      <w:ind w:left="200" w:hanging="200"/>
    </w:pPr>
    <w:rPr>
      <w:rFonts w:ascii="Times New Roman" w:hAnsi="Times New Roman" w:eastAsia="宋体"/>
      <w:szCs w:val="21"/>
    </w:rPr>
  </w:style>
  <w:style w:type="paragraph" w:styleId="1291" w:customStyle="1">
    <w:name w:val="目录 611"/>
    <w:basedOn w:val="820"/>
    <w:next w:val="820"/>
    <w:semiHidden/>
    <w:qFormat/>
    <w:pPr>
      <w:ind w:left="1050"/>
      <w:jc w:val="left"/>
    </w:pPr>
    <w:rPr>
      <w:rFonts w:ascii="Times New Roman" w:hAnsi="Times New Roman" w:eastAsia="宋体"/>
      <w:szCs w:val="21"/>
    </w:rPr>
  </w:style>
  <w:style w:type="paragraph" w:styleId="1292" w:customStyle="1">
    <w:name w:val="正文文本缩进 31"/>
    <w:basedOn w:val="820"/>
    <w:link w:val="1293"/>
    <w:qFormat/>
    <w:pPr>
      <w:ind w:left="645" w:firstLine="645"/>
    </w:pPr>
    <w:rPr>
      <w:rFonts w:ascii="Arial" w:hAnsi="Arial" w:eastAsia="仿宋_GB2312"/>
      <w:color w:val="ffff00"/>
      <w:sz w:val="32"/>
      <w:szCs w:val="32"/>
      <w:lang w:eastAsia="en-US"/>
    </w:rPr>
  </w:style>
  <w:style w:type="character" w:styleId="1293" w:customStyle="1">
    <w:name w:val="正文文本缩进 3 Char"/>
    <w:link w:val="1292"/>
    <w:qFormat/>
    <w:rPr>
      <w:rFonts w:ascii="Arial" w:hAnsi="Arial" w:eastAsia="仿宋_GB2312" w:cs="Times New Roman"/>
      <w:color w:val="ffff00"/>
      <w:sz w:val="32"/>
      <w:szCs w:val="32"/>
      <w:lang w:eastAsia="en-US"/>
    </w:rPr>
  </w:style>
  <w:style w:type="paragraph" w:styleId="1294" w:customStyle="1">
    <w:name w:val="图表目录1"/>
    <w:basedOn w:val="820"/>
    <w:next w:val="820"/>
    <w:semiHidden/>
    <w:qFormat/>
    <w:pPr>
      <w:ind w:left="840" w:hanging="420"/>
    </w:pPr>
    <w:rPr>
      <w:rFonts w:ascii="Times New Roman" w:hAnsi="Times New Roman" w:eastAsia="宋体"/>
      <w:szCs w:val="21"/>
    </w:rPr>
  </w:style>
  <w:style w:type="paragraph" w:styleId="1295" w:customStyle="1">
    <w:name w:val="目录 211"/>
    <w:basedOn w:val="820"/>
    <w:next w:val="820"/>
    <w:semiHidden/>
    <w:qFormat/>
    <w:pPr>
      <w:ind w:left="210"/>
      <w:jc w:val="left"/>
    </w:pPr>
    <w:rPr>
      <w:rFonts w:ascii="Times New Roman" w:hAnsi="Times New Roman" w:eastAsia="宋体"/>
      <w:smallCaps/>
      <w:szCs w:val="24"/>
    </w:rPr>
  </w:style>
  <w:style w:type="paragraph" w:styleId="1296" w:customStyle="1">
    <w:name w:val="目录 911"/>
    <w:basedOn w:val="820"/>
    <w:next w:val="820"/>
    <w:semiHidden/>
    <w:qFormat/>
    <w:pPr>
      <w:ind w:left="1680"/>
      <w:jc w:val="left"/>
    </w:pPr>
    <w:rPr>
      <w:rFonts w:ascii="Times New Roman" w:hAnsi="Times New Roman" w:eastAsia="宋体"/>
      <w:szCs w:val="21"/>
    </w:rPr>
  </w:style>
  <w:style w:type="paragraph" w:styleId="1297" w:customStyle="1">
    <w:name w:val="正文文本 21"/>
    <w:basedOn w:val="820"/>
    <w:link w:val="1298"/>
    <w:qFormat/>
    <w:pPr>
      <w:jc w:val="center"/>
      <w:widowControl/>
    </w:pPr>
    <w:rPr>
      <w:rFonts w:ascii="楷体_GB2312" w:hAnsi="Times New Roman" w:eastAsia="楷体_GB2312"/>
      <w:sz w:val="28"/>
      <w:szCs w:val="28"/>
      <w:lang w:eastAsia="en-US"/>
    </w:rPr>
  </w:style>
  <w:style w:type="character" w:styleId="1298" w:customStyle="1">
    <w:name w:val="正文文本 2 Char"/>
    <w:link w:val="1297"/>
    <w:qFormat/>
    <w:rPr>
      <w:rFonts w:ascii="楷体_GB2312" w:hAnsi="Times New Roman" w:eastAsia="楷体_GB2312" w:cs="Times New Roman"/>
      <w:sz w:val="28"/>
      <w:szCs w:val="28"/>
      <w:lang w:eastAsia="en-US"/>
    </w:rPr>
  </w:style>
  <w:style w:type="paragraph" w:styleId="1299" w:customStyle="1">
    <w:name w:val="普通(网站)1"/>
    <w:basedOn w:val="820"/>
    <w:uiPriority w:val="99"/>
    <w:qFormat/>
    <w:pPr>
      <w:jc w:val="left"/>
      <w:spacing w:before="100" w:beforeAutospacing="1" w:after="100" w:afterAutospacing="1"/>
      <w:widowControl/>
    </w:pPr>
    <w:rPr>
      <w:rFonts w:ascii="宋体" w:hAnsi="宋体" w:eastAsia="宋体" w:cs="宋体"/>
      <w:sz w:val="24"/>
      <w:szCs w:val="24"/>
    </w:rPr>
  </w:style>
  <w:style w:type="paragraph" w:styleId="1300" w:customStyle="1">
    <w:name w:val="索引 11"/>
    <w:basedOn w:val="820"/>
    <w:next w:val="820"/>
    <w:semiHidden/>
    <w:qFormat/>
    <w:pPr>
      <w:spacing w:line="240" w:lineRule="atLeast"/>
    </w:pPr>
    <w:rPr>
      <w:rFonts w:ascii="Times New Roman" w:hAnsi="Times New Roman" w:eastAsia="宋体"/>
      <w:b/>
      <w:bCs/>
      <w:szCs w:val="21"/>
    </w:rPr>
  </w:style>
  <w:style w:type="paragraph" w:styleId="1301" w:customStyle="1">
    <w:name w:val="批注主题1"/>
    <w:basedOn w:val="1264"/>
    <w:next w:val="1264"/>
    <w:link w:val="1302"/>
    <w:semiHidden/>
    <w:qFormat/>
    <w:rPr>
      <w:b/>
      <w:bCs/>
    </w:rPr>
  </w:style>
  <w:style w:type="character" w:styleId="1302" w:customStyle="1">
    <w:name w:val="批注主题 Char"/>
    <w:link w:val="1301"/>
    <w:semiHidden/>
    <w:qFormat/>
    <w:rPr>
      <w:rFonts w:ascii="Times New Roman" w:hAnsi="Times New Roman" w:eastAsia="宋体" w:cs="Times New Roman"/>
      <w:b/>
      <w:bCs/>
      <w:szCs w:val="21"/>
      <w:lang w:eastAsia="en-US"/>
    </w:rPr>
  </w:style>
  <w:style w:type="paragraph" w:styleId="1303" w:customStyle="1">
    <w:name w:val="正文首行缩进1"/>
    <w:basedOn w:val="820"/>
    <w:link w:val="1304"/>
    <w:qFormat/>
    <w:pPr>
      <w:ind w:firstLine="200"/>
      <w:spacing w:line="360" w:lineRule="auto"/>
    </w:pPr>
    <w:rPr>
      <w:rFonts w:ascii="仿宋_GB2312" w:hAnsi="Times New Roman" w:eastAsia="仿宋_GB2312"/>
      <w:sz w:val="30"/>
      <w:szCs w:val="30"/>
      <w:lang w:eastAsia="en-US"/>
    </w:rPr>
  </w:style>
  <w:style w:type="character" w:styleId="1304" w:customStyle="1">
    <w:name w:val="正文首行缩进 Char"/>
    <w:link w:val="1303"/>
    <w:qFormat/>
    <w:rPr>
      <w:rFonts w:ascii="仿宋_GB2312" w:hAnsi="Times New Roman" w:eastAsia="仿宋_GB2312" w:cs="Times New Roman"/>
      <w:sz w:val="30"/>
      <w:szCs w:val="30"/>
      <w:lang w:eastAsia="en-US"/>
    </w:rPr>
  </w:style>
  <w:style w:type="paragraph" w:styleId="1305" w:customStyle="1">
    <w:name w:val="正文首行缩进 21"/>
    <w:basedOn w:val="1270"/>
    <w:link w:val="1306"/>
    <w:qFormat/>
    <w:pPr>
      <w:ind w:firstLine="420"/>
      <w:spacing w:line="360" w:lineRule="auto"/>
    </w:pPr>
    <w:rPr>
      <w:rFonts w:ascii="宋体" w:hAnsi="宋体" w:eastAsia="宋体"/>
      <w:szCs w:val="20"/>
    </w:rPr>
  </w:style>
  <w:style w:type="character" w:styleId="1306" w:customStyle="1">
    <w:name w:val="正文首行缩进 2 Char"/>
    <w:link w:val="1305"/>
    <w:qFormat/>
    <w:rPr>
      <w:rFonts w:ascii="宋体" w:hAnsi="宋体" w:eastAsia="宋体" w:cs="Times New Roman"/>
      <w:sz w:val="32"/>
      <w:lang w:eastAsia="en-US"/>
    </w:rPr>
  </w:style>
  <w:style w:type="character" w:styleId="1307" w:customStyle="1">
    <w:name w:val="要点1"/>
    <w:qFormat/>
    <w:rPr>
      <w:b/>
      <w:bCs/>
    </w:rPr>
  </w:style>
  <w:style w:type="character" w:styleId="1308" w:customStyle="1">
    <w:name w:val="页码1"/>
    <w:qFormat/>
  </w:style>
  <w:style w:type="character" w:styleId="1309" w:customStyle="1">
    <w:name w:val="已访问的超链接1"/>
    <w:qFormat/>
    <w:rPr>
      <w:color w:val="800080"/>
      <w:u w:val="single"/>
    </w:rPr>
  </w:style>
  <w:style w:type="character" w:styleId="1310" w:customStyle="1">
    <w:name w:val="HTML 打字机1"/>
    <w:uiPriority w:val="99"/>
    <w:qFormat/>
    <w:rPr>
      <w:rFonts w:ascii="宋体" w:hAnsi="宋体" w:eastAsia="宋体" w:cs="宋体"/>
      <w:sz w:val="24"/>
      <w:szCs w:val="24"/>
    </w:rPr>
  </w:style>
  <w:style w:type="character" w:styleId="1311" w:customStyle="1">
    <w:name w:val="超链接1"/>
    <w:qFormat/>
    <w:rPr>
      <w:color w:val="0000ff"/>
      <w:u w:val="single"/>
    </w:rPr>
  </w:style>
  <w:style w:type="character" w:styleId="1312" w:customStyle="1">
    <w:name w:val="二级目录 Char"/>
    <w:link w:val="1313"/>
    <w:qFormat/>
    <w:rPr>
      <w:b/>
      <w:sz w:val="30"/>
      <w:szCs w:val="28"/>
    </w:rPr>
  </w:style>
  <w:style w:type="paragraph" w:styleId="1313" w:customStyle="1">
    <w:name w:val="二级目录"/>
    <w:next w:val="820"/>
    <w:link w:val="1312"/>
    <w:qFormat/>
    <w:pPr>
      <w:numPr>
        <w:numId w:val="4"/>
      </w:numPr>
      <w:tabs>
        <w:tab w:val="left" w:pos="1145" w:leader="none"/>
      </w:tabs>
      <w:outlineLvl w:val="1"/>
    </w:pPr>
    <w:rPr>
      <w:rFonts w:ascii="Calibri" w:hAnsi="Calibri" w:eastAsia="Arial"/>
      <w:b/>
      <w:sz w:val="30"/>
      <w:szCs w:val="28"/>
    </w:rPr>
  </w:style>
  <w:style w:type="paragraph" w:styleId="1314" w:customStyle="1">
    <w:name w:val="Body Text(ch)"/>
    <w:basedOn w:val="820"/>
    <w:next w:val="1268"/>
    <w:qFormat/>
    <w:pPr>
      <w:spacing w:after="120"/>
    </w:pPr>
    <w:rPr>
      <w:rFonts w:ascii="宋体" w:hAnsi="Arial" w:eastAsia="宋体"/>
      <w:bCs/>
      <w:iCs/>
      <w:szCs w:val="24"/>
    </w:rPr>
  </w:style>
  <w:style w:type="paragraph" w:styleId="1315" w:customStyle="1">
    <w:name w:val="Char"/>
    <w:basedOn w:val="820"/>
    <w:qFormat/>
    <w:pPr>
      <w:ind w:firstLine="200"/>
      <w:tabs>
        <w:tab w:val="left" w:pos="360" w:leader="none"/>
      </w:tabs>
    </w:pPr>
    <w:rPr>
      <w:rFonts w:ascii="Times New Roman" w:hAnsi="Times New Roman" w:eastAsia="宋体"/>
      <w:sz w:val="28"/>
      <w:szCs w:val="30"/>
    </w:rPr>
  </w:style>
  <w:style w:type="paragraph" w:styleId="1316" w:customStyle="1">
    <w:name w:val="普通正文"/>
    <w:basedOn w:val="820"/>
    <w:qFormat/>
    <w:pPr>
      <w:ind w:firstLine="480"/>
      <w:jc w:val="left"/>
      <w:spacing w:before="120" w:after="120" w:line="360" w:lineRule="auto"/>
    </w:pPr>
    <w:rPr>
      <w:rFonts w:ascii="Arial" w:hAnsi="Arial" w:eastAsia="宋体"/>
      <w:sz w:val="24"/>
      <w:szCs w:val="24"/>
    </w:rPr>
  </w:style>
  <w:style w:type="paragraph" w:styleId="1317" w:customStyle="1">
    <w:name w:val="table_lines"/>
    <w:basedOn w:val="820"/>
    <w:qFormat/>
    <w:pPr>
      <w:jc w:val="left"/>
      <w:widowControl/>
    </w:pPr>
    <w:rPr>
      <w:rFonts w:ascii="Times New Roman" w:hAnsi="Times New Roman" w:eastAsia="宋体"/>
      <w:sz w:val="20"/>
      <w:szCs w:val="20"/>
      <w:lang w:val="de-DE" w:eastAsia="de-DE"/>
    </w:rPr>
  </w:style>
  <w:style w:type="paragraph" w:styleId="1318" w:customStyle="1">
    <w:name w:val="附录1"/>
    <w:qFormat/>
    <w:pPr>
      <w:ind w:left="907" w:hanging="907"/>
      <w:spacing w:before="240" w:line="600" w:lineRule="atLeast"/>
      <w:tabs>
        <w:tab w:val="left" w:pos="907" w:leader="none"/>
      </w:tabs>
    </w:pPr>
    <w:rPr>
      <w:b/>
      <w:i/>
      <w:sz w:val="28"/>
    </w:rPr>
  </w:style>
  <w:style w:type="paragraph" w:styleId="1319" w:customStyle="1">
    <w:name w:val="列出段落21"/>
    <w:basedOn w:val="820"/>
    <w:uiPriority w:val="99"/>
    <w:qFormat/>
    <w:pPr>
      <w:contextualSpacing/>
      <w:ind w:left="720"/>
      <w:jc w:val="left"/>
      <w:widowControl/>
    </w:pPr>
    <w:rPr>
      <w:rFonts w:eastAsia="宋体"/>
      <w:sz w:val="24"/>
      <w:szCs w:val="24"/>
      <w:lang w:eastAsia="en-US" w:bidi="en-US"/>
    </w:rPr>
  </w:style>
  <w:style w:type="paragraph" w:styleId="1320" w:customStyle="1">
    <w:name w:val="4"/>
    <w:basedOn w:val="820"/>
    <w:next w:val="1292"/>
    <w:qFormat/>
    <w:pPr>
      <w:ind w:firstLine="420"/>
      <w:spacing w:line="360" w:lineRule="auto"/>
    </w:pPr>
    <w:rPr>
      <w:rFonts w:ascii="Times New Roman" w:hAnsi="Times New Roman" w:eastAsia="宋体"/>
      <w:color w:val="ff0000"/>
      <w:sz w:val="24"/>
      <w:szCs w:val="24"/>
    </w:rPr>
  </w:style>
  <w:style w:type="paragraph" w:styleId="1321" w:customStyle="1">
    <w:name w:val="普通 (Web)"/>
    <w:basedOn w:val="820"/>
    <w:qFormat/>
    <w:pPr>
      <w:jc w:val="left"/>
      <w:spacing w:before="100" w:beforeAutospacing="1" w:after="100" w:afterAutospacing="1"/>
      <w:widowControl/>
    </w:pPr>
    <w:rPr>
      <w:rFonts w:ascii="宋体" w:hAnsi="宋体" w:eastAsia="宋体"/>
      <w:sz w:val="24"/>
      <w:szCs w:val="24"/>
    </w:rPr>
  </w:style>
  <w:style w:type="paragraph" w:styleId="1322" w:customStyle="1">
    <w:name w:val="Char Char Char Char Char Char Char Char Char Char"/>
    <w:basedOn w:val="820"/>
    <w:qFormat/>
    <w:pPr>
      <w:spacing w:line="360" w:lineRule="auto"/>
    </w:pPr>
    <w:rPr>
      <w:rFonts w:ascii="Times New Roman" w:hAnsi="Times New Roman" w:eastAsia="宋体"/>
      <w:sz w:val="24"/>
      <w:szCs w:val="20"/>
    </w:rPr>
  </w:style>
  <w:style w:type="paragraph" w:styleId="1323" w:customStyle="1">
    <w:name w:val="样式1"/>
    <w:basedOn w:val="820"/>
    <w:qFormat/>
    <w:pPr>
      <w:numPr>
        <w:numId w:val="5"/>
      </w:numPr>
    </w:pPr>
    <w:rPr>
      <w:rFonts w:ascii="宋体" w:hAnsi="宋体" w:eastAsia="宋体"/>
      <w:szCs w:val="21"/>
    </w:rPr>
  </w:style>
  <w:style w:type="paragraph" w:styleId="1324" w:customStyle="1">
    <w:name w:val="图标"/>
    <w:basedOn w:val="820"/>
    <w:next w:val="82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25" w:customStyle="1">
    <w:name w:val="标题3"/>
    <w:basedOn w:val="820"/>
    <w:next w:val="820"/>
    <w:qFormat/>
    <w:pPr>
      <w:ind w:firstLine="624"/>
      <w:spacing w:line="590" w:lineRule="atLeast"/>
    </w:pPr>
    <w:rPr>
      <w:rFonts w:ascii="方正黑体_GBK" w:hAnsi="Times New Roman" w:eastAsia="方正黑体_GBK"/>
      <w:sz w:val="32"/>
      <w:szCs w:val="32"/>
    </w:rPr>
  </w:style>
  <w:style w:type="paragraph" w:styleId="1326" w:customStyle="1">
    <w:name w:val="Char Char Char Char Char Char Char Char"/>
    <w:basedOn w:val="820"/>
    <w:qFormat/>
    <w:pPr>
      <w:jc w:val="left"/>
      <w:spacing w:after="160" w:line="240" w:lineRule="exact"/>
      <w:widowControl/>
    </w:pPr>
    <w:rPr>
      <w:rFonts w:ascii="Verdana" w:hAnsi="Verdana" w:eastAsia="宋体"/>
      <w:sz w:val="20"/>
      <w:szCs w:val="20"/>
      <w:lang w:eastAsia="en-US"/>
    </w:rPr>
  </w:style>
  <w:style w:type="paragraph" w:styleId="1327" w:customStyle="1">
    <w:name w:val="table_1stline"/>
    <w:basedOn w:val="820"/>
    <w:qFormat/>
    <w:pPr>
      <w:jc w:val="left"/>
      <w:spacing w:before="120"/>
      <w:widowControl/>
    </w:pPr>
    <w:rPr>
      <w:rFonts w:ascii="Times New Roman" w:hAnsi="Times New Roman" w:eastAsia="宋体"/>
      <w:bCs/>
      <w:sz w:val="20"/>
      <w:szCs w:val="20"/>
      <w:lang w:val="de-DE" w:eastAsia="de-DE"/>
    </w:rPr>
  </w:style>
  <w:style w:type="paragraph" w:styleId="1328" w:customStyle="1">
    <w:name w:val="标题1"/>
    <w:basedOn w:val="820"/>
    <w:next w:val="82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29" w:customStyle="1">
    <w:name w:val="修订2"/>
    <w:uiPriority w:val="99"/>
    <w:semiHidden/>
    <w:qFormat/>
    <w:rPr>
      <w:sz w:val="21"/>
      <w:szCs w:val="21"/>
    </w:rPr>
  </w:style>
  <w:style w:type="paragraph" w:styleId="1330" w:customStyle="1">
    <w:name w:val="无间隔1"/>
    <w:uiPriority w:val="99"/>
    <w:qFormat/>
    <w:pPr>
      <w:jc w:val="both"/>
      <w:widowControl w:val="off"/>
    </w:pPr>
    <w:rPr>
      <w:sz w:val="21"/>
      <w:szCs w:val="21"/>
    </w:rPr>
  </w:style>
  <w:style w:type="paragraph" w:styleId="1331" w:customStyle="1">
    <w:name w:val="目录 111"/>
    <w:basedOn w:val="820"/>
    <w:next w:val="820"/>
    <w:uiPriority w:val="39"/>
    <w:unhideWhenUsed/>
    <w:qFormat/>
    <w:pPr>
      <w:jc w:val="left"/>
      <w:spacing w:after="100" w:line="259" w:lineRule="auto"/>
      <w:widowControl/>
    </w:pPr>
    <w:rPr>
      <w:rFonts w:eastAsia="宋体"/>
      <w:sz w:val="22"/>
    </w:rPr>
  </w:style>
  <w:style w:type="table" w:styleId="1332" w:customStyle="1">
    <w:name w:val="网格型5"/>
    <w:basedOn w:val="949"/>
    <w:qFormat/>
    <w:pPr>
      <w:jc w:val="both"/>
      <w:widowControl w:val="off"/>
    </w:pPr>
    <w:tblPr>
      <w:tblCellMar>
        <w:left w:w="0" w:type="dxa"/>
        <w:top w:w="0" w:type="dxa"/>
        <w:right w:w="0" w:type="dxa"/>
        <w:bottom w:w="0" w:type="dxa"/>
      </w:tblCellMar>
    </w:tblPr>
  </w:style>
  <w:style w:type="paragraph" w:styleId="1333" w:customStyle="1">
    <w:name w:val="a0"/>
    <w:basedOn w:val="820"/>
    <w:qFormat/>
    <w:pPr>
      <w:jc w:val="left"/>
      <w:spacing w:before="100" w:beforeAutospacing="1" w:after="100" w:afterAutospacing="1"/>
      <w:widowControl/>
    </w:pPr>
    <w:rPr>
      <w:rFonts w:ascii="宋体" w:hAnsi="宋体" w:cs="宋体"/>
    </w:rPr>
  </w:style>
  <w:style w:type="character" w:styleId="1334" w:customStyle="1">
    <w:name w:val="NormalCharacter1"/>
    <w:qFormat/>
  </w:style>
  <w:style w:type="paragraph" w:styleId="1335" w:customStyle="1">
    <w:name w:val="_Style 1"/>
    <w:basedOn w:val="820"/>
    <w:uiPriority w:val="34"/>
    <w:qFormat/>
    <w:pPr>
      <w:ind w:firstLine="420"/>
    </w:pPr>
  </w:style>
  <w:style w:type="paragraph" w:styleId="1336" w:customStyle="1">
    <w:name w:val="UserStyle_0"/>
    <w:basedOn w:val="820"/>
    <w:qFormat/>
    <w:pPr>
      <w:ind w:left="420" w:firstLine="420"/>
      <w:spacing w:after="120"/>
      <w:widowControl/>
    </w:pPr>
    <w:rPr>
      <w:rFonts w:ascii="Times New Roman" w:hAnsi="Times New Roman"/>
      <w:szCs w:val="20"/>
    </w:rPr>
  </w:style>
  <w:style w:type="paragraph" w:styleId="1337" w:customStyle="1">
    <w:name w:val="UserStyle_87"/>
    <w:basedOn w:val="820"/>
    <w:qFormat/>
    <w:pPr>
      <w:ind w:firstLine="420"/>
      <w:widowControl/>
    </w:pPr>
  </w:style>
  <w:style w:type="character" w:styleId="1338" w:customStyle="1">
    <w:name w:val="UserStyle_88"/>
    <w:qFormat/>
  </w:style>
  <w:style w:type="paragraph" w:styleId="1339" w:customStyle="1">
    <w:name w:val="BodyText1I21"/>
    <w:basedOn w:val="820"/>
    <w:qFormat/>
    <w:pPr>
      <w:ind w:left="420" w:firstLine="420"/>
      <w:spacing w:after="120"/>
    </w:pPr>
    <w:rPr>
      <w:rFonts w:ascii="Times New Roman" w:hAnsi="Times New Roman"/>
      <w:szCs w:val="20"/>
    </w:rPr>
  </w:style>
  <w:style w:type="paragraph" w:styleId="1340" w:customStyle="1">
    <w:name w:val="Table Text"/>
    <w:basedOn w:val="820"/>
    <w:semiHidden/>
    <w:qFormat/>
    <w:rPr>
      <w:rFonts w:ascii="宋体" w:hAnsi="宋体" w:eastAsia="宋体" w:cs="宋体"/>
      <w:sz w:val="24"/>
      <w:szCs w:val="24"/>
      <w:lang w:eastAsia="en-US"/>
    </w:rPr>
  </w:style>
  <w:style w:type="character" w:styleId="1341" w:customStyle="1">
    <w:name w:val="font31"/>
    <w:qFormat/>
    <w:rPr>
      <w:rFonts w:hint="eastAsia" w:ascii="宋体" w:hAnsi="宋体" w:eastAsia="宋体" w:cs="宋体"/>
      <w:color w:val="ff0000"/>
      <w:sz w:val="18"/>
      <w:szCs w:val="18"/>
      <w:u w:val="none"/>
    </w:rPr>
  </w:style>
  <w:style w:type="character" w:styleId="1342" w:customStyle="1">
    <w:name w:val="font21"/>
    <w:qFormat/>
    <w:rPr>
      <w:rFonts w:hint="eastAsia" w:ascii="宋体" w:hAnsi="宋体" w:eastAsia="宋体" w:cs="宋体"/>
      <w:color w:val="000000"/>
      <w:sz w:val="18"/>
      <w:szCs w:val="18"/>
      <w:u w:val="none"/>
    </w:rPr>
  </w:style>
  <w:style w:type="paragraph" w:styleId="1343" w:customStyle="1">
    <w:name w:val="正文2"/>
    <w:basedOn w:val="820"/>
    <w:qFormat/>
    <w:pPr>
      <w:ind w:firstLine="200"/>
      <w:jc w:val="left"/>
      <w:spacing w:after="160" w:line="360" w:lineRule="auto"/>
      <w:widowControl/>
    </w:pPr>
    <w:rPr>
      <w:rFonts w:ascii="Verdana" w:hAnsi="Verdana" w:eastAsia="黑体"/>
      <w:lang w:eastAsia="en-US"/>
    </w:rPr>
  </w:style>
  <w:style w:type="paragraph" w:styleId="1344" w:customStyle="1">
    <w:name w:val="p0"/>
    <w:basedOn w:val="820"/>
    <w:qFormat/>
    <w:pPr>
      <w:numPr>
        <w:numId w:val="6"/>
      </w:numPr>
      <w:ind w:left="0" w:firstLine="0"/>
      <w:widowControl/>
    </w:pPr>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cz.wuxi.gov.cn/doc/2023/10/11/4080287.shtml" TargetMode="External"/><Relationship Id="rId20" Type="http://schemas.openxmlformats.org/officeDocument/2006/relationships/hyperlink" Target="http://www.creditchina.gov.cn" TargetMode="External"/><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e433ac48-fd91-43f1-bb0b-97d000044769</errorID>
      <errorWord>做</errorWord>
      <group>L1_Word</group>
      <groupName>字词问题</groupName>
      <ability>L2_Typo</ability>
      <abilityName>字词错误</abilityName>
      <candidateList>
        <item>作</item>
      </candidateList>
      <explain>存在发音相同字词的误用。</explain>
      <paraID>2380F0C2</paraID>
      <start>70</start>
      <end>71</end>
      <status>unmodified</status>
      <modifiedWord/>
      <trackRevisions>false</trackRevisions>
    </reviewItem>
    <reviewItem>
      <errorID>626ad259-e015-48a6-aa06-8faa0bfa89e9</errorID>
      <errorWord>&lt;</errorWord>
      <group>L1_Format</group>
      <groupName>格式问题</groupName>
      <ability>L2_HalfPunc</ability>
      <abilityName>全半角检查</abilityName>
      <candidateList>
        <item>〈</item>
      </candidateList>
      <explain>文本全半角错误。</explain>
      <paraID>71CEA9E2</paraID>
      <start>97</start>
      <end>98</end>
      <status>modified</status>
      <modifiedWord>〈</modifiedWord>
      <trackRevisions>false</trackRevisions>
    </reviewItem>
    <reviewItem>
      <errorID>d87f63da-405f-4476-a162-be9392def6e2</errorID>
      <errorWord>&lt;</errorWord>
      <group>L1_Format</group>
      <groupName>格式问题</groupName>
      <ability>L2_HalfPunc</ability>
      <abilityName>全半角检查</abilityName>
      <candidateList>
        <item>〈</item>
      </candidateList>
      <explain>文本全半角错误。</explain>
      <paraID>68EB2904</paraID>
      <start>49</start>
      <end>50</end>
      <status>modified</status>
      <modifiedWord>〈</modifiedWord>
      <trackRevisions>false</trackRevisions>
    </reviewItem>
    <reviewItem>
      <errorID>9229fca9-a991-46ad-9fa7-4b9b2014fe79</errorID>
      <errorWord>&lt;</errorWord>
      <group>L1_Format</group>
      <groupName>格式问题</groupName>
      <ability>L2_HalfPunc</ability>
      <abilityName>全半角检查</abilityName>
      <candidateList>
        <item>〈</item>
      </candidateList>
      <explain>文本全半角错误。</explain>
      <paraID>51A9E649</paraID>
      <start>34</start>
      <end>35</end>
      <status>modified</status>
      <modifiedWord>〈</modifiedWord>
      <trackRevisions>false</trackRevisions>
    </reviewItem>
    <reviewItem>
      <errorID>879744b5-a4c4-42c6-bc8c-147579b051c7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543F1E91</paraID>
      <start>0</start>
      <end>2</end>
      <status>unmodified</status>
      <modifiedWord/>
      <trackRevisions>false</trackRevisions>
    </reviewItem>
    <reviewItem>
      <errorID>598455cd-22c6-456f-9db0-243996eaccd9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4679743F</paraID>
      <start>0</start>
      <end>2</end>
      <status>unmodified</status>
      <modifiedWord/>
      <trackRevisions>false</trackRevisions>
    </reviewItem>
    <reviewItem>
      <errorID>de259d5e-0653-43ab-a9ff-94de4f5156dc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277F2F84</paraID>
      <start>0</start>
      <end>2</end>
      <status>unmodified</status>
      <modifiedWord/>
      <trackRevisions>false</trackRevisions>
    </reviewItem>
    <reviewItem>
      <errorID>52974b59-4274-4bb7-89d0-7acf5867b1a7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36EB1C90</paraID>
      <start>0</start>
      <end>2</end>
      <status>unmodified</status>
      <modifiedWord/>
      <trackRevisions>false</trackRevisions>
    </reviewItem>
    <reviewItem>
      <errorID>4e095c7f-019a-4c19-a36b-8182b9a20b1e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79085652</paraID>
      <start>0</start>
      <end>2</end>
      <status>unmodified</status>
      <modifiedWord/>
      <trackRevisions>false</trackRevisions>
    </reviewItem>
    <reviewItem>
      <errorID>364a9f02-f4e9-4ee8-b76f-2d83b8a01c23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2B7F105</paraID>
      <start>0</start>
      <end>2</end>
      <status>unmodified</status>
      <modifiedWord/>
      <trackRevisions>false</trackRevisions>
    </reviewItem>
    <reviewItem>
      <errorID>21a140e5-3869-4002-9115-3970cd993ead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51D72DAE</paraID>
      <start>0</start>
      <end>2</end>
      <status>unmodified</status>
      <modifiedWord/>
      <trackRevisions>false</trackRevisions>
    </reviewItem>
    <reviewItem>
      <errorID>9421350d-373e-48cf-8de3-901aab39abb6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7F97D7A0</paraID>
      <start>0</start>
      <end>2</end>
      <status>unmodified</status>
      <modifiedWord/>
      <trackRevisions>false</trackRevisions>
    </reviewItem>
    <reviewItem>
      <errorID>3c48d9c9-685b-4690-b05b-0e61d2b5cf28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4C2397C</paraID>
      <start>0</start>
      <end>2</end>
      <status>unmodified</status>
      <modifiedWord/>
      <trackRevisions>false</trackRevisions>
    </reviewItem>
    <reviewItem>
      <errorID>8577eb0d-a1af-4851-8a87-e8dae91e9f9c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262F6DA5</paraID>
      <start>0</start>
      <end>2</end>
      <status>unmodified</status>
      <modifiedWord/>
      <trackRevisions>false</trackRevisions>
    </reviewItem>
    <reviewItem>
      <errorID>5e76af21-2304-4551-a5b5-a97f3c5b7074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7ECF8232</paraID>
      <start>0</start>
      <end>2</end>
      <status>unmodified</status>
      <modifiedWord/>
      <trackRevisions>false</trackRevisions>
    </reviewItem>
    <reviewItem>
      <errorID>7c20a1fd-118f-4ab8-b1a7-1f3db8f8a87b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1B52FA88</paraID>
      <start>0</start>
      <end>3</end>
      <status>unmodified</status>
      <modifiedWord/>
      <trackRevisions>false</trackRevisions>
    </reviewItem>
    <reviewItem>
      <errorID>45cf070e-5b7b-4c50-b5e6-e0fa0f5ba75e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69F1B7D</paraID>
      <start>0</start>
      <end>2</end>
      <status>unmodified</status>
      <modifiedWord/>
      <trackRevisions>false</trackRevisions>
    </reviewItem>
    <reviewItem>
      <errorID>6c10d296-c153-41a5-ac94-760155f12ddb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EBDC9AE</paraID>
      <start>0</start>
      <end>2</end>
      <status>unmodified</status>
      <modifiedWord/>
      <trackRevisions>false</trackRevisions>
    </reviewItem>
    <reviewItem>
      <errorID>2c95b867-b33d-4577-a68c-90754cfa24f9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78C84CF1</paraID>
      <start>0</start>
      <end>2</end>
      <status>unmodified</status>
      <modifiedWord/>
      <trackRevisions>false</trackRevisions>
    </reviewItem>
    <reviewItem>
      <errorID>d88544ef-cb45-4e18-be39-61acf580a345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EDCAB26</paraID>
      <start>0</start>
      <end>2</end>
      <status>unmodified</status>
      <modifiedWord/>
      <trackRevisions>false</trackRevisions>
    </reviewItem>
    <reviewItem>
      <errorID>98f93c47-2aab-47ba-b2b8-5e22fa748016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12FE029D</paraID>
      <start>0</start>
      <end>2</end>
      <status>unmodified</status>
      <modifiedWord/>
      <trackRevisions>false</trackRevisions>
    </reviewItem>
    <reviewItem>
      <errorID>6e4e47b1-63fe-477a-a7ef-ecb65d3cf342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312C472B</paraID>
      <start>0</start>
      <end>2</end>
      <status>unmodified</status>
      <modifiedWord/>
      <trackRevisions>false</trackRevisions>
    </reviewItem>
    <reviewItem>
      <errorID>c770bd54-a640-4c9e-8629-39f8f733aff9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35AEEA73</paraID>
      <start>0</start>
      <end>2</end>
      <status>unmodified</status>
      <modifiedWord/>
      <trackRevisions>false</trackRevisions>
    </reviewItem>
    <reviewItem>
      <errorID>27df2fd3-a3d7-4351-8a55-1b1398b4cc19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5BFD22C4</paraID>
      <start>0</start>
      <end>2</end>
      <status>unmodified</status>
      <modifiedWord/>
      <trackRevisions>false</trackRevisions>
    </reviewItem>
    <reviewItem>
      <errorID>a5c18ba3-c121-4ded-8735-ce69de824129</errorID>
      <errorWord>位</errorWord>
      <group>L1_Word</group>
      <groupName>字词问题</groupName>
      <ability>L2_Typo</ability>
      <abilityName>字词错误</abilityName>
      <candidateList>
        <item>位在</item>
      </candidateList>
      <explain/>
      <paraID>5BFD22C4</paraID>
      <start>6</start>
      <end>7</end>
      <status>unmodified</status>
      <modifiedWord/>
      <trackRevisions>false</trackRevisions>
    </reviewItem>
    <reviewItem>
      <errorID>254932fd-41d6-4d8e-b591-656f83ec0026</errorID>
      <errorWord>需</errorWord>
      <group>L1_Word</group>
      <groupName>字词问题</groupName>
      <ability>L2_Typo</ability>
      <abilityName>字词错误</abilityName>
      <candidateList>
        <item>须</item>
      </candidateList>
      <explain>（鬚）xū❶原来指长在下巴上的胡子，后来泛指胡须：～发｜～眉。❷须子：触～｜花～。</explain>
      <paraID>19409EE2</paraID>
      <start>239</start>
      <end>240</end>
      <status>unmodified</status>
      <modifiedWord/>
      <trackRevisions>false</trackRevisions>
    </reviewItem>
    <reviewItem>
      <errorID>957ff102-76fc-43f6-bf7a-d4531f3eef86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1D3A15B8</paraID>
      <start>0</start>
      <end>2</end>
      <status>unmodified</status>
      <modifiedWord/>
      <trackRevisions>false</trackRevisions>
    </reviewItem>
    <reviewItem>
      <errorID>2ec11d65-b9d9-4a74-bdc3-2db3b39ee9a8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4B67FBB2</paraID>
      <start>0</start>
      <end>3</end>
      <status>unmodified</status>
      <modifiedWord/>
      <trackRevisions>false</trackRevisions>
    </reviewItem>
    <reviewItem>
      <errorID>438670ed-6776-4193-a17d-cafc143f3c1b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6FFCCCA6</paraID>
      <start>0</start>
      <end>3</end>
      <status>unmodified</status>
      <modifiedWord/>
      <trackRevisions>false</trackRevisions>
    </reviewItem>
    <reviewItem>
      <errorID>d1f5e778-56de-4787-824e-d877b6480f66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40FD6DB4</paraID>
      <start>0</start>
      <end>3</end>
      <status>unmodified</status>
      <modifiedWord/>
      <trackRevisions>false</trackRevisions>
    </reviewItem>
    <reviewItem>
      <errorID>ec97fb47-7f42-48ce-9843-f36867290a20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6B044616</paraID>
      <start>0</start>
      <end>3</end>
      <status>unmodified</status>
      <modifiedWord/>
      <trackRevisions>false</trackRevisions>
    </reviewItem>
    <reviewItem>
      <errorID>e11fb379-8329-4676-a5d1-d5e03fda3973</errorID>
      <errorWord>定</errorWord>
      <group>L1_Word</group>
      <groupName>字词问题</groupName>
      <ability>L2_Typo</ability>
      <abilityName>字词错误</abilityName>
      <candidateList>
        <item>定和</item>
      </candidateList>
      <explain/>
      <paraID>6B8674E2</paraID>
      <start>16</start>
      <end>17</end>
      <status>unmodified</status>
      <modifiedWord/>
      <trackRevisions>false</trackRevisions>
    </reviewItem>
    <reviewItem>
      <errorID>39c465ea-e59a-49b4-8443-85b84e6074e7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5C833F9E</paraID>
      <start>0</start>
      <end>2</end>
      <status>unmodified</status>
      <modifiedWord/>
      <trackRevisions>false</trackRevisions>
    </reviewItem>
    <reviewItem>
      <errorID>15927ad4-5ec9-43cb-ac4f-d2e4dac3aa79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3F1B2C65</paraID>
      <start>0</start>
      <end>2</end>
      <status>unmodified</status>
      <modifiedWord/>
      <trackRevisions>false</trackRevisions>
    </reviewItem>
    <reviewItem>
      <errorID>2e7e0992-e9a9-4550-9f41-1d2fd62b5f85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36052118</paraID>
      <start>0</start>
      <end>2</end>
      <status>unmodified</status>
      <modifiedWord/>
      <trackRevisions>false</trackRevisions>
    </reviewItem>
    <reviewItem>
      <errorID>968abc08-11af-4873-8344-d095e4a32bb9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3017CF46</paraID>
      <start>0</start>
      <end>2</end>
      <status>unmodified</status>
      <modifiedWord/>
      <trackRevisions>false</trackRevisions>
    </reviewItem>
    <reviewItem>
      <errorID>954e3513-ff63-46b9-8e97-6dddd568b309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3C6C813</paraID>
      <start>0</start>
      <end>2</end>
      <status>unmodified</status>
      <modifiedWord/>
      <trackRevisions>false</trackRevisions>
    </reviewItem>
    <reviewItem>
      <errorID>0281e158-3493-4f5c-98fe-a8efb6987c91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4EB84FF0</paraID>
      <start>0</start>
      <end>2</end>
      <status>unmodified</status>
      <modifiedWord/>
      <trackRevisions>false</trackRevisions>
    </reviewItem>
    <reviewItem>
      <errorID>d696e435-9522-48f6-a2ca-a164392b8847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4D89EC1D</paraID>
      <start>0</start>
      <end>2</end>
      <status>unmodified</status>
      <modifiedWord/>
      <trackRevisions>false</trackRevisions>
    </reviewItem>
    <reviewItem>
      <errorID>37a0299b-49e6-4b1c-bce8-35ab37889d9b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77B8AD34</paraID>
      <start>0</start>
      <end>2</end>
      <status>unmodified</status>
      <modifiedWord/>
      <trackRevisions>false</trackRevisions>
    </reviewItem>
    <reviewItem>
      <errorID>9e6657aa-0dda-4b1d-95f0-51de3d95df89</errorID>
      <errorWord>除了</errorWord>
      <group>L1_Word</group>
      <groupName>字词问题</groupName>
      <ability>L2_Typo</ability>
      <abilityName>字词错误</abilityName>
      <candidateList>
        <item>除</item>
      </candidateList>
      <explain/>
      <paraID>77B8AD34</paraID>
      <start>175</start>
      <end>177</end>
      <status>unmodified</status>
      <modifiedWord/>
      <trackRevisions>false</trackRevisions>
    </reviewItem>
    <reviewItem>
      <errorID>185a1b66-c493-44e3-809b-2c4c8b6c6aeb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75D763B0</paraID>
      <start>0</start>
      <end>2</end>
      <status>unmodified</status>
      <modifiedWord/>
      <trackRevisions>false</trackRevisions>
    </reviewItem>
    <reviewItem>
      <errorID>17e28747-21b8-4bf9-bcb7-278f0fe90d5b</errorID>
      <errorWord>第49条</errorWord>
      <group>L1_Knowledge</group>
      <groupName>知识性问题</groupName>
      <ability>L2_Knowledge</ability>
      <abilityName>其他知识</abilityName>
      <candidateList>
        <item>第四十九条</item>
      </candidateList>
      <explain/>
      <paraID>75D763B0</paraID>
      <start>17</start>
      <end>21</end>
      <status>unmodified</status>
      <modifiedWord/>
      <trackRevisions>false</trackRevisions>
    </reviewItem>
    <reviewItem>
      <errorID>28b5c842-b151-4a30-9d5e-610f85c83c2f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3C8E08F5</paraID>
      <start>0</start>
      <end>2</end>
      <status>unmodified</status>
      <modifiedWord/>
      <trackRevisions>false</trackRevisions>
    </reviewItem>
    <reviewItem>
      <errorID>43ff03ac-04fe-4b36-b865-e0e9f3d6c0df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53441630</paraID>
      <start>0</start>
      <end>2</end>
      <status>unmodified</status>
      <modifiedWord/>
      <trackRevisions>false</trackRevisions>
    </reviewItem>
    <reviewItem>
      <errorID>147e9e37-a7dc-4627-810a-f64aedb0c8e7</errorID>
      <errorWord>（</errorWord>
      <group>L1_Punc</group>
      <groupName>标点问题</groupName>
      <ability>L2_Punc</ability>
      <abilityName>标点符号检查</abilityName>
      <candidateList/>
      <explain>同一形式括号套用。</explain>
      <paraID>554DD75C</paraID>
      <start>35</start>
      <end>36</end>
      <status>unmodified</status>
      <modifiedWord/>
      <trackRevisions>false</trackRevisions>
    </reviewItem>
    <reviewItem>
      <errorID>d292c8ce-174b-4b90-ac61-e70f739fed01</errorID>
      <errorWord>）</errorWord>
      <group>L1_Punc</group>
      <groupName>标点问题</groupName>
      <ability>L2_Punc</ability>
      <abilityName>标点符号检查</abilityName>
      <candidateList/>
      <explain>同一形式括号套用。</explain>
      <paraID>554DD75C</paraID>
      <start>37</start>
      <end>38</end>
      <status>unmodified</status>
      <modifiedWord/>
      <trackRevisions>false</trackRevisions>
    </reviewItem>
    <reviewItem>
      <errorID>dc53c711-fcb1-42f1-82a3-d6e9ef896cce</errorID>
      <errorWord>均为</errorWord>
      <group>L1_Word</group>
      <groupName>字词问题</groupName>
      <ability>L2_Typo</ability>
      <abilityName>字词错误</abilityName>
      <candidateList>
        <item>均</item>
      </candidateList>
      <explain/>
      <paraID>322E7D26</paraID>
      <start>17</start>
      <end>19</end>
      <status>unmodified</status>
      <modifiedWord/>
      <trackRevisions>false</trackRevisions>
    </reviewItem>
    <reviewItem>
      <errorID>ba4d71fd-b234-4078-b42f-88fa7242587f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58AC67A5</paraID>
      <start>31</start>
      <end>32</end>
      <status>unmodified</status>
      <modifiedWord/>
      <trackRevisions>false</trackRevisions>
    </reviewItem>
    <reviewItem>
      <errorID>b441b750-9af1-462d-a684-c086eafa8e0d</errorID>
      <errorWord>配戴</errorWord>
      <group>L1_Word</group>
      <groupName>字词问题</groupName>
      <ability>L2_Alias</ability>
      <abilityName>也作/曾用词</abilityName>
      <candidateList>
        <item>佩戴</item>
      </candidateList>
      <explain>词汇[配戴]为不规范表述或旧称，其规范书面表述为[佩戴]。</explain>
      <paraID>39C0D458</paraID>
      <start>22</start>
      <end>24</end>
      <status>modified</status>
      <modifiedWord>佩戴</modifiedWord>
      <trackRevisions>false</trackRevisions>
    </reviewItem>
    <reviewItem>
      <errorID>381da20a-e8dd-4e26-b1fa-38f93bbefe07</errorID>
      <errorWord>粘性下降</errorWord>
      <group>L1_Word</group>
      <groupName>字词问题</groupName>
      <ability>L2_Alias</ability>
      <abilityName>也作/曾用词</abilityName>
      <candidateList>
        <item>黏性下降</item>
      </candidateList>
      <explain>词汇[粘性下降]为不规范表述或旧称，其规范书面表述为[黏性下降]。</explain>
      <paraID> ED792DD</paraID>
      <start>197</start>
      <end>201</end>
      <status>unmodified</status>
      <modifiedWord/>
      <trackRevisions>false</trackRevisions>
    </reviewItem>
    <reviewItem>
      <errorID>9fe21710-e8af-48d9-aa6f-b8a24bc3470a</errorID>
      <errorWord>孳生</errorWord>
      <group>L1_Word</group>
      <groupName>字词问题</groupName>
      <ability>L2_Alias</ability>
      <abilityName>也作/曾用词</abilityName>
      <candidateList>
        <item>滋生</item>
      </candidateList>
      <explain>词汇[孳生]为不规范表述或旧称，其规范书面表述为[滋生]。</explain>
      <paraID>14C9568A</paraID>
      <start>54</start>
      <end>56</end>
      <status>unmodified</status>
      <modifiedWord/>
      <trackRevisions>false</trackRevisions>
    </reviewItem>
    <reviewItem>
      <errorID>cdc38a54-7976-4549-964b-1f8622ff8ce8</errorID>
      <errorWord>、</errorWord>
      <group>L1_Word</group>
      <groupName>字词问题</groupName>
      <ability>L2_Typo</ability>
      <abilityName>字词错误</abilityName>
      <candidateList>
        <item>、具</item>
      </candidateList>
      <explain/>
      <paraID>210BF01E</paraID>
      <start>25</start>
      <end>26</end>
      <status>unmodified</status>
      <modifiedWord/>
      <trackRevisions>false</trackRevisions>
    </reviewItem>
    <reviewItem>
      <errorID>79cb3651-9542-413c-934f-0ce41d263f8a</errorID>
      <errorWord>满</errorWord>
      <group>L1_Word</group>
      <groupName>字词问题</groupName>
      <ability>L2_Typo</ability>
      <abilityName>字词错误</abilityName>
      <candidateList>
        <item>满后</item>
      </candidateList>
      <explain/>
      <paraID>3D9FDD47</paraID>
      <start>35</start>
      <end>36</end>
      <status>unmodified</status>
      <modifiedWord/>
      <trackRevisions>false</trackRevisions>
    </reviewItem>
    <reviewItem>
      <errorID>8a922213-4ae6-4343-bdae-40cf81f9e144</errorID>
      <errorWord>良好地</errorWord>
      <group>L1_Word</group>
      <groupName>字词问题</groupName>
      <ability>L2_Typo</ability>
      <abilityName>字词错误</abilityName>
      <candidateList>
        <item>良好</item>
      </candidateList>
      <explain/>
      <paraID>2B94A865</paraID>
      <start>56</start>
      <end>59</end>
      <status>unmodified</status>
      <modifiedWord/>
      <trackRevisions>false</trackRevisions>
    </reviewItem>
    <reviewItem>
      <errorID>35d5c8e7-4b6b-4443-a812-bc4e952192d7</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4DE982C1</paraID>
      <start>138</start>
      <end>143</end>
      <status>unmodified</status>
      <modifiedWord/>
      <trackRevisions>false</trackRevisions>
    </reviewItem>
    <reviewItem>
      <errorID>1049f30e-f9ec-42ae-bc55-b9ea8de1bf56</errorID>
      <errorWord>证</errorWord>
      <group>L1_Word</group>
      <groupName>字词问题</groupName>
      <ability>L2_Typo</ability>
      <abilityName>字词错误</abilityName>
      <candidateList>
        <item>证和</item>
      </candidateList>
      <explain/>
      <paraID>3AF77E65</paraID>
      <start>42</start>
      <end>43</end>
      <status>unmodified</status>
      <modifiedWord/>
      <trackRevisions>false</trackRevisions>
    </reviewItem>
    <reviewItem>
      <errorID>aeae329f-8476-44f6-9846-25a58cb72f82</errorID>
      <errorWord>涉及如</errorWord>
      <group>L1_Word</group>
      <groupName>字词问题</groupName>
      <ability>L2_Typo</ability>
      <abilityName>字词错误</abilityName>
      <candidateList>
        <item>涉及</item>
      </candidateList>
      <explain>〈动〉牵涉到；关联到：案子～好几个人｜这个问题～面很广。</explain>
      <paraID>737214FE</paraID>
      <start>37</start>
      <end>40</end>
      <status>unmodified</status>
      <modifiedWord/>
      <trackRevisions>false</trackRevisions>
    </reviewItem>
    <reviewItem>
      <errorID>7fdc7347-f86f-4967-880d-444b2487a61c</errorID>
      <errorWord>详实</errorWord>
      <group>L1_Word</group>
      <groupName>字词问题</groupName>
      <ability>L2_Typo</ability>
      <abilityName>字词错误</abilityName>
      <candidateList>
        <item>翔实</item>
      </candidateList>
      <explain>存在发音相同字词的误用。</explain>
      <paraID>76A09791</paraID>
      <start>44</start>
      <end>46</end>
      <status>unmodified</status>
      <modifiedWord/>
      <trackRevisions>false</trackRevisions>
    </reviewItem>
    <reviewItem>
      <errorID>fd91f97e-7e3c-423c-b7ac-a59022f01d9e</errorID>
      <errorWord>得</errorWord>
      <group>L1_Word</group>
      <groupName>字词问题</groupName>
      <ability>L2_DDD</ability>
      <abilityName>的地得用法</abilityName>
      <candidateList>
        <item>的</item>
      </candidateList>
      <explain>“的”常用于连接修饰语与名词性中心语，表示属性、所属或描述。</explain>
      <paraID>49F5D482</paraID>
      <start>81</start>
      <end>82</end>
      <status>modified</status>
      <modifiedWord>的</modifiedWord>
      <trackRevisions>false</trackRevisions>
    </reviewItem>
    <reviewItem>
      <errorID>61aec13c-f84c-457b-b140-625a8024b878</errorID>
      <errorWord>（</errorWord>
      <group>L1_Punc</group>
      <groupName>标点问题</groupName>
      <ability>L2_Punc</ability>
      <abilityName>标点符号检查</abilityName>
      <candidateList/>
      <explain>同一形式括号套用。</explain>
      <paraID>27B0EF2E</paraID>
      <start>89</start>
      <end>90</end>
      <status>unmodified</status>
      <modifiedWord/>
      <trackRevisions>false</trackRevisions>
    </reviewItem>
    <reviewItem>
      <errorID>cdcd3d42-7173-411d-9fd0-254dd4c99833</errorID>
      <errorWord>）</errorWord>
      <group>L1_Punc</group>
      <groupName>标点问题</groupName>
      <ability>L2_Punc</ability>
      <abilityName>标点符号检查</abilityName>
      <candidateList/>
      <explain>同一形式括号套用。</explain>
      <paraID>27B0EF2E</paraID>
      <start>109</start>
      <end>110</end>
      <status>unmodified</status>
      <modifiedWord/>
      <trackRevisions>false</trackRevisions>
    </reviewItem>
    <reviewItem>
      <errorID>e0b0c3cd-5d45-460a-81c1-0d6462ad25c4</errorID>
      <errorWord>（</errorWord>
      <group>L1_Punc</group>
      <groupName>标点问题</groupName>
      <ability>L2_Punc</ability>
      <abilityName>标点符号检查</abilityName>
      <candidateList/>
      <explain>同一形式括号套用。</explain>
      <paraID>2FE679BC</paraID>
      <start>91</start>
      <end>92</end>
      <status>unmodified</status>
      <modifiedWord/>
      <trackRevisions>false</trackRevisions>
    </reviewItem>
    <reviewItem>
      <errorID>dd0570cf-6be2-4dae-8cec-14877457d052</errorID>
      <errorWord>）</errorWord>
      <group>L1_Punc</group>
      <groupName>标点问题</groupName>
      <ability>L2_Punc</ability>
      <abilityName>标点符号检查</abilityName>
      <candidateList/>
      <explain>同一形式括号套用。</explain>
      <paraID>2FE679BC</paraID>
      <start>111</start>
      <end>112</end>
      <status>unmodified</status>
      <modifiedWord/>
      <trackRevisions>false</trackRevisions>
    </reviewItem>
    <reviewItem>
      <errorID>b9170413-d7de-4159-ac35-9df1e66de53f</errorID>
      <errorWord>（</errorWord>
      <group>L1_Punc</group>
      <groupName>标点问题</groupName>
      <ability>L2_Punc</ability>
      <abilityName>标点符号检查</abilityName>
      <candidateList/>
      <explain>同一形式括号套用。</explain>
      <paraID>1E4D23CC</paraID>
      <start>114</start>
      <end>115</end>
      <status>unmodified</status>
      <modifiedWord/>
      <trackRevisions>false</trackRevisions>
    </reviewItem>
    <reviewItem>
      <errorID>b73e46b4-c532-4346-9077-0da20979d315</errorID>
      <errorWord>）</errorWord>
      <group>L1_Punc</group>
      <groupName>标点问题</groupName>
      <ability>L2_Punc</ability>
      <abilityName>标点符号检查</abilityName>
      <candidateList/>
      <explain>同一形式括号套用。</explain>
      <paraID>1E4D23CC</paraID>
      <start>134</start>
      <end>135</end>
      <status>unmodified</status>
      <modifiedWord/>
      <trackRevisions>false</trackRevisions>
    </reviewItem>
    <reviewItem>
      <errorID>90975bd1-f1b3-4035-9fa7-5ae22714b2d1</errorID>
      <errorWord>条目</errorWord>
      <group>L1_Word</group>
      <groupName>字词问题</groupName>
      <ability>L2_Typo</ability>
      <abilityName>字词错误</abilityName>
      <candidateList>
        <item>目</item>
      </candidateList>
      <explain/>
      <paraID>23BEB6E7</paraID>
      <start>12</start>
      <end>14</end>
      <status>unmodified</status>
      <modifiedWord/>
      <trackRevisions>false</trackRevisions>
    </reviewItem>
    <reviewItem>
      <errorID>db6e5b51-ad39-453c-a214-8ec927102565</errorID>
      <errorWord>点</errorWord>
      <group>L1_Word</group>
      <groupName>字词问题</groupName>
      <ability>L2_Typo</ability>
      <abilityName>字词错误</abilityName>
      <candidateList>
        <item>点和</item>
      </candidateList>
      <explain/>
      <paraID>59C919C3</paraID>
      <start>9</start>
      <end>10</end>
      <status>unmodified</status>
      <modifiedWord/>
      <trackRevisions>false</trackRevisions>
    </reviewItem>
    <reviewItem>
      <errorID>3004a07c-f8f2-49f0-a72b-877e79f8ed83</errorID>
      <errorWord>如是</errorWord>
      <group>L1_Word</group>
      <groupName>字词问题</groupName>
      <ability>L2_Typo</ability>
      <abilityName>字词错误</abilityName>
      <candidateList>
        <item>如</item>
      </candidateList>
      <explain/>
      <paraID>5AABCD8A</paraID>
      <start>39</start>
      <end>41</end>
      <status>unmodified</status>
      <modifiedWord/>
      <trackRevisions>false</trackRevisions>
    </reviewItem>
    <reviewItem>
      <errorID>4594030d-9267-40d5-9190-30539a8d31bf</errorID>
      <errorWord>政府采购法实施条例释义</errorWord>
      <group>L1_Other</group>
      <groupName>其他问题</groupName>
      <ability>L2_UserTypo</ability>
      <abilityName>自定义错误</abilityName>
      <candidateList>
        <item>中华人民共和国</item>
      </candidateList>
      <explain>来自自定义错词库。</explain>
      <paraID>6A8A7687</paraID>
      <start>10</start>
      <end>21</end>
      <status>unmodified</status>
      <modifiedWord/>
      <trackRevisions>false</trackRevisions>
    </reviewItem>
    <reviewItem>
      <errorID>e846005f-b2dd-4693-8088-8c488d3837f4</errorID>
      <errorWord>（</errorWord>
      <group>L1_Punc</group>
      <groupName>标点问题</groupName>
      <ability>L2_Punc</ability>
      <abilityName>标点符号检查</abilityName>
      <candidateList/>
      <explain>同一形式括号套用。</explain>
      <paraID>388DA5F4</paraID>
      <start>88</start>
      <end>89</end>
      <status>unmodified</status>
      <modifiedWord/>
      <trackRevisions>false</trackRevisions>
    </reviewItem>
    <reviewItem>
      <errorID>bd0318d2-932d-4f25-be73-07d10a7b7f38</errorID>
      <errorWord>）</errorWord>
      <group>L1_Punc</group>
      <groupName>标点问题</groupName>
      <ability>L2_Punc</ability>
      <abilityName>标点符号检查</abilityName>
      <candidateList/>
      <explain>同一形式括号套用。</explain>
      <paraID>388DA5F4</paraID>
      <start>93</start>
      <end>94</end>
      <status>unmodified</status>
      <modifiedWord/>
      <trackRevisions>false</trackRevisions>
    </reviewItem>
    <reviewItem>
      <errorID>7f7c6110-0132-40a9-8ad8-9ed0e780c678</errorID>
      <errorWord>供应</errorWord>
      <group>L1_Grammar</group>
      <groupName>语法问题</groupName>
      <ability>L2_Grammar</ability>
      <abilityName>语法错误</abilityName>
      <candidateList>
        <item>提供</item>
      </candidateList>
      <explain>“供应～服务”搭配不当，建议修改为“提供～服务”。</explain>
      <paraID>388DA5F4</paraID>
      <start>105</start>
      <end>107</end>
      <status>unmodified</status>
      <modifiedWord/>
      <trackRevisions>false</trackRevisions>
    </reviewItem>
    <reviewItem>
      <errorID>664823ba-c6b3-46e7-a219-60897d05802f</errorID>
      <errorWord>不须</errorWord>
      <group>L1_Word</group>
      <groupName>字词问题</groupName>
      <ability>L2_Typo</ability>
      <abilityName>字词错误</abilityName>
      <candidateList>
        <item>无需</item>
      </candidateList>
      <explain>同“无须”。</explain>
      <paraID>122CB7FA</paraID>
      <start>43</start>
      <end>45</end>
      <status>unmodified</status>
      <modifiedWord/>
      <trackRevisions>false</trackRevisions>
    </reviewItem>
    <reviewItem>
      <errorID>49cf96f6-caf9-477c-86e3-afaf16c659c7</errorID>
      <errorWord>供应</errorWord>
      <group>L1_Grammar</group>
      <groupName>语法问题</groupName>
      <ability>L2_Grammar</ability>
      <abilityName>语法错误</abilityName>
      <candidateList>
        <item>提供</item>
      </candidateList>
      <explain>“供应～服务”搭配不当，建议修改为“提供～服务”。</explain>
      <paraID>5F44C493</paraID>
      <start>114</start>
      <end>116</end>
      <status>unmodified</status>
      <modifiedWord/>
      <trackRevisions>false</trackRevisions>
    </reviewItem>
    <reviewItem>
      <errorID>41f1ef5d-def6-48b1-9270-8ab255c7ac1b</errorID>
      <errorWord>》中</errorWord>
      <group>L1_Word</group>
      <groupName>字词问题</groupName>
      <ability>L2_Typo</ability>
      <abilityName>字词错误</abilityName>
      <candidateList>
        <item>》</item>
      </candidateList>
      <explain/>
      <paraID>24EEB921</paraID>
      <start>24</start>
      <end>26</end>
      <status>unmodified</status>
      <modifiedWord/>
      <trackRevisions>false</trackRevisions>
    </reviewItem>
    <reviewItem>
      <errorID>843d17d5-cf59-477e-bdea-7bac3f23d19a</errorID>
      <errorWord>第八条中</errorWord>
      <group>L1_Word</group>
      <groupName>字词问题</groupName>
      <ability>L2_Typo</ability>
      <abilityName>字词错误</abilityName>
      <candidateList>
        <item>第八条</item>
      </candidateList>
      <explain/>
      <paraID>24EEB921</paraID>
      <start>26</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A318CE-4197-41F8-B15D-DBC7E401044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10</cp:revision>
  <dcterms:created xsi:type="dcterms:W3CDTF">2026-03-16T01:42:00Z</dcterms:created>
  <dcterms:modified xsi:type="dcterms:W3CDTF">2026-03-24T05:24:37Z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2052-12.1.0.25225</vt:lpwstr>
  </property>
  <property fmtid="{D5CDD505-2E9C-101B-9397-08002B2CF9AE}" pid="4" name="ICV">
    <vt:lpwstr>276BC506C06D4CD499025D5D31704918_13</vt:lpwstr>
  </property>
</Properties>
</file>