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center"/>
        <w:rPr>
          <w:rFonts w:hint="eastAsia" w:ascii="宋体" w:hAnsi="宋体" w:cs="宋体"/>
          <w:b/>
          <w:color w:val="auto"/>
          <w:sz w:val="108"/>
          <w:highlight w:val="none"/>
        </w:rPr>
      </w:pPr>
      <w:r>
        <w:rPr>
          <w:rFonts w:hint="eastAsia" w:ascii="宋体" w:hAnsi="宋体" w:cs="宋体"/>
          <w:b/>
          <w:color w:val="auto"/>
          <w:sz w:val="108"/>
          <w:highlight w:val="none"/>
        </w:rPr>
        <w:t xml:space="preserve">苏州市政府采购</w:t>
      </w:r>
      <w:r/>
    </w:p>
    <w:p>
      <w:pPr>
        <w:ind w:left="0"/>
        <w:jc w:val="center"/>
        <w:rPr>
          <w:rFonts w:hint="eastAsia" w:ascii="宋体" w:hAnsi="宋体" w:cs="宋体"/>
          <w:b/>
          <w:color w:val="auto"/>
          <w:sz w:val="108"/>
          <w:highlight w:val="none"/>
        </w:rPr>
      </w:pPr>
      <w:r>
        <w:rPr>
          <w:rFonts w:hint="eastAsia" w:ascii="宋体" w:hAnsi="宋体" w:cs="宋体"/>
          <w:b/>
          <w:color w:val="auto"/>
          <w:sz w:val="108"/>
          <w:highlight w:val="none"/>
        </w:rPr>
        <w:t xml:space="preserve">竞争性磋商文件</w:t>
      </w:r>
      <w:r/>
    </w:p>
    <w:p>
      <w:pPr>
        <w:ind w:left="0"/>
        <w:jc w:val="left"/>
        <w:spacing w:line="360" w:lineRule="auto"/>
        <w:rPr>
          <w:rFonts w:ascii="Times New Roman" w:hAnsi="Times New Roman"/>
          <w:color w:val="auto"/>
          <w:highlight w:val="none"/>
        </w:rPr>
      </w:pPr>
      <w:r>
        <w:rPr>
          <w:rFonts w:ascii="Times New Roman" w:hAnsi="Times New Roman"/>
          <w:color w:val="auto"/>
          <w:highlight w:val="none"/>
        </w:rPr>
      </w:r>
      <w:r/>
    </w:p>
    <w:p>
      <w:pPr>
        <w:ind w:left="0"/>
        <w:jc w:val="left"/>
        <w:spacing w:line="360" w:lineRule="auto"/>
        <w:rPr>
          <w:rFonts w:ascii="Times New Roman" w:hAnsi="Times New Roman"/>
          <w:color w:val="auto"/>
          <w:highlight w:val="none"/>
        </w:rPr>
      </w:pPr>
      <w:r>
        <w:rPr>
          <w:rFonts w:ascii="Times New Roman" w:hAnsi="Times New Roman"/>
          <w:color w:val="auto"/>
          <w:highlight w:val="none"/>
        </w:rPr>
      </w:r>
      <w:r/>
    </w:p>
    <w:p>
      <w:pPr>
        <w:ind w:left="0"/>
        <w:jc w:val="left"/>
        <w:spacing w:line="480" w:lineRule="auto"/>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both"/>
        <w:spacing w:line="360" w:lineRule="auto"/>
        <w:widowControl w:val="off"/>
        <w:tabs>
          <w:tab w:val="left" w:pos="1800" w:leader="none"/>
          <w:tab w:val="left" w:pos="6306" w:leader="none"/>
        </w:tabs>
        <w:rPr>
          <w:rFonts w:hint="eastAsia" w:ascii="宋体" w:hAnsi="宋体" w:eastAsia="宋体" w:cs="宋体"/>
          <w:b/>
          <w:color w:val="auto"/>
          <w:sz w:val="32"/>
          <w:szCs w:val="22"/>
          <w:highlight w:val="none"/>
          <w:lang w:eastAsia="zh-CN"/>
        </w:rPr>
      </w:pPr>
      <w:r>
        <w:rPr>
          <w:rFonts w:hint="eastAsia" w:ascii="宋体" w:hAnsi="宋体" w:eastAsia="宋体" w:cs="宋体"/>
          <w:b/>
          <w:color w:val="auto"/>
          <w:sz w:val="32"/>
          <w:szCs w:val="22"/>
          <w:highlight w:val="none"/>
        </w:rPr>
        <w:t xml:space="preserve">项目编号：</w:t>
      </w:r>
      <w:r>
        <w:rPr>
          <w:rFonts w:hint="eastAsia" w:ascii="宋体" w:hAnsi="宋体" w:eastAsia="宋体" w:cs="宋体"/>
          <w:b/>
          <w:color w:val="auto"/>
          <w:sz w:val="32"/>
          <w:szCs w:val="22"/>
          <w:highlight w:val="none"/>
          <w:lang w:eastAsia="zh-CN"/>
        </w:rPr>
        <w:t xml:space="preserve">JSZC-320500-SZHR-C2026-0003</w:t>
      </w:r>
      <w:r/>
    </w:p>
    <w:p>
      <w:pPr>
        <w:ind w:left="0" w:firstLine="964"/>
        <w:jc w:val="center"/>
        <w:spacing w:line="360" w:lineRule="auto"/>
        <w:widowControl w:val="off"/>
        <w:tabs>
          <w:tab w:val="left" w:pos="1800" w:leader="none"/>
          <w:tab w:val="left" w:pos="6306" w:leader="none"/>
        </w:tabs>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rPr>
        <w:t xml:space="preserve">项目名称：</w:t>
      </w:r>
      <w:r>
        <w:rPr>
          <w:rFonts w:hint="eastAsia" w:ascii="宋体" w:hAnsi="宋体" w:eastAsia="宋体" w:cs="宋体"/>
          <w:b/>
          <w:color w:val="auto"/>
          <w:sz w:val="32"/>
          <w:szCs w:val="22"/>
          <w:highlight w:val="none"/>
          <w:lang w:eastAsia="zh-CN"/>
        </w:rPr>
        <w:t xml:space="preserve">第八届江南文化艺术·国际旅游节项目执行</w:t>
      </w:r>
      <w:r/>
    </w:p>
    <w:p>
      <w:pPr>
        <w:ind w:left="0" w:firstLine="1606"/>
        <w:jc w:val="both"/>
        <w:spacing w:line="360" w:lineRule="auto"/>
        <w:widowControl w:val="off"/>
        <w:tabs>
          <w:tab w:val="left" w:pos="1800" w:leader="none"/>
          <w:tab w:val="left" w:pos="6306" w:leader="none"/>
        </w:tabs>
        <w:rPr>
          <w:rFonts w:hint="eastAsia" w:ascii="宋体" w:hAnsi="宋体" w:eastAsia="宋体" w:cs="宋体"/>
          <w:b/>
          <w:color w:val="auto"/>
          <w:sz w:val="32"/>
          <w:szCs w:val="22"/>
          <w:highlight w:val="none"/>
          <w:lang w:eastAsia="zh-CN"/>
        </w:rPr>
      </w:pPr>
      <w:r>
        <w:rPr>
          <w:rFonts w:hint="eastAsia" w:ascii="宋体" w:hAnsi="宋体" w:eastAsia="宋体" w:cs="宋体"/>
          <w:b/>
          <w:color w:val="auto"/>
          <w:sz w:val="32"/>
          <w:szCs w:val="22"/>
          <w:highlight w:val="none"/>
        </w:rPr>
        <w:t xml:space="preserve">采购单位：中国共产党苏州市委员会宣传部</w:t>
      </w:r>
      <w:r/>
    </w:p>
    <w:p>
      <w:pPr>
        <w:ind w:left="0" w:firstLine="1606"/>
        <w:jc w:val="both"/>
        <w:spacing w:line="360" w:lineRule="auto"/>
        <w:widowControl w:val="off"/>
        <w:tabs>
          <w:tab w:val="left" w:pos="1800" w:leader="none"/>
          <w:tab w:val="left" w:pos="6306" w:leader="none"/>
        </w:tabs>
        <w:rPr>
          <w:rFonts w:hint="eastAsia" w:ascii="宋体" w:hAnsi="宋体" w:eastAsia="宋体" w:cs="宋体"/>
          <w:b/>
          <w:color w:val="auto"/>
          <w:sz w:val="32"/>
          <w:szCs w:val="22"/>
          <w:highlight w:val="none"/>
        </w:rPr>
      </w:pPr>
      <w:r>
        <w:rPr>
          <w:rFonts w:hint="eastAsia" w:ascii="宋体" w:hAnsi="宋体" w:eastAsia="宋体" w:cs="宋体"/>
          <w:b/>
          <w:color w:val="auto"/>
          <w:sz w:val="32"/>
          <w:szCs w:val="22"/>
          <w:highlight w:val="none"/>
        </w:rPr>
        <w:t xml:space="preserve">项目类别：服务类</w:t>
      </w:r>
      <w:r/>
    </w:p>
    <w:p>
      <w:pPr>
        <w:ind w:left="0"/>
        <w:jc w:val="left"/>
        <w:rPr>
          <w:rFonts w:ascii="Times New Roman" w:hAnsi="Times New Roman"/>
          <w:b/>
          <w:color w:val="auto"/>
          <w:sz w:val="32"/>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1621155</wp:posOffset>
                </wp:positionH>
                <wp:positionV relativeFrom="paragraph">
                  <wp:posOffset>215265</wp:posOffset>
                </wp:positionV>
                <wp:extent cx="2590800" cy="185737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590800" cy="1857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27.6pt;mso-position-horizontal:absolute;mso-position-vertical-relative:text;margin-top:16.9pt;mso-position-vertical:absolute;width:204.0pt;height:146.2pt;mso-wrap-distance-left:9.0pt;mso-wrap-distance-top:0.0pt;mso-wrap-distance-right:9.0pt;mso-wrap-distance-bottom:0.0pt;" stroked="f">
                <v:path textboxrect="0,0,0,0"/>
                <v:imagedata r:id="rId18" o:title=""/>
              </v:shape>
            </w:pict>
          </mc:Fallback>
        </mc:AlternateContent>
      </w:r>
      <w:r/>
    </w:p>
    <w:p>
      <w:pPr>
        <w:pStyle w:val="948"/>
        <w:rPr>
          <w:b/>
          <w:color w:val="auto"/>
          <w:sz w:val="32"/>
          <w:highlight w:val="none"/>
        </w:rPr>
      </w:pPr>
      <w:r>
        <w:rPr>
          <w:b/>
          <w:color w:val="auto"/>
          <w:sz w:val="32"/>
          <w:highlight w:val="none"/>
        </w:rPr>
      </w:r>
      <w:r/>
    </w:p>
    <w:p>
      <w:pPr>
        <w:rPr>
          <w:rFonts w:ascii="Times New Roman" w:hAnsi="Times New Roman"/>
          <w:b/>
          <w:color w:val="auto"/>
          <w:sz w:val="32"/>
          <w:highlight w:val="none"/>
        </w:rPr>
      </w:pPr>
      <w:r>
        <w:rPr>
          <w:rFonts w:ascii="Times New Roman" w:hAnsi="Times New Roman"/>
          <w:b/>
          <w:color w:val="auto"/>
          <w:sz w:val="32"/>
          <w:highlight w:val="none"/>
        </w:rPr>
      </w:r>
      <w:r/>
    </w:p>
    <w:p>
      <w:pPr>
        <w:pStyle w:val="948"/>
        <w:rPr>
          <w:color w:val="auto"/>
          <w:highlight w:val="none"/>
        </w:rPr>
      </w:pPr>
      <w:r>
        <w:rPr>
          <w:color w:val="auto"/>
          <w:highlight w:val="none"/>
        </w:rPr>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0"/>
        <w:rPr>
          <w:rFonts w:ascii="Times New Roman" w:hAnsi="Times New Roman"/>
          <w:b/>
          <w:color w:val="auto"/>
          <w:sz w:val="32"/>
          <w:highlight w:val="none"/>
        </w:rPr>
      </w:pPr>
      <w:r>
        <w:rPr>
          <w:rFonts w:ascii="Times New Roman" w:hAnsi="Times New Roman"/>
          <w:b/>
          <w:color w:val="auto"/>
          <w:sz w:val="32"/>
          <w:highlight w:val="none"/>
        </w:rPr>
      </w:r>
      <w:r/>
    </w:p>
    <w:p>
      <w:pPr>
        <w:pStyle w:val="879"/>
        <w:rPr>
          <w:color w:val="auto"/>
          <w:highlight w:val="none"/>
        </w:rPr>
      </w:pPr>
      <w:r>
        <w:rPr>
          <w:color w:val="auto"/>
          <w:highlight w:val="none"/>
        </w:rPr>
      </w:r>
      <w:r/>
    </w:p>
    <w:p>
      <w:pPr>
        <w:ind w:left="0" w:firstLine="0"/>
        <w:rPr>
          <w:color w:val="auto"/>
          <w:highlight w:val="none"/>
        </w:rPr>
      </w:pPr>
      <w:r>
        <w:rPr>
          <w:color w:val="auto"/>
          <w:highlight w:val="none"/>
        </w:rPr>
      </w:r>
      <w:r/>
    </w:p>
    <w:p>
      <w:pPr>
        <w:pStyle w:val="879"/>
        <w:rPr>
          <w:color w:val="auto"/>
          <w:highlight w:val="none"/>
        </w:rPr>
      </w:pPr>
      <w:r>
        <w:rPr>
          <w:color w:val="auto"/>
          <w:highlight w:val="none"/>
        </w:rPr>
      </w:r>
      <w:r/>
    </w:p>
    <w:p>
      <w:pPr>
        <w:rPr>
          <w:color w:val="auto"/>
          <w:highlight w:val="none"/>
        </w:rPr>
      </w:pPr>
      <w:r>
        <w:rPr>
          <w:color w:val="auto"/>
          <w:highlight w:val="none"/>
        </w:rPr>
      </w:r>
      <w:r/>
    </w:p>
    <w:p>
      <w:pPr>
        <w:ind w:left="0"/>
        <w:jc w:val="center"/>
        <w:keepLines w:val="0"/>
        <w:keepNext w:val="0"/>
        <w:pageBreakBefore w:val="0"/>
        <w:spacing w:line="400" w:lineRule="exact"/>
        <w:widowControl w:val="off"/>
        <w:rPr>
          <w:rFonts w:hint="eastAsia" w:ascii="宋体" w:hAnsi="宋体" w:eastAsia="宋体" w:cs="宋体"/>
          <w:b/>
          <w:color w:val="auto"/>
          <w:sz w:val="32"/>
          <w:szCs w:val="22"/>
          <w:highlight w:val="none"/>
          <w:lang w:eastAsia="zh-CN"/>
        </w:rPr>
        <w:outlineLvl w:val="9"/>
      </w:pPr>
      <w:r>
        <w:rPr>
          <w:rFonts w:hint="eastAsia" w:ascii="宋体" w:hAnsi="宋体" w:eastAsia="宋体" w:cs="宋体"/>
          <w:b/>
          <w:color w:val="auto"/>
          <w:sz w:val="32"/>
          <w:szCs w:val="22"/>
          <w:highlight w:val="none"/>
          <w:lang w:eastAsia="zh-CN"/>
        </w:rPr>
        <w:t xml:space="preserve">苏州和融招投标服务有限公司</w:t>
      </w:r>
      <w:r/>
    </w:p>
    <w:p>
      <w:pPr>
        <w:ind w:left="0" w:firstLine="321"/>
        <w:jc w:val="center"/>
        <w:keepLines w:val="0"/>
        <w:keepNext w:val="0"/>
        <w:pageBreakBefore w:val="0"/>
        <w:spacing w:line="400" w:lineRule="exact"/>
        <w:widowControl w:val="off"/>
        <w:rPr>
          <w:rFonts w:hint="eastAsia" w:ascii="宋体" w:hAnsi="宋体" w:eastAsia="宋体" w:cs="宋体"/>
          <w:b/>
          <w:color w:val="auto"/>
          <w:sz w:val="32"/>
          <w:szCs w:val="22"/>
          <w:highlight w:val="none"/>
        </w:rPr>
        <w:outlineLvl w:val="9"/>
      </w:pPr>
      <w:r>
        <w:rPr>
          <w:rFonts w:hint="eastAsia" w:ascii="宋体" w:hAnsi="宋体" w:eastAsia="宋体" w:cs="宋体"/>
          <w:b/>
          <w:color w:val="auto"/>
          <w:sz w:val="32"/>
          <w:szCs w:val="22"/>
          <w:highlight w:val="none"/>
        </w:rPr>
        <w:t xml:space="preserve">二〇二</w:t>
      </w:r>
      <w:r>
        <w:rPr>
          <w:rFonts w:hint="eastAsia" w:ascii="宋体" w:hAnsi="宋体" w:eastAsia="宋体" w:cs="宋体"/>
          <w:b/>
          <w:color w:val="auto"/>
          <w:sz w:val="32"/>
          <w:szCs w:val="22"/>
          <w:highlight w:val="none"/>
          <w:lang w:val="en-US" w:eastAsia="zh-CN"/>
        </w:rPr>
        <w:t xml:space="preserve">六</w:t>
      </w:r>
      <w:r>
        <w:rPr>
          <w:rFonts w:hint="eastAsia" w:ascii="宋体" w:hAnsi="宋体" w:eastAsia="宋体" w:cs="宋体"/>
          <w:b/>
          <w:color w:val="auto"/>
          <w:sz w:val="32"/>
          <w:szCs w:val="22"/>
          <w:highlight w:val="none"/>
        </w:rPr>
        <w:t xml:space="preserve">年</w:t>
      </w:r>
      <w:r>
        <w:rPr>
          <w:rFonts w:hint="eastAsia" w:ascii="宋体" w:hAnsi="宋体" w:cs="宋体"/>
          <w:b/>
          <w:color w:val="auto"/>
          <w:sz w:val="32"/>
          <w:szCs w:val="22"/>
          <w:highlight w:val="none"/>
          <w:lang w:val="en-US" w:eastAsia="zh-CN"/>
        </w:rPr>
        <w:t xml:space="preserve">四</w:t>
      </w:r>
      <w:r>
        <w:rPr>
          <w:rFonts w:hint="eastAsia" w:ascii="宋体" w:hAnsi="宋体" w:eastAsia="宋体" w:cs="宋体"/>
          <w:b/>
          <w:color w:val="auto"/>
          <w:sz w:val="32"/>
          <w:szCs w:val="22"/>
          <w:highlight w:val="none"/>
        </w:rPr>
        <w:t xml:space="preserve">月</w:t>
      </w:r>
      <w:r/>
    </w:p>
    <w:p>
      <w:pPr>
        <w:ind w:left="0"/>
        <w:rPr>
          <w:rFonts w:ascii="Times New Roman" w:hAnsi="Times New Roman"/>
          <w:color w:val="auto"/>
          <w:sz w:val="48"/>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851" w:right="1021" w:bottom="851" w:left="1021" w:header="567" w:footer="567" w:gutter="0"/>
          <w:pgNumType w:start="1"/>
          <w:cols w:num="1" w:sep="0" w:space="1701" w:equalWidth="1"/>
          <w:docGrid w:linePitch="360"/>
          <w:titlePg/>
        </w:sectPr>
      </w:pPr>
      <w:r>
        <w:rPr>
          <w:rFonts w:ascii="Times New Roman" w:hAnsi="Times New Roman"/>
          <w:color w:val="auto"/>
          <w:sz w:val="48"/>
          <w:highlight w:val="none"/>
        </w:rPr>
      </w:r>
      <w:r/>
    </w:p>
    <w:p>
      <w:pPr>
        <w:ind w:left="0"/>
        <w:jc w:val="center"/>
        <w:tabs>
          <w:tab w:val="center" w:pos="5444" w:leader="none"/>
          <w:tab w:val="left" w:pos="8076" w:leader="none"/>
        </w:tabs>
        <w:rPr>
          <w:rFonts w:hint="eastAsia" w:ascii="宋体" w:hAnsi="宋体" w:cs="宋体"/>
          <w:color w:val="auto"/>
          <w:sz w:val="48"/>
          <w:szCs w:val="48"/>
          <w:highlight w:val="none"/>
        </w:rPr>
      </w:pPr>
      <w:r>
        <w:rPr>
          <w:rFonts w:hint="eastAsia" w:ascii="宋体" w:hAnsi="宋体" w:cs="宋体"/>
          <w:color w:val="auto"/>
          <w:sz w:val="48"/>
          <w:szCs w:val="48"/>
          <w:highlight w:val="none"/>
        </w:rPr>
      </w:r>
      <w:r/>
    </w:p>
    <w:p>
      <w:pPr>
        <w:ind w:left="0"/>
        <w:jc w:val="center"/>
        <w:spacing w:line="480" w:lineRule="auto"/>
        <w:tabs>
          <w:tab w:val="center" w:pos="5444" w:leader="none"/>
          <w:tab w:val="left" w:pos="8076" w:leader="none"/>
        </w:tabs>
        <w:rPr>
          <w:rFonts w:hint="eastAsia" w:ascii="宋体" w:hAnsi="宋体" w:cs="宋体"/>
          <w:color w:val="auto"/>
          <w:sz w:val="48"/>
          <w:szCs w:val="48"/>
          <w:highlight w:val="none"/>
        </w:rPr>
      </w:pPr>
      <w:r>
        <w:rPr>
          <w:rFonts w:hint="eastAsia" w:ascii="宋体" w:hAnsi="宋体" w:cs="宋体"/>
          <w:color w:val="auto"/>
          <w:sz w:val="48"/>
          <w:szCs w:val="48"/>
          <w:highlight w:val="none"/>
        </w:rPr>
        <w:t xml:space="preserve">总目录</w:t>
      </w:r>
      <w:r/>
    </w:p>
    <w:p>
      <w:pPr>
        <w:pStyle w:val="891"/>
        <w:spacing w:line="480" w:lineRule="auto"/>
        <w:tabs>
          <w:tab w:val="right" w:pos="9866" w:leader="dot"/>
        </w:tabs>
        <w:rPr>
          <w:b w:val="0"/>
          <w:bCs w:val="0"/>
          <w:color w:val="auto"/>
          <w:sz w:val="28"/>
          <w:szCs w:val="28"/>
          <w:highlight w:val="none"/>
        </w:rPr>
      </w:pPr>
      <w:r>
        <w:rPr>
          <w:b w:val="0"/>
          <w:bCs w:val="0"/>
          <w:color w:val="auto"/>
          <w:sz w:val="28"/>
          <w:szCs w:val="28"/>
          <w:highlight w:val="none"/>
        </w:rPr>
        <w:fldChar w:fldCharType="begin"/>
      </w:r>
      <w:r>
        <w:rPr>
          <w:b w:val="0"/>
          <w:bCs w:val="0"/>
          <w:color w:val="auto"/>
          <w:sz w:val="28"/>
          <w:szCs w:val="28"/>
          <w:highlight w:val="none"/>
        </w:rPr>
        <w:instrText xml:space="preserve">TOC \o "1-2" \n \h \t "Heading 1,1,Heading 2,2" </w:instrText>
      </w:r>
      <w:r>
        <w:rPr>
          <w:b w:val="0"/>
          <w:bCs w:val="0"/>
          <w:color w:val="auto"/>
          <w:sz w:val="28"/>
          <w:szCs w:val="28"/>
          <w:highlight w:val="none"/>
        </w:rPr>
        <w:fldChar w:fldCharType="separate"/>
      </w:r>
      <w:r>
        <w:rPr>
          <w:b w:val="0"/>
          <w:bCs w:val="0"/>
          <w:color w:val="auto"/>
          <w:sz w:val="28"/>
          <w:szCs w:val="28"/>
          <w:highlight w:val="none"/>
        </w:rPr>
        <w:t xml:space="preserve">    </w:t>
      </w:r>
      <w:r>
        <w:rPr>
          <w:b/>
          <w:bCs/>
          <w:color w:val="auto"/>
          <w:sz w:val="40"/>
          <w:szCs w:val="40"/>
          <w:highlight w:val="none"/>
        </w:rPr>
        <w:t xml:space="preserve">前附表</w:t>
      </w:r>
      <w:r/>
    </w:p>
    <w:p>
      <w:pPr>
        <w:pStyle w:val="891"/>
        <w:spacing w:line="480" w:lineRule="auto"/>
        <w:tabs>
          <w:tab w:val="right" w:pos="9866" w:leader="dot"/>
        </w:tabs>
        <w:rPr>
          <w:b/>
          <w:bCs/>
          <w:color w:val="auto"/>
          <w:sz w:val="40"/>
          <w:szCs w:val="40"/>
          <w:highlight w:val="none"/>
          <w:u w:val="none"/>
        </w:rPr>
      </w:pPr>
      <w:r>
        <w:rPr>
          <w:color w:val="auto"/>
          <w:highlight w:val="none"/>
        </w:rPr>
        <w:fldChar w:fldCharType="begin"/>
      </w:r>
      <w:r>
        <w:rPr>
          <w:color w:val="auto"/>
          <w:highlight w:val="none"/>
        </w:rPr>
        <w:instrText xml:space="preserve"> HYPERLINK \l "_Toc1" \o "#_Toc1" </w:instrText>
      </w:r>
      <w:r>
        <w:rPr>
          <w:color w:val="auto"/>
          <w:highlight w:val="none"/>
        </w:rPr>
        <w:fldChar w:fldCharType="separate"/>
      </w:r>
      <w:r>
        <w:rPr>
          <w:rStyle w:val="969"/>
          <w:rFonts w:hint="eastAsia"/>
          <w:b/>
          <w:bCs/>
          <w:color w:val="auto"/>
          <w:sz w:val="40"/>
          <w:szCs w:val="40"/>
          <w:highlight w:val="none"/>
          <w:u w:val="none"/>
        </w:rPr>
        <w:t xml:space="preserve">   第一章 磋商邀请函</w:t>
      </w:r>
      <w:r>
        <w:rPr>
          <w:rStyle w:val="969"/>
          <w:color w:val="auto"/>
          <w:sz w:val="36"/>
          <w:szCs w:val="36"/>
          <w:highlight w:val="none"/>
        </w:rPr>
        <w:fldChar w:fldCharType="end"/>
      </w:r>
      <w:r/>
    </w:p>
    <w:p>
      <w:pPr>
        <w:pStyle w:val="891"/>
        <w:spacing w:line="480" w:lineRule="auto"/>
        <w:tabs>
          <w:tab w:val="right" w:pos="9866" w:leader="dot"/>
        </w:tabs>
        <w:rPr>
          <w:rFonts w:hint="eastAsia" w:ascii="宋体" w:hAnsi="宋体"/>
          <w:b/>
          <w:bCs/>
          <w:color w:val="auto"/>
          <w:sz w:val="40"/>
          <w:szCs w:val="40"/>
          <w:highlight w:val="none"/>
          <w:u w:val="none"/>
        </w:rPr>
      </w:pPr>
      <w:r>
        <w:rPr>
          <w:color w:val="auto"/>
          <w:highlight w:val="none"/>
        </w:rPr>
        <w:fldChar w:fldCharType="begin"/>
      </w:r>
      <w:r>
        <w:rPr>
          <w:color w:val="auto"/>
          <w:highlight w:val="none"/>
        </w:rPr>
        <w:instrText xml:space="preserve"> HYPERLINK \l "_Toc2" \o "#_Toc2" </w:instrText>
      </w:r>
      <w:r>
        <w:rPr>
          <w:color w:val="auto"/>
          <w:highlight w:val="none"/>
        </w:rPr>
        <w:fldChar w:fldCharType="separate"/>
      </w:r>
      <w:r>
        <w:rPr>
          <w:rStyle w:val="969"/>
          <w:rFonts w:hint="eastAsia"/>
          <w:b/>
          <w:bCs/>
          <w:color w:val="auto"/>
          <w:sz w:val="40"/>
          <w:szCs w:val="40"/>
          <w:highlight w:val="none"/>
          <w:u w:val="none"/>
        </w:rPr>
        <w:t xml:space="preserve">   第二章 磋商须知</w:t>
      </w:r>
      <w:r>
        <w:rPr>
          <w:rStyle w:val="969"/>
          <w:color w:val="auto"/>
          <w:sz w:val="36"/>
          <w:szCs w:val="36"/>
          <w:highlight w:val="none"/>
        </w:rPr>
        <w:fldChar w:fldCharType="end"/>
      </w:r>
      <w:r/>
    </w:p>
    <w:p>
      <w:pPr>
        <w:pStyle w:val="891"/>
        <w:spacing w:line="480" w:lineRule="auto"/>
        <w:tabs>
          <w:tab w:val="right" w:pos="9866" w:leader="dot"/>
        </w:tabs>
        <w:rPr>
          <w:b/>
          <w:bCs/>
          <w:color w:val="auto"/>
          <w:sz w:val="40"/>
          <w:szCs w:val="40"/>
          <w:highlight w:val="none"/>
          <w:u w:val="none"/>
        </w:rPr>
      </w:pPr>
      <w:r>
        <w:rPr>
          <w:b/>
          <w:bCs/>
          <w:color w:val="auto"/>
          <w:sz w:val="40"/>
          <w:szCs w:val="40"/>
          <w:highlight w:val="none"/>
          <w:u w:val="none"/>
        </w:rPr>
        <w:t xml:space="preserve">   第三章 合同文本</w:t>
      </w:r>
      <w:r/>
    </w:p>
    <w:p>
      <w:pPr>
        <w:pStyle w:val="891"/>
        <w:spacing w:line="480" w:lineRule="auto"/>
        <w:tabs>
          <w:tab w:val="right" w:pos="9866" w:leader="dot"/>
        </w:tabs>
        <w:rPr>
          <w:b/>
          <w:bCs/>
          <w:color w:val="auto"/>
          <w:sz w:val="40"/>
          <w:szCs w:val="40"/>
          <w:highlight w:val="none"/>
          <w:u w:val="none"/>
        </w:rPr>
      </w:pPr>
      <w:r>
        <w:rPr>
          <w:b/>
          <w:bCs/>
          <w:color w:val="auto"/>
          <w:sz w:val="40"/>
          <w:szCs w:val="40"/>
          <w:highlight w:val="none"/>
          <w:u w:val="none"/>
        </w:rPr>
        <w:t xml:space="preserve">   </w:t>
      </w:r>
      <w:r>
        <w:rPr>
          <w:color w:val="auto"/>
          <w:highlight w:val="none"/>
        </w:rPr>
        <w:fldChar w:fldCharType="begin"/>
      </w:r>
      <w:r>
        <w:rPr>
          <w:color w:val="auto"/>
          <w:highlight w:val="none"/>
        </w:rPr>
        <w:instrText xml:space="preserve"> HYPERLINK \l "_Toc3" \o "#_Toc3" </w:instrText>
      </w:r>
      <w:r>
        <w:rPr>
          <w:color w:val="auto"/>
          <w:highlight w:val="none"/>
        </w:rPr>
        <w:fldChar w:fldCharType="separate"/>
      </w:r>
      <w:r>
        <w:rPr>
          <w:rStyle w:val="969"/>
          <w:rFonts w:hint="eastAsia"/>
          <w:b/>
          <w:bCs/>
          <w:color w:val="auto"/>
          <w:sz w:val="40"/>
          <w:szCs w:val="40"/>
          <w:highlight w:val="none"/>
          <w:u w:val="none"/>
        </w:rPr>
        <w:t xml:space="preserve">第四章 采购内容</w:t>
      </w:r>
      <w:r>
        <w:rPr>
          <w:rStyle w:val="969"/>
          <w:color w:val="auto"/>
          <w:sz w:val="36"/>
          <w:szCs w:val="36"/>
          <w:highlight w:val="none"/>
        </w:rPr>
        <w:fldChar w:fldCharType="end"/>
      </w:r>
      <w:r/>
    </w:p>
    <w:p>
      <w:pPr>
        <w:pStyle w:val="891"/>
        <w:spacing w:line="480" w:lineRule="auto"/>
        <w:tabs>
          <w:tab w:val="right" w:pos="9866" w:leader="dot"/>
        </w:tabs>
        <w:rPr>
          <w:b/>
          <w:bCs/>
          <w:color w:val="auto"/>
          <w:sz w:val="40"/>
          <w:szCs w:val="40"/>
          <w:highlight w:val="none"/>
        </w:rPr>
      </w:pPr>
      <w:r>
        <w:rPr>
          <w:color w:val="auto"/>
          <w:highlight w:val="none"/>
        </w:rPr>
        <w:t xml:space="preserve">      </w:t>
      </w:r>
      <w:r>
        <w:rPr>
          <w:b/>
          <w:bCs/>
          <w:color w:val="auto"/>
          <w:sz w:val="40"/>
          <w:szCs w:val="40"/>
          <w:highlight w:val="none"/>
        </w:rPr>
        <w:t xml:space="preserve">第五章 评审办法和评分标准</w:t>
      </w:r>
      <w:r/>
    </w:p>
    <w:p>
      <w:pPr>
        <w:pStyle w:val="891"/>
        <w:spacing w:line="480" w:lineRule="auto"/>
        <w:tabs>
          <w:tab w:val="right" w:pos="9866" w:leader="dot"/>
        </w:tabs>
        <w:rPr>
          <w:b/>
          <w:bCs/>
          <w:color w:val="auto"/>
          <w:highlight w:val="none"/>
        </w:rPr>
      </w:pPr>
      <w:r>
        <w:rPr>
          <w:color w:val="auto"/>
          <w:highlight w:val="none"/>
        </w:rPr>
        <w:fldChar w:fldCharType="begin"/>
      </w:r>
      <w:r>
        <w:rPr>
          <w:color w:val="auto"/>
          <w:highlight w:val="none"/>
        </w:rPr>
        <w:instrText xml:space="preserve"> HYPERLINK \l "_Toc4" \o "#_Toc4" </w:instrText>
      </w:r>
      <w:r>
        <w:rPr>
          <w:color w:val="auto"/>
          <w:highlight w:val="none"/>
        </w:rPr>
        <w:fldChar w:fldCharType="separate"/>
      </w:r>
      <w:r>
        <w:rPr>
          <w:rStyle w:val="969"/>
          <w:rFonts w:hint="eastAsia"/>
          <w:b/>
          <w:bCs/>
          <w:color w:val="auto"/>
          <w:sz w:val="40"/>
          <w:szCs w:val="40"/>
          <w:highlight w:val="none"/>
          <w:u w:val="none"/>
        </w:rPr>
        <w:t xml:space="preserve">   第六章 响应文件格式</w:t>
      </w:r>
      <w:r>
        <w:rPr>
          <w:rStyle w:val="969"/>
          <w:color w:val="auto"/>
          <w:sz w:val="36"/>
          <w:szCs w:val="36"/>
          <w:highlight w:val="none"/>
        </w:rPr>
        <w:fldChar w:fldCharType="end"/>
      </w:r>
      <w:r/>
    </w:p>
    <w:p>
      <w:pPr>
        <w:pStyle w:val="897"/>
        <w:ind w:left="0"/>
        <w:tabs>
          <w:tab w:val="right" w:pos="9866" w:leader="dot"/>
        </w:tabs>
        <w:rPr>
          <w:rFonts w:hint="eastAsia" w:ascii="宋体" w:hAnsi="宋体"/>
          <w:b/>
          <w:color w:val="auto"/>
          <w:highlight w:val="none"/>
        </w:rPr>
      </w:pPr>
      <w:r>
        <w:rPr>
          <w:rFonts w:hint="eastAsia" w:ascii="宋体" w:hAnsi="宋体"/>
          <w:b/>
          <w:color w:val="auto"/>
          <w:highlight w:val="none"/>
        </w:rPr>
      </w:r>
      <w:r/>
    </w:p>
    <w:p>
      <w:pPr>
        <w:pStyle w:val="891"/>
        <w:tabs>
          <w:tab w:val="right" w:pos="9866" w:leader="dot"/>
        </w:tabs>
        <w:rPr>
          <w:rFonts w:hint="eastAsia" w:hAnsi="宋体" w:cs="宋体"/>
          <w:color w:val="auto"/>
          <w:highlight w:val="none"/>
        </w:rPr>
      </w:pPr>
      <w:r>
        <w:rPr>
          <w:rFonts w:hint="eastAsia" w:hAnsi="宋体" w:cs="宋体"/>
          <w:color w:val="auto"/>
          <w:highlight w:val="none"/>
        </w:rPr>
      </w:r>
      <w:r/>
    </w:p>
    <w:p>
      <w:pPr>
        <w:pStyle w:val="1017"/>
        <w:spacing w:line="480" w:lineRule="auto"/>
        <w:tabs>
          <w:tab w:val="right" w:pos="9854" w:leader="dot"/>
        </w:tabs>
        <w:rPr>
          <w:rFonts w:cs="Times New Roman"/>
          <w:b w:val="0"/>
          <w:bCs w:val="0"/>
          <w:caps w:val="0"/>
          <w:color w:val="auto"/>
          <w:sz w:val="32"/>
          <w:szCs w:val="32"/>
          <w:highlight w:val="none"/>
        </w:rPr>
      </w:pPr>
      <w:r>
        <w:rPr>
          <w:b w:val="0"/>
          <w:bCs w:val="0"/>
          <w:color w:val="auto"/>
          <w:sz w:val="28"/>
          <w:szCs w:val="28"/>
          <w:highlight w:val="none"/>
        </w:rPr>
        <w:fldChar w:fldCharType="end"/>
      </w:r>
      <w:r/>
    </w:p>
    <w:p>
      <w:pPr>
        <w:ind w:left="0"/>
        <w:rPr>
          <w:rFonts w:ascii="Times New Roman" w:hAnsi="Times New Roman"/>
          <w:color w:val="auto"/>
          <w:sz w:val="32"/>
          <w:szCs w:val="32"/>
          <w:highlight w:val="none"/>
        </w:rPr>
      </w:pPr>
      <w:r>
        <w:rPr>
          <w:rFonts w:ascii="Times New Roman" w:hAnsi="Times New Roman"/>
          <w:color w:val="auto"/>
          <w:sz w:val="32"/>
          <w:szCs w:val="32"/>
          <w:highlight w:val="none"/>
        </w:rPr>
      </w:r>
      <w:r/>
    </w:p>
    <w:p>
      <w:pPr>
        <w:ind w:left="0"/>
        <w:rPr>
          <w:color w:val="auto"/>
          <w:highlight w:val="none"/>
        </w:rPr>
      </w:pPr>
      <w:r>
        <w:rPr>
          <w:color w:val="auto"/>
          <w:highlight w:val="none"/>
        </w:rPr>
      </w:r>
      <w:r/>
    </w:p>
    <w:p>
      <w:pPr>
        <w:ind w:left="0"/>
        <w:jc w:val="center"/>
        <w:rPr>
          <w:color w:val="auto"/>
          <w:highlight w:val="none"/>
        </w:rPr>
      </w:pPr>
      <w:r>
        <w:rPr>
          <w:color w:val="auto"/>
          <w:highlight w:val="none"/>
        </w:rPr>
        <w:br w:type="page" w:clear="all"/>
      </w:r>
      <w:r>
        <w:rPr>
          <w:rFonts w:ascii="Arial" w:hAnsi="Arial"/>
          <w:b/>
          <w:color w:val="auto"/>
          <w:spacing w:val="20"/>
          <w:sz w:val="30"/>
          <w:highlight w:val="none"/>
        </w:rPr>
        <w:t xml:space="preserve">前 附 表</w:t>
      </w:r>
      <w:r/>
    </w:p>
    <w:tbl>
      <w:tblPr>
        <w:tblStyle w:val="878"/>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321"/>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top"/>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top"/>
            <w:textDirection w:val="lrTb"/>
            <w:noWrap w:val="false"/>
          </w:tcPr>
          <w:p>
            <w:pPr>
              <w:ind w:left="0"/>
              <w:jc w:val="both"/>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JSZC-320500-SZHR-C2026-0003</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第八届江南文化艺术·国际旅游节项目执行</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tabs>
                <w:tab w:val="left" w:pos="252"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采购代理机构</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苏州和融招投标服务有限公司</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地址：苏州市姑苏区人民路3188号平江万达广场B幢1905室</w:t>
            </w:r>
            <w:r/>
          </w:p>
          <w:p>
            <w:pPr>
              <w:ind w:left="0"/>
              <w:jc w:val="left"/>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 夏莉琴、丁菊妹、韩克艳、王兵</w:t>
            </w:r>
            <w:r>
              <w:rPr>
                <w:rFonts w:hint="eastAsia" w:ascii="宋体" w:hAnsi="宋体"/>
                <w:color w:val="auto"/>
                <w:sz w:val="21"/>
                <w:szCs w:val="21"/>
                <w:highlight w:val="none"/>
                <w:lang w:eastAsia="zh-CN"/>
              </w:rPr>
              <w:t xml:space="preserve">、张爱敏</w:t>
            </w:r>
            <w:r/>
          </w:p>
          <w:p>
            <w:pPr>
              <w:pStyle w:val="1035"/>
              <w:ind w:left="0" w:firstLine="0"/>
              <w:spacing w:after="0" w:line="360" w:lineRule="auto"/>
              <w:rPr>
                <w:color w:val="auto"/>
                <w:highlight w:val="none"/>
              </w:rPr>
            </w:pPr>
            <w:r>
              <w:rPr>
                <w:rFonts w:hint="eastAsia" w:ascii="宋体" w:hAnsi="宋体"/>
                <w:color w:val="auto"/>
                <w:szCs w:val="21"/>
                <w:highlight w:val="none"/>
              </w:rPr>
              <w:t xml:space="preserve">联系电话：0512-65125118</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名称：中国共产党苏州市委员会宣传部</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地址：苏州市三香路998号</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联系人：曹婷婷 </w:t>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联系电话：0512-68616623</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详见采购文件第二章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本项目不收取磋商保证金</w:t>
            </w:r>
            <w:r/>
          </w:p>
        </w:tc>
      </w:tr>
      <w:tr>
        <w:trPr>
          <w:trHeight w:val="4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响应文件提交截止之日起90天（日历日）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获取采购文件</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仿宋" w:hAnsi="仿宋" w:eastAsia="仿宋" w:cs="仿宋"/>
                <w:color w:val="auto"/>
                <w:sz w:val="21"/>
                <w:szCs w:val="21"/>
                <w:highlight w:val="none"/>
              </w:rPr>
            </w:pPr>
            <w:r>
              <w:rPr>
                <w:rFonts w:hint="eastAsia" w:ascii="宋体" w:hAnsi="宋体"/>
                <w:color w:val="auto"/>
                <w:sz w:val="21"/>
                <w:szCs w:val="21"/>
                <w:highlight w:val="none"/>
              </w:rPr>
              <w:t xml:space="preserve">自公告发布之日起5个工作日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响应文件网上</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rPr>
              <w:t xml:space="preserve">日 </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点30分</w:t>
            </w:r>
            <w:r>
              <w:rPr>
                <w:rFonts w:hint="eastAsia" w:ascii="宋体" w:hAnsi="宋体"/>
                <w:color w:val="auto"/>
                <w:sz w:val="21"/>
                <w:szCs w:val="21"/>
                <w:highlight w:val="none"/>
              </w:rPr>
              <w:t xml:space="preserve">（北京时间）</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响应文件必须在截止时间前完成提交（上传），逾期提交（上传）的响应文件恕不接受。</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开启时间</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rPr>
              <w:t xml:space="preserve">日 </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点30分</w:t>
            </w:r>
            <w:r>
              <w:rPr>
                <w:rFonts w:hint="eastAsia" w:ascii="宋体" w:hAnsi="宋体"/>
                <w:color w:val="auto"/>
                <w:sz w:val="21"/>
                <w:szCs w:val="21"/>
                <w:highlight w:val="none"/>
              </w:rPr>
              <w:t xml:space="preserve">（北京时间）</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olor w:val="auto"/>
                <w:sz w:val="21"/>
                <w:szCs w:val="21"/>
                <w:highlight w:val="none"/>
              </w:rPr>
              <w:t xml:space="preserve">http://jszfcg.jsczt.cn/</w:t>
            </w:r>
            <w:r>
              <w:rPr>
                <w:rFonts w:hint="eastAsia" w:ascii="宋体" w:hAnsi="宋体"/>
                <w:color w:val="auto"/>
                <w:sz w:val="21"/>
                <w:szCs w:val="21"/>
                <w:highlight w:val="none"/>
              </w:rPr>
              <w:fldChar w:fldCharType="end"/>
            </w:r>
            <w:r>
              <w:rPr>
                <w:rFonts w:hint="eastAsia" w:ascii="宋体" w:hAnsi="宋体"/>
                <w:color w:val="auto"/>
                <w:sz w:val="21"/>
                <w:szCs w:val="21"/>
                <w:highlight w:val="none"/>
              </w:rPr>
              <w:t xml:space="preserve">）</w:t>
            </w:r>
            <w:r/>
          </w:p>
          <w:p>
            <w:pPr>
              <w:ind w:left="0"/>
              <w:jc w:val="left"/>
              <w:spacing w:line="360" w:lineRule="auto"/>
              <w:rPr>
                <w:rFonts w:hint="eastAsia" w:ascii="宋体" w:hAnsi="宋体"/>
                <w:color w:val="auto"/>
                <w:sz w:val="21"/>
                <w:szCs w:val="21"/>
                <w:highlight w:val="none"/>
              </w:rPr>
            </w:pPr>
            <w:r>
              <w:rPr>
                <w:rFonts w:hint="eastAsia" w:ascii="宋体" w:hAnsi="宋体"/>
                <w:b/>
                <w:color w:val="auto"/>
                <w:sz w:val="21"/>
                <w:szCs w:val="21"/>
                <w:highlight w:val="none"/>
              </w:rPr>
              <w:t xml:space="preserve">本项目为不见面</w:t>
            </w:r>
            <w:r>
              <w:rPr>
                <w:rFonts w:hint="eastAsia" w:ascii="宋体" w:hAnsi="宋体"/>
                <w:b/>
                <w:color w:val="auto"/>
                <w:szCs w:val="21"/>
                <w:highlight w:val="none"/>
              </w:rPr>
              <w:t xml:space="preserve">磋商</w:t>
            </w:r>
            <w:r>
              <w:rPr>
                <w:rFonts w:hint="eastAsia" w:ascii="宋体" w:hAnsi="宋体"/>
                <w:b/>
                <w:color w:val="auto"/>
                <w:sz w:val="21"/>
                <w:szCs w:val="21"/>
                <w:highlight w:val="none"/>
              </w:rPr>
              <w:t xml:space="preserve">项目，开</w:t>
            </w:r>
            <w:r>
              <w:rPr>
                <w:rFonts w:hint="eastAsia" w:ascii="宋体" w:hAnsi="宋体"/>
                <w:b/>
                <w:color w:val="auto"/>
                <w:szCs w:val="21"/>
                <w:highlight w:val="none"/>
              </w:rPr>
              <w:t xml:space="preserve">启</w:t>
            </w:r>
            <w:r>
              <w:rPr>
                <w:rFonts w:hint="eastAsia" w:ascii="宋体" w:hAnsi="宋体"/>
                <w:b/>
                <w:color w:val="auto"/>
                <w:sz w:val="21"/>
                <w:szCs w:val="21"/>
                <w:highlight w:val="none"/>
              </w:rPr>
              <w:t xml:space="preserve">阶段供应商在【供应商解密】环节必须使用 CA证书解密电子</w:t>
            </w:r>
            <w:r>
              <w:rPr>
                <w:rFonts w:hint="eastAsia" w:ascii="宋体" w:hAnsi="宋体"/>
                <w:b/>
                <w:color w:val="auto"/>
                <w:szCs w:val="21"/>
                <w:highlight w:val="none"/>
              </w:rPr>
              <w:t xml:space="preserve">响应</w:t>
            </w:r>
            <w:r>
              <w:rPr>
                <w:rFonts w:hint="eastAsia" w:ascii="宋体" w:hAnsi="宋体"/>
                <w:b/>
                <w:color w:val="auto"/>
                <w:sz w:val="21"/>
                <w:szCs w:val="21"/>
                <w:highlight w:val="none"/>
              </w:rPr>
              <w:t xml:space="preserve">文件，如在系统规定的解密时间内未能完成解密的视为放弃参与本项目。</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评审时间</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rPr>
              <w:t xml:space="preserve">日 </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点30分</w:t>
            </w:r>
            <w:r>
              <w:rPr>
                <w:rFonts w:hint="eastAsia" w:ascii="宋体" w:hAnsi="宋体"/>
                <w:color w:val="auto"/>
                <w:sz w:val="21"/>
                <w:szCs w:val="21"/>
                <w:highlight w:val="none"/>
              </w:rPr>
              <w:t xml:space="preserve">（北京时间）</w:t>
            </w:r>
            <w:r/>
          </w:p>
          <w:p>
            <w:pPr>
              <w:ind w:left="0"/>
              <w:jc w:val="left"/>
              <w:spacing w:line="360" w:lineRule="auto"/>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苏州市高新区邓尉路105号狮山科技馆</w:t>
            </w:r>
            <w:r>
              <w:rPr>
                <w:rFonts w:hint="eastAsia" w:ascii="宋体" w:hAnsi="宋体"/>
                <w:color w:val="auto"/>
                <w:sz w:val="21"/>
                <w:szCs w:val="21"/>
                <w:highlight w:val="none"/>
                <w:lang w:val="en-US" w:eastAsia="zh-CN"/>
              </w:rPr>
              <w:t xml:space="preserve">8楼</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磋商响应</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本项目采用电子响应文件，供应商按照采购文件要求制作上传电子响应文件，供应商无需提供纸质响应文件。</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人民币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426"/>
              <w:ind w:left="0"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确定出成交单位后，采购代理机构在法定时间内向成交单位发出成交通知书。成交通知书将成为合同的组成部分。</w:t>
            </w:r>
            <w:r/>
          </w:p>
          <w:p>
            <w:pPr>
              <w:pStyle w:val="1426"/>
              <w:ind w:left="0" w:firstLine="0"/>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请成交单位在成交结果公告届满之日起30日内,使用CA证书登录“苏采云”系统及时下载成交通知书。</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按差额定率累进法计算收取，成交单位在领取成交通知书时向采购代理机构一次性付清。预算金额100万以下费率为预算金额的1.5%；预算金额100万（含）-500万费率为预算金额的1.1%； 预算金额500万（含）-1000万费率为预算金额的0.8%。</w:t>
            </w:r>
            <w:r/>
          </w:p>
          <w:p>
            <w:pPr>
              <w:pStyle w:val="1426"/>
              <w:ind w:left="0"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成交服务费账户名：苏州和融招投标服务有限公司</w:t>
            </w:r>
            <w:r/>
          </w:p>
          <w:p>
            <w:pPr>
              <w:pStyle w:val="1426"/>
              <w:ind w:left="0"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开户行：</w:t>
            </w:r>
            <w:r>
              <w:rPr>
                <w:rFonts w:hint="eastAsia" w:ascii="宋体" w:hAnsi="宋体" w:cs="宋体"/>
                <w:color w:val="auto"/>
                <w:szCs w:val="21"/>
                <w:highlight w:val="none"/>
                <w:lang w:val="zh-CN"/>
              </w:rPr>
              <w:t xml:space="preserve">浦发银行苏州分行工业园区支行</w:t>
            </w:r>
            <w:r/>
          </w:p>
          <w:p>
            <w:pPr>
              <w:pStyle w:val="1426"/>
              <w:ind w:left="0" w:firstLine="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账  号：</w:t>
            </w:r>
            <w:r>
              <w:rPr>
                <w:rFonts w:hint="eastAsia" w:ascii="宋体" w:hAnsi="宋体" w:cs="宋体"/>
                <w:color w:val="auto"/>
                <w:szCs w:val="21"/>
                <w:highlight w:val="none"/>
                <w:lang w:val="zh-CN"/>
              </w:rPr>
              <w:t xml:space="preserve">89040154740019751</w:t>
            </w:r>
            <w:r/>
          </w:p>
        </w:tc>
      </w:tr>
    </w:tbl>
    <w:p>
      <w:pPr>
        <w:pStyle w:val="972"/>
        <w:ind w:left="0" w:firstLine="0"/>
        <w:jc w:val="center"/>
        <w:spacing w:before="0" w:after="0" w:line="360" w:lineRule="auto"/>
        <w:rPr>
          <w:b/>
          <w:color w:val="auto"/>
          <w:sz w:val="44"/>
          <w:szCs w:val="44"/>
          <w:highlight w:val="none"/>
        </w:rPr>
      </w:pPr>
      <w:r/>
      <w:bookmarkStart w:id="0" w:name="_Toc1"/>
      <w:r>
        <w:rPr>
          <w:rFonts w:hint="eastAsia"/>
          <w:b/>
          <w:color w:val="auto"/>
          <w:sz w:val="44"/>
          <w:szCs w:val="44"/>
          <w:highlight w:val="none"/>
        </w:rPr>
        <w:br w:type="page" w:clear="all"/>
      </w:r>
      <w:r>
        <w:rPr>
          <w:rFonts w:hint="eastAsia"/>
          <w:b/>
          <w:color w:val="auto"/>
          <w:sz w:val="32"/>
          <w:szCs w:val="32"/>
          <w:highlight w:val="none"/>
        </w:rPr>
        <w:t xml:space="preserve">第一章 磋商邀请函</w:t>
      </w:r>
      <w:bookmarkEnd w:id="0"/>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项目概况：</w:t>
      </w:r>
      <w:r>
        <w:rPr>
          <w:rFonts w:hint="eastAsia" w:ascii="宋体" w:hAnsi="宋体"/>
          <w:b/>
          <w:color w:val="auto"/>
          <w:sz w:val="21"/>
          <w:szCs w:val="21"/>
          <w:highlight w:val="none"/>
          <w:u w:val="single"/>
          <w:lang w:eastAsia="zh-CN"/>
        </w:rPr>
        <w:t xml:space="preserve">第八届江南文化艺术·国际旅游节项目执行</w:t>
      </w:r>
      <w:r>
        <w:rPr>
          <w:rFonts w:hint="eastAsia" w:ascii="宋体" w:hAnsi="宋体"/>
          <w:b/>
          <w:color w:val="auto"/>
          <w:sz w:val="21"/>
          <w:szCs w:val="21"/>
          <w:highlight w:val="none"/>
          <w:u w:val="single"/>
        </w:rPr>
        <w:t xml:space="preserve"> </w:t>
      </w:r>
      <w:r>
        <w:rPr>
          <w:rFonts w:hint="eastAsia" w:ascii="宋体" w:hAnsi="宋体"/>
          <w:b/>
          <w:color w:val="auto"/>
          <w:sz w:val="21"/>
          <w:szCs w:val="21"/>
          <w:highlight w:val="none"/>
        </w:rPr>
        <w:t xml:space="preserve">采购项目的潜在供应商应在</w:t>
      </w:r>
      <w:r>
        <w:rPr>
          <w:rFonts w:hint="eastAsia" w:ascii="宋体" w:hAnsi="宋体"/>
          <w:b/>
          <w:color w:val="auto"/>
          <w:sz w:val="21"/>
          <w:szCs w:val="21"/>
          <w:highlight w:val="none"/>
          <w:u w:val="single"/>
        </w:rPr>
        <w:t xml:space="preserve"> “苏采云”系统（网址：http://jszfcg.jsczt.cn/）</w:t>
      </w:r>
      <w:r>
        <w:rPr>
          <w:rFonts w:hint="eastAsia" w:ascii="宋体" w:hAnsi="宋体"/>
          <w:b/>
          <w:color w:val="auto"/>
          <w:sz w:val="21"/>
          <w:szCs w:val="21"/>
          <w:highlight w:val="none"/>
        </w:rPr>
        <w:t xml:space="preserve">获取采购文件，并于</w:t>
      </w:r>
      <w:r>
        <w:rPr>
          <w:rFonts w:hint="eastAsia" w:ascii="宋体" w:hAnsi="宋体"/>
          <w:b/>
          <w:color w:val="auto"/>
          <w:sz w:val="21"/>
          <w:szCs w:val="21"/>
          <w:highlight w:val="none"/>
          <w:u w:val="single"/>
          <w:lang w:eastAsia="zh-CN"/>
        </w:rPr>
        <w:t xml:space="preserve">2026年</w:t>
      </w:r>
      <w:r>
        <w:rPr>
          <w:rFonts w:hint="eastAsia" w:ascii="宋体" w:hAnsi="宋体"/>
          <w:b/>
          <w:color w:val="auto"/>
          <w:sz w:val="21"/>
          <w:szCs w:val="21"/>
          <w:highlight w:val="none"/>
          <w:u w:val="single"/>
          <w:lang w:val="en-US" w:eastAsia="zh-CN"/>
        </w:rPr>
        <w:t xml:space="preserve">4</w:t>
      </w:r>
      <w:r>
        <w:rPr>
          <w:rFonts w:hint="eastAsia" w:ascii="宋体" w:hAnsi="宋体"/>
          <w:b/>
          <w:color w:val="auto"/>
          <w:sz w:val="21"/>
          <w:szCs w:val="21"/>
          <w:highlight w:val="none"/>
          <w:u w:val="single"/>
          <w:lang w:eastAsia="zh-CN"/>
        </w:rPr>
        <w:t xml:space="preserve">月</w:t>
      </w:r>
      <w:r>
        <w:rPr>
          <w:rFonts w:hint="eastAsia" w:ascii="宋体" w:hAnsi="宋体"/>
          <w:b/>
          <w:color w:val="auto"/>
          <w:sz w:val="21"/>
          <w:szCs w:val="21"/>
          <w:highlight w:val="none"/>
          <w:u w:val="single"/>
          <w:lang w:val="en-US" w:eastAsia="zh-CN"/>
        </w:rPr>
        <w:t xml:space="preserve">21</w:t>
      </w:r>
      <w:r>
        <w:rPr>
          <w:rFonts w:hint="eastAsia" w:ascii="宋体" w:hAnsi="宋体"/>
          <w:b/>
          <w:color w:val="auto"/>
          <w:sz w:val="21"/>
          <w:szCs w:val="21"/>
          <w:highlight w:val="none"/>
          <w:u w:val="single"/>
        </w:rPr>
        <w:t xml:space="preserve">日</w:t>
      </w:r>
      <w:r>
        <w:rPr>
          <w:rFonts w:hint="eastAsia" w:ascii="宋体" w:hAnsi="宋体"/>
          <w:b/>
          <w:color w:val="auto"/>
          <w:sz w:val="21"/>
          <w:szCs w:val="21"/>
          <w:highlight w:val="none"/>
          <w:u w:val="single"/>
          <w:lang w:val="en-US" w:eastAsia="zh-CN"/>
        </w:rPr>
        <w:t xml:space="preserve">9</w:t>
      </w:r>
      <w:r>
        <w:rPr>
          <w:rFonts w:hint="eastAsia" w:ascii="宋体" w:hAnsi="宋体"/>
          <w:b/>
          <w:color w:val="auto"/>
          <w:sz w:val="21"/>
          <w:szCs w:val="21"/>
          <w:highlight w:val="none"/>
          <w:u w:val="single"/>
        </w:rPr>
        <w:t xml:space="preserve">点30分（北京时间）</w:t>
      </w:r>
      <w:r>
        <w:rPr>
          <w:rFonts w:hint="eastAsia" w:ascii="宋体" w:hAnsi="宋体"/>
          <w:b/>
          <w:color w:val="auto"/>
          <w:sz w:val="21"/>
          <w:szCs w:val="21"/>
          <w:highlight w:val="none"/>
        </w:rPr>
        <w:t xml:space="preserve">前递交响应文件。</w:t>
      </w:r>
      <w:r/>
    </w:p>
    <w:p>
      <w:pPr>
        <w:pStyle w:val="905"/>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一、项目基本情况 </w:t>
      </w:r>
      <w:r/>
    </w:p>
    <w:p>
      <w:pPr>
        <w:pStyle w:val="905"/>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1.项目编号：</w:t>
      </w:r>
      <w:r>
        <w:rPr>
          <w:rFonts w:hint="eastAsia" w:ascii="宋体" w:hAnsi="宋体" w:cs="宋体"/>
          <w:bCs/>
          <w:color w:val="auto"/>
          <w:sz w:val="21"/>
          <w:szCs w:val="21"/>
          <w:highlight w:val="none"/>
          <w:lang w:eastAsia="zh-CN"/>
        </w:rPr>
        <w:t xml:space="preserve">JSZC-320500-SZHR-C2026-0003</w:t>
      </w:r>
      <w:r/>
    </w:p>
    <w:p>
      <w:pPr>
        <w:pStyle w:val="905"/>
        <w:ind w:left="0" w:firstLine="420"/>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rPr>
        <w:t xml:space="preserve">2.</w:t>
      </w:r>
      <w:r>
        <w:rPr>
          <w:rFonts w:hint="eastAsia" w:ascii="宋体" w:hAnsi="宋体" w:cs="宋体"/>
          <w:bCs/>
          <w:color w:val="auto"/>
          <w:sz w:val="21"/>
          <w:szCs w:val="21"/>
          <w:highlight w:val="none"/>
          <w:lang w:val="en-US"/>
        </w:rPr>
        <w:t xml:space="preserve">项目</w:t>
      </w:r>
      <w:r>
        <w:rPr>
          <w:rFonts w:hint="eastAsia" w:ascii="宋体" w:hAnsi="宋体" w:cs="宋体"/>
          <w:bCs/>
          <w:color w:val="auto"/>
          <w:sz w:val="21"/>
          <w:szCs w:val="21"/>
          <w:highlight w:val="none"/>
          <w:lang w:val="en-US" w:eastAsia="zh-CN"/>
        </w:rPr>
        <w:t xml:space="preserve">名称：第八届江南文化艺术·国际旅游节项目执行 </w:t>
      </w:r>
      <w:r/>
    </w:p>
    <w:p>
      <w:pPr>
        <w:pStyle w:val="905"/>
        <w:ind w:left="0" w:firstLine="420"/>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3.预算金额：人民币叁佰万元整（小写：3000000.00元） </w:t>
      </w:r>
      <w:r/>
    </w:p>
    <w:p>
      <w:pPr>
        <w:pStyle w:val="905"/>
        <w:ind w:left="0" w:firstLine="420"/>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4.采购需求</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第八届江南文化</w:t>
      </w:r>
      <w:r>
        <w:rPr>
          <w:rFonts w:hint="eastAsia" w:ascii="宋体" w:hAnsi="宋体" w:cs="宋体"/>
          <w:bCs/>
          <w:color w:val="auto"/>
          <w:sz w:val="21"/>
          <w:szCs w:val="21"/>
          <w:highlight w:val="none"/>
        </w:rPr>
        <w:t xml:space="preserve">艺术·国际旅游节秉持“文化艺术的盛会 人民群众的节日”办节宗旨，坚持“文旅带动、场景推动、活动拉动、产业联动”，持续塑造江南文化品牌，促进人文经济互促互荣。本次活动将突出国际化，注重思想性、艺术性、群众性相统一。坚持节俭办节，实现社会效益和经济效益相统一。着力推动文商体旅农融合，推出惠民政策，满足人民群众美好生活需要，赋能我市经济社会发展</w:t>
      </w:r>
      <w:r>
        <w:rPr>
          <w:color w:val="auto"/>
          <w:sz w:val="21"/>
          <w:szCs w:val="21"/>
          <w:highlight w:val="none"/>
        </w:rPr>
        <w:t xml:space="preserve">。</w:t>
      </w:r>
      <w:r/>
    </w:p>
    <w:p>
      <w:pPr>
        <w:pStyle w:val="905"/>
        <w:ind w:left="0" w:firstLine="420"/>
        <w:spacing w:line="360" w:lineRule="auto"/>
        <w:rPr>
          <w:rFonts w:hint="eastAsia" w:ascii="宋体" w:hAnsi="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bidi="ar-SA"/>
        </w:rPr>
        <w:t xml:space="preserve">第八届江南文化艺术·国际旅游节为期约一个月（预计2026年4月底至202</w:t>
      </w:r>
      <w:r>
        <w:rPr>
          <w:rFonts w:hint="eastAsia" w:ascii="宋体" w:hAnsi="宋体" w:cs="宋体"/>
          <w:bCs/>
          <w:color w:val="auto"/>
          <w:sz w:val="21"/>
          <w:szCs w:val="21"/>
          <w:highlight w:val="none"/>
          <w:lang w:val="en-US" w:eastAsia="zh-CN" w:bidi="ar-SA"/>
        </w:rPr>
        <w:t xml:space="preserve">6</w:t>
      </w:r>
      <w:r>
        <w:rPr>
          <w:rFonts w:hint="eastAsia" w:ascii="宋体" w:hAnsi="宋体" w:eastAsia="宋体" w:cs="宋体"/>
          <w:bCs/>
          <w:color w:val="auto"/>
          <w:sz w:val="21"/>
          <w:szCs w:val="21"/>
          <w:highlight w:val="none"/>
          <w:lang w:val="en-US" w:eastAsia="zh-CN" w:bidi="ar-SA"/>
        </w:rPr>
        <w:t xml:space="preserve">年5月</w:t>
      </w:r>
      <w:r>
        <w:rPr>
          <w:rFonts w:hint="eastAsia" w:ascii="宋体" w:hAnsi="宋体" w:eastAsia="宋体" w:cs="宋体"/>
          <w:bCs/>
          <w:color w:val="auto"/>
          <w:sz w:val="21"/>
          <w:szCs w:val="21"/>
          <w:highlight w:val="none"/>
          <w:lang w:val="en-US" w:eastAsia="zh-CN" w:bidi="ar-SA"/>
        </w:rPr>
        <w:t xml:space="preserve">底</w:t>
      </w:r>
      <w:r>
        <w:rPr>
          <w:rFonts w:hint="eastAsia" w:ascii="宋体" w:hAnsi="宋体" w:eastAsia="宋体" w:cs="宋体"/>
          <w:bCs/>
          <w:color w:val="auto"/>
          <w:sz w:val="21"/>
          <w:szCs w:val="21"/>
          <w:highlight w:val="none"/>
          <w:lang w:val="en-US" w:eastAsia="zh-CN" w:bidi="ar-SA"/>
        </w:rPr>
        <w:t xml:space="preserve">），</w:t>
      </w:r>
      <w:r>
        <w:rPr>
          <w:rFonts w:hint="eastAsia" w:ascii="宋体" w:hAnsi="宋体" w:cs="宋体"/>
          <w:bCs/>
          <w:color w:val="auto"/>
          <w:sz w:val="21"/>
          <w:szCs w:val="21"/>
          <w:highlight w:val="none"/>
          <w:lang w:val="en-US"/>
        </w:rPr>
        <w:t xml:space="preserve">本次服务内容包含开闭幕活动及雅韵江南、乐游江南、光影江南、非遗江南、文心江南、璀璨江南</w:t>
      </w:r>
      <w:r>
        <w:rPr>
          <w:rFonts w:hint="eastAsia" w:ascii="宋体" w:hAnsi="宋体" w:cs="宋体"/>
          <w:bCs/>
          <w:color w:val="auto"/>
          <w:sz w:val="21"/>
          <w:szCs w:val="21"/>
          <w:highlight w:val="none"/>
          <w:lang w:val="en-US" w:eastAsia="zh-CN"/>
        </w:rPr>
        <w:t xml:space="preserve">等</w:t>
      </w:r>
      <w:r>
        <w:rPr>
          <w:rFonts w:hint="eastAsia" w:ascii="宋体" w:hAnsi="宋体" w:cs="宋体"/>
          <w:bCs/>
          <w:color w:val="auto"/>
          <w:sz w:val="21"/>
          <w:szCs w:val="21"/>
          <w:highlight w:val="none"/>
          <w:lang w:val="en-US"/>
        </w:rPr>
        <w:t xml:space="preserve">系列文化和旅游主题活动。成交单位需做好开闭幕式及各主题活动策划组织、剧目引进，并配合做好各板块活动的整体社会宣传、重点新闻宣传</w:t>
      </w:r>
      <w:r>
        <w:rPr>
          <w:rFonts w:hint="eastAsia" w:ascii="宋体" w:hAnsi="宋体" w:cs="宋体"/>
          <w:bCs/>
          <w:color w:val="auto"/>
          <w:sz w:val="21"/>
          <w:szCs w:val="21"/>
          <w:highlight w:val="none"/>
          <w:lang w:val="en-US" w:eastAsia="zh-CN"/>
        </w:rPr>
        <w:t xml:space="preserve">等</w:t>
      </w:r>
      <w:r>
        <w:rPr>
          <w:rFonts w:hint="eastAsia" w:ascii="宋体" w:hAnsi="宋体" w:cs="宋体"/>
          <w:bCs/>
          <w:color w:val="auto"/>
          <w:sz w:val="21"/>
          <w:szCs w:val="21"/>
          <w:highlight w:val="none"/>
          <w:lang w:val="en-US"/>
        </w:rPr>
        <w:t xml:space="preserve">。</w:t>
      </w:r>
      <w:r/>
    </w:p>
    <w:p>
      <w:pPr>
        <w:pStyle w:val="905"/>
        <w:ind w:left="0" w:firstLine="420"/>
        <w:spacing w:line="360" w:lineRule="auto"/>
        <w:rPr>
          <w:rFonts w:hint="eastAsia" w:ascii="宋体" w:hAnsi="宋体" w:eastAsia="宋体" w:cs="宋体"/>
          <w:bCs/>
          <w:color w:val="auto"/>
          <w:sz w:val="21"/>
          <w:szCs w:val="21"/>
          <w:highlight w:val="none"/>
          <w:lang w:val="en-US"/>
        </w:rPr>
      </w:pPr>
      <w:r>
        <w:rPr>
          <w:rFonts w:hint="eastAsia" w:ascii="宋体" w:hAnsi="宋体" w:cs="宋体"/>
          <w:bCs/>
          <w:color w:val="auto"/>
          <w:sz w:val="21"/>
          <w:szCs w:val="21"/>
          <w:highlight w:val="none"/>
          <w:lang w:val="en-US"/>
        </w:rPr>
        <w:t xml:space="preserve">5.合同履行期限：合同签订生效起至活动</w:t>
      </w:r>
      <w:r>
        <w:rPr>
          <w:rFonts w:hint="eastAsia" w:ascii="宋体" w:hAnsi="宋体" w:eastAsia="宋体" w:cs="宋体"/>
          <w:bCs/>
          <w:color w:val="auto"/>
          <w:sz w:val="21"/>
          <w:szCs w:val="21"/>
          <w:highlight w:val="none"/>
          <w:lang w:val="en-US"/>
        </w:rPr>
        <w:t xml:space="preserve">结束（具体根据采购单位要求）</w:t>
      </w:r>
      <w:r/>
    </w:p>
    <w:p>
      <w:pPr>
        <w:pStyle w:val="905"/>
        <w:ind w:left="0"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6.本项目（是/否）接受联合体：是</w:t>
      </w:r>
      <w:r/>
    </w:p>
    <w:p>
      <w:pPr>
        <w:pStyle w:val="905"/>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二、供应商的资格要求 </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1.满足《中华人民共和国政府采购法》第二十二条规定，供应商应当具备下列条件：</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（1）具有独立承担民事责任的能力；</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（2）具有良好的商业信誉和健全的财务会计制度；</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（3）具有履行合同所必需的设备和专业技术能力；</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（4）有依法缴纳税收和社会保障资金的良好记录；</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（5）参加政府采购活动前三年内，在经营活动中没有重大违法记录；</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（6）法律、行政法规规定的其他条件。 </w:t>
      </w:r>
      <w:r/>
    </w:p>
    <w:p>
      <w:pPr>
        <w:pStyle w:val="905"/>
        <w:ind w:left="0" w:firstLine="420"/>
        <w:spacing w:line="360" w:lineRule="auto"/>
        <w:rPr>
          <w:rFonts w:hint="eastAsia" w:ascii="宋体" w:hAnsi="宋体" w:cs="宋体"/>
          <w:b/>
          <w:bCs/>
          <w:color w:val="auto"/>
          <w:sz w:val="21"/>
          <w:szCs w:val="21"/>
          <w:highlight w:val="none"/>
          <w:lang w:val="en-US"/>
        </w:rPr>
      </w:pPr>
      <w:r>
        <w:rPr>
          <w:rFonts w:hint="eastAsia" w:ascii="宋体" w:hAnsi="宋体" w:cs="宋体"/>
          <w:bCs/>
          <w:color w:val="auto"/>
          <w:sz w:val="21"/>
          <w:szCs w:val="21"/>
          <w:highlight w:val="none"/>
        </w:rPr>
        <w:t xml:space="preserve">2.落实政府采购政策需满足的资格要求：</w:t>
      </w:r>
      <w:r>
        <w:rPr>
          <w:rFonts w:hint="eastAsia" w:ascii="宋体" w:hAnsi="宋体" w:cs="宋体"/>
          <w:bCs/>
          <w:color w:val="auto"/>
          <w:sz w:val="21"/>
          <w:szCs w:val="21"/>
          <w:highlight w:val="none"/>
          <w:lang w:val="en-US"/>
        </w:rPr>
        <w:t xml:space="preserve">无。</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3.本项目的特定资格要求： </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（1）未被列入失信被执行人、重大税收违法案件当事人名单、政府采购严重失信行为记录名单；</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）采购人的其他特定资格要求：无。</w:t>
      </w:r>
      <w:r/>
    </w:p>
    <w:p>
      <w:pPr>
        <w:pStyle w:val="905"/>
        <w:ind w:left="0" w:firstLine="42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三、获取采购文件 </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1.报名截至时间：自本公告发布之日起至2026年4月17日</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2.地点：苏采云系统</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3.方式：苏采云系统自行下载</w:t>
      </w:r>
      <w:r/>
    </w:p>
    <w:p>
      <w:pPr>
        <w:pStyle w:val="905"/>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售价：0.00元</w:t>
      </w:r>
      <w:r/>
    </w:p>
    <w:p>
      <w:pPr>
        <w:ind w:left="0"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四、响应文件提交</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1.截止时间：</w:t>
      </w:r>
      <w:r>
        <w:rPr>
          <w:rFonts w:hint="eastAsia" w:ascii="宋体" w:hAnsi="宋体"/>
          <w:b/>
          <w:color w:val="auto"/>
          <w:sz w:val="21"/>
          <w:szCs w:val="21"/>
          <w:highlight w:val="none"/>
          <w:u w:val="single"/>
          <w:lang w:eastAsia="zh-CN"/>
        </w:rPr>
        <w:t xml:space="preserve">2026年</w:t>
      </w:r>
      <w:r>
        <w:rPr>
          <w:rFonts w:hint="eastAsia" w:ascii="宋体" w:hAnsi="宋体"/>
          <w:b/>
          <w:color w:val="auto"/>
          <w:sz w:val="21"/>
          <w:szCs w:val="21"/>
          <w:highlight w:val="none"/>
          <w:u w:val="single"/>
          <w:lang w:val="en-US" w:eastAsia="zh-CN"/>
        </w:rPr>
        <w:t xml:space="preserve">4</w:t>
      </w:r>
      <w:r>
        <w:rPr>
          <w:rFonts w:hint="eastAsia" w:ascii="宋体" w:hAnsi="宋体"/>
          <w:b/>
          <w:color w:val="auto"/>
          <w:sz w:val="21"/>
          <w:szCs w:val="21"/>
          <w:highlight w:val="none"/>
          <w:u w:val="single"/>
          <w:lang w:eastAsia="zh-CN"/>
        </w:rPr>
        <w:t xml:space="preserve">月</w:t>
      </w:r>
      <w:r>
        <w:rPr>
          <w:rFonts w:hint="eastAsia" w:ascii="宋体" w:hAnsi="宋体"/>
          <w:b/>
          <w:color w:val="auto"/>
          <w:sz w:val="21"/>
          <w:szCs w:val="21"/>
          <w:highlight w:val="none"/>
          <w:u w:val="single"/>
          <w:lang w:val="en-US" w:eastAsia="zh-CN"/>
        </w:rPr>
        <w:t xml:space="preserve">21</w:t>
      </w:r>
      <w:r>
        <w:rPr>
          <w:rFonts w:hint="eastAsia" w:ascii="宋体" w:hAnsi="宋体"/>
          <w:b/>
          <w:color w:val="auto"/>
          <w:sz w:val="21"/>
          <w:szCs w:val="21"/>
          <w:highlight w:val="none"/>
          <w:u w:val="single"/>
        </w:rPr>
        <w:t xml:space="preserve">日</w:t>
      </w:r>
      <w:r>
        <w:rPr>
          <w:rFonts w:hint="eastAsia" w:ascii="宋体" w:hAnsi="宋体"/>
          <w:b/>
          <w:color w:val="auto"/>
          <w:sz w:val="21"/>
          <w:szCs w:val="21"/>
          <w:highlight w:val="none"/>
          <w:u w:val="single"/>
          <w:lang w:val="en-US" w:eastAsia="zh-CN"/>
        </w:rPr>
        <w:t xml:space="preserve">9</w:t>
      </w:r>
      <w:r>
        <w:rPr>
          <w:rFonts w:hint="eastAsia" w:ascii="宋体" w:hAnsi="宋体"/>
          <w:b/>
          <w:color w:val="auto"/>
          <w:sz w:val="21"/>
          <w:szCs w:val="21"/>
          <w:highlight w:val="none"/>
          <w:u w:val="single"/>
        </w:rPr>
        <w:t xml:space="preserve">点30 分</w:t>
      </w:r>
      <w:r>
        <w:rPr>
          <w:rFonts w:hint="eastAsia" w:ascii="宋体" w:hAnsi="宋体" w:cs="宋体"/>
          <w:color w:val="auto"/>
          <w:sz w:val="21"/>
          <w:szCs w:val="21"/>
          <w:highlight w:val="none"/>
        </w:rPr>
        <w:t xml:space="preserve">（北京时间）。</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地点</w:t>
      </w:r>
      <w:r>
        <w:rPr>
          <w:rFonts w:hint="eastAsia" w:ascii="宋体" w:hAnsi="宋体" w:cs="宋体"/>
          <w:bCs/>
          <w:color w:val="auto"/>
          <w:sz w:val="21"/>
          <w:szCs w:val="21"/>
          <w:highlight w:val="none"/>
          <w:lang w:val="en-US"/>
        </w:rPr>
        <w:t xml:space="preserve">：</w:t>
      </w:r>
      <w:r>
        <w:rPr>
          <w:rFonts w:hint="eastAsia" w:ascii="宋体" w:hAnsi="宋体" w:cs="宋体"/>
          <w:b/>
          <w:bCs/>
          <w:color w:val="auto"/>
          <w:sz w:val="21"/>
          <w:szCs w:val="21"/>
          <w:highlight w:val="none"/>
          <w:lang w:val="en-US"/>
        </w:rPr>
        <w:t xml:space="preserve">“</w:t>
      </w:r>
      <w:r>
        <w:rPr>
          <w:rFonts w:hint="eastAsia" w:ascii="宋体" w:hAnsi="宋体" w:cs="宋体"/>
          <w:b/>
          <w:bCs/>
          <w:color w:val="auto"/>
          <w:sz w:val="21"/>
          <w:szCs w:val="21"/>
          <w:highlight w:val="none"/>
        </w:rPr>
        <w:t xml:space="preserve">苏采云</w:t>
      </w:r>
      <w:r>
        <w:rPr>
          <w:rFonts w:hint="eastAsia" w:ascii="宋体" w:hAnsi="宋体" w:cs="宋体"/>
          <w:b/>
          <w:bCs/>
          <w:color w:val="auto"/>
          <w:sz w:val="21"/>
          <w:szCs w:val="21"/>
          <w:highlight w:val="none"/>
          <w:lang w:val="en-US"/>
        </w:rPr>
        <w:t xml:space="preserve">”</w:t>
      </w:r>
      <w:r>
        <w:rPr>
          <w:rFonts w:hint="eastAsia" w:ascii="宋体" w:hAnsi="宋体" w:cs="宋体"/>
          <w:b/>
          <w:bCs/>
          <w:color w:val="auto"/>
          <w:sz w:val="21"/>
          <w:szCs w:val="21"/>
          <w:highlight w:val="none"/>
        </w:rPr>
        <w:t xml:space="preserve">系统</w:t>
      </w:r>
      <w:r>
        <w:rPr>
          <w:rFonts w:hint="eastAsia" w:ascii="宋体" w:hAnsi="宋体" w:cs="宋体"/>
          <w:b/>
          <w:bCs/>
          <w:color w:val="auto"/>
          <w:sz w:val="21"/>
          <w:szCs w:val="21"/>
          <w:highlight w:val="none"/>
          <w:lang w:val="en-US"/>
        </w:rPr>
        <w:t xml:space="preserve">（</w:t>
      </w:r>
      <w:r>
        <w:rPr>
          <w:rFonts w:hint="eastAsia" w:ascii="宋体" w:hAnsi="宋体" w:cs="宋体"/>
          <w:b/>
          <w:bCs/>
          <w:color w:val="auto"/>
          <w:sz w:val="21"/>
          <w:szCs w:val="21"/>
          <w:highlight w:val="none"/>
        </w:rPr>
        <w:t xml:space="preserve">网址</w:t>
      </w:r>
      <w:r>
        <w:rPr>
          <w:rFonts w:hint="eastAsia" w:ascii="宋体" w:hAnsi="宋体" w:cs="宋体"/>
          <w:b/>
          <w:bCs/>
          <w:color w:val="auto"/>
          <w:sz w:val="21"/>
          <w:szCs w:val="21"/>
          <w:highlight w:val="none"/>
          <w:lang w:val="en-US"/>
        </w:rPr>
        <w:t xml:space="preserve">：http://jszfcg.jsczt.cn/）</w:t>
      </w:r>
      <w:r>
        <w:rPr>
          <w:rFonts w:hint="eastAsia" w:ascii="宋体" w:hAnsi="宋体" w:cs="宋体"/>
          <w:bCs/>
          <w:color w:val="auto"/>
          <w:sz w:val="21"/>
          <w:szCs w:val="21"/>
          <w:highlight w:val="none"/>
        </w:rPr>
        <w:t xml:space="preserve">。响应文件网上递交，不需要现场参加采购活动</w:t>
      </w:r>
      <w:r/>
    </w:p>
    <w:p>
      <w:pPr>
        <w:pStyle w:val="1530"/>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五、开启</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1.时间：</w:t>
      </w:r>
      <w:r>
        <w:rPr>
          <w:rFonts w:hint="eastAsia" w:ascii="宋体" w:hAnsi="宋体"/>
          <w:bCs/>
          <w:color w:val="auto"/>
          <w:sz w:val="21"/>
          <w:szCs w:val="21"/>
          <w:highlight w:val="none"/>
          <w:u w:val="single"/>
          <w:lang w:val="en-US" w:eastAsia="zh-CN"/>
        </w:rPr>
        <w:t xml:space="preserve">2026年4月21</w:t>
      </w:r>
      <w:r>
        <w:rPr>
          <w:rFonts w:hint="eastAsia" w:ascii="宋体" w:hAnsi="宋体"/>
          <w:bCs/>
          <w:color w:val="auto"/>
          <w:sz w:val="21"/>
          <w:szCs w:val="21"/>
          <w:highlight w:val="none"/>
          <w:u w:val="single"/>
          <w:lang w:val="en-US"/>
        </w:rPr>
        <w:t xml:space="preserve">日</w:t>
      </w:r>
      <w:r>
        <w:rPr>
          <w:rFonts w:hint="eastAsia" w:ascii="宋体" w:hAnsi="宋体"/>
          <w:bCs/>
          <w:color w:val="auto"/>
          <w:sz w:val="21"/>
          <w:szCs w:val="21"/>
          <w:highlight w:val="none"/>
          <w:u w:val="single"/>
          <w:lang w:val="en-US" w:eastAsia="zh-CN"/>
        </w:rPr>
        <w:t xml:space="preserve">9</w:t>
      </w:r>
      <w:r>
        <w:rPr>
          <w:rFonts w:hint="eastAsia" w:ascii="宋体" w:hAnsi="宋体"/>
          <w:bCs/>
          <w:color w:val="auto"/>
          <w:sz w:val="21"/>
          <w:szCs w:val="21"/>
          <w:highlight w:val="none"/>
          <w:u w:val="single"/>
          <w:lang w:val="en-US"/>
        </w:rPr>
        <w:t xml:space="preserve">点30 分</w:t>
      </w:r>
      <w:r>
        <w:rPr>
          <w:rFonts w:hint="eastAsia" w:ascii="宋体" w:hAnsi="宋体" w:cs="宋体"/>
          <w:bCs/>
          <w:color w:val="auto"/>
          <w:sz w:val="21"/>
          <w:szCs w:val="21"/>
          <w:highlight w:val="none"/>
        </w:rPr>
        <w:t xml:space="preserve">（北京时间）</w:t>
      </w:r>
      <w:r/>
    </w:p>
    <w:p>
      <w:pPr>
        <w:pStyle w:val="905"/>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2.地点：苏州市高新区邓尉路105号狮山科技馆谈判磋商文件递交室</w:t>
      </w:r>
      <w:r/>
    </w:p>
    <w:p>
      <w:pPr>
        <w:pStyle w:val="1530"/>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六、公告期限</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自本公告发布之日起 </w:t>
      </w:r>
      <w:r>
        <w:rPr>
          <w:rFonts w:ascii="宋体" w:hAnsi="宋体" w:cs="宋体"/>
          <w:bCs/>
          <w:color w:val="auto"/>
          <w:sz w:val="21"/>
          <w:szCs w:val="21"/>
          <w:highlight w:val="none"/>
        </w:rPr>
        <w:t xml:space="preserve">3</w:t>
      </w:r>
      <w:r>
        <w:rPr>
          <w:rFonts w:hint="eastAsia" w:ascii="宋体" w:hAnsi="宋体" w:cs="宋体"/>
          <w:bCs/>
          <w:color w:val="auto"/>
          <w:sz w:val="21"/>
          <w:szCs w:val="21"/>
          <w:highlight w:val="none"/>
        </w:rPr>
        <w:t xml:space="preserve">个工作日</w:t>
      </w:r>
      <w:r/>
    </w:p>
    <w:p>
      <w:pPr>
        <w:pStyle w:val="1530"/>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七、其它补充事宜</w:t>
      </w:r>
      <w:r/>
    </w:p>
    <w:p>
      <w:pPr>
        <w:pStyle w:val="905"/>
        <w:ind w:left="0" w:firstLine="420"/>
        <w:spacing w:line="360" w:lineRule="auto"/>
        <w:rPr>
          <w:rFonts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1.采购文件获取方式</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（1）CA证书办理</w:t>
      </w:r>
      <w:r/>
    </w:p>
    <w:p>
      <w:pPr>
        <w:pStyle w:val="905"/>
        <w:ind w:left="0" w:firstLine="420"/>
        <w:spacing w:line="360" w:lineRule="auto"/>
        <w:rPr>
          <w:rFonts w:hint="eastAsia" w:ascii="宋体" w:hAnsi="宋体" w:cs="宋体"/>
          <w:b/>
          <w:bCs w:val="0"/>
          <w:color w:val="auto"/>
          <w:sz w:val="21"/>
          <w:szCs w:val="21"/>
          <w:highlight w:val="none"/>
        </w:rPr>
      </w:pPr>
      <w:r>
        <w:rPr>
          <w:rFonts w:hint="eastAsia" w:ascii="宋体" w:hAnsi="宋体" w:cs="宋体"/>
          <w:bCs/>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CA，电话：0512 6573 7699；</w:t>
      </w:r>
      <w:r>
        <w:rPr>
          <w:rFonts w:hint="eastAsia" w:ascii="宋体" w:hAnsi="宋体" w:cs="宋体"/>
          <w:b/>
          <w:bCs w:val="0"/>
          <w:color w:val="auto"/>
          <w:sz w:val="21"/>
          <w:szCs w:val="21"/>
          <w:highlight w:val="none"/>
        </w:rPr>
        <w:t xml:space="preserve">地址：苏州市高新区邓尉路105号狮山科技馆一楼服务大厅。</w:t>
      </w:r>
      <w:r/>
    </w:p>
    <w:p>
      <w:pPr>
        <w:pStyle w:val="905"/>
        <w:ind w:left="0" w:firstLine="420"/>
        <w:spacing w:line="360" w:lineRule="auto"/>
        <w:rPr>
          <w:rFonts w:hint="eastAsia" w:ascii="宋体" w:hAnsi="宋体"/>
          <w:b/>
          <w:color w:val="auto"/>
          <w:sz w:val="21"/>
          <w:szCs w:val="21"/>
          <w:highlight w:val="none"/>
        </w:rPr>
      </w:pPr>
      <w:r>
        <w:rPr>
          <w:rFonts w:hint="eastAsia" w:ascii="宋体" w:hAnsi="宋体"/>
          <w:color w:val="auto"/>
          <w:sz w:val="21"/>
          <w:szCs w:val="21"/>
          <w:highlight w:val="none"/>
        </w:rPr>
        <w:t xml:space="preserve">（2）参与采购活动</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pStyle w:val="905"/>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（3）电子投标准备</w:t>
      </w:r>
      <w:r/>
    </w:p>
    <w:p>
      <w:pPr>
        <w:pStyle w:val="905"/>
        <w:ind w:left="0" w:firstLine="420"/>
        <w:keepLines w:val="0"/>
        <w:keepNext w:val="0"/>
        <w:pageBreakBefore w:val="0"/>
        <w:spacing w:line="360" w:lineRule="auto"/>
        <w:widowControl/>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https://czju.suzhou.gov.cn/zfcg/html/content/20231220161910031.shtml）。在系统操作过程中如有疑问，请按以下方式联系： </w:t>
      </w:r>
      <w:r/>
    </w:p>
    <w:p>
      <w:pPr>
        <w:pStyle w:val="905"/>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注册咨询：18261002950； </w:t>
      </w:r>
      <w:r/>
    </w:p>
    <w:p>
      <w:pPr>
        <w:pStyle w:val="905"/>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CA技术咨询电话：400-608-6099； </w:t>
      </w:r>
      <w:r/>
    </w:p>
    <w:p>
      <w:pPr>
        <w:pStyle w:val="905"/>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签章使用问题：025-83633811、025-83633812、15380932027、15371015030； </w:t>
      </w:r>
      <w:r/>
    </w:p>
    <w:p>
      <w:pPr>
        <w:pStyle w:val="905"/>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系统使用指导与咨询：联系电话：13914088964、18261002950；QQ：3048755361、1315179389、895706745。 </w:t>
      </w:r>
      <w:r/>
    </w:p>
    <w:p>
      <w:pPr>
        <w:pStyle w:val="905"/>
        <w:ind w:left="0" w:firstLine="420"/>
        <w:spacing w:line="360" w:lineRule="auto"/>
        <w:rPr>
          <w:rFonts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pStyle w:val="905"/>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4.有关本项目电子投标具体操作方法详见苏采云系统中的客户端使用说明和供应商《操作手册》。</w:t>
      </w:r>
      <w:r/>
    </w:p>
    <w:p>
      <w:pPr>
        <w:pStyle w:val="905"/>
        <w:ind w:left="0" w:firstLine="420"/>
        <w:spacing w:line="360" w:lineRule="auto"/>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供应商应充分考虑到网络环境、网络带宽等风险因素，如因供应商自身原因造成的电子响应文件上传不成功由供应商自行承担全部责任。</w:t>
      </w:r>
      <w:r/>
    </w:p>
    <w:p>
      <w:pPr>
        <w:pStyle w:val="905"/>
        <w:ind w:left="0" w:firstLine="420"/>
        <w:spacing w:line="360"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lang w:val="en-US"/>
        </w:rPr>
        <w:t xml:space="preserve">请供应商确保电脑、系统及其他设备（视频输入输出设备等）无误，且开启直至项目结束始终保持系统在线状态。</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5.本项目获取采购文件截止日期之后仍可以下载采购文件，但截止日期之后下载的采购文件，视为非有效方式且不作为供应商权益受到损害的证明材料和依据。</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6.为采购项目提供整体设计、规范编制或者项目管理、监理、检测等服务的供应商，不得再参加该采购项目的其他采购活动。 </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7.本次采购的相关信息刊登在江苏政府采购网及苏州市政府采购网。</w:t>
      </w:r>
      <w:r/>
    </w:p>
    <w:p>
      <w:pPr>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8.苏州市财政局政府采购管理处监督电话：0512-68616651。</w:t>
      </w:r>
      <w:r/>
    </w:p>
    <w:p>
      <w:pPr>
        <w:pStyle w:val="905"/>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八、对本次征集提出询问，请按以下方式联系</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1.采购人信息 </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名称：中国共产党苏州市委员会宣传部  </w:t>
      </w:r>
      <w:r>
        <w:rPr>
          <w:rFonts w:ascii="宋体" w:hAnsi="宋体" w:cs="宋体"/>
          <w:bCs/>
          <w:color w:val="auto"/>
          <w:sz w:val="21"/>
          <w:szCs w:val="21"/>
          <w:highlight w:val="none"/>
        </w:rPr>
        <w:t xml:space="preserve">                                      </w:t>
      </w:r>
      <w:r/>
    </w:p>
    <w:p>
      <w:pPr>
        <w:pStyle w:val="90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地址：</w:t>
      </w:r>
      <w:r>
        <w:rPr>
          <w:rFonts w:hint="eastAsia" w:ascii="宋体" w:hAnsi="宋体"/>
          <w:color w:val="auto"/>
          <w:sz w:val="21"/>
          <w:szCs w:val="21"/>
          <w:highlight w:val="none"/>
        </w:rPr>
        <w:t xml:space="preserve">苏州市</w:t>
      </w:r>
      <w:r>
        <w:rPr>
          <w:rFonts w:hint="eastAsia" w:ascii="宋体" w:hAnsi="宋体"/>
          <w:color w:val="auto"/>
          <w:sz w:val="21"/>
          <w:szCs w:val="21"/>
          <w:highlight w:val="none"/>
          <w:lang w:val="en-US"/>
        </w:rPr>
        <w:t xml:space="preserve">三香路998</w:t>
      </w:r>
      <w:r>
        <w:rPr>
          <w:rFonts w:hint="eastAsia" w:ascii="宋体" w:hAnsi="宋体"/>
          <w:color w:val="auto"/>
          <w:sz w:val="21"/>
          <w:szCs w:val="21"/>
          <w:highlight w:val="none"/>
        </w:rPr>
        <w:t xml:space="preserve">号</w:t>
      </w:r>
      <w:r/>
    </w:p>
    <w:p>
      <w:pPr>
        <w:pStyle w:val="905"/>
        <w:ind w:left="0"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rPr>
        <w:t xml:space="preserve">联系人：</w:t>
      </w:r>
      <w:r>
        <w:rPr>
          <w:rFonts w:hint="eastAsia" w:ascii="宋体" w:hAnsi="宋体" w:eastAsia="宋体" w:cs="宋体"/>
          <w:bCs/>
          <w:color w:val="auto"/>
          <w:sz w:val="21"/>
          <w:szCs w:val="21"/>
          <w:highlight w:val="none"/>
          <w:lang w:val="en-US"/>
        </w:rPr>
        <w:t xml:space="preserve">曹婷婷</w:t>
      </w:r>
      <w:r/>
    </w:p>
    <w:p>
      <w:pPr>
        <w:pStyle w:val="905"/>
        <w:ind w:left="0"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rPr>
        <w:t xml:space="preserve">联系电话：0512-</w:t>
      </w:r>
      <w:r>
        <w:rPr>
          <w:rFonts w:hint="eastAsia" w:ascii="宋体" w:hAnsi="宋体" w:eastAsia="宋体" w:cs="宋体"/>
          <w:bCs/>
          <w:color w:val="auto"/>
          <w:sz w:val="21"/>
          <w:szCs w:val="21"/>
          <w:highlight w:val="none"/>
          <w:lang w:val="en-US"/>
        </w:rPr>
        <w:t xml:space="preserve">68616623</w:t>
      </w:r>
      <w:r/>
    </w:p>
    <w:p>
      <w:pPr>
        <w:pStyle w:val="905"/>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2.采购代理机构信息</w:t>
      </w:r>
      <w:r/>
    </w:p>
    <w:p>
      <w:pPr>
        <w:pStyle w:val="905"/>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名    称：苏州和融招投标服务有限公司</w:t>
      </w:r>
      <w:r/>
    </w:p>
    <w:p>
      <w:pPr>
        <w:pStyle w:val="905"/>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地　　址：苏州市人民路3188号平江万达广场B座1905室</w:t>
      </w:r>
      <w:r/>
    </w:p>
    <w:p>
      <w:pPr>
        <w:pStyle w:val="905"/>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联系方式：0512-65125118</w:t>
      </w:r>
      <w:r/>
    </w:p>
    <w:p>
      <w:pPr>
        <w:pStyle w:val="905"/>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3.项目联系方式</w:t>
      </w:r>
      <w:r/>
    </w:p>
    <w:p>
      <w:pPr>
        <w:pStyle w:val="905"/>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项目联系人：韩克艳、丁菊妹、夏莉琴、王兵、张爱敏</w:t>
      </w:r>
      <w:r/>
    </w:p>
    <w:p>
      <w:pPr>
        <w:ind w:left="0" w:firstLine="420"/>
        <w:jc w:val="both"/>
        <w:spacing w:line="360" w:lineRule="auto"/>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电　　</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 话：0512-65125118/13338701718</w:t>
      </w:r>
      <w:bookmarkStart w:id="1" w:name="_Toc25692"/>
      <w:r/>
      <w:r/>
    </w:p>
    <w:p>
      <w:pPr>
        <w:pStyle w:val="905"/>
        <w:ind w:left="0" w:firstLine="420"/>
        <w:jc w:val="righ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苏州和融招投标服务有限公司</w:t>
      </w:r>
      <w:bookmarkEnd w:id="1"/>
      <w:r/>
      <w:r/>
    </w:p>
    <w:p>
      <w:pPr>
        <w:pStyle w:val="905"/>
        <w:ind w:left="0" w:firstLine="420"/>
        <w:jc w:val="righ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lang w:eastAsia="zh-CN"/>
        </w:rPr>
        <w:t xml:space="preserve">2026</w:t>
      </w:r>
      <w:r>
        <w:rPr>
          <w:rFonts w:hint="eastAsia" w:ascii="宋体" w:hAnsi="宋体" w:eastAsia="宋体" w:cs="宋体"/>
          <w:bCs/>
          <w:color w:val="auto"/>
          <w:sz w:val="21"/>
          <w:szCs w:val="21"/>
          <w:highlight w:val="none"/>
        </w:rPr>
        <w:t xml:space="preserve">年</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月</w:t>
      </w:r>
      <w:r>
        <w:rPr>
          <w:rFonts w:hint="eastAsia" w:ascii="宋体" w:hAnsi="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日</w:t>
      </w:r>
      <w:r/>
    </w:p>
    <w:p>
      <w:pPr>
        <w:ind w:left="0" w:firstLine="0"/>
        <w:jc w:val="left"/>
        <w:tabs>
          <w:tab w:val="center" w:pos="4992" w:leader="none"/>
          <w:tab w:val="left" w:pos="9047" w:leader="none"/>
        </w:tabs>
        <w:rPr>
          <w:rFonts w:hint="eastAsia"/>
          <w:b/>
          <w:bCs/>
          <w:color w:val="auto"/>
          <w:sz w:val="32"/>
          <w:szCs w:val="32"/>
          <w:highlight w:val="none"/>
        </w:rPr>
        <w:outlineLvl w:val="0"/>
      </w:pPr>
      <w:r/>
      <w:bookmarkStart w:id="2" w:name="_Toc2"/>
      <w:r>
        <w:rPr>
          <w:rFonts w:hint="eastAsia"/>
          <w:b/>
          <w:color w:val="auto"/>
          <w:sz w:val="32"/>
          <w:szCs w:val="32"/>
          <w:highlight w:val="none"/>
          <w:lang w:eastAsia="zh-CN"/>
        </w:rPr>
        <w:tab/>
      </w:r>
      <w:r>
        <w:rPr>
          <w:rFonts w:hint="eastAsia" w:ascii="宋体" w:hAnsi="宋体" w:eastAsia="宋体"/>
          <w:b/>
          <w:color w:val="auto"/>
          <w:sz w:val="44"/>
          <w:szCs w:val="44"/>
          <w:highlight w:val="none"/>
          <w:lang w:eastAsia="zh-CN"/>
        </w:rPr>
      </w:r>
      <w:r/>
    </w:p>
    <w:p>
      <w:pPr>
        <w:shd w:val="nil" w:color="auto"/>
        <w:rPr>
          <w:rFonts w:hint="eastAsia" w:ascii="宋体" w:hAnsi="宋体" w:eastAsia="宋体"/>
          <w:b/>
          <w:bCs/>
          <w:color w:val="auto"/>
          <w:sz w:val="44"/>
          <w:szCs w:val="44"/>
          <w:highlight w:val="none"/>
          <w:lang w:eastAsia="zh-CN"/>
        </w:rPr>
        <w:outlineLvl w:val="0"/>
      </w:pPr>
      <w:r>
        <w:rPr>
          <w:rFonts w:hint="eastAsia"/>
          <w:b/>
          <w:color w:val="auto"/>
          <w:sz w:val="32"/>
          <w:szCs w:val="32"/>
          <w:highlight w:val="none"/>
          <w:lang w:eastAsia="zh-CN"/>
        </w:rPr>
        <w:br w:type="page" w:clear="all"/>
      </w:r>
      <w:r>
        <w:rPr>
          <w:rFonts w:hint="eastAsia"/>
          <w:b/>
          <w:color w:val="auto"/>
          <w:sz w:val="32"/>
          <w:szCs w:val="32"/>
          <w:highlight w:val="none"/>
          <w:lang w:eastAsia="zh-CN"/>
        </w:rPr>
      </w:r>
      <w:r/>
    </w:p>
    <w:p>
      <w:pPr>
        <w:ind w:left="0" w:firstLine="0"/>
        <w:jc w:val="center"/>
        <w:tabs>
          <w:tab w:val="center" w:pos="4992" w:leader="none"/>
          <w:tab w:val="left" w:pos="9047" w:leader="none"/>
        </w:tabs>
        <w:rPr>
          <w:rFonts w:hint="eastAsia"/>
          <w:b/>
          <w:bCs/>
          <w:color w:val="auto"/>
          <w:sz w:val="32"/>
          <w:szCs w:val="32"/>
          <w:highlight w:val="none"/>
          <w:lang w:eastAsia="zh-CN"/>
        </w:rPr>
        <w:outlineLvl w:val="0"/>
      </w:pPr>
      <w:r>
        <w:rPr>
          <w:rFonts w:hint="eastAsia"/>
          <w:b/>
          <w:color w:val="auto"/>
          <w:sz w:val="32"/>
          <w:szCs w:val="32"/>
          <w:highlight w:val="none"/>
        </w:rPr>
        <w:t xml:space="preserve">              第二章 </w:t>
      </w:r>
      <w:bookmarkStart w:id="3" w:name="投标人须知"/>
      <w:r/>
      <w:bookmarkEnd w:id="3"/>
      <w:r>
        <w:rPr>
          <w:rFonts w:hint="eastAsia"/>
          <w:b/>
          <w:color w:val="auto"/>
          <w:sz w:val="32"/>
          <w:szCs w:val="32"/>
          <w:highlight w:val="none"/>
        </w:rPr>
        <w:t xml:space="preserve">磋商须知</w:t>
      </w:r>
      <w:bookmarkEnd w:id="2"/>
      <w:r>
        <w:rPr>
          <w:rFonts w:hint="eastAsia"/>
          <w:b/>
          <w:color w:val="auto"/>
          <w:sz w:val="32"/>
          <w:szCs w:val="32"/>
          <w:highlight w:val="none"/>
          <w:lang w:eastAsia="zh-CN"/>
        </w:rPr>
        <w:tab/>
      </w:r>
      <w:r/>
    </w:p>
    <w:p>
      <w:pPr>
        <w:ind w:left="0"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一、总则</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1、采购方式</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 本次政府采购活动采取竞争性磋商(以下简称磋商)方式，本磋商文件仅适用于磋商公告中所述项目。</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2、合格的供应商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2.1满足磋商公告中供应商资格要求的规定。</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 满足本磋商文件实质性要求和条件的规定。</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3、适用法律</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 本次磋商及由此产生的合同受中华人民共和国有关的法律法规制约和保护。</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4、磋商费用</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4.1供应商应自行承担所有与参加本次磋商有关的费用，无论磋商过程中的做法和结果如何，采购人、</w:t>
      </w:r>
      <w:r>
        <w:rPr>
          <w:rFonts w:hint="eastAsia" w:ascii="宋体" w:hAnsi="宋体" w:cs="宋体"/>
          <w:color w:val="auto"/>
          <w:sz w:val="21"/>
          <w:szCs w:val="21"/>
          <w:highlight w:val="none"/>
          <w:lang w:eastAsia="zh-CN"/>
        </w:rPr>
        <w:t xml:space="preserve">苏州和融招投标服务有限公司</w:t>
      </w:r>
      <w:r>
        <w:rPr>
          <w:rFonts w:hint="eastAsia" w:ascii="宋体" w:hAnsi="宋体" w:cs="宋体"/>
          <w:color w:val="auto"/>
          <w:sz w:val="21"/>
          <w:szCs w:val="21"/>
          <w:highlight w:val="none"/>
        </w:rPr>
        <w:t xml:space="preserve">（以下简称招标代理机构）在任何情况下均无义务和责任承担这些费用。</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4.2本次磋商成交服务费由成交供应商支付。按差额定率累进法计算收取，成交单位在领取成交通知书时向采购代理机构一次性付清。预算金额100万以下费率为预算金额的1.5%；预算金额100万（含）-500万费率为预算金额的1.1%； 预算金额500万（含）-1000万费率为预算金额的0.8%。</w:t>
      </w:r>
      <w:r/>
    </w:p>
    <w:p>
      <w:pPr>
        <w:ind w:left="0" w:firstLine="420"/>
        <w:spacing w:line="360" w:lineRule="auto"/>
        <w:widowControl w:val="off"/>
        <w:rPr>
          <w:rFonts w:hint="eastAsia" w:ascii="宋体" w:hAnsi="宋体" w:cs="宋体"/>
          <w:b/>
          <w:bCs/>
          <w:color w:val="auto"/>
          <w:szCs w:val="21"/>
          <w:highlight w:val="none"/>
          <w:lang w:val="zh-CN"/>
        </w:rPr>
      </w:pPr>
      <w:r>
        <w:rPr>
          <w:rFonts w:hint="eastAsia" w:ascii="宋体" w:hAnsi="宋体" w:cs="宋体"/>
          <w:b/>
          <w:bCs/>
          <w:color w:val="auto"/>
          <w:sz w:val="21"/>
          <w:szCs w:val="21"/>
          <w:highlight w:val="none"/>
        </w:rPr>
        <w:t xml:space="preserve">成交服务费账户名：</w:t>
      </w:r>
      <w:r>
        <w:rPr>
          <w:rFonts w:hint="eastAsia" w:ascii="宋体" w:hAnsi="宋体" w:cs="宋体"/>
          <w:b/>
          <w:bCs/>
          <w:color w:val="auto"/>
          <w:sz w:val="21"/>
          <w:szCs w:val="21"/>
          <w:highlight w:val="none"/>
          <w:lang w:eastAsia="zh-CN"/>
        </w:rPr>
        <w:t xml:space="preserve">苏州和融招投标服务有限公司</w:t>
      </w:r>
      <w:r>
        <w:rPr>
          <w:rFonts w:hint="eastAsia" w:ascii="宋体" w:hAnsi="宋体" w:cs="宋体"/>
          <w:b/>
          <w:bCs/>
          <w:color w:val="auto"/>
          <w:sz w:val="21"/>
          <w:szCs w:val="21"/>
          <w:highlight w:val="none"/>
        </w:rPr>
        <w:t xml:space="preserve">，账号：</w:t>
      </w:r>
      <w:r>
        <w:rPr>
          <w:rFonts w:hint="eastAsia" w:ascii="宋体" w:hAnsi="宋体" w:cs="宋体"/>
          <w:b/>
          <w:bCs/>
          <w:color w:val="auto"/>
          <w:szCs w:val="21"/>
          <w:highlight w:val="none"/>
          <w:lang w:val="zh-CN"/>
        </w:rPr>
        <w:t xml:space="preserve">89040154740019751</w:t>
      </w:r>
      <w:r>
        <w:rPr>
          <w:rFonts w:hint="eastAsia" w:ascii="宋体" w:hAnsi="宋体" w:cs="宋体"/>
          <w:b/>
          <w:bCs/>
          <w:color w:val="auto"/>
          <w:sz w:val="21"/>
          <w:szCs w:val="21"/>
          <w:highlight w:val="none"/>
        </w:rPr>
        <w:t xml:space="preserve">，开户银行：</w:t>
      </w:r>
      <w:r>
        <w:rPr>
          <w:rFonts w:hint="eastAsia" w:ascii="宋体" w:hAnsi="宋体" w:cs="宋体"/>
          <w:b/>
          <w:bCs/>
          <w:color w:val="auto"/>
          <w:szCs w:val="21"/>
          <w:highlight w:val="none"/>
          <w:lang w:val="zh-CN"/>
        </w:rPr>
        <w:t xml:space="preserve">浦发银行苏州分行工业园区支行</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请成交供应商将公司开票信息以Word文档格式发送至邮箱：</w:t>
      </w:r>
      <w:r>
        <w:rPr>
          <w:rFonts w:hint="eastAsia" w:ascii="宋体" w:hAnsi="宋体" w:cs="宋体"/>
          <w:color w:val="auto"/>
          <w:sz w:val="21"/>
          <w:szCs w:val="21"/>
          <w:highlight w:val="none"/>
          <w:lang w:val="en-US" w:eastAsia="zh-CN"/>
        </w:rPr>
        <w:t xml:space="preserve">1753594847</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qq</w:t>
      </w:r>
      <w:r>
        <w:rPr>
          <w:rFonts w:hint="eastAsia" w:ascii="宋体" w:hAnsi="宋体" w:cs="宋体"/>
          <w:color w:val="auto"/>
          <w:sz w:val="21"/>
          <w:szCs w:val="21"/>
          <w:highlight w:val="none"/>
        </w:rPr>
        <w:t xml:space="preserve">.com。成交供应商凭已缴纳代理服务费的银行回单至代理机构领取成交通知书、合同。</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5、磋商文件的约束力</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5.1供应商一旦参加本项目采购活动，即被认为接受了本磋商文件的规定和约束。</w:t>
      </w:r>
      <w:r/>
    </w:p>
    <w:p>
      <w:pPr>
        <w:ind w:left="0"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left="0" w:firstLine="422"/>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二、磋商文件</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1、磋商文件构成</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1.1磋商文件由以下部分组成：</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（1）磋商邀请</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（2）供应商须知</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（3）合同文本</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（4）采购需求</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（5）评审方法与评审标准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（6）响应文件格式</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请仔细检查磋商文件是否齐全，如有缺漏请立即与招标代理机构联系解决。</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2、磋商文件的澄清和修改</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 在响应文件提交截止时间前，招标代理机构可以对磋商文件进行澄清和修改, 澄清或者修改的内容作为磋商文件的组成部分。澄清或者修改的内容可能影响响应文件编制的，招标代理机构将在提交首次响应文件截止时间至少5日前，在“苏州市政府采购网”上发布书面更正公告形式通知所有获取磋商文件的供应商, 更正公告内容将作为磋商文件的组成部分，并对供应商具有约束力。不足5日的，招标代理机构将顺延提交首次响应文件截止时间。</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2.2采购人可以视采购项目的具体情况，组织供应商进行现场考察或召开磋商前答疑会，但不单独或分别组织只有一个供应商参加的现场考察和答疑会。</w:t>
      </w:r>
      <w:r/>
    </w:p>
    <w:p>
      <w:pPr>
        <w:ind w:left="0"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left="0"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三、响应文件的组成及要求</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、封面</w:t>
      </w:r>
      <w:r/>
    </w:p>
    <w:p>
      <w:pPr>
        <w:pStyle w:val="905"/>
        <w:ind w:left="0" w:firstLine="422"/>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2、开标一览表</w:t>
      </w:r>
      <w:r/>
    </w:p>
    <w:p>
      <w:pPr>
        <w:pStyle w:val="905"/>
        <w:ind w:left="0" w:firstLine="422"/>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3、资格审查响应文件</w:t>
      </w:r>
      <w:r/>
    </w:p>
    <w:p>
      <w:pPr>
        <w:pStyle w:val="905"/>
        <w:ind w:left="0" w:firstLine="422"/>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w:t>
      </w:r>
      <w:r>
        <w:rPr>
          <w:rFonts w:hint="eastAsia" w:ascii="宋体" w:hAnsi="宋体" w:eastAsia="宋体" w:cs="宋体"/>
          <w:b/>
          <w:bCs/>
          <w:color w:val="auto"/>
          <w:sz w:val="21"/>
          <w:szCs w:val="21"/>
          <w:highlight w:val="none"/>
          <w:lang w:val="en-US" w:eastAsia="zh-CN" w:bidi="ar-SA"/>
        </w:rPr>
        <w:t xml:space="preserve">具有独立承担民事责任的能力证明</w:t>
      </w:r>
      <w:r>
        <w:rPr>
          <w:rFonts w:hint="eastAsia" w:ascii="宋体" w:hAnsi="宋体" w:eastAsia="宋体" w:cs="宋体"/>
          <w:color w:val="auto"/>
          <w:sz w:val="21"/>
          <w:szCs w:val="21"/>
          <w:highlight w:val="none"/>
          <w:lang w:val="en-US" w:eastAsia="zh-CN" w:bidi="ar-SA"/>
        </w:rPr>
        <w:t xml:space="preserve">。包括法人或者其他组织的营业执照等证明文件，自然人的身份证明；还有单位法定代表人身份证复印件；法定代表人授权委托书（如有授权）及单位授权代理人身份证复印件（如有授权）等；</w:t>
      </w:r>
      <w:r/>
    </w:p>
    <w:p>
      <w:pPr>
        <w:pStyle w:val="905"/>
        <w:ind w:left="0" w:firstLine="422"/>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w:t>
      </w:r>
      <w:r>
        <w:rPr>
          <w:rFonts w:hint="eastAsia" w:ascii="宋体" w:hAnsi="宋体" w:eastAsia="宋体" w:cs="宋体"/>
          <w:b/>
          <w:bCs/>
          <w:color w:val="auto"/>
          <w:sz w:val="21"/>
          <w:szCs w:val="21"/>
          <w:highlight w:val="none"/>
          <w:lang w:val="en-US" w:eastAsia="zh-CN" w:bidi="ar-SA"/>
        </w:rPr>
        <w:t xml:space="preserve">具有良好的商业信誉和健全的财务会计制度证明</w:t>
      </w:r>
      <w:r>
        <w:rPr>
          <w:rFonts w:hint="eastAsia" w:ascii="宋体" w:hAnsi="宋体" w:eastAsia="宋体" w:cs="宋体"/>
          <w:color w:val="auto"/>
          <w:sz w:val="21"/>
          <w:szCs w:val="21"/>
          <w:highlight w:val="none"/>
          <w:lang w:val="en-US" w:eastAsia="zh-CN" w:bidi="ar-SA"/>
        </w:rPr>
        <w:t xml:space="preserve">（法人应提供</w:t>
      </w:r>
      <w:r>
        <w:rPr>
          <w:rFonts w:hint="eastAsia" w:ascii="宋体" w:hAnsi="宋体" w:eastAsia="宋体" w:cs="宋体"/>
          <w:color w:val="auto"/>
          <w:sz w:val="21"/>
          <w:szCs w:val="21"/>
          <w:highlight w:val="none"/>
          <w:lang w:val="zh-CN" w:eastAsia="zh-CN" w:bidi="ar-SA"/>
        </w:rPr>
        <w:t xml:space="preserve">包括但不限于最近一期经审计的财务报告</w:t>
      </w:r>
      <w:r>
        <w:rPr>
          <w:rFonts w:hint="eastAsia" w:ascii="宋体" w:hAnsi="宋体" w:eastAsia="宋体" w:cs="宋体"/>
          <w:color w:val="auto"/>
          <w:sz w:val="21"/>
          <w:szCs w:val="21"/>
          <w:highlight w:val="none"/>
          <w:lang w:val="en-US" w:eastAsia="zh-CN" w:bidi="ar-SA"/>
        </w:rPr>
        <w:t xml:space="preserve">或其他组织、自然人及成立未满一年的法人提供银行出具的资信证明）；</w:t>
      </w:r>
      <w:r/>
    </w:p>
    <w:p>
      <w:pPr>
        <w:pStyle w:val="905"/>
        <w:ind w:left="0" w:firstLine="422"/>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w:t>
      </w:r>
      <w:r>
        <w:rPr>
          <w:rFonts w:hint="eastAsia" w:ascii="宋体" w:hAnsi="宋体" w:eastAsia="宋体" w:cs="宋体"/>
          <w:b/>
          <w:bCs/>
          <w:color w:val="auto"/>
          <w:sz w:val="21"/>
          <w:szCs w:val="21"/>
          <w:highlight w:val="none"/>
          <w:lang w:val="en-US" w:eastAsia="zh-CN" w:bidi="ar-SA"/>
        </w:rPr>
        <w:t xml:space="preserve">履行合同所必需的设备和专业技术能力的证明材料或承诺</w:t>
      </w:r>
      <w:r>
        <w:rPr>
          <w:rFonts w:hint="eastAsia" w:ascii="宋体" w:hAnsi="宋体" w:eastAsia="宋体" w:cs="宋体"/>
          <w:color w:val="auto"/>
          <w:sz w:val="21"/>
          <w:szCs w:val="21"/>
          <w:highlight w:val="none"/>
          <w:lang w:val="en-US" w:eastAsia="zh-CN" w:bidi="ar-SA"/>
        </w:rPr>
        <w:t xml:space="preserve">；</w:t>
      </w:r>
      <w:r/>
    </w:p>
    <w:p>
      <w:pPr>
        <w:pStyle w:val="905"/>
        <w:ind w:left="0" w:firstLine="422"/>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3.4</w:t>
      </w:r>
      <w:r>
        <w:rPr>
          <w:rFonts w:hint="eastAsia" w:ascii="宋体" w:hAnsi="宋体" w:eastAsia="宋体" w:cs="宋体"/>
          <w:b/>
          <w:bCs/>
          <w:color w:val="auto"/>
          <w:sz w:val="21"/>
          <w:szCs w:val="21"/>
          <w:highlight w:val="none"/>
          <w:lang w:val="en-US" w:eastAsia="zh-CN" w:bidi="ar-SA"/>
        </w:rPr>
        <w:t xml:space="preserve">有依法缴纳税收和社会保障资金的良好记录</w:t>
      </w:r>
      <w:r>
        <w:rPr>
          <w:rFonts w:hint="eastAsia" w:ascii="宋体" w:hAnsi="宋体" w:eastAsia="宋体" w:cs="宋体"/>
          <w:color w:val="auto"/>
          <w:sz w:val="21"/>
          <w:szCs w:val="21"/>
          <w:highlight w:val="none"/>
          <w:lang w:val="en-US" w:eastAsia="zh-CN" w:bidi="ar-SA"/>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pStyle w:val="905"/>
        <w:ind w:left="0" w:firstLine="422"/>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w:t>
      </w:r>
      <w:r>
        <w:rPr>
          <w:rFonts w:hint="eastAsia" w:ascii="宋体" w:hAnsi="宋体" w:eastAsia="宋体" w:cs="宋体"/>
          <w:b/>
          <w:bCs/>
          <w:color w:val="auto"/>
          <w:sz w:val="21"/>
          <w:szCs w:val="21"/>
          <w:highlight w:val="none"/>
          <w:lang w:val="en-US" w:eastAsia="zh-CN" w:bidi="ar-SA"/>
        </w:rPr>
        <w:t xml:space="preserve">参加政府采购活动前三年内在经营活动中没有重大违法记录的书面声明函</w:t>
      </w:r>
      <w:r>
        <w:rPr>
          <w:rFonts w:hint="eastAsia" w:ascii="宋体" w:hAnsi="宋体" w:eastAsia="宋体" w:cs="宋体"/>
          <w:color w:val="auto"/>
          <w:sz w:val="21"/>
          <w:szCs w:val="21"/>
          <w:highlight w:val="none"/>
          <w:lang w:val="en-US" w:eastAsia="zh-CN" w:bidi="ar-SA"/>
        </w:rPr>
        <w:t xml:space="preserve">；</w:t>
      </w:r>
      <w:r/>
    </w:p>
    <w:p>
      <w:pPr>
        <w:pStyle w:val="905"/>
        <w:ind w:left="0" w:firstLine="422"/>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3.6其它有关资格证明的文件。</w:t>
      </w:r>
      <w:r/>
    </w:p>
    <w:p>
      <w:pPr>
        <w:pStyle w:val="905"/>
        <w:ind w:left="0" w:firstLine="422"/>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4、符合性审查响应文件</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4.1磋商响应函（格式见第</w:t>
      </w:r>
      <w:r>
        <w:rPr>
          <w:rFonts w:hint="eastAsia" w:ascii="宋体" w:hAnsi="宋体" w:cs="宋体"/>
          <w:bCs/>
          <w:color w:val="auto"/>
          <w:sz w:val="21"/>
          <w:szCs w:val="21"/>
          <w:highlight w:val="none"/>
          <w:lang w:val="en-US"/>
        </w:rPr>
        <w:t xml:space="preserve">六</w:t>
      </w:r>
      <w:r>
        <w:rPr>
          <w:rFonts w:hint="eastAsia" w:ascii="宋体" w:hAnsi="宋体" w:cs="宋体"/>
          <w:bCs/>
          <w:color w:val="auto"/>
          <w:sz w:val="21"/>
          <w:szCs w:val="21"/>
          <w:highlight w:val="none"/>
        </w:rPr>
        <w:t xml:space="preserve">章）；</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4.2关于资格文件的声明函（格式见第</w:t>
      </w:r>
      <w:r>
        <w:rPr>
          <w:rFonts w:hint="eastAsia" w:ascii="宋体" w:hAnsi="宋体" w:cs="宋体"/>
          <w:bCs/>
          <w:color w:val="auto"/>
          <w:sz w:val="21"/>
          <w:szCs w:val="21"/>
          <w:highlight w:val="none"/>
          <w:lang w:val="en-US"/>
        </w:rPr>
        <w:t xml:space="preserve">六</w:t>
      </w:r>
      <w:r>
        <w:rPr>
          <w:rFonts w:hint="eastAsia" w:ascii="宋体" w:hAnsi="宋体" w:cs="宋体"/>
          <w:bCs/>
          <w:color w:val="auto"/>
          <w:sz w:val="21"/>
          <w:szCs w:val="21"/>
          <w:highlight w:val="none"/>
        </w:rPr>
        <w:t xml:space="preserve">章）</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4.3</w:t>
      </w:r>
      <w:r>
        <w:rPr>
          <w:rFonts w:hint="eastAsia" w:ascii="宋体" w:hAnsi="宋体" w:cs="宋体"/>
          <w:bCs/>
          <w:color w:val="auto"/>
          <w:sz w:val="21"/>
          <w:szCs w:val="21"/>
          <w:highlight w:val="none"/>
        </w:rPr>
        <w:t xml:space="preserve">磋商响应单位基本情况表（格式见第</w:t>
      </w:r>
      <w:r>
        <w:rPr>
          <w:rFonts w:hint="eastAsia" w:ascii="宋体" w:hAnsi="宋体" w:cs="宋体"/>
          <w:bCs/>
          <w:color w:val="auto"/>
          <w:sz w:val="21"/>
          <w:szCs w:val="21"/>
          <w:highlight w:val="none"/>
          <w:lang w:val="en-US"/>
        </w:rPr>
        <w:t xml:space="preserve">六</w:t>
      </w:r>
      <w:r>
        <w:rPr>
          <w:rFonts w:hint="eastAsia" w:ascii="宋体" w:hAnsi="宋体" w:cs="宋体"/>
          <w:bCs/>
          <w:color w:val="auto"/>
          <w:sz w:val="21"/>
          <w:szCs w:val="21"/>
          <w:highlight w:val="none"/>
        </w:rPr>
        <w:t xml:space="preserve">章）</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4.4</w:t>
      </w:r>
      <w:r>
        <w:rPr>
          <w:rFonts w:hint="eastAsia" w:ascii="宋体" w:hAnsi="宋体" w:cs="宋体"/>
          <w:bCs/>
          <w:color w:val="auto"/>
          <w:sz w:val="21"/>
          <w:szCs w:val="21"/>
          <w:highlight w:val="none"/>
        </w:rPr>
        <w:t xml:space="preserve">磋商报价分析表（格式见第</w:t>
      </w:r>
      <w:r>
        <w:rPr>
          <w:rFonts w:hint="eastAsia" w:ascii="宋体" w:hAnsi="宋体" w:cs="宋体"/>
          <w:bCs/>
          <w:color w:val="auto"/>
          <w:sz w:val="21"/>
          <w:szCs w:val="21"/>
          <w:highlight w:val="none"/>
          <w:lang w:val="en-US"/>
        </w:rPr>
        <w:t xml:space="preserve">六</w:t>
      </w:r>
      <w:r>
        <w:rPr>
          <w:rFonts w:hint="eastAsia" w:ascii="宋体" w:hAnsi="宋体" w:cs="宋体"/>
          <w:bCs/>
          <w:color w:val="auto"/>
          <w:sz w:val="21"/>
          <w:szCs w:val="21"/>
          <w:highlight w:val="none"/>
        </w:rPr>
        <w:t xml:space="preserve">章）；</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val="en-US"/>
        </w:rPr>
        <w:t xml:space="preserve">5</w:t>
      </w:r>
      <w:r>
        <w:rPr>
          <w:rFonts w:hint="eastAsia" w:ascii="宋体" w:hAnsi="宋体" w:cs="宋体"/>
          <w:bCs/>
          <w:color w:val="auto"/>
          <w:sz w:val="21"/>
          <w:szCs w:val="21"/>
          <w:highlight w:val="none"/>
        </w:rPr>
        <w:t xml:space="preserve">偏离表（格式见第</w:t>
      </w:r>
      <w:r>
        <w:rPr>
          <w:rFonts w:hint="eastAsia" w:ascii="宋体" w:hAnsi="宋体" w:cs="宋体"/>
          <w:bCs/>
          <w:color w:val="auto"/>
          <w:sz w:val="21"/>
          <w:szCs w:val="21"/>
          <w:highlight w:val="none"/>
          <w:lang w:val="en-US"/>
        </w:rPr>
        <w:t xml:space="preserve">六</w:t>
      </w:r>
      <w:r>
        <w:rPr>
          <w:rFonts w:hint="eastAsia" w:ascii="宋体" w:hAnsi="宋体" w:cs="宋体"/>
          <w:bCs/>
          <w:color w:val="auto"/>
          <w:sz w:val="21"/>
          <w:szCs w:val="21"/>
          <w:highlight w:val="none"/>
        </w:rPr>
        <w:t xml:space="preserve">章）；</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val="en-US"/>
        </w:rPr>
        <w:t xml:space="preserve">6</w:t>
      </w:r>
      <w:r>
        <w:rPr>
          <w:rFonts w:hint="eastAsia" w:ascii="宋体" w:hAnsi="宋体" w:cs="宋体"/>
          <w:bCs/>
          <w:color w:val="auto"/>
          <w:sz w:val="21"/>
          <w:szCs w:val="21"/>
          <w:highlight w:val="none"/>
        </w:rPr>
        <w:t xml:space="preserve">项目服务人员配置表（格式见第</w:t>
      </w:r>
      <w:r>
        <w:rPr>
          <w:rFonts w:hint="eastAsia" w:ascii="宋体" w:hAnsi="宋体" w:cs="宋体"/>
          <w:bCs/>
          <w:color w:val="auto"/>
          <w:sz w:val="21"/>
          <w:szCs w:val="21"/>
          <w:highlight w:val="none"/>
          <w:lang w:val="en-US"/>
        </w:rPr>
        <w:t xml:space="preserve">六</w:t>
      </w:r>
      <w:r>
        <w:rPr>
          <w:rFonts w:hint="eastAsia" w:ascii="宋体" w:hAnsi="宋体" w:cs="宋体"/>
          <w:bCs/>
          <w:color w:val="auto"/>
          <w:sz w:val="21"/>
          <w:szCs w:val="21"/>
          <w:highlight w:val="none"/>
        </w:rPr>
        <w:t xml:space="preserve">章）；</w:t>
      </w:r>
      <w:r/>
    </w:p>
    <w:p>
      <w:pPr>
        <w:pStyle w:val="905"/>
        <w:ind w:left="0" w:firstLine="422"/>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rPr>
        <w:t xml:space="preserve">.</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lang w:val="en-US"/>
        </w:rPr>
        <w:t xml:space="preserve">详细的服务方案</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其他有关符合性证明的文件；</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5、综合评审响应文件</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所需材料详见第六章评分标准。</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与本次采购相关的其他证明材料；</w:t>
      </w:r>
      <w:r/>
    </w:p>
    <w:p>
      <w:pPr>
        <w:pStyle w:val="905"/>
        <w:ind w:left="0" w:firstLine="422"/>
        <w:spacing w:line="360" w:lineRule="auto"/>
        <w:rPr>
          <w:rFonts w:hint="eastAsia" w:ascii="宋体" w:hAnsi="宋体" w:eastAsia="宋体" w:cs="宋体"/>
          <w:bCs/>
          <w:color w:val="auto"/>
          <w:sz w:val="21"/>
          <w:szCs w:val="21"/>
          <w:highlight w:val="none"/>
          <w:lang w:val="en-US"/>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en-US"/>
        </w:rPr>
        <w:t xml:space="preserve">、</w:t>
      </w:r>
      <w:r>
        <w:rPr>
          <w:rFonts w:hint="eastAsia" w:ascii="宋体" w:hAnsi="宋体" w:eastAsia="宋体" w:cs="宋体"/>
          <w:bCs/>
          <w:color w:val="auto"/>
          <w:sz w:val="21"/>
          <w:szCs w:val="21"/>
          <w:highlight w:val="none"/>
        </w:rPr>
        <w:t xml:space="preserve">《中小企业声明函》或《残疾人福利性单位声明函》或由省级以上监狱管理局、戒毒管理局（含新疆生产建设兵团）出具的属于监狱企业的证明文件（如有）。</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
          <w:color w:val="auto"/>
          <w:sz w:val="21"/>
          <w:szCs w:val="21"/>
          <w:highlight w:val="none"/>
        </w:rPr>
        <w:t xml:space="preserve">注：（1）以上3.1-3.</w:t>
      </w:r>
      <w:r>
        <w:rPr>
          <w:rFonts w:hint="eastAsia" w:ascii="宋体" w:hAnsi="宋体" w:cs="宋体"/>
          <w:b/>
          <w:color w:val="auto"/>
          <w:sz w:val="21"/>
          <w:szCs w:val="21"/>
          <w:highlight w:val="none"/>
          <w:lang w:val="en-US" w:eastAsia="zh-CN"/>
        </w:rPr>
        <w:t xml:space="preserve">5</w:t>
      </w:r>
      <w:r>
        <w:rPr>
          <w:rFonts w:hint="eastAsia" w:ascii="宋体" w:hAnsi="宋体" w:cs="宋体"/>
          <w:b/>
          <w:color w:val="auto"/>
          <w:sz w:val="21"/>
          <w:szCs w:val="21"/>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905"/>
        <w:numPr>
          <w:ilvl w:val="0"/>
          <w:numId w:val="1"/>
        </w:numPr>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以上4.1-4.</w:t>
      </w:r>
      <w:r>
        <w:rPr>
          <w:rFonts w:hint="eastAsia" w:ascii="宋体" w:hAnsi="宋体" w:cs="宋体"/>
          <w:b/>
          <w:color w:val="auto"/>
          <w:sz w:val="21"/>
          <w:szCs w:val="21"/>
          <w:highlight w:val="none"/>
          <w:lang w:val="en-US"/>
        </w:rPr>
        <w:t xml:space="preserve">7</w:t>
      </w:r>
      <w:r>
        <w:rPr>
          <w:rFonts w:hint="eastAsia" w:ascii="宋体" w:hAnsi="宋体" w:cs="宋体"/>
          <w:b/>
          <w:color w:val="auto"/>
          <w:sz w:val="21"/>
          <w:szCs w:val="21"/>
          <w:highlight w:val="none"/>
        </w:rPr>
        <w:t xml:space="preserve">为符合性审查须提供的资料，响应供应商必须提供并加盖电子公章。</w:t>
      </w:r>
      <w:r/>
    </w:p>
    <w:p>
      <w:pPr>
        <w:pStyle w:val="905"/>
        <w:numPr>
          <w:ilvl w:val="0"/>
          <w:numId w:val="1"/>
        </w:numPr>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制作电子响应文件时必须与响应文件制作软件目录一一对应，将相关资料上传至相应模块。</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ind w:left="0"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905"/>
        <w:ind w:left="0" w:firstLine="422"/>
        <w:spacing w:line="360" w:lineRule="auto"/>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rPr>
        <w:t xml:space="preserve">四、响应文件的编制</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、响应文件的语言及度量衡单位</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.1供应商提交的响应文件以及供应商与代理公司就有关磋商的所有来往通知、函件和文件均应使用简体中文。</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.2 除技术性能另有规定外，响应文件所使用的度量衡单位，均须采用国家法定计量单位。</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、响应文件构成</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1供应商编写的响应文件应包括资格证明文件、符合性证明文件、分项报价表、技术要求响应及偏离表、商务要求响应及偏离表、其他证明文件、磋商响应函等部分。</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.2 如标书制作工具中格式和内容与财政指定网站发布的磋商文件不一致，请以财政指定网站发布的磋商文件为准。</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、证明磋商响应标的符合磋商文件规定的文件</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.1供应商应按照磋商文件要求提交证明文件，证明其及磋商响应标的符合磋商文件规定。</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.2磋商文件对证明文件无明确形式要求的，证明文件可以以文字资料、图纸和数据等形式提交。</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、分项报价表</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.1供应商应按照磋商文件规定格式填报分项报价表。</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2磋商货币。响应文件中的单价和总价无特殊规定的采用人民币报价，以元为单位标注。磋商文件中另有规定的按规定执行。</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5</w:t>
      </w:r>
      <w:r>
        <w:rPr>
          <w:rFonts w:hint="eastAsia" w:ascii="宋体" w:hAnsi="宋体" w:cs="宋体"/>
          <w:bCs/>
          <w:color w:val="auto"/>
          <w:sz w:val="21"/>
          <w:szCs w:val="21"/>
          <w:highlight w:val="none"/>
        </w:rPr>
        <w:t xml:space="preserve">、技术要求响应及偏离表、商务要求响应及偏离表</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5</w:t>
      </w:r>
      <w:r>
        <w:rPr>
          <w:rFonts w:hint="eastAsia" w:ascii="宋体" w:hAnsi="宋体" w:cs="宋体"/>
          <w:bCs/>
          <w:color w:val="auto"/>
          <w:sz w:val="21"/>
          <w:szCs w:val="21"/>
          <w:highlight w:val="none"/>
        </w:rPr>
        <w:t xml:space="preserve">.1供应商需对磋商文件中的技术要求与商务要求逐项作出响应或偏离，并说明原因。</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5</w:t>
      </w:r>
      <w:r>
        <w:rPr>
          <w:rFonts w:hint="eastAsia" w:ascii="宋体" w:hAnsi="宋体" w:cs="宋体"/>
          <w:bCs/>
          <w:color w:val="auto"/>
          <w:sz w:val="21"/>
          <w:szCs w:val="21"/>
          <w:highlight w:val="none"/>
        </w:rPr>
        <w:t xml:space="preserve">.2供应商可在响应文件中提供认为需要的其他技术文件或说明。</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6</w:t>
      </w:r>
      <w:r>
        <w:rPr>
          <w:rFonts w:hint="eastAsia" w:ascii="宋体" w:hAnsi="宋体" w:cs="宋体"/>
          <w:bCs/>
          <w:color w:val="auto"/>
          <w:sz w:val="21"/>
          <w:szCs w:val="21"/>
          <w:highlight w:val="none"/>
        </w:rPr>
        <w:t xml:space="preserve">、磋商响应函</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6</w:t>
      </w:r>
      <w:r>
        <w:rPr>
          <w:rFonts w:hint="eastAsia" w:ascii="宋体" w:hAnsi="宋体" w:cs="宋体"/>
          <w:bCs/>
          <w:color w:val="auto"/>
          <w:sz w:val="21"/>
          <w:szCs w:val="21"/>
          <w:highlight w:val="none"/>
        </w:rPr>
        <w:t xml:space="preserve">.1供应商应按照磋商文件中提供的格式完整、正确填写磋商响应函。</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、磋商有效期</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.1磋商有效期为代理公司规定的提交响应文件截止之日后90天。磋商有效期比规定短的将被视为非实质性响应磋商文件而予以拒绝。</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8</w:t>
      </w:r>
      <w:r>
        <w:rPr>
          <w:rFonts w:hint="eastAsia" w:ascii="宋体" w:hAnsi="宋体" w:cs="宋体"/>
          <w:bCs/>
          <w:color w:val="auto"/>
          <w:sz w:val="21"/>
          <w:szCs w:val="21"/>
          <w:highlight w:val="none"/>
        </w:rPr>
        <w:t xml:space="preserve">、磋商有效期的延长</w:t>
      </w:r>
      <w:r/>
    </w:p>
    <w:p>
      <w:pPr>
        <w:ind w:left="0" w:firstLine="420"/>
        <w:spacing w:line="360" w:lineRule="auto"/>
        <w:widowControl w:val="off"/>
        <w:rPr>
          <w:rFonts w:hint="eastAsia" w:ascii="宋体" w:hAnsi="宋体" w:cs="宋体"/>
          <w:b/>
          <w:bCs/>
          <w:color w:val="auto"/>
          <w:sz w:val="21"/>
          <w:szCs w:val="21"/>
          <w:highlight w:val="none"/>
        </w:rPr>
      </w:pPr>
      <w:r>
        <w:rPr>
          <w:rFonts w:hint="eastAsia" w:ascii="宋体" w:hAnsi="宋体" w:cs="宋体"/>
          <w:bCs/>
          <w:color w:val="auto"/>
          <w:sz w:val="21"/>
          <w:szCs w:val="21"/>
          <w:highlight w:val="none"/>
        </w:rPr>
        <w:t xml:space="preserve">8.1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p>
    <w:p>
      <w:pPr>
        <w:ind w:left="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left="0"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五、响应文件的递交</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1、电子响应文件的递交</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2、提交响应文件截止时间</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2.1供应商上传电子响应文件的时间不得迟于磋商公告中规定的提交响应文件截止时间。</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供应商应充分考虑到网络环境、网络带宽等风险因素，如因供应商自身原因造成的电子响应文件上传不成功的做无效响应处理。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 招标代理机构可以按照规定，通过修改磋商文件酌情延长提交响应文件截止日期，在此情况下，供应商的所有权利和义务以及供应商受制的截止日期均应以延长后新的截止日期为准。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3、响应文件的拒收</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 招标代理机构拒绝接收在其规定的提交响应文件截止时间后上传的任何电子响应文件。</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4、响应文件的撤回和修改</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4.1响应文件的撤回</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4.1.1 电子响应文件的撤回</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供应商可在提交响应文件截止时间前，撤回其电子响应文件，具体操作方法见《苏采云系统供应商操作手册》。</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4.1.2供应商撤回电子响应文件，则认为其不再参与本项目磋商活动。</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4.2响应文件的修改</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供应商可在提交响应文件截止时间前，对其电子响应文件进行修改，具体操作方法见《苏采云系统供应商操作手册》。</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4.3 在提交响应文件截止时间之后，供应商不得对其电子响应文件作任何修改。</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4.4 在提交响应文件截止时间至磋商文件中规定的磋商有效期满之间的这段时间内，供应商不得撤回其响应文件。</w:t>
      </w:r>
      <w:r/>
    </w:p>
    <w:p>
      <w:pPr>
        <w:ind w:left="0"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left="0"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六、响应文件的解密与评审</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1、采购代理机构按本须知规定的时间、地点主持磋商采购活动。</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2、供应商通过“苏采云”系统在线参与磋商活动。供应商应当按照《苏采云系统供应商操作手册》规定在 “苏采云”系统规定的时间内对响应文件进行解密。</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3、在磋商响应文件网上递交截止时间止成功解密的磋商供应商</w:t>
      </w:r>
      <w:r>
        <w:rPr>
          <w:rFonts w:hint="eastAsia" w:ascii="宋体" w:hAnsi="宋体" w:cs="宋体"/>
          <w:b/>
          <w:bCs w:val="0"/>
          <w:color w:val="auto"/>
          <w:sz w:val="21"/>
          <w:szCs w:val="21"/>
          <w:highlight w:val="none"/>
        </w:rPr>
        <w:t xml:space="preserve">少于三家</w:t>
      </w:r>
      <w:r>
        <w:rPr>
          <w:rFonts w:hint="eastAsia" w:ascii="宋体" w:hAnsi="宋体" w:cs="宋体"/>
          <w:bCs/>
          <w:color w:val="auto"/>
          <w:sz w:val="21"/>
          <w:szCs w:val="21"/>
          <w:highlight w:val="none"/>
        </w:rPr>
        <w:t xml:space="preserve">，则本次采购失败。</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4、由磋商小组审查供应商解密的响应文件。</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磋商小组并非对每个供应商都作澄清要求。</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6、磋商小组要求供应商澄清、说明或者更正响应文件应当以书面形式做出。供应商的澄清、说明或者更正应当由其单位加盖电子公章。</w:t>
      </w:r>
      <w:r/>
    </w:p>
    <w:p>
      <w:pPr>
        <w:pStyle w:val="905"/>
        <w:ind w:left="0" w:firstLine="422"/>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color w:val="auto"/>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7、对响应文件的审查</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.1响应文件审查分为资格审查和符合性审查。</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.1.1 资格审查：由磋商小组依据法律法规和磋商文件的规定，对响应文件中的资格证明文件进行审查，以确定供应商是否具备参加磋商的资格。</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磋商小组在进行资格审查的同时，将在“信用中国”网站（www.creditchina.gov.cn）查询供应商的信用记录，以确定供应商是否具备磋商资格,查询结果留存并归档。</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pStyle w:val="905"/>
        <w:numPr>
          <w:ilvl w:val="0"/>
          <w:numId w:val="2"/>
        </w:numPr>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05"/>
        <w:numPr>
          <w:ilvl w:val="0"/>
          <w:numId w:val="2"/>
        </w:numPr>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bCs/>
          <w:color w:val="auto"/>
          <w:sz w:val="21"/>
          <w:szCs w:val="21"/>
          <w:highlight w:val="none"/>
        </w:rPr>
        <w:t xml:space="preserve">除因磋商文件修改导致成本增加外，</w:t>
      </w:r>
      <w:r>
        <w:rPr>
          <w:rFonts w:hint="eastAsia" w:ascii="宋体" w:hAnsi="宋体" w:cs="宋体"/>
          <w:b/>
          <w:bCs/>
          <w:color w:val="auto"/>
          <w:sz w:val="21"/>
          <w:szCs w:val="21"/>
          <w:highlight w:val="none"/>
          <w:lang w:val="en-US"/>
        </w:rPr>
        <w:t xml:space="preserve">最后报价（</w:t>
      </w:r>
      <w:r>
        <w:rPr>
          <w:rFonts w:hint="eastAsia" w:ascii="宋体" w:hAnsi="宋体" w:cs="宋体"/>
          <w:b/>
          <w:bCs/>
          <w:color w:val="auto"/>
          <w:sz w:val="21"/>
          <w:szCs w:val="21"/>
          <w:highlight w:val="none"/>
        </w:rPr>
        <w:t xml:space="preserve">二次报价</w:t>
      </w:r>
      <w:r>
        <w:rPr>
          <w:rFonts w:hint="eastAsia" w:ascii="宋体" w:hAnsi="宋体" w:cs="宋体"/>
          <w:b/>
          <w:bCs/>
          <w:color w:val="auto"/>
          <w:sz w:val="21"/>
          <w:szCs w:val="21"/>
          <w:highlight w:val="none"/>
          <w:lang w:val="en-US"/>
        </w:rPr>
        <w:t xml:space="preserve">）</w:t>
      </w:r>
      <w:r>
        <w:rPr>
          <w:rFonts w:hint="eastAsia" w:ascii="宋体" w:hAnsi="宋体" w:cs="宋体"/>
          <w:b/>
          <w:bCs/>
          <w:color w:val="auto"/>
          <w:sz w:val="21"/>
          <w:szCs w:val="21"/>
          <w:highlight w:val="none"/>
        </w:rPr>
        <w:t xml:space="preserve">不得超过第一次报价，否则为无效响应报价</w:t>
      </w:r>
      <w:r>
        <w:rPr>
          <w:rFonts w:hint="eastAsia" w:ascii="宋体" w:hAnsi="宋体"/>
          <w:b/>
          <w:bCs/>
          <w:color w:val="auto"/>
          <w:sz w:val="21"/>
          <w:highlight w:val="none"/>
        </w:rPr>
        <w:t xml:space="preserve">，否则视为无效响应。</w:t>
      </w:r>
      <w:r/>
    </w:p>
    <w:p>
      <w:pPr>
        <w:pStyle w:val="905"/>
        <w:ind w:left="0" w:firstLine="420"/>
        <w:spacing w:line="360" w:lineRule="auto"/>
        <w:rPr>
          <w:rFonts w:hint="eastAsia" w:ascii="宋体" w:hAnsi="宋体" w:cs="宋体"/>
          <w:b/>
          <w:color w:val="auto"/>
          <w:sz w:val="21"/>
          <w:szCs w:val="21"/>
          <w:highlight w:val="none"/>
        </w:rPr>
      </w:pPr>
      <w:r>
        <w:rPr>
          <w:rFonts w:hint="eastAsia" w:ascii="宋体" w:hAnsi="宋体" w:cs="宋体"/>
          <w:b/>
          <w:bCs/>
          <w:color w:val="auto"/>
          <w:sz w:val="21"/>
          <w:szCs w:val="21"/>
          <w:highlight w:val="none"/>
          <w:lang w:val="en-US"/>
        </w:rPr>
        <w:t xml:space="preserve">10</w:t>
      </w:r>
      <w:r>
        <w:rPr>
          <w:rFonts w:hint="eastAsia" w:ascii="宋体" w:hAnsi="宋体" w:cs="宋体"/>
          <w:b/>
          <w:bCs/>
          <w:color w:val="auto"/>
          <w:sz w:val="21"/>
          <w:szCs w:val="21"/>
          <w:highlight w:val="none"/>
        </w:rPr>
        <w:t xml:space="preserve">、</w:t>
      </w:r>
      <w:r>
        <w:rPr>
          <w:rFonts w:hint="eastAsia" w:ascii="宋体" w:hAnsi="宋体" w:cs="宋体"/>
          <w:b/>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pStyle w:val="905"/>
        <w:ind w:left="0" w:firstLine="422"/>
        <w:spacing w:line="360" w:lineRule="auto"/>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11、供应商未在磋商小组规定的时间内在“苏采云”系统中提交最后报价的视为放弃磋商，其响应文件按无效响应处理，最后报价格式表须加盖CA电子公章,否则视为未提交最后报价。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auto"/>
          <w:sz w:val="21"/>
          <w:szCs w:val="21"/>
          <w:highlight w:val="none"/>
        </w:rPr>
        <w:t xml:space="preserve">（此处规定时间的计算以系统中的倒计时间为准，系统中的线上最后报价只有一次机会，提交后无法撤回，请供应商慎重提交）</w:t>
      </w:r>
      <w:r/>
    </w:p>
    <w:p>
      <w:pPr>
        <w:pStyle w:val="905"/>
        <w:ind w:left="0" w:firstLine="422"/>
        <w:spacing w:line="360" w:lineRule="auto"/>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已提交响应文件的供应商，在提交最后报价之前，可以根据磋商情况退出磋商，并在“苏采云”系统中提交“退出磋商函”并加盖CA电子公章。</w:t>
      </w:r>
      <w:r/>
    </w:p>
    <w:p>
      <w:pPr>
        <w:pStyle w:val="905"/>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*进入项目评审流程后，建议各供应商法定代表人或授权委托人始终保持通讯顺畅，时刻关注不见面开标大厅，不离开不见面开标大厅。</w:t>
      </w:r>
      <w:r/>
    </w:p>
    <w:p>
      <w:pPr>
        <w:ind w:left="0" w:firstLine="420"/>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w:t>
      </w:r>
      <w:r>
        <w:rPr>
          <w:rFonts w:hint="eastAsia" w:ascii="宋体" w:hAnsi="宋体" w:cs="宋体"/>
          <w:b/>
          <w:bCs w:val="0"/>
          <w:color w:val="auto"/>
          <w:sz w:val="21"/>
          <w:szCs w:val="21"/>
          <w:highlight w:val="none"/>
        </w:rPr>
        <w:t xml:space="preserve">提交最后报价的供应商可以为2家</w:t>
      </w:r>
      <w:r>
        <w:rPr>
          <w:rFonts w:hint="eastAsia" w:ascii="宋体" w:hAnsi="宋体" w:cs="宋体"/>
          <w:b/>
          <w:bCs w:val="0"/>
          <w:color w:val="auto"/>
          <w:sz w:val="21"/>
          <w:szCs w:val="21"/>
          <w:highlight w:val="none"/>
          <w:lang w:eastAsia="zh-CN"/>
        </w:rPr>
        <w:t xml:space="preserve">，</w:t>
      </w:r>
      <w:r>
        <w:rPr>
          <w:rFonts w:hint="eastAsia" w:ascii="宋体" w:hAnsi="宋体" w:cs="宋体"/>
          <w:b/>
          <w:color w:val="auto"/>
          <w:sz w:val="21"/>
          <w:szCs w:val="21"/>
          <w:highlight w:val="none"/>
        </w:rPr>
        <w:t xml:space="preserve">竞争性磋商采购活动可以继续进行。</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、经磋商确定最终采购需求和提交最后报价的供应商后，由磋商小组采用综合评分法对提交最后报价的供应商的响应文件和最后报价进行综合评分。</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、磋商小组根据磋商成交原则确定成交供应商，并将结果通知所有参加磋商的供应商。</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14</w:t>
      </w:r>
      <w:r>
        <w:rPr>
          <w:rFonts w:hint="eastAsia" w:ascii="宋体" w:hAnsi="宋体" w:cs="宋体"/>
          <w:bCs/>
          <w:color w:val="auto"/>
          <w:sz w:val="21"/>
          <w:szCs w:val="21"/>
          <w:highlight w:val="none"/>
        </w:rPr>
        <w:t xml:space="preserve">、评审过程的保密与公正</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14</w:t>
      </w:r>
      <w:r>
        <w:rPr>
          <w:rFonts w:hint="eastAsia" w:ascii="宋体" w:hAnsi="宋体" w:cs="宋体"/>
          <w:bCs/>
          <w:color w:val="auto"/>
          <w:sz w:val="21"/>
          <w:szCs w:val="21"/>
          <w:highlight w:val="none"/>
        </w:rPr>
        <w:t xml:space="preserve">.1磋商小组、采购人和代理公司工作人员、相关监督人员等与评审工作有关的人员，对评审情况以及在评审过程中获悉的国家秘密、商业秘密负有保密责任。</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14</w:t>
      </w:r>
      <w:r>
        <w:rPr>
          <w:rFonts w:hint="eastAsia" w:ascii="宋体" w:hAnsi="宋体" w:cs="宋体"/>
          <w:bCs/>
          <w:color w:val="auto"/>
          <w:sz w:val="21"/>
          <w:szCs w:val="21"/>
          <w:highlight w:val="none"/>
        </w:rPr>
        <w:t xml:space="preserve">.2在评审过程中，供应商不得以任何行为影响磋商评审过程，否则其响应文件将被作为无效响应文件。</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14</w:t>
      </w:r>
      <w:r>
        <w:rPr>
          <w:rFonts w:hint="eastAsia" w:ascii="宋体" w:hAnsi="宋体" w:cs="宋体"/>
          <w:bCs/>
          <w:color w:val="auto"/>
          <w:sz w:val="21"/>
          <w:szCs w:val="21"/>
          <w:highlight w:val="none"/>
        </w:rPr>
        <w:t xml:space="preserve">.3在项目评审期间，代理公司将设专门人员与供应商联系。</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14</w:t>
      </w:r>
      <w:r>
        <w:rPr>
          <w:rFonts w:hint="eastAsia" w:ascii="宋体" w:hAnsi="宋体" w:cs="宋体"/>
          <w:bCs/>
          <w:color w:val="auto"/>
          <w:sz w:val="21"/>
          <w:szCs w:val="21"/>
          <w:highlight w:val="none"/>
        </w:rPr>
        <w:t xml:space="preserve">.4 代理公司和磋商小组不向未成交的供应商解释未成交原因，也不公布评审过程中的相关细节。</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val="en-US"/>
        </w:rPr>
        <w:t xml:space="preserve">5</w:t>
      </w:r>
      <w:r>
        <w:rPr>
          <w:rFonts w:hint="eastAsia" w:ascii="宋体" w:hAnsi="宋体" w:cs="宋体"/>
          <w:bCs/>
          <w:color w:val="auto"/>
          <w:sz w:val="21"/>
          <w:szCs w:val="21"/>
          <w:highlight w:val="none"/>
          <w:lang w:val="en-US" w:eastAsia="zh-CN"/>
        </w:rPr>
        <w:t xml:space="preserve">、</w:t>
      </w:r>
      <w:r>
        <w:rPr>
          <w:rFonts w:hint="eastAsia" w:ascii="宋体" w:hAnsi="宋体" w:cs="宋体"/>
          <w:bCs/>
          <w:color w:val="auto"/>
          <w:sz w:val="21"/>
          <w:szCs w:val="21"/>
          <w:highlight w:val="none"/>
        </w:rPr>
        <w:t xml:space="preserve">如磋商过程中出现本采购文件未尽事宜，由磋商小组根据政府采购有关法律、法规讨论决定。</w:t>
      </w:r>
      <w:r/>
    </w:p>
    <w:p>
      <w:pPr>
        <w:pStyle w:val="905"/>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r>
      <w:r/>
    </w:p>
    <w:p>
      <w:pPr>
        <w:pStyle w:val="905"/>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rPr>
        <w:t xml:space="preserve">七</w:t>
      </w:r>
      <w:r>
        <w:rPr>
          <w:rFonts w:hint="eastAsia" w:ascii="宋体" w:hAnsi="宋体" w:cs="宋体"/>
          <w:b/>
          <w:color w:val="auto"/>
          <w:sz w:val="21"/>
          <w:szCs w:val="21"/>
          <w:highlight w:val="none"/>
        </w:rPr>
        <w:t xml:space="preserve">、未实质性响应磋商文件的情形</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供应商在苏采云系统规定的时间内未成功解密电子响应文件的。</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供应商未按照磋商文件要求上传电子响应文件的。</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同一供应商提交两个（含两个）以上不同的响应文件或者最后报价的。</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供应商不具备磋商文件中规定资格要求的。</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5、</w:t>
      </w:r>
      <w:r>
        <w:rPr>
          <w:rFonts w:hint="eastAsia" w:ascii="宋体" w:hAnsi="宋体" w:cs="宋体"/>
          <w:bCs/>
          <w:color w:val="auto"/>
          <w:sz w:val="21"/>
          <w:szCs w:val="21"/>
          <w:highlight w:val="none"/>
        </w:rPr>
        <w:t xml:space="preserve">供应商的报价超过了采购预算</w:t>
      </w:r>
      <w:r>
        <w:rPr>
          <w:rFonts w:hint="eastAsia" w:ascii="宋体" w:hAnsi="宋体" w:cs="宋体"/>
          <w:bCs/>
          <w:color w:val="auto"/>
          <w:sz w:val="21"/>
          <w:szCs w:val="21"/>
          <w:highlight w:val="none"/>
          <w:lang w:val="en-US"/>
        </w:rPr>
        <w:t xml:space="preserve">或最高限价</w:t>
      </w:r>
      <w:r>
        <w:rPr>
          <w:rFonts w:hint="eastAsia" w:ascii="宋体" w:hAnsi="宋体" w:cs="宋体"/>
          <w:bCs/>
          <w:color w:val="auto"/>
          <w:sz w:val="21"/>
          <w:szCs w:val="21"/>
          <w:highlight w:val="none"/>
        </w:rPr>
        <w:t xml:space="preserve">。</w:t>
      </w:r>
      <w:r/>
    </w:p>
    <w:p>
      <w:pPr>
        <w:pStyle w:val="905"/>
        <w:ind w:left="0" w:firstLine="422"/>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5.1</w:t>
      </w:r>
      <w:r>
        <w:rPr>
          <w:rFonts w:hint="eastAsia" w:ascii="宋体" w:hAnsi="宋体" w:eastAsia="宋体" w:cs="宋体"/>
          <w:b/>
          <w:bCs w:val="0"/>
          <w:color w:val="auto"/>
          <w:sz w:val="21"/>
          <w:szCs w:val="21"/>
          <w:highlight w:val="none"/>
        </w:rPr>
        <w:t xml:space="preserve">评审过程中出现下列情形之一的，评审委员会应当启动异常低价投标（响应）审查程序： </w:t>
      </w:r>
      <w:r/>
    </w:p>
    <w:p>
      <w:pPr>
        <w:pStyle w:val="905"/>
        <w:ind w:left="0" w:firstLine="654"/>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投标（响应）报价低于采购项目预算50% 的，即投标（响应）报价&lt;采购项目预算×50% ； </w:t>
      </w:r>
      <w:r/>
    </w:p>
    <w:p>
      <w:pPr>
        <w:pStyle w:val="905"/>
        <w:ind w:left="0" w:firstLine="654"/>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投标（响应）报价低于采购项目最高限价45% 的，即投标（响应）报价&lt;采购项目最高限价×45% ； </w:t>
      </w:r>
      <w:r/>
    </w:p>
    <w:p>
      <w:pPr>
        <w:pStyle w:val="905"/>
        <w:ind w:left="0" w:firstLine="654"/>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评审委员会认定的供应商报价过低、有可能影响产品质量或者不能诚信履约的其他情形。</w:t>
      </w:r>
      <w:r/>
    </w:p>
    <w:p>
      <w:pPr>
        <w:ind w:left="0" w:firstLine="630"/>
        <w:jc w:val="left"/>
        <w:keepLines w:val="0"/>
        <w:keepNext w:val="0"/>
        <w:pageBreakBefore w:val="0"/>
        <w:spacing w:line="360" w:lineRule="auto"/>
        <w:widowControl/>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zh-CN" w:eastAsia="zh-CN" w:bidi="ar-SA"/>
        </w:rPr>
        <w:t xml:space="preserve">启动异常低价投标（响应）审查后，评审委员会应当要求相关供应商在评标现场合理的时间内，提供项目具体成本测 算等与报价合理性相关的书面说明及相关证明材料，对投标（响 应）价格作出解释，由评审委员会结合同类产品在主要电商平台的价格、该行业当地薪资水平等情况，依据专业经验对供应商报 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6、</w:t>
      </w:r>
      <w:r>
        <w:rPr>
          <w:rFonts w:hint="eastAsia" w:ascii="宋体" w:hAnsi="宋体" w:cs="宋体"/>
          <w:bCs/>
          <w:color w:val="auto"/>
          <w:sz w:val="21"/>
          <w:szCs w:val="21"/>
          <w:highlight w:val="none"/>
        </w:rPr>
        <w:t xml:space="preserve">不符合磋商文件中规定的实质性要求和条件的。</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8、</w:t>
      </w:r>
      <w:r>
        <w:rPr>
          <w:rFonts w:hint="eastAsia" w:ascii="宋体" w:hAnsi="宋体" w:cs="宋体"/>
          <w:bCs/>
          <w:color w:val="auto"/>
          <w:sz w:val="21"/>
          <w:szCs w:val="21"/>
          <w:highlight w:val="none"/>
        </w:rPr>
        <w:t xml:space="preserve">响应文件含有采购人不能接受的附加条件的。</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lang w:val="en-US"/>
        </w:rPr>
        <w:t xml:space="preserve">、</w:t>
      </w:r>
      <w:r>
        <w:rPr>
          <w:rFonts w:hint="eastAsia" w:ascii="宋体" w:hAnsi="宋体" w:cs="宋体"/>
          <w:bCs/>
          <w:color w:val="auto"/>
          <w:sz w:val="21"/>
          <w:szCs w:val="21"/>
          <w:highlight w:val="none"/>
        </w:rPr>
        <w:t xml:space="preserve">响应文件未按照磋商文件要求加盖CA电子公章</w:t>
      </w:r>
      <w:r>
        <w:rPr>
          <w:rFonts w:hint="eastAsia" w:ascii="宋体" w:hAnsi="宋体" w:cs="宋体"/>
          <w:bCs/>
          <w:color w:val="auto"/>
          <w:sz w:val="21"/>
          <w:szCs w:val="21"/>
          <w:highlight w:val="none"/>
          <w:lang w:val="en-US"/>
        </w:rPr>
        <w:t xml:space="preserve">或签署</w:t>
      </w:r>
      <w:r>
        <w:rPr>
          <w:rFonts w:hint="eastAsia" w:ascii="宋体" w:hAnsi="宋体" w:cs="宋体"/>
          <w:bCs/>
          <w:color w:val="auto"/>
          <w:sz w:val="21"/>
          <w:szCs w:val="21"/>
          <w:highlight w:val="none"/>
        </w:rPr>
        <w:t xml:space="preserve">的。</w:t>
      </w:r>
      <w:r/>
    </w:p>
    <w:p>
      <w:pPr>
        <w:pStyle w:val="905"/>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lang w:val="en-US" w:eastAsia="zh-CN"/>
        </w:rPr>
        <w:t xml:space="preserve">0</w:t>
      </w:r>
      <w:r>
        <w:rPr>
          <w:rFonts w:hint="eastAsia" w:ascii="宋体" w:hAnsi="宋体" w:cs="宋体"/>
          <w:bCs/>
          <w:color w:val="auto"/>
          <w:sz w:val="21"/>
          <w:szCs w:val="21"/>
          <w:highlight w:val="none"/>
          <w:lang w:val="en-US"/>
        </w:rPr>
        <w:t xml:space="preserve">、</w:t>
      </w:r>
      <w:r>
        <w:rPr>
          <w:rFonts w:hint="eastAsia" w:ascii="宋体" w:hAnsi="宋体" w:cs="宋体"/>
          <w:bCs/>
          <w:color w:val="auto"/>
          <w:sz w:val="21"/>
          <w:szCs w:val="21"/>
          <w:highlight w:val="none"/>
        </w:rPr>
        <w:t xml:space="preserve">法律、法规和招标文件规定的其他无效情形。</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val="en-US"/>
        </w:rPr>
        <w:t xml:space="preserve">、</w:t>
      </w:r>
      <w:r>
        <w:rPr>
          <w:rFonts w:hint="eastAsia" w:ascii="宋体" w:hAnsi="宋体" w:cs="宋体"/>
          <w:bCs/>
          <w:color w:val="auto"/>
          <w:sz w:val="21"/>
          <w:szCs w:val="21"/>
          <w:highlight w:val="none"/>
        </w:rPr>
        <w:t xml:space="preserve">未实质性响应磋商文件的响应文件按无效响应处理。</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注：（1）</w:t>
      </w:r>
      <w:r>
        <w:rPr>
          <w:rFonts w:hint="eastAsia" w:ascii="宋体" w:hAnsi="宋体" w:cs="宋体"/>
          <w:bCs/>
          <w:color w:val="auto"/>
          <w:sz w:val="21"/>
          <w:szCs w:val="21"/>
          <w:highlight w:val="none"/>
        </w:rPr>
        <w:t xml:space="preserve">如果响应文件实质上没有响应磋商文件的要求，磋商小组将予以拒绝，供应商不得通过修改或撤销不合要求的偏离或保留而使其成为实质性响应的文件。</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）供应商在项目评审全过程中应保持通讯畅通，并安排专人与代理公司及磋商小组联系。</w:t>
      </w:r>
      <w:r/>
    </w:p>
    <w:p>
      <w:pPr>
        <w:pStyle w:val="905"/>
        <w:ind w:left="0" w:firstLine="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905"/>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rPr>
        <w:t xml:space="preserve">八</w:t>
      </w:r>
      <w:r>
        <w:rPr>
          <w:rFonts w:hint="eastAsia" w:ascii="宋体" w:hAnsi="宋体" w:cs="宋体"/>
          <w:b/>
          <w:color w:val="auto"/>
          <w:sz w:val="21"/>
          <w:szCs w:val="21"/>
          <w:highlight w:val="none"/>
        </w:rPr>
        <w:t xml:space="preserve">、项目的终止</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出现下列情形之一的，本次竞争性磋商采购活动将被终止：</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1.1</w:t>
      </w:r>
      <w:r>
        <w:rPr>
          <w:rFonts w:hint="eastAsia" w:ascii="宋体" w:hAnsi="宋体" w:cs="宋体"/>
          <w:bCs/>
          <w:color w:val="auto"/>
          <w:sz w:val="21"/>
          <w:szCs w:val="21"/>
          <w:highlight w:val="none"/>
        </w:rPr>
        <w:t xml:space="preserve">因情况变化，不再符合规定的竞争性磋商采购方式适用情形的。</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1.2</w:t>
      </w:r>
      <w:r>
        <w:rPr>
          <w:rFonts w:hint="eastAsia" w:ascii="宋体" w:hAnsi="宋体" w:cs="宋体"/>
          <w:bCs/>
          <w:color w:val="auto"/>
          <w:sz w:val="21"/>
          <w:szCs w:val="21"/>
          <w:highlight w:val="none"/>
        </w:rPr>
        <w:t xml:space="preserve">出现影响采购公正的违法、违规行为的。</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除“符合《政府采购竞争性磋商采购方式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1.4</w:t>
      </w:r>
      <w:r>
        <w:rPr>
          <w:rFonts w:hint="eastAsia" w:ascii="宋体" w:hAnsi="宋体" w:cs="宋体"/>
          <w:bCs/>
          <w:color w:val="auto"/>
          <w:sz w:val="21"/>
          <w:szCs w:val="21"/>
          <w:highlight w:val="none"/>
        </w:rPr>
        <w:t xml:space="preserve">在苏采云系统规定时间内成功解密电子响应文件的供应商不足3家的。</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olor w:val="auto"/>
          <w:sz w:val="21"/>
          <w:szCs w:val="21"/>
          <w:highlight w:val="none"/>
          <w:lang w:val="en-US"/>
        </w:rPr>
        <w:t xml:space="preserve">1.5供应商</w:t>
      </w:r>
      <w:r>
        <w:rPr>
          <w:rFonts w:hint="eastAsia" w:ascii="宋体" w:hAnsi="宋体"/>
          <w:color w:val="auto"/>
          <w:sz w:val="21"/>
          <w:szCs w:val="21"/>
          <w:highlight w:val="none"/>
        </w:rPr>
        <w:t xml:space="preserve">的报价均超过了采购预算，采购人不能支付的； </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1.6</w:t>
      </w:r>
      <w:r>
        <w:rPr>
          <w:rFonts w:hint="eastAsia" w:ascii="宋体" w:hAnsi="宋体"/>
          <w:color w:val="auto"/>
          <w:sz w:val="21"/>
          <w:szCs w:val="21"/>
          <w:highlight w:val="none"/>
        </w:rPr>
        <w:t xml:space="preserve">因重大变故，采购任务取消的。</w:t>
      </w:r>
      <w:r/>
    </w:p>
    <w:p>
      <w:pPr>
        <w:pStyle w:val="1426"/>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应当遵循公平竞争的原则，不得恶意串通，不得妨碍其他</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的竞争行为，不得损害采购人或者其他</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的合法权益。</w:t>
      </w:r>
      <w:r/>
    </w:p>
    <w:p>
      <w:pPr>
        <w:pStyle w:val="1426"/>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在评标过程中发现</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有</w:t>
      </w:r>
      <w:r>
        <w:rPr>
          <w:rFonts w:hint="eastAsia" w:ascii="宋体" w:hAnsi="宋体" w:cs="宋体"/>
          <w:color w:val="auto"/>
          <w:sz w:val="21"/>
          <w:szCs w:val="21"/>
          <w:highlight w:val="none"/>
          <w:lang w:val="en-US"/>
        </w:rPr>
        <w:t xml:space="preserve">下述</w:t>
      </w:r>
      <w:r>
        <w:rPr>
          <w:rFonts w:hint="eastAsia" w:ascii="宋体" w:hAnsi="宋体" w:cs="宋体"/>
          <w:color w:val="auto"/>
          <w:sz w:val="21"/>
          <w:szCs w:val="21"/>
          <w:highlight w:val="none"/>
        </w:rPr>
        <w:t xml:space="preserve">情形的，评标委员会应当认定其投标无效，并书面报告本级财政部门。</w:t>
      </w:r>
      <w:r/>
    </w:p>
    <w:p>
      <w:pPr>
        <w:pStyle w:val="1426"/>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有下列情形之一的，视为</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串通投标，其</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无效：</w:t>
      </w:r>
      <w:r/>
    </w:p>
    <w:p>
      <w:pPr>
        <w:pStyle w:val="1426"/>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文件由同一单位或者个人编制；</w:t>
      </w:r>
      <w:r/>
    </w:p>
    <w:p>
      <w:pPr>
        <w:pStyle w:val="1426"/>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委托同一单位或者个人办理投标事宜；</w:t>
      </w:r>
      <w:r/>
    </w:p>
    <w:p>
      <w:pPr>
        <w:pStyle w:val="1426"/>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文件载明的项目管理成员或者联系人员为同一人；</w:t>
      </w:r>
      <w:r/>
    </w:p>
    <w:p>
      <w:pPr>
        <w:pStyle w:val="1426"/>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文件异常一致或者报价呈规律性差异；</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（五）不同供应商的响应文件相互混装。</w:t>
      </w:r>
      <w:r/>
    </w:p>
    <w:p>
      <w:pPr>
        <w:pStyle w:val="905"/>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r>
      <w:r/>
    </w:p>
    <w:p>
      <w:pPr>
        <w:pStyle w:val="905"/>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rPr>
        <w:t xml:space="preserve">九</w:t>
      </w:r>
      <w:r>
        <w:rPr>
          <w:rFonts w:hint="eastAsia" w:ascii="宋体" w:hAnsi="宋体" w:cs="宋体"/>
          <w:b/>
          <w:color w:val="auto"/>
          <w:sz w:val="21"/>
          <w:szCs w:val="21"/>
          <w:highlight w:val="none"/>
        </w:rPr>
        <w:t xml:space="preserve">、成交</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、确定成交单位</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1.1</w:t>
      </w:r>
      <w:r>
        <w:rPr>
          <w:rFonts w:hint="eastAsia" w:ascii="宋体" w:hAnsi="宋体" w:cs="宋体"/>
          <w:bCs/>
          <w:color w:val="auto"/>
          <w:sz w:val="21"/>
          <w:szCs w:val="21"/>
          <w:highlight w:val="none"/>
        </w:rPr>
        <w:t xml:space="preserve">磋商小组根据磋商成交原则确定成交供应商，并将结果通知所有参加磋商的供应商。</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若有充分证据证明，成交供应商出现下列情况之一的，一经查实，将被取消成交资格：</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2.1</w:t>
      </w:r>
      <w:r>
        <w:rPr>
          <w:rFonts w:hint="eastAsia" w:ascii="宋体" w:hAnsi="宋体" w:cs="宋体"/>
          <w:bCs/>
          <w:color w:val="auto"/>
          <w:sz w:val="21"/>
          <w:szCs w:val="21"/>
          <w:highlight w:val="none"/>
        </w:rPr>
        <w:t xml:space="preserve">提供虚假材料谋取成交的。</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2.2</w:t>
      </w:r>
      <w:r>
        <w:rPr>
          <w:rFonts w:hint="eastAsia" w:ascii="宋体" w:hAnsi="宋体" w:cs="宋体"/>
          <w:bCs/>
          <w:color w:val="auto"/>
          <w:sz w:val="21"/>
          <w:szCs w:val="21"/>
          <w:highlight w:val="none"/>
        </w:rPr>
        <w:t xml:space="preserve">与评审专家、采购人、其他供应商或者代理公司工作人员恶意串通的。</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2.3</w:t>
      </w:r>
      <w:r>
        <w:rPr>
          <w:rFonts w:hint="eastAsia" w:ascii="宋体" w:hAnsi="宋体" w:cs="宋体"/>
          <w:bCs/>
          <w:color w:val="auto"/>
          <w:sz w:val="21"/>
          <w:szCs w:val="21"/>
          <w:highlight w:val="none"/>
        </w:rPr>
        <w:t xml:space="preserve">向评审专家、采购人或代理公司工作人员行贿或者提供其他不正当利益的。</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2.4</w:t>
      </w:r>
      <w:r>
        <w:rPr>
          <w:rFonts w:hint="eastAsia" w:ascii="宋体" w:hAnsi="宋体" w:cs="宋体"/>
          <w:bCs/>
          <w:color w:val="auto"/>
          <w:sz w:val="21"/>
          <w:szCs w:val="21"/>
          <w:highlight w:val="none"/>
        </w:rPr>
        <w:t xml:space="preserve">恶意竞争，最后报价明显低于其自身合理成本且又无法提供证明的。</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2.5</w:t>
      </w:r>
      <w:r>
        <w:rPr>
          <w:rFonts w:hint="eastAsia" w:ascii="宋体" w:hAnsi="宋体" w:cs="宋体"/>
          <w:bCs/>
          <w:color w:val="auto"/>
          <w:sz w:val="21"/>
          <w:szCs w:val="21"/>
          <w:highlight w:val="none"/>
        </w:rPr>
        <w:t xml:space="preserve">不满足本磋商文件规定的实质性要求，但在评审过程中又未被磋商小组发现的。</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2.6</w:t>
      </w:r>
      <w:r>
        <w:rPr>
          <w:rFonts w:hint="eastAsia" w:ascii="宋体" w:hAnsi="宋体" w:cs="宋体"/>
          <w:bCs/>
          <w:color w:val="auto"/>
          <w:sz w:val="21"/>
          <w:szCs w:val="21"/>
          <w:highlight w:val="none"/>
        </w:rPr>
        <w:t xml:space="preserve">成交后无正当理由拒不与采购人签订政府采购合同或者未按照磋商文件确定的事项签订政府采购合同的。</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2.7</w:t>
      </w:r>
      <w:r>
        <w:rPr>
          <w:rFonts w:hint="eastAsia" w:ascii="宋体" w:hAnsi="宋体" w:cs="宋体"/>
          <w:bCs/>
          <w:color w:val="auto"/>
          <w:sz w:val="21"/>
          <w:szCs w:val="21"/>
          <w:highlight w:val="none"/>
        </w:rPr>
        <w:t xml:space="preserve">将政府采购合同转包的。</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十、质疑处理</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2、本次采购文件要求供应商在法定质疑期内一次性提出针对同一采购程序环节的质疑。供应商如在法定期限内对同一采购程序环节提出多次质疑的，代理公司、采购人将只对供应商第一次质疑作出答复。</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3、供应商提出质疑应当提交质疑函和必要的证明材料，质疑函应当包括下列内容：</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（1）供应商的姓名或者名称（以提供的营业执照副本复印件为准）、地址、邮编、联系人及联系电话；</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（2）质疑项目的名称、编号；</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（3）具体、明确的质疑事项和与质疑事项相关的请求；</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（4）事实依据；</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（5）必要的法律依据；</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（6）提出质疑的日期。</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5、接收质疑函的方式：书面形式（当场送达或邮寄方式）</w:t>
      </w:r>
      <w:r/>
    </w:p>
    <w:p>
      <w:pPr>
        <w:pStyle w:val="905"/>
        <w:ind w:left="0" w:firstLine="422"/>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rPr>
        <w:t xml:space="preserve">质疑联系人：</w:t>
      </w:r>
      <w:r>
        <w:rPr>
          <w:rFonts w:hint="eastAsia" w:ascii="宋体" w:hAnsi="宋体" w:cs="宋体"/>
          <w:bCs/>
          <w:color w:val="auto"/>
          <w:sz w:val="21"/>
          <w:szCs w:val="21"/>
          <w:highlight w:val="none"/>
          <w:lang w:val="en-US" w:eastAsia="zh-CN"/>
        </w:rPr>
        <w:t xml:space="preserve">苏州和融招标服务有限公司  丁菊妹</w:t>
      </w:r>
      <w:r/>
    </w:p>
    <w:p>
      <w:pPr>
        <w:pStyle w:val="905"/>
        <w:ind w:left="0" w:firstLine="422"/>
        <w:spacing w:line="360" w:lineRule="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rPr>
        <w:t xml:space="preserve">联系电话：0512-65125118</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13338701718</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现场递交地址:苏州市人民路3188号平江万达广场B座1905室</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邮寄收取地址:苏州市人民路3188号平江万达广场B座1905室</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6、</w:t>
      </w:r>
      <w:r>
        <w:rPr>
          <w:rFonts w:hint="eastAsia" w:ascii="宋体" w:hAnsi="宋体" w:cs="宋体"/>
          <w:bCs/>
          <w:color w:val="auto"/>
          <w:sz w:val="21"/>
          <w:szCs w:val="21"/>
          <w:highlight w:val="none"/>
        </w:rPr>
        <w:t xml:space="preserve">以下情形的质疑不予受理</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）内容不符合《政府采购质疑和投诉办法》第十二条规定的质疑。</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）超出政府采购法定期限的质疑。</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）以传真、电子邮件等方式递交的非原件形式的质疑。</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）未参加磋商活动的供应商或在磋商活动中自身权益未受到损害的供应商所提出的质疑。</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rPr>
          <w:rFonts w:hint="eastAsia"/>
          <w:color w:val="auto"/>
          <w:highlight w:val="none"/>
        </w:rPr>
      </w:pPr>
      <w:r>
        <w:rPr>
          <w:rFonts w:hint="eastAsia"/>
          <w:color w:val="auto"/>
          <w:highlight w:val="none"/>
        </w:rPr>
      </w:r>
      <w:r/>
    </w:p>
    <w:p>
      <w:pPr>
        <w:pStyle w:val="905"/>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rPr>
        <w:t xml:space="preserve">十一、</w:t>
      </w:r>
      <w:r>
        <w:rPr>
          <w:rFonts w:hint="eastAsia" w:ascii="宋体" w:hAnsi="宋体" w:cs="宋体"/>
          <w:b/>
          <w:color w:val="auto"/>
          <w:sz w:val="21"/>
          <w:szCs w:val="21"/>
          <w:highlight w:val="none"/>
        </w:rPr>
        <w:t xml:space="preserve">成交通知书</w:t>
      </w:r>
      <w:r/>
    </w:p>
    <w:p>
      <w:pPr>
        <w:pStyle w:val="905"/>
        <w:ind w:left="0" w:firstLine="422"/>
        <w:spacing w:line="360" w:lineRule="auto"/>
        <w:rPr>
          <w:rFonts w:hint="eastAsia" w:ascii="宋体" w:hAnsi="宋体" w:cs="宋体"/>
          <w:b/>
          <w:bCs w:val="0"/>
          <w:color w:val="auto"/>
          <w:sz w:val="21"/>
          <w:szCs w:val="21"/>
          <w:highlight w:val="none"/>
          <w:lang w:val="en-US"/>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val="en-US"/>
        </w:rPr>
        <w:t xml:space="preserve">确定出成交单位后磋商响应文件有效期截止前，磋商采购单位确定出成交单位后，采购代理机构在法定时间内向成交单位发出成交通知书；</w:t>
      </w:r>
      <w:r>
        <w:rPr>
          <w:rFonts w:hint="eastAsia" w:ascii="宋体" w:hAnsi="宋体" w:cs="宋体"/>
          <w:b/>
          <w:bCs w:val="0"/>
          <w:color w:val="auto"/>
          <w:sz w:val="21"/>
          <w:szCs w:val="21"/>
          <w:highlight w:val="none"/>
          <w:lang w:val="en-US"/>
        </w:rPr>
        <w:t xml:space="preserve">请成交单位在成交结果公告届满之日起30日内,使用CA证书登录“苏采云”系统及时下载成交通知书。</w:t>
      </w:r>
      <w:r/>
    </w:p>
    <w:p>
      <w:pPr>
        <w:pStyle w:val="905"/>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lang w:val="en-US" w:eastAsia="zh-CN"/>
        </w:rPr>
        <w:t xml:space="preserve">、</w:t>
      </w:r>
      <w:r>
        <w:rPr>
          <w:rFonts w:hint="eastAsia" w:ascii="宋体" w:hAnsi="宋体" w:cs="宋体"/>
          <w:bCs/>
          <w:color w:val="auto"/>
          <w:sz w:val="21"/>
          <w:szCs w:val="21"/>
          <w:highlight w:val="none"/>
          <w:lang w:val="en-US"/>
        </w:rPr>
        <w:t xml:space="preserve">成交通知书将成为合同的组成部分。</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lang w:val="en-US" w:eastAsia="zh-CN"/>
        </w:rPr>
        <w:t xml:space="preserve">、</w:t>
      </w:r>
      <w:r>
        <w:rPr>
          <w:rFonts w:hint="eastAsia" w:ascii="宋体" w:hAnsi="宋体" w:cs="宋体"/>
          <w:bCs/>
          <w:color w:val="auto"/>
          <w:sz w:val="21"/>
          <w:szCs w:val="21"/>
          <w:highlight w:val="none"/>
          <w:lang w:val="en-US"/>
        </w:rPr>
        <w:t xml:space="preserve">磋商采购单位对未成交单位不承担解释未成交原因的义务。</w:t>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905"/>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rPr>
        <w:t xml:space="preserve">十二</w:t>
      </w:r>
      <w:r>
        <w:rPr>
          <w:rFonts w:hint="eastAsia" w:ascii="宋体" w:hAnsi="宋体" w:cs="宋体"/>
          <w:b/>
          <w:color w:val="auto"/>
          <w:sz w:val="21"/>
          <w:szCs w:val="21"/>
          <w:highlight w:val="none"/>
        </w:rPr>
        <w:t xml:space="preserve">、授予合同</w:t>
      </w:r>
      <w:r/>
    </w:p>
    <w:p>
      <w:pPr>
        <w:pStyle w:val="1530"/>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1、签订合同</w:t>
      </w:r>
      <w:r/>
    </w:p>
    <w:p>
      <w:pPr>
        <w:pStyle w:val="1530"/>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1.l</w:t>
      </w:r>
      <w:r>
        <w:rPr>
          <w:rFonts w:hint="eastAsia" w:ascii="宋体" w:hAnsi="宋体" w:cs="宋体"/>
          <w:color w:val="auto"/>
          <w:sz w:val="21"/>
          <w:szCs w:val="21"/>
          <w:highlight w:val="none"/>
        </w:rPr>
        <w:t xml:space="preserve">按照</w:t>
      </w:r>
      <w:r>
        <w:rPr>
          <w:rFonts w:hint="eastAsia" w:ascii="宋体" w:hAnsi="宋体"/>
          <w:color w:val="auto"/>
          <w:sz w:val="21"/>
          <w:highlight w:val="none"/>
        </w:rPr>
        <w:t xml:space="preserve">《关于印发&lt;苏州市政府采购促进中小企业发展实施意见&gt;的通知》（苏财购〔2022〕16号）</w:t>
      </w:r>
      <w:r>
        <w:rPr>
          <w:rFonts w:hint="eastAsia" w:ascii="宋体" w:hAnsi="宋体" w:cs="宋体"/>
          <w:color w:val="auto"/>
          <w:sz w:val="21"/>
          <w:szCs w:val="21"/>
          <w:highlight w:val="none"/>
        </w:rPr>
        <w:t xml:space="preserve">文件精神，采购人与成交人原则上应当在成交通知书发出之日起十五日内，按照采购文件及响应文件确定的事项签订政府采购合同</w:t>
      </w:r>
      <w:r>
        <w:rPr>
          <w:rFonts w:hint="eastAsia" w:ascii="宋体" w:hAnsi="宋体" w:cs="宋体"/>
          <w:bCs/>
          <w:color w:val="auto"/>
          <w:sz w:val="21"/>
          <w:szCs w:val="21"/>
          <w:highlight w:val="none"/>
        </w:rPr>
        <w:t xml:space="preserve">。</w:t>
      </w:r>
      <w:r/>
    </w:p>
    <w:p>
      <w:pPr>
        <w:pStyle w:val="1530"/>
        <w:ind w:left="0" w:firstLine="42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1.2磋商文件、成交供应商的响应文件及磋商过程中有关澄清、承诺文件均应作为合同附件。</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.3</w:t>
      </w:r>
      <w:r>
        <w:rPr>
          <w:rFonts w:hint="eastAsia" w:ascii="宋体" w:hAnsi="宋体" w:cs="宋体"/>
          <w:color w:val="auto"/>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cs="宋体"/>
          <w:bCs/>
          <w:color w:val="auto"/>
          <w:sz w:val="21"/>
          <w:szCs w:val="21"/>
          <w:highlight w:val="none"/>
        </w:rPr>
        <w:t xml:space="preserve">。</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、标的物的追加</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905"/>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rPr>
        <w:t xml:space="preserve">十三</w:t>
      </w:r>
      <w:r>
        <w:rPr>
          <w:rFonts w:hint="eastAsia" w:ascii="宋体" w:hAnsi="宋体" w:cs="宋体"/>
          <w:b/>
          <w:color w:val="auto"/>
          <w:sz w:val="21"/>
          <w:szCs w:val="21"/>
          <w:highlight w:val="none"/>
        </w:rPr>
        <w:t xml:space="preserve">、综合说明及其它要求：</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1、磋商供应商需明确详细的服务方案。</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2、磋商供应商必须承诺文件中提出的全部要求，如果其中某些条款不响应时，应在文件中逐条列出，未列出的视同响应。</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3、磋商说明：</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（1）不符合供应商资格要求的响应文件将被认定为无效响应；</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w:t>
      </w:r>
      <w:r>
        <w:rPr>
          <w:rFonts w:hint="eastAsia" w:ascii="宋体" w:hAnsi="宋体" w:cs="宋体"/>
          <w:bCs/>
          <w:color w:val="auto"/>
          <w:sz w:val="21"/>
          <w:szCs w:val="21"/>
          <w:highlight w:val="none"/>
          <w:lang w:val="en-US"/>
        </w:rPr>
        <w:t xml:space="preserve">所有报价</w:t>
      </w:r>
      <w:r>
        <w:rPr>
          <w:rFonts w:hint="eastAsia" w:ascii="宋体" w:hAnsi="宋体" w:cs="宋体"/>
          <w:bCs/>
          <w:color w:val="auto"/>
          <w:sz w:val="21"/>
          <w:szCs w:val="21"/>
          <w:highlight w:val="none"/>
        </w:rPr>
        <w:t xml:space="preserve">超过采购预算或最高限价的不能成交；</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（3）不实质性响应采购文件的不能成交。</w:t>
      </w:r>
      <w:r/>
    </w:p>
    <w:p>
      <w:pPr>
        <w:ind w:left="0" w:firstLine="422"/>
        <w:spacing w:line="360" w:lineRule="auto"/>
        <w:widowControl w:val="off"/>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val="zh-TW"/>
        </w:rPr>
        <w:t xml:space="preserve">付款步骤、服务期限如有负偏离的不得成交。</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4、未尽事宜：按《中华人民共和国政府采购法》及其他有关的法律法规的规定执行。</w:t>
      </w:r>
      <w:r/>
    </w:p>
    <w:p>
      <w:pPr>
        <w:pStyle w:val="90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5、凡涉及采购文件的补充说明和修改，均以苏州市政府采购网最后发布的内容为准。</w:t>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left="0" w:firstLine="422"/>
        <w:spacing w:line="360" w:lineRule="auto"/>
        <w:tabs>
          <w:tab w:val="left" w:pos="420"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十四、政府采购政策</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1、小微企业</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根据《政府采购促进中小企业发展管理办法》（财库〔2020〕46号）、《关于做好政府采购支持企业发展有关</w:t>
      </w:r>
      <w:r>
        <w:rPr>
          <w:rFonts w:hint="eastAsia" w:ascii="宋体" w:hAnsi="宋体" w:cs="宋体"/>
          <w:bCs/>
          <w:color w:val="auto"/>
          <w:sz w:val="21"/>
          <w:szCs w:val="21"/>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left="0" w:firstLine="422"/>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根据《政府采购促进中小企业发展管理办法》（财库〔2020〕46号）及《中小企业划型标准规定》（工信部联企业〔2011〕300号），</w:t>
      </w:r>
      <w:r>
        <w:rPr>
          <w:rFonts w:hint="eastAsia" w:ascii="宋体" w:hAnsi="宋体" w:cs="宋体"/>
          <w:b/>
          <w:color w:val="auto"/>
          <w:sz w:val="21"/>
          <w:szCs w:val="21"/>
          <w:highlight w:val="none"/>
        </w:rPr>
        <w:t xml:space="preserve">本采购项目对应的中小企业划分标准所属行业为：其他未列明行业。</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本项目</w:t>
      </w:r>
      <w:r>
        <w:rPr>
          <w:rFonts w:hint="eastAsia" w:ascii="宋体" w:hAnsi="宋体" w:cs="宋体"/>
          <w:color w:val="auto"/>
          <w:sz w:val="21"/>
          <w:szCs w:val="21"/>
          <w:highlight w:val="none"/>
        </w:rPr>
        <w:t xml:space="preserve">价格分的折扣：按苏财购告〔2021〕1号规定并执行文件，对于符合《政府采购促进中小企业发展管理办法》规定的小微企业报价</w:t>
      </w:r>
      <w:r>
        <w:rPr>
          <w:rFonts w:hint="eastAsia" w:ascii="宋体" w:hAnsi="宋体" w:cs="宋体"/>
          <w:b/>
          <w:bCs/>
          <w:color w:val="auto"/>
          <w:sz w:val="21"/>
          <w:szCs w:val="21"/>
          <w:highlight w:val="none"/>
        </w:rPr>
        <w:t xml:space="preserve">给予20%比例的扣除</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用扣除后的价格参加评审。</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2、残疾人福利性单位</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3、监狱企业</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left="0" w:firstLine="422"/>
        <w:spacing w:line="360" w:lineRule="auto"/>
        <w:tabs>
          <w:tab w:val="left" w:pos="420"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十五、关于对参与供应商信用记录的政府采购要求</w:t>
      </w:r>
      <w:r/>
    </w:p>
    <w:p>
      <w:pPr>
        <w:ind w:left="0" w:firstLine="420"/>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1、采购代理机构会在接收响应文件截止时间后，登录信用中国网站（www.creditchina.gov.cn/）和中国政府采购网（www.ccgp.gov.cn/）查询供应商的信用记录，并将查询结果递交评审小组。</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4、对存在失信信息的供应商，由失信供应商进行确认。同时，采购代理机构工作人员应根据评审小组确认的失信信息，登陆到相关来源网站页面进行复核并打印，作为证据留存。</w:t>
      </w:r>
      <w:r/>
    </w:p>
    <w:p>
      <w:pPr>
        <w:ind w:left="0" w:firstLine="42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十六、联合体投标</w:t>
      </w:r>
      <w:r/>
    </w:p>
    <w:p>
      <w:pPr>
        <w:ind w:left="0" w:firstLine="42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 xml:space="preserve"> </w:t>
      </w:r>
      <w:r>
        <w:rPr>
          <w:rFonts w:hint="eastAsia" w:ascii="宋体" w:hAnsi="宋体" w:eastAsia="宋体" w:cs="宋体"/>
          <w:b/>
          <w:bCs w:val="0"/>
          <w:color w:val="auto"/>
          <w:sz w:val="21"/>
          <w:szCs w:val="21"/>
          <w:highlight w:val="none"/>
          <w:u w:val="single"/>
        </w:rPr>
        <w:t xml:space="preserve">本项目接受联合体投标，联合家数不得超过两家</w:t>
      </w:r>
      <w:r>
        <w:rPr>
          <w:rFonts w:hint="eastAsia" w:ascii="宋体" w:hAnsi="宋体" w:eastAsia="宋体" w:cs="宋体"/>
          <w:b/>
          <w:bCs w:val="0"/>
          <w:color w:val="auto"/>
          <w:sz w:val="21"/>
          <w:szCs w:val="21"/>
          <w:highlight w:val="none"/>
        </w:rPr>
        <w:t xml:space="preserve">。</w:t>
      </w:r>
      <w:r>
        <w:rPr>
          <w:rFonts w:hint="eastAsia" w:ascii="宋体" w:hAnsi="宋体" w:eastAsia="宋体" w:cs="宋体"/>
          <w:bCs/>
          <w:color w:val="auto"/>
          <w:sz w:val="21"/>
          <w:szCs w:val="21"/>
          <w:highlight w:val="none"/>
        </w:rPr>
        <w:t xml:space="preserve">联合体以一个投标人的身份共同投标时，联合体各方均应当符合政府采购法第二十二条第一款规定的条件。同时还应符合以下要求：</w:t>
      </w:r>
      <w:r/>
    </w:p>
    <w:p>
      <w:pPr>
        <w:ind w:left="0" w:firstLine="42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1.1联合体各成员之间应签订《联合体协议书》（详见统一第六章格式），联合响应单位的响应文件及中标后签署的合同书，对联合体的每一成员均有法律约束力。</w:t>
      </w:r>
      <w:r/>
    </w:p>
    <w:p>
      <w:pPr>
        <w:ind w:left="0" w:firstLine="42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1.2由联合体各成员法定代表人（负责人）签署提交一份授权委托书（详见统一第六章格式），委托投标人代表参加投标。</w:t>
      </w:r>
      <w:r/>
    </w:p>
    <w:p>
      <w:pPr>
        <w:ind w:left="0" w:firstLine="42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1.3联合体投标人代表应被授权作为联合体各方的代表（该代表须为联合体成员之一），承担责任和接受指令，并负责整个合同的全面履行。</w:t>
      </w:r>
      <w:r/>
    </w:p>
    <w:p>
      <w:pPr>
        <w:ind w:left="0" w:firstLine="42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1.4所有联合体成员应按合同条件的规定，为实施合同共同和分别承担责任。在联合体协议书和授权委托书中，以及在投标/响应文件和中标后签署的合同书中应对此做出相应的声明。</w:t>
      </w:r>
      <w:r/>
    </w:p>
    <w:p>
      <w:pPr>
        <w:ind w:left="0" w:firstLine="42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1.5联合体各成员之间签订的联合体协议书应与投标文件一起递交。</w:t>
      </w:r>
      <w:r/>
    </w:p>
    <w:p>
      <w:pPr>
        <w:ind w:left="0" w:firstLine="42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1.6参加联合体的各成员不得再以自己名义单独投标，也不得同时参加两个或两个以上的联合体投标。如有违反将取消该联合体及联合体各成员的投标资格。</w:t>
      </w:r>
      <w:r/>
    </w:p>
    <w:p>
      <w:pPr>
        <w:pStyle w:val="972"/>
        <w:ind w:left="0" w:firstLine="0"/>
        <w:jc w:val="center"/>
        <w:spacing w:before="0" w:after="0" w:line="360" w:lineRule="auto"/>
        <w:rPr>
          <w:b/>
          <w:color w:val="auto"/>
          <w:sz w:val="32"/>
          <w:szCs w:val="32"/>
          <w:highlight w:val="none"/>
        </w:rPr>
      </w:pPr>
      <w:r>
        <w:rPr>
          <w:rFonts w:hint="eastAsia" w:ascii="宋体" w:hAnsi="宋体" w:cs="宋体"/>
          <w:color w:val="auto"/>
          <w:sz w:val="21"/>
          <w:szCs w:val="21"/>
          <w:highlight w:val="none"/>
        </w:rPr>
        <w:br w:type="page" w:clear="all"/>
      </w:r>
      <w:r>
        <w:rPr>
          <w:rFonts w:hint="eastAsia"/>
          <w:b/>
          <w:color w:val="auto"/>
          <w:sz w:val="32"/>
          <w:szCs w:val="32"/>
          <w:highlight w:val="none"/>
        </w:rPr>
        <w:t xml:space="preserve">第</w:t>
      </w:r>
      <w:r>
        <w:rPr>
          <w:rFonts w:hint="eastAsia"/>
          <w:b/>
          <w:color w:val="auto"/>
          <w:sz w:val="32"/>
          <w:szCs w:val="32"/>
          <w:highlight w:val="none"/>
          <w:lang w:eastAsia="zh-CN"/>
        </w:rPr>
        <w:t xml:space="preserve">三</w:t>
      </w:r>
      <w:r>
        <w:rPr>
          <w:rFonts w:hint="eastAsia"/>
          <w:b/>
          <w:color w:val="auto"/>
          <w:sz w:val="32"/>
          <w:szCs w:val="32"/>
          <w:highlight w:val="none"/>
        </w:rPr>
        <w:t xml:space="preserve">章</w:t>
      </w:r>
      <w:r>
        <w:rPr>
          <w:rFonts w:hint="eastAsia"/>
          <w:b/>
          <w:color w:val="auto"/>
          <w:sz w:val="32"/>
          <w:szCs w:val="32"/>
          <w:highlight w:val="none"/>
          <w:lang w:val="en-US" w:eastAsia="zh-CN"/>
        </w:rPr>
        <w:t xml:space="preserve"> </w:t>
      </w:r>
      <w:r>
        <w:rPr>
          <w:rFonts w:hint="eastAsia" w:eastAsia="宋体"/>
          <w:b/>
          <w:color w:val="auto"/>
          <w:sz w:val="32"/>
          <w:szCs w:val="32"/>
          <w:highlight w:val="none"/>
        </w:rPr>
        <w:t xml:space="preserve">合同文本</w:t>
      </w:r>
      <w:r/>
    </w:p>
    <w:p>
      <w:pPr>
        <w:ind w:left="0"/>
        <w:jc w:val="center"/>
        <w:rPr>
          <w:b/>
          <w:color w:val="auto"/>
          <w:sz w:val="32"/>
          <w:szCs w:val="32"/>
          <w:highlight w:val="none"/>
        </w:rPr>
      </w:pPr>
      <w:r>
        <w:rPr>
          <w:rFonts w:hint="eastAsia"/>
          <w:b/>
          <w:color w:val="auto"/>
          <w:sz w:val="32"/>
          <w:szCs w:val="32"/>
          <w:highlight w:val="none"/>
        </w:rPr>
        <w:t xml:space="preserve">政府采购合同</w:t>
      </w:r>
      <w:r/>
    </w:p>
    <w:p>
      <w:pPr>
        <w:ind w:left="0"/>
        <w:jc w:val="left"/>
        <w:spacing w:line="360" w:lineRule="auto"/>
        <w:rPr>
          <w:rFonts w:hint="eastAsia" w:ascii="宋体" w:hAnsi="宋体"/>
          <w:b/>
          <w:color w:val="auto"/>
          <w:sz w:val="21"/>
          <w:highlight w:val="none"/>
        </w:rPr>
      </w:pPr>
      <w:r>
        <w:rPr>
          <w:rFonts w:hint="eastAsia" w:ascii="宋体" w:hAnsi="宋体"/>
          <w:b/>
          <w:color w:val="auto"/>
          <w:sz w:val="21"/>
          <w:highlight w:val="none"/>
        </w:rPr>
        <w:t xml:space="preserve">项目名称：</w:t>
      </w:r>
      <w:r/>
    </w:p>
    <w:p>
      <w:pPr>
        <w:ind w:left="0"/>
        <w:jc w:val="left"/>
        <w:spacing w:line="360" w:lineRule="auto"/>
        <w:rPr>
          <w:rFonts w:hint="eastAsia" w:ascii="宋体" w:hAnsi="宋体"/>
          <w:b/>
          <w:color w:val="auto"/>
          <w:sz w:val="21"/>
          <w:highlight w:val="none"/>
        </w:rPr>
      </w:pPr>
      <w:r>
        <w:rPr>
          <w:rFonts w:hint="eastAsia" w:ascii="宋体" w:hAnsi="宋体"/>
          <w:b/>
          <w:color w:val="auto"/>
          <w:sz w:val="21"/>
          <w:highlight w:val="none"/>
        </w:rPr>
        <w:t xml:space="preserve">项目编号：</w:t>
      </w:r>
      <w:r/>
    </w:p>
    <w:p>
      <w:pPr>
        <w:rPr>
          <w:rFonts w:ascii="Times New Roman" w:hAnsi="Times New Roman"/>
          <w:color w:val="auto"/>
          <w:highlight w:val="none"/>
        </w:rPr>
      </w:pPr>
      <w:r>
        <w:rPr>
          <w:rFonts w:ascii="Times New Roman" w:hAnsi="Times New Roman"/>
          <w:color w:val="auto"/>
          <w:highlight w:val="none"/>
        </w:rPr>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甲方：</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传真：</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乙方：</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传真：</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根据《中华人民共和国民法典》和《</w:t>
      </w:r>
      <w:r>
        <w:rPr>
          <w:rFonts w:ascii="宋体" w:hAnsi="宋体"/>
          <w:color w:val="auto"/>
          <w:sz w:val="21"/>
          <w:szCs w:val="21"/>
          <w:highlight w:val="none"/>
        </w:rPr>
        <w:t xml:space="preserve">中华人民共和国</w:t>
      </w:r>
      <w:r>
        <w:rPr>
          <w:rFonts w:hint="eastAsia" w:ascii="宋体" w:hAnsi="宋体"/>
          <w:color w:val="auto"/>
          <w:sz w:val="21"/>
          <w:szCs w:val="21"/>
          <w:highlight w:val="none"/>
        </w:rPr>
        <w:t xml:space="preserve">政府采购</w:t>
      </w:r>
      <w:r>
        <w:rPr>
          <w:rFonts w:ascii="宋体" w:hAnsi="宋体"/>
          <w:color w:val="auto"/>
          <w:sz w:val="21"/>
          <w:szCs w:val="21"/>
          <w:highlight w:val="none"/>
        </w:rPr>
        <w:t xml:space="preserve">法</w:t>
      </w:r>
      <w:r>
        <w:rPr>
          <w:rFonts w:hint="eastAsia" w:ascii="宋体" w:hAnsi="宋体"/>
          <w:color w:val="auto"/>
          <w:sz w:val="21"/>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left="0" w:firstLine="422"/>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一、定义</w:t>
      </w:r>
      <w:r/>
    </w:p>
    <w:p>
      <w:pPr>
        <w:ind w:left="0" w:firstLine="422"/>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以下术语有特定的含义：</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服务是指根据合同规定乙方应承担</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等工作和合同中规定乙方应承担的其它义务。</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合同价款是指根据成交单位的响应文件和合同规定，乙方在正确地履行合同义务后甲方应支付给乙方的价款。</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甲方是指合同中明确规定的实际购买和接受服务的单位。</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乙方是指合同中规定的提供服务的单位。</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二、合同项目及期限</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2.1乙方负责</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的服务工作。</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2.2服务期限：</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.3</w:t>
      </w:r>
      <w:r>
        <w:rPr>
          <w:rFonts w:hint="eastAsia" w:ascii="宋体" w:hAnsi="宋体"/>
          <w:color w:val="auto"/>
          <w:sz w:val="21"/>
          <w:szCs w:val="21"/>
          <w:highlight w:val="none"/>
        </w:rPr>
        <w:t xml:space="preserve">服务地点：根据甲方指定地点。</w:t>
      </w:r>
      <w:r/>
    </w:p>
    <w:p>
      <w:pPr>
        <w:ind w:left="0" w:firstLine="422"/>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firstLine="422"/>
        <w:spacing w:line="360" w:lineRule="auto"/>
        <w:widowControl w:val="off"/>
        <w:rPr>
          <w:rFonts w:hint="eastAsia" w:ascii="宋体" w:hAnsi="宋体"/>
          <w:color w:val="auto"/>
          <w:sz w:val="21"/>
          <w:szCs w:val="21"/>
          <w:highlight w:val="none"/>
        </w:rPr>
      </w:pPr>
      <w:r>
        <w:rPr>
          <w:rFonts w:hint="eastAsia" w:ascii="宋体" w:hAnsi="宋体"/>
          <w:b/>
          <w:color w:val="auto"/>
          <w:sz w:val="21"/>
          <w:szCs w:val="21"/>
          <w:highlight w:val="none"/>
        </w:rPr>
        <w:t xml:space="preserve">三、合同总价款：</w:t>
      </w:r>
      <w:r>
        <w:rPr>
          <w:rFonts w:hint="eastAsia" w:ascii="宋体" w:hAnsi="宋体"/>
          <w:color w:val="auto"/>
          <w:sz w:val="21"/>
          <w:szCs w:val="21"/>
          <w:highlight w:val="none"/>
        </w:rPr>
        <w:t xml:space="preserve">大写人民币</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元整，小写￥</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。合同总价款包括完成本项目需要的策划、</w:t>
      </w:r>
      <w:r>
        <w:rPr>
          <w:rFonts w:hint="eastAsia" w:ascii="宋体" w:hAnsi="宋体"/>
          <w:color w:val="auto"/>
          <w:sz w:val="21"/>
          <w:szCs w:val="21"/>
          <w:highlight w:val="none"/>
          <w:lang w:val="zh-CN"/>
        </w:rPr>
        <w:t xml:space="preserve">人工、</w:t>
      </w:r>
      <w:r>
        <w:rPr>
          <w:rFonts w:hint="eastAsia" w:ascii="宋体" w:hAnsi="宋体"/>
          <w:color w:val="auto"/>
          <w:sz w:val="21"/>
          <w:szCs w:val="21"/>
          <w:highlight w:val="none"/>
        </w:rPr>
        <w:t xml:space="preserve">资料、配套服务、管理、利润、各项税金、政策性文件规定及合同包含的所有风险、责任等各项应有费用。</w:t>
      </w:r>
      <w:r>
        <w:rPr>
          <w:rFonts w:hint="eastAsia" w:ascii="宋体" w:hAnsi="宋体" w:cs="仿宋_GB2312"/>
          <w:color w:val="auto"/>
          <w:sz w:val="21"/>
          <w:szCs w:val="21"/>
          <w:highlight w:val="none"/>
        </w:rPr>
        <w:t xml:space="preserve">如有漏项，视同已包含在其它项目中，合同单价不做调整</w:t>
      </w:r>
      <w:r>
        <w:rPr>
          <w:rFonts w:hint="eastAsia" w:ascii="宋体" w:hAnsi="宋体"/>
          <w:color w:val="auto"/>
          <w:sz w:val="21"/>
          <w:szCs w:val="21"/>
          <w:highlight w:val="none"/>
        </w:rPr>
        <w:t xml:space="preserve">。投标</w:t>
      </w:r>
      <w:r>
        <w:rPr>
          <w:rFonts w:hint="eastAsia" w:ascii="宋体" w:hAnsi="宋体" w:cs="仿宋_GB2312"/>
          <w:color w:val="auto"/>
          <w:sz w:val="21"/>
          <w:szCs w:val="21"/>
          <w:highlight w:val="none"/>
        </w:rPr>
        <w:t xml:space="preserve">报价为最终报价，除非因特殊原因并经合同双方协商同意，乙方不得再要求追加任何费用</w:t>
      </w:r>
      <w:r>
        <w:rPr>
          <w:rFonts w:hint="eastAsia" w:ascii="宋体" w:hAnsi="宋体" w:cs="仿宋_GB2312"/>
          <w:color w:val="auto"/>
          <w:sz w:val="21"/>
          <w:szCs w:val="21"/>
          <w:highlight w:val="none"/>
          <w:lang w:val="zh-CN"/>
        </w:rPr>
        <w:t xml:space="preserve">。</w:t>
      </w:r>
      <w:r/>
    </w:p>
    <w:p>
      <w:pPr>
        <w:ind w:left="0" w:firstLine="422"/>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四、付款方式</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eastAsia="宋体" w:cs="宋体"/>
          <w:b/>
          <w:bCs/>
          <w:color w:val="auto"/>
          <w:sz w:val="21"/>
          <w:szCs w:val="21"/>
          <w:highlight w:val="none"/>
        </w:rPr>
        <w:t xml:space="preserve">付款步骤</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合同签订并生效后，甲方支付预付款</w:t>
      </w:r>
      <w:r>
        <w:rPr>
          <w:rFonts w:hint="eastAsia" w:ascii="宋体" w:hAnsi="宋体" w:eastAsia="宋体" w:cs="宋体"/>
          <w:b/>
          <w:bCs/>
          <w:color w:val="auto"/>
          <w:sz w:val="21"/>
          <w:szCs w:val="21"/>
          <w:highlight w:val="none"/>
          <w:lang w:val="en-US" w:eastAsia="zh-CN"/>
        </w:rPr>
        <w:t xml:space="preserve">60%</w:t>
      </w:r>
      <w:r>
        <w:rPr>
          <w:rFonts w:hint="eastAsia" w:ascii="宋体" w:hAnsi="宋体" w:eastAsia="宋体" w:cs="宋体"/>
          <w:b/>
          <w:bCs/>
          <w:color w:val="auto"/>
          <w:sz w:val="21"/>
          <w:szCs w:val="21"/>
          <w:highlight w:val="none"/>
        </w:rPr>
        <w:t xml:space="preserve">，项目执行完毕乙方提供项目总结报告、待甲方验收通过后，一次性付清剩余项目款项。</w:t>
      </w:r>
      <w:r/>
    </w:p>
    <w:p>
      <w:pPr>
        <w:ind w:left="0" w:firstLine="42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w:t>
      </w:r>
      <w:r>
        <w:rPr>
          <w:rFonts w:hint="eastAsia"/>
          <w:color w:val="auto"/>
          <w:highlight w:val="none"/>
        </w:rPr>
        <w:t xml:space="preserve"> </w:t>
      </w:r>
      <w:r>
        <w:rPr>
          <w:rFonts w:hint="eastAsia" w:ascii="宋体" w:hAnsi="宋体"/>
          <w:color w:val="auto"/>
          <w:sz w:val="21"/>
          <w:szCs w:val="21"/>
          <w:highlight w:val="none"/>
        </w:rPr>
        <w:t xml:space="preserve">支付方式：转账</w:t>
      </w:r>
      <w:r/>
    </w:p>
    <w:p>
      <w:pPr>
        <w:ind w:left="0" w:firstLine="422"/>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五、甲、乙双方的责任</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1.甲方责任：</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依本合同约定按期支付合同款项；</w:t>
      </w:r>
      <w:r/>
    </w:p>
    <w:p>
      <w:pPr>
        <w:ind w:left="0" w:firstLine="42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2依本合同约定及时组织验收；</w:t>
      </w:r>
      <w:r/>
    </w:p>
    <w:p>
      <w:pPr>
        <w:ind w:left="0" w:firstLine="42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3协助乙方进行项目的相关协调工作及约定期限内提供相关资料以利于开展项目。</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2.乙方责任：</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p>
    <w:p>
      <w:pPr>
        <w:pStyle w:val="1426"/>
        <w:ind w:left="0" w:firstLine="422"/>
        <w:spacing w:line="46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六、验收要求：</w:t>
      </w:r>
      <w:r/>
    </w:p>
    <w:p>
      <w:pPr>
        <w:pStyle w:val="1426"/>
        <w:ind w:left="0" w:firstLine="210"/>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（1）履约验收时间：本项目采用一次性验收，最后一笔费用付款前需进行验收。</w:t>
      </w:r>
      <w:r/>
    </w:p>
    <w:p>
      <w:pPr>
        <w:pStyle w:val="1426"/>
        <w:ind w:left="0" w:firstLine="210"/>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采购合同约定的履约验收条件达到时，甲方应当在5个工作日内启动履约验收工作，并向乙方发出《采购履约验收通知单》。在采购合同约定的履行验收条件达到时，乙方可以主动联系甲方启动履约验收工作。</w:t>
      </w:r>
      <w:r/>
    </w:p>
    <w:p>
      <w:pPr>
        <w:pStyle w:val="1426"/>
        <w:ind w:left="0" w:firstLine="210"/>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（3）甲方成立验收小组，负责采购项目履约验收具体工作。</w:t>
      </w:r>
      <w:r/>
    </w:p>
    <w:p>
      <w:pPr>
        <w:pStyle w:val="1426"/>
        <w:ind w:left="0" w:firstLine="210"/>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（4）验收小组应当按照验收工作实施方案开展验收，对乙方提供的服务按照采购文件、供应商响应文件、政府采购合同等进行逐一核对、验收，并做好验收记录。 </w:t>
      </w:r>
      <w:r/>
    </w:p>
    <w:p>
      <w:pPr>
        <w:pStyle w:val="1426"/>
        <w:ind w:left="0" w:firstLine="210"/>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履约验收工作结束后，验收小组应形成书面验收意见，列明验收情况及项目总体评价。验收小组成员应当在书面验收意见上签字。验收小组成员意见不一致时，按照少数服从多数的原则作出验收意见，并将不一致意见如实记录。</w:t>
      </w:r>
      <w:r/>
    </w:p>
    <w:p>
      <w:pPr>
        <w:pStyle w:val="879"/>
        <w:ind w:left="0" w:firstLine="210"/>
        <w:spacing w:after="0"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（6）项目履约验收合格的，出具书面</w:t>
      </w:r>
      <w:r>
        <w:rPr>
          <w:rFonts w:hint="eastAsia" w:ascii="宋体" w:hAnsi="宋体" w:eastAsia="宋体" w:cs="宋体"/>
          <w:strike w:val="0"/>
          <w:color w:val="auto"/>
          <w:sz w:val="21"/>
          <w:szCs w:val="21"/>
          <w:highlight w:val="none"/>
        </w:rPr>
        <w:t xml:space="preserve">《履约验收书》</w:t>
      </w:r>
      <w:r>
        <w:rPr>
          <w:rFonts w:hint="eastAsia" w:ascii="宋体" w:hAnsi="宋体" w:eastAsia="宋体" w:cs="宋体"/>
          <w:strike w:val="0"/>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甲方根据政府采购合同约定及时向乙方支付采购资金、退还履约保证金（如有），不得拖延、拖欠或非法扣留；项目验收不合格的，甲方应当停止支付采购资金，并按照政府采购合同约定追究乙方违约责任。</w:t>
      </w:r>
      <w:r/>
    </w:p>
    <w:p>
      <w:pPr>
        <w:pStyle w:val="879"/>
        <w:rPr>
          <w:rFonts w:hint="eastAsia"/>
          <w:color w:val="auto"/>
          <w:highlight w:val="none"/>
        </w:rPr>
      </w:pPr>
      <w:r>
        <w:rPr>
          <w:rFonts w:hint="eastAsia"/>
          <w:color w:val="auto"/>
          <w:highlight w:val="none"/>
        </w:rPr>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七</w:t>
      </w:r>
      <w:r>
        <w:rPr>
          <w:rFonts w:hint="eastAsia" w:ascii="宋体" w:hAnsi="宋体"/>
          <w:b/>
          <w:color w:val="auto"/>
          <w:sz w:val="21"/>
          <w:szCs w:val="21"/>
          <w:highlight w:val="none"/>
        </w:rPr>
        <w:t xml:space="preserve">、违约责任</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1.甲方违约责任：</w:t>
      </w:r>
      <w:r/>
    </w:p>
    <w:p>
      <w:pPr>
        <w:ind w:left="0" w:firstLine="42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1.1在合同生效后，甲方</w:t>
      </w:r>
      <w:r>
        <w:rPr>
          <w:rFonts w:hint="eastAsia" w:ascii="宋体" w:hAnsi="宋体"/>
          <w:color w:val="auto"/>
          <w:sz w:val="21"/>
          <w:szCs w:val="21"/>
          <w:highlight w:val="none"/>
        </w:rPr>
        <w:t xml:space="preserve">无故</w:t>
      </w:r>
      <w:r>
        <w:rPr>
          <w:rFonts w:ascii="宋体" w:hAnsi="宋体"/>
          <w:color w:val="auto"/>
          <w:sz w:val="21"/>
          <w:szCs w:val="21"/>
          <w:highlight w:val="none"/>
        </w:rPr>
        <w:t xml:space="preserve">要求解除合同的，应向乙方偿付合同总价款5%的违约金，违约金不足以补偿损失的，乙方有权要求甲方补足。</w:t>
      </w:r>
      <w:r/>
    </w:p>
    <w:p>
      <w:pPr>
        <w:ind w:left="0" w:firstLine="42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1.2甲方逾期付款的应按照逾期付款金额的每天万分之四支付逾期付款违约金</w:t>
      </w:r>
      <w:r>
        <w:rPr>
          <w:rFonts w:hint="eastAsia" w:ascii="宋体" w:hAnsi="宋体"/>
          <w:color w:val="auto"/>
          <w:sz w:val="21"/>
          <w:szCs w:val="21"/>
          <w:highlight w:val="none"/>
        </w:rPr>
        <w:t xml:space="preserve">，总额不超总价款的5%</w:t>
      </w:r>
      <w:r>
        <w:rPr>
          <w:rFonts w:ascii="宋体" w:hAnsi="宋体"/>
          <w:color w:val="auto"/>
          <w:sz w:val="21"/>
          <w:szCs w:val="21"/>
          <w:highlight w:val="none"/>
        </w:rPr>
        <w:t xml:space="preserve">。</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2.乙方的违约责任：</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 </w:t>
      </w:r>
      <w:r>
        <w:rPr>
          <w:rFonts w:hint="eastAsia" w:ascii="宋体" w:hAnsi="宋体"/>
          <w:color w:val="auto"/>
          <w:sz w:val="21"/>
          <w:szCs w:val="21"/>
          <w:highlight w:val="none"/>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2</w:t>
      </w:r>
      <w:r>
        <w:rPr>
          <w:rFonts w:hint="eastAsia" w:ascii="宋体" w:hAnsi="宋体"/>
          <w:color w:val="auto"/>
          <w:sz w:val="21"/>
          <w:szCs w:val="21"/>
          <w:highlight w:val="none"/>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乙方必须自己完成合同内容，不得自行分包，否则，甲方有权按乙方不能完成合同处理。</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w:t>
      </w:r>
      <w:r>
        <w:rPr>
          <w:rFonts w:hint="eastAsia" w:ascii="宋体" w:hAnsi="宋体"/>
          <w:color w:val="auto"/>
          <w:sz w:val="21"/>
          <w:szCs w:val="21"/>
          <w:highlight w:val="none"/>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5</w:t>
      </w:r>
      <w:r>
        <w:rPr>
          <w:rFonts w:hint="eastAsia" w:ascii="宋体" w:hAnsi="宋体"/>
          <w:color w:val="auto"/>
          <w:sz w:val="21"/>
          <w:szCs w:val="21"/>
          <w:highlight w:val="none"/>
        </w:rPr>
        <w:t xml:space="preserve">乙方负有对自己员工的安全责任，甲方不承担任何相关责任。</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八</w:t>
      </w:r>
      <w:r>
        <w:rPr>
          <w:rFonts w:hint="eastAsia" w:ascii="宋体" w:hAnsi="宋体"/>
          <w:b/>
          <w:color w:val="auto"/>
          <w:sz w:val="21"/>
          <w:szCs w:val="21"/>
          <w:highlight w:val="none"/>
        </w:rPr>
        <w:t xml:space="preserve">、不可抗力</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2"/>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九</w:t>
      </w:r>
      <w:r>
        <w:rPr>
          <w:rFonts w:hint="eastAsia" w:ascii="宋体" w:hAnsi="宋体"/>
          <w:b/>
          <w:color w:val="auto"/>
          <w:sz w:val="21"/>
          <w:szCs w:val="21"/>
          <w:highlight w:val="none"/>
        </w:rPr>
        <w:t xml:space="preserve">、争端的解决 </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2.如果调解不成，双方中的任何一方可向人民法院提起诉讼。诉讼由合同签订地人民法院管辖。 </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3.诉讼费由败诉方负担。</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4.因合同部分履行引发诉讼的，在诉讼期间，除正在进行诉讼的部分外，本合同的其它部分应继续执行。</w:t>
      </w:r>
      <w:r/>
    </w:p>
    <w:p>
      <w:pPr>
        <w:ind w:left="0" w:firstLine="422"/>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十</w:t>
      </w:r>
      <w:r>
        <w:rPr>
          <w:rFonts w:hint="eastAsia" w:ascii="宋体" w:hAnsi="宋体"/>
          <w:b/>
          <w:color w:val="auto"/>
          <w:sz w:val="21"/>
          <w:szCs w:val="21"/>
          <w:highlight w:val="none"/>
        </w:rPr>
        <w:t xml:space="preserve">、违约终止合同</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 如果乙方未能在合同规定的限期或甲方同意延长的限期内提供部分或全部服务。</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1.2 如果乙方未能履行合同规定的其它任何义务。</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3.如果甲方违约，应承担相应的违约责任。 </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b/>
          <w:color w:val="auto"/>
          <w:sz w:val="21"/>
          <w:szCs w:val="21"/>
          <w:highlight w:val="none"/>
        </w:rPr>
        <w:t xml:space="preserve">十</w:t>
      </w:r>
      <w:r>
        <w:rPr>
          <w:rFonts w:hint="eastAsia" w:ascii="宋体" w:hAnsi="宋体"/>
          <w:b/>
          <w:color w:val="auto"/>
          <w:sz w:val="21"/>
          <w:szCs w:val="21"/>
          <w:highlight w:val="none"/>
          <w:lang w:val="en-US" w:eastAsia="zh-CN"/>
        </w:rPr>
        <w:t xml:space="preserve">一</w:t>
      </w:r>
      <w:r>
        <w:rPr>
          <w:rFonts w:hint="eastAsia" w:ascii="宋体" w:hAnsi="宋体"/>
          <w:b/>
          <w:color w:val="auto"/>
          <w:sz w:val="21"/>
          <w:szCs w:val="21"/>
          <w:highlight w:val="none"/>
        </w:rPr>
        <w:t xml:space="preserve">、破产终止合同：</w:t>
      </w:r>
      <w:r>
        <w:rPr>
          <w:rFonts w:hint="eastAsia" w:ascii="宋体" w:hAnsi="宋体"/>
          <w:color w:val="auto"/>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b/>
          <w:color w:val="auto"/>
          <w:sz w:val="21"/>
          <w:szCs w:val="21"/>
          <w:highlight w:val="none"/>
        </w:rPr>
        <w:t xml:space="preserve">十</w:t>
      </w:r>
      <w:r>
        <w:rPr>
          <w:rFonts w:hint="eastAsia" w:ascii="宋体" w:hAnsi="宋体"/>
          <w:b/>
          <w:color w:val="auto"/>
          <w:sz w:val="21"/>
          <w:szCs w:val="21"/>
          <w:highlight w:val="none"/>
          <w:lang w:val="en-US" w:eastAsia="zh-CN"/>
        </w:rPr>
        <w:t xml:space="preserve">二</w:t>
      </w:r>
      <w:r>
        <w:rPr>
          <w:rFonts w:hint="eastAsia" w:ascii="宋体" w:hAnsi="宋体"/>
          <w:b/>
          <w:color w:val="auto"/>
          <w:sz w:val="21"/>
          <w:szCs w:val="21"/>
          <w:highlight w:val="none"/>
        </w:rPr>
        <w:t xml:space="preserve">、政府采购法对政府采购合同变更终止的规定：</w:t>
      </w:r>
      <w:r>
        <w:rPr>
          <w:rFonts w:hint="eastAsia" w:ascii="宋体" w:hAnsi="宋体"/>
          <w:color w:val="auto"/>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b/>
          <w:color w:val="auto"/>
          <w:sz w:val="21"/>
          <w:szCs w:val="21"/>
          <w:highlight w:val="none"/>
        </w:rPr>
        <w:t xml:space="preserve">十</w:t>
      </w:r>
      <w:r>
        <w:rPr>
          <w:rFonts w:hint="eastAsia" w:ascii="宋体" w:hAnsi="宋体"/>
          <w:b/>
          <w:color w:val="auto"/>
          <w:sz w:val="21"/>
          <w:szCs w:val="21"/>
          <w:highlight w:val="none"/>
          <w:lang w:val="en-US" w:eastAsia="zh-CN"/>
        </w:rPr>
        <w:t xml:space="preserve">三</w:t>
      </w:r>
      <w:r>
        <w:rPr>
          <w:rFonts w:hint="eastAsia" w:ascii="宋体" w:hAnsi="宋体"/>
          <w:b/>
          <w:color w:val="auto"/>
          <w:sz w:val="21"/>
          <w:szCs w:val="21"/>
          <w:highlight w:val="none"/>
        </w:rPr>
        <w:t xml:space="preserve">、合同转让和分包：</w:t>
      </w:r>
      <w:r>
        <w:rPr>
          <w:rFonts w:hint="eastAsia" w:ascii="宋体" w:hAnsi="宋体"/>
          <w:color w:val="auto"/>
          <w:sz w:val="21"/>
          <w:szCs w:val="21"/>
          <w:highlight w:val="none"/>
        </w:rPr>
        <w:t xml:space="preserve">本项目不得转让和分包。</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b/>
          <w:color w:val="auto"/>
          <w:sz w:val="21"/>
          <w:szCs w:val="21"/>
          <w:highlight w:val="none"/>
        </w:rPr>
        <w:t xml:space="preserve">十</w:t>
      </w:r>
      <w:r>
        <w:rPr>
          <w:rFonts w:hint="eastAsia" w:ascii="宋体" w:hAnsi="宋体"/>
          <w:b/>
          <w:color w:val="auto"/>
          <w:sz w:val="21"/>
          <w:szCs w:val="21"/>
          <w:highlight w:val="none"/>
          <w:lang w:val="en-US" w:eastAsia="zh-CN"/>
        </w:rPr>
        <w:t xml:space="preserve">四</w:t>
      </w:r>
      <w:r>
        <w:rPr>
          <w:rFonts w:hint="eastAsia" w:ascii="宋体" w:hAnsi="宋体"/>
          <w:b/>
          <w:color w:val="auto"/>
          <w:sz w:val="21"/>
          <w:szCs w:val="21"/>
          <w:highlight w:val="none"/>
        </w:rPr>
        <w:t xml:space="preserve">、需要补充的合同条款：</w:t>
      </w:r>
      <w:r>
        <w:rPr>
          <w:rFonts w:hint="eastAsia" w:ascii="宋体" w:hAnsi="宋体"/>
          <w:color w:val="auto"/>
          <w:sz w:val="21"/>
          <w:szCs w:val="21"/>
          <w:highlight w:val="none"/>
        </w:rPr>
        <w:t xml:space="preserve">（根据评审过程中或者商务谈判时商定的条款和条件在订立合同时标明）。</w:t>
      </w:r>
      <w:r/>
    </w:p>
    <w:p>
      <w:pPr>
        <w:ind w:left="0" w:firstLine="422"/>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十</w:t>
      </w:r>
      <w:r>
        <w:rPr>
          <w:rFonts w:hint="eastAsia" w:ascii="宋体" w:hAnsi="宋体"/>
          <w:b/>
          <w:color w:val="auto"/>
          <w:sz w:val="21"/>
          <w:szCs w:val="21"/>
          <w:highlight w:val="none"/>
          <w:lang w:val="en-US" w:eastAsia="zh-CN"/>
        </w:rPr>
        <w:t xml:space="preserve">五</w:t>
      </w:r>
      <w:r>
        <w:rPr>
          <w:rFonts w:hint="eastAsia" w:ascii="宋体" w:hAnsi="宋体"/>
          <w:b/>
          <w:color w:val="auto"/>
          <w:sz w:val="21"/>
          <w:szCs w:val="21"/>
          <w:highlight w:val="none"/>
        </w:rPr>
        <w:t xml:space="preserve">、合同生效</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1.双方签约人为各自法定代表人或被授权代表。</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3.本合同自甲乙双方签字盖章之日起生效。</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4.本合同壹式</w:t>
      </w:r>
      <w:r>
        <w:rPr>
          <w:rFonts w:hint="eastAsia" w:ascii="宋体" w:hAnsi="宋体"/>
          <w:b/>
          <w:bCs/>
          <w:color w:val="auto"/>
          <w:sz w:val="21"/>
          <w:szCs w:val="21"/>
          <w:highlight w:val="none"/>
          <w:lang w:val="en-US" w:eastAsia="zh-CN"/>
        </w:rPr>
        <w:t xml:space="preserve">伍</w:t>
      </w:r>
      <w:r>
        <w:rPr>
          <w:rFonts w:hint="eastAsia" w:ascii="宋体" w:hAnsi="宋体"/>
          <w:b/>
          <w:bCs w:val="0"/>
          <w:color w:val="auto"/>
          <w:sz w:val="21"/>
          <w:szCs w:val="21"/>
          <w:highlight w:val="none"/>
        </w:rPr>
        <w:t xml:space="preserve">份</w:t>
      </w:r>
      <w:r>
        <w:rPr>
          <w:rFonts w:hint="eastAsia" w:ascii="宋体" w:hAnsi="宋体"/>
          <w:color w:val="auto"/>
          <w:sz w:val="21"/>
          <w:szCs w:val="21"/>
          <w:highlight w:val="none"/>
        </w:rPr>
        <w:t xml:space="preserve">，甲乙双方各执</w:t>
      </w:r>
      <w:r>
        <w:rPr>
          <w:rFonts w:hint="eastAsia" w:ascii="宋体" w:hAnsi="宋体"/>
          <w:b/>
          <w:bCs w:val="0"/>
          <w:color w:val="auto"/>
          <w:sz w:val="21"/>
          <w:szCs w:val="21"/>
          <w:highlight w:val="none"/>
        </w:rPr>
        <w:t xml:space="preserve">贰份</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代理公司</w:t>
      </w:r>
      <w:r>
        <w:rPr>
          <w:rFonts w:hint="eastAsia" w:ascii="宋体" w:hAnsi="宋体"/>
          <w:b/>
          <w:bCs/>
          <w:color w:val="auto"/>
          <w:sz w:val="21"/>
          <w:szCs w:val="21"/>
          <w:highlight w:val="none"/>
          <w:lang w:val="en-US" w:eastAsia="zh-CN"/>
        </w:rPr>
        <w:t xml:space="preserve">壹份</w:t>
      </w:r>
      <w:r>
        <w:rPr>
          <w:rFonts w:hint="eastAsia" w:ascii="宋体" w:hAnsi="宋体"/>
          <w:color w:val="auto"/>
          <w:sz w:val="21"/>
          <w:szCs w:val="21"/>
          <w:highlight w:val="none"/>
        </w:rPr>
        <w:t xml:space="preserve">各份具有同等法律效力。</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5.本合同应按照中华人民共和国的现行法律进行解释。</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6.合同修改：除甲乙双方签署书面修改、补充协议，并成为本合同不可分割的一部分之外，本合同条件不得有任何变化或修改。 </w:t>
      </w:r>
      <w:r/>
    </w:p>
    <w:p>
      <w:pPr>
        <w:pStyle w:val="1035"/>
        <w:ind w:left="400"/>
        <w:rPr>
          <w:color w:val="auto"/>
          <w:highlight w:val="none"/>
        </w:rPr>
      </w:pPr>
      <w:r>
        <w:rPr>
          <w:color w:val="auto"/>
          <w:highlight w:val="none"/>
        </w:rPr>
      </w:r>
      <w:r/>
    </w:p>
    <w:p>
      <w:pPr>
        <w:ind w:left="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甲方（公章）：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乙方（公章）：</w:t>
      </w:r>
      <w:r/>
    </w:p>
    <w:p>
      <w:pPr>
        <w:ind w:left="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法定代表人或授权代表（签字或盖章）：                法定代表人或授权代表（签字或盖章）： </w:t>
      </w:r>
      <w:r/>
    </w:p>
    <w:p>
      <w:pPr>
        <w:ind w:left="0"/>
        <w:spacing w:line="360" w:lineRule="auto"/>
        <w:widowControl w:val="off"/>
        <w:rPr>
          <w:color w:val="auto"/>
          <w:highlight w:val="none"/>
        </w:rPr>
      </w:pPr>
      <w:r>
        <w:rPr>
          <w:rFonts w:hint="eastAsia" w:ascii="宋体" w:hAnsi="宋体"/>
          <w:color w:val="auto"/>
          <w:sz w:val="21"/>
          <w:szCs w:val="21"/>
          <w:highlight w:val="none"/>
        </w:rPr>
        <w:t xml:space="preserve">签约日期：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签约日期： </w:t>
      </w:r>
      <w:r/>
    </w:p>
    <w:p>
      <w:pPr>
        <w:ind w:left="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合同签定地：</w:t>
      </w:r>
      <w:r/>
    </w:p>
    <w:p>
      <w:pPr>
        <w:ind w:left="0"/>
        <w:rPr>
          <w:rFonts w:hint="eastAsia" w:ascii="宋体" w:hAnsi="宋体"/>
          <w:color w:val="auto"/>
          <w:sz w:val="21"/>
          <w:szCs w:val="21"/>
          <w:highlight w:val="none"/>
        </w:rPr>
      </w:pPr>
      <w:r>
        <w:rPr>
          <w:rFonts w:hint="eastAsia" w:ascii="宋体" w:hAnsi="宋体"/>
          <w:color w:val="auto"/>
          <w:sz w:val="21"/>
          <w:szCs w:val="21"/>
          <w:highlight w:val="none"/>
        </w:rPr>
        <w:br w:type="page" w:clear="all"/>
      </w:r>
      <w:r/>
    </w:p>
    <w:p>
      <w:pPr>
        <w:pStyle w:val="972"/>
        <w:ind w:left="0" w:firstLine="0"/>
        <w:jc w:val="center"/>
        <w:spacing w:before="0" w:after="0" w:line="360" w:lineRule="auto"/>
        <w:rPr>
          <w:b/>
          <w:color w:val="auto"/>
          <w:sz w:val="32"/>
          <w:szCs w:val="32"/>
          <w:highlight w:val="none"/>
        </w:rPr>
      </w:pPr>
      <w:r/>
      <w:bookmarkStart w:id="4" w:name="_Toc3"/>
      <w:r>
        <w:rPr>
          <w:rFonts w:hint="eastAsia"/>
          <w:b/>
          <w:color w:val="auto"/>
          <w:sz w:val="32"/>
          <w:szCs w:val="32"/>
          <w:highlight w:val="none"/>
        </w:rPr>
        <w:t xml:space="preserve">第四章</w:t>
      </w:r>
      <w:bookmarkStart w:id="5" w:name="招标书"/>
      <w:r/>
      <w:bookmarkEnd w:id="5"/>
      <w:r>
        <w:rPr>
          <w:rFonts w:hint="eastAsia"/>
          <w:b/>
          <w:color w:val="auto"/>
          <w:sz w:val="32"/>
          <w:szCs w:val="32"/>
          <w:highlight w:val="none"/>
        </w:rPr>
        <w:t xml:space="preserve"> 采购内容</w:t>
      </w:r>
      <w:bookmarkEnd w:id="4"/>
      <w:r/>
      <w:r/>
    </w:p>
    <w:p>
      <w:pPr>
        <w:ind w:left="0" w:firstLine="420"/>
        <w:spacing w:line="360" w:lineRule="auto"/>
        <w:rPr>
          <w:rFonts w:hint="eastAsia" w:ascii="宋体" w:hAnsi="宋体" w:cs="宋体"/>
          <w:color w:val="auto"/>
          <w:sz w:val="21"/>
          <w:szCs w:val="21"/>
          <w:highlight w:val="none"/>
        </w:rPr>
      </w:pPr>
      <w:r/>
      <w:bookmarkStart w:id="6" w:name="_Hlk55741158"/>
      <w:r>
        <w:rPr>
          <w:rFonts w:hint="eastAsia" w:ascii="宋体" w:hAnsi="宋体" w:cs="宋体"/>
          <w:color w:val="auto"/>
          <w:sz w:val="21"/>
          <w:szCs w:val="21"/>
          <w:highlight w:val="none"/>
          <w:lang w:eastAsia="zh-CN"/>
        </w:rPr>
        <w:t xml:space="preserve">苏州和融招投标服务有限公司</w:t>
      </w: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u w:val="single"/>
        </w:rPr>
        <w:t xml:space="preserve">中国共产党苏州市委员会宣传部</w:t>
      </w:r>
      <w:r>
        <w:rPr>
          <w:rFonts w:hint="eastAsia" w:ascii="宋体" w:hAnsi="宋体" w:cs="宋体"/>
          <w:color w:val="auto"/>
          <w:sz w:val="21"/>
          <w:szCs w:val="21"/>
          <w:highlight w:val="none"/>
        </w:rPr>
        <w:t xml:space="preserve">的委托，就</w:t>
      </w:r>
      <w:r>
        <w:rPr>
          <w:rFonts w:hint="eastAsia" w:ascii="宋体" w:hAnsi="宋体" w:cs="宋体"/>
          <w:color w:val="auto"/>
          <w:sz w:val="21"/>
          <w:szCs w:val="21"/>
          <w:highlight w:val="none"/>
          <w:u w:val="single"/>
          <w:lang w:eastAsia="zh-CN"/>
        </w:rPr>
        <w:t xml:space="preserve">第八届江南文化艺术·国际旅游节项目执行</w:t>
      </w:r>
      <w:r>
        <w:rPr>
          <w:rFonts w:hint="eastAsia" w:ascii="宋体" w:hAnsi="宋体" w:cs="宋体"/>
          <w:color w:val="auto"/>
          <w:sz w:val="21"/>
          <w:szCs w:val="21"/>
          <w:highlight w:val="none"/>
        </w:rPr>
        <w:t xml:space="preserve">项目采用竞争性磋商方式进行采购，现欢迎符合相关条件的供应商参加本次磋商采购活动。</w:t>
      </w:r>
      <w:r/>
    </w:p>
    <w:p>
      <w:pPr>
        <w:numPr>
          <w:ilvl w:val="0"/>
          <w:numId w:val="3"/>
        </w:numPr>
        <w:ind w:left="0" w:firstLine="42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项目编号：</w:t>
      </w:r>
      <w:r>
        <w:rPr>
          <w:rFonts w:hint="eastAsia" w:ascii="宋体" w:hAnsi="宋体" w:cs="宋体"/>
          <w:b/>
          <w:bCs/>
          <w:color w:val="auto"/>
          <w:sz w:val="21"/>
          <w:szCs w:val="21"/>
          <w:highlight w:val="none"/>
          <w:lang w:eastAsia="zh-CN"/>
        </w:rPr>
        <w:t xml:space="preserve">JSZC-320500-SZHR-C2026-0003</w:t>
      </w:r>
      <w:r/>
    </w:p>
    <w:p>
      <w:pPr>
        <w:numPr>
          <w:ilvl w:val="0"/>
          <w:numId w:val="3"/>
        </w:numPr>
        <w:ind w:left="0" w:firstLine="42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项目名称：</w:t>
      </w:r>
      <w:r>
        <w:rPr>
          <w:rFonts w:hint="eastAsia" w:ascii="宋体" w:hAnsi="宋体" w:cs="宋体"/>
          <w:b/>
          <w:bCs/>
          <w:color w:val="auto"/>
          <w:sz w:val="21"/>
          <w:szCs w:val="21"/>
          <w:highlight w:val="none"/>
          <w:lang w:eastAsia="zh-CN"/>
        </w:rPr>
        <w:t xml:space="preserve">第八届江南文化艺术·国际旅游节项目执行</w:t>
      </w:r>
      <w:r/>
    </w:p>
    <w:p>
      <w:pPr>
        <w:ind w:left="0" w:firstLine="42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三、项目预算：人民币叁佰万元整（小写：3000000.00元） </w:t>
      </w:r>
      <w:r/>
    </w:p>
    <w:p>
      <w:pPr>
        <w:ind w:left="0" w:firstLine="42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四、合同履行期限: 合同签订生效起至活动结束（具体根据采购单位要求）。</w:t>
      </w:r>
      <w:r/>
    </w:p>
    <w:p>
      <w:pPr>
        <w:ind w:left="0" w:firstLine="42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五、采购需求：</w:t>
      </w:r>
      <w:r/>
    </w:p>
    <w:p>
      <w:pPr>
        <w:ind w:left="0" w:firstLine="480"/>
        <w:jc w:val="left"/>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第八届江南文化艺术·国际旅游节秉持“文化艺术的盛会 人民群众的节日”办节宗旨，坚持“文旅带动、场景推动、活动拉动、产业联动”，持续塑造江南文化品牌，促进人文经济互促互荣。本次活动将突出国际化，注重思想性、艺术性、群众性相统一。坚持节俭办节，实现社会效益和经济效益相统一。着力推动文商体旅农融合，推出惠民政策，满足人民群众美好生活需要，赋能我市经济社会发展</w:t>
      </w:r>
      <w:r>
        <w:rPr>
          <w:color w:val="auto"/>
          <w:sz w:val="21"/>
          <w:szCs w:val="21"/>
          <w:highlight w:val="none"/>
        </w:rPr>
        <w:t xml:space="preserve">。</w:t>
      </w:r>
      <w:r/>
    </w:p>
    <w:p>
      <w:pPr>
        <w:ind w:left="0" w:firstLine="420"/>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第八届江南文化艺术·国际旅游节为期约一个月时间</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预计2026年4月底至2026年5月</w:t>
      </w:r>
      <w:r>
        <w:rPr>
          <w:rFonts w:hint="eastAsia" w:ascii="宋体" w:hAnsi="宋体" w:cs="宋体"/>
          <w:bCs/>
          <w:color w:val="auto"/>
          <w:sz w:val="21"/>
          <w:szCs w:val="21"/>
          <w:highlight w:val="none"/>
          <w:lang w:val="en-US" w:eastAsia="zh-CN"/>
        </w:rPr>
        <w:t xml:space="preserve">底</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4"/>
          <w:szCs w:val="24"/>
          <w:highlight w:val="none"/>
        </w:rPr>
        <w:t xml:space="preserve">，</w:t>
      </w:r>
      <w:r>
        <w:rPr>
          <w:rFonts w:hint="eastAsia" w:ascii="宋体" w:hAnsi="宋体" w:cs="宋体"/>
          <w:bCs/>
          <w:color w:val="auto"/>
          <w:sz w:val="21"/>
          <w:szCs w:val="21"/>
          <w:highlight w:val="none"/>
        </w:rPr>
        <w:t xml:space="preserve">本次服务内容包含开闭幕活动及雅韵江南、乐游江南、光影江南、非遗江南、文心江南、璀璨江南</w:t>
      </w:r>
      <w:r>
        <w:rPr>
          <w:rFonts w:hint="eastAsia" w:ascii="宋体" w:hAnsi="宋体" w:cs="宋体"/>
          <w:bCs/>
          <w:color w:val="auto"/>
          <w:sz w:val="21"/>
          <w:szCs w:val="21"/>
          <w:highlight w:val="none"/>
          <w:lang w:val="en-US" w:eastAsia="zh-CN"/>
        </w:rPr>
        <w:t xml:space="preserve">等</w:t>
      </w:r>
      <w:r>
        <w:rPr>
          <w:rFonts w:hint="eastAsia" w:ascii="宋体" w:hAnsi="宋体" w:cs="宋体"/>
          <w:bCs/>
          <w:color w:val="auto"/>
          <w:sz w:val="21"/>
          <w:szCs w:val="21"/>
          <w:highlight w:val="none"/>
        </w:rPr>
        <w:t xml:space="preserve">系列文化和旅游主题活动。</w:t>
      </w:r>
      <w:r/>
    </w:p>
    <w:p>
      <w:pPr>
        <w:ind w:left="0" w:firstLine="420"/>
        <w:spacing w:line="360" w:lineRule="auto"/>
        <w:tabs>
          <w:tab w:val="left" w:pos="42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（一）服务内容包括：</w:t>
      </w:r>
      <w:r/>
    </w:p>
    <w:p>
      <w:pPr>
        <w:ind w:left="0" w:firstLine="420"/>
        <w:spacing w:line="360" w:lineRule="auto"/>
        <w:tabs>
          <w:tab w:val="left" w:pos="420" w:leader="none"/>
        </w:tabs>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1、传承创新江南文化，深入挖掘非遗文化，在第八届江南文化艺术·国际旅游节期间，整合全市各类演艺载体，根据各主体活动主题组织开展多种文艺门类演出。</w:t>
      </w:r>
      <w:r/>
    </w:p>
    <w:p>
      <w:pPr>
        <w:ind w:left="0" w:firstLine="420"/>
        <w:spacing w:line="360" w:lineRule="auto"/>
        <w:tabs>
          <w:tab w:val="left" w:pos="420" w:leader="none"/>
        </w:tabs>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2、做好开幕重点活动的现场氛围营造、策划宣传、服务统筹等工作。</w:t>
      </w:r>
      <w:r/>
    </w:p>
    <w:p>
      <w:pPr>
        <w:ind w:left="0" w:firstLine="420"/>
        <w:spacing w:line="360" w:lineRule="auto"/>
        <w:tabs>
          <w:tab w:val="left" w:pos="420" w:leader="none"/>
        </w:tabs>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3、配合做好纳入第八届江南文化艺术·国际旅游节的整体活动安排、策划与剧目引进以及后勤保障工作。</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4、配合做好本届活动的宣传推广，策划开展演艺打卡游活动，组织惠民活动及重点新闻宣传，做好社会宣传，提升社会热度，营造浓厚的社会氛围。</w:t>
      </w:r>
      <w:r/>
    </w:p>
    <w:p>
      <w:pPr>
        <w:ind w:left="0" w:firstLine="420"/>
        <w:spacing w:line="360" w:lineRule="auto"/>
        <w:tabs>
          <w:tab w:val="left" w:pos="42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（二）服务承接要求：</w:t>
      </w:r>
      <w:r/>
    </w:p>
    <w:p>
      <w:pPr>
        <w:ind w:left="0" w:firstLine="420"/>
        <w:spacing w:line="36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成交单位需全面深刻了解所策划执行的本届江南文化艺术·国际旅游节系统活动各主题内容，各项方案需有针对性，突出特色亮点。</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宣传推广要求：</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（1）策划亮点宣传内容：加强演出项目的内容策划，拓展传播渠道，提升影响力，运营微博、抖音、小红书等新媒体话题，吸引网民参与内容创作和线上传播。</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（2）优化线上平台传播：用好各类文旅网上平台，优化内容推广、票务对接等工作。聚焦市民和游客关注点。整合各主承办单位自有网上传播平台以及各类新媒体平台开展精准有效传播。</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提升社会热度：充分利用市域范围内地标建筑、轨道交通、公交、桥身、火车站、主干道的户外广告、大屏、灯箱等宣传载体，发挥各大游客咨询中心、新时代文明实践阵地、影剧院、园林景区、文博场馆作用，持续投放宣传海报和活动视频，营造浓厚的社会氛围。</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成交单位应指定1人作为项目负责人，负责组织项目具体实施工作，跟踪推进项目工作任务和问题的协调落实；服务团队成员除项目负责人外，其他服务团队成员需具备相应专业技术能力，能够顺利开展项目实施工作。</w:t>
      </w:r>
      <w:r/>
    </w:p>
    <w:p>
      <w:pPr>
        <w:ind w:left="0" w:firstLine="420"/>
        <w:spacing w:line="360" w:lineRule="auto"/>
        <w:tabs>
          <w:tab w:val="left" w:pos="420" w:leader="none"/>
        </w:tabs>
        <w:rPr>
          <w:rFonts w:ascii="宋体" w:hAnsi="宋体" w:cs="宋体"/>
          <w:b/>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伴随服务：在服务期间，成交单位应在接到采购方通知后半小时内予以响应，2小时内到达现场。</w:t>
      </w:r>
      <w:r/>
    </w:p>
    <w:p>
      <w:pPr>
        <w:pStyle w:val="1025"/>
        <w:ind w:left="0" w:firstLine="422"/>
        <w:spacing w:line="360" w:lineRule="auto"/>
        <w:rPr>
          <w:rFonts w:hint="eastAsia" w:ascii="宋体" w:hAnsi="宋体" w:cs="宋体"/>
          <w:b/>
          <w:bCs w:val="0"/>
          <w:color w:val="auto"/>
          <w:sz w:val="21"/>
          <w:szCs w:val="21"/>
          <w:highlight w:val="none"/>
        </w:rPr>
      </w:pPr>
      <w:r>
        <w:rPr>
          <w:rFonts w:hint="eastAsia" w:ascii="宋体" w:hAnsi="宋体" w:cs="宋体"/>
          <w:b/>
          <w:bCs w:val="0"/>
          <w:color w:val="auto"/>
          <w:sz w:val="21"/>
          <w:szCs w:val="21"/>
          <w:highlight w:val="none"/>
        </w:rPr>
        <w:t xml:space="preserve">（</w:t>
      </w:r>
      <w:r>
        <w:rPr>
          <w:rFonts w:hint="eastAsia" w:ascii="宋体" w:hAnsi="宋体" w:cs="宋体"/>
          <w:b/>
          <w:bCs w:val="0"/>
          <w:color w:val="auto"/>
          <w:sz w:val="21"/>
          <w:szCs w:val="21"/>
          <w:highlight w:val="none"/>
          <w:lang w:val="en-US" w:eastAsia="zh-CN"/>
        </w:rPr>
        <w:t xml:space="preserve">三</w:t>
      </w:r>
      <w:r>
        <w:rPr>
          <w:rFonts w:hint="eastAsia" w:ascii="宋体" w:hAnsi="宋体" w:cs="宋体"/>
          <w:b/>
          <w:bCs w:val="0"/>
          <w:color w:val="auto"/>
          <w:sz w:val="21"/>
          <w:szCs w:val="21"/>
          <w:highlight w:val="none"/>
        </w:rPr>
        <w:t xml:space="preserve">）验收要求</w:t>
      </w:r>
      <w:r/>
    </w:p>
    <w:p>
      <w:pPr>
        <w:ind w:left="0" w:right="-161" w:firstLine="420"/>
        <w:keepLines w:val="0"/>
        <w:keepNext w:val="0"/>
        <w:pageBreakBefore w:val="0"/>
        <w:spacing w:line="360" w:lineRule="auto"/>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1、验收标准：根据采购文件要求及乙方响应文件中承诺、国家法律法规规定执行。由采购人组织对供应商服务进行履约验收，确认验收合格的，将出具《履约验收书》。《履约验收书》是申请支付合同价款的必备资料。</w:t>
      </w:r>
      <w:r/>
    </w:p>
    <w:p>
      <w:pPr>
        <w:ind w:left="0" w:right="-161" w:firstLine="420"/>
        <w:keepLines w:val="0"/>
        <w:keepNext w:val="0"/>
        <w:pageBreakBefore w:val="0"/>
        <w:spacing w:line="360" w:lineRule="auto"/>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2、履约验收主体：由甲方组织验收小组进行验收。</w:t>
      </w:r>
      <w:r/>
    </w:p>
    <w:p>
      <w:pPr>
        <w:ind w:left="0" w:right="-161" w:firstLine="420"/>
        <w:keepLines w:val="0"/>
        <w:keepNext w:val="0"/>
        <w:pageBreakBefore w:val="0"/>
        <w:spacing w:line="360" w:lineRule="auto"/>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3、履约验收方式：乙方应当按照采购合同的约定，配合甲方做好项目验收，准备服务清单等台账资料，并对所提供资料和材料的真实性负责。验收小组对乙方的服务质量给予评价。</w:t>
      </w:r>
      <w:r/>
    </w:p>
    <w:p>
      <w:pPr>
        <w:pStyle w:val="1426"/>
        <w:ind w:left="0" w:firstLine="420"/>
        <w:spacing w:line="46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4、验收程序：</w:t>
      </w:r>
      <w:r/>
    </w:p>
    <w:p>
      <w:pPr>
        <w:pStyle w:val="1426"/>
        <w:ind w:left="0" w:firstLine="0"/>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（1）履约验收时间：本项目采用一次性验收，最后一笔费用付款前需进行验收。</w:t>
      </w:r>
      <w:r/>
    </w:p>
    <w:p>
      <w:pPr>
        <w:pStyle w:val="1426"/>
        <w:ind w:left="0" w:firstLine="0"/>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采购合同约定的履约验收条件达到时，甲方应当在5个工作日内启动履约验收工作，并向乙方发出《采购履约验收通知单》。在采购合同约定的履行验收条件达到时，乙方可以主动联系甲方启动履约验收工作。</w:t>
      </w:r>
      <w:r/>
    </w:p>
    <w:p>
      <w:pPr>
        <w:pStyle w:val="1426"/>
        <w:ind w:left="0" w:firstLine="0"/>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（3）甲方成立验收小组，负责采购项目履约验收具体工作。</w:t>
      </w:r>
      <w:r/>
    </w:p>
    <w:p>
      <w:pPr>
        <w:pStyle w:val="1426"/>
        <w:ind w:left="0" w:firstLine="0"/>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（4）验收小组应当按照验收工作实施方案开展验收，对乙方提供的服务按照采购文件、供应商响应文件、政府采购合同等进行逐一核对、验收，并做好验收记录。 </w:t>
      </w:r>
      <w:r/>
    </w:p>
    <w:p>
      <w:pPr>
        <w:pStyle w:val="1426"/>
        <w:ind w:left="0" w:firstLine="0"/>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履约验收工作结束后，验收小组应形成书面验收意见，列明验收情况及项目总体评价。验收小组成员应当在书面验收意见上签字。验收小组成员意见不一致时，按照少数服从多数的原则作出验收意见，并将不一致意见如实记录。</w:t>
      </w:r>
      <w:r/>
    </w:p>
    <w:p>
      <w:pPr>
        <w:pStyle w:val="879"/>
        <w:ind w:left="0" w:firstLine="0"/>
        <w:spacing w:after="0"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（6）项目履约验收合格的，出具书面</w:t>
      </w:r>
      <w:r>
        <w:rPr>
          <w:rFonts w:hint="eastAsia" w:ascii="宋体" w:hAnsi="宋体" w:eastAsia="宋体" w:cs="宋体"/>
          <w:strike w:val="0"/>
          <w:color w:val="auto"/>
          <w:sz w:val="21"/>
          <w:szCs w:val="21"/>
          <w:highlight w:val="none"/>
        </w:rPr>
        <w:t xml:space="preserve">《履约验收书》</w:t>
      </w:r>
      <w:r>
        <w:rPr>
          <w:rFonts w:hint="eastAsia" w:ascii="宋体" w:hAnsi="宋体" w:eastAsia="宋体" w:cs="宋体"/>
          <w:strike w:val="0"/>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甲方根据政府采购合同约定及时向乙方支付采购资金、退还履约保证金（如有），不得拖延、拖欠或非法扣留；项目验收不合格的，甲方应当停止支付采购资金，并按照政府采购合同约定追究乙方违约责任。</w:t>
      </w:r>
      <w:r/>
    </w:p>
    <w:p>
      <w:pPr>
        <w:rPr>
          <w:rFonts w:hint="eastAsia"/>
          <w:color w:val="auto"/>
          <w:sz w:val="24"/>
          <w:szCs w:val="24"/>
          <w:highlight w:val="none"/>
        </w:rPr>
      </w:pPr>
      <w:r>
        <w:rPr>
          <w:rFonts w:hint="eastAsia"/>
          <w:color w:val="auto"/>
          <w:sz w:val="24"/>
          <w:szCs w:val="24"/>
          <w:highlight w:val="none"/>
        </w:rPr>
      </w:r>
      <w:r/>
    </w:p>
    <w:p>
      <w:pPr>
        <w:ind w:left="0" w:firstLine="420"/>
        <w:spacing w:line="360" w:lineRule="auto"/>
        <w:tabs>
          <w:tab w:val="left" w:pos="420" w:leader="none"/>
        </w:tabs>
        <w:rPr>
          <w:rFonts w:hint="eastAsia" w:ascii="宋体" w:hAnsi="宋体" w:cs="宋体"/>
          <w:b/>
          <w:bCs/>
          <w:color w:val="auto"/>
          <w:sz w:val="21"/>
          <w:highlight w:val="none"/>
        </w:rPr>
      </w:pPr>
      <w:r>
        <w:rPr>
          <w:rFonts w:hint="eastAsia" w:ascii="宋体" w:hAnsi="宋体" w:cs="宋体"/>
          <w:b/>
          <w:bCs/>
          <w:color w:val="auto"/>
          <w:sz w:val="21"/>
          <w:highlight w:val="none"/>
        </w:rPr>
        <w:t xml:space="preserve">六、综合说明及其他 </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1.供应商须说明其是否响应采购文件中提出的全部内容与要求，如果以其中某些条款不响应时，应在文件中逐条列出，未列出的视同响应。</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b w:val="0"/>
          <w:bCs w:val="0"/>
          <w:color w:val="auto"/>
          <w:sz w:val="21"/>
          <w:szCs w:val="21"/>
          <w:highlight w:val="none"/>
        </w:rPr>
        <w:t xml:space="preserve">2.</w:t>
      </w:r>
      <w:r>
        <w:rPr>
          <w:rFonts w:hint="eastAsia" w:ascii="宋体" w:hAnsi="宋体" w:cs="宋体"/>
          <w:b w:val="0"/>
          <w:bCs w:val="0"/>
          <w:color w:val="auto"/>
          <w:sz w:val="21"/>
          <w:szCs w:val="21"/>
          <w:highlight w:val="none"/>
        </w:rPr>
        <w:t xml:space="preserve">此</w:t>
      </w:r>
      <w:r>
        <w:rPr>
          <w:rFonts w:hint="eastAsia" w:ascii="宋体" w:hAnsi="宋体" w:cs="宋体"/>
          <w:color w:val="auto"/>
          <w:sz w:val="21"/>
          <w:szCs w:val="21"/>
          <w:highlight w:val="none"/>
        </w:rPr>
        <w:t xml:space="preserve">次响应报</w:t>
      </w:r>
      <w:r>
        <w:rPr>
          <w:rFonts w:hint="eastAsia" w:ascii="宋体" w:hAnsi="宋体"/>
          <w:color w:val="auto"/>
          <w:sz w:val="21"/>
          <w:szCs w:val="21"/>
          <w:highlight w:val="none"/>
        </w:rPr>
        <w:t xml:space="preserve">包括完成本项目需要的策划、</w:t>
      </w:r>
      <w:r>
        <w:rPr>
          <w:rFonts w:hint="eastAsia" w:ascii="宋体" w:hAnsi="宋体"/>
          <w:color w:val="auto"/>
          <w:sz w:val="21"/>
          <w:szCs w:val="21"/>
          <w:highlight w:val="none"/>
          <w:lang w:val="zh-CN"/>
        </w:rPr>
        <w:t xml:space="preserve">人工、</w:t>
      </w:r>
      <w:r>
        <w:rPr>
          <w:rFonts w:hint="eastAsia" w:ascii="宋体" w:hAnsi="宋体"/>
          <w:color w:val="auto"/>
          <w:sz w:val="21"/>
          <w:szCs w:val="21"/>
          <w:highlight w:val="none"/>
        </w:rPr>
        <w:t xml:space="preserve">资料、配套服务、管理、利润、各项税金、政策性文件规定及合同包含的所有风险、责任等各项应有费用。</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3.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4.成交单位应定期以书面形式向采购方汇报进度和任务完成情况，并接受采购单位的检查，同时根据采购单位要求向采购方汇报或接受检查。</w:t>
      </w:r>
      <w:r/>
    </w:p>
    <w:p>
      <w:pPr>
        <w:ind w:left="0" w:firstLine="420"/>
        <w:spacing w:line="360" w:lineRule="auto"/>
        <w:tabs>
          <w:tab w:val="left" w:pos="420" w:leader="none"/>
          <w:tab w:val="left" w:pos="540" w:leader="none"/>
        </w:tabs>
        <w:rPr>
          <w:rFonts w:hint="eastAsia" w:ascii="宋体" w:hAnsi="宋体" w:cs="宋体"/>
          <w:color w:val="auto"/>
          <w:sz w:val="21"/>
          <w:highlight w:val="none"/>
        </w:rPr>
      </w:pPr>
      <w:r>
        <w:rPr>
          <w:rFonts w:hint="eastAsia" w:ascii="宋体" w:hAnsi="宋体" w:cs="宋体"/>
          <w:color w:val="auto"/>
          <w:sz w:val="21"/>
          <w:highlight w:val="none"/>
        </w:rPr>
        <w:t xml:space="preserve">5.响应单位按照采购文件的要求提交响应文件，并对所提供的全部资料的真实性承担法律责任。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hint="eastAsia" w:ascii="宋体" w:hAnsi="宋体" w:cs="宋体"/>
          <w:color w:val="auto"/>
          <w:sz w:val="21"/>
          <w:highlight w:val="none"/>
        </w:rPr>
      </w:pPr>
      <w:r>
        <w:rPr>
          <w:rFonts w:hint="eastAsia" w:ascii="宋体" w:hAnsi="宋体" w:cs="宋体"/>
          <w:color w:val="auto"/>
          <w:sz w:val="21"/>
          <w:highlight w:val="none"/>
        </w:rPr>
        <w:t xml:space="preserve">6.成交单位将根据采购文件、响应文件的相关约定，承担合同责任，履行合同义务。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color w:val="auto"/>
          <w:sz w:val="21"/>
          <w:highlight w:val="none"/>
        </w:rPr>
      </w:pPr>
      <w:r>
        <w:rPr>
          <w:rFonts w:hint="eastAsia" w:ascii="宋体" w:hAnsi="宋体" w:cs="宋体"/>
          <w:color w:val="auto"/>
          <w:sz w:val="21"/>
          <w:highlight w:val="none"/>
        </w:rPr>
        <w:t xml:space="preserve">7.成交单位能保证所提供服务涉及到的知识产权是合法取得，并享有完整的知识产权，不会因为采购方的使用而被责令停止使用、追偿或要求赔偿损失，如出现此情况，一切经济和法律责任均由成交单位承担。成交单位提供的所有服务必须质量符合国家标准及采购方要求，如出现问题，成交单位负责完善，产生的费用由成交单位负责。</w:t>
      </w:r>
      <w:r/>
    </w:p>
    <w:p>
      <w:pPr>
        <w:pStyle w:val="1035"/>
        <w:ind w:left="0" w:firstLine="422"/>
        <w:rPr>
          <w:color w:val="auto"/>
          <w:highlight w:val="none"/>
        </w:rPr>
      </w:pPr>
      <w:r>
        <w:rPr>
          <w:rFonts w:hint="eastAsia" w:ascii="宋体" w:hAnsi="宋体" w:cs="宋体"/>
          <w:b/>
          <w:bCs/>
          <w:color w:val="auto"/>
          <w:szCs w:val="21"/>
          <w:highlight w:val="none"/>
        </w:rPr>
        <w:t xml:space="preserve">七、凡涉及采购文件的补充说明和修改，均以网上发布的通知为准。</w:t>
      </w:r>
      <w:r/>
    </w:p>
    <w:p>
      <w:pPr>
        <w:pStyle w:val="972"/>
        <w:ind w:left="0" w:firstLine="0"/>
        <w:jc w:val="center"/>
        <w:spacing w:before="0" w:after="0" w:line="360" w:lineRule="auto"/>
        <w:rPr>
          <w:b/>
          <w:color w:val="auto"/>
          <w:sz w:val="32"/>
          <w:szCs w:val="32"/>
          <w:highlight w:val="none"/>
        </w:rPr>
      </w:pPr>
      <w:r>
        <w:rPr>
          <w:rFonts w:hint="eastAsia"/>
          <w:b/>
          <w:color w:val="auto"/>
          <w:sz w:val="44"/>
          <w:szCs w:val="44"/>
          <w:highlight w:val="none"/>
        </w:rPr>
        <w:br w:type="page" w:clear="all"/>
      </w:r>
      <w:bookmarkEnd w:id="6"/>
      <w:r>
        <w:rPr>
          <w:rFonts w:hint="eastAsia" w:eastAsia="宋体"/>
          <w:b/>
          <w:color w:val="auto"/>
          <w:sz w:val="32"/>
          <w:szCs w:val="32"/>
          <w:highlight w:val="none"/>
        </w:rPr>
        <w:t xml:space="preserve">第五章 </w:t>
      </w:r>
      <w:bookmarkStart w:id="7" w:name="评分要点"/>
      <w:r/>
      <w:bookmarkEnd w:id="7"/>
      <w:r>
        <w:rPr>
          <w:rFonts w:hint="eastAsia" w:eastAsia="宋体"/>
          <w:b/>
          <w:color w:val="auto"/>
          <w:sz w:val="32"/>
          <w:szCs w:val="32"/>
          <w:highlight w:val="none"/>
        </w:rPr>
        <w:t xml:space="preserve">评审办法和评分标准</w:t>
      </w:r>
      <w:r/>
    </w:p>
    <w:p>
      <w:pPr>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一、评审办法：</w:t>
      </w:r>
      <w:r/>
    </w:p>
    <w:p>
      <w:pPr>
        <w:ind w:left="0"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1.本次磋商采用</w:t>
      </w:r>
      <w:r>
        <w:rPr>
          <w:rFonts w:hint="eastAsia" w:ascii="宋体" w:hAnsi="宋体" w:cs="宋体"/>
          <w:b/>
          <w:color w:val="auto"/>
          <w:sz w:val="21"/>
          <w:szCs w:val="21"/>
          <w:highlight w:val="none"/>
        </w:rPr>
        <w:t xml:space="preserve">综合评分法</w:t>
      </w:r>
      <w:r>
        <w:rPr>
          <w:rFonts w:hint="eastAsia" w:ascii="宋体" w:hAnsi="宋体" w:cs="宋体"/>
          <w:color w:val="auto"/>
          <w:sz w:val="21"/>
          <w:szCs w:val="21"/>
          <w:highlight w:val="none"/>
        </w:rPr>
        <w:t xml:space="preserve">，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 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6.针对中小型企业、残疾人福利企业和监狱企业的评审：</w:t>
      </w:r>
      <w:r/>
    </w:p>
    <w:p>
      <w:pPr>
        <w:ind w:left="0" w:firstLine="420"/>
        <w:spacing w:line="360" w:lineRule="auto"/>
        <w:rPr>
          <w:rFonts w:hint="eastAsia" w:ascii="宋体" w:hAnsi="宋体" w:cs="宋体"/>
          <w:b/>
          <w:bCs w:val="0"/>
          <w:color w:val="auto"/>
          <w:sz w:val="21"/>
          <w:szCs w:val="21"/>
          <w:highlight w:val="none"/>
        </w:rPr>
      </w:pPr>
      <w:r>
        <w:rPr>
          <w:rFonts w:hint="eastAsia" w:hAnsi="宋体" w:eastAsia="宋体" w:cs="宋体"/>
          <w:b/>
          <w:bCs w:val="0"/>
          <w:color w:val="auto"/>
          <w:sz w:val="21"/>
          <w:szCs w:val="21"/>
          <w:highlight w:val="none"/>
        </w:rPr>
        <w:t xml:space="preserve">本项目非专门面向中小企业采购</w:t>
      </w:r>
      <w:r>
        <w:rPr>
          <w:rFonts w:hint="eastAsia" w:hAnsi="宋体" w:eastAsia="宋体" w:cs="宋体"/>
          <w:b/>
          <w:bCs w:val="0"/>
          <w:color w:val="auto"/>
          <w:sz w:val="21"/>
          <w:szCs w:val="21"/>
          <w:highlight w:val="none"/>
          <w:lang w:eastAsia="zh-CN"/>
        </w:rPr>
        <w:t xml:space="preserve">，</w:t>
      </w:r>
      <w:r>
        <w:rPr>
          <w:rFonts w:hint="eastAsia" w:hAnsi="宋体" w:eastAsia="宋体" w:cs="宋体"/>
          <w:b w:val="0"/>
          <w:bCs/>
          <w:color w:val="auto"/>
          <w:sz w:val="21"/>
          <w:szCs w:val="21"/>
          <w:highlight w:val="none"/>
        </w:rPr>
        <w:t xml:space="preserve">根</w:t>
      </w:r>
      <w:r>
        <w:rPr>
          <w:rFonts w:hint="eastAsia" w:ascii="宋体" w:hAnsi="宋体" w:cs="宋体"/>
          <w:color w:val="auto"/>
          <w:sz w:val="21"/>
          <w:szCs w:val="21"/>
          <w:highlight w:val="none"/>
        </w:rPr>
        <w:t xml:space="preserve">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hAnsi="宋体" w:cs="宋体"/>
          <w:bCs/>
          <w:color w:val="auto"/>
          <w:sz w:val="21"/>
          <w:szCs w:val="21"/>
          <w:highlight w:val="none"/>
        </w:rPr>
        <w:t xml:space="preserve">，</w:t>
      </w:r>
      <w:r>
        <w:rPr>
          <w:rFonts w:hint="eastAsia" w:hAnsi="宋体" w:cs="宋体"/>
          <w:b/>
          <w:bCs w:val="0"/>
          <w:color w:val="auto"/>
          <w:sz w:val="21"/>
          <w:szCs w:val="21"/>
          <w:highlight w:val="none"/>
        </w:rPr>
        <w:t xml:space="preserve">对于符合规定的小微企业</w:t>
      </w:r>
      <w:r>
        <w:rPr>
          <w:rFonts w:hint="eastAsia" w:ascii="宋体" w:hAnsi="宋体" w:eastAsia="宋体" w:cs="Times New Roman"/>
          <w:b/>
          <w:bCs w:val="0"/>
          <w:color w:val="auto"/>
          <w:sz w:val="21"/>
          <w:szCs w:val="21"/>
          <w:highlight w:val="none"/>
        </w:rPr>
        <w:t xml:space="preserve">报价给予20%的扣除，用扣除后的价格参与评审</w:t>
      </w:r>
      <w:r>
        <w:rPr>
          <w:rFonts w:hint="eastAsia" w:ascii="宋体" w:hAnsi="宋体" w:cs="宋体"/>
          <w:b/>
          <w:bCs w:val="0"/>
          <w:color w:val="auto"/>
          <w:sz w:val="21"/>
          <w:szCs w:val="21"/>
          <w:highlight w:val="none"/>
        </w:rPr>
        <w:t xml:space="preserve">。</w:t>
      </w:r>
      <w:r>
        <w:rPr>
          <w:rFonts w:hint="eastAsia" w:hAnsi="宋体" w:cs="宋体"/>
          <w:b/>
          <w:bCs w:val="0"/>
          <w:color w:val="auto"/>
          <w:sz w:val="21"/>
          <w:szCs w:val="21"/>
          <w:highlight w:val="none"/>
        </w:rPr>
        <w:t xml:space="preserve">如扣除后的价格为最低价的，则作为磋商基准价，成交金额则以实际投标报价为准。残疾人福利性单位属于小型、微型企业的，不重复享受政策。</w:t>
      </w:r>
      <w:r>
        <w:rPr>
          <w:rFonts w:hint="eastAsia" w:ascii="宋体" w:hAnsi="宋体"/>
          <w:b/>
          <w:bCs w:val="0"/>
          <w:color w:val="auto"/>
          <w:sz w:val="21"/>
          <w:szCs w:val="21"/>
          <w:highlight w:val="none"/>
        </w:rPr>
        <w:t xml:space="preserve">服务类项目中供应商若使用退休人员，将不享受中小企业扶持政策</w:t>
      </w:r>
      <w:r>
        <w:rPr>
          <w:rFonts w:hint="eastAsia" w:ascii="宋体" w:hAnsi="宋体" w:cs="宋体"/>
          <w:b/>
          <w:bCs w:val="0"/>
          <w:color w:val="auto"/>
          <w:sz w:val="21"/>
          <w:szCs w:val="21"/>
          <w:highlight w:val="none"/>
        </w:rPr>
        <w:t xml:space="preserve">。</w:t>
      </w:r>
      <w:r/>
    </w:p>
    <w:p>
      <w:pPr>
        <w:ind w:left="0" w:firstLine="420"/>
        <w:spacing w:line="360" w:lineRule="auto"/>
        <w:rPr>
          <w:rFonts w:hint="eastAsia" w:ascii="宋体" w:hAnsi="宋体" w:cs="宋体"/>
          <w:color w:val="auto"/>
          <w:sz w:val="21"/>
          <w:szCs w:val="21"/>
          <w:highlight w:val="none"/>
        </w:rPr>
      </w:pPr>
      <w:r>
        <w:rPr>
          <w:rFonts w:hint="eastAsia" w:ascii="宋体" w:hAnsi="宋体"/>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①填报“中小企业声明函”需严格按“工信部联企业〔2011〕300号通知中的《中小企业划型标准规定》进行。</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②若供应商提供的声明函或认定证明为虚假材料，按“政府采购法”相关规定处理并报请政府监管部门给予行政处罚。</w:t>
      </w:r>
      <w:r/>
    </w:p>
    <w:p>
      <w:pPr>
        <w:ind w:left="0" w:firstLine="422"/>
        <w:jc w:val="left"/>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p>
      <w:pPr>
        <w:ind w:left="0"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（一）价格 (10分)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磋商报价得分＝（磋商基准价/最终磋商报价）×价格权值×100（价格权值为10%）</w:t>
      </w:r>
      <w:r/>
    </w:p>
    <w:p>
      <w:pPr>
        <w:pStyle w:val="1527"/>
        <w:ind w:left="0" w:firstLine="211"/>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（二）服务方案（56分）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1.对本项目开幕式流程设计及活动方案（10分）：</w:t>
      </w:r>
      <w:r/>
    </w:p>
    <w:p>
      <w:pPr>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对本项目服务要求的理解到位，所提供开幕式流程设计及活动方案最符合采购要求的得10分；理解到位，提供的开幕式流程设计及活动方案较能符合采购要求的得7分；理解情况一般，开幕式流程设计及活动方案较简单的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分；对本项目服务要求的理解有偏差</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流程设计及方案欠佳得1分；</w:t>
      </w:r>
      <w:r>
        <w:rPr>
          <w:rFonts w:hint="eastAsia" w:ascii="宋体" w:hAnsi="宋体" w:cs="宋体"/>
          <w:color w:val="auto"/>
          <w:sz w:val="21"/>
          <w:szCs w:val="21"/>
          <w:highlight w:val="none"/>
        </w:rPr>
        <w:t xml:space="preserve">未提供相应内容不得分。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2.对本项目整体服务内容及方案的规划制定（10分）：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整体方案内容详实且最符合采购要求的得10分；整体方案内容较详实较能符合采购要求的得7分；整合体方案内容详实度一般但能符合采购要求的得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分；整合体方案内容</w:t>
      </w:r>
      <w:r>
        <w:rPr>
          <w:rFonts w:hint="eastAsia" w:ascii="宋体" w:hAnsi="宋体" w:cs="宋体"/>
          <w:color w:val="auto"/>
          <w:sz w:val="21"/>
          <w:szCs w:val="21"/>
          <w:highlight w:val="none"/>
          <w:lang w:val="en-US" w:eastAsia="zh-CN"/>
        </w:rPr>
        <w:t xml:space="preserve">简略，方案规划内容不完善的得1分；</w:t>
      </w:r>
      <w:r>
        <w:rPr>
          <w:rFonts w:hint="eastAsia" w:ascii="宋体" w:hAnsi="宋体" w:cs="宋体"/>
          <w:color w:val="auto"/>
          <w:sz w:val="21"/>
          <w:szCs w:val="21"/>
          <w:highlight w:val="none"/>
        </w:rPr>
        <w:t xml:space="preserve">未提供相应内容不得分。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3.开幕活动搭建与氛围布置（10分）</w:t>
      </w:r>
      <w:r/>
    </w:p>
    <w:p>
      <w:pPr>
        <w:ind w:left="0" w:firstLine="42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活动与氛围布置整体设计，方案空间设计充分考虑空间布局与主要功能空间的使用满足度，布局合理、功能完善，具有合理的参与动线及疏散功能，能够满足参会人员的参观性与参与度的得10分；活动整体设计、方案空间设计能够较好考虑空间布局与主要功能空间的使用满足度，布局较为合理、功能较为完善，具有较为合理的参与动线及疏散功能，能够较好的满足行业专业观众及普通观众的参观性与参与度的得7分；现场氛围整体设计、方案空间设计一般，布局、功能一般，参观性与参与度设计一般的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分；现场氛围整体设计、方案空间设计较</w:t>
      </w:r>
      <w:r>
        <w:rPr>
          <w:rFonts w:hint="eastAsia" w:ascii="宋体" w:hAnsi="宋体" w:cs="宋体"/>
          <w:color w:val="auto"/>
          <w:sz w:val="21"/>
          <w:szCs w:val="21"/>
          <w:highlight w:val="none"/>
          <w:lang w:val="en-US" w:eastAsia="zh-CN"/>
        </w:rPr>
        <w:t xml:space="preserve">欠佳得1分；</w:t>
      </w:r>
      <w:r>
        <w:rPr>
          <w:rFonts w:hint="eastAsia" w:ascii="宋体" w:hAnsi="宋体" w:cs="宋体"/>
          <w:color w:val="auto"/>
          <w:sz w:val="21"/>
          <w:szCs w:val="21"/>
          <w:highlight w:val="none"/>
        </w:rPr>
        <w:t xml:space="preserve">未提供相应内容不得分</w:t>
      </w:r>
      <w:r>
        <w:rPr>
          <w:rFonts w:hint="eastAsia" w:ascii="宋体" w:hAnsi="宋体" w:cs="宋体"/>
          <w:color w:val="auto"/>
          <w:sz w:val="21"/>
          <w:szCs w:val="21"/>
          <w:highlight w:val="none"/>
          <w:lang w:eastAsia="zh-CN"/>
        </w:rPr>
        <w:t xml:space="preserve">。</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4.旅游节重点演出活动的宣传方案的科学性、可行性（8分）：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宣传方案内容详实、可行性好的得8分；宣传方案内容较详实、较可行的得5分；宣传方案内容及可行性一般的得3分；宣传方案内容不详可行性</w:t>
      </w:r>
      <w:r>
        <w:rPr>
          <w:rFonts w:hint="eastAsia" w:ascii="宋体" w:hAnsi="宋体" w:cs="宋体"/>
          <w:color w:val="auto"/>
          <w:sz w:val="21"/>
          <w:szCs w:val="21"/>
          <w:highlight w:val="none"/>
          <w:lang w:val="en-US" w:eastAsia="zh-CN"/>
        </w:rPr>
        <w:t xml:space="preserve">弱得1分；</w:t>
      </w:r>
      <w:r>
        <w:rPr>
          <w:rFonts w:hint="eastAsia" w:ascii="宋体" w:hAnsi="宋体" w:cs="宋体"/>
          <w:color w:val="auto"/>
          <w:sz w:val="21"/>
          <w:szCs w:val="21"/>
          <w:highlight w:val="none"/>
        </w:rPr>
        <w:t xml:space="preserve">未提供相应内容不得分。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5.开幕活动的交通保障方案（8分）：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交通保障方案内容详细具体、最符合要求，科学可行的得8分；交通保障方案内容较详实、较符合要求，可行性尚可的得5分；交通保障方案内容一般的得3分；方案</w:t>
      </w:r>
      <w:r>
        <w:rPr>
          <w:rFonts w:hint="eastAsia" w:ascii="宋体" w:hAnsi="宋体" w:cs="宋体"/>
          <w:color w:val="auto"/>
          <w:sz w:val="21"/>
          <w:szCs w:val="21"/>
          <w:highlight w:val="none"/>
          <w:lang w:val="en-US" w:eastAsia="zh-CN"/>
        </w:rPr>
        <w:t xml:space="preserve">可行性弱的得1分；</w:t>
      </w:r>
      <w:r>
        <w:rPr>
          <w:rFonts w:hint="eastAsia" w:ascii="宋体" w:hAnsi="宋体" w:cs="宋体"/>
          <w:color w:val="auto"/>
          <w:sz w:val="21"/>
          <w:szCs w:val="21"/>
          <w:highlight w:val="none"/>
        </w:rPr>
        <w:t xml:space="preserve">未提供相应内容不得分。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6.应急预案（10分）：</w:t>
      </w:r>
      <w:r/>
    </w:p>
    <w:p>
      <w:pPr>
        <w:ind w:left="0" w:firstLine="420"/>
        <w:spacing w:line="360" w:lineRule="auto"/>
        <w:widowControl w:val="off"/>
        <w:rPr>
          <w:rFonts w:ascii="宋体" w:hAnsi="宋体" w:cs="宋体"/>
          <w:b/>
          <w:color w:val="auto"/>
          <w:highlight w:val="none"/>
        </w:rPr>
      </w:pPr>
      <w:r>
        <w:rPr>
          <w:rFonts w:hint="eastAsia" w:ascii="宋体" w:hAnsi="宋体" w:cs="宋体"/>
          <w:color w:val="auto"/>
          <w:sz w:val="21"/>
          <w:szCs w:val="21"/>
          <w:highlight w:val="none"/>
        </w:rPr>
        <w:t xml:space="preserve">针对活动期间可预测的突发状况及其针对紧急情况的应急预案细致周密，针对性强，科学可行，措施有力，应急协调能力强的得10分；应急预案较完善，针对性较强，较合理可行，措施有力的得7分；措施较简单或一般的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应急预案简略，针对性有欠缺得1分；</w:t>
      </w:r>
      <w:r>
        <w:rPr>
          <w:rFonts w:hint="eastAsia" w:ascii="宋体" w:hAnsi="宋体" w:cs="宋体"/>
          <w:color w:val="auto"/>
          <w:sz w:val="21"/>
          <w:szCs w:val="21"/>
          <w:highlight w:val="none"/>
        </w:rPr>
        <w:t xml:space="preserve">未提供</w:t>
      </w:r>
      <w:r>
        <w:rPr>
          <w:rFonts w:hint="eastAsia" w:ascii="宋体" w:hAnsi="宋体" w:cs="宋体"/>
          <w:color w:val="auto"/>
          <w:sz w:val="21"/>
          <w:szCs w:val="21"/>
          <w:highlight w:val="none"/>
          <w:lang w:val="en-US" w:eastAsia="zh-CN"/>
        </w:rPr>
        <w:t xml:space="preserve">相关内容</w:t>
      </w:r>
      <w:r>
        <w:rPr>
          <w:rFonts w:hint="eastAsia" w:ascii="宋体" w:hAnsi="宋体" w:cs="宋体"/>
          <w:color w:val="auto"/>
          <w:sz w:val="21"/>
          <w:szCs w:val="21"/>
          <w:highlight w:val="none"/>
        </w:rPr>
        <w:t xml:space="preserve">不得分。</w:t>
      </w:r>
      <w:r/>
    </w:p>
    <w:p>
      <w:pPr>
        <w:ind w:left="0" w:firstLine="420"/>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（三）服务团队保障（17分）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7.项目经理配备（7分）：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针对本项目配备的项目经理具有本科及以上学历证书得2分、具有高级职称或高级经纪人证得3分、担任过重大论坛/大会活动项目负责人且提供相应证明材料得2分，本项最高7分。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响应文件中须提供相关证书扫描件及响应单位为其缴纳的最近一期社保证明，未提供不得分。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8.服务团队人员（10分）：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针对本项目的服务团队成员（除项目经理外），具有本科及以上学历的每有一人得2分，有舞台技术</w:t>
      </w:r>
      <w:r>
        <w:rPr>
          <w:rFonts w:hint="eastAsia" w:ascii="宋体" w:hAnsi="宋体" w:cs="宋体"/>
          <w:color w:val="auto"/>
          <w:sz w:val="21"/>
          <w:szCs w:val="21"/>
          <w:highlight w:val="none"/>
          <w:lang w:val="en-US" w:eastAsia="zh-CN"/>
        </w:rPr>
        <w:t xml:space="preserve">等相关演出活动专业</w:t>
      </w:r>
      <w:r>
        <w:rPr>
          <w:rFonts w:hint="eastAsia" w:ascii="宋体" w:hAnsi="宋体" w:cs="宋体"/>
          <w:color w:val="auto"/>
          <w:sz w:val="21"/>
          <w:szCs w:val="21"/>
          <w:highlight w:val="none"/>
        </w:rPr>
        <w:t xml:space="preserve">中级职称的每有一人得1分；本项</w:t>
      </w:r>
      <w:r>
        <w:rPr>
          <w:rFonts w:hint="eastAsia" w:ascii="宋体" w:hAnsi="宋体" w:cs="宋体"/>
          <w:color w:val="auto"/>
          <w:sz w:val="21"/>
          <w:szCs w:val="21"/>
          <w:highlight w:val="none"/>
          <w:lang w:val="en-US" w:eastAsia="zh-CN"/>
        </w:rPr>
        <w:t xml:space="preserve">合计</w:t>
      </w:r>
      <w:r>
        <w:rPr>
          <w:rFonts w:hint="eastAsia" w:ascii="宋体" w:hAnsi="宋体" w:cs="宋体"/>
          <w:color w:val="auto"/>
          <w:sz w:val="21"/>
          <w:szCs w:val="21"/>
          <w:highlight w:val="none"/>
        </w:rPr>
        <w:t xml:space="preserve">最高10分，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响应文件中须提供相关证书扫描件及响应单位为其缴纳的最近一期社保证明，未提供不得分。</w:t>
      </w:r>
      <w:r/>
    </w:p>
    <w:p>
      <w:pPr>
        <w:ind w:left="0" w:firstLine="42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（四）响应单位综合实力（17分）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响应单位具有有效的质量管理体系认证的得2分。</w:t>
      </w:r>
      <w:r/>
    </w:p>
    <w:p>
      <w:pPr>
        <w:ind w:left="0" w:firstLine="42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响应文件中须提供认证证书扫描件及中国认监委网站查询链接及截图证明</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提供不全不得分</w:t>
      </w:r>
      <w:r>
        <w:rPr>
          <w:rFonts w:hint="eastAsia" w:ascii="宋体" w:hAnsi="宋体" w:cs="宋体"/>
          <w:color w:val="auto"/>
          <w:sz w:val="21"/>
          <w:szCs w:val="21"/>
          <w:highlight w:val="none"/>
          <w:lang w:eastAsia="zh-CN"/>
        </w:rPr>
        <w:t xml:space="preserve">。</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10.类似业绩（15分）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响应单位自2021年</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月（以合同签订时间为准）以来负责过市级及以上活动（包括博览会、大型会议、活动等）主场运营管理、会务服务或后勤保障服务</w:t>
      </w:r>
      <w:r>
        <w:rPr>
          <w:rFonts w:hint="eastAsia" w:ascii="宋体" w:hAnsi="宋体" w:cs="宋体"/>
          <w:color w:val="auto"/>
          <w:sz w:val="21"/>
          <w:szCs w:val="21"/>
          <w:highlight w:val="none"/>
          <w:lang w:val="en-US" w:eastAsia="zh-CN"/>
        </w:rPr>
        <w:t xml:space="preserve">业绩</w:t>
      </w:r>
      <w:r>
        <w:rPr>
          <w:rFonts w:hint="eastAsia" w:ascii="宋体" w:hAnsi="宋体" w:cs="宋体"/>
          <w:color w:val="auto"/>
          <w:sz w:val="21"/>
          <w:szCs w:val="21"/>
          <w:highlight w:val="none"/>
        </w:rPr>
        <w:t xml:space="preserve">的，每具备一个得3分，本项最高15分。(</w:t>
      </w:r>
      <w:r>
        <w:rPr>
          <w:rFonts w:hint="eastAsia" w:ascii="宋体" w:hAnsi="宋体" w:cs="宋体"/>
          <w:color w:val="auto"/>
          <w:sz w:val="21"/>
          <w:szCs w:val="21"/>
          <w:highlight w:val="none"/>
          <w:lang w:val="en-US" w:eastAsia="zh-CN"/>
        </w:rPr>
        <w:t xml:space="preserve">响</w:t>
      </w:r>
      <w:r>
        <w:rPr>
          <w:rFonts w:hint="eastAsia" w:ascii="宋体" w:hAnsi="宋体" w:cs="宋体"/>
          <w:color w:val="auto"/>
          <w:sz w:val="21"/>
          <w:szCs w:val="21"/>
          <w:highlight w:val="none"/>
        </w:rPr>
        <w:t xml:space="preserve">应文件中须提供业绩合同扫描件并加盖电子章，否则不得分，同一甲方的多份合同视为一份合同)</w:t>
      </w:r>
      <w:r/>
    </w:p>
    <w:p>
      <w:pPr>
        <w:ind w:left="0" w:firstLine="42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left="0" w:firstLine="42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p>
      <w:pPr>
        <w:ind w:left="0" w:firstLine="42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2.响应文件中如出现前后不一致时，评委有权请供应商澄清说明，澄清说明事项涉及评分时，评委有权酌情扣分。</w:t>
      </w:r>
      <w:r/>
    </w:p>
    <w:p>
      <w:pPr>
        <w:ind w:left="0" w:firstLine="42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供应商必须保证全部响应资料的真实性，如有虚假或对采购文件所要求说明的情况故意隐瞒或虚报，视为不实质性响应采购文件，为无效响应，已成交的将取消成交资格，按“提供虚假材料谋取成交”相关处理办。</w:t>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p>
    <w:p>
      <w:pPr>
        <w:pStyle w:val="972"/>
        <w:ind w:left="0" w:firstLine="0"/>
        <w:jc w:val="center"/>
        <w:spacing w:before="0" w:after="0" w:line="360" w:lineRule="auto"/>
        <w:rPr>
          <w:b/>
          <w:color w:val="auto"/>
          <w:sz w:val="32"/>
          <w:szCs w:val="32"/>
          <w:highlight w:val="none"/>
        </w:rPr>
      </w:pPr>
      <w:r/>
      <w:bookmarkStart w:id="8" w:name="_Toc4"/>
      <w:r>
        <w:rPr>
          <w:rFonts w:hint="eastAsia"/>
          <w:b/>
          <w:color w:val="auto"/>
          <w:sz w:val="32"/>
          <w:szCs w:val="32"/>
          <w:highlight w:val="none"/>
        </w:rPr>
        <w:t xml:space="preserve">第六章 响应文件格式</w:t>
      </w:r>
      <w:bookmarkEnd w:id="8"/>
      <w:r/>
      <w:r/>
    </w:p>
    <w:p>
      <w:pPr>
        <w:pStyle w:val="905"/>
        <w:ind w:firstLine="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说明：</w:t>
      </w:r>
      <w:r/>
    </w:p>
    <w:p>
      <w:pPr>
        <w:pStyle w:val="905"/>
        <w:ind w:left="0" w:firstLine="843"/>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对本章所有的格式 ，供应商可根据自身情况进行补充和修改，但补充和修改不得造成与本格式内容有实质性的违背。</w:t>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p>
    <w:p>
      <w:pPr>
        <w:pStyle w:val="905"/>
        <w:ind w:firstLine="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1、磋商响应函</w:t>
      </w:r>
      <w:r/>
    </w:p>
    <w:p>
      <w:pPr>
        <w:pStyle w:val="1002"/>
        <w:ind w:firstLine="0"/>
        <w:jc w:val="center"/>
        <w:spacing w:line="380" w:lineRule="exact"/>
        <w:rPr>
          <w:rFonts w:hint="eastAsia" w:hAnsi="宋体"/>
          <w:color w:val="auto"/>
          <w:sz w:val="21"/>
          <w:szCs w:val="21"/>
          <w:highlight w:val="none"/>
        </w:rPr>
      </w:pPr>
      <w:r>
        <w:rPr>
          <w:rFonts w:hint="eastAsia" w:hAnsi="宋体"/>
          <w:b/>
          <w:color w:val="auto"/>
          <w:sz w:val="21"/>
          <w:szCs w:val="21"/>
          <w:highlight w:val="none"/>
        </w:rPr>
        <w:t xml:space="preserve">磋商响应函</w:t>
      </w:r>
      <w:r/>
    </w:p>
    <w:p>
      <w:pPr>
        <w:ind w:left="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致：</w:t>
      </w:r>
      <w:r>
        <w:rPr>
          <w:rFonts w:hint="eastAsia" w:ascii="宋体" w:hAnsi="宋体" w:cs="宋体"/>
          <w:color w:val="auto"/>
          <w:sz w:val="21"/>
          <w:szCs w:val="21"/>
          <w:highlight w:val="none"/>
          <w:u w:val="single"/>
          <w:lang w:val="zh-CN"/>
        </w:rPr>
        <w:t xml:space="preserve">苏州和融招投标服务有限公司</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我方收到贵公司</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（项目编号）采购文件，经仔细阅读和研究，我方决定参加磋商活动，并向贵公司作出如下承诺：</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4、本磋商响应文件的有效期限为响应文件接收截止时间之日起</w:t>
      </w:r>
      <w:r>
        <w:rPr>
          <w:rFonts w:hint="eastAsia" w:ascii="宋体" w:hAnsi="宋体" w:cs="宋体"/>
          <w:color w:val="auto"/>
          <w:sz w:val="21"/>
          <w:szCs w:val="21"/>
          <w:highlight w:val="none"/>
        </w:rPr>
        <w:t xml:space="preserve">90</w:t>
      </w:r>
      <w:r>
        <w:rPr>
          <w:rFonts w:hint="eastAsia" w:ascii="宋体" w:hAnsi="宋体" w:cs="宋体"/>
          <w:color w:val="auto"/>
          <w:sz w:val="21"/>
          <w:szCs w:val="21"/>
          <w:highlight w:val="none"/>
          <w:lang w:val="zh-CN"/>
        </w:rPr>
        <w:t xml:space="preserve">天。</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5、我方保证所提交的响应文件中所有资料均是真实的、准确的。若与真实情况不符，我方愿意承担由此而产生的一切后果。</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6、我方承诺磋商响应文件在磋商开始后的全过程中保持有效，不作任何更改和变动。</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7、我方承诺满足《中华人民共和国政府采购法》第二十二条规定的所有条件。</w:t>
      </w:r>
      <w:r/>
    </w:p>
    <w:p>
      <w:pPr>
        <w:pStyle w:val="951"/>
        <w:ind w:left="0" w:firstLine="422"/>
        <w:spacing w:line="360" w:lineRule="auto"/>
        <w:rPr>
          <w:rFonts w:hint="eastAsia" w:hAnsi="宋体" w:cs="宋体"/>
          <w:b/>
          <w:bCs/>
          <w:color w:val="auto"/>
          <w:sz w:val="21"/>
          <w:szCs w:val="21"/>
          <w:highlight w:val="none"/>
          <w:lang w:bidi="ar"/>
        </w:rPr>
      </w:pPr>
      <w:r>
        <w:rPr>
          <w:rFonts w:hint="eastAsia" w:hAnsi="宋体" w:cs="宋体"/>
          <w:b/>
          <w:bCs/>
          <w:color w:val="auto"/>
          <w:sz w:val="21"/>
          <w:szCs w:val="21"/>
          <w:highlight w:val="none"/>
        </w:rPr>
        <w:t xml:space="preserve">8、我们</w:t>
      </w:r>
      <w:r>
        <w:rPr>
          <w:rFonts w:hint="eastAsia" w:hAnsi="宋体" w:cs="宋体"/>
          <w:b/>
          <w:bCs/>
          <w:color w:val="auto"/>
          <w:sz w:val="21"/>
          <w:szCs w:val="21"/>
          <w:highlight w:val="none"/>
          <w:lang w:bidi="ar"/>
        </w:rPr>
        <w:t xml:space="preserve">与参与本次采购活动的其他供应商的负责人不是同一人，也不存在直接控股、管理关系。</w:t>
      </w:r>
      <w:r/>
    </w:p>
    <w:p>
      <w:pPr>
        <w:pStyle w:val="951"/>
        <w:ind w:left="0" w:firstLine="422"/>
        <w:spacing w:line="360" w:lineRule="auto"/>
        <w:rPr>
          <w:rFonts w:hint="eastAsia" w:hAnsi="宋体" w:cs="宋体"/>
          <w:b/>
          <w:bCs/>
          <w:color w:val="auto"/>
          <w:sz w:val="21"/>
          <w:szCs w:val="21"/>
          <w:highlight w:val="none"/>
          <w:lang w:bidi="ar"/>
        </w:rPr>
      </w:pPr>
      <w:r>
        <w:rPr>
          <w:rFonts w:hint="eastAsia" w:hAnsi="宋体" w:cs="宋体"/>
          <w:b/>
          <w:bCs/>
          <w:color w:val="auto"/>
          <w:sz w:val="21"/>
          <w:szCs w:val="21"/>
          <w:highlight w:val="none"/>
          <w:lang w:bidi="ar"/>
        </w:rPr>
        <w:t xml:space="preserve">供应商</w:t>
      </w:r>
      <w:r>
        <w:rPr>
          <w:rFonts w:hint="eastAsia" w:hAnsi="宋体" w:cs="宋体"/>
          <w:b/>
          <w:bCs/>
          <w:color w:val="auto"/>
          <w:sz w:val="21"/>
          <w:szCs w:val="21"/>
          <w:highlight w:val="none"/>
          <w:lang w:val="zh-CN" w:bidi="ar"/>
        </w:rPr>
        <w:t xml:space="preserve">与其他单位存在控股、管理关系情况表</w:t>
      </w:r>
      <w:r/>
    </w:p>
    <w:tbl>
      <w:tblPr>
        <w:tblStyle w:val="878"/>
        <w:tblW w:w="9078" w:type="dxa"/>
        <w:tblInd w:w="-216" w:type="dxa"/>
        <w:tblLayout w:type="fixed"/>
        <w:tblCellMar>
          <w:left w:w="108" w:type="dxa"/>
          <w:top w:w="0" w:type="dxa"/>
          <w:right w:w="108" w:type="dxa"/>
          <w:bottom w:w="0" w:type="dxa"/>
        </w:tblCellMar>
        <w:tblLook w:val="04A0" w:firstRow="1" w:lastRow="0" w:firstColumn="1" w:lastColumn="0" w:noHBand="0" w:noVBand="1"/>
      </w:tblPr>
      <w:tblGrid>
        <w:gridCol w:w="5435"/>
        <w:gridCol w:w="3643"/>
      </w:tblGrid>
      <w:tr>
        <w:trPr>
          <w:trHeight w:val="454"/>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firstLine="420"/>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643" w:type="dxa"/>
            <w:vAlign w:val="center"/>
            <w:textDirection w:val="lrTb"/>
            <w:noWrap w:val="false"/>
          </w:tcPr>
          <w:p>
            <w:pPr>
              <w:ind w:left="0" w:firstLine="420"/>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firstLine="422"/>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643" w:type="dxa"/>
            <w:vAlign w:val="center"/>
            <w:textDirection w:val="lrTb"/>
            <w:noWrap w:val="false"/>
          </w:tcPr>
          <w:p>
            <w:pPr>
              <w:ind w:left="0" w:firstLine="422"/>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firstLine="422"/>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643" w:type="dxa"/>
            <w:vAlign w:val="center"/>
            <w:textDirection w:val="lrTb"/>
            <w:noWrap w:val="false"/>
          </w:tcPr>
          <w:p>
            <w:pPr>
              <w:ind w:left="0" w:firstLine="422"/>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r>
    </w:tbl>
    <w:p>
      <w:pPr>
        <w:pStyle w:val="951"/>
        <w:ind w:left="0" w:firstLine="422"/>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注：响应单位应当按实填写所有与之有控股、管理关系的情况。</w:t>
      </w:r>
      <w:r/>
    </w:p>
    <w:p>
      <w:pPr>
        <w:pStyle w:val="1484"/>
        <w:ind w:left="0" w:firstLine="422"/>
        <w:spacing w:line="360" w:lineRule="auto"/>
        <w:rPr>
          <w:rFonts w:hint="eastAsia" w:hAnsi="宋体" w:cs="宋体"/>
          <w:color w:val="auto"/>
          <w:sz w:val="21"/>
          <w:szCs w:val="21"/>
          <w:highlight w:val="none"/>
          <w:lang w:val="zh-CN"/>
        </w:rPr>
      </w:pPr>
      <w:r>
        <w:rPr>
          <w:rFonts w:hint="eastAsia" w:hAnsi="宋体" w:cs="宋体"/>
          <w:b/>
          <w:bCs/>
          <w:color w:val="auto"/>
          <w:sz w:val="21"/>
          <w:szCs w:val="21"/>
          <w:highlight w:val="none"/>
        </w:rPr>
        <w:t xml:space="preserve">9、我们</w:t>
      </w:r>
      <w:r>
        <w:rPr>
          <w:rFonts w:hint="eastAsia" w:hAnsi="宋体" w:cs="宋体"/>
          <w:b/>
          <w:bCs/>
          <w:color w:val="auto"/>
          <w:sz w:val="21"/>
          <w:szCs w:val="21"/>
          <w:highlight w:val="none"/>
          <w:lang w:bidi="ar"/>
        </w:rPr>
        <w:t xml:space="preserve">没有为本采购项目提供整体设计、规范编</w:t>
      </w:r>
      <w:r>
        <w:rPr>
          <w:rFonts w:hint="eastAsia" w:hAnsi="宋体" w:cs="宋体"/>
          <w:b/>
          <w:color w:val="auto"/>
          <w:sz w:val="21"/>
          <w:szCs w:val="21"/>
          <w:highlight w:val="none"/>
          <w:lang w:bidi="ar"/>
        </w:rPr>
        <w:t xml:space="preserve">制，以及项目管理、监理、检测等服务。</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val="zh-CN"/>
        </w:rPr>
        <w:t xml:space="preserve">、与本磋商相应文件有关的通讯地址：</w:t>
      </w:r>
      <w:r/>
    </w:p>
    <w:p>
      <w:pPr>
        <w:ind w:left="0" w:firstLine="21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单   位：                                              联 系 人： </w:t>
      </w:r>
      <w:r/>
    </w:p>
    <w:p>
      <w:pPr>
        <w:ind w:left="0" w:firstLine="21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   址：                                              邮政编码： </w:t>
      </w:r>
      <w:r/>
    </w:p>
    <w:p>
      <w:pPr>
        <w:ind w:left="0" w:firstLine="21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联系电话：                                             电子邮箱：</w:t>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rPr>
          <w:color w:val="auto"/>
          <w:highlight w:val="none"/>
        </w:rPr>
      </w:pPr>
      <w:r>
        <w:rPr>
          <w:rFonts w:hint="eastAsia"/>
          <w:color w:val="auto"/>
          <w:highlight w:val="none"/>
        </w:rPr>
        <w:br w:type="page" w:clear="all"/>
      </w:r>
      <w:r/>
    </w:p>
    <w:p>
      <w:pPr>
        <w:pStyle w:val="905"/>
        <w:ind w:firstLine="0"/>
        <w:spacing w:line="360" w:lineRule="auto"/>
        <w:rPr>
          <w:rFonts w:hint="eastAsia" w:ascii="宋体" w:hAnsi="宋体"/>
          <w:b/>
          <w:color w:val="auto"/>
          <w:sz w:val="21"/>
          <w:szCs w:val="21"/>
          <w:highlight w:val="none"/>
        </w:rPr>
        <w:outlineLvl w:val="9"/>
      </w:pPr>
      <w:r/>
      <w:bookmarkStart w:id="9" w:name="_Toc5"/>
      <w:r>
        <w:rPr>
          <w:rFonts w:hint="eastAsia" w:ascii="宋体" w:hAnsi="宋体"/>
          <w:b/>
          <w:color w:val="auto"/>
          <w:sz w:val="21"/>
          <w:szCs w:val="21"/>
          <w:highlight w:val="none"/>
        </w:rPr>
        <w:t xml:space="preserve">2、法定代表人授权委托书</w:t>
      </w:r>
      <w:bookmarkEnd w:id="9"/>
      <w:r/>
      <w:r/>
    </w:p>
    <w:p>
      <w:pPr>
        <w:pStyle w:val="905"/>
        <w:ind w:firstLine="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905"/>
        <w:ind w:firstLine="0"/>
        <w:jc w:val="center"/>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授权委托书</w:t>
      </w:r>
      <w:r/>
    </w:p>
    <w:p>
      <w:pPr>
        <w:pStyle w:val="905"/>
        <w:ind w:firstLine="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本授权委托书声明：我</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（姓名）系</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（供应商名称）的法定代表人，现授权委托</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（供应商名称）的</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（姓名）为我公司代理人，以本公司的名义参加</w:t>
      </w:r>
      <w:r>
        <w:rPr>
          <w:rFonts w:hint="eastAsia" w:ascii="宋体" w:hAnsi="宋体"/>
          <w:color w:val="auto"/>
          <w:sz w:val="21"/>
          <w:szCs w:val="21"/>
          <w:highlight w:val="none"/>
          <w:lang w:eastAsia="zh-CN"/>
        </w:rPr>
        <w:t xml:space="preserve">苏州和融招投标服务有限公司</w:t>
      </w:r>
      <w:r>
        <w:rPr>
          <w:rFonts w:hint="eastAsia" w:ascii="宋体" w:hAnsi="宋体"/>
          <w:color w:val="auto"/>
          <w:sz w:val="21"/>
          <w:szCs w:val="21"/>
          <w:highlight w:val="none"/>
        </w:rPr>
        <w:t xml:space="preserve">组织实施的编号为</w:t>
      </w:r>
      <w:r>
        <w:rPr>
          <w:rFonts w:hint="eastAsia" w:ascii="宋体" w:hAnsi="宋体" w:cs="宋体"/>
          <w:color w:val="auto"/>
          <w:highlight w:val="none"/>
          <w:u w:val="single"/>
        </w:rPr>
        <w:t xml:space="preserve">                         </w:t>
      </w:r>
      <w:r>
        <w:rPr>
          <w:rFonts w:hint="eastAsia" w:ascii="宋体" w:hAnsi="宋体"/>
          <w:color w:val="auto"/>
          <w:sz w:val="21"/>
          <w:szCs w:val="21"/>
          <w:highlight w:val="none"/>
        </w:rPr>
        <w:t xml:space="preserve">号的竞争性磋商活动。代理人在磋商活动过程中所签署的一切文件和处理与这有关的一切事务，我均予以承认。</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代理人在授权委托书有效期内签署的所有文件不因授权委托的撤销而失效，除非有撤销授权委托的书面通知，本授权委托书自磋商活动开始至合同履行完毕止。</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代理人无转委托权。特此委托。</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响应单位名称（加盖CA电子公章）</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日期：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rPr>
          <w:color w:val="auto"/>
          <w:highlight w:val="none"/>
        </w:rPr>
      </w:pPr>
      <w:r>
        <w:rPr>
          <w:rFonts w:hint="eastAsia"/>
          <w:color w:val="auto"/>
          <w:highlight w:val="none"/>
        </w:rPr>
        <w:br w:type="page" w:clear="all"/>
      </w:r>
      <w:r/>
    </w:p>
    <w:p>
      <w:pPr>
        <w:pStyle w:val="905"/>
        <w:ind w:firstLine="0"/>
        <w:spacing w:line="360" w:lineRule="auto"/>
        <w:rPr>
          <w:rFonts w:hint="eastAsia" w:ascii="宋体" w:hAnsi="宋体" w:cs="宋体"/>
          <w:b/>
          <w:color w:val="auto"/>
          <w:sz w:val="21"/>
          <w:szCs w:val="21"/>
          <w:highlight w:val="none"/>
        </w:rPr>
        <w:outlineLvl w:val="9"/>
      </w:pPr>
      <w:r/>
      <w:bookmarkStart w:id="10" w:name="_Toc6"/>
      <w:r>
        <w:rPr>
          <w:rFonts w:hint="eastAsia" w:ascii="宋体" w:hAnsi="宋体" w:cs="宋体"/>
          <w:b/>
          <w:color w:val="auto"/>
          <w:sz w:val="21"/>
          <w:szCs w:val="21"/>
          <w:highlight w:val="none"/>
        </w:rPr>
        <w:t xml:space="preserve">3、磋商响应报价表</w:t>
      </w:r>
      <w:bookmarkEnd w:id="10"/>
      <w:r/>
      <w:r/>
    </w:p>
    <w:p>
      <w:pPr>
        <w:pStyle w:val="905"/>
        <w:ind w:firstLine="0"/>
        <w:jc w:val="center"/>
        <w:spacing w:line="360" w:lineRule="auto"/>
        <w:rPr>
          <w:rFonts w:hint="eastAsia" w:ascii="宋体" w:hAnsi="宋体" w:cs="宋体"/>
          <w:b/>
          <w:color w:val="auto"/>
          <w:sz w:val="21"/>
          <w:szCs w:val="21"/>
          <w:highlight w:val="none"/>
        </w:rPr>
        <w:outlineLvl w:val="9"/>
      </w:pPr>
      <w:r/>
      <w:bookmarkStart w:id="11" w:name="_Toc7"/>
      <w:r>
        <w:rPr>
          <w:rFonts w:hint="eastAsia" w:ascii="宋体" w:hAnsi="宋体" w:cs="宋体"/>
          <w:b/>
          <w:color w:val="auto"/>
          <w:sz w:val="21"/>
          <w:szCs w:val="21"/>
          <w:highlight w:val="none"/>
        </w:rPr>
        <w:t xml:space="preserve">磋商响应报价表（</w:t>
      </w:r>
      <w:r>
        <w:rPr>
          <w:rFonts w:hint="eastAsia" w:ascii="宋体" w:hAnsi="宋体" w:cs="宋体"/>
          <w:b/>
          <w:color w:val="auto"/>
          <w:sz w:val="21"/>
          <w:szCs w:val="21"/>
          <w:highlight w:val="none"/>
          <w:lang w:val="en-US"/>
        </w:rPr>
        <w:t xml:space="preserve">第一次报价</w:t>
      </w:r>
      <w:r>
        <w:rPr>
          <w:rFonts w:hint="eastAsia" w:ascii="宋体" w:hAnsi="宋体" w:cs="宋体"/>
          <w:b/>
          <w:color w:val="auto"/>
          <w:sz w:val="21"/>
          <w:szCs w:val="21"/>
          <w:highlight w:val="none"/>
        </w:rPr>
        <w:t xml:space="preserve">）</w:t>
      </w:r>
      <w:bookmarkEnd w:id="11"/>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left="420" w:right="357" w:hanging="400"/>
        <w:spacing w:before="120"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项目编号</w:t>
      </w:r>
      <w:r>
        <w:rPr>
          <w:rFonts w:hint="eastAsia" w:ascii="宋体" w:hAnsi="宋体" w:cs="宋体"/>
          <w:bCs/>
          <w:color w:val="auto"/>
          <w:sz w:val="21"/>
          <w:szCs w:val="21"/>
          <w:highlight w:val="none"/>
          <w:shd w:val="clear" w:color="auto" w:fill="ffffff"/>
        </w:rPr>
        <w:t xml:space="preserve">：</w:t>
      </w:r>
      <w:r/>
    </w:p>
    <w:p>
      <w:pPr>
        <w:pStyle w:val="904"/>
        <w:rPr>
          <w:color w:val="auto"/>
          <w:highlight w:val="none"/>
        </w:rPr>
      </w:pPr>
      <w:r>
        <w:rPr>
          <w:color w:val="auto"/>
          <w:highlight w:val="none"/>
        </w:rPr>
      </w:r>
      <w:r/>
    </w:p>
    <w:tbl>
      <w:tblPr>
        <w:tblStyle w:val="878"/>
        <w:tblW w:w="4994"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6"/>
        <w:gridCol w:w="8304"/>
      </w:tblGrid>
      <w:tr>
        <w:trPr>
          <w:trHeight w:val="470"/>
        </w:trPr>
        <w:tc>
          <w:tcPr>
            <w:tcW w:w="1766" w:type="dxa"/>
            <w:vAlign w:val="top"/>
            <w:textDirection w:val="lrTb"/>
            <w:noWrap w:val="false"/>
          </w:tcPr>
          <w:p>
            <w:pPr>
              <w:pStyle w:val="1421"/>
              <w:ind w:firstLine="0"/>
              <w:jc w:val="center"/>
              <w:spacing w:line="360" w:lineRule="exact"/>
              <w:rPr>
                <w:rFonts w:hint="eastAsia" w:hAnsi="宋体"/>
                <w:color w:val="auto"/>
                <w:sz w:val="21"/>
                <w:szCs w:val="21"/>
                <w:highlight w:val="none"/>
              </w:rPr>
            </w:pPr>
            <w:r/>
            <w:bookmarkStart w:id="12" w:name="_Toc8"/>
            <w:r>
              <w:rPr>
                <w:rFonts w:ascii="宋体" w:hAnsi="宋体" w:cs="宋体"/>
                <w:color w:val="auto"/>
                <w:sz w:val="21"/>
                <w:szCs w:val="21"/>
                <w:highlight w:val="none"/>
              </w:rPr>
              <w:t xml:space="preserve">项目名称</w:t>
            </w:r>
            <w:bookmarkEnd w:id="12"/>
            <w:r/>
            <w:r/>
          </w:p>
        </w:tc>
        <w:tc>
          <w:tcPr>
            <w:tcW w:w="3233" w:type="dxa"/>
            <w:vAlign w:val="top"/>
            <w:textDirection w:val="lrTb"/>
            <w:noWrap w:val="false"/>
          </w:tcPr>
          <w:p>
            <w:pPr>
              <w:pStyle w:val="1421"/>
              <w:ind w:firstLine="0"/>
              <w:jc w:val="center"/>
              <w:spacing w:line="360" w:lineRule="exact"/>
              <w:rPr>
                <w:rFonts w:hint="eastAsia" w:hAnsi="宋体"/>
                <w:color w:val="auto"/>
                <w:sz w:val="21"/>
                <w:szCs w:val="21"/>
                <w:highlight w:val="none"/>
              </w:rPr>
            </w:pPr>
            <w:r/>
            <w:bookmarkStart w:id="13" w:name="_Toc9"/>
            <w:r>
              <w:rPr>
                <w:rFonts w:hint="eastAsia" w:hAnsi="宋体"/>
                <w:color w:val="auto"/>
                <w:sz w:val="21"/>
                <w:szCs w:val="21"/>
                <w:highlight w:val="none"/>
              </w:rPr>
              <w:t xml:space="preserve">投标总报价</w:t>
            </w:r>
            <w:bookmarkEnd w:id="13"/>
            <w:r/>
            <w:r/>
          </w:p>
        </w:tc>
      </w:tr>
      <w:tr>
        <w:trPr>
          <w:trHeight w:val="560"/>
        </w:trPr>
        <w:tc>
          <w:tcPr>
            <w:tcW w:w="1766" w:type="dxa"/>
            <w:vAlign w:val="top"/>
            <w:textDirection w:val="lrTb"/>
            <w:noWrap w:val="false"/>
          </w:tcPr>
          <w:p>
            <w:pPr>
              <w:pStyle w:val="1421"/>
              <w:jc w:val="left"/>
              <w:spacing w:line="360" w:lineRule="exact"/>
              <w:rPr>
                <w:rFonts w:hint="eastAsia" w:hAnsi="宋体"/>
                <w:color w:val="auto"/>
                <w:sz w:val="21"/>
                <w:szCs w:val="21"/>
                <w:highlight w:val="none"/>
              </w:rPr>
            </w:pPr>
            <w:r>
              <w:rPr>
                <w:rFonts w:hint="eastAsia" w:hAnsi="宋体"/>
                <w:color w:val="auto"/>
                <w:sz w:val="21"/>
                <w:szCs w:val="21"/>
                <w:highlight w:val="none"/>
              </w:rPr>
            </w:r>
            <w:r/>
          </w:p>
        </w:tc>
        <w:tc>
          <w:tcPr>
            <w:tcW w:w="3233" w:type="dxa"/>
            <w:vAlign w:val="top"/>
            <w:textDirection w:val="lrTb"/>
            <w:noWrap w:val="false"/>
          </w:tcPr>
          <w:p>
            <w:pPr>
              <w:pStyle w:val="1421"/>
              <w:ind w:firstLine="0"/>
              <w:spacing w:line="360" w:lineRule="exact"/>
              <w:rPr>
                <w:rFonts w:hint="eastAsia" w:hAnsi="宋体"/>
                <w:color w:val="auto"/>
                <w:sz w:val="21"/>
                <w:szCs w:val="21"/>
                <w:highlight w:val="none"/>
              </w:rPr>
            </w:pPr>
            <w:r/>
            <w:bookmarkStart w:id="14" w:name="_Toc10"/>
            <w:r>
              <w:rPr>
                <w:rFonts w:hint="eastAsia" w:hAnsi="宋体"/>
                <w:color w:val="auto"/>
                <w:sz w:val="21"/>
                <w:szCs w:val="21"/>
                <w:highlight w:val="none"/>
              </w:rPr>
              <w:t xml:space="preserve">小写：                    元人民币 </w:t>
            </w:r>
            <w:bookmarkEnd w:id="14"/>
            <w:r/>
            <w:r/>
          </w:p>
        </w:tc>
      </w:tr>
      <w:tr>
        <w:trPr>
          <w:trHeight w:val="600"/>
        </w:trPr>
        <w:tc>
          <w:tcPr>
            <w:gridSpan w:val="2"/>
            <w:tcW w:w="10070" w:type="dxa"/>
            <w:vAlign w:val="top"/>
            <w:textDirection w:val="lrTb"/>
            <w:noWrap w:val="false"/>
          </w:tcPr>
          <w:p>
            <w:pPr>
              <w:pStyle w:val="1421"/>
              <w:ind w:firstLine="0"/>
              <w:spacing w:line="360" w:lineRule="exact"/>
              <w:rPr>
                <w:rFonts w:hint="eastAsia" w:hAnsi="宋体"/>
                <w:color w:val="auto"/>
                <w:sz w:val="21"/>
                <w:szCs w:val="21"/>
                <w:highlight w:val="none"/>
              </w:rPr>
            </w:pPr>
            <w:r/>
            <w:bookmarkStart w:id="15" w:name="_Toc11"/>
            <w:r>
              <w:rPr>
                <w:rFonts w:ascii="宋体" w:hAnsi="宋体" w:cs="宋体"/>
                <w:color w:val="auto"/>
                <w:sz w:val="21"/>
                <w:szCs w:val="21"/>
                <w:highlight w:val="none"/>
              </w:rPr>
              <w:t xml:space="preserve">投标报价大写金额</w:t>
            </w:r>
            <w:r>
              <w:rPr>
                <w:rFonts w:hint="eastAsia" w:hAnsi="宋体" w:cs="宋体"/>
                <w:color w:val="auto"/>
                <w:sz w:val="21"/>
                <w:szCs w:val="21"/>
                <w:highlight w:val="none"/>
              </w:rPr>
              <w:t xml:space="preserve">：</w:t>
            </w:r>
            <w:r>
              <w:rPr>
                <w:rFonts w:hint="eastAsia" w:hAnsi="宋体"/>
                <w:color w:val="auto"/>
                <w:sz w:val="21"/>
                <w:szCs w:val="21"/>
                <w:highlight w:val="none"/>
              </w:rPr>
              <w:t xml:space="preserve">                      </w:t>
            </w:r>
            <w:bookmarkEnd w:id="15"/>
            <w:r/>
            <w:r/>
          </w:p>
        </w:tc>
      </w:tr>
    </w:tbl>
    <w:p>
      <w:pPr>
        <w:ind w:left="0" w:firstLine="422"/>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left="0" w:firstLine="422"/>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注：</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本项目报价</w:t>
      </w:r>
      <w:r>
        <w:rPr>
          <w:rFonts w:hint="eastAsia" w:ascii="宋体" w:hAnsi="宋体"/>
          <w:color w:val="auto"/>
          <w:sz w:val="21"/>
          <w:szCs w:val="21"/>
          <w:highlight w:val="none"/>
        </w:rPr>
        <w:t xml:space="preserve">包括完成本项目需要的策划、</w:t>
      </w:r>
      <w:r>
        <w:rPr>
          <w:rFonts w:hint="eastAsia" w:ascii="宋体" w:hAnsi="宋体"/>
          <w:color w:val="auto"/>
          <w:sz w:val="21"/>
          <w:szCs w:val="21"/>
          <w:highlight w:val="none"/>
          <w:lang w:val="zh-CN"/>
        </w:rPr>
        <w:t xml:space="preserve">人工、</w:t>
      </w:r>
      <w:r>
        <w:rPr>
          <w:rFonts w:hint="eastAsia" w:ascii="宋体" w:hAnsi="宋体"/>
          <w:color w:val="auto"/>
          <w:sz w:val="21"/>
          <w:szCs w:val="21"/>
          <w:highlight w:val="none"/>
        </w:rPr>
        <w:t xml:space="preserve">资料、配套服务、管理、利润、各项税金、政策性文件规定及合同包含的所有风险、责任等各项应有费用</w:t>
      </w:r>
      <w:r>
        <w:rPr>
          <w:rFonts w:hint="eastAsia" w:ascii="宋体" w:hAnsi="宋体" w:cs="仿宋_GB2312"/>
          <w:color w:val="auto"/>
          <w:sz w:val="21"/>
          <w:szCs w:val="21"/>
          <w:highlight w:val="none"/>
          <w:lang w:val="zh-CN"/>
        </w:rPr>
        <w:t xml:space="preserve">。</w:t>
      </w:r>
      <w:bookmarkStart w:id="25" w:name="_GoBack"/>
      <w:r/>
      <w:bookmarkEnd w:id="25"/>
      <w:r/>
      <w:r/>
    </w:p>
    <w:p>
      <w:pPr>
        <w:rPr>
          <w:color w:val="auto"/>
          <w:highlight w:val="none"/>
        </w:rPr>
      </w:pPr>
      <w:r>
        <w:rPr>
          <w:rFonts w:hint="eastAsia"/>
          <w:color w:val="auto"/>
          <w:highlight w:val="none"/>
        </w:rPr>
        <w:br w:type="page" w:clear="all"/>
      </w:r>
      <w:r/>
    </w:p>
    <w:p>
      <w:pPr>
        <w:pStyle w:val="1002"/>
        <w:ind w:firstLine="0"/>
        <w:spacing w:line="360" w:lineRule="auto"/>
        <w:rPr>
          <w:rFonts w:hint="eastAsia" w:hAnsi="宋体" w:cs="宋体"/>
          <w:b/>
          <w:color w:val="auto"/>
          <w:sz w:val="21"/>
          <w:szCs w:val="21"/>
          <w:highlight w:val="none"/>
        </w:rPr>
      </w:pPr>
      <w:r>
        <w:rPr>
          <w:rFonts w:hint="eastAsia" w:hAnsi="宋体" w:cs="宋体"/>
          <w:b/>
          <w:color w:val="auto"/>
          <w:sz w:val="21"/>
          <w:szCs w:val="21"/>
          <w:highlight w:val="none"/>
        </w:rPr>
        <w:t xml:space="preserve">4、磋商报价明细表</w:t>
      </w:r>
      <w:r/>
    </w:p>
    <w:p>
      <w:pPr>
        <w:ind w:left="0"/>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磋商报价明细表</w:t>
      </w:r>
      <w:r/>
    </w:p>
    <w:p>
      <w:pPr>
        <w:pStyle w:val="904"/>
        <w:ind w:firstLine="0"/>
        <w:rPr>
          <w:color w:val="auto"/>
          <w:highlight w:val="none"/>
        </w:rPr>
      </w:pPr>
      <w:r>
        <w:rPr>
          <w:rFonts w:hint="eastAsia" w:ascii="宋体" w:hAnsi="宋体" w:cs="宋体"/>
          <w:bCs/>
          <w:color w:val="auto"/>
          <w:sz w:val="21"/>
          <w:szCs w:val="21"/>
          <w:highlight w:val="none"/>
        </w:rPr>
        <w:t xml:space="preserve">项目编号</w:t>
      </w:r>
      <w:r>
        <w:rPr>
          <w:rFonts w:hint="eastAsia" w:ascii="宋体" w:hAnsi="宋体" w:cs="宋体"/>
          <w:bCs/>
          <w:color w:val="auto"/>
          <w:sz w:val="21"/>
          <w:szCs w:val="21"/>
          <w:highlight w:val="none"/>
          <w:shd w:val="clear" w:color="auto" w:fill="ffffff"/>
        </w:rPr>
        <w:t xml:space="preserve">：                                                                     单位：人民币</w:t>
      </w:r>
      <w:r/>
    </w:p>
    <w:tbl>
      <w:tblPr>
        <w:tblStyle w:val="87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1890"/>
        <w:gridCol w:w="2550"/>
        <w:gridCol w:w="1093"/>
        <w:gridCol w:w="1462"/>
        <w:gridCol w:w="1967"/>
      </w:tblGrid>
      <w:tr>
        <w:trPr/>
        <w:tc>
          <w:tcPr>
            <w:tcW w:w="783" w:type="dxa"/>
            <w:vAlign w:val="top"/>
            <w:textDirection w:val="lrTb"/>
            <w:noWrap w:val="false"/>
          </w:tcPr>
          <w:p>
            <w:pPr>
              <w:pStyle w:val="1002"/>
              <w:ind w:firstLine="0"/>
              <w:jc w:val="center"/>
              <w:spacing w:line="360" w:lineRule="auto"/>
              <w:widowControl w:val="off"/>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序号</w:t>
            </w:r>
            <w:r/>
          </w:p>
        </w:tc>
        <w:tc>
          <w:tcPr>
            <w:tcW w:w="1890" w:type="dxa"/>
            <w:vAlign w:val="top"/>
            <w:textDirection w:val="lrTb"/>
            <w:noWrap w:val="false"/>
          </w:tcPr>
          <w:p>
            <w:pPr>
              <w:pStyle w:val="1002"/>
              <w:ind w:firstLine="0"/>
              <w:jc w:val="center"/>
              <w:spacing w:line="360" w:lineRule="auto"/>
              <w:widowControl w:val="off"/>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项目</w:t>
            </w:r>
            <w:r/>
          </w:p>
        </w:tc>
        <w:tc>
          <w:tcPr>
            <w:tcW w:w="2550" w:type="dxa"/>
            <w:vAlign w:val="top"/>
            <w:textDirection w:val="lrTb"/>
            <w:noWrap w:val="false"/>
          </w:tcPr>
          <w:p>
            <w:pPr>
              <w:pStyle w:val="1002"/>
              <w:ind w:firstLine="0"/>
              <w:jc w:val="center"/>
              <w:spacing w:line="360" w:lineRule="auto"/>
              <w:widowControl w:val="off"/>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具体内容</w:t>
            </w:r>
            <w:r/>
          </w:p>
        </w:tc>
        <w:tc>
          <w:tcPr>
            <w:tcW w:w="1093" w:type="dxa"/>
            <w:vAlign w:val="top"/>
            <w:textDirection w:val="lrTb"/>
            <w:noWrap w:val="false"/>
          </w:tcPr>
          <w:p>
            <w:pPr>
              <w:pStyle w:val="1002"/>
              <w:ind w:firstLine="0"/>
              <w:jc w:val="center"/>
              <w:spacing w:line="360" w:lineRule="auto"/>
              <w:widowControl w:val="off"/>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单价</w:t>
            </w:r>
            <w:r/>
          </w:p>
        </w:tc>
        <w:tc>
          <w:tcPr>
            <w:tcW w:w="1462" w:type="dxa"/>
            <w:vAlign w:val="top"/>
            <w:textDirection w:val="lrTb"/>
            <w:noWrap w:val="false"/>
          </w:tcPr>
          <w:p>
            <w:pPr>
              <w:pStyle w:val="1002"/>
              <w:ind w:firstLine="0"/>
              <w:jc w:val="center"/>
              <w:spacing w:line="360" w:lineRule="auto"/>
              <w:widowControl w:val="off"/>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合计</w:t>
            </w:r>
            <w:r/>
          </w:p>
        </w:tc>
        <w:tc>
          <w:tcPr>
            <w:tcW w:w="1967" w:type="dxa"/>
            <w:vAlign w:val="top"/>
            <w:textDirection w:val="lrTb"/>
            <w:noWrap w:val="false"/>
          </w:tcPr>
          <w:p>
            <w:pPr>
              <w:pStyle w:val="1002"/>
              <w:ind w:firstLine="0"/>
              <w:jc w:val="center"/>
              <w:spacing w:line="360" w:lineRule="auto"/>
              <w:widowControl w:val="off"/>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备注</w:t>
            </w:r>
            <w:r/>
          </w:p>
        </w:tc>
      </w:tr>
      <w:tr>
        <w:trPr/>
        <w:tc>
          <w:tcPr>
            <w:tcW w:w="783" w:type="dxa"/>
            <w:vAlign w:val="top"/>
            <w:textDirection w:val="lrTb"/>
            <w:noWrap w:val="false"/>
          </w:tcPr>
          <w:p>
            <w:pPr>
              <w:pStyle w:val="1002"/>
              <w:ind w:firstLine="0"/>
              <w:jc w:val="center"/>
              <w:spacing w:line="360" w:lineRule="auto"/>
              <w:widowControl w:val="off"/>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1</w:t>
            </w:r>
            <w:r/>
          </w:p>
        </w:tc>
        <w:tc>
          <w:tcPr>
            <w:tcW w:w="1890" w:type="dxa"/>
            <w:vAlign w:val="top"/>
            <w:textDirection w:val="lrTb"/>
            <w:noWrap w:val="false"/>
          </w:tcPr>
          <w:p>
            <w:pPr>
              <w:pStyle w:val="1002"/>
              <w:ind w:firstLine="0"/>
              <w:spacing w:line="360" w:lineRule="auto"/>
              <w:widowControl w:val="off"/>
              <w:rPr>
                <w:rFonts w:hint="eastAsia" w:ascii="宋体" w:hAnsi="宋体" w:cs="宋体"/>
                <w:b/>
                <w:color w:val="auto"/>
                <w:sz w:val="21"/>
                <w:szCs w:val="21"/>
                <w:highlight w:val="none"/>
              </w:rPr>
            </w:pPr>
            <w:r>
              <w:rPr>
                <w:rFonts w:hint="eastAsia" w:ascii="宋体" w:hAnsi="宋体" w:cs="宋体"/>
                <w:color w:val="auto"/>
                <w:szCs w:val="21"/>
                <w:highlight w:val="none"/>
                <w:lang w:val="en-US"/>
              </w:rPr>
              <w:t xml:space="preserve"> </w:t>
            </w:r>
            <w:r/>
          </w:p>
        </w:tc>
        <w:tc>
          <w:tcPr>
            <w:tcW w:w="2550" w:type="dxa"/>
            <w:vAlign w:val="top"/>
            <w:textDirection w:val="lrTb"/>
            <w:noWrap w:val="false"/>
          </w:tcPr>
          <w:p>
            <w:pPr>
              <w:pStyle w:val="100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93" w:type="dxa"/>
            <w:vAlign w:val="top"/>
            <w:textDirection w:val="lrTb"/>
            <w:noWrap w:val="false"/>
          </w:tcPr>
          <w:p>
            <w:pPr>
              <w:pStyle w:val="100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462" w:type="dxa"/>
            <w:vAlign w:val="top"/>
            <w:textDirection w:val="lrTb"/>
            <w:noWrap w:val="false"/>
          </w:tcPr>
          <w:p>
            <w:pPr>
              <w:pStyle w:val="100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967" w:type="dxa"/>
            <w:vAlign w:val="top"/>
            <w:textDirection w:val="lrTb"/>
            <w:noWrap w:val="false"/>
          </w:tcPr>
          <w:p>
            <w:pPr>
              <w:pStyle w:val="100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tc>
          <w:tcPr>
            <w:tcW w:w="783" w:type="dxa"/>
            <w:vAlign w:val="top"/>
            <w:textDirection w:val="lrTb"/>
            <w:noWrap w:val="false"/>
          </w:tcPr>
          <w:p>
            <w:pPr>
              <w:pStyle w:val="1002"/>
              <w:ind w:firstLine="0"/>
              <w:jc w:val="center"/>
              <w:spacing w:line="360" w:lineRule="auto"/>
              <w:widowControl w:val="off"/>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2</w:t>
            </w:r>
            <w:r/>
          </w:p>
        </w:tc>
        <w:tc>
          <w:tcPr>
            <w:tcW w:w="1890" w:type="dxa"/>
            <w:vAlign w:val="top"/>
            <w:textDirection w:val="lrTb"/>
            <w:noWrap w:val="false"/>
          </w:tcPr>
          <w:p>
            <w:pPr>
              <w:pStyle w:val="1002"/>
              <w:ind w:firstLine="0"/>
              <w:spacing w:line="360" w:lineRule="auto"/>
              <w:widowControl w:val="off"/>
              <w:rPr>
                <w:rFonts w:hint="eastAsia" w:ascii="宋体" w:hAnsi="宋体" w:cs="宋体"/>
                <w:b/>
                <w:color w:val="auto"/>
                <w:sz w:val="21"/>
                <w:szCs w:val="21"/>
                <w:highlight w:val="none"/>
              </w:rPr>
            </w:pPr>
            <w:r>
              <w:rPr>
                <w:rFonts w:hint="eastAsia" w:ascii="宋体" w:hAnsi="宋体" w:cs="宋体"/>
                <w:color w:val="auto"/>
                <w:szCs w:val="21"/>
                <w:highlight w:val="none"/>
                <w:lang w:val="en-US"/>
              </w:rPr>
              <w:t xml:space="preserve"> </w:t>
            </w:r>
            <w:r/>
          </w:p>
        </w:tc>
        <w:tc>
          <w:tcPr>
            <w:tcW w:w="2550" w:type="dxa"/>
            <w:vAlign w:val="top"/>
            <w:textDirection w:val="lrTb"/>
            <w:noWrap w:val="false"/>
          </w:tcPr>
          <w:p>
            <w:pPr>
              <w:pStyle w:val="100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93" w:type="dxa"/>
            <w:vAlign w:val="top"/>
            <w:textDirection w:val="lrTb"/>
            <w:noWrap w:val="false"/>
          </w:tcPr>
          <w:p>
            <w:pPr>
              <w:pStyle w:val="100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462" w:type="dxa"/>
            <w:vAlign w:val="top"/>
            <w:textDirection w:val="lrTb"/>
            <w:noWrap w:val="false"/>
          </w:tcPr>
          <w:p>
            <w:pPr>
              <w:pStyle w:val="100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967" w:type="dxa"/>
            <w:vAlign w:val="top"/>
            <w:textDirection w:val="lrTb"/>
            <w:noWrap w:val="false"/>
          </w:tcPr>
          <w:p>
            <w:pPr>
              <w:pStyle w:val="100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tc>
          <w:tcPr>
            <w:tcW w:w="783" w:type="dxa"/>
            <w:vAlign w:val="top"/>
            <w:textDirection w:val="lrTb"/>
            <w:noWrap w:val="false"/>
          </w:tcPr>
          <w:p>
            <w:pPr>
              <w:pStyle w:val="1002"/>
              <w:ind w:firstLine="0"/>
              <w:jc w:val="center"/>
              <w:spacing w:line="360" w:lineRule="auto"/>
              <w:widowControl w:val="off"/>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3</w:t>
            </w:r>
            <w:r/>
          </w:p>
        </w:tc>
        <w:tc>
          <w:tcPr>
            <w:tcW w:w="1890" w:type="dxa"/>
            <w:vAlign w:val="top"/>
            <w:textDirection w:val="lrTb"/>
            <w:noWrap w:val="false"/>
          </w:tcPr>
          <w:p>
            <w:pPr>
              <w:pStyle w:val="1002"/>
              <w:ind w:firstLine="0"/>
              <w:spacing w:line="360" w:lineRule="auto"/>
              <w:widowControl w:val="off"/>
              <w:rPr>
                <w:rFonts w:hint="eastAsia" w:ascii="宋体" w:hAnsi="宋体" w:cs="宋体"/>
                <w:b/>
                <w:color w:val="auto"/>
                <w:sz w:val="21"/>
                <w:szCs w:val="21"/>
                <w:highlight w:val="none"/>
              </w:rPr>
            </w:pPr>
            <w:r>
              <w:rPr>
                <w:rFonts w:hint="eastAsia" w:ascii="宋体" w:hAnsi="宋体" w:cs="宋体"/>
                <w:color w:val="auto"/>
                <w:szCs w:val="21"/>
                <w:highlight w:val="none"/>
                <w:lang w:val="en-US"/>
              </w:rPr>
              <w:t xml:space="preserve"> </w:t>
            </w:r>
            <w:r/>
          </w:p>
        </w:tc>
        <w:tc>
          <w:tcPr>
            <w:tcW w:w="2550" w:type="dxa"/>
            <w:vAlign w:val="top"/>
            <w:textDirection w:val="lrTb"/>
            <w:noWrap w:val="false"/>
          </w:tcPr>
          <w:p>
            <w:pPr>
              <w:pStyle w:val="100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93" w:type="dxa"/>
            <w:vAlign w:val="top"/>
            <w:textDirection w:val="lrTb"/>
            <w:noWrap w:val="false"/>
          </w:tcPr>
          <w:p>
            <w:pPr>
              <w:pStyle w:val="100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462" w:type="dxa"/>
            <w:vAlign w:val="top"/>
            <w:textDirection w:val="lrTb"/>
            <w:noWrap w:val="false"/>
          </w:tcPr>
          <w:p>
            <w:pPr>
              <w:pStyle w:val="100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967" w:type="dxa"/>
            <w:vAlign w:val="top"/>
            <w:textDirection w:val="lrTb"/>
            <w:noWrap w:val="false"/>
          </w:tcPr>
          <w:p>
            <w:pPr>
              <w:pStyle w:val="100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tc>
          <w:tcPr>
            <w:tcW w:w="783" w:type="dxa"/>
            <w:vAlign w:val="top"/>
            <w:textDirection w:val="lrTb"/>
            <w:noWrap w:val="false"/>
          </w:tcPr>
          <w:p>
            <w:pPr>
              <w:pStyle w:val="1002"/>
              <w:ind w:firstLine="0"/>
              <w:jc w:val="center"/>
              <w:spacing w:line="360" w:lineRule="auto"/>
              <w:widowControl w:val="off"/>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4</w:t>
            </w:r>
            <w:r/>
          </w:p>
        </w:tc>
        <w:tc>
          <w:tcPr>
            <w:tcW w:w="1890" w:type="dxa"/>
            <w:vAlign w:val="top"/>
            <w:textDirection w:val="lrTb"/>
            <w:noWrap w:val="false"/>
          </w:tcPr>
          <w:p>
            <w:pPr>
              <w:pStyle w:val="1002"/>
              <w:ind w:firstLine="0"/>
              <w:spacing w:line="360" w:lineRule="auto"/>
              <w:widowControl w:val="off"/>
              <w:rPr>
                <w:rFonts w:hint="eastAsia" w:ascii="宋体" w:hAnsi="宋体" w:cs="宋体"/>
                <w:b/>
                <w:color w:val="auto"/>
                <w:sz w:val="21"/>
                <w:szCs w:val="21"/>
                <w:highlight w:val="none"/>
              </w:rPr>
            </w:pPr>
            <w:r>
              <w:rPr>
                <w:rFonts w:hint="eastAsia" w:ascii="宋体" w:hAnsi="宋体" w:cs="宋体"/>
                <w:color w:val="auto"/>
                <w:szCs w:val="21"/>
                <w:highlight w:val="none"/>
                <w:lang w:val="en-US"/>
              </w:rPr>
              <w:t xml:space="preserve"> </w:t>
            </w:r>
            <w:r/>
          </w:p>
        </w:tc>
        <w:tc>
          <w:tcPr>
            <w:tcW w:w="2550" w:type="dxa"/>
            <w:vAlign w:val="top"/>
            <w:textDirection w:val="lrTb"/>
            <w:noWrap w:val="false"/>
          </w:tcPr>
          <w:p>
            <w:pPr>
              <w:pStyle w:val="100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93" w:type="dxa"/>
            <w:vAlign w:val="top"/>
            <w:textDirection w:val="lrTb"/>
            <w:noWrap w:val="false"/>
          </w:tcPr>
          <w:p>
            <w:pPr>
              <w:pStyle w:val="100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462" w:type="dxa"/>
            <w:vAlign w:val="top"/>
            <w:textDirection w:val="lrTb"/>
            <w:noWrap w:val="false"/>
          </w:tcPr>
          <w:p>
            <w:pPr>
              <w:pStyle w:val="100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967" w:type="dxa"/>
            <w:vAlign w:val="top"/>
            <w:textDirection w:val="lrTb"/>
            <w:noWrap w:val="false"/>
          </w:tcPr>
          <w:p>
            <w:pPr>
              <w:pStyle w:val="100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tc>
          <w:tcPr>
            <w:tcW w:w="783" w:type="dxa"/>
            <w:vAlign w:val="top"/>
            <w:textDirection w:val="lrTb"/>
            <w:noWrap w:val="false"/>
          </w:tcPr>
          <w:p>
            <w:pPr>
              <w:pStyle w:val="1002"/>
              <w:ind w:firstLine="0"/>
              <w:jc w:val="center"/>
              <w:spacing w:line="360" w:lineRule="auto"/>
              <w:widowControl w:val="off"/>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w:t>
            </w:r>
            <w:r/>
          </w:p>
        </w:tc>
        <w:tc>
          <w:tcPr>
            <w:tcW w:w="1890" w:type="dxa"/>
            <w:vAlign w:val="top"/>
            <w:textDirection w:val="lrTb"/>
            <w:noWrap w:val="false"/>
          </w:tcPr>
          <w:p>
            <w:pPr>
              <w:pStyle w:val="1002"/>
              <w:ind w:firstLine="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tc>
        <w:tc>
          <w:tcPr>
            <w:tcW w:w="2550" w:type="dxa"/>
            <w:vAlign w:val="top"/>
            <w:textDirection w:val="lrTb"/>
            <w:noWrap w:val="false"/>
          </w:tcPr>
          <w:p>
            <w:pPr>
              <w:pStyle w:val="100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93" w:type="dxa"/>
            <w:vAlign w:val="top"/>
            <w:textDirection w:val="lrTb"/>
            <w:noWrap w:val="false"/>
          </w:tcPr>
          <w:p>
            <w:pPr>
              <w:pStyle w:val="100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462" w:type="dxa"/>
            <w:vAlign w:val="top"/>
            <w:textDirection w:val="lrTb"/>
            <w:noWrap w:val="false"/>
          </w:tcPr>
          <w:p>
            <w:pPr>
              <w:pStyle w:val="100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967" w:type="dxa"/>
            <w:vAlign w:val="top"/>
            <w:textDirection w:val="lrTb"/>
            <w:noWrap w:val="false"/>
          </w:tcPr>
          <w:p>
            <w:pPr>
              <w:pStyle w:val="100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tc>
          <w:tcPr>
            <w:gridSpan w:val="6"/>
            <w:tcW w:w="9745" w:type="dxa"/>
            <w:vAlign w:val="top"/>
            <w:textDirection w:val="lrTb"/>
            <w:noWrap w:val="false"/>
          </w:tcPr>
          <w:p>
            <w:pPr>
              <w:pStyle w:val="1002"/>
              <w:ind w:firstLine="0"/>
              <w:spacing w:line="360" w:lineRule="auto"/>
              <w:widowControl w:val="off"/>
              <w:rPr>
                <w:rFonts w:hint="eastAsia" w:ascii="宋体" w:hAnsi="宋体" w:cs="宋体"/>
                <w:b/>
                <w:color w:val="auto"/>
                <w:sz w:val="21"/>
                <w:szCs w:val="21"/>
                <w:highlight w:val="none"/>
              </w:rPr>
            </w:pPr>
            <w:r>
              <w:rPr>
                <w:rFonts w:hint="eastAsia" w:ascii="宋体" w:hAnsi="宋体" w:cs="宋体"/>
                <w:color w:val="auto"/>
                <w:sz w:val="21"/>
                <w:szCs w:val="21"/>
                <w:highlight w:val="none"/>
                <w:lang w:val="en-US"/>
              </w:rPr>
              <w:t xml:space="preserve">合计金额：</w:t>
            </w:r>
            <w:r>
              <w:rPr>
                <w:rFonts w:hint="eastAsia" w:ascii="宋体" w:hAnsi="宋体"/>
                <w:color w:val="auto"/>
                <w:spacing w:val="20"/>
                <w:sz w:val="21"/>
                <w:szCs w:val="21"/>
                <w:highlight w:val="none"/>
              </w:rPr>
              <w:t xml:space="preserve">人民币（大写）                小写（¥          ）</w:t>
            </w:r>
            <w:r/>
          </w:p>
        </w:tc>
      </w:tr>
    </w:tbl>
    <w:p>
      <w:pPr>
        <w:pStyle w:val="100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1002"/>
        <w:ind w:firstLine="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1002"/>
        <w:ind w:firstLine="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注： 1、“合计金额”应与《磋商响应报价表》中 “磋商总报价”一致</w:t>
      </w:r>
      <w:r>
        <w:rPr>
          <w:rFonts w:hint="eastAsia" w:hAnsi="宋体" w:cs="宋体"/>
          <w:b/>
          <w:color w:val="auto"/>
          <w:sz w:val="21"/>
          <w:szCs w:val="21"/>
          <w:highlight w:val="none"/>
        </w:rPr>
        <w:t xml:space="preserve">，</w:t>
      </w:r>
      <w:r>
        <w:rPr>
          <w:rFonts w:hint="eastAsia" w:ascii="宋体" w:hAnsi="宋体" w:cs="宋体"/>
          <w:b/>
          <w:color w:val="auto"/>
          <w:sz w:val="21"/>
          <w:szCs w:val="21"/>
          <w:highlight w:val="none"/>
        </w:rPr>
        <w:t xml:space="preserve">否则以《磋商响应报价表》为准。</w:t>
      </w:r>
      <w:r/>
    </w:p>
    <w:p>
      <w:pPr>
        <w:pStyle w:val="1002"/>
        <w:ind w:firstLine="211"/>
        <w:spacing w:line="360" w:lineRule="auto"/>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2、响应单位可自行添加表格中项目明细的内容。</w:t>
      </w:r>
      <w:r/>
    </w:p>
    <w:p>
      <w:pPr>
        <w:pStyle w:val="1002"/>
        <w:ind w:firstLine="0"/>
        <w:spacing w:line="360" w:lineRule="auto"/>
        <w:rPr>
          <w:rFonts w:hint="eastAsia" w:ascii="宋体" w:hAnsi="宋体"/>
          <w:color w:val="auto"/>
          <w:sz w:val="21"/>
          <w:szCs w:val="21"/>
          <w:highlight w:val="none"/>
          <w:lang w:val="en-US"/>
        </w:rPr>
      </w:pPr>
      <w:r>
        <w:rPr>
          <w:rFonts w:hint="eastAsia" w:ascii="宋体" w:hAnsi="宋体"/>
          <w:color w:val="auto"/>
          <w:sz w:val="21"/>
          <w:szCs w:val="21"/>
          <w:highlight w:val="none"/>
          <w:lang w:val="en-US"/>
        </w:rPr>
      </w:r>
      <w:r/>
    </w:p>
    <w:p>
      <w:pPr>
        <w:pStyle w:val="1002"/>
        <w:ind w:firstLine="0"/>
        <w:spacing w:line="360" w:lineRule="auto"/>
        <w:rPr>
          <w:rFonts w:hint="eastAsia" w:ascii="宋体" w:hAnsi="宋体" w:cs="宋体"/>
          <w:b/>
          <w:color w:val="auto"/>
          <w:sz w:val="21"/>
          <w:szCs w:val="21"/>
          <w:highlight w:val="none"/>
          <w:lang w:val="en-US"/>
        </w:rPr>
      </w:pPr>
      <w:r>
        <w:rPr>
          <w:rFonts w:hint="eastAsia" w:ascii="宋体" w:hAnsi="宋体"/>
          <w:color w:val="auto"/>
          <w:sz w:val="21"/>
          <w:szCs w:val="21"/>
          <w:highlight w:val="none"/>
          <w:lang w:val="en-US"/>
        </w:rPr>
        <w:t xml:space="preserve">响应单位名称（加盖CA电子公章）</w:t>
      </w:r>
      <w:r/>
    </w:p>
    <w:p>
      <w:pPr>
        <w:pStyle w:val="1002"/>
        <w:ind w:firstLine="0"/>
        <w:spacing w:line="360" w:lineRule="auto"/>
        <w:rPr>
          <w:rFonts w:hint="eastAsia" w:ascii="宋体" w:hAnsi="宋体" w:cs="宋体"/>
          <w:b/>
          <w:color w:val="auto"/>
          <w:sz w:val="21"/>
          <w:szCs w:val="21"/>
          <w:highlight w:val="none"/>
        </w:rPr>
      </w:pPr>
      <w:r>
        <w:rPr>
          <w:rFonts w:hint="eastAsia" w:hAnsi="宋体" w:cs="宋体"/>
          <w:color w:val="auto"/>
          <w:sz w:val="21"/>
          <w:szCs w:val="21"/>
          <w:highlight w:val="none"/>
        </w:rPr>
        <w:t xml:space="preserve">日期：       年    月     日</w:t>
      </w:r>
      <w:r/>
    </w:p>
    <w:p>
      <w:pPr>
        <w:pStyle w:val="905"/>
        <w:ind w:firstLine="0"/>
        <w:spacing w:line="360" w:lineRule="auto"/>
        <w:rPr>
          <w:rFonts w:hint="eastAsia" w:ascii="宋体" w:hAnsi="宋体" w:cs="宋体"/>
          <w:b/>
          <w:color w:val="auto"/>
          <w:sz w:val="21"/>
          <w:szCs w:val="21"/>
          <w:highlight w:val="none"/>
        </w:rPr>
        <w:outlineLvl w:val="9"/>
      </w:pPr>
      <w:r>
        <w:rPr>
          <w:rFonts w:hint="eastAsia" w:ascii="宋体" w:hAnsi="宋体" w:cs="宋体"/>
          <w:b/>
          <w:color w:val="auto"/>
          <w:sz w:val="21"/>
          <w:szCs w:val="21"/>
          <w:highlight w:val="none"/>
        </w:rPr>
      </w:r>
      <w:r/>
    </w:p>
    <w:p>
      <w:pPr>
        <w:rPr>
          <w:color w:val="auto"/>
          <w:highlight w:val="none"/>
        </w:rPr>
        <w:outlineLvl w:val="9"/>
      </w:pPr>
      <w:r>
        <w:rPr>
          <w:rFonts w:hint="eastAsia"/>
          <w:color w:val="auto"/>
          <w:highlight w:val="none"/>
        </w:rPr>
        <w:br w:type="page" w:clear="all"/>
      </w:r>
      <w:r/>
    </w:p>
    <w:p>
      <w:pPr>
        <w:pStyle w:val="905"/>
        <w:ind w:firstLine="0"/>
        <w:spacing w:line="360" w:lineRule="auto"/>
        <w:rPr>
          <w:rFonts w:hint="eastAsia" w:ascii="宋体" w:hAnsi="宋体" w:cs="宋体"/>
          <w:b/>
          <w:color w:val="auto"/>
          <w:sz w:val="21"/>
          <w:szCs w:val="21"/>
          <w:highlight w:val="none"/>
        </w:rPr>
        <w:outlineLvl w:val="9"/>
      </w:pPr>
      <w:r/>
      <w:bookmarkStart w:id="16" w:name="_Toc12"/>
      <w:r>
        <w:rPr>
          <w:rFonts w:hint="eastAsia" w:ascii="宋体" w:hAnsi="宋体" w:cs="宋体"/>
          <w:b/>
          <w:color w:val="auto"/>
          <w:sz w:val="21"/>
          <w:szCs w:val="21"/>
          <w:highlight w:val="none"/>
        </w:rPr>
        <w:t xml:space="preserve">5、商务条款偏离表</w:t>
      </w:r>
      <w:bookmarkEnd w:id="16"/>
      <w:r/>
      <w:r/>
    </w:p>
    <w:p>
      <w:pPr>
        <w:pStyle w:val="905"/>
        <w:ind w:firstLine="0"/>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商务条款偏离表</w:t>
      </w:r>
      <w:r/>
    </w:p>
    <w:p>
      <w:pPr>
        <w:ind w:left="200" w:right="357" w:firstLine="420"/>
        <w:spacing w:before="120"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项目编号</w:t>
      </w:r>
      <w:r>
        <w:rPr>
          <w:rFonts w:hint="eastAsia" w:ascii="宋体" w:hAnsi="宋体" w:cs="宋体"/>
          <w:bCs/>
          <w:color w:val="auto"/>
          <w:sz w:val="21"/>
          <w:szCs w:val="21"/>
          <w:highlight w:val="none"/>
          <w:shd w:val="clear" w:color="auto" w:fill="ffffff"/>
        </w:rPr>
        <w:t xml:space="preserve">：</w:t>
      </w:r>
      <w:r>
        <w:rPr>
          <w:rFonts w:hint="eastAsia" w:ascii="宋体" w:hAnsi="宋体" w:cs="宋体"/>
          <w:color w:val="auto"/>
          <w:highlight w:val="none"/>
          <w:u w:val="single"/>
        </w:rPr>
        <w:t xml:space="preserve"> </w:t>
      </w:r>
      <w:r/>
    </w:p>
    <w:p>
      <w:pPr>
        <w:rPr>
          <w:color w:val="auto"/>
          <w:highlight w:val="none"/>
        </w:rPr>
      </w:pPr>
      <w:r>
        <w:rPr>
          <w:color w:val="auto"/>
          <w:highlight w:val="none"/>
        </w:rPr>
      </w:r>
      <w:r/>
    </w:p>
    <w:tbl>
      <w:tblPr>
        <w:tblStyle w:val="8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Height w:val="714"/>
        </w:trPr>
        <w:tc>
          <w:tcPr>
            <w:tcW w:w="708" w:type="dxa"/>
            <w:vAlign w:val="top"/>
            <w:textDirection w:val="lrTb"/>
            <w:noWrap w:val="false"/>
          </w:tcPr>
          <w:p>
            <w:pPr>
              <w:ind w:left="0"/>
              <w:jc w:val="cente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1920" w:type="dxa"/>
            <w:vAlign w:val="top"/>
            <w:textDirection w:val="lrTb"/>
            <w:noWrap w:val="false"/>
          </w:tcPr>
          <w:p>
            <w:pPr>
              <w:ind w:left="0"/>
              <w:jc w:val="cente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采购文件条目号</w:t>
            </w:r>
            <w:r/>
          </w:p>
        </w:tc>
        <w:tc>
          <w:tcPr>
            <w:tcW w:w="2400" w:type="dxa"/>
            <w:vAlign w:val="top"/>
            <w:textDirection w:val="lrTb"/>
            <w:noWrap w:val="false"/>
          </w:tcPr>
          <w:p>
            <w:pPr>
              <w:ind w:left="0"/>
              <w:jc w:val="cente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采购文件的商务条款</w:t>
            </w:r>
            <w:r/>
          </w:p>
        </w:tc>
        <w:tc>
          <w:tcPr>
            <w:tcW w:w="2400" w:type="dxa"/>
            <w:vAlign w:val="top"/>
            <w:textDirection w:val="lrTb"/>
            <w:noWrap w:val="false"/>
          </w:tcPr>
          <w:p>
            <w:pPr>
              <w:ind w:left="0"/>
              <w:jc w:val="cente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响应文件的商务条款</w:t>
            </w:r>
            <w:r/>
          </w:p>
        </w:tc>
        <w:tc>
          <w:tcPr>
            <w:tcW w:w="1097" w:type="dxa"/>
            <w:vAlign w:val="top"/>
            <w:textDirection w:val="lrTb"/>
            <w:noWrap w:val="false"/>
          </w:tcPr>
          <w:p>
            <w:pPr>
              <w:ind w:left="0"/>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说明</w:t>
            </w:r>
            <w:r/>
          </w:p>
        </w:tc>
      </w:tr>
      <w:tr>
        <w:trPr>
          <w:jc w:val="center"/>
        </w:trPr>
        <w:tc>
          <w:tcPr>
            <w:tcW w:w="708"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92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97"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92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97"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92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97"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92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97"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92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97"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92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97"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92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97"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92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2400"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97"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注：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firstLine="420"/>
        <w:spacing w:line="360" w:lineRule="auto"/>
        <w:rPr>
          <w:rFonts w:hint="eastAsia" w:ascii="宋体" w:hAnsi="宋体" w:cs="宋体"/>
          <w:color w:val="auto"/>
          <w:sz w:val="21"/>
          <w:szCs w:val="21"/>
          <w:highlight w:val="none"/>
        </w:rPr>
      </w:pPr>
      <w:r>
        <w:rPr>
          <w:rFonts w:hint="eastAsia" w:ascii="宋体" w:hAnsi="宋体"/>
          <w:color w:val="auto"/>
          <w:sz w:val="21"/>
          <w:szCs w:val="21"/>
          <w:highlight w:val="none"/>
        </w:rPr>
        <w:t xml:space="preserve">响应单位名称（加盖CA电子公章）</w:t>
      </w:r>
      <w:r/>
    </w:p>
    <w:p>
      <w:pPr>
        <w:pStyle w:val="905"/>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pStyle w:val="905"/>
        <w:ind w:firstLine="0"/>
        <w:spacing w:line="360" w:lineRule="auto"/>
        <w:rPr>
          <w:rFonts w:hint="eastAsia" w:ascii="宋体" w:hAnsi="宋体" w:cs="宋体"/>
          <w:b/>
          <w:color w:val="auto"/>
          <w:sz w:val="21"/>
          <w:szCs w:val="21"/>
          <w:highlight w:val="none"/>
        </w:rPr>
        <w:outlineLvl w:val="9"/>
      </w:pPr>
      <w:r/>
      <w:bookmarkStart w:id="17" w:name="_Toc13"/>
      <w:r>
        <w:rPr>
          <w:rFonts w:ascii="宋体" w:hAnsi="宋体"/>
          <w:color w:val="auto"/>
          <w:szCs w:val="24"/>
          <w:highlight w:val="none"/>
        </w:rPr>
        <w:br w:type="page" w:clear="all"/>
      </w:r>
      <w:r>
        <w:rPr>
          <w:rFonts w:hint="eastAsia" w:ascii="宋体" w:hAnsi="宋体" w:cs="宋体"/>
          <w:b/>
          <w:bCs/>
          <w:color w:val="auto"/>
          <w:sz w:val="21"/>
          <w:szCs w:val="21"/>
          <w:highlight w:val="none"/>
        </w:rPr>
        <w:t xml:space="preserve">6、服务要求偏离表</w:t>
      </w:r>
      <w:bookmarkEnd w:id="17"/>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服务要求偏离表</w:t>
      </w:r>
      <w:r/>
    </w:p>
    <w:p>
      <w:pPr>
        <w:ind w:left="416" w:right="357"/>
        <w:spacing w:before="120"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项目编号</w:t>
      </w:r>
      <w:r>
        <w:rPr>
          <w:rFonts w:hint="eastAsia" w:ascii="宋体" w:hAnsi="宋体" w:cs="宋体"/>
          <w:bCs/>
          <w:color w:val="auto"/>
          <w:sz w:val="21"/>
          <w:szCs w:val="21"/>
          <w:highlight w:val="none"/>
          <w:shd w:val="clear" w:color="auto" w:fill="ffffff"/>
        </w:rPr>
        <w:t xml:space="preserve">：</w:t>
      </w:r>
      <w:r/>
    </w:p>
    <w:tbl>
      <w:tblPr>
        <w:tblStyle w:val="8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ind w:left="0"/>
              <w:jc w:val="center"/>
              <w:spacing w:before="240" w:after="240"/>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序号</w:t>
            </w:r>
            <w:r/>
          </w:p>
        </w:tc>
        <w:tc>
          <w:tcPr>
            <w:tcW w:w="1800" w:type="dxa"/>
            <w:vAlign w:val="center"/>
            <w:textDirection w:val="lrTb"/>
            <w:noWrap w:val="false"/>
          </w:tcPr>
          <w:p>
            <w:pPr>
              <w:ind w:left="0"/>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名称</w:t>
            </w:r>
            <w:r/>
          </w:p>
        </w:tc>
        <w:tc>
          <w:tcPr>
            <w:tcW w:w="1620" w:type="dxa"/>
            <w:vAlign w:val="center"/>
            <w:textDirection w:val="lrTb"/>
            <w:noWrap w:val="false"/>
          </w:tcPr>
          <w:p>
            <w:pPr>
              <w:ind w:left="0"/>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采购要求</w:t>
            </w:r>
            <w:r/>
          </w:p>
        </w:tc>
        <w:tc>
          <w:tcPr>
            <w:tcW w:w="1440" w:type="dxa"/>
            <w:vAlign w:val="center"/>
            <w:textDirection w:val="lrTb"/>
            <w:noWrap w:val="false"/>
          </w:tcPr>
          <w:p>
            <w:pPr>
              <w:ind w:left="0"/>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响应要求</w:t>
            </w:r>
            <w:r/>
          </w:p>
        </w:tc>
        <w:tc>
          <w:tcPr>
            <w:tcW w:w="1699" w:type="dxa"/>
            <w:vAlign w:val="center"/>
            <w:textDirection w:val="lrTb"/>
            <w:noWrap w:val="false"/>
          </w:tcPr>
          <w:p>
            <w:pPr>
              <w:ind w:left="0"/>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偏离/响应</w:t>
            </w:r>
            <w:r/>
          </w:p>
        </w:tc>
        <w:tc>
          <w:tcPr>
            <w:tcW w:w="1757" w:type="dxa"/>
            <w:vAlign w:val="center"/>
            <w:textDirection w:val="lrTb"/>
            <w:noWrap w:val="false"/>
          </w:tcPr>
          <w:p>
            <w:pPr>
              <w:ind w:left="0"/>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说明</w:t>
            </w:r>
            <w:r/>
          </w:p>
        </w:tc>
      </w:tr>
      <w:tr>
        <w:trPr>
          <w:jc w:val="center"/>
        </w:trPr>
        <w:tc>
          <w:tcPr>
            <w:tcW w:w="828"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2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4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99"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57"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2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4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99"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57"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2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4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99"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57"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2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4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99"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57"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2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4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99"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57"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2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4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99"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57"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2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4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99"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57"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2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40"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99"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57" w:type="dxa"/>
            <w:vAlign w:val="top"/>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注：1、供应商应对照采购文件的服务要求等，所投标的物与采购文件的规定有偏离的，应在此表中申明与技术要求条文的偏差和例外。</w:t>
      </w:r>
      <w:r/>
    </w:p>
    <w:p>
      <w:pPr>
        <w:ind w:left="0" w:firstLine="84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left="0" w:firstLine="420"/>
        <w:spacing w:line="360" w:lineRule="auto"/>
        <w:rPr>
          <w:rFonts w:hint="eastAsia" w:ascii="宋体" w:hAnsi="宋体" w:cs="宋体"/>
          <w:bCs/>
          <w:color w:val="auto"/>
          <w:sz w:val="21"/>
          <w:szCs w:val="21"/>
          <w:highlight w:val="none"/>
        </w:rPr>
      </w:pPr>
      <w:r>
        <w:rPr>
          <w:rFonts w:hint="eastAsia" w:ascii="宋体" w:hAnsi="宋体"/>
          <w:color w:val="auto"/>
          <w:sz w:val="21"/>
          <w:szCs w:val="21"/>
          <w:highlight w:val="none"/>
        </w:rPr>
        <w:t xml:space="preserve">响应单位名称（加盖CA电子公章）</w:t>
      </w:r>
      <w:r/>
    </w:p>
    <w:p>
      <w:pPr>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日期：      年    月    日</w:t>
      </w:r>
      <w:r/>
    </w:p>
    <w:p>
      <w:pPr>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r>
      <w:r/>
    </w:p>
    <w:p>
      <w:pPr>
        <w:rPr>
          <w:rFonts w:hint="eastAsia" w:ascii="宋体" w:hAnsi="宋体" w:cs="宋体"/>
          <w:b/>
          <w:color w:val="auto"/>
          <w:sz w:val="21"/>
          <w:szCs w:val="21"/>
          <w:highlight w:val="none"/>
        </w:rPr>
      </w:pPr>
      <w:r>
        <w:rPr>
          <w:rFonts w:ascii="宋体" w:hAnsi="宋体" w:cs="宋体"/>
          <w:b/>
          <w:color w:val="auto"/>
          <w:sz w:val="21"/>
          <w:szCs w:val="21"/>
          <w:highlight w:val="none"/>
        </w:rPr>
        <w:br w:type="page" w:clear="all"/>
      </w:r>
      <w:r/>
    </w:p>
    <w:p>
      <w:pPr>
        <w:ind w:left="0" w:right="357"/>
        <w:spacing w:line="400" w:lineRule="exact"/>
        <w:rPr>
          <w:rFonts w:hint="eastAsia" w:ascii="宋体" w:hAnsi="宋体"/>
          <w:color w:val="auto"/>
          <w:sz w:val="21"/>
          <w:szCs w:val="21"/>
          <w:highlight w:val="none"/>
        </w:rPr>
      </w:pPr>
      <w:r>
        <w:rPr>
          <w:rFonts w:hint="eastAsia" w:ascii="宋体" w:hAnsi="宋体" w:cs="宋体"/>
          <w:b/>
          <w:color w:val="auto"/>
          <w:sz w:val="21"/>
          <w:szCs w:val="21"/>
          <w:highlight w:val="none"/>
        </w:rPr>
        <w:t xml:space="preserve">7、</w:t>
      </w:r>
      <w:r>
        <w:rPr>
          <w:rFonts w:hint="eastAsia" w:hAnsi="宋体" w:cs="宋体"/>
          <w:b/>
          <w:color w:val="auto"/>
          <w:sz w:val="21"/>
          <w:szCs w:val="21"/>
          <w:highlight w:val="none"/>
        </w:rPr>
        <w:t xml:space="preserve">针对本项目的项目组人员配备</w:t>
      </w:r>
      <w:r>
        <w:rPr>
          <w:rFonts w:hint="eastAsia" w:ascii="宋体" w:hAnsi="宋体" w:cs="宋体"/>
          <w:b/>
          <w:color w:val="auto"/>
          <w:sz w:val="21"/>
          <w:szCs w:val="21"/>
          <w:highlight w:val="none"/>
        </w:rPr>
        <w:t xml:space="preserve"> </w:t>
      </w:r>
      <w:r/>
    </w:p>
    <w:p>
      <w:pPr>
        <w:pStyle w:val="1002"/>
        <w:jc w:val="center"/>
        <w:spacing w:line="360" w:lineRule="auto"/>
        <w:rPr>
          <w:rFonts w:hint="eastAsia" w:hAnsi="宋体" w:cs="宋体"/>
          <w:b/>
          <w:color w:val="auto"/>
          <w:sz w:val="21"/>
          <w:szCs w:val="21"/>
          <w:highlight w:val="none"/>
        </w:rPr>
      </w:pPr>
      <w:r>
        <w:rPr>
          <w:rFonts w:hint="eastAsia" w:hAnsi="宋体" w:cs="宋体"/>
          <w:b/>
          <w:color w:val="auto"/>
          <w:sz w:val="21"/>
          <w:szCs w:val="21"/>
          <w:highlight w:val="none"/>
        </w:rPr>
      </w:r>
      <w:r/>
    </w:p>
    <w:p>
      <w:pPr>
        <w:pStyle w:val="1002"/>
        <w:ind w:firstLine="0"/>
        <w:jc w:val="center"/>
        <w:spacing w:line="360" w:lineRule="auto"/>
        <w:rPr>
          <w:rFonts w:hint="eastAsia" w:hAnsi="宋体" w:cs="宋体"/>
          <w:color w:val="auto"/>
          <w:sz w:val="21"/>
          <w:szCs w:val="21"/>
          <w:highlight w:val="none"/>
        </w:rPr>
      </w:pPr>
      <w:r>
        <w:rPr>
          <w:rFonts w:hint="eastAsia" w:hAnsi="宋体" w:cs="宋体"/>
          <w:b/>
          <w:color w:val="auto"/>
          <w:sz w:val="21"/>
          <w:szCs w:val="21"/>
          <w:highlight w:val="none"/>
        </w:rPr>
        <w:t xml:space="preserve">针对本项目的项目组人员配备</w:t>
      </w:r>
      <w:r/>
    </w:p>
    <w:p>
      <w:pPr>
        <w:pStyle w:val="1526"/>
        <w:spacing w:line="360" w:lineRule="auto"/>
        <w:rPr>
          <w:rFonts w:hint="eastAsia" w:hAnsi="宋体"/>
          <w:color w:val="auto"/>
          <w:sz w:val="21"/>
          <w:szCs w:val="21"/>
          <w:highlight w:val="none"/>
        </w:rPr>
      </w:pPr>
      <w:r>
        <w:rPr>
          <w:rFonts w:hint="eastAsia" w:hAnsi="宋体"/>
          <w:color w:val="auto"/>
          <w:sz w:val="21"/>
          <w:szCs w:val="21"/>
          <w:highlight w:val="none"/>
        </w:rPr>
      </w:r>
      <w:r/>
    </w:p>
    <w:p>
      <w:pPr>
        <w:pStyle w:val="905"/>
        <w:ind w:left="0" w:firstLine="0"/>
        <w:spacing w:line="360" w:lineRule="auto"/>
        <w:rPr>
          <w:rFonts w:hint="eastAsia" w:ascii="宋体" w:hAnsi="宋体" w:cs="宋体"/>
          <w:bCs/>
          <w:color w:val="auto"/>
          <w:sz w:val="21"/>
          <w:szCs w:val="21"/>
          <w:highlight w:val="none"/>
        </w:rPr>
        <w:outlineLvl w:val="9"/>
      </w:pPr>
      <w:r>
        <w:rPr>
          <w:rFonts w:hint="eastAsia" w:ascii="宋体" w:hAnsi="宋体" w:cs="宋体"/>
          <w:bCs/>
          <w:color w:val="auto"/>
          <w:sz w:val="21"/>
          <w:szCs w:val="21"/>
          <w:highlight w:val="none"/>
        </w:rPr>
      </w:r>
      <w:r/>
    </w:p>
    <w:p>
      <w:pPr>
        <w:pStyle w:val="905"/>
        <w:ind w:left="0" w:firstLine="420"/>
        <w:spacing w:line="360" w:lineRule="auto"/>
        <w:rPr>
          <w:rFonts w:hint="eastAsia" w:ascii="宋体" w:hAnsi="宋体" w:cs="宋体"/>
          <w:b/>
          <w:color w:val="auto"/>
          <w:sz w:val="21"/>
          <w:szCs w:val="21"/>
          <w:highlight w:val="none"/>
        </w:rPr>
        <w:outlineLvl w:val="9"/>
      </w:pPr>
      <w:r/>
      <w:bookmarkStart w:id="18" w:name="_Toc14"/>
      <w:r>
        <w:rPr>
          <w:rFonts w:hint="eastAsia" w:ascii="宋体" w:hAnsi="宋体" w:cs="宋体"/>
          <w:bCs/>
          <w:color w:val="auto"/>
          <w:sz w:val="21"/>
          <w:szCs w:val="21"/>
          <w:highlight w:val="none"/>
        </w:rPr>
        <w:t xml:space="preserve">项目编号</w:t>
      </w:r>
      <w:r>
        <w:rPr>
          <w:rFonts w:hint="eastAsia" w:ascii="宋体" w:hAnsi="宋体" w:cs="宋体"/>
          <w:bCs/>
          <w:color w:val="auto"/>
          <w:sz w:val="21"/>
          <w:szCs w:val="21"/>
          <w:highlight w:val="none"/>
          <w:shd w:val="clear" w:color="auto" w:fill="ffffff"/>
        </w:rPr>
        <w:t xml:space="preserve">：</w:t>
      </w:r>
      <w:bookmarkEnd w:id="18"/>
      <w:r/>
      <w:r/>
    </w:p>
    <w:tbl>
      <w:tblPr>
        <w:tblStyle w:val="878"/>
        <w:tblpPr w:horzAnchor="page" w:tblpX="1443" w:vertAnchor="page" w:tblpY="41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2101"/>
        <w:gridCol w:w="1220"/>
        <w:gridCol w:w="1220"/>
        <w:gridCol w:w="1220"/>
        <w:gridCol w:w="1894"/>
      </w:tblGrid>
      <w:tr>
        <w:trPr>
          <w:trHeight w:val="973"/>
        </w:trPr>
        <w:tc>
          <w:tcPr>
            <w:tcW w:w="922" w:type="dxa"/>
            <w:vAlign w:val="center"/>
            <w:textDirection w:val="lrTb"/>
            <w:noWrap w:val="false"/>
          </w:tcPr>
          <w:p>
            <w:pPr>
              <w:pStyle w:val="1011"/>
              <w:ind w:firstLine="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W w:w="2101" w:type="dxa"/>
            <w:vAlign w:val="center"/>
            <w:textDirection w:val="lrTb"/>
            <w:noWrap w:val="false"/>
          </w:tcPr>
          <w:p>
            <w:pPr>
              <w:pStyle w:val="1011"/>
              <w:ind w:firstLine="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所任职务</w:t>
            </w:r>
            <w:r/>
          </w:p>
        </w:tc>
        <w:tc>
          <w:tcPr>
            <w:tcW w:w="1220" w:type="dxa"/>
            <w:vAlign w:val="center"/>
            <w:textDirection w:val="lrTb"/>
            <w:noWrap w:val="false"/>
          </w:tcPr>
          <w:p>
            <w:pPr>
              <w:pStyle w:val="1011"/>
              <w:ind w:firstLine="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姓名</w:t>
            </w:r>
            <w:r/>
          </w:p>
        </w:tc>
        <w:tc>
          <w:tcPr>
            <w:tcW w:w="1220" w:type="dxa"/>
            <w:vAlign w:val="center"/>
            <w:textDirection w:val="lrTb"/>
            <w:noWrap w:val="false"/>
          </w:tcPr>
          <w:p>
            <w:pPr>
              <w:pStyle w:val="1011"/>
              <w:ind w:firstLine="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性别</w:t>
            </w:r>
            <w:r/>
          </w:p>
        </w:tc>
        <w:tc>
          <w:tcPr>
            <w:tcW w:w="1220" w:type="dxa"/>
            <w:vAlign w:val="center"/>
            <w:textDirection w:val="lrTb"/>
            <w:noWrap w:val="false"/>
          </w:tcPr>
          <w:p>
            <w:pPr>
              <w:pStyle w:val="1011"/>
              <w:ind w:firstLine="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年龄</w:t>
            </w:r>
            <w:r/>
          </w:p>
        </w:tc>
        <w:tc>
          <w:tcPr>
            <w:tcW w:w="1894" w:type="dxa"/>
            <w:vAlign w:val="center"/>
            <w:textDirection w:val="lrTb"/>
            <w:noWrap w:val="false"/>
          </w:tcPr>
          <w:p>
            <w:pPr>
              <w:pStyle w:val="1011"/>
              <w:ind w:firstLine="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从事本工作时间</w:t>
            </w:r>
            <w:r/>
          </w:p>
        </w:tc>
      </w:tr>
      <w:tr>
        <w:trPr>
          <w:trHeight w:val="649"/>
        </w:trPr>
        <w:tc>
          <w:tcPr>
            <w:tcW w:w="922"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2101"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220"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220"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220"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894"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649"/>
        </w:trPr>
        <w:tc>
          <w:tcPr>
            <w:tcW w:w="922"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t xml:space="preserve">2</w:t>
            </w:r>
            <w:r/>
          </w:p>
        </w:tc>
        <w:tc>
          <w:tcPr>
            <w:tcW w:w="2101"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220"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220"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220"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894"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649"/>
        </w:trPr>
        <w:tc>
          <w:tcPr>
            <w:tcW w:w="922"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t xml:space="preserve">3</w:t>
            </w:r>
            <w:r/>
          </w:p>
        </w:tc>
        <w:tc>
          <w:tcPr>
            <w:tcW w:w="2101"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220"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220"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220"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894"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649"/>
        </w:trPr>
        <w:tc>
          <w:tcPr>
            <w:tcW w:w="922"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t xml:space="preserve">4</w:t>
            </w:r>
            <w:r/>
          </w:p>
        </w:tc>
        <w:tc>
          <w:tcPr>
            <w:tcW w:w="2101"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220"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220"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220"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894"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649"/>
        </w:trPr>
        <w:tc>
          <w:tcPr>
            <w:tcW w:w="922"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t xml:space="preserve">5</w:t>
            </w:r>
            <w:r/>
          </w:p>
        </w:tc>
        <w:tc>
          <w:tcPr>
            <w:tcW w:w="2101"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220"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220"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220"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894"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649"/>
        </w:trPr>
        <w:tc>
          <w:tcPr>
            <w:tcW w:w="922"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t xml:space="preserve">…</w:t>
            </w:r>
            <w:r/>
          </w:p>
        </w:tc>
        <w:tc>
          <w:tcPr>
            <w:tcW w:w="2101"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220"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220"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220"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W w:w="1894" w:type="dxa"/>
            <w:vAlign w:val="center"/>
            <w:textDirection w:val="lrTb"/>
            <w:noWrap w:val="false"/>
          </w:tcPr>
          <w:p>
            <w:pPr>
              <w:pStyle w:val="1011"/>
              <w:jc w:val="center"/>
              <w:rPr>
                <w:rFonts w:hint="eastAsia" w:ascii="宋体" w:hAnsi="宋体"/>
                <w:color w:val="auto"/>
                <w:sz w:val="21"/>
                <w:szCs w:val="21"/>
                <w:highlight w:val="none"/>
              </w:rPr>
            </w:pPr>
            <w:r>
              <w:rPr>
                <w:rFonts w:hint="eastAsia" w:ascii="宋体" w:hAnsi="宋体"/>
                <w:color w:val="auto"/>
                <w:sz w:val="21"/>
                <w:szCs w:val="21"/>
                <w:highlight w:val="none"/>
              </w:rPr>
            </w:r>
            <w:r/>
          </w:p>
        </w:tc>
      </w:tr>
    </w:tbl>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注：可参照以上格式自制表格填写后响应。</w:t>
      </w:r>
      <w:r/>
    </w:p>
    <w:p>
      <w:pPr>
        <w:pStyle w:val="905"/>
        <w:ind w:firstLine="0"/>
        <w:spacing w:line="360" w:lineRule="auto"/>
        <w:rPr>
          <w:rFonts w:hint="eastAsia" w:ascii="宋体" w:hAnsi="宋体" w:cs="宋体"/>
          <w:b/>
          <w:color w:val="auto"/>
          <w:sz w:val="21"/>
          <w:szCs w:val="21"/>
          <w:highlight w:val="none"/>
        </w:rPr>
        <w:outlineLvl w:val="9"/>
      </w:pPr>
      <w:r>
        <w:rPr>
          <w:rFonts w:hint="eastAsia" w:ascii="宋体" w:hAnsi="宋体" w:cs="宋体"/>
          <w:b/>
          <w:color w:val="auto"/>
          <w:sz w:val="21"/>
          <w:szCs w:val="21"/>
          <w:highlight w:val="none"/>
        </w:rPr>
      </w:r>
      <w:r/>
    </w:p>
    <w:p>
      <w:pPr>
        <w:pStyle w:val="905"/>
        <w:ind w:firstLine="0"/>
        <w:spacing w:line="360" w:lineRule="auto"/>
        <w:rPr>
          <w:rFonts w:hint="eastAsia" w:ascii="宋体" w:hAnsi="宋体" w:cs="宋体"/>
          <w:b/>
          <w:color w:val="auto"/>
          <w:sz w:val="21"/>
          <w:szCs w:val="21"/>
          <w:highlight w:val="none"/>
        </w:rPr>
        <w:outlineLvl w:val="9"/>
      </w:pPr>
      <w:r>
        <w:rPr>
          <w:rFonts w:hint="eastAsia" w:ascii="宋体" w:hAnsi="宋体" w:cs="宋体"/>
          <w:b/>
          <w:color w:val="auto"/>
          <w:sz w:val="21"/>
          <w:szCs w:val="21"/>
          <w:highlight w:val="none"/>
        </w:rPr>
      </w:r>
      <w:r/>
    </w:p>
    <w:p>
      <w:pPr>
        <w:spacing w:line="360" w:lineRule="auto"/>
        <w:rPr>
          <w:rFonts w:hint="eastAsia" w:ascii="宋体" w:hAnsi="宋体" w:cs="宋体"/>
          <w:bCs/>
          <w:color w:val="auto"/>
          <w:sz w:val="21"/>
          <w:szCs w:val="21"/>
          <w:highlight w:val="none"/>
        </w:rPr>
        <w:outlineLvl w:val="9"/>
      </w:pPr>
      <w:r>
        <w:rPr>
          <w:rFonts w:hint="eastAsia" w:ascii="宋体" w:hAnsi="宋体"/>
          <w:color w:val="auto"/>
          <w:sz w:val="21"/>
          <w:szCs w:val="21"/>
          <w:highlight w:val="none"/>
        </w:rPr>
        <w:t xml:space="preserve">响应单位名称（加盖CA电子公章）</w:t>
      </w:r>
      <w:r/>
    </w:p>
    <w:p>
      <w:pPr>
        <w:spacing w:line="360" w:lineRule="auto"/>
        <w:rPr>
          <w:rFonts w:hint="eastAsia"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日期：      年    月    日</w:t>
      </w:r>
      <w:r/>
    </w:p>
    <w:p>
      <w:pPr>
        <w:ind w:left="0"/>
        <w:rPr>
          <w:rFonts w:hint="eastAsia" w:ascii="宋体" w:hAnsi="宋体" w:cs="宋体"/>
          <w:b/>
          <w:color w:val="auto"/>
          <w:sz w:val="21"/>
          <w:szCs w:val="21"/>
          <w:highlight w:val="none"/>
        </w:rPr>
        <w:outlineLvl w:val="9"/>
      </w:pPr>
      <w:r>
        <w:rPr>
          <w:rFonts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8、类似项目业绩一览表</w:t>
      </w:r>
      <w:r/>
    </w:p>
    <w:p>
      <w:pPr>
        <w:pStyle w:val="1035"/>
        <w:ind w:left="0" w:firstLine="0"/>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类似项目业绩一览表</w:t>
      </w:r>
      <w:r/>
    </w:p>
    <w:p>
      <w:pPr>
        <w:ind w:left="416" w:right="357" w:firstLine="420"/>
        <w:spacing w:before="120" w:line="400" w:lineRule="exact"/>
        <w:rPr>
          <w:rFonts w:hint="eastAsia" w:ascii="宋体" w:hAnsi="宋体" w:cs="宋体"/>
          <w:color w:val="auto"/>
          <w:highlight w:val="none"/>
          <w:u w:val="single"/>
        </w:rPr>
      </w:pPr>
      <w:r>
        <w:rPr>
          <w:rFonts w:hint="eastAsia" w:ascii="宋体" w:hAnsi="宋体" w:cs="宋体"/>
          <w:bCs/>
          <w:color w:val="auto"/>
          <w:sz w:val="21"/>
          <w:szCs w:val="21"/>
          <w:highlight w:val="none"/>
        </w:rPr>
        <w:t xml:space="preserve">项目编号</w:t>
      </w:r>
      <w:r>
        <w:rPr>
          <w:rFonts w:hint="eastAsia" w:ascii="宋体" w:hAnsi="宋体" w:cs="宋体"/>
          <w:bCs/>
          <w:color w:val="auto"/>
          <w:sz w:val="21"/>
          <w:szCs w:val="21"/>
          <w:highlight w:val="none"/>
          <w:shd w:val="clear" w:color="auto" w:fill="ffffff"/>
        </w:rPr>
        <w:t xml:space="preserve">：</w:t>
      </w:r>
      <w:r/>
    </w:p>
    <w:tbl>
      <w:tblPr>
        <w:tblStyle w:val="87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521"/>
        <w:gridCol w:w="1314"/>
      </w:tblGrid>
      <w:tr>
        <w:trPr>
          <w:cantSplit/>
          <w:jc w:val="center"/>
          <w:trHeight w:val="740"/>
        </w:trPr>
        <w:tc>
          <w:tcPr>
            <w:tcW w:w="898" w:type="dxa"/>
            <w:vAlign w:val="center"/>
            <w:textDirection w:val="lrTb"/>
            <w:noWrap w:val="false"/>
          </w:tcPr>
          <w:p>
            <w:pPr>
              <w:ind w:left="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1453" w:type="dxa"/>
            <w:vAlign w:val="center"/>
            <w:textDirection w:val="lrTb"/>
            <w:noWrap w:val="false"/>
          </w:tcPr>
          <w:p>
            <w:pPr>
              <w:ind w:left="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1453" w:type="dxa"/>
            <w:vAlign w:val="center"/>
            <w:textDirection w:val="lrTb"/>
            <w:noWrap w:val="false"/>
          </w:tcPr>
          <w:p>
            <w:pPr>
              <w:ind w:left="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合同期</w:t>
            </w:r>
            <w:r/>
          </w:p>
        </w:tc>
        <w:tc>
          <w:tcPr>
            <w:tcW w:w="1729" w:type="dxa"/>
            <w:vAlign w:val="center"/>
            <w:textDirection w:val="lrTb"/>
            <w:noWrap w:val="false"/>
          </w:tcPr>
          <w:p>
            <w:pPr>
              <w:ind w:left="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服务范围</w:t>
            </w:r>
            <w:r/>
          </w:p>
        </w:tc>
        <w:tc>
          <w:tcPr>
            <w:tcW w:w="1521" w:type="dxa"/>
            <w:vAlign w:val="center"/>
            <w:textDirection w:val="lrTb"/>
            <w:noWrap w:val="false"/>
          </w:tcPr>
          <w:p>
            <w:pPr>
              <w:ind w:left="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合同金额</w:t>
            </w:r>
            <w:r/>
          </w:p>
        </w:tc>
        <w:tc>
          <w:tcPr>
            <w:tcW w:w="1314" w:type="dxa"/>
            <w:vAlign w:val="center"/>
            <w:textDirection w:val="lrTb"/>
            <w:noWrap w:val="false"/>
          </w:tcPr>
          <w:p>
            <w:pPr>
              <w:ind w:left="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510" w:hRule="exact"/>
        </w:trPr>
        <w:tc>
          <w:tcPr>
            <w:tcW w:w="8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453"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53"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29"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21"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14"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8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453"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53"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29"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21"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14"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8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1453"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53"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29"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21"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14"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8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1453"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53"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29"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21"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14"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8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1453"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53"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29"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21"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14"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898" w:type="dxa"/>
            <w:vAlign w:val="center"/>
            <w:textDirection w:val="tbRlV"/>
            <w:noWrap w:val="false"/>
          </w:tcPr>
          <w:p>
            <w:pPr>
              <w:ind w:left="113" w:right="113"/>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53"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53"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29"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21"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14" w:type="dxa"/>
            <w:vAlign w:val="center"/>
            <w:textDirection w:val="lrTb"/>
            <w:noWrap w:val="false"/>
          </w:tcPr>
          <w:p>
            <w:pPr>
              <w:ind w:left="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8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5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5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2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2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14"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8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5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5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2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2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14"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rPr>
          <w:rFonts w:hint="eastAsia" w:ascii="宋体" w:hAnsi="宋体" w:cs="宋体"/>
          <w:bCs/>
          <w:color w:val="auto"/>
          <w:sz w:val="21"/>
          <w:szCs w:val="21"/>
          <w:highlight w:val="none"/>
        </w:rPr>
      </w:pPr>
      <w:r>
        <w:rPr>
          <w:rFonts w:hint="eastAsia" w:ascii="宋体" w:hAnsi="宋体"/>
          <w:color w:val="auto"/>
          <w:sz w:val="21"/>
          <w:szCs w:val="21"/>
          <w:highlight w:val="none"/>
        </w:rPr>
        <w:t xml:space="preserve">响应单位名称（加盖CA电子公章）</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日期：      年    月    日</w:t>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p>
    <w:p>
      <w:pPr>
        <w:ind w:left="0" w:firstLine="442"/>
        <w:keepLines w:val="0"/>
        <w:keepNext w:val="0"/>
        <w:pageBreakBefore w:val="0"/>
        <w:spacing w:line="360" w:lineRule="exact"/>
        <w:widowControl/>
        <w:rPr>
          <w:rFonts w:hint="eastAsia" w:ascii="宋体" w:hAnsi="宋体" w:eastAsia="宋体" w:cs="宋体"/>
          <w:b/>
          <w:bCs/>
          <w:color w:val="auto"/>
          <w:sz w:val="22"/>
          <w:szCs w:val="22"/>
          <w:highlight w:val="none"/>
        </w:rPr>
      </w:pPr>
      <w:r/>
      <w:bookmarkStart w:id="19" w:name="_Toc15"/>
      <w:r>
        <w:rPr>
          <w:rFonts w:hint="eastAsia" w:ascii="宋体" w:hAnsi="宋体" w:eastAsia="宋体" w:cs="宋体"/>
          <w:b/>
          <w:bCs/>
          <w:color w:val="auto"/>
          <w:sz w:val="22"/>
          <w:szCs w:val="22"/>
          <w:highlight w:val="none"/>
          <w:lang w:val="en-US"/>
        </w:rPr>
        <w:t xml:space="preserve">9</w:t>
      </w:r>
      <w:r>
        <w:rPr>
          <w:rFonts w:hint="eastAsia" w:ascii="宋体" w:hAnsi="宋体" w:eastAsia="宋体" w:cs="宋体"/>
          <w:b/>
          <w:bCs/>
          <w:color w:val="auto"/>
          <w:sz w:val="22"/>
          <w:szCs w:val="22"/>
          <w:highlight w:val="none"/>
        </w:rPr>
        <w:t xml:space="preserve">、资格证明文件</w:t>
      </w:r>
      <w:bookmarkEnd w:id="19"/>
      <w:r/>
      <w:r/>
    </w:p>
    <w:p>
      <w:pPr>
        <w:ind w:left="0" w:firstLine="402"/>
        <w:jc w:val="left"/>
        <w:keepLines w:val="0"/>
        <w:keepNext w:val="0"/>
        <w:pageBreakBefore w:val="0"/>
        <w:spacing w:line="36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(1)关于资格文件的声明函</w:t>
      </w:r>
      <w:r/>
    </w:p>
    <w:p>
      <w:pPr>
        <w:pStyle w:val="905"/>
        <w:ind w:firstLine="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jc w:val="center"/>
        <w:rPr>
          <w:rFonts w:hint="eastAsia"/>
          <w:color w:val="auto"/>
          <w:highlight w:val="none"/>
        </w:rPr>
      </w:pPr>
      <w:r>
        <w:rPr>
          <w:rFonts w:hint="eastAsia"/>
          <w:color w:val="auto"/>
          <w:highlight w:val="none"/>
        </w:rPr>
        <w:t xml:space="preserve">关于资格文件的声明函</w:t>
      </w:r>
      <w:r/>
    </w:p>
    <w:p>
      <w:pPr>
        <w:jc w:val="left"/>
        <w:rPr>
          <w:rFonts w:hint="eastAsia"/>
          <w:color w:val="auto"/>
          <w:highlight w:val="none"/>
        </w:rPr>
      </w:pPr>
      <w:r>
        <w:rPr>
          <w:rFonts w:hint="eastAsia"/>
          <w:color w:val="auto"/>
          <w:highlight w:val="none"/>
        </w:rPr>
      </w:r>
      <w:r/>
    </w:p>
    <w:p>
      <w:pPr>
        <w:jc w:val="left"/>
        <w:rPr>
          <w:rFonts w:hint="eastAsia"/>
          <w:color w:val="auto"/>
          <w:highlight w:val="none"/>
          <w:lang w:eastAsia="zh-CN"/>
        </w:rPr>
      </w:pPr>
      <w:r>
        <w:rPr>
          <w:rFonts w:hint="eastAsia"/>
          <w:color w:val="auto"/>
          <w:highlight w:val="none"/>
          <w:lang w:eastAsia="zh-CN"/>
        </w:rPr>
      </w:r>
      <w:r/>
    </w:p>
    <w:p>
      <w:pPr>
        <w:ind w:left="0" w:firstLine="600"/>
        <w:jc w:val="left"/>
        <w:rPr>
          <w:rFonts w:hint="eastAsia"/>
          <w:color w:val="auto"/>
          <w:highlight w:val="none"/>
        </w:rPr>
      </w:pPr>
      <w:r>
        <w:rPr>
          <w:rFonts w:hint="eastAsia"/>
          <w:color w:val="auto"/>
          <w:highlight w:val="none"/>
          <w:lang w:eastAsia="zh-CN"/>
        </w:rPr>
        <w:t xml:space="preserve">苏州和融招投标服务有限公司</w:t>
      </w:r>
      <w:r>
        <w:rPr>
          <w:rFonts w:hint="eastAsia"/>
          <w:color w:val="auto"/>
          <w:highlight w:val="none"/>
        </w:rPr>
        <w:t xml:space="preserve">：</w:t>
      </w:r>
      <w:r/>
    </w:p>
    <w:p>
      <w:pPr>
        <w:pStyle w:val="905"/>
        <w:ind w:firstLine="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color w:val="auto"/>
          <w:highlight w:val="none"/>
        </w:rPr>
      </w:pPr>
      <w:r>
        <w:rPr>
          <w:rFonts w:hint="eastAsia"/>
          <w:color w:val="auto"/>
          <w:highlight w:val="none"/>
        </w:rPr>
      </w:r>
      <w:r/>
    </w:p>
    <w:p>
      <w:pPr>
        <w:pStyle w:val="905"/>
        <w:ind w:firstLine="420"/>
        <w:spacing w:line="48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本公司愿就由贵公司组织实施的编号为</w:t>
      </w:r>
      <w:r>
        <w:rPr>
          <w:rFonts w:hint="eastAsia" w:ascii="宋体" w:hAnsi="宋体"/>
          <w:color w:val="auto"/>
          <w:sz w:val="21"/>
          <w:szCs w:val="21"/>
          <w:highlight w:val="none"/>
          <w:u w:val="single"/>
          <w:lang w:val="en-US"/>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号的磋商采购活动进行响应。本公司所提交的响应文件中所有关于磋商资格的文件、证明和陈述均是真实的、准确的。若与真实情况不符，本公司愿意承担由此而产生的一切后果。</w:t>
      </w:r>
      <w:r/>
    </w:p>
    <w:p>
      <w:pPr>
        <w:pStyle w:val="905"/>
        <w:spacing w:line="48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905"/>
        <w:ind w:firstLine="400"/>
        <w:spacing w:line="360" w:lineRule="auto"/>
        <w:rPr>
          <w:rFonts w:hint="eastAsia" w:ascii="宋体" w:hAnsi="宋体"/>
          <w:color w:val="auto"/>
          <w:szCs w:val="24"/>
          <w:highlight w:val="none"/>
        </w:rPr>
      </w:pPr>
      <w:r>
        <w:rPr>
          <w:rFonts w:hint="eastAsia" w:ascii="宋体" w:hAnsi="宋体"/>
          <w:color w:val="auto"/>
          <w:szCs w:val="24"/>
          <w:highlight w:val="none"/>
        </w:rPr>
      </w:r>
      <w:r/>
    </w:p>
    <w:p>
      <w:pPr>
        <w:pStyle w:val="905"/>
        <w:ind w:firstLine="400"/>
        <w:spacing w:line="360" w:lineRule="auto"/>
        <w:rPr>
          <w:rFonts w:hint="eastAsia" w:ascii="宋体" w:hAnsi="宋体"/>
          <w:color w:val="auto"/>
          <w:szCs w:val="24"/>
          <w:highlight w:val="none"/>
        </w:rPr>
      </w:pPr>
      <w:r>
        <w:rPr>
          <w:rFonts w:hint="eastAsia" w:ascii="宋体" w:hAnsi="宋体"/>
          <w:color w:val="auto"/>
          <w:szCs w:val="24"/>
          <w:highlight w:val="none"/>
        </w:rPr>
      </w:r>
      <w:r/>
    </w:p>
    <w:p>
      <w:pPr>
        <w:pStyle w:val="905"/>
        <w:ind w:firstLine="400"/>
        <w:spacing w:line="360" w:lineRule="auto"/>
        <w:rPr>
          <w:rFonts w:hint="eastAsia" w:ascii="宋体" w:hAnsi="宋体"/>
          <w:color w:val="auto"/>
          <w:szCs w:val="24"/>
          <w:highlight w:val="none"/>
        </w:rPr>
      </w:pPr>
      <w:r>
        <w:rPr>
          <w:rFonts w:hint="eastAsia" w:ascii="宋体" w:hAnsi="宋体"/>
          <w:color w:val="auto"/>
          <w:szCs w:val="24"/>
          <w:highlight w:val="none"/>
        </w:rPr>
      </w:r>
      <w:r/>
    </w:p>
    <w:p>
      <w:pPr>
        <w:pStyle w:val="905"/>
        <w:ind w:firstLine="4830"/>
        <w:spacing w:line="400" w:lineRule="exact"/>
        <w:rPr>
          <w:rFonts w:hint="eastAsia" w:ascii="宋体" w:hAnsi="宋体"/>
          <w:color w:val="auto"/>
          <w:szCs w:val="24"/>
          <w:highlight w:val="none"/>
        </w:rPr>
      </w:pPr>
      <w:r>
        <w:rPr>
          <w:rFonts w:hint="eastAsia" w:ascii="宋体" w:hAnsi="宋体"/>
          <w:color w:val="auto"/>
          <w:sz w:val="21"/>
          <w:szCs w:val="21"/>
          <w:highlight w:val="none"/>
          <w:lang w:val="en-US"/>
        </w:rPr>
        <w:t xml:space="preserve">响应单位名称（加盖CA电子公章）</w:t>
      </w:r>
      <w:r>
        <w:rPr>
          <w:rFonts w:ascii="宋体" w:hAnsi="宋体"/>
          <w:color w:val="auto"/>
          <w:szCs w:val="24"/>
          <w:highlight w:val="none"/>
        </w:rPr>
        <w:tab/>
      </w:r>
      <w:r>
        <w:rPr>
          <w:rFonts w:ascii="宋体" w:hAnsi="宋体"/>
          <w:color w:val="auto"/>
          <w:szCs w:val="24"/>
          <w:highlight w:val="none"/>
        </w:rPr>
        <w:tab/>
      </w:r>
      <w:r>
        <w:rPr>
          <w:rFonts w:ascii="宋体" w:hAnsi="宋体"/>
          <w:color w:val="auto"/>
          <w:szCs w:val="24"/>
          <w:highlight w:val="none"/>
        </w:rPr>
        <w:tab/>
      </w:r>
      <w:r>
        <w:rPr>
          <w:rFonts w:ascii="宋体" w:hAnsi="宋体"/>
          <w:color w:val="auto"/>
          <w:szCs w:val="24"/>
          <w:highlight w:val="none"/>
        </w:rPr>
        <w:t xml:space="preserve">       </w:t>
      </w:r>
      <w:r/>
    </w:p>
    <w:p>
      <w:pPr>
        <w:pStyle w:val="1527"/>
        <w:ind w:firstLine="483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日期：      年   月    日</w:t>
      </w:r>
      <w:r/>
    </w:p>
    <w:p>
      <w:pPr>
        <w:pStyle w:val="905"/>
        <w:ind w:firstLine="0"/>
        <w:spacing w:line="360" w:lineRule="auto"/>
        <w:rPr>
          <w:rFonts w:hint="eastAsia" w:ascii="宋体" w:hAnsi="宋体"/>
          <w:b/>
          <w:color w:val="auto"/>
          <w:sz w:val="21"/>
          <w:szCs w:val="21"/>
          <w:highlight w:val="none"/>
        </w:rPr>
        <w:outlineLvl w:val="9"/>
      </w:pPr>
      <w:r>
        <w:rPr>
          <w:rFonts w:ascii="宋体" w:hAnsi="宋体"/>
          <w:color w:val="auto"/>
          <w:szCs w:val="24"/>
          <w:highlight w:val="none"/>
        </w:rPr>
        <w:br w:type="page" w:clear="all"/>
      </w:r>
      <w:r>
        <w:rPr>
          <w:rFonts w:hint="eastAsia" w:ascii="宋体" w:hAnsi="宋体"/>
          <w:b/>
          <w:color w:val="auto"/>
          <w:sz w:val="21"/>
          <w:szCs w:val="21"/>
          <w:highlight w:val="none"/>
        </w:rPr>
        <w:t xml:space="preserve">(2)</w:t>
      </w:r>
      <w:r>
        <w:rPr>
          <w:rFonts w:hint="eastAsia" w:ascii="宋体" w:hAnsi="宋体" w:cs="宋体"/>
          <w:b/>
          <w:bCs/>
          <w:color w:val="auto"/>
          <w:sz w:val="21"/>
          <w:szCs w:val="21"/>
          <w:highlight w:val="none"/>
          <w:lang w:val="en-US"/>
        </w:rPr>
        <w:t xml:space="preserve">磋商响应单位基本情况表</w:t>
      </w:r>
      <w:r/>
    </w:p>
    <w:p>
      <w:pPr>
        <w:pStyle w:val="905"/>
        <w:ind w:firstLine="0"/>
        <w:jc w:val="center"/>
        <w:spacing w:line="360" w:lineRule="auto"/>
        <w:rPr>
          <w:rFonts w:hint="eastAsia" w:ascii="宋体" w:hAnsi="宋体"/>
          <w:b/>
          <w:bCs/>
          <w:color w:val="auto"/>
          <w:sz w:val="21"/>
          <w:szCs w:val="21"/>
          <w:highlight w:val="none"/>
        </w:rPr>
      </w:pPr>
      <w:r>
        <w:rPr>
          <w:rFonts w:hint="eastAsia" w:ascii="宋体" w:hAnsi="宋体" w:cs="宋体"/>
          <w:b/>
          <w:bCs/>
          <w:color w:val="auto"/>
          <w:sz w:val="21"/>
          <w:szCs w:val="21"/>
          <w:highlight w:val="none"/>
          <w:lang w:val="en-US"/>
        </w:rPr>
        <w:t xml:space="preserve">磋商响应单位基本情况</w:t>
      </w:r>
      <w:r>
        <w:rPr>
          <w:rFonts w:hint="eastAsia" w:ascii="宋体" w:hAnsi="宋体"/>
          <w:b/>
          <w:bCs/>
          <w:color w:val="auto"/>
          <w:sz w:val="21"/>
          <w:szCs w:val="21"/>
          <w:highlight w:val="none"/>
        </w:rPr>
        <w:t xml:space="preserve">表</w:t>
      </w:r>
      <w:r/>
    </w:p>
    <w:p>
      <w:pPr>
        <w:rPr>
          <w:color w:val="auto"/>
          <w:highlight w:val="none"/>
        </w:rPr>
      </w:pPr>
      <w:r>
        <w:rPr>
          <w:rFonts w:hint="eastAsia" w:ascii="宋体" w:hAnsi="宋体"/>
          <w:color w:val="auto"/>
          <w:sz w:val="21"/>
          <w:szCs w:val="21"/>
          <w:highlight w:val="none"/>
        </w:rPr>
        <w:t xml:space="preserve">响应单位名称（加盖CA电子公章）</w:t>
      </w:r>
      <w:r/>
    </w:p>
    <w:tbl>
      <w:tblPr>
        <w:tblStyle w:val="87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jc w:val="center"/>
        </w:trPr>
        <w:tc>
          <w:tcPr>
            <w:tcW w:w="2510" w:type="dxa"/>
            <w:vAlign w:val="top"/>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法定代表人（负责人）</w:t>
            </w:r>
            <w:r/>
          </w:p>
        </w:tc>
        <w:tc>
          <w:tcPr>
            <w:tcW w:w="2005" w:type="dxa"/>
            <w:vAlign w:val="top"/>
            <w:textDirection w:val="lrTb"/>
            <w:noWrap w:val="false"/>
          </w:tcPr>
          <w:p>
            <w:pPr>
              <w:pStyle w:val="905"/>
              <w:ind w:firstLine="0"/>
              <w:rPr>
                <w:rFonts w:hint="eastAsia" w:ascii="宋体" w:hAnsi="宋体"/>
                <w:color w:val="auto"/>
                <w:sz w:val="21"/>
                <w:szCs w:val="21"/>
                <w:highlight w:val="none"/>
              </w:rPr>
            </w:pPr>
            <w:r>
              <w:rPr>
                <w:rFonts w:hint="eastAsia" w:ascii="宋体" w:hAnsi="宋体"/>
                <w:color w:val="auto"/>
                <w:sz w:val="21"/>
                <w:szCs w:val="21"/>
                <w:highlight w:val="none"/>
              </w:rPr>
            </w:r>
            <w:r/>
          </w:p>
        </w:tc>
        <w:tc>
          <w:tcPr>
            <w:tcW w:w="1461" w:type="dxa"/>
            <w:vAlign w:val="top"/>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成立日期</w:t>
            </w:r>
            <w:r/>
          </w:p>
        </w:tc>
        <w:tc>
          <w:tcPr>
            <w:gridSpan w:val="2"/>
            <w:tcW w:w="3292" w:type="dxa"/>
            <w:vAlign w:val="top"/>
            <w:textDirection w:val="lrTb"/>
            <w:noWrap w:val="false"/>
          </w:tcPr>
          <w:p>
            <w:pPr>
              <w:pStyle w:val="905"/>
              <w:ind w:firstLine="0"/>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Pr>
        <w:tc>
          <w:tcPr>
            <w:tcW w:w="2510" w:type="dxa"/>
            <w:vAlign w:val="top"/>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企业地址</w:t>
            </w:r>
            <w:r/>
          </w:p>
        </w:tc>
        <w:tc>
          <w:tcPr>
            <w:tcW w:w="2005" w:type="dxa"/>
            <w:vAlign w:val="top"/>
            <w:textDirection w:val="lrTb"/>
            <w:noWrap w:val="false"/>
          </w:tcPr>
          <w:p>
            <w:pPr>
              <w:pStyle w:val="905"/>
              <w:ind w:firstLine="0"/>
              <w:rPr>
                <w:rFonts w:hint="eastAsia" w:ascii="宋体" w:hAnsi="宋体"/>
                <w:color w:val="auto"/>
                <w:sz w:val="21"/>
                <w:szCs w:val="21"/>
                <w:highlight w:val="none"/>
              </w:rPr>
            </w:pPr>
            <w:r>
              <w:rPr>
                <w:rFonts w:hint="eastAsia" w:ascii="宋体" w:hAnsi="宋体"/>
                <w:color w:val="auto"/>
                <w:sz w:val="21"/>
                <w:szCs w:val="21"/>
                <w:highlight w:val="none"/>
              </w:rPr>
            </w:r>
            <w:r/>
          </w:p>
        </w:tc>
        <w:tc>
          <w:tcPr>
            <w:tcW w:w="1461" w:type="dxa"/>
            <w:vAlign w:val="top"/>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注册资本</w:t>
            </w:r>
            <w:r/>
          </w:p>
        </w:tc>
        <w:tc>
          <w:tcPr>
            <w:gridSpan w:val="2"/>
            <w:tcW w:w="3292" w:type="dxa"/>
            <w:vAlign w:val="top"/>
            <w:textDirection w:val="lrTb"/>
            <w:noWrap w:val="false"/>
          </w:tcPr>
          <w:p>
            <w:pPr>
              <w:pStyle w:val="905"/>
              <w:ind w:firstLine="2160"/>
              <w:rPr>
                <w:rFonts w:hint="eastAsia" w:ascii="宋体" w:hAnsi="宋体"/>
                <w:color w:val="auto"/>
                <w:sz w:val="21"/>
                <w:szCs w:val="21"/>
                <w:highlight w:val="none"/>
              </w:rPr>
            </w:pPr>
            <w:r>
              <w:rPr>
                <w:rFonts w:hint="eastAsia" w:ascii="宋体" w:hAnsi="宋体"/>
                <w:color w:val="auto"/>
                <w:sz w:val="21"/>
                <w:szCs w:val="21"/>
                <w:highlight w:val="none"/>
              </w:rPr>
              <w:t xml:space="preserve">万元</w:t>
            </w:r>
            <w:r/>
          </w:p>
        </w:tc>
      </w:tr>
      <w:tr>
        <w:trPr>
          <w:cantSplit/>
          <w:jc w:val="center"/>
        </w:trPr>
        <w:tc>
          <w:tcPr>
            <w:tcW w:w="2510" w:type="dxa"/>
            <w:vAlign w:val="top"/>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经营范围</w:t>
            </w:r>
            <w:r/>
          </w:p>
        </w:tc>
        <w:tc>
          <w:tcPr>
            <w:gridSpan w:val="4"/>
            <w:tcW w:w="6758" w:type="dxa"/>
            <w:vAlign w:val="top"/>
            <w:textDirection w:val="lrTb"/>
            <w:noWrap w:val="false"/>
          </w:tcPr>
          <w:p>
            <w:pPr>
              <w:pStyle w:val="905"/>
              <w:ind w:firstLine="0"/>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Pr>
        <w:tc>
          <w:tcPr>
            <w:tcW w:w="2510" w:type="dxa"/>
            <w:vAlign w:val="top"/>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职工人数</w:t>
            </w:r>
            <w:r/>
          </w:p>
        </w:tc>
        <w:tc>
          <w:tcPr>
            <w:tcW w:w="2005" w:type="dxa"/>
            <w:vAlign w:val="top"/>
            <w:textDirection w:val="lrTb"/>
            <w:noWrap w:val="false"/>
          </w:tcPr>
          <w:p>
            <w:pPr>
              <w:pStyle w:val="905"/>
              <w:ind w:firstLine="0"/>
              <w:rPr>
                <w:rFonts w:hint="eastAsia" w:ascii="宋体" w:hAnsi="宋体"/>
                <w:color w:val="auto"/>
                <w:sz w:val="21"/>
                <w:szCs w:val="21"/>
                <w:highlight w:val="none"/>
              </w:rPr>
            </w:pPr>
            <w:r>
              <w:rPr>
                <w:rFonts w:hint="eastAsia" w:ascii="宋体" w:hAnsi="宋体"/>
                <w:color w:val="auto"/>
                <w:sz w:val="21"/>
                <w:szCs w:val="21"/>
                <w:highlight w:val="none"/>
              </w:rPr>
            </w:r>
            <w:r/>
          </w:p>
        </w:tc>
        <w:tc>
          <w:tcPr>
            <w:gridSpan w:val="2"/>
            <w:tcW w:w="3517" w:type="dxa"/>
            <w:vAlign w:val="top"/>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其中：有中高级以上职称的人数</w:t>
            </w:r>
            <w:r/>
          </w:p>
        </w:tc>
        <w:tc>
          <w:tcPr>
            <w:tcW w:w="1236" w:type="dxa"/>
            <w:vAlign w:val="top"/>
            <w:textDirection w:val="lrTb"/>
            <w:noWrap w:val="false"/>
          </w:tcPr>
          <w:p>
            <w:pPr>
              <w:pStyle w:val="905"/>
              <w:ind w:firstLine="0"/>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Pr>
        <w:tc>
          <w:tcPr>
            <w:tcW w:w="2510" w:type="dxa"/>
            <w:vAlign w:val="center"/>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资产总计</w:t>
            </w:r>
            <w:r/>
          </w:p>
        </w:tc>
        <w:tc>
          <w:tcPr>
            <w:tcW w:w="2005" w:type="dxa"/>
            <w:vAlign w:val="center"/>
            <w:textDirection w:val="lrTb"/>
            <w:noWrap w:val="false"/>
          </w:tcPr>
          <w:p>
            <w:pPr>
              <w:pStyle w:val="905"/>
              <w:ind w:firstLine="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         万元</w:t>
            </w:r>
            <w:r/>
          </w:p>
        </w:tc>
        <w:tc>
          <w:tcPr>
            <w:tcW w:w="1461" w:type="dxa"/>
            <w:vAlign w:val="center"/>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净资产</w:t>
            </w:r>
            <w:r/>
          </w:p>
        </w:tc>
        <w:tc>
          <w:tcPr>
            <w:gridSpan w:val="2"/>
            <w:tcW w:w="3292" w:type="dxa"/>
            <w:vAlign w:val="center"/>
            <w:textDirection w:val="lrTb"/>
            <w:noWrap w:val="false"/>
          </w:tcPr>
          <w:p>
            <w:pPr>
              <w:pStyle w:val="905"/>
              <w:ind w:firstLine="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                万元</w:t>
            </w:r>
            <w:r/>
          </w:p>
        </w:tc>
      </w:tr>
      <w:tr>
        <w:trPr>
          <w:cantSplit/>
          <w:jc w:val="center"/>
          <w:trHeight w:val="245"/>
        </w:trPr>
        <w:tc>
          <w:tcPr>
            <w:tcW w:w="2510" w:type="dxa"/>
            <w:vAlign w:val="center"/>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股东权益</w:t>
            </w:r>
            <w:r/>
          </w:p>
        </w:tc>
        <w:tc>
          <w:tcPr>
            <w:tcW w:w="2005" w:type="dxa"/>
            <w:vAlign w:val="center"/>
            <w:textDirection w:val="lrTb"/>
            <w:noWrap w:val="false"/>
          </w:tcPr>
          <w:p>
            <w:pPr>
              <w:pStyle w:val="905"/>
              <w:ind w:firstLine="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         万元</w:t>
            </w:r>
            <w:r/>
          </w:p>
        </w:tc>
        <w:tc>
          <w:tcPr>
            <w:tcW w:w="1461" w:type="dxa"/>
            <w:vAlign w:val="center"/>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销售收入</w:t>
            </w:r>
            <w:r/>
          </w:p>
        </w:tc>
        <w:tc>
          <w:tcPr>
            <w:gridSpan w:val="2"/>
            <w:tcW w:w="3292" w:type="dxa"/>
            <w:vAlign w:val="center"/>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20</w:t>
            </w:r>
            <w:r>
              <w:rPr>
                <w:rFonts w:hint="eastAsia" w:ascii="宋体" w:hAnsi="宋体"/>
                <w:color w:val="auto"/>
                <w:sz w:val="21"/>
                <w:szCs w:val="21"/>
                <w:highlight w:val="none"/>
                <w:lang w:val="en-US"/>
              </w:rPr>
              <w:t xml:space="preserve">2</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万元</w:t>
            </w:r>
            <w:r/>
          </w:p>
        </w:tc>
      </w:tr>
      <w:tr>
        <w:trPr>
          <w:cantSplit/>
          <w:jc w:val="center"/>
        </w:trPr>
        <w:tc>
          <w:tcPr>
            <w:tcW w:w="2510" w:type="dxa"/>
            <w:vAlign w:val="top"/>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实现利润</w:t>
            </w:r>
            <w:r/>
          </w:p>
        </w:tc>
        <w:tc>
          <w:tcPr>
            <w:tcW w:w="2005" w:type="dxa"/>
            <w:vAlign w:val="top"/>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20</w:t>
            </w:r>
            <w:r>
              <w:rPr>
                <w:rFonts w:hint="eastAsia" w:ascii="宋体" w:hAnsi="宋体"/>
                <w:color w:val="auto"/>
                <w:sz w:val="21"/>
                <w:szCs w:val="21"/>
                <w:highlight w:val="none"/>
                <w:lang w:val="en-US"/>
              </w:rPr>
              <w:t xml:space="preserve">2</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万元</w:t>
            </w:r>
            <w:r/>
          </w:p>
        </w:tc>
        <w:tc>
          <w:tcPr>
            <w:tcW w:w="1461" w:type="dxa"/>
            <w:vAlign w:val="top"/>
            <w:textDirection w:val="lrTb"/>
            <w:noWrap w:val="false"/>
          </w:tcPr>
          <w:p>
            <w:pPr>
              <w:pStyle w:val="905"/>
              <w:ind w:firstLine="0"/>
              <w:rPr>
                <w:rFonts w:hint="eastAsia" w:ascii="宋体" w:hAnsi="宋体"/>
                <w:color w:val="auto"/>
                <w:sz w:val="21"/>
                <w:szCs w:val="21"/>
                <w:highlight w:val="none"/>
              </w:rPr>
            </w:pPr>
            <w:r>
              <w:rPr>
                <w:rFonts w:hint="eastAsia" w:ascii="宋体" w:hAnsi="宋体"/>
                <w:color w:val="auto"/>
                <w:sz w:val="21"/>
                <w:szCs w:val="21"/>
                <w:highlight w:val="none"/>
              </w:rPr>
            </w:r>
            <w:r/>
          </w:p>
        </w:tc>
        <w:tc>
          <w:tcPr>
            <w:gridSpan w:val="2"/>
            <w:tcW w:w="3292" w:type="dxa"/>
            <w:vAlign w:val="top"/>
            <w:textDirection w:val="lrTb"/>
            <w:noWrap w:val="false"/>
          </w:tcPr>
          <w:p>
            <w:pPr>
              <w:pStyle w:val="905"/>
              <w:ind w:firstLine="0"/>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Pr>
        <w:tc>
          <w:tcPr>
            <w:tcW w:w="2510" w:type="dxa"/>
            <w:vAlign w:val="top"/>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营业面积（含厂房面积）</w:t>
            </w:r>
            <w:r/>
          </w:p>
        </w:tc>
        <w:tc>
          <w:tcPr>
            <w:tcW w:w="2005" w:type="dxa"/>
            <w:vAlign w:val="center"/>
            <w:textDirection w:val="lrTb"/>
            <w:noWrap w:val="false"/>
          </w:tcPr>
          <w:p>
            <w:pPr>
              <w:pStyle w:val="905"/>
              <w:ind w:firstLine="0"/>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 平方米</w:t>
            </w:r>
            <w:r/>
          </w:p>
        </w:tc>
        <w:tc>
          <w:tcPr>
            <w:tcW w:w="1461" w:type="dxa"/>
            <w:vAlign w:val="top"/>
            <w:textDirection w:val="lrTb"/>
            <w:noWrap w:val="false"/>
          </w:tcPr>
          <w:p>
            <w:pPr>
              <w:pStyle w:val="905"/>
              <w:ind w:firstLine="0"/>
              <w:rPr>
                <w:rFonts w:hint="eastAsia" w:ascii="宋体" w:hAnsi="宋体"/>
                <w:color w:val="auto"/>
                <w:sz w:val="21"/>
                <w:szCs w:val="21"/>
                <w:highlight w:val="none"/>
              </w:rPr>
            </w:pPr>
            <w:r>
              <w:rPr>
                <w:rFonts w:hint="eastAsia" w:ascii="宋体" w:hAnsi="宋体"/>
                <w:color w:val="auto"/>
                <w:sz w:val="21"/>
                <w:szCs w:val="21"/>
                <w:highlight w:val="none"/>
              </w:rPr>
              <w:t xml:space="preserve">其中：</w:t>
            </w:r>
            <w:r/>
          </w:p>
        </w:tc>
        <w:tc>
          <w:tcPr>
            <w:gridSpan w:val="2"/>
            <w:tcW w:w="3292" w:type="dxa"/>
            <w:vAlign w:val="top"/>
            <w:textDirection w:val="lrTb"/>
            <w:noWrap w:val="false"/>
          </w:tcPr>
          <w:p>
            <w:pPr>
              <w:pStyle w:val="905"/>
              <w:ind w:firstLine="0"/>
              <w:rPr>
                <w:rFonts w:hint="eastAsia" w:ascii="宋体" w:hAnsi="宋体"/>
                <w:color w:val="auto"/>
                <w:sz w:val="21"/>
                <w:szCs w:val="21"/>
                <w:highlight w:val="none"/>
              </w:rPr>
            </w:pPr>
            <w:r>
              <w:rPr>
                <w:rFonts w:hint="eastAsia" w:ascii="宋体" w:hAnsi="宋体"/>
                <w:color w:val="auto"/>
                <w:sz w:val="21"/>
                <w:szCs w:val="21"/>
                <w:highlight w:val="none"/>
              </w:rPr>
              <w:t xml:space="preserve">自有面积</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平方米</w:t>
            </w:r>
            <w:r/>
          </w:p>
          <w:p>
            <w:pPr>
              <w:pStyle w:val="905"/>
              <w:ind w:firstLine="0"/>
              <w:rPr>
                <w:rFonts w:hint="eastAsia" w:ascii="宋体" w:hAnsi="宋体"/>
                <w:color w:val="auto"/>
                <w:sz w:val="21"/>
                <w:szCs w:val="21"/>
                <w:highlight w:val="none"/>
              </w:rPr>
            </w:pPr>
            <w:r>
              <w:rPr>
                <w:rFonts w:hint="eastAsia" w:ascii="宋体" w:hAnsi="宋体"/>
                <w:color w:val="auto"/>
                <w:sz w:val="21"/>
                <w:szCs w:val="21"/>
                <w:highlight w:val="none"/>
              </w:rPr>
              <w:t xml:space="preserve">承租面积</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平方米</w:t>
            </w:r>
            <w:r/>
          </w:p>
        </w:tc>
      </w:tr>
      <w:tr>
        <w:trPr>
          <w:cantSplit/>
          <w:jc w:val="center"/>
        </w:trPr>
        <w:tc>
          <w:tcPr>
            <w:tcW w:w="2510" w:type="dxa"/>
            <w:vAlign w:val="top"/>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单位简历及内设机构情况</w:t>
            </w:r>
            <w:r/>
          </w:p>
        </w:tc>
        <w:tc>
          <w:tcPr>
            <w:gridSpan w:val="4"/>
            <w:tcW w:w="6758" w:type="dxa"/>
            <w:vAlign w:val="top"/>
            <w:textDirection w:val="lrTb"/>
            <w:noWrap w:val="false"/>
          </w:tcPr>
          <w:p>
            <w:pPr>
              <w:pStyle w:val="905"/>
              <w:ind w:firstLine="0"/>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Pr>
        <w:tc>
          <w:tcPr>
            <w:tcW w:w="2510" w:type="dxa"/>
            <w:vAlign w:val="top"/>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单位优势及特长</w:t>
            </w:r>
            <w:r/>
          </w:p>
        </w:tc>
        <w:tc>
          <w:tcPr>
            <w:gridSpan w:val="4"/>
            <w:tcW w:w="6758" w:type="dxa"/>
            <w:vAlign w:val="top"/>
            <w:textDirection w:val="lrTb"/>
            <w:noWrap w:val="false"/>
          </w:tcPr>
          <w:p>
            <w:pPr>
              <w:pStyle w:val="905"/>
              <w:ind w:firstLine="0"/>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Pr>
        <w:tc>
          <w:tcPr>
            <w:tcW w:w="2510" w:type="dxa"/>
            <w:vAlign w:val="top"/>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近三年来完成或正在履行的重大合同情况</w:t>
            </w:r>
            <w:r/>
          </w:p>
        </w:tc>
        <w:tc>
          <w:tcPr>
            <w:gridSpan w:val="4"/>
            <w:tcW w:w="6758" w:type="dxa"/>
            <w:vAlign w:val="top"/>
            <w:textDirection w:val="lrTb"/>
            <w:noWrap w:val="false"/>
          </w:tcPr>
          <w:p>
            <w:pPr>
              <w:pStyle w:val="905"/>
              <w:ind w:firstLine="0"/>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Pr>
        <w:tc>
          <w:tcPr>
            <w:tcW w:w="2510" w:type="dxa"/>
            <w:vAlign w:val="top"/>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最近</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年内在经营过程中受到何种奖励或处分（包括情况和结果）</w:t>
            </w:r>
            <w:r/>
          </w:p>
        </w:tc>
        <w:tc>
          <w:tcPr>
            <w:gridSpan w:val="4"/>
            <w:tcW w:w="6758" w:type="dxa"/>
            <w:vAlign w:val="top"/>
            <w:textDirection w:val="lrTb"/>
            <w:noWrap w:val="false"/>
          </w:tcPr>
          <w:p>
            <w:pPr>
              <w:pStyle w:val="905"/>
              <w:ind w:firstLine="0"/>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Pr>
        <w:tc>
          <w:tcPr>
            <w:tcW w:w="2510" w:type="dxa"/>
            <w:vAlign w:val="top"/>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最近</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年内有无因售假、售劣或是其他原因被消费者投诉或起诉的情况及说明（包括解决方式和结果）</w:t>
            </w:r>
            <w:r/>
          </w:p>
        </w:tc>
        <w:tc>
          <w:tcPr>
            <w:gridSpan w:val="4"/>
            <w:tcW w:w="6758" w:type="dxa"/>
            <w:vAlign w:val="top"/>
            <w:textDirection w:val="lrTb"/>
            <w:noWrap w:val="false"/>
          </w:tcPr>
          <w:p>
            <w:pPr>
              <w:pStyle w:val="905"/>
              <w:ind w:firstLine="0"/>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Pr>
        <w:tc>
          <w:tcPr>
            <w:tcW w:w="2510" w:type="dxa"/>
            <w:vAlign w:val="top"/>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最近</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年内主要负责人有无因经济犯罪被司法机关追究的情况及说明</w:t>
            </w:r>
            <w:r/>
          </w:p>
        </w:tc>
        <w:tc>
          <w:tcPr>
            <w:gridSpan w:val="4"/>
            <w:tcW w:w="6758" w:type="dxa"/>
            <w:vAlign w:val="top"/>
            <w:textDirection w:val="lrTb"/>
            <w:noWrap w:val="false"/>
          </w:tcPr>
          <w:p>
            <w:pPr>
              <w:pStyle w:val="905"/>
              <w:ind w:firstLine="0"/>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Pr>
        <w:tc>
          <w:tcPr>
            <w:tcW w:w="2510" w:type="dxa"/>
            <w:vAlign w:val="top"/>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获得技术认证的工程师及简介</w:t>
            </w:r>
            <w:r/>
          </w:p>
        </w:tc>
        <w:tc>
          <w:tcPr>
            <w:gridSpan w:val="4"/>
            <w:tcW w:w="6758" w:type="dxa"/>
            <w:vAlign w:val="top"/>
            <w:textDirection w:val="lrTb"/>
            <w:noWrap w:val="false"/>
          </w:tcPr>
          <w:p>
            <w:pPr>
              <w:pStyle w:val="905"/>
              <w:ind w:firstLine="0"/>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560"/>
        </w:trPr>
        <w:tc>
          <w:tcPr>
            <w:tcW w:w="2510" w:type="dxa"/>
            <w:vAlign w:val="top"/>
            <w:textDirection w:val="lrTb"/>
            <w:noWrap w:val="false"/>
          </w:tcPr>
          <w:p>
            <w:pPr>
              <w:pStyle w:val="905"/>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其他需要说明的情况</w:t>
            </w:r>
            <w:r/>
          </w:p>
        </w:tc>
        <w:tc>
          <w:tcPr>
            <w:gridSpan w:val="4"/>
            <w:tcW w:w="6758" w:type="dxa"/>
            <w:vAlign w:val="top"/>
            <w:textDirection w:val="lrTb"/>
            <w:noWrap w:val="false"/>
          </w:tcPr>
          <w:p>
            <w:pPr>
              <w:pStyle w:val="905"/>
              <w:ind w:firstLine="0"/>
              <w:rPr>
                <w:rFonts w:hint="eastAsia" w:ascii="宋体" w:hAnsi="宋体"/>
                <w:color w:val="auto"/>
                <w:sz w:val="21"/>
                <w:szCs w:val="21"/>
                <w:highlight w:val="none"/>
              </w:rPr>
            </w:pPr>
            <w:r>
              <w:rPr>
                <w:rFonts w:hint="eastAsia" w:ascii="宋体" w:hAnsi="宋体"/>
                <w:color w:val="auto"/>
                <w:sz w:val="21"/>
                <w:szCs w:val="21"/>
                <w:highlight w:val="none"/>
              </w:rPr>
            </w:r>
            <w:r/>
          </w:p>
        </w:tc>
      </w:tr>
    </w:tbl>
    <w:p>
      <w:pPr>
        <w:pStyle w:val="1031"/>
        <w:ind w:left="0" w:firstLine="0"/>
        <w:spacing w:before="0" w:after="0" w:line="480" w:lineRule="atLeast"/>
        <w:rPr>
          <w:b/>
          <w:bCs/>
          <w:color w:val="auto"/>
          <w:sz w:val="21"/>
          <w:szCs w:val="21"/>
          <w:highlight w:val="none"/>
        </w:rPr>
      </w:pPr>
      <w:r>
        <w:rPr>
          <w:color w:val="auto"/>
          <w:sz w:val="21"/>
          <w:szCs w:val="21"/>
          <w:highlight w:val="none"/>
        </w:rPr>
        <w:br w:type="page" w:clear="all"/>
      </w:r>
      <w:r>
        <w:rPr>
          <w:rFonts w:hint="eastAsia"/>
          <w:b/>
          <w:color w:val="auto"/>
          <w:highlight w:val="none"/>
        </w:rPr>
        <w:t xml:space="preserve">（3）</w:t>
      </w:r>
      <w:r>
        <w:rPr>
          <w:rFonts w:hint="eastAsia"/>
          <w:b/>
          <w:color w:val="auto"/>
          <w:sz w:val="21"/>
          <w:szCs w:val="21"/>
          <w:highlight w:val="none"/>
        </w:rPr>
        <w:t xml:space="preserve">中小企业声明函</w:t>
      </w:r>
      <w:r/>
    </w:p>
    <w:p>
      <w:pPr>
        <w:pStyle w:val="905"/>
        <w:ind w:firstLine="0"/>
        <w:spacing w:line="360" w:lineRule="auto"/>
        <w:rPr>
          <w:rFonts w:hint="eastAsia" w:ascii="宋体" w:hAnsi="宋体"/>
          <w:b/>
          <w:color w:val="auto"/>
          <w:spacing w:val="6"/>
          <w:sz w:val="21"/>
          <w:szCs w:val="21"/>
          <w:highlight w:val="none"/>
        </w:rPr>
        <w:outlineLvl w:val="9"/>
      </w:pPr>
      <w:r>
        <w:rPr>
          <w:rFonts w:hint="eastAsia" w:ascii="宋体" w:hAnsi="宋体"/>
          <w:b/>
          <w:color w:val="auto"/>
          <w:spacing w:val="6"/>
          <w:sz w:val="21"/>
          <w:szCs w:val="21"/>
          <w:highlight w:val="none"/>
        </w:rPr>
      </w:r>
      <w:r/>
    </w:p>
    <w:p>
      <w:pPr>
        <w:ind w:left="0"/>
        <w:jc w:val="center"/>
        <w:spacing w:line="400" w:lineRule="exact"/>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t xml:space="preserve">中小企业声明函（服务）</w:t>
      </w:r>
      <w:r/>
    </w:p>
    <w:p>
      <w:pPr>
        <w:pStyle w:val="1421"/>
        <w:spacing w:line="400" w:lineRule="exact"/>
        <w:rPr>
          <w:rFonts w:hint="eastAsia" w:hAnsi="宋体" w:cs="宋体"/>
          <w:color w:val="auto"/>
          <w:sz w:val="21"/>
          <w:szCs w:val="21"/>
          <w:highlight w:val="none"/>
          <w:u w:val="single"/>
          <w:lang w:val="zh-CN"/>
        </w:rPr>
        <w:outlineLvl w:val="9"/>
      </w:pPr>
      <w:r>
        <w:rPr>
          <w:rFonts w:hint="eastAsia" w:hAnsi="宋体" w:cs="宋体"/>
          <w:color w:val="auto"/>
          <w:sz w:val="21"/>
          <w:szCs w:val="21"/>
          <w:highlight w:val="none"/>
          <w:u w:val="single"/>
          <w:lang w:val="zh-CN"/>
        </w:rPr>
      </w:r>
      <w:r/>
    </w:p>
    <w:p>
      <w:pPr>
        <w:pStyle w:val="1421"/>
        <w:ind w:firstLine="0"/>
        <w:spacing w:line="400" w:lineRule="exact"/>
        <w:rPr>
          <w:rFonts w:hint="eastAsia" w:hAnsi="宋体" w:cs="宋体"/>
          <w:color w:val="auto"/>
          <w:sz w:val="21"/>
          <w:szCs w:val="21"/>
          <w:highlight w:val="none"/>
          <w:lang w:val="zh-CN"/>
        </w:rPr>
        <w:outlineLvl w:val="9"/>
      </w:pPr>
      <w:r/>
      <w:bookmarkStart w:id="20" w:name="_Toc16"/>
      <w:r>
        <w:rPr>
          <w:rFonts w:hint="eastAsia" w:hAnsi="宋体" w:cs="宋体"/>
          <w:color w:val="auto"/>
          <w:sz w:val="21"/>
          <w:szCs w:val="21"/>
          <w:highlight w:val="none"/>
          <w:u w:val="single"/>
          <w:lang w:val="zh-CN"/>
        </w:rPr>
        <w:t xml:space="preserve">苏州和融招投标服务有限公司</w:t>
      </w:r>
      <w:r>
        <w:rPr>
          <w:rFonts w:hint="eastAsia" w:hAnsi="宋体" w:cs="宋体"/>
          <w:color w:val="auto"/>
          <w:sz w:val="21"/>
          <w:szCs w:val="21"/>
          <w:highlight w:val="none"/>
          <w:lang w:val="zh-CN"/>
        </w:rPr>
        <w:t xml:space="preserve">：</w:t>
      </w:r>
      <w:bookmarkEnd w:id="20"/>
      <w:r/>
      <w:r/>
    </w:p>
    <w:p>
      <w:pPr>
        <w:pStyle w:val="1421"/>
        <w:ind w:firstLine="1575"/>
        <w:spacing w:line="400" w:lineRule="exact"/>
        <w:rPr>
          <w:rFonts w:hint="eastAsia" w:hAnsi="宋体" w:cs="宋体"/>
          <w:color w:val="auto"/>
          <w:sz w:val="21"/>
          <w:szCs w:val="21"/>
          <w:highlight w:val="none"/>
          <w:lang w:val="zh-CN"/>
        </w:rPr>
      </w:pPr>
      <w:r>
        <w:rPr>
          <w:rFonts w:hint="eastAsia" w:hAnsi="宋体" w:cs="宋体"/>
          <w:color w:val="auto"/>
          <w:sz w:val="21"/>
          <w:szCs w:val="21"/>
          <w:highlight w:val="none"/>
          <w:lang w:val="zh-CN"/>
        </w:rPr>
      </w:r>
      <w:r/>
    </w:p>
    <w:p>
      <w:pPr>
        <w:ind w:left="0" w:firstLine="0"/>
        <w:keepLines w:val="0"/>
        <w:keepNext w:val="0"/>
        <w:pageBreakBefore w:val="0"/>
        <w:spacing w:line="360" w:lineRule="exact"/>
        <w:widowControl/>
        <w:rPr>
          <w:rFonts w:hint="eastAsia" w:hAnsi="宋体" w:cs="宋体"/>
          <w:color w:val="auto"/>
          <w:sz w:val="21"/>
          <w:szCs w:val="21"/>
          <w:highlight w:val="none"/>
          <w:u w:val="none"/>
          <w:lang w:val="en-US" w:eastAsia="zh-CN"/>
        </w:rPr>
      </w:pPr>
      <w:r/>
      <w:bookmarkStart w:id="21" w:name="_Toc17"/>
      <w:r>
        <w:rPr>
          <w:rFonts w:hint="eastAsia" w:hAnsi="宋体" w:cs="宋体"/>
          <w:color w:val="auto"/>
          <w:sz w:val="21"/>
          <w:szCs w:val="21"/>
          <w:highlight w:val="none"/>
          <w:lang w:val="zh-CN"/>
        </w:rPr>
        <w:t xml:space="preserve"> 本公司</w:t>
      </w:r>
      <w:r>
        <w:rPr>
          <w:rFonts w:hint="eastAsia" w:hAnsi="宋体" w:cs="宋体"/>
          <w:color w:val="auto"/>
          <w:sz w:val="21"/>
          <w:szCs w:val="21"/>
          <w:highlight w:val="none"/>
          <w:u w:val="single"/>
          <w:lang w:val="zh-CN"/>
        </w:rPr>
        <w:t xml:space="preserve">（联合体）</w:t>
      </w:r>
      <w:r>
        <w:rPr>
          <w:rFonts w:hint="eastAsia" w:hAnsi="宋体" w:cs="宋体"/>
          <w:color w:val="auto"/>
          <w:sz w:val="21"/>
          <w:szCs w:val="21"/>
          <w:highlight w:val="none"/>
          <w:lang w:val="zh-CN"/>
        </w:rPr>
        <w:t xml:space="preserve">郑重声明，根据《政府采购促进中小企业发展管理办法》（财库﹝2020﹞46 号）的规定，本公司 </w:t>
      </w:r>
      <w:r>
        <w:rPr>
          <w:rFonts w:hint="eastAsia" w:hAnsi="宋体" w:cs="宋体"/>
          <w:color w:val="auto"/>
          <w:sz w:val="21"/>
          <w:szCs w:val="21"/>
          <w:highlight w:val="none"/>
          <w:u w:val="single"/>
          <w:lang w:val="zh-CN"/>
        </w:rPr>
        <w:t xml:space="preserve">（联合体）</w:t>
      </w:r>
      <w:r>
        <w:rPr>
          <w:rFonts w:hint="eastAsia" w:hAnsi="宋体" w:cs="宋体"/>
          <w:color w:val="auto"/>
          <w:sz w:val="21"/>
          <w:szCs w:val="21"/>
          <w:highlight w:val="none"/>
          <w:lang w:val="zh-CN"/>
        </w:rPr>
        <w:t xml:space="preserve">参加</w:t>
      </w:r>
      <w:r>
        <w:rPr>
          <w:rFonts w:hint="eastAsia" w:hAnsi="宋体" w:cs="宋体"/>
          <w:color w:val="auto"/>
          <w:sz w:val="21"/>
          <w:szCs w:val="21"/>
          <w:highlight w:val="none"/>
          <w:u w:val="single"/>
          <w:lang w:val="zh-CN"/>
        </w:rPr>
        <w:t xml:space="preserve">（单位名称）</w:t>
      </w:r>
      <w:r>
        <w:rPr>
          <w:rFonts w:hint="eastAsia" w:hAnsi="宋体" w:cs="宋体"/>
          <w:color w:val="auto"/>
          <w:sz w:val="21"/>
          <w:szCs w:val="21"/>
          <w:highlight w:val="none"/>
          <w:lang w:val="zh-CN"/>
        </w:rPr>
        <w:t xml:space="preserve">的</w:t>
      </w:r>
      <w:r>
        <w:rPr>
          <w:rFonts w:hint="eastAsia" w:hAnsi="宋体" w:cs="宋体"/>
          <w:color w:val="auto"/>
          <w:sz w:val="21"/>
          <w:szCs w:val="21"/>
          <w:highlight w:val="none"/>
          <w:u w:val="single"/>
          <w:lang w:val="zh-CN"/>
        </w:rPr>
        <w:t xml:space="preserve">（项目名称）</w:t>
      </w:r>
      <w:r>
        <w:rPr>
          <w:rFonts w:hint="eastAsia" w:hAnsi="宋体" w:cs="宋体"/>
          <w:color w:val="auto"/>
          <w:sz w:val="21"/>
          <w:szCs w:val="21"/>
          <w:highlight w:val="none"/>
          <w:lang w:val="zh-CN"/>
        </w:rPr>
        <w:t xml:space="preserve">采购活动，工程的施工单位全部为符合政策要求的中小企业（或者：服务 全部由符合政策要求的中小企业承接）。相关企业（含联合 体中的中小企业、签订分包意向协议的中小企业）的具体情 况如下： </w:t>
      </w:r>
      <w:bookmarkEnd w:id="21"/>
      <w:r/>
      <w:bookmarkStart w:id="22" w:name="_Toc18"/>
      <w:r/>
      <w:r/>
    </w:p>
    <w:p>
      <w:pPr>
        <w:numPr>
          <w:ilvl w:val="0"/>
          <w:numId w:val="0"/>
        </w:numPr>
        <w:keepLines w:val="0"/>
        <w:keepNext w:val="0"/>
        <w:pageBreakBefore w:val="0"/>
        <w:spacing w:line="360" w:lineRule="exact"/>
        <w:widowControl/>
        <w:rPr>
          <w:rFonts w:hint="eastAsia" w:hAnsi="宋体" w:cs="宋体"/>
          <w:color w:val="auto"/>
          <w:sz w:val="21"/>
          <w:szCs w:val="21"/>
          <w:highlight w:val="none"/>
          <w:u w:val="none"/>
          <w:lang w:val="en-US" w:eastAsia="zh-CN"/>
        </w:rPr>
      </w:pPr>
      <w:r>
        <w:rPr>
          <w:rFonts w:hint="eastAsia" w:hAnsi="宋体" w:cs="宋体"/>
          <w:color w:val="auto"/>
          <w:sz w:val="21"/>
          <w:szCs w:val="21"/>
          <w:highlight w:val="none"/>
          <w:u w:val="none"/>
          <w:lang w:val="en-US" w:eastAsia="zh-CN"/>
        </w:rPr>
        <w:t xml:space="preserve">1.</w:t>
      </w:r>
      <w:r>
        <w:rPr>
          <w:rFonts w:hint="eastAsia" w:hAnsi="宋体" w:cs="宋体"/>
          <w:color w:val="auto"/>
          <w:sz w:val="21"/>
          <w:szCs w:val="21"/>
          <w:highlight w:val="none"/>
          <w:u w:val="single"/>
          <w:lang w:val="zh-CN"/>
        </w:rPr>
        <w:t xml:space="preserve">（标的名称） </w:t>
      </w:r>
      <w:r>
        <w:rPr>
          <w:rFonts w:hint="eastAsia" w:hAnsi="宋体" w:cs="宋体"/>
          <w:color w:val="auto"/>
          <w:sz w:val="21"/>
          <w:szCs w:val="21"/>
          <w:highlight w:val="none"/>
          <w:lang w:val="zh-CN"/>
        </w:rPr>
        <w:t xml:space="preserve">，属于</w:t>
      </w:r>
      <w:r>
        <w:rPr>
          <w:rFonts w:hint="eastAsia" w:hAnsi="宋体" w:cs="宋体"/>
          <w:b/>
          <w:color w:val="auto"/>
          <w:sz w:val="21"/>
          <w:szCs w:val="21"/>
          <w:highlight w:val="none"/>
          <w:u w:val="single"/>
        </w:rPr>
        <w:t xml:space="preserve">其他未列明行业</w:t>
      </w:r>
      <w:r>
        <w:rPr>
          <w:rFonts w:hint="eastAsia" w:hAnsi="宋体" w:cs="宋体"/>
          <w:color w:val="auto"/>
          <w:sz w:val="21"/>
          <w:szCs w:val="21"/>
          <w:highlight w:val="none"/>
          <w:lang w:val="zh-CN"/>
        </w:rPr>
        <w:t xml:space="preserve">； 承建（承接）企业为</w:t>
      </w:r>
      <w:r>
        <w:rPr>
          <w:rFonts w:hint="eastAsia" w:hAnsi="宋体" w:cs="宋体"/>
          <w:color w:val="auto"/>
          <w:sz w:val="21"/>
          <w:szCs w:val="21"/>
          <w:highlight w:val="none"/>
          <w:u w:val="single"/>
          <w:lang w:val="zh-CN"/>
        </w:rPr>
        <w:t xml:space="preserve">（企业名称）</w:t>
      </w:r>
      <w:r>
        <w:rPr>
          <w:rFonts w:hint="eastAsia" w:hAnsi="宋体" w:cs="宋体"/>
          <w:color w:val="auto"/>
          <w:sz w:val="21"/>
          <w:szCs w:val="21"/>
          <w:highlight w:val="none"/>
          <w:lang w:val="zh-CN"/>
        </w:rPr>
        <w:t xml:space="preserve">，从业人员</w:t>
      </w:r>
      <w:r>
        <w:rPr>
          <w:rFonts w:hint="eastAsia" w:hAnsi="宋体" w:cs="宋体"/>
          <w:color w:val="auto"/>
          <w:sz w:val="21"/>
          <w:szCs w:val="21"/>
          <w:highlight w:val="none"/>
          <w:u w:val="single"/>
          <w:lang w:val="zh-CN"/>
        </w:rPr>
        <w:t xml:space="preserve">  </w:t>
      </w:r>
      <w:r>
        <w:rPr>
          <w:rFonts w:hint="eastAsia" w:hAnsi="宋体" w:cs="宋体"/>
          <w:color w:val="auto"/>
          <w:sz w:val="21"/>
          <w:szCs w:val="21"/>
          <w:highlight w:val="none"/>
          <w:lang w:val="zh-CN"/>
        </w:rPr>
        <w:t xml:space="preserve">人，营业收入为</w:t>
      </w:r>
      <w:r>
        <w:rPr>
          <w:rFonts w:hint="eastAsia" w:hAnsi="宋体" w:cs="宋体"/>
          <w:color w:val="auto"/>
          <w:sz w:val="21"/>
          <w:szCs w:val="21"/>
          <w:highlight w:val="none"/>
          <w:u w:val="single"/>
          <w:lang w:val="zh-CN"/>
        </w:rPr>
        <w:t xml:space="preserve">   </w:t>
      </w:r>
      <w:r>
        <w:rPr>
          <w:rFonts w:hint="eastAsia" w:hAnsi="宋体" w:cs="宋体"/>
          <w:color w:val="auto"/>
          <w:sz w:val="21"/>
          <w:szCs w:val="21"/>
          <w:highlight w:val="none"/>
          <w:lang w:val="zh-CN"/>
        </w:rPr>
        <w:t xml:space="preserve">万元，资产总额为</w:t>
      </w:r>
      <w:r>
        <w:rPr>
          <w:rFonts w:hint="eastAsia" w:hAnsi="宋体" w:cs="宋体"/>
          <w:color w:val="auto"/>
          <w:sz w:val="21"/>
          <w:szCs w:val="21"/>
          <w:highlight w:val="none"/>
          <w:u w:val="single"/>
          <w:lang w:val="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lang w:val="zh-CN"/>
        </w:rPr>
        <w:t xml:space="preserve">万元 ，属于（中型企业、 小型企业、微型企业）（</w:t>
      </w:r>
      <w:r>
        <w:rPr>
          <w:rFonts w:hint="eastAsia" w:hAnsi="宋体" w:cs="宋体"/>
          <w:color w:val="auto"/>
          <w:sz w:val="21"/>
          <w:szCs w:val="21"/>
          <w:highlight w:val="none"/>
          <w:u w:val="single"/>
          <w:lang w:val="zh-CN"/>
        </w:rPr>
        <w:t xml:space="preserve">中型企业、 小型企业、微型企业</w:t>
      </w:r>
      <w:r>
        <w:rPr>
          <w:rFonts w:hint="eastAsia" w:hAnsi="宋体"/>
          <w:bCs/>
          <w:color w:val="auto"/>
          <w:sz w:val="21"/>
          <w:szCs w:val="21"/>
          <w:highlight w:val="none"/>
          <w:u w:val="single"/>
          <w:lang w:val="zh-CN"/>
        </w:rPr>
        <w:t xml:space="preserve">，三者选一填写</w:t>
      </w:r>
      <w:r>
        <w:rPr>
          <w:rFonts w:hint="eastAsia" w:hAnsi="宋体" w:cs="宋体"/>
          <w:color w:val="auto"/>
          <w:sz w:val="21"/>
          <w:szCs w:val="21"/>
          <w:highlight w:val="none"/>
          <w:lang w:val="zh-CN"/>
        </w:rPr>
        <w:t xml:space="preserve">）； </w:t>
      </w:r>
      <w:bookmarkEnd w:id="22"/>
      <w:r/>
      <w:bookmarkStart w:id="23" w:name="_Toc19"/>
      <w:r/>
      <w:r/>
    </w:p>
    <w:p>
      <w:pPr>
        <w:numPr>
          <w:ilvl w:val="0"/>
          <w:numId w:val="0"/>
        </w:numPr>
        <w:keepLines w:val="0"/>
        <w:keepNext w:val="0"/>
        <w:pageBreakBefore w:val="0"/>
        <w:spacing w:line="360" w:lineRule="exact"/>
        <w:widowControl/>
        <w:rPr>
          <w:rFonts w:hint="eastAsia" w:hAnsi="宋体" w:cs="宋体"/>
          <w:color w:val="auto"/>
          <w:sz w:val="21"/>
          <w:szCs w:val="21"/>
          <w:highlight w:val="none"/>
          <w:lang w:val="zh-CN"/>
        </w:rPr>
      </w:pPr>
      <w:r>
        <w:rPr>
          <w:rFonts w:hint="eastAsia" w:hAnsi="宋体" w:cs="宋体"/>
          <w:color w:val="auto"/>
          <w:sz w:val="21"/>
          <w:szCs w:val="21"/>
          <w:highlight w:val="none"/>
          <w:u w:val="none"/>
          <w:lang w:val="en-US" w:eastAsia="zh-CN"/>
        </w:rPr>
        <w:t xml:space="preserve">2.</w:t>
      </w:r>
      <w:r>
        <w:rPr>
          <w:rFonts w:hint="eastAsia" w:hAnsi="宋体" w:cs="宋体"/>
          <w:color w:val="auto"/>
          <w:sz w:val="21"/>
          <w:szCs w:val="21"/>
          <w:highlight w:val="none"/>
          <w:u w:val="single"/>
          <w:lang w:val="zh-CN"/>
        </w:rPr>
        <w:t xml:space="preserve">（标的名称）</w:t>
      </w:r>
      <w:r>
        <w:rPr>
          <w:rFonts w:hint="eastAsia" w:hAnsi="宋体" w:cs="宋体"/>
          <w:color w:val="auto"/>
          <w:sz w:val="21"/>
          <w:szCs w:val="21"/>
          <w:highlight w:val="none"/>
          <w:lang w:val="zh-CN"/>
        </w:rPr>
        <w:t xml:space="preserve"> ，属于</w:t>
      </w:r>
      <w:r>
        <w:rPr>
          <w:rFonts w:hint="eastAsia" w:hAnsi="宋体" w:cs="宋体"/>
          <w:b/>
          <w:color w:val="auto"/>
          <w:sz w:val="21"/>
          <w:szCs w:val="21"/>
          <w:highlight w:val="none"/>
          <w:u w:val="single"/>
        </w:rPr>
        <w:t xml:space="preserve">其他未列名行业</w:t>
      </w:r>
      <w:r>
        <w:rPr>
          <w:rFonts w:hint="eastAsia" w:hAnsi="宋体" w:cs="宋体"/>
          <w:color w:val="auto"/>
          <w:sz w:val="21"/>
          <w:szCs w:val="21"/>
          <w:highlight w:val="none"/>
          <w:lang w:val="zh-CN"/>
        </w:rPr>
        <w:t xml:space="preserve">； 承建（承接）企业为</w:t>
      </w:r>
      <w:r>
        <w:rPr>
          <w:rFonts w:hint="eastAsia" w:hAnsi="宋体" w:cs="宋体"/>
          <w:color w:val="auto"/>
          <w:sz w:val="21"/>
          <w:szCs w:val="21"/>
          <w:highlight w:val="none"/>
          <w:u w:val="single"/>
          <w:lang w:val="zh-CN"/>
        </w:rPr>
        <w:t xml:space="preserve">（企业名称）</w:t>
      </w:r>
      <w:r>
        <w:rPr>
          <w:rFonts w:hint="eastAsia" w:hAnsi="宋体" w:cs="宋体"/>
          <w:color w:val="auto"/>
          <w:sz w:val="21"/>
          <w:szCs w:val="21"/>
          <w:highlight w:val="none"/>
          <w:lang w:val="zh-CN"/>
        </w:rPr>
        <w:t xml:space="preserve">，从业人员</w:t>
      </w:r>
      <w:r>
        <w:rPr>
          <w:rFonts w:hint="eastAsia" w:hAnsi="宋体" w:cs="宋体"/>
          <w:color w:val="auto"/>
          <w:sz w:val="21"/>
          <w:szCs w:val="21"/>
          <w:highlight w:val="none"/>
          <w:u w:val="single"/>
          <w:lang w:val="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lang w:val="zh-CN"/>
        </w:rPr>
        <w:t xml:space="preserve">人，营业 收入为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zh-CN"/>
        </w:rPr>
        <w:t xml:space="preserve"> </w:t>
      </w:r>
      <w:r>
        <w:rPr>
          <w:rFonts w:hint="eastAsia" w:hAnsi="宋体" w:cs="宋体"/>
          <w:color w:val="auto"/>
          <w:sz w:val="21"/>
          <w:szCs w:val="21"/>
          <w:highlight w:val="none"/>
          <w:lang w:val="zh-CN"/>
        </w:rPr>
        <w:t xml:space="preserve">万元，资产总额为</w:t>
      </w:r>
      <w:r>
        <w:rPr>
          <w:rFonts w:hint="eastAsia" w:hAnsi="宋体" w:cs="宋体"/>
          <w:color w:val="auto"/>
          <w:sz w:val="21"/>
          <w:szCs w:val="21"/>
          <w:highlight w:val="none"/>
          <w:u w:val="single"/>
          <w:lang w:val="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lang w:val="zh-CN"/>
        </w:rPr>
        <w:t xml:space="preserve">万元，属于（中型企业、 小型企业、微型企业）（</w:t>
      </w:r>
      <w:r>
        <w:rPr>
          <w:rFonts w:hint="eastAsia" w:hAnsi="宋体" w:cs="宋体"/>
          <w:color w:val="auto"/>
          <w:sz w:val="21"/>
          <w:szCs w:val="21"/>
          <w:highlight w:val="none"/>
          <w:u w:val="single"/>
          <w:lang w:val="zh-CN"/>
        </w:rPr>
        <w:t xml:space="preserve">中型企业、 小型企业、微型企业</w:t>
      </w:r>
      <w:r>
        <w:rPr>
          <w:rFonts w:hint="eastAsia" w:hAnsi="宋体"/>
          <w:bCs/>
          <w:color w:val="auto"/>
          <w:sz w:val="21"/>
          <w:szCs w:val="21"/>
          <w:highlight w:val="none"/>
          <w:u w:val="single"/>
          <w:lang w:val="zh-CN"/>
        </w:rPr>
        <w:t xml:space="preserve">，三者选一填写</w:t>
      </w:r>
      <w:r>
        <w:rPr>
          <w:rFonts w:hint="eastAsia" w:hAnsi="宋体" w:cs="宋体"/>
          <w:color w:val="auto"/>
          <w:sz w:val="21"/>
          <w:szCs w:val="21"/>
          <w:highlight w:val="none"/>
          <w:lang w:val="zh-CN"/>
        </w:rPr>
        <w:t xml:space="preserve">）； …… 以上企业，不属于大企业的分支机构，不存在控股股东 为大企业的情形，也不存在与大企业的负责人为同一人的情 形。 本企业对上述声明内容的真实性负责。如有虚假，将依 法承担相应责任。 </w:t>
      </w:r>
      <w:bookmarkEnd w:id="23"/>
      <w:r/>
      <w:r/>
    </w:p>
    <w:p>
      <w:pPr>
        <w:pStyle w:val="1421"/>
        <w:spacing w:line="360" w:lineRule="auto"/>
        <w:rPr>
          <w:rFonts w:hint="eastAsia" w:hAnsi="宋体" w:cs="宋体"/>
          <w:color w:val="auto"/>
          <w:sz w:val="21"/>
          <w:szCs w:val="21"/>
          <w:highlight w:val="none"/>
          <w:lang w:val="zh-CN"/>
        </w:rPr>
      </w:pPr>
      <w:r/>
      <w:bookmarkStart w:id="24" w:name="_Toc20"/>
      <w:r>
        <w:rPr>
          <w:rFonts w:hint="eastAsia" w:hAnsi="宋体" w:cs="宋体"/>
          <w:color w:val="auto"/>
          <w:sz w:val="21"/>
          <w:szCs w:val="21"/>
          <w:highlight w:val="none"/>
          <w:lang w:val="zh-CN"/>
        </w:rPr>
        <w:t xml:space="preserve"> </w:t>
      </w:r>
      <w:bookmarkEnd w:id="24"/>
      <w:r/>
      <w:r/>
    </w:p>
    <w:p>
      <w:pPr>
        <w:ind w:left="0" w:firstLine="420"/>
        <w:spacing w:line="360" w:lineRule="auto"/>
        <w:rPr>
          <w:rFonts w:hint="eastAsia" w:hAnsi="宋体" w:cs="宋体"/>
          <w:b/>
          <w:bCs/>
          <w:color w:val="auto"/>
          <w:sz w:val="21"/>
          <w:szCs w:val="21"/>
          <w:highlight w:val="none"/>
          <w:lang w:val="zh-CN"/>
        </w:rPr>
      </w:pPr>
      <w:r>
        <w:rPr>
          <w:rFonts w:hint="eastAsia" w:ascii="宋体" w:hAnsi="宋体"/>
          <w:color w:val="auto"/>
          <w:sz w:val="21"/>
          <w:szCs w:val="21"/>
          <w:highlight w:val="none"/>
        </w:rPr>
        <w:t xml:space="preserve">响应单位名称（加盖CA电子公章）</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firstLine="63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ind w:left="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left="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left="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1、从业人员、营业收入、资产总额填报上一年度数据，无上一年度数据的新成立企业可不填报；</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2、若供应商提供的“中小企业声明函”内容不实的，属于提供虚假材料谋取中标、成交，依照《中华人民共和国政府采购法》等国家有关规定追究相应责任；</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符合中小企业划分标准的个体工商户，在政府采购活动中视同中小企业。</w:t>
      </w:r>
      <w:r/>
    </w:p>
    <w:p>
      <w:pPr>
        <w:pStyle w:val="947"/>
        <w:rPr>
          <w:color w:val="auto"/>
          <w:highlight w:val="none"/>
        </w:rPr>
      </w:pPr>
      <w:r>
        <w:rPr>
          <w:color w:val="auto"/>
          <w:highlight w:val="none"/>
        </w:rPr>
      </w:r>
      <w:r/>
    </w:p>
    <w:p>
      <w:pPr>
        <w:pStyle w:val="947"/>
        <w:rPr>
          <w:rFonts w:hint="eastAsia"/>
          <w:color w:val="auto"/>
          <w:highlight w:val="none"/>
        </w:rPr>
      </w:pPr>
      <w:r>
        <w:rPr>
          <w:rFonts w:hint="eastAsia"/>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879"/>
        <w:rPr>
          <w:rFonts w:hint="eastAsia" w:ascii="宋体" w:hAnsi="宋体"/>
          <w:color w:val="auto"/>
          <w:highlight w:val="none"/>
        </w:rPr>
      </w:pPr>
      <w:r>
        <w:rPr>
          <w:rFonts w:hint="eastAsia" w:ascii="宋体" w:hAnsi="宋体"/>
          <w:color w:val="auto"/>
          <w:highlight w:val="none"/>
        </w:rPr>
      </w:r>
      <w:r/>
    </w:p>
    <w:p>
      <w:pPr>
        <w:rPr>
          <w:rFonts w:hint="eastAsia"/>
          <w:color w:val="auto"/>
          <w:highlight w:val="none"/>
        </w:rPr>
      </w:pPr>
      <w:r>
        <w:rPr>
          <w:rFonts w:hint="eastAsia"/>
          <w:color w:val="auto"/>
          <w:highlight w:val="none"/>
        </w:rPr>
      </w:r>
      <w:r/>
    </w:p>
    <w:p>
      <w:pPr>
        <w:pStyle w:val="1426"/>
        <w:ind w:left="0" w:firstLine="0"/>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附：中小企业划型标准规定（工信部联企业〔2011 〕300 号）</w:t>
      </w:r>
      <w:r/>
    </w:p>
    <w:p>
      <w:pPr>
        <w:pStyle w:val="1426"/>
        <w:ind w:left="0" w:firstLine="360"/>
        <w:rPr>
          <w:rFonts w:hint="eastAsia" w:ascii="宋体" w:hAnsi="宋体"/>
          <w:color w:val="auto"/>
          <w:sz w:val="18"/>
          <w:szCs w:val="18"/>
          <w:highlight w:val="none"/>
        </w:rPr>
      </w:pPr>
      <w:r>
        <w:rPr>
          <w:rFonts w:hint="eastAsia" w:ascii="宋体" w:hAnsi="宋体"/>
          <w:color w:val="auto"/>
          <w:sz w:val="18"/>
          <w:szCs w:val="18"/>
          <w:highlight w:val="none"/>
        </w:rPr>
        <w:t xml:space="preserve">（一）农、林、牧、渔业。营业收入 20000 万元以下的为中小微型企业。其中，营业收入 500 万元及以上的为中型企业，营业收入 50 万元及以上的为小型企业，营业收入 50 万元以下的为微型企业。</w:t>
      </w:r>
      <w:r/>
    </w:p>
    <w:p>
      <w:pPr>
        <w:pStyle w:val="1426"/>
        <w:ind w:left="0" w:firstLine="360"/>
        <w:rPr>
          <w:rFonts w:hint="eastAsia" w:ascii="宋体" w:hAnsi="宋体"/>
          <w:color w:val="auto"/>
          <w:sz w:val="18"/>
          <w:szCs w:val="18"/>
          <w:highlight w:val="none"/>
        </w:rPr>
      </w:pPr>
      <w:r>
        <w:rPr>
          <w:rFonts w:hint="eastAsia" w:ascii="宋体" w:hAnsi="宋体"/>
          <w:color w:val="auto"/>
          <w:sz w:val="18"/>
          <w:szCs w:val="18"/>
          <w:highlight w:val="none"/>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1426"/>
        <w:ind w:left="0" w:firstLine="360"/>
        <w:rPr>
          <w:rFonts w:hint="eastAsia" w:ascii="宋体" w:hAnsi="宋体"/>
          <w:color w:val="auto"/>
          <w:sz w:val="18"/>
          <w:szCs w:val="18"/>
          <w:highlight w:val="none"/>
        </w:rPr>
      </w:pPr>
      <w:r>
        <w:rPr>
          <w:rFonts w:hint="eastAsia" w:ascii="宋体" w:hAnsi="宋体"/>
          <w:color w:val="auto"/>
          <w:sz w:val="18"/>
          <w:szCs w:val="18"/>
          <w:highlight w:val="none"/>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1426"/>
        <w:ind w:left="0" w:firstLine="360"/>
        <w:rPr>
          <w:rFonts w:hint="eastAsia" w:ascii="宋体" w:hAnsi="宋体"/>
          <w:color w:val="auto"/>
          <w:sz w:val="18"/>
          <w:szCs w:val="18"/>
          <w:highlight w:val="none"/>
        </w:rPr>
      </w:pPr>
      <w:r>
        <w:rPr>
          <w:rFonts w:hint="eastAsia" w:ascii="宋体" w:hAnsi="宋体"/>
          <w:color w:val="auto"/>
          <w:sz w:val="18"/>
          <w:szCs w:val="18"/>
          <w:highlight w:val="none"/>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1426"/>
        <w:ind w:left="0" w:firstLine="360"/>
        <w:rPr>
          <w:rFonts w:hint="eastAsia" w:ascii="宋体" w:hAnsi="宋体"/>
          <w:color w:val="auto"/>
          <w:sz w:val="18"/>
          <w:szCs w:val="18"/>
          <w:highlight w:val="none"/>
        </w:rPr>
      </w:pPr>
      <w:r>
        <w:rPr>
          <w:rFonts w:hint="eastAsia" w:ascii="宋体" w:hAnsi="宋体"/>
          <w:color w:val="auto"/>
          <w:sz w:val="18"/>
          <w:szCs w:val="18"/>
          <w:highlight w:val="none"/>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1426"/>
        <w:ind w:left="0" w:firstLine="360"/>
        <w:rPr>
          <w:rFonts w:hint="eastAsia" w:ascii="宋体" w:hAnsi="宋体"/>
          <w:color w:val="auto"/>
          <w:sz w:val="18"/>
          <w:szCs w:val="18"/>
          <w:highlight w:val="none"/>
        </w:rPr>
      </w:pPr>
      <w:r>
        <w:rPr>
          <w:rFonts w:hint="eastAsia" w:ascii="宋体" w:hAnsi="宋体"/>
          <w:color w:val="auto"/>
          <w:sz w:val="18"/>
          <w:szCs w:val="18"/>
          <w:highlight w:val="none"/>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1426"/>
        <w:ind w:left="0" w:firstLine="360"/>
        <w:rPr>
          <w:rFonts w:hint="eastAsia" w:ascii="宋体" w:hAnsi="宋体"/>
          <w:color w:val="auto"/>
          <w:sz w:val="18"/>
          <w:szCs w:val="18"/>
          <w:highlight w:val="none"/>
        </w:rPr>
      </w:pPr>
      <w:r>
        <w:rPr>
          <w:rFonts w:hint="eastAsia" w:ascii="宋体" w:hAnsi="宋体"/>
          <w:color w:val="auto"/>
          <w:sz w:val="18"/>
          <w:szCs w:val="18"/>
          <w:highlight w:val="none"/>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1426"/>
        <w:ind w:left="0" w:firstLine="360"/>
        <w:rPr>
          <w:rFonts w:hint="eastAsia" w:ascii="宋体" w:hAnsi="宋体"/>
          <w:color w:val="auto"/>
          <w:sz w:val="18"/>
          <w:szCs w:val="18"/>
          <w:highlight w:val="none"/>
        </w:rPr>
      </w:pPr>
      <w:r>
        <w:rPr>
          <w:rFonts w:hint="eastAsia" w:ascii="宋体" w:hAnsi="宋体"/>
          <w:color w:val="auto"/>
          <w:sz w:val="18"/>
          <w:szCs w:val="18"/>
          <w:highlight w:val="none"/>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1426"/>
        <w:ind w:left="0" w:firstLine="360"/>
        <w:rPr>
          <w:rFonts w:hint="eastAsia" w:ascii="宋体" w:hAnsi="宋体"/>
          <w:color w:val="auto"/>
          <w:sz w:val="18"/>
          <w:szCs w:val="18"/>
          <w:highlight w:val="none"/>
        </w:rPr>
      </w:pPr>
      <w:r>
        <w:rPr>
          <w:rFonts w:hint="eastAsia" w:ascii="宋体" w:hAnsi="宋体"/>
          <w:color w:val="auto"/>
          <w:sz w:val="18"/>
          <w:szCs w:val="18"/>
          <w:highlight w:val="none"/>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426"/>
        <w:ind w:left="0" w:firstLine="360"/>
        <w:rPr>
          <w:rFonts w:hint="eastAsia" w:ascii="宋体" w:hAnsi="宋体"/>
          <w:color w:val="auto"/>
          <w:sz w:val="18"/>
          <w:szCs w:val="18"/>
          <w:highlight w:val="none"/>
        </w:rPr>
      </w:pPr>
      <w:r>
        <w:rPr>
          <w:rFonts w:hint="eastAsia" w:ascii="宋体" w:hAnsi="宋体"/>
          <w:color w:val="auto"/>
          <w:sz w:val="18"/>
          <w:szCs w:val="18"/>
          <w:highlight w:val="none"/>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426"/>
        <w:ind w:left="0" w:firstLine="360"/>
        <w:rPr>
          <w:rFonts w:hint="eastAsia" w:ascii="宋体" w:hAnsi="宋体"/>
          <w:color w:val="auto"/>
          <w:sz w:val="18"/>
          <w:szCs w:val="18"/>
          <w:highlight w:val="none"/>
        </w:rPr>
      </w:pPr>
      <w:r>
        <w:rPr>
          <w:rFonts w:hint="eastAsia" w:ascii="宋体" w:hAnsi="宋体"/>
          <w:color w:val="auto"/>
          <w:sz w:val="18"/>
          <w:szCs w:val="18"/>
          <w:highlight w:val="none"/>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1426"/>
        <w:ind w:left="0" w:firstLine="360"/>
        <w:rPr>
          <w:rFonts w:hint="eastAsia" w:ascii="宋体" w:hAnsi="宋体"/>
          <w:color w:val="auto"/>
          <w:sz w:val="18"/>
          <w:szCs w:val="18"/>
          <w:highlight w:val="none"/>
        </w:rPr>
      </w:pPr>
      <w:r>
        <w:rPr>
          <w:rFonts w:hint="eastAsia" w:ascii="宋体" w:hAnsi="宋体"/>
          <w:color w:val="auto"/>
          <w:sz w:val="18"/>
          <w:szCs w:val="18"/>
          <w:highlight w:val="none"/>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1426"/>
        <w:ind w:left="0" w:firstLine="360"/>
        <w:rPr>
          <w:rFonts w:hint="eastAsia" w:ascii="宋体" w:hAnsi="宋体"/>
          <w:color w:val="auto"/>
          <w:sz w:val="18"/>
          <w:szCs w:val="18"/>
          <w:highlight w:val="none"/>
        </w:rPr>
      </w:pPr>
      <w:r>
        <w:rPr>
          <w:rFonts w:hint="eastAsia" w:ascii="宋体" w:hAnsi="宋体"/>
          <w:color w:val="auto"/>
          <w:sz w:val="18"/>
          <w:szCs w:val="18"/>
          <w:highlight w:val="none"/>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1426"/>
        <w:ind w:left="0" w:firstLine="360"/>
        <w:rPr>
          <w:rFonts w:hint="eastAsia" w:ascii="宋体" w:hAnsi="宋体"/>
          <w:color w:val="auto"/>
          <w:sz w:val="18"/>
          <w:szCs w:val="18"/>
          <w:highlight w:val="none"/>
        </w:rPr>
      </w:pPr>
      <w:r>
        <w:rPr>
          <w:rFonts w:hint="eastAsia" w:ascii="宋体" w:hAnsi="宋体"/>
          <w:color w:val="auto"/>
          <w:sz w:val="18"/>
          <w:szCs w:val="18"/>
          <w:highlight w:val="none"/>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1426"/>
        <w:ind w:left="0" w:firstLine="360"/>
        <w:rPr>
          <w:rFonts w:hint="eastAsia" w:ascii="宋体" w:hAnsi="宋体"/>
          <w:color w:val="auto"/>
          <w:sz w:val="18"/>
          <w:szCs w:val="18"/>
          <w:highlight w:val="none"/>
        </w:rPr>
      </w:pPr>
      <w:r>
        <w:rPr>
          <w:rFonts w:hint="eastAsia" w:ascii="宋体" w:hAnsi="宋体"/>
          <w:color w:val="auto"/>
          <w:sz w:val="18"/>
          <w:szCs w:val="18"/>
          <w:highlight w:val="none"/>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pStyle w:val="1426"/>
        <w:ind w:left="0" w:firstLine="360"/>
        <w:rPr>
          <w:rFonts w:hint="eastAsia" w:ascii="宋体" w:hAnsi="宋体"/>
          <w:color w:val="auto"/>
          <w:sz w:val="18"/>
          <w:szCs w:val="18"/>
          <w:highlight w:val="none"/>
        </w:rPr>
      </w:pPr>
      <w:r>
        <w:rPr>
          <w:rFonts w:hint="eastAsia" w:ascii="宋体" w:hAnsi="宋体"/>
          <w:color w:val="auto"/>
          <w:sz w:val="18"/>
          <w:szCs w:val="18"/>
          <w:highlight w:val="none"/>
        </w:rPr>
        <w:t xml:space="preserve">（十六）其他未列明行业。从业人员 300 人以下的为中小微型企业。其中，从业人员 100 人及以上的为中型企业；从业人员 10 人及以上的为小型企业；从业人员 10 人以下的为微型企业。</w:t>
      </w:r>
      <w:r/>
    </w:p>
    <w:p>
      <w:pPr>
        <w:pStyle w:val="1426"/>
        <w:ind w:firstLine="520"/>
        <w:rPr>
          <w:rFonts w:hint="eastAsia" w:ascii="宋体" w:hAnsi="宋体"/>
          <w:color w:val="auto"/>
          <w:highlight w:val="none"/>
        </w:rPr>
      </w:pPr>
      <w:r>
        <w:rPr>
          <w:rFonts w:hint="eastAsia" w:ascii="宋体" w:hAnsi="宋体"/>
          <w:color w:val="auto"/>
          <w:highlight w:val="none"/>
        </w:rPr>
      </w:r>
      <w:r/>
    </w:p>
    <w:p>
      <w:pPr>
        <w:pStyle w:val="1426"/>
        <w:ind w:firstLine="520"/>
        <w:rPr>
          <w:rFonts w:hint="eastAsia" w:ascii="宋体" w:hAnsi="宋体"/>
          <w:color w:val="auto"/>
          <w:highlight w:val="none"/>
        </w:rPr>
      </w:pPr>
      <w:r>
        <w:rPr>
          <w:rFonts w:hint="eastAsia" w:ascii="宋体" w:hAnsi="宋体"/>
          <w:color w:val="auto"/>
          <w:highlight w:val="none"/>
        </w:rPr>
      </w:r>
      <w:r/>
    </w:p>
    <w:p>
      <w:pPr>
        <w:pStyle w:val="1426"/>
        <w:ind w:firstLine="520"/>
        <w:rPr>
          <w:rFonts w:hint="eastAsia" w:ascii="宋体" w:hAnsi="宋体"/>
          <w:color w:val="auto"/>
          <w:highlight w:val="none"/>
        </w:rPr>
      </w:pPr>
      <w:r>
        <w:rPr>
          <w:rFonts w:hint="eastAsia" w:ascii="宋体" w:hAnsi="宋体"/>
          <w:color w:val="auto"/>
          <w:highlight w:val="none"/>
        </w:rPr>
      </w:r>
      <w:r/>
    </w:p>
    <w:p>
      <w:pPr>
        <w:pStyle w:val="1426"/>
        <w:ind w:firstLine="0"/>
        <w:rPr>
          <w:rFonts w:hint="eastAsia" w:ascii="宋体" w:hAnsi="宋体"/>
          <w:color w:val="auto"/>
          <w:highlight w:val="none"/>
        </w:rPr>
      </w:pPr>
      <w:r>
        <w:rPr>
          <w:rFonts w:hint="eastAsia" w:ascii="宋体" w:hAnsi="宋体"/>
          <w:color w:val="auto"/>
          <w:highlight w:val="none"/>
        </w:rPr>
      </w:r>
      <w:r/>
    </w:p>
    <w:p>
      <w:pPr>
        <w:rPr>
          <w:b/>
          <w:bCs/>
          <w:color w:val="auto"/>
          <w:sz w:val="21"/>
          <w:szCs w:val="21"/>
          <w:highlight w:val="none"/>
        </w:rPr>
      </w:pPr>
      <w:r>
        <w:rPr>
          <w:rFonts w:hint="eastAsia"/>
          <w:b/>
          <w:bCs/>
          <w:color w:val="auto"/>
          <w:sz w:val="21"/>
          <w:szCs w:val="21"/>
          <w:highlight w:val="none"/>
        </w:rPr>
        <w:br w:type="page" w:clear="all"/>
      </w:r>
      <w:r/>
    </w:p>
    <w:p>
      <w:pPr>
        <w:pStyle w:val="1031"/>
        <w:ind w:left="0" w:firstLine="0"/>
        <w:spacing w:before="0" w:after="0" w:line="480" w:lineRule="atLeast"/>
        <w:rPr>
          <w:b/>
          <w:bCs/>
          <w:color w:val="auto"/>
          <w:sz w:val="21"/>
          <w:szCs w:val="21"/>
          <w:highlight w:val="none"/>
        </w:rPr>
      </w:pPr>
      <w:r>
        <w:rPr>
          <w:rFonts w:hint="eastAsia"/>
          <w:b/>
          <w:bCs/>
          <w:color w:val="auto"/>
          <w:sz w:val="21"/>
          <w:szCs w:val="21"/>
          <w:highlight w:val="none"/>
        </w:rPr>
        <w:t xml:space="preserve">（4）残疾人福利性单位声明函</w:t>
      </w:r>
      <w:r/>
    </w:p>
    <w:p>
      <w:pPr>
        <w:pStyle w:val="1031"/>
        <w:spacing w:before="0" w:after="0" w:line="480" w:lineRule="atLeast"/>
        <w:rPr>
          <w:color w:val="auto"/>
          <w:sz w:val="21"/>
          <w:szCs w:val="21"/>
          <w:highlight w:val="none"/>
        </w:rPr>
      </w:pPr>
      <w:r>
        <w:rPr>
          <w:color w:val="auto"/>
          <w:sz w:val="21"/>
          <w:szCs w:val="21"/>
          <w:highlight w:val="none"/>
        </w:rPr>
      </w:r>
      <w:r/>
    </w:p>
    <w:p>
      <w:pPr>
        <w:pStyle w:val="1031"/>
        <w:ind w:left="0" w:firstLine="0"/>
        <w:jc w:val="center"/>
        <w:spacing w:before="0" w:after="0" w:line="360" w:lineRule="auto"/>
        <w:rPr>
          <w:b/>
          <w:bCs/>
          <w:color w:val="auto"/>
          <w:sz w:val="21"/>
          <w:szCs w:val="21"/>
          <w:highlight w:val="none"/>
        </w:rPr>
      </w:pPr>
      <w:r>
        <w:rPr>
          <w:rFonts w:hint="eastAsia"/>
          <w:b/>
          <w:bCs/>
          <w:color w:val="auto"/>
          <w:sz w:val="21"/>
          <w:szCs w:val="21"/>
          <w:highlight w:val="none"/>
        </w:rPr>
        <w:t xml:space="preserve">残疾人福利性单位声明函</w:t>
      </w:r>
      <w:r/>
    </w:p>
    <w:p>
      <w:pPr>
        <w:pStyle w:val="1031"/>
        <w:jc w:val="center"/>
        <w:spacing w:before="0" w:after="0" w:line="360" w:lineRule="auto"/>
        <w:rPr>
          <w:color w:val="auto"/>
          <w:sz w:val="21"/>
          <w:szCs w:val="21"/>
          <w:highlight w:val="none"/>
        </w:rPr>
      </w:pPr>
      <w:r>
        <w:rPr>
          <w:color w:val="auto"/>
          <w:sz w:val="21"/>
          <w:szCs w:val="21"/>
          <w:highlight w:val="none"/>
        </w:rPr>
      </w:r>
      <w:r/>
    </w:p>
    <w:p>
      <w:pPr>
        <w:pStyle w:val="1031"/>
        <w:ind w:firstLine="420"/>
        <w:spacing w:before="0" w:after="0" w:line="480" w:lineRule="auto"/>
        <w:rPr>
          <w:color w:val="auto"/>
          <w:sz w:val="21"/>
          <w:szCs w:val="21"/>
          <w:highlight w:val="none"/>
        </w:rPr>
      </w:pPr>
      <w:r>
        <w:rPr>
          <w:rFonts w:hint="eastAsia"/>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31"/>
        <w:ind w:firstLine="420"/>
        <w:spacing w:before="0" w:after="0" w:line="480" w:lineRule="auto"/>
        <w:rPr>
          <w:color w:val="auto"/>
          <w:sz w:val="21"/>
          <w:szCs w:val="21"/>
          <w:highlight w:val="none"/>
        </w:rPr>
      </w:pPr>
      <w:r>
        <w:rPr>
          <w:rFonts w:hint="eastAsia"/>
          <w:color w:val="auto"/>
          <w:sz w:val="21"/>
          <w:szCs w:val="21"/>
          <w:highlight w:val="none"/>
        </w:rPr>
        <w:t xml:space="preserve">本单位对上述声明的真实性负责。如有虚假，将依法承担相应责任。</w:t>
      </w:r>
      <w:r/>
    </w:p>
    <w:p>
      <w:pPr>
        <w:pStyle w:val="1031"/>
        <w:spacing w:before="0" w:after="0" w:line="480" w:lineRule="atLeast"/>
        <w:rPr>
          <w:color w:val="auto"/>
          <w:sz w:val="21"/>
          <w:szCs w:val="21"/>
          <w:highlight w:val="none"/>
        </w:rPr>
      </w:pPr>
      <w:r>
        <w:rPr>
          <w:color w:val="auto"/>
          <w:sz w:val="21"/>
          <w:szCs w:val="21"/>
          <w:highlight w:val="none"/>
        </w:rPr>
      </w:r>
      <w:r/>
    </w:p>
    <w:p>
      <w:pPr>
        <w:pStyle w:val="1031"/>
        <w:ind w:left="0" w:firstLine="420"/>
        <w:spacing w:before="0" w:after="0" w:line="480" w:lineRule="atLeast"/>
        <w:rPr>
          <w:color w:val="auto"/>
          <w:sz w:val="21"/>
          <w:szCs w:val="21"/>
          <w:highlight w:val="none"/>
        </w:rPr>
      </w:pPr>
      <w:r>
        <w:rPr>
          <w:rFonts w:hint="eastAsia" w:ascii="宋体" w:hAnsi="宋体"/>
          <w:color w:val="auto"/>
          <w:sz w:val="21"/>
          <w:szCs w:val="21"/>
          <w:highlight w:val="none"/>
        </w:rPr>
        <w:t xml:space="preserve">响应单位名称（加盖CA电子公章）</w:t>
      </w:r>
      <w:r>
        <w:rPr>
          <w:rFonts w:hint="eastAsia"/>
          <w:color w:val="auto"/>
          <w:sz w:val="21"/>
          <w:szCs w:val="21"/>
          <w:highlight w:val="none"/>
        </w:rPr>
        <w:t xml:space="preserve">                    </w:t>
      </w:r>
      <w:r/>
    </w:p>
    <w:p>
      <w:pPr>
        <w:pStyle w:val="1031"/>
        <w:ind w:left="0" w:firstLine="420"/>
        <w:spacing w:before="0" w:after="0" w:line="480" w:lineRule="atLeast"/>
        <w:rPr>
          <w:color w:val="auto"/>
          <w:sz w:val="21"/>
          <w:szCs w:val="21"/>
          <w:highlight w:val="none"/>
        </w:rPr>
      </w:pPr>
      <w:r>
        <w:rPr>
          <w:rFonts w:hint="eastAsia"/>
          <w:color w:val="auto"/>
          <w:sz w:val="21"/>
          <w:szCs w:val="21"/>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left="0" w:right="0" w:firstLine="0"/>
        <w:spacing w:before="210" w:after="210" w:line="400" w:lineRule="atLeast"/>
        <w:rPr>
          <w:rFonts w:ascii="Times New Roman" w:hAnsi="Times New Roman" w:eastAsia="Times New Roman"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szCs w:val="22"/>
          <w:highlight w:val="none"/>
        </w:rPr>
      </w:r>
      <w:r/>
    </w:p>
    <w:p>
      <w:pPr>
        <w:ind w:left="0" w:right="0" w:firstLine="0"/>
        <w:spacing w:before="210" w:after="210" w:line="400" w:lineRule="atLeast"/>
        <w:rPr>
          <w:rFonts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10、</w:t>
      </w:r>
      <w:r>
        <w:rPr>
          <w:rFonts w:ascii="宋体" w:hAnsi="宋体" w:eastAsia="宋体" w:cs="宋体"/>
          <w:b w:val="0"/>
          <w:bCs/>
          <w:color w:val="auto"/>
          <w:sz w:val="21"/>
          <w:szCs w:val="21"/>
          <w:highlight w:val="none"/>
        </w:rPr>
        <w:t xml:space="preserve">联合投标协议书（如为联合体投标需提供）</w:t>
      </w:r>
      <w:r/>
    </w:p>
    <w:p>
      <w:pPr>
        <w:ind w:left="0" w:right="0" w:firstLine="0"/>
        <w:jc w:val="center"/>
        <w:spacing w:before="210" w:after="210" w:line="85"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(1)联合投标协议书</w:t>
      </w:r>
      <w:r/>
    </w:p>
    <w:p>
      <w:pPr>
        <w:ind w:left="0" w:right="0" w:firstLine="0"/>
        <w:jc w:val="both"/>
        <w:spacing w:before="210" w:after="210" w:line="85"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甲方（牵头人）:</w:t>
      </w:r>
      <w:r/>
    </w:p>
    <w:p>
      <w:pPr>
        <w:ind w:left="0" w:right="0" w:firstLine="0"/>
        <w:jc w:val="both"/>
        <w:spacing w:before="210" w:after="210" w:line="85"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乙方（联合体成员单位）:</w:t>
      </w:r>
      <w:r/>
    </w:p>
    <w:p>
      <w:pPr>
        <w:ind w:left="0" w:right="0" w:firstLine="480"/>
        <w:jc w:val="both"/>
        <w:spacing w:before="210" w:after="210" w:line="439"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各方经协商,就响应</w:t>
      </w:r>
      <w:r>
        <w:rPr>
          <w:rFonts w:ascii="宋体" w:hAnsi="宋体" w:eastAsia="宋体" w:cs="宋体"/>
          <w:b w:val="0"/>
          <w:bCs/>
          <w:color w:val="auto"/>
          <w:sz w:val="21"/>
          <w:szCs w:val="21"/>
          <w:highlight w:val="none"/>
          <w:u w:val="single"/>
        </w:rPr>
        <w:t xml:space="preserve">   </w:t>
      </w:r>
      <w:r>
        <w:rPr>
          <w:rFonts w:ascii="宋体" w:hAnsi="宋体" w:eastAsia="宋体" w:cs="宋体"/>
          <w:b w:val="0"/>
          <w:bCs/>
          <w:i/>
          <w:color w:val="auto"/>
          <w:sz w:val="21"/>
          <w:szCs w:val="21"/>
          <w:highlight w:val="none"/>
          <w:u w:val="single"/>
        </w:rPr>
        <w:t xml:space="preserve">（采购人名称) </w:t>
      </w:r>
      <w:r>
        <w:rPr>
          <w:rFonts w:ascii="宋体" w:hAnsi="宋体" w:eastAsia="宋体" w:cs="宋体"/>
          <w:b w:val="0"/>
          <w:bCs/>
          <w:color w:val="auto"/>
          <w:sz w:val="21"/>
          <w:szCs w:val="21"/>
          <w:highlight w:val="none"/>
          <w:u w:val="single"/>
        </w:rPr>
        <w:t xml:space="preserve">  </w:t>
      </w:r>
      <w:r>
        <w:rPr>
          <w:rFonts w:ascii="宋体" w:hAnsi="宋体" w:eastAsia="宋体" w:cs="宋体"/>
          <w:b w:val="0"/>
          <w:bCs/>
          <w:color w:val="auto"/>
          <w:sz w:val="21"/>
          <w:szCs w:val="21"/>
          <w:highlight w:val="none"/>
        </w:rPr>
        <w:t xml:space="preserve">组织的采购编号为</w:t>
      </w:r>
      <w:r>
        <w:rPr>
          <w:rFonts w:ascii="宋体" w:hAnsi="宋体" w:eastAsia="宋体" w:cs="宋体"/>
          <w:b w:val="0"/>
          <w:bCs/>
          <w:color w:val="auto"/>
          <w:sz w:val="21"/>
          <w:szCs w:val="21"/>
          <w:highlight w:val="none"/>
          <w:u w:val="single"/>
        </w:rPr>
        <w:t xml:space="preserve">           ，</w:t>
      </w:r>
      <w:r>
        <w:rPr>
          <w:rFonts w:ascii="宋体" w:hAnsi="宋体" w:eastAsia="宋体" w:cs="宋体"/>
          <w:b w:val="0"/>
          <w:bCs/>
          <w:color w:val="auto"/>
          <w:sz w:val="21"/>
          <w:szCs w:val="21"/>
          <w:highlight w:val="none"/>
        </w:rPr>
        <w:t xml:space="preserve">的招标活动联合进行投标之事宜,达成如下协议:</w:t>
      </w:r>
      <w:r/>
    </w:p>
    <w:p>
      <w:pPr>
        <w:ind w:left="0" w:right="0" w:firstLine="480"/>
        <w:jc w:val="both"/>
        <w:spacing w:before="210" w:after="210" w:line="439"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1、 双方一致决定,以</w:t>
      </w:r>
      <w:r>
        <w:rPr>
          <w:rFonts w:ascii="宋体" w:hAnsi="宋体" w:eastAsia="宋体" w:cs="宋体"/>
          <w:b w:val="0"/>
          <w:bCs/>
          <w:color w:val="auto"/>
          <w:sz w:val="21"/>
          <w:szCs w:val="21"/>
          <w:highlight w:val="none"/>
          <w:u w:val="single"/>
        </w:rPr>
        <w:t xml:space="preserve">  </w:t>
      </w:r>
      <w:r>
        <w:rPr>
          <w:rFonts w:ascii="宋体" w:hAnsi="宋体" w:eastAsia="宋体" w:cs="宋体"/>
          <w:b w:val="0"/>
          <w:bCs/>
          <w:i/>
          <w:color w:val="auto"/>
          <w:sz w:val="21"/>
          <w:szCs w:val="21"/>
          <w:highlight w:val="none"/>
          <w:u w:val="single"/>
        </w:rPr>
        <w:t xml:space="preserve">（牵头人名称)</w:t>
      </w:r>
      <w:r>
        <w:rPr>
          <w:rFonts w:ascii="宋体" w:hAnsi="宋体" w:eastAsia="宋体" w:cs="宋体"/>
          <w:b w:val="0"/>
          <w:bCs/>
          <w:color w:val="auto"/>
          <w:sz w:val="21"/>
          <w:szCs w:val="21"/>
          <w:highlight w:val="none"/>
          <w:u w:val="single"/>
        </w:rPr>
        <w:t xml:space="preserve">  </w:t>
      </w:r>
      <w:r>
        <w:rPr>
          <w:rFonts w:ascii="宋体" w:hAnsi="宋体" w:eastAsia="宋体" w:cs="宋体"/>
          <w:b w:val="0"/>
          <w:bCs/>
          <w:color w:val="auto"/>
          <w:sz w:val="21"/>
          <w:szCs w:val="21"/>
          <w:highlight w:val="none"/>
        </w:rPr>
        <w:t xml:space="preserve">为牵头人进行投标,并按照招标文件的规定分别提交资格文件。</w:t>
      </w:r>
      <w:r/>
    </w:p>
    <w:p>
      <w:pPr>
        <w:ind w:left="0" w:right="0" w:firstLine="480"/>
        <w:jc w:val="both"/>
        <w:spacing w:before="210" w:after="210" w:line="439"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2、在本次投标过程中牵头人法定代表人或授权委托人（即代理人）根据招标文件规定及投标内容而对采购人所作的任何合法承诺，包括书面澄清及响应等均对联合投标各方产生约束力。如果中标并签订合同,则联合投标各方将共同履行对采购人所负有的全部义务并就供货合同约定的事项对采购人承担连带责任。</w:t>
      </w:r>
      <w:r/>
    </w:p>
    <w:p>
      <w:pPr>
        <w:ind w:left="0" w:right="0" w:firstLine="480"/>
        <w:jc w:val="both"/>
        <w:spacing w:before="210" w:after="210" w:line="439"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3、联合投标乙方保证对牵头人为响应本次招标提供全部质量保证及售后服务支持。</w:t>
      </w:r>
      <w:r/>
    </w:p>
    <w:p>
      <w:pPr>
        <w:ind w:left="0" w:right="0" w:firstLine="480"/>
        <w:jc w:val="both"/>
        <w:spacing w:before="210" w:after="210" w:line="439"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4、本次联合投标中，甲方所占份额为：</w:t>
      </w:r>
      <w:r>
        <w:rPr>
          <w:rFonts w:ascii="宋体" w:hAnsi="宋体" w:eastAsia="宋体" w:cs="宋体"/>
          <w:b w:val="0"/>
          <w:bCs/>
          <w:color w:val="auto"/>
          <w:sz w:val="21"/>
          <w:szCs w:val="21"/>
          <w:highlight w:val="none"/>
          <w:u w:val="single"/>
        </w:rPr>
        <w:t xml:space="preserve">    </w:t>
      </w:r>
      <w:r>
        <w:rPr>
          <w:rFonts w:ascii="宋体" w:hAnsi="宋体" w:eastAsia="宋体" w:cs="宋体"/>
          <w:b w:val="0"/>
          <w:bCs/>
          <w:color w:val="auto"/>
          <w:sz w:val="21"/>
          <w:szCs w:val="21"/>
          <w:highlight w:val="none"/>
        </w:rPr>
        <w:t xml:space="preserve">，承担的工作和义务为：</w:t>
      </w:r>
      <w:r>
        <w:rPr>
          <w:rFonts w:ascii="宋体" w:hAnsi="宋体" w:eastAsia="宋体" w:cs="宋体"/>
          <w:b w:val="0"/>
          <w:bCs/>
          <w:color w:val="auto"/>
          <w:sz w:val="21"/>
          <w:szCs w:val="21"/>
          <w:highlight w:val="none"/>
          <w:u w:val="single"/>
        </w:rPr>
        <w:t xml:space="preserve">       </w:t>
      </w:r>
      <w:r/>
    </w:p>
    <w:p>
      <w:pPr>
        <w:ind w:left="0" w:right="0" w:firstLine="480"/>
        <w:jc w:val="both"/>
        <w:spacing w:before="210" w:after="210" w:line="439"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乙方所占份额为：</w:t>
      </w:r>
      <w:r>
        <w:rPr>
          <w:rFonts w:ascii="宋体" w:hAnsi="宋体" w:eastAsia="宋体" w:cs="宋体"/>
          <w:b w:val="0"/>
          <w:bCs/>
          <w:color w:val="auto"/>
          <w:sz w:val="21"/>
          <w:szCs w:val="21"/>
          <w:highlight w:val="none"/>
          <w:u w:val="single"/>
        </w:rPr>
        <w:t xml:space="preserve">    </w:t>
      </w:r>
      <w:r>
        <w:rPr>
          <w:rFonts w:ascii="宋体" w:hAnsi="宋体" w:eastAsia="宋体" w:cs="宋体"/>
          <w:b w:val="0"/>
          <w:bCs/>
          <w:color w:val="auto"/>
          <w:sz w:val="21"/>
          <w:szCs w:val="21"/>
          <w:highlight w:val="none"/>
        </w:rPr>
        <w:t xml:space="preserve">，承担的工作和义务为：</w:t>
      </w:r>
      <w:r>
        <w:rPr>
          <w:rFonts w:ascii="宋体" w:hAnsi="宋体" w:eastAsia="宋体" w:cs="宋体"/>
          <w:b w:val="0"/>
          <w:bCs/>
          <w:color w:val="auto"/>
          <w:sz w:val="21"/>
          <w:szCs w:val="21"/>
          <w:highlight w:val="none"/>
          <w:u w:val="single"/>
        </w:rPr>
        <w:t xml:space="preserve">                  </w:t>
      </w:r>
      <w:r>
        <w:rPr>
          <w:rFonts w:ascii="宋体" w:hAnsi="宋体" w:eastAsia="宋体" w:cs="宋体"/>
          <w:b w:val="0"/>
          <w:bCs/>
          <w:color w:val="auto"/>
          <w:sz w:val="21"/>
          <w:szCs w:val="21"/>
          <w:highlight w:val="none"/>
        </w:rPr>
        <w:t xml:space="preserve">  </w:t>
      </w:r>
      <w:r>
        <w:rPr>
          <w:rFonts w:ascii="宋体" w:hAnsi="宋体" w:eastAsia="宋体" w:cs="宋体"/>
          <w:b w:val="0"/>
          <w:bCs/>
          <w:color w:val="auto"/>
          <w:sz w:val="21"/>
          <w:szCs w:val="21"/>
          <w:highlight w:val="none"/>
          <w:u w:val="single"/>
        </w:rPr>
        <w:t xml:space="preserve">                  </w:t>
      </w:r>
      <w:r/>
    </w:p>
    <w:p>
      <w:pPr>
        <w:ind w:left="0" w:right="0" w:firstLine="480"/>
        <w:jc w:val="both"/>
        <w:spacing w:before="210" w:after="210" w:line="439"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5、有关本次联合投标的其他事宜:</w:t>
      </w:r>
      <w:r>
        <w:rPr>
          <w:rFonts w:ascii="宋体" w:hAnsi="宋体" w:eastAsia="宋体" w:cs="宋体"/>
          <w:b w:val="0"/>
          <w:bCs/>
          <w:color w:val="auto"/>
          <w:sz w:val="21"/>
          <w:szCs w:val="21"/>
          <w:highlight w:val="none"/>
          <w:u w:val="single"/>
        </w:rPr>
        <w:t xml:space="preserve">                                             </w:t>
      </w:r>
      <w:r/>
    </w:p>
    <w:p>
      <w:pPr>
        <w:ind w:left="0" w:right="0" w:firstLine="480"/>
        <w:jc w:val="both"/>
        <w:spacing w:before="210" w:after="210" w:line="439"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6、本协议提交采购人后，联合投标各方不得以任何形式对上述实质内容进行修改或撤销。</w:t>
      </w:r>
      <w:r/>
    </w:p>
    <w:p>
      <w:pPr>
        <w:ind w:left="0" w:right="0" w:firstLine="480"/>
        <w:jc w:val="both"/>
        <w:spacing w:before="210" w:after="210" w:line="439"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7、本协议一式</w:t>
      </w:r>
      <w:r>
        <w:rPr>
          <w:rFonts w:ascii="宋体" w:hAnsi="宋体" w:eastAsia="宋体" w:cs="宋体"/>
          <w:b w:val="0"/>
          <w:bCs/>
          <w:color w:val="auto"/>
          <w:sz w:val="21"/>
          <w:szCs w:val="21"/>
          <w:highlight w:val="none"/>
          <w:u w:val="single"/>
        </w:rPr>
        <w:t xml:space="preserve">    </w:t>
      </w:r>
      <w:r>
        <w:rPr>
          <w:rFonts w:ascii="宋体" w:hAnsi="宋体" w:eastAsia="宋体" w:cs="宋体"/>
          <w:b w:val="0"/>
          <w:bCs/>
          <w:color w:val="auto"/>
          <w:sz w:val="21"/>
          <w:szCs w:val="21"/>
          <w:highlight w:val="none"/>
        </w:rPr>
        <w:t xml:space="preserve">份,签约各方各持</w:t>
      </w:r>
      <w:r>
        <w:rPr>
          <w:rFonts w:ascii="宋体" w:hAnsi="宋体" w:eastAsia="宋体" w:cs="宋体"/>
          <w:b w:val="0"/>
          <w:bCs/>
          <w:color w:val="auto"/>
          <w:sz w:val="21"/>
          <w:szCs w:val="21"/>
          <w:highlight w:val="none"/>
          <w:u w:val="single"/>
        </w:rPr>
        <w:t xml:space="preserve">   </w:t>
      </w:r>
      <w:r>
        <w:rPr>
          <w:rFonts w:ascii="宋体" w:hAnsi="宋体" w:eastAsia="宋体" w:cs="宋体"/>
          <w:b w:val="0"/>
          <w:bCs/>
          <w:color w:val="auto"/>
          <w:sz w:val="21"/>
          <w:szCs w:val="21"/>
          <w:highlight w:val="none"/>
        </w:rPr>
        <w:t xml:space="preserve">份。</w:t>
      </w:r>
      <w:r/>
    </w:p>
    <w:p>
      <w:pPr>
        <w:ind w:left="0" w:right="0" w:firstLine="480"/>
        <w:spacing w:before="210" w:after="210" w:line="439"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牵头人名称：</w:t>
      </w:r>
      <w:r>
        <w:rPr>
          <w:rFonts w:ascii="宋体" w:hAnsi="宋体" w:eastAsia="宋体" w:cs="宋体"/>
          <w:b w:val="0"/>
          <w:bCs/>
          <w:color w:val="auto"/>
          <w:sz w:val="21"/>
          <w:szCs w:val="21"/>
          <w:highlight w:val="none"/>
          <w:u w:val="single"/>
        </w:rPr>
        <w:t xml:space="preserve">                                       </w:t>
      </w:r>
      <w:r>
        <w:rPr>
          <w:rFonts w:ascii="宋体" w:hAnsi="宋体" w:eastAsia="宋体" w:cs="宋体"/>
          <w:b w:val="0"/>
          <w:bCs/>
          <w:color w:val="auto"/>
          <w:sz w:val="21"/>
          <w:szCs w:val="21"/>
          <w:highlight w:val="none"/>
        </w:rPr>
        <w:t xml:space="preserve">（盖单位公章）</w:t>
      </w:r>
      <w:r/>
    </w:p>
    <w:p>
      <w:pPr>
        <w:ind w:left="0" w:right="0" w:firstLine="480"/>
        <w:spacing w:before="210" w:after="210" w:line="439"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法定代表人或其委托代理人：</w:t>
      </w:r>
      <w:r>
        <w:rPr>
          <w:rFonts w:ascii="宋体" w:hAnsi="宋体" w:eastAsia="宋体" w:cs="宋体"/>
          <w:b w:val="0"/>
          <w:bCs/>
          <w:color w:val="auto"/>
          <w:sz w:val="21"/>
          <w:szCs w:val="21"/>
          <w:highlight w:val="none"/>
          <w:u w:val="single"/>
        </w:rPr>
        <w:t xml:space="preserve">                         </w:t>
      </w:r>
      <w:r>
        <w:rPr>
          <w:rFonts w:ascii="宋体" w:hAnsi="宋体" w:eastAsia="宋体" w:cs="宋体"/>
          <w:b w:val="0"/>
          <w:bCs/>
          <w:color w:val="auto"/>
          <w:sz w:val="21"/>
          <w:szCs w:val="21"/>
          <w:highlight w:val="none"/>
        </w:rPr>
        <w:t xml:space="preserve">（签字或盖章）</w:t>
      </w:r>
      <w:r/>
    </w:p>
    <w:p>
      <w:pPr>
        <w:ind w:left="0" w:right="0" w:firstLine="480"/>
        <w:spacing w:before="210" w:after="210" w:line="439"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成员名称：</w:t>
      </w:r>
      <w:r>
        <w:rPr>
          <w:rFonts w:ascii="宋体" w:hAnsi="宋体" w:eastAsia="宋体" w:cs="宋体"/>
          <w:b w:val="0"/>
          <w:bCs/>
          <w:color w:val="auto"/>
          <w:sz w:val="21"/>
          <w:szCs w:val="21"/>
          <w:highlight w:val="none"/>
          <w:u w:val="single"/>
        </w:rPr>
        <w:t xml:space="preserve">                                       </w:t>
      </w:r>
      <w:r>
        <w:rPr>
          <w:rFonts w:ascii="宋体" w:hAnsi="宋体" w:eastAsia="宋体" w:cs="宋体"/>
          <w:b w:val="0"/>
          <w:bCs/>
          <w:color w:val="auto"/>
          <w:sz w:val="21"/>
          <w:szCs w:val="21"/>
          <w:highlight w:val="none"/>
        </w:rPr>
        <w:t xml:space="preserve">（盖单位公章）</w:t>
      </w:r>
      <w:r/>
    </w:p>
    <w:p>
      <w:pPr>
        <w:ind w:left="0" w:right="0" w:firstLine="480"/>
        <w:spacing w:before="210" w:after="210" w:line="439"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法定代表人或其委托代理人：</w:t>
      </w:r>
      <w:r>
        <w:rPr>
          <w:rFonts w:ascii="宋体" w:hAnsi="宋体" w:eastAsia="宋体" w:cs="宋体"/>
          <w:b w:val="0"/>
          <w:bCs/>
          <w:color w:val="auto"/>
          <w:sz w:val="21"/>
          <w:szCs w:val="21"/>
          <w:highlight w:val="none"/>
          <w:u w:val="single"/>
        </w:rPr>
        <w:t xml:space="preserve">                         </w:t>
      </w:r>
      <w:r>
        <w:rPr>
          <w:rFonts w:ascii="宋体" w:hAnsi="宋体" w:eastAsia="宋体" w:cs="宋体"/>
          <w:b w:val="0"/>
          <w:bCs/>
          <w:color w:val="auto"/>
          <w:sz w:val="21"/>
          <w:szCs w:val="21"/>
          <w:highlight w:val="none"/>
        </w:rPr>
        <w:t xml:space="preserve">（签字或盖章）</w:t>
      </w:r>
      <w:r/>
    </w:p>
    <w:p>
      <w:pPr>
        <w:ind w:left="0" w:right="0" w:firstLine="0"/>
        <w:jc w:val="center"/>
        <w:spacing w:before="210" w:after="210" w:line="400"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(2)联合投标授权委托书</w:t>
      </w:r>
      <w:r/>
    </w:p>
    <w:p>
      <w:pPr>
        <w:ind w:left="0" w:right="0" w:firstLine="0"/>
        <w:spacing w:before="240" w:after="240" w:line="85"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 </w:t>
      </w:r>
      <w:r/>
    </w:p>
    <w:p>
      <w:pPr>
        <w:ind w:left="0" w:right="0" w:firstLine="0"/>
        <w:spacing w:before="240" w:after="240" w:line="85"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本授权委托书声明：根据</w:t>
      </w:r>
      <w:r>
        <w:rPr>
          <w:rFonts w:ascii="宋体" w:hAnsi="宋体" w:eastAsia="宋体" w:cs="宋体"/>
          <w:b w:val="0"/>
          <w:bCs/>
          <w:color w:val="auto"/>
          <w:sz w:val="21"/>
          <w:szCs w:val="21"/>
          <w:highlight w:val="none"/>
          <w:u w:val="single"/>
        </w:rPr>
        <w:t xml:space="preserve">              </w:t>
      </w:r>
      <w:r>
        <w:rPr>
          <w:rFonts w:ascii="宋体" w:hAnsi="宋体" w:eastAsia="宋体" w:cs="宋体"/>
          <w:b w:val="0"/>
          <w:bCs/>
          <w:color w:val="auto"/>
          <w:sz w:val="21"/>
          <w:szCs w:val="21"/>
          <w:highlight w:val="none"/>
        </w:rPr>
        <w:t xml:space="preserve">与</w:t>
      </w:r>
      <w:r>
        <w:rPr>
          <w:rFonts w:ascii="宋体" w:hAnsi="宋体" w:eastAsia="宋体" w:cs="宋体"/>
          <w:b w:val="0"/>
          <w:bCs/>
          <w:color w:val="auto"/>
          <w:sz w:val="21"/>
          <w:szCs w:val="21"/>
          <w:highlight w:val="none"/>
          <w:u w:val="single"/>
        </w:rPr>
        <w:t xml:space="preserve">           </w:t>
      </w:r>
      <w:r>
        <w:rPr>
          <w:rFonts w:ascii="宋体" w:hAnsi="宋体" w:eastAsia="宋体" w:cs="宋体"/>
          <w:b w:val="0"/>
          <w:bCs/>
          <w:color w:val="auto"/>
          <w:sz w:val="21"/>
          <w:szCs w:val="21"/>
          <w:highlight w:val="none"/>
        </w:rPr>
        <w:t xml:space="preserve">、</w:t>
      </w:r>
      <w:r>
        <w:rPr>
          <w:rFonts w:ascii="宋体" w:hAnsi="宋体" w:eastAsia="宋体" w:cs="宋体"/>
          <w:b w:val="0"/>
          <w:bCs/>
          <w:color w:val="auto"/>
          <w:sz w:val="21"/>
          <w:szCs w:val="21"/>
          <w:highlight w:val="none"/>
          <w:u w:val="single"/>
        </w:rPr>
        <w:t xml:space="preserve">            </w:t>
      </w:r>
      <w:r>
        <w:rPr>
          <w:rFonts w:ascii="宋体" w:hAnsi="宋体" w:eastAsia="宋体" w:cs="宋体"/>
          <w:b w:val="0"/>
          <w:bCs/>
          <w:color w:val="auto"/>
          <w:sz w:val="21"/>
          <w:szCs w:val="21"/>
          <w:highlight w:val="none"/>
        </w:rPr>
        <w:t xml:space="preserve">签订的《联合投标协议书》的内容，主办人的法定代表人（负责人）</w:t>
      </w:r>
      <w:r>
        <w:rPr>
          <w:rFonts w:ascii="宋体" w:hAnsi="宋体" w:eastAsia="宋体" w:cs="宋体"/>
          <w:b w:val="0"/>
          <w:bCs/>
          <w:color w:val="auto"/>
          <w:sz w:val="21"/>
          <w:szCs w:val="21"/>
          <w:highlight w:val="none"/>
          <w:u w:val="single"/>
        </w:rPr>
        <w:t xml:space="preserve">      </w:t>
      </w:r>
      <w:r>
        <w:rPr>
          <w:rFonts w:ascii="宋体" w:hAnsi="宋体" w:eastAsia="宋体" w:cs="宋体"/>
          <w:b w:val="0"/>
          <w:bCs/>
          <w:color w:val="auto"/>
          <w:sz w:val="21"/>
          <w:szCs w:val="21"/>
          <w:highlight w:val="none"/>
        </w:rPr>
        <w:t xml:space="preserve">现授权</w:t>
      </w:r>
      <w:r>
        <w:rPr>
          <w:rFonts w:ascii="宋体" w:hAnsi="宋体" w:eastAsia="宋体" w:cs="宋体"/>
          <w:b w:val="0"/>
          <w:bCs/>
          <w:color w:val="auto"/>
          <w:sz w:val="21"/>
          <w:szCs w:val="21"/>
          <w:highlight w:val="none"/>
          <w:u w:val="single"/>
        </w:rPr>
        <w:t xml:space="preserve">           </w:t>
      </w:r>
      <w:r>
        <w:rPr>
          <w:rFonts w:ascii="宋体" w:hAnsi="宋体" w:eastAsia="宋体" w:cs="宋体"/>
          <w:b w:val="0"/>
          <w:bCs/>
          <w:color w:val="auto"/>
          <w:sz w:val="21"/>
          <w:szCs w:val="21"/>
          <w:highlight w:val="none"/>
        </w:rPr>
        <w:t xml:space="preserve">为联合投标代理人，代理人在投标、开标、评标、合同谈判过程中所签署的一切文件和处理与这有关的一切事务，联合投标各方均予以认可并遵守。</w:t>
      </w:r>
      <w:r/>
    </w:p>
    <w:p>
      <w:pPr>
        <w:ind w:left="0" w:right="0" w:firstLine="0"/>
        <w:jc w:val="both"/>
        <w:spacing w:before="240" w:after="240" w:line="85"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 特此委托。</w:t>
      </w:r>
      <w:r/>
    </w:p>
    <w:p>
      <w:pPr>
        <w:ind w:left="0" w:right="0" w:firstLine="0"/>
        <w:jc w:val="both"/>
        <w:spacing w:before="240" w:after="240" w:line="85"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 </w:t>
      </w:r>
      <w:r/>
    </w:p>
    <w:p>
      <w:pPr>
        <w:ind w:left="0" w:right="0" w:firstLine="0"/>
        <w:jc w:val="both"/>
        <w:spacing w:before="240" w:after="240" w:line="85"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 </w:t>
      </w:r>
      <w:r/>
    </w:p>
    <w:p>
      <w:pPr>
        <w:ind w:left="0" w:right="0" w:firstLine="0"/>
        <w:jc w:val="both"/>
        <w:spacing w:before="240" w:after="240" w:line="85"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主办人的法定代表人（负责人）（签字或盖章）：</w:t>
      </w:r>
      <w:r/>
    </w:p>
    <w:p>
      <w:pPr>
        <w:ind w:left="0" w:right="0" w:firstLine="0"/>
        <w:jc w:val="both"/>
        <w:spacing w:before="240" w:after="240" w:line="85"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日期：年月日</w:t>
      </w:r>
      <w:r/>
    </w:p>
    <w:p>
      <w:pPr>
        <w:ind w:left="0" w:right="0" w:firstLine="0"/>
        <w:jc w:val="both"/>
        <w:spacing w:before="240" w:after="240" w:line="85"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 </w:t>
      </w:r>
      <w:r/>
    </w:p>
    <w:p>
      <w:pPr>
        <w:ind w:left="0" w:right="0" w:firstLine="0"/>
        <w:jc w:val="both"/>
        <w:spacing w:before="240" w:after="240" w:line="85" w:lineRule="atLeast"/>
        <w:rPr>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 </w:t>
      </w:r>
      <w:r/>
    </w:p>
    <w:p>
      <w:pPr>
        <w:ind w:left="0" w:right="0" w:firstLine="0"/>
        <w:jc w:val="both"/>
        <w:spacing w:before="240" w:after="240" w:line="85"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委托代理人（签字或盖章）：</w:t>
      </w:r>
      <w:r/>
    </w:p>
    <w:p>
      <w:pPr>
        <w:ind w:left="0" w:right="0" w:firstLine="0"/>
        <w:spacing w:before="210" w:after="210" w:line="400" w:lineRule="atLeast"/>
        <w:rPr>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1"/>
          <w:szCs w:val="21"/>
          <w:highlight w:val="none"/>
        </w:rPr>
        <w:t xml:space="preserve">日期：年月日</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2"/>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firstLine="0"/>
        <w:tabs>
          <w:tab w:val="left" w:pos="6644" w:leader="none"/>
        </w:tabs>
        <w:rPr>
          <w:rFonts w:hint="eastAsia" w:ascii="宋体" w:hAnsi="宋体"/>
          <w:b/>
          <w:bCs/>
          <w:color w:val="auto"/>
          <w:highlight w:val="none"/>
        </w:rPr>
      </w:pPr>
      <w:r>
        <w:rPr>
          <w:rFonts w:hint="eastAsia" w:ascii="宋体" w:hAnsi="宋体"/>
          <w:b/>
          <w:bCs/>
          <w:color w:val="auto"/>
          <w:highlight w:val="none"/>
        </w:rPr>
        <w:t xml:space="preserve">（全文完）</w:t>
      </w:r>
      <w:r>
        <w:rPr>
          <w:color w:val="auto"/>
          <w:highlight w:val="none"/>
        </w:rPr>
        <w:tab/>
      </w:r>
      <w:r/>
    </w:p>
    <w:sectPr>
      <w:footerReference w:type="default" r:id="rId15"/>
      <w:footerReference w:type="first" r:id="rId16"/>
      <w:footnotePr/>
      <w:endnotePr/>
      <w:type w:val="nextPage"/>
      <w:pgSz w:w="11906" w:h="16838" w:orient="portrait"/>
      <w:pgMar w:top="1418" w:right="1020" w:bottom="1418" w:left="1020"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仿宋">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12"/>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36</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12"/>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36</w:t>
                    </w:r>
                    <w:r>
                      <w:rPr>
                        <w:rFonts w:hint="eastAsia"/>
                      </w:rPr>
                      <w:fldChar w:fldCharType="end"/>
                    </w:r>
                    <w:r/>
                  </w:p>
                  <w:p>
                    <w:r/>
                    <w:r/>
                  </w:p>
                  <w:p>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wps:spPr>
                    <wps:txbx>
                      <w:txbxContent>
                        <w:p>
                          <w:pPr>
                            <w:pStyle w:val="101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isibility:visible;" filled="f" stroked="f" strokeweight="0.50pt">
              <v:textbox inset="0,0,0,0">
                <w:txbxContent>
                  <w:p>
                    <w:pPr>
                      <w:pStyle w:val="101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wps:spPr>
                    <wps:txbx>
                      <w:txbxContent>
                        <w:p>
                          <w:pPr>
                            <w:pStyle w:val="1012"/>
                            <w:ind w:firstLine="0"/>
                            <w:rPr>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22</w:t>
                          </w:r>
                          <w:r>
                            <w:rPr>
                              <w:rFonts w:hint="eastAsia"/>
                              <w:sz w:val="18"/>
                              <w:szCs w:val="18"/>
                            </w:rPr>
                            <w:fldChar w:fldCharType="end"/>
                          </w:r>
                          <w:r/>
                        </w:p>
                        <w:p>
                          <w:r/>
                          <w:r/>
                        </w:p>
                        <w:p>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strokeweight="0.50pt">
              <v:textbox inset="0,0,0,0">
                <w:txbxContent>
                  <w:p>
                    <w:pPr>
                      <w:pStyle w:val="1012"/>
                      <w:ind w:firstLine="0"/>
                      <w:rPr>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22</w:t>
                    </w:r>
                    <w:r>
                      <w:rPr>
                        <w:rFonts w:hint="eastAsia"/>
                        <w:sz w:val="18"/>
                        <w:szCs w:val="18"/>
                      </w:rPr>
                      <w:fldChar w:fldCharType="end"/>
                    </w:r>
                    <w:r/>
                  </w:p>
                  <w:p>
                    <w:r/>
                    <w:r/>
                  </w:p>
                  <w:p>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1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1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color w:val="0000ff"/>
        <w:sz w:val="18"/>
      </w:rPr>
      <w:pBdr>
        <w:bottom w:val="single" w:color="000000" w:sz="6" w:space="1"/>
      </w:pBdr>
    </w:pPr>
    <w:r>
      <w:rPr>
        <w:rFonts w:hint="eastAsia" w:ascii="宋体" w:hAnsi="宋体"/>
        <w:sz w:val="18"/>
        <w:lang w:eastAsia="zh-CN"/>
      </w:rPr>
      <w:t xml:space="preserve">苏州和融招投标服务有限公司</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color w:val="000000"/>
        <w:sz w:val="18"/>
        <w:lang w:eastAsia="zh-CN"/>
      </w:rPr>
      <w:t xml:space="preserve">JSZC-320500-SZHR-C2026-0003</w:t>
    </w:r>
    <w:r>
      <w:rPr>
        <w:rFonts w:hint="eastAsia" w:ascii="宋体" w:hAnsi="宋体"/>
        <w:color w:val="000000"/>
        <w:sz w:val="18"/>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firstLine="0"/>
      <w:jc w:val="both"/>
      <w:rPr>
        <w:rFonts w:hint="eastAsia" w:eastAsia="宋体"/>
        <w:color w:val="000000"/>
        <w:lang w:eastAsia="zh-CN"/>
      </w:rPr>
      <w:pBdr>
        <w:bottom w:val="single" w:color="000000" w:sz="4" w:space="0"/>
      </w:pBdr>
    </w:pPr>
    <w:r>
      <w:rPr>
        <w:rFonts w:hint="eastAsia" w:ascii="宋体" w:hAnsi="宋体"/>
        <w:sz w:val="18"/>
        <w:lang w:eastAsia="zh-CN"/>
      </w:rPr>
      <w:t xml:space="preserve">苏州和融招投标服务有限公司</w:t>
    </w:r>
    <w:r>
      <w:rPr>
        <w:rFonts w:hint="eastAsia" w:ascii="宋体" w:hAnsi="宋体"/>
        <w:sz w:val="18"/>
      </w:rPr>
      <w:t xml:space="preserve"> </w:t>
    </w:r>
    <w:r>
      <w:rPr>
        <w:rFonts w:ascii="宋体" w:hAnsi="宋体"/>
        <w:sz w:val="18"/>
      </w:rPr>
      <w:t xml:space="preserve">                     </w:t>
    </w:r>
    <w:r>
      <w:rPr>
        <w:rFonts w:hint="eastAsia" w:ascii="宋体" w:hAnsi="宋体"/>
        <w:sz w:val="18"/>
        <w:lang w:val="en-US"/>
      </w:rPr>
      <w:t xml:space="preserve">                      </w:t>
    </w:r>
    <w:r>
      <w:rPr>
        <w:rFonts w:ascii="宋体" w:hAnsi="宋体"/>
        <w:sz w:val="18"/>
      </w:rPr>
      <w:t xml:space="preserve"> </w:t>
    </w:r>
    <w:r>
      <w:rPr>
        <w:rFonts w:hint="eastAsia" w:ascii="宋体" w:hAnsi="宋体"/>
        <w:sz w:val="18"/>
      </w:rPr>
      <w:t xml:space="preserve">项目编号：</w:t>
    </w:r>
    <w:r>
      <w:rPr>
        <w:rFonts w:hint="eastAsia" w:ascii="宋体" w:hAnsi="宋体"/>
        <w:color w:val="000000"/>
        <w:sz w:val="18"/>
        <w:lang w:eastAsia="zh-CN"/>
      </w:rPr>
      <w:t xml:space="preserve">JSZC-320500-SZHR-C2026-0003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7" w:default="1">
    <w:name w:val="Normal"/>
    <w:next w:val="879"/>
    <w:link w:val="1528"/>
    <w:uiPriority w:val="0"/>
    <w:qFormat/>
    <w:pPr>
      <w:ind w:left="1024"/>
      <w:jc w:val="both"/>
    </w:pPr>
    <w:rPr>
      <w:rFonts w:hint="default" w:ascii="Calibri" w:hAnsi="Calibri" w:eastAsia="宋体" w:cs="Times New Roman"/>
      <w:lang w:val="en-US" w:eastAsia="zh-CN" w:bidi="ar-SA"/>
    </w:rPr>
  </w:style>
  <w:style w:type="paragraph" w:styleId="868">
    <w:name w:val="Heading 1"/>
    <w:basedOn w:val="867"/>
    <w:next w:val="867"/>
    <w:uiPriority w:val="9"/>
    <w:qFormat/>
    <w:pPr>
      <w:keepLines/>
      <w:keepNext/>
      <w:spacing w:before="480" w:after="200"/>
      <w:outlineLvl w:val="0"/>
    </w:pPr>
    <w:rPr>
      <w:rFonts w:ascii="Arial" w:hAnsi="Arial" w:eastAsia="Arial" w:cs="Arial"/>
      <w:sz w:val="40"/>
      <w:szCs w:val="40"/>
    </w:rPr>
  </w:style>
  <w:style w:type="paragraph" w:styleId="869">
    <w:name w:val="Heading 2"/>
    <w:basedOn w:val="867"/>
    <w:next w:val="867"/>
    <w:uiPriority w:val="9"/>
    <w:unhideWhenUsed/>
    <w:qFormat/>
    <w:pPr>
      <w:keepLines/>
      <w:keepNext/>
      <w:spacing w:before="360" w:after="200"/>
      <w:outlineLvl w:val="1"/>
    </w:pPr>
    <w:rPr>
      <w:rFonts w:ascii="Arial" w:hAnsi="Arial" w:eastAsia="Arial" w:cs="Arial"/>
      <w:sz w:val="34"/>
    </w:rPr>
  </w:style>
  <w:style w:type="paragraph" w:styleId="870">
    <w:name w:val="Heading 3"/>
    <w:basedOn w:val="867"/>
    <w:next w:val="867"/>
    <w:uiPriority w:val="9"/>
    <w:unhideWhenUsed/>
    <w:qFormat/>
    <w:pPr>
      <w:keepLines/>
      <w:keepNext/>
      <w:spacing w:before="320" w:after="200"/>
      <w:outlineLvl w:val="2"/>
    </w:pPr>
    <w:rPr>
      <w:rFonts w:ascii="Arial" w:hAnsi="Arial" w:eastAsia="Arial" w:cs="Arial"/>
      <w:sz w:val="30"/>
      <w:szCs w:val="30"/>
    </w:rPr>
  </w:style>
  <w:style w:type="paragraph" w:styleId="871">
    <w:name w:val="Heading 4"/>
    <w:basedOn w:val="867"/>
    <w:next w:val="867"/>
    <w:uiPriority w:val="9"/>
    <w:unhideWhenUsed/>
    <w:qFormat/>
    <w:pPr>
      <w:keepLines/>
      <w:keepNext/>
      <w:spacing w:before="320" w:after="200"/>
      <w:outlineLvl w:val="3"/>
    </w:pPr>
    <w:rPr>
      <w:rFonts w:ascii="Arial" w:hAnsi="Arial" w:eastAsia="Arial" w:cs="Arial"/>
      <w:b/>
      <w:bCs/>
      <w:sz w:val="26"/>
      <w:szCs w:val="26"/>
    </w:rPr>
  </w:style>
  <w:style w:type="paragraph" w:styleId="872">
    <w:name w:val="Heading 5"/>
    <w:basedOn w:val="867"/>
    <w:next w:val="867"/>
    <w:uiPriority w:val="9"/>
    <w:unhideWhenUsed/>
    <w:qFormat/>
    <w:pPr>
      <w:keepLines/>
      <w:keepNext/>
      <w:spacing w:before="320" w:after="200"/>
      <w:outlineLvl w:val="4"/>
    </w:pPr>
    <w:rPr>
      <w:rFonts w:ascii="Arial" w:hAnsi="Arial" w:eastAsia="Arial" w:cs="Arial"/>
      <w:b/>
      <w:bCs/>
      <w:sz w:val="24"/>
      <w:szCs w:val="24"/>
    </w:rPr>
  </w:style>
  <w:style w:type="paragraph" w:styleId="873">
    <w:name w:val="Heading 6"/>
    <w:basedOn w:val="867"/>
    <w:next w:val="867"/>
    <w:uiPriority w:val="9"/>
    <w:unhideWhenUsed/>
    <w:qFormat/>
    <w:pPr>
      <w:keepLines/>
      <w:keepNext/>
      <w:spacing w:before="320" w:after="200"/>
      <w:outlineLvl w:val="5"/>
    </w:pPr>
    <w:rPr>
      <w:rFonts w:ascii="Arial" w:hAnsi="Arial" w:eastAsia="Arial" w:cs="Arial"/>
      <w:b/>
      <w:bCs/>
      <w:sz w:val="22"/>
      <w:szCs w:val="22"/>
    </w:rPr>
  </w:style>
  <w:style w:type="paragraph" w:styleId="874">
    <w:name w:val="Heading 7"/>
    <w:basedOn w:val="867"/>
    <w:next w:val="867"/>
    <w:uiPriority w:val="9"/>
    <w:unhideWhenUsed/>
    <w:qFormat/>
    <w:pPr>
      <w:keepLines/>
      <w:keepNext/>
      <w:spacing w:before="320" w:after="200"/>
      <w:outlineLvl w:val="6"/>
    </w:pPr>
    <w:rPr>
      <w:rFonts w:ascii="Arial" w:hAnsi="Arial" w:eastAsia="Arial" w:cs="Arial"/>
      <w:b/>
      <w:bCs/>
      <w:i/>
      <w:iCs/>
      <w:sz w:val="22"/>
      <w:szCs w:val="22"/>
    </w:rPr>
  </w:style>
  <w:style w:type="paragraph" w:styleId="875">
    <w:name w:val="Heading 8"/>
    <w:basedOn w:val="867"/>
    <w:next w:val="867"/>
    <w:uiPriority w:val="9"/>
    <w:unhideWhenUsed/>
    <w:qFormat/>
    <w:pPr>
      <w:keepLines/>
      <w:keepNext/>
      <w:spacing w:before="320" w:after="200"/>
      <w:outlineLvl w:val="7"/>
    </w:pPr>
    <w:rPr>
      <w:rFonts w:ascii="Arial" w:hAnsi="Arial" w:eastAsia="Arial" w:cs="Arial"/>
      <w:i/>
      <w:iCs/>
      <w:sz w:val="22"/>
      <w:szCs w:val="22"/>
    </w:rPr>
  </w:style>
  <w:style w:type="paragraph" w:styleId="876">
    <w:name w:val="Heading 9"/>
    <w:basedOn w:val="867"/>
    <w:next w:val="867"/>
    <w:uiPriority w:val="9"/>
    <w:unhideWhenUsed/>
    <w:qFormat/>
    <w:pPr>
      <w:keepLines/>
      <w:keepNext/>
      <w:spacing w:before="320" w:after="200"/>
      <w:outlineLvl w:val="8"/>
    </w:pPr>
    <w:rPr>
      <w:rFonts w:ascii="Arial" w:hAnsi="Arial" w:eastAsia="Arial" w:cs="Arial"/>
      <w:i/>
      <w:iCs/>
      <w:sz w:val="21"/>
      <w:szCs w:val="21"/>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Body Text Indent"/>
    <w:basedOn w:val="867"/>
    <w:next w:val="867"/>
    <w:uiPriority w:val="0"/>
    <w:qFormat/>
    <w:pPr>
      <w:ind w:left="420"/>
      <w:spacing w:after="120"/>
    </w:pPr>
    <w:rPr>
      <w:rFonts w:ascii="Calibri" w:hAnsi="Calibri"/>
      <w:szCs w:val="24"/>
    </w:rPr>
  </w:style>
  <w:style w:type="paragraph" w:styleId="880">
    <w:name w:val="toc 7"/>
    <w:basedOn w:val="867"/>
    <w:next w:val="867"/>
    <w:uiPriority w:val="39"/>
    <w:unhideWhenUsed/>
    <w:qFormat/>
    <w:pPr>
      <w:ind w:left="1701" w:right="0" w:firstLine="0"/>
      <w:spacing w:after="57"/>
    </w:pPr>
  </w:style>
  <w:style w:type="paragraph" w:styleId="881">
    <w:name w:val="Normal Indent"/>
    <w:basedOn w:val="867"/>
    <w:next w:val="867"/>
    <w:uiPriority w:val="0"/>
    <w:unhideWhenUsed/>
    <w:qFormat/>
    <w:pPr>
      <w:ind w:firstLine="420"/>
      <w:jc w:val="left"/>
      <w:widowControl/>
    </w:pPr>
    <w:rPr>
      <w:rFonts w:ascii="楷体_GB2312" w:eastAsia="楷体_GB2312"/>
      <w:sz w:val="24"/>
      <w:szCs w:val="20"/>
    </w:rPr>
  </w:style>
  <w:style w:type="paragraph" w:styleId="882">
    <w:name w:val="Caption"/>
    <w:basedOn w:val="867"/>
    <w:next w:val="867"/>
    <w:uiPriority w:val="35"/>
    <w:semiHidden/>
    <w:unhideWhenUsed/>
    <w:qFormat/>
    <w:pPr>
      <w:spacing w:line="276" w:lineRule="auto"/>
    </w:pPr>
    <w:rPr>
      <w:b/>
      <w:bCs/>
      <w:color w:val="4f81bd" w:themeColor="accent1"/>
      <w:sz w:val="18"/>
      <w:szCs w:val="18"/>
    </w:rPr>
  </w:style>
  <w:style w:type="paragraph" w:styleId="883">
    <w:name w:val="Body Text"/>
    <w:basedOn w:val="867"/>
    <w:next w:val="881"/>
    <w:uiPriority w:val="99"/>
    <w:unhideWhenUsed/>
    <w:qFormat/>
    <w:pPr>
      <w:spacing w:after="120"/>
    </w:pPr>
    <w:rPr>
      <w:szCs w:val="24"/>
    </w:rPr>
  </w:style>
  <w:style w:type="paragraph" w:styleId="884">
    <w:name w:val="toc 5"/>
    <w:basedOn w:val="867"/>
    <w:next w:val="867"/>
    <w:uiPriority w:val="39"/>
    <w:unhideWhenUsed/>
    <w:qFormat/>
    <w:pPr>
      <w:ind w:left="1134" w:right="0" w:firstLine="0"/>
      <w:spacing w:after="57"/>
    </w:pPr>
  </w:style>
  <w:style w:type="paragraph" w:styleId="885">
    <w:name w:val="toc 3"/>
    <w:basedOn w:val="867"/>
    <w:next w:val="867"/>
    <w:uiPriority w:val="39"/>
    <w:unhideWhenUsed/>
    <w:qFormat/>
    <w:pPr>
      <w:ind w:left="567" w:right="0" w:firstLine="0"/>
      <w:spacing w:after="57"/>
    </w:pPr>
  </w:style>
  <w:style w:type="paragraph" w:styleId="886">
    <w:name w:val="toc 8"/>
    <w:basedOn w:val="867"/>
    <w:next w:val="867"/>
    <w:uiPriority w:val="39"/>
    <w:unhideWhenUsed/>
    <w:qFormat/>
    <w:pPr>
      <w:ind w:left="1984" w:right="0" w:firstLine="0"/>
      <w:spacing w:after="57"/>
    </w:pPr>
  </w:style>
  <w:style w:type="paragraph" w:styleId="887">
    <w:name w:val="Date"/>
    <w:basedOn w:val="867"/>
    <w:next w:val="867"/>
    <w:uiPriority w:val="0"/>
    <w:qFormat/>
    <w:rPr>
      <w:rFonts w:ascii="宋体" w:hAnsi="宋体"/>
      <w:sz w:val="24"/>
    </w:rPr>
  </w:style>
  <w:style w:type="paragraph" w:styleId="888">
    <w:name w:val="endnote text"/>
    <w:basedOn w:val="867"/>
    <w:uiPriority w:val="99"/>
    <w:semiHidden/>
    <w:unhideWhenUsed/>
    <w:qFormat/>
    <w:pPr>
      <w:spacing w:after="0" w:line="240" w:lineRule="auto"/>
    </w:pPr>
    <w:rPr>
      <w:sz w:val="20"/>
    </w:rPr>
  </w:style>
  <w:style w:type="paragraph" w:styleId="889">
    <w:name w:val="Footer"/>
    <w:basedOn w:val="867"/>
    <w:uiPriority w:val="99"/>
    <w:unhideWhenUsed/>
    <w:qFormat/>
    <w:pPr>
      <w:spacing w:after="0" w:line="240" w:lineRule="auto"/>
      <w:tabs>
        <w:tab w:val="center" w:pos="7143" w:leader="none"/>
        <w:tab w:val="right" w:pos="14287" w:leader="none"/>
      </w:tabs>
    </w:pPr>
  </w:style>
  <w:style w:type="paragraph" w:styleId="890">
    <w:name w:val="Header"/>
    <w:basedOn w:val="867"/>
    <w:uiPriority w:val="99"/>
    <w:unhideWhenUsed/>
    <w:qFormat/>
    <w:pPr>
      <w:spacing w:after="0" w:line="240" w:lineRule="auto"/>
      <w:tabs>
        <w:tab w:val="center" w:pos="7143" w:leader="none"/>
        <w:tab w:val="right" w:pos="14287" w:leader="none"/>
      </w:tabs>
    </w:pPr>
  </w:style>
  <w:style w:type="paragraph" w:styleId="891">
    <w:name w:val="toc 1"/>
    <w:basedOn w:val="867"/>
    <w:next w:val="867"/>
    <w:uiPriority w:val="39"/>
    <w:unhideWhenUsed/>
    <w:qFormat/>
    <w:pPr>
      <w:ind w:left="0" w:right="0" w:firstLine="0"/>
      <w:spacing w:after="57"/>
    </w:pPr>
  </w:style>
  <w:style w:type="paragraph" w:styleId="892">
    <w:name w:val="toc 4"/>
    <w:basedOn w:val="867"/>
    <w:next w:val="867"/>
    <w:uiPriority w:val="39"/>
    <w:unhideWhenUsed/>
    <w:qFormat/>
    <w:pPr>
      <w:ind w:left="850" w:right="0" w:firstLine="0"/>
      <w:spacing w:after="57"/>
    </w:pPr>
  </w:style>
  <w:style w:type="paragraph" w:styleId="893">
    <w:name w:val="Subtitle"/>
    <w:basedOn w:val="867"/>
    <w:next w:val="867"/>
    <w:uiPriority w:val="11"/>
    <w:qFormat/>
    <w:pPr>
      <w:spacing w:before="200" w:after="200"/>
    </w:pPr>
    <w:rPr>
      <w:sz w:val="24"/>
      <w:szCs w:val="24"/>
    </w:rPr>
  </w:style>
  <w:style w:type="paragraph" w:styleId="894">
    <w:name w:val="footnote text"/>
    <w:basedOn w:val="867"/>
    <w:uiPriority w:val="99"/>
    <w:semiHidden/>
    <w:unhideWhenUsed/>
    <w:qFormat/>
    <w:pPr>
      <w:spacing w:after="40" w:line="240" w:lineRule="auto"/>
    </w:pPr>
    <w:rPr>
      <w:sz w:val="18"/>
    </w:rPr>
  </w:style>
  <w:style w:type="paragraph" w:styleId="895">
    <w:name w:val="toc 6"/>
    <w:basedOn w:val="867"/>
    <w:next w:val="867"/>
    <w:uiPriority w:val="39"/>
    <w:unhideWhenUsed/>
    <w:qFormat/>
    <w:pPr>
      <w:ind w:left="1417" w:right="0" w:firstLine="0"/>
      <w:spacing w:after="57"/>
    </w:pPr>
  </w:style>
  <w:style w:type="paragraph" w:styleId="896">
    <w:name w:val="table of figures"/>
    <w:basedOn w:val="867"/>
    <w:next w:val="867"/>
    <w:uiPriority w:val="99"/>
    <w:unhideWhenUsed/>
    <w:qFormat/>
    <w:pPr>
      <w:spacing w:after="0" w:afterAutospacing="0"/>
    </w:pPr>
  </w:style>
  <w:style w:type="paragraph" w:styleId="897">
    <w:name w:val="toc 2"/>
    <w:basedOn w:val="867"/>
    <w:next w:val="867"/>
    <w:uiPriority w:val="39"/>
    <w:unhideWhenUsed/>
    <w:qFormat/>
    <w:pPr>
      <w:ind w:left="283" w:right="0" w:firstLine="0"/>
      <w:spacing w:after="57"/>
    </w:pPr>
  </w:style>
  <w:style w:type="paragraph" w:styleId="898">
    <w:name w:val="toc 9"/>
    <w:basedOn w:val="867"/>
    <w:next w:val="867"/>
    <w:uiPriority w:val="39"/>
    <w:unhideWhenUsed/>
    <w:qFormat/>
    <w:pPr>
      <w:ind w:left="2268" w:right="0" w:firstLine="0"/>
      <w:spacing w:after="57"/>
    </w:pPr>
  </w:style>
  <w:style w:type="paragraph" w:styleId="899">
    <w:name w:val="Title"/>
    <w:basedOn w:val="867"/>
    <w:next w:val="867"/>
    <w:uiPriority w:val="10"/>
    <w:qFormat/>
    <w:pPr>
      <w:contextualSpacing/>
      <w:spacing w:before="300" w:after="200"/>
    </w:pPr>
    <w:rPr>
      <w:sz w:val="48"/>
      <w:szCs w:val="48"/>
    </w:rPr>
  </w:style>
  <w:style w:type="table" w:styleId="9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1">
    <w:name w:val="endnote reference"/>
    <w:uiPriority w:val="99"/>
    <w:semiHidden/>
    <w:unhideWhenUsed/>
    <w:qFormat/>
    <w:rPr>
      <w:vertAlign w:val="superscript"/>
    </w:rPr>
  </w:style>
  <w:style w:type="character" w:styleId="902">
    <w:name w:val="Hyperlink"/>
    <w:uiPriority w:val="99"/>
    <w:unhideWhenUsed/>
    <w:qFormat/>
    <w:rPr>
      <w:color w:val="0000ff" w:themeColor="hyperlink"/>
      <w:u w:val="single"/>
    </w:rPr>
  </w:style>
  <w:style w:type="character" w:styleId="903">
    <w:name w:val="footnote reference"/>
    <w:uiPriority w:val="99"/>
    <w:unhideWhenUsed/>
    <w:qFormat/>
    <w:rPr>
      <w:vertAlign w:val="superscript"/>
    </w:rPr>
  </w:style>
  <w:style w:type="paragraph" w:styleId="904" w:customStyle="1">
    <w:name w:val="正文文本1"/>
    <w:basedOn w:val="867"/>
    <w:next w:val="905"/>
    <w:uiPriority w:val="0"/>
    <w:qFormat/>
    <w:pPr>
      <w:ind w:left="0" w:firstLine="2560"/>
    </w:pPr>
  </w:style>
  <w:style w:type="paragraph" w:styleId="905" w:customStyle="1">
    <w:name w:val="正文缩进1"/>
    <w:basedOn w:val="867"/>
    <w:next w:val="867"/>
    <w:link w:val="941"/>
    <w:uiPriority w:val="0"/>
    <w:qFormat/>
    <w:pPr>
      <w:ind w:left="420" w:firstLine="4772"/>
    </w:pPr>
    <w:rPr>
      <w:lang w:val="zh-CN"/>
    </w:rPr>
  </w:style>
  <w:style w:type="paragraph" w:styleId="906">
    <w:name w:val="List Paragraph"/>
    <w:basedOn w:val="867"/>
    <w:uiPriority w:val="34"/>
    <w:qFormat/>
    <w:pPr>
      <w:contextualSpacing/>
      <w:ind w:left="720"/>
    </w:pPr>
  </w:style>
  <w:style w:type="paragraph" w:styleId="907">
    <w:name w:val="No Spacing"/>
    <w:uiPriority w:val="1"/>
    <w:qFormat/>
    <w:pPr>
      <w:spacing w:before="0" w:after="0" w:line="240" w:lineRule="auto"/>
    </w:pPr>
    <w:rPr>
      <w:rFonts w:hint="default" w:ascii="Times New Roman" w:hAnsi="Times New Roman" w:eastAsia="宋体" w:cs="Times New Roman"/>
    </w:rPr>
  </w:style>
  <w:style w:type="paragraph" w:styleId="908">
    <w:name w:val="Quote"/>
    <w:basedOn w:val="867"/>
    <w:next w:val="867"/>
    <w:uiPriority w:val="29"/>
    <w:qFormat/>
    <w:pPr>
      <w:ind w:left="720" w:right="720"/>
    </w:pPr>
    <w:rPr>
      <w:i/>
    </w:rPr>
  </w:style>
  <w:style w:type="paragraph" w:styleId="909">
    <w:name w:val="Intense Quote"/>
    <w:basedOn w:val="867"/>
    <w:next w:val="8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9" w:customStyle="1">
    <w:name w:val="TOC Heading"/>
    <w:uiPriority w:val="39"/>
    <w:unhideWhenUsed/>
    <w:qFormat/>
    <w:rPr>
      <w:rFonts w:hint="default" w:ascii="Times New Roman" w:hAnsi="Times New Roman" w:eastAsia="宋体" w:cs="Times New Roman"/>
    </w:rPr>
  </w:style>
  <w:style w:type="paragraph" w:styleId="930" w:customStyle="1">
    <w:name w:val="标题 111"/>
    <w:basedOn w:val="867"/>
    <w:next w:val="867"/>
    <w:uiPriority w:val="9"/>
    <w:qFormat/>
    <w:pPr>
      <w:keepLines/>
      <w:keepNext/>
      <w:spacing w:before="480" w:after="200"/>
      <w:outlineLvl w:val="0"/>
    </w:pPr>
    <w:rPr>
      <w:rFonts w:ascii="Arial" w:hAnsi="Arial" w:eastAsia="Arial" w:cs="Arial"/>
      <w:sz w:val="40"/>
      <w:szCs w:val="40"/>
    </w:rPr>
  </w:style>
  <w:style w:type="paragraph" w:styleId="931" w:customStyle="1">
    <w:name w:val="标题 211"/>
    <w:basedOn w:val="867"/>
    <w:next w:val="867"/>
    <w:uiPriority w:val="9"/>
    <w:qFormat/>
    <w:pPr>
      <w:keepLines/>
      <w:keepNext/>
      <w:spacing w:before="360" w:after="200"/>
      <w:outlineLvl w:val="1"/>
    </w:pPr>
    <w:rPr>
      <w:rFonts w:ascii="Arial" w:hAnsi="Arial" w:eastAsia="Arial" w:cs="Arial"/>
      <w:sz w:val="34"/>
    </w:rPr>
  </w:style>
  <w:style w:type="paragraph" w:styleId="932" w:customStyle="1">
    <w:name w:val="标题 311"/>
    <w:basedOn w:val="867"/>
    <w:next w:val="867"/>
    <w:uiPriority w:val="9"/>
    <w:qFormat/>
    <w:pPr>
      <w:keepLines/>
      <w:keepNext/>
      <w:spacing w:before="320" w:after="200"/>
      <w:outlineLvl w:val="2"/>
    </w:pPr>
    <w:rPr>
      <w:rFonts w:ascii="Arial" w:hAnsi="Arial" w:eastAsia="Arial" w:cs="Arial"/>
      <w:sz w:val="30"/>
      <w:szCs w:val="30"/>
    </w:rPr>
  </w:style>
  <w:style w:type="paragraph" w:styleId="933" w:customStyle="1">
    <w:name w:val="标题 411"/>
    <w:basedOn w:val="867"/>
    <w:next w:val="867"/>
    <w:uiPriority w:val="9"/>
    <w:qFormat/>
    <w:pPr>
      <w:keepLines/>
      <w:keepNext/>
      <w:spacing w:before="320" w:after="200"/>
      <w:outlineLvl w:val="3"/>
    </w:pPr>
    <w:rPr>
      <w:rFonts w:ascii="Arial" w:hAnsi="Arial" w:eastAsia="Arial" w:cs="Arial"/>
      <w:b/>
      <w:bCs/>
      <w:sz w:val="26"/>
      <w:szCs w:val="26"/>
    </w:rPr>
  </w:style>
  <w:style w:type="paragraph" w:styleId="934" w:customStyle="1">
    <w:name w:val="标题 511"/>
    <w:basedOn w:val="867"/>
    <w:next w:val="867"/>
    <w:uiPriority w:val="9"/>
    <w:qFormat/>
    <w:pPr>
      <w:keepLines/>
      <w:keepNext/>
      <w:spacing w:before="320" w:after="200"/>
      <w:outlineLvl w:val="4"/>
    </w:pPr>
    <w:rPr>
      <w:rFonts w:ascii="Arial" w:hAnsi="Arial" w:eastAsia="Arial" w:cs="Arial"/>
      <w:b/>
      <w:bCs/>
      <w:sz w:val="24"/>
      <w:szCs w:val="24"/>
    </w:rPr>
  </w:style>
  <w:style w:type="paragraph" w:styleId="935" w:customStyle="1">
    <w:name w:val="标题 611"/>
    <w:basedOn w:val="867"/>
    <w:next w:val="867"/>
    <w:uiPriority w:val="9"/>
    <w:qFormat/>
    <w:pPr>
      <w:keepLines/>
      <w:keepNext/>
      <w:spacing w:before="320" w:after="200"/>
      <w:outlineLvl w:val="5"/>
    </w:pPr>
    <w:rPr>
      <w:rFonts w:ascii="Arial" w:hAnsi="Arial" w:eastAsia="Arial" w:cs="Arial"/>
      <w:b/>
      <w:bCs/>
      <w:sz w:val="22"/>
      <w:szCs w:val="22"/>
    </w:rPr>
  </w:style>
  <w:style w:type="paragraph" w:styleId="936" w:customStyle="1">
    <w:name w:val="标题 711"/>
    <w:basedOn w:val="867"/>
    <w:next w:val="867"/>
    <w:uiPriority w:val="9"/>
    <w:qFormat/>
    <w:pPr>
      <w:keepLines/>
      <w:keepNext/>
      <w:spacing w:before="320" w:after="200"/>
      <w:outlineLvl w:val="6"/>
    </w:pPr>
    <w:rPr>
      <w:rFonts w:ascii="Arial" w:hAnsi="Arial" w:eastAsia="Arial" w:cs="Arial"/>
      <w:b/>
      <w:bCs/>
      <w:i/>
      <w:iCs/>
      <w:sz w:val="22"/>
      <w:szCs w:val="22"/>
    </w:rPr>
  </w:style>
  <w:style w:type="paragraph" w:styleId="937" w:customStyle="1">
    <w:name w:val="标题 811"/>
    <w:basedOn w:val="867"/>
    <w:next w:val="867"/>
    <w:uiPriority w:val="9"/>
    <w:qFormat/>
    <w:pPr>
      <w:keepLines/>
      <w:keepNext/>
      <w:spacing w:before="320" w:after="200"/>
      <w:outlineLvl w:val="7"/>
    </w:pPr>
    <w:rPr>
      <w:rFonts w:ascii="Arial" w:hAnsi="Arial" w:eastAsia="Arial" w:cs="Arial"/>
      <w:i/>
      <w:iCs/>
      <w:sz w:val="22"/>
      <w:szCs w:val="22"/>
    </w:rPr>
  </w:style>
  <w:style w:type="paragraph" w:styleId="938" w:customStyle="1">
    <w:name w:val="标题 911"/>
    <w:basedOn w:val="867"/>
    <w:next w:val="867"/>
    <w:uiPriority w:val="9"/>
    <w:qFormat/>
    <w:pPr>
      <w:keepLines/>
      <w:keepNext/>
      <w:spacing w:before="320" w:after="200"/>
      <w:outlineLvl w:val="8"/>
    </w:pPr>
    <w:rPr>
      <w:rFonts w:ascii="Arial" w:hAnsi="Arial" w:eastAsia="Arial" w:cs="Arial"/>
      <w:i/>
      <w:iCs/>
      <w:sz w:val="21"/>
      <w:szCs w:val="21"/>
    </w:rPr>
  </w:style>
  <w:style w:type="character" w:styleId="939" w:customStyle="1">
    <w:name w:val="默认段落字体11"/>
    <w:link w:val="867"/>
    <w:uiPriority w:val="1"/>
    <w:unhideWhenUsed/>
    <w:qFormat/>
  </w:style>
  <w:style w:type="table" w:styleId="940" w:customStyle="1">
    <w:name w:val="普通表格11"/>
    <w:uiPriority w:val="99"/>
    <w:unhideWhenUsed/>
    <w:qFormat/>
    <w:tblPr/>
  </w:style>
  <w:style w:type="character" w:styleId="941" w:customStyle="1">
    <w:name w:val="正文缩进 字符"/>
    <w:link w:val="905"/>
    <w:uiPriority w:val="0"/>
    <w:qFormat/>
    <w:rPr>
      <w:rFonts w:ascii="Calibri" w:hAnsi="Calibri"/>
    </w:rPr>
  </w:style>
  <w:style w:type="paragraph" w:styleId="942" w:customStyle="1">
    <w:name w:val="目录 711"/>
    <w:basedOn w:val="867"/>
    <w:next w:val="867"/>
    <w:uiPriority w:val="39"/>
    <w:unhideWhenUsed/>
    <w:qFormat/>
    <w:pPr>
      <w:ind w:left="1701"/>
      <w:spacing w:after="57"/>
    </w:pPr>
  </w:style>
  <w:style w:type="paragraph" w:styleId="943" w:customStyle="1">
    <w:name w:val="正文缩进21"/>
    <w:basedOn w:val="867"/>
    <w:uiPriority w:val="0"/>
    <w:qFormat/>
    <w:pPr>
      <w:ind w:firstLine="420"/>
      <w:jc w:val="left"/>
    </w:pPr>
    <w:rPr>
      <w:rFonts w:eastAsia="楷体_GB2312"/>
      <w:sz w:val="24"/>
    </w:rPr>
  </w:style>
  <w:style w:type="paragraph" w:styleId="944" w:customStyle="1">
    <w:name w:val="题注11"/>
    <w:basedOn w:val="867"/>
    <w:next w:val="867"/>
    <w:uiPriority w:val="35"/>
    <w:qFormat/>
    <w:pPr>
      <w:spacing w:line="276" w:lineRule="auto"/>
    </w:pPr>
    <w:rPr>
      <w:b/>
      <w:bCs/>
      <w:color w:val="4f81bd"/>
      <w:sz w:val="18"/>
      <w:szCs w:val="18"/>
    </w:rPr>
  </w:style>
  <w:style w:type="paragraph" w:styleId="945" w:customStyle="1">
    <w:name w:val="批注文字11"/>
    <w:basedOn w:val="867"/>
    <w:link w:val="946"/>
    <w:uiPriority w:val="99"/>
    <w:unhideWhenUsed/>
    <w:qFormat/>
    <w:pPr>
      <w:jc w:val="left"/>
    </w:pPr>
  </w:style>
  <w:style w:type="character" w:styleId="946" w:customStyle="1">
    <w:name w:val="批注文字 字符1"/>
    <w:link w:val="945"/>
    <w:uiPriority w:val="99"/>
    <w:qFormat/>
    <w:rPr>
      <w:rFonts w:ascii="Calibri" w:hAnsi="Calibri"/>
    </w:rPr>
  </w:style>
  <w:style w:type="paragraph" w:styleId="947" w:customStyle="1">
    <w:name w:val="正文文本2"/>
    <w:basedOn w:val="867"/>
    <w:uiPriority w:val="0"/>
    <w:qFormat/>
    <w:pPr>
      <w:spacing w:line="400" w:lineRule="exact"/>
    </w:pPr>
    <w:rPr>
      <w:rFonts w:ascii="楷体_GB2312"/>
      <w:sz w:val="28"/>
    </w:rPr>
  </w:style>
  <w:style w:type="paragraph" w:styleId="948" w:customStyle="1">
    <w:name w:val="正文文本缩进12"/>
    <w:basedOn w:val="867"/>
    <w:next w:val="867"/>
    <w:uiPriority w:val="0"/>
    <w:qFormat/>
    <w:pPr>
      <w:ind w:left="420" w:firstLine="1188"/>
      <w:spacing w:line="360" w:lineRule="exact"/>
    </w:pPr>
    <w:rPr>
      <w:rFonts w:ascii="Times New Roman" w:hAnsi="Times New Roman" w:cs="Times New Roman"/>
    </w:rPr>
  </w:style>
  <w:style w:type="paragraph" w:styleId="949" w:customStyle="1">
    <w:name w:val="目录 511"/>
    <w:basedOn w:val="867"/>
    <w:next w:val="867"/>
    <w:uiPriority w:val="39"/>
    <w:unhideWhenUsed/>
    <w:qFormat/>
    <w:pPr>
      <w:ind w:left="1134"/>
      <w:spacing w:after="57"/>
    </w:pPr>
  </w:style>
  <w:style w:type="paragraph" w:styleId="950" w:customStyle="1">
    <w:name w:val="目录 311"/>
    <w:basedOn w:val="867"/>
    <w:next w:val="867"/>
    <w:uiPriority w:val="39"/>
    <w:unhideWhenUsed/>
    <w:qFormat/>
    <w:pPr>
      <w:ind w:left="567"/>
      <w:spacing w:after="57"/>
    </w:pPr>
  </w:style>
  <w:style w:type="paragraph" w:styleId="951" w:customStyle="1">
    <w:name w:val="纯文本112"/>
    <w:basedOn w:val="867"/>
    <w:uiPriority w:val="0"/>
    <w:qFormat/>
    <w:rPr>
      <w:rFonts w:ascii="宋体" w:hAnsi="Courier New"/>
    </w:rPr>
  </w:style>
  <w:style w:type="paragraph" w:styleId="952" w:customStyle="1">
    <w:name w:val="目录 811"/>
    <w:basedOn w:val="867"/>
    <w:next w:val="867"/>
    <w:uiPriority w:val="39"/>
    <w:unhideWhenUsed/>
    <w:qFormat/>
    <w:pPr>
      <w:ind w:left="1984"/>
      <w:spacing w:after="57"/>
    </w:pPr>
  </w:style>
  <w:style w:type="paragraph" w:styleId="953" w:customStyle="1">
    <w:name w:val="尾注文本11"/>
    <w:basedOn w:val="867"/>
    <w:uiPriority w:val="99"/>
    <w:unhideWhenUsed/>
    <w:qFormat/>
  </w:style>
  <w:style w:type="paragraph" w:styleId="954" w:customStyle="1">
    <w:name w:val="页脚11"/>
    <w:basedOn w:val="867"/>
    <w:uiPriority w:val="99"/>
    <w:unhideWhenUsed/>
    <w:qFormat/>
    <w:pPr>
      <w:tabs>
        <w:tab w:val="center" w:pos="7143" w:leader="none"/>
        <w:tab w:val="right" w:pos="14287" w:leader="none"/>
      </w:tabs>
    </w:pPr>
  </w:style>
  <w:style w:type="paragraph" w:styleId="955" w:customStyle="1">
    <w:name w:val="页眉11"/>
    <w:basedOn w:val="867"/>
    <w:uiPriority w:val="99"/>
    <w:unhideWhenUsed/>
    <w:qFormat/>
    <w:pPr>
      <w:tabs>
        <w:tab w:val="center" w:pos="7143" w:leader="none"/>
        <w:tab w:val="right" w:pos="14287" w:leader="none"/>
      </w:tabs>
    </w:pPr>
  </w:style>
  <w:style w:type="paragraph" w:styleId="956" w:customStyle="1">
    <w:name w:val="目录 111"/>
    <w:basedOn w:val="867"/>
    <w:next w:val="867"/>
    <w:uiPriority w:val="39"/>
    <w:unhideWhenUsed/>
    <w:qFormat/>
    <w:pPr>
      <w:ind w:left="0"/>
      <w:spacing w:after="57"/>
    </w:pPr>
  </w:style>
  <w:style w:type="paragraph" w:styleId="957" w:customStyle="1">
    <w:name w:val="目录 411"/>
    <w:basedOn w:val="867"/>
    <w:next w:val="867"/>
    <w:uiPriority w:val="39"/>
    <w:unhideWhenUsed/>
    <w:qFormat/>
    <w:pPr>
      <w:ind w:left="850"/>
      <w:spacing w:after="57"/>
    </w:pPr>
  </w:style>
  <w:style w:type="paragraph" w:styleId="958" w:customStyle="1">
    <w:name w:val="副标题11"/>
    <w:basedOn w:val="867"/>
    <w:next w:val="867"/>
    <w:uiPriority w:val="11"/>
    <w:qFormat/>
    <w:pPr>
      <w:spacing w:before="200" w:after="200"/>
    </w:pPr>
    <w:rPr>
      <w:sz w:val="24"/>
      <w:szCs w:val="24"/>
    </w:rPr>
  </w:style>
  <w:style w:type="paragraph" w:styleId="959" w:customStyle="1">
    <w:name w:val="脚注文本11"/>
    <w:basedOn w:val="867"/>
    <w:uiPriority w:val="99"/>
    <w:unhideWhenUsed/>
    <w:qFormat/>
    <w:pPr>
      <w:spacing w:after="40"/>
    </w:pPr>
    <w:rPr>
      <w:sz w:val="18"/>
    </w:rPr>
  </w:style>
  <w:style w:type="paragraph" w:styleId="960" w:customStyle="1">
    <w:name w:val="目录 611"/>
    <w:basedOn w:val="867"/>
    <w:next w:val="867"/>
    <w:uiPriority w:val="39"/>
    <w:unhideWhenUsed/>
    <w:qFormat/>
    <w:pPr>
      <w:ind w:left="1417"/>
      <w:spacing w:after="57"/>
    </w:pPr>
  </w:style>
  <w:style w:type="paragraph" w:styleId="961" w:customStyle="1">
    <w:name w:val="图表目录12"/>
    <w:basedOn w:val="867"/>
    <w:next w:val="867"/>
    <w:uiPriority w:val="99"/>
    <w:unhideWhenUsed/>
    <w:qFormat/>
  </w:style>
  <w:style w:type="paragraph" w:styleId="962" w:customStyle="1">
    <w:name w:val="目录 211"/>
    <w:basedOn w:val="867"/>
    <w:next w:val="867"/>
    <w:uiPriority w:val="39"/>
    <w:unhideWhenUsed/>
    <w:qFormat/>
    <w:pPr>
      <w:ind w:left="283"/>
      <w:spacing w:after="57"/>
    </w:pPr>
  </w:style>
  <w:style w:type="paragraph" w:styleId="963" w:customStyle="1">
    <w:name w:val="目录 911"/>
    <w:basedOn w:val="867"/>
    <w:next w:val="867"/>
    <w:uiPriority w:val="39"/>
    <w:unhideWhenUsed/>
    <w:qFormat/>
    <w:pPr>
      <w:ind w:left="2268"/>
      <w:spacing w:after="57"/>
    </w:pPr>
  </w:style>
  <w:style w:type="paragraph" w:styleId="964" w:customStyle="1">
    <w:name w:val="标题11"/>
    <w:basedOn w:val="867"/>
    <w:next w:val="867"/>
    <w:uiPriority w:val="10"/>
    <w:qFormat/>
    <w:pPr>
      <w:contextualSpacing/>
      <w:spacing w:before="300" w:after="200"/>
    </w:pPr>
    <w:rPr>
      <w:sz w:val="48"/>
      <w:szCs w:val="48"/>
    </w:rPr>
  </w:style>
  <w:style w:type="paragraph" w:styleId="965" w:customStyle="1">
    <w:name w:val="批注主题12"/>
    <w:basedOn w:val="945"/>
    <w:next w:val="945"/>
    <w:link w:val="966"/>
    <w:uiPriority w:val="99"/>
    <w:unhideWhenUsed/>
    <w:qFormat/>
    <w:rPr>
      <w:b/>
      <w:bCs/>
    </w:rPr>
  </w:style>
  <w:style w:type="character" w:styleId="966" w:customStyle="1">
    <w:name w:val="批注主题 字符1"/>
    <w:link w:val="965"/>
    <w:uiPriority w:val="99"/>
    <w:semiHidden/>
    <w:qFormat/>
    <w:rPr>
      <w:rFonts w:ascii="Calibri" w:hAnsi="Calibri"/>
      <w:b/>
      <w:bCs/>
    </w:rPr>
  </w:style>
  <w:style w:type="table" w:styleId="967" w:customStyle="1">
    <w:name w:val="网格型11"/>
    <w:uiPriority w:val="59"/>
    <w:qFormat/>
    <w:rPr>
      <w:lang w:val="en-US" w:eastAsia="zh-CN" w:bidi="ar-SA"/>
    </w:rPr>
    <w:tblPr/>
  </w:style>
  <w:style w:type="character" w:styleId="968" w:customStyle="1">
    <w:name w:val="尾注引用11"/>
    <w:link w:val="867"/>
    <w:uiPriority w:val="99"/>
    <w:unhideWhenUsed/>
    <w:qFormat/>
    <w:rPr>
      <w:vertAlign w:val="superscript"/>
    </w:rPr>
  </w:style>
  <w:style w:type="character" w:styleId="969" w:customStyle="1">
    <w:name w:val="超链接11"/>
    <w:link w:val="867"/>
    <w:uiPriority w:val="99"/>
    <w:unhideWhenUsed/>
    <w:qFormat/>
    <w:rPr>
      <w:color w:val="0000ff"/>
      <w:u w:val="single"/>
    </w:rPr>
  </w:style>
  <w:style w:type="character" w:styleId="970" w:customStyle="1">
    <w:name w:val="批注引用12"/>
    <w:link w:val="867"/>
    <w:uiPriority w:val="99"/>
    <w:unhideWhenUsed/>
    <w:qFormat/>
    <w:rPr>
      <w:sz w:val="21"/>
      <w:szCs w:val="21"/>
    </w:rPr>
  </w:style>
  <w:style w:type="character" w:styleId="971" w:customStyle="1">
    <w:name w:val="脚注引用11"/>
    <w:link w:val="867"/>
    <w:uiPriority w:val="99"/>
    <w:unhideWhenUsed/>
    <w:qFormat/>
    <w:rPr>
      <w:vertAlign w:val="superscript"/>
    </w:rPr>
  </w:style>
  <w:style w:type="paragraph" w:styleId="972" w:customStyle="1">
    <w:name w:val="标题 11"/>
    <w:basedOn w:val="867"/>
    <w:next w:val="867"/>
    <w:link w:val="973"/>
    <w:uiPriority w:val="0"/>
    <w:qFormat/>
    <w:pPr>
      <w:ind w:left="432" w:firstLine="18"/>
      <w:spacing w:before="340" w:after="330" w:line="578" w:lineRule="auto"/>
      <w:outlineLvl w:val="0"/>
    </w:pPr>
  </w:style>
  <w:style w:type="character" w:styleId="973" w:customStyle="1">
    <w:name w:val="标题 1 Char"/>
    <w:link w:val="972"/>
    <w:uiPriority w:val="0"/>
    <w:qFormat/>
    <w:rPr>
      <w:rFonts w:ascii="Calibri" w:hAnsi="Calibri" w:eastAsia="宋体" w:cs="Times New Roman"/>
    </w:rPr>
  </w:style>
  <w:style w:type="paragraph" w:styleId="974" w:customStyle="1">
    <w:name w:val="标题 21"/>
    <w:basedOn w:val="972"/>
    <w:next w:val="867"/>
    <w:uiPriority w:val="0"/>
    <w:qFormat/>
    <w:pPr>
      <w:ind w:left="576" w:firstLine="24"/>
      <w:spacing w:before="260" w:after="260" w:line="416" w:lineRule="auto"/>
      <w:outlineLvl w:val="1"/>
    </w:pPr>
  </w:style>
  <w:style w:type="paragraph" w:styleId="975" w:customStyle="1">
    <w:name w:val="标题 31"/>
    <w:basedOn w:val="972"/>
    <w:next w:val="867"/>
    <w:uiPriority w:val="0"/>
    <w:qFormat/>
    <w:pPr>
      <w:ind w:left="720"/>
      <w:spacing w:before="260" w:after="260" w:line="416" w:lineRule="auto"/>
      <w:outlineLvl w:val="2"/>
    </w:pPr>
  </w:style>
  <w:style w:type="paragraph" w:styleId="976" w:customStyle="1">
    <w:name w:val="标题 41"/>
    <w:basedOn w:val="867"/>
    <w:next w:val="867"/>
    <w:uiPriority w:val="0"/>
    <w:qFormat/>
    <w:pPr>
      <w:ind w:left="864" w:firstLine="24"/>
      <w:spacing w:before="280" w:after="290" w:line="376" w:lineRule="auto"/>
      <w:outlineLvl w:val="3"/>
    </w:pPr>
  </w:style>
  <w:style w:type="paragraph" w:styleId="977" w:customStyle="1">
    <w:name w:val="标题 51"/>
    <w:basedOn w:val="972"/>
    <w:next w:val="867"/>
    <w:uiPriority w:val="0"/>
    <w:qFormat/>
    <w:pPr>
      <w:ind w:left="1008"/>
      <w:spacing w:before="280" w:after="290" w:line="376" w:lineRule="auto"/>
      <w:outlineLvl w:val="4"/>
    </w:pPr>
  </w:style>
  <w:style w:type="paragraph" w:styleId="978" w:customStyle="1">
    <w:name w:val="标题 61"/>
    <w:basedOn w:val="972"/>
    <w:next w:val="867"/>
    <w:uiPriority w:val="0"/>
    <w:qFormat/>
    <w:pPr>
      <w:ind w:left="1152" w:firstLine="20"/>
      <w:spacing w:before="240" w:after="64" w:line="320" w:lineRule="auto"/>
      <w:outlineLvl w:val="5"/>
    </w:pPr>
  </w:style>
  <w:style w:type="paragraph" w:styleId="979" w:customStyle="1">
    <w:name w:val="标题 71"/>
    <w:basedOn w:val="972"/>
    <w:next w:val="867"/>
    <w:uiPriority w:val="0"/>
    <w:qFormat/>
    <w:pPr>
      <w:ind w:left="1296" w:firstLine="14"/>
      <w:spacing w:before="240" w:after="64" w:line="320" w:lineRule="auto"/>
      <w:outlineLvl w:val="6"/>
    </w:pPr>
  </w:style>
  <w:style w:type="paragraph" w:styleId="980" w:customStyle="1">
    <w:name w:val="标题 81"/>
    <w:basedOn w:val="972"/>
    <w:next w:val="867"/>
    <w:uiPriority w:val="0"/>
    <w:qFormat/>
    <w:pPr>
      <w:ind w:left="1440"/>
      <w:spacing w:before="240" w:after="64" w:line="320" w:lineRule="auto"/>
      <w:outlineLvl w:val="7"/>
    </w:pPr>
  </w:style>
  <w:style w:type="paragraph" w:styleId="981" w:customStyle="1">
    <w:name w:val="标题 91"/>
    <w:basedOn w:val="972"/>
    <w:next w:val="867"/>
    <w:uiPriority w:val="0"/>
    <w:qFormat/>
    <w:pPr>
      <w:ind w:left="1584" w:firstLine="22"/>
      <w:spacing w:before="240" w:after="64" w:line="320" w:lineRule="auto"/>
      <w:outlineLvl w:val="8"/>
    </w:pPr>
  </w:style>
  <w:style w:type="character" w:styleId="982" w:customStyle="1">
    <w:name w:val="默认段落字体1"/>
    <w:link w:val="867"/>
    <w:uiPriority w:val="1"/>
    <w:unhideWhenUsed/>
    <w:qFormat/>
  </w:style>
  <w:style w:type="table" w:styleId="983" w:customStyle="1">
    <w:name w:val="普通表格1"/>
    <w:uiPriority w:val="99"/>
    <w:unhideWhenUsed/>
    <w:qFormat/>
    <w:rPr>
      <w:lang w:val="en-US" w:eastAsia="zh-CN" w:bidi="ar-SA"/>
    </w:rPr>
    <w:tblPr/>
  </w:style>
  <w:style w:type="paragraph" w:styleId="984" w:customStyle="1">
    <w:name w:val="目录 71"/>
    <w:basedOn w:val="972"/>
    <w:next w:val="867"/>
    <w:uiPriority w:val="0"/>
    <w:qFormat/>
    <w:pPr>
      <w:ind w:left="1200" w:firstLine="0"/>
      <w:spacing w:before="0" w:after="0" w:line="240" w:lineRule="auto"/>
      <w:outlineLvl w:val="9"/>
    </w:pPr>
    <w:rPr>
      <w:rFonts w:cs="Calibri"/>
      <w:sz w:val="18"/>
      <w:szCs w:val="18"/>
    </w:rPr>
  </w:style>
  <w:style w:type="paragraph" w:styleId="985" w:customStyle="1">
    <w:name w:val="列表项目符号 41"/>
    <w:basedOn w:val="972"/>
    <w:next w:val="986"/>
    <w:uiPriority w:val="0"/>
    <w:qFormat/>
    <w:pPr>
      <w:ind w:left="1620" w:firstLine="2652"/>
      <w:spacing w:before="0" w:after="0" w:line="360" w:lineRule="auto"/>
    </w:pPr>
  </w:style>
  <w:style w:type="paragraph" w:styleId="986" w:customStyle="1">
    <w:name w:val="列表项目符号 21"/>
    <w:basedOn w:val="972"/>
    <w:next w:val="867"/>
    <w:uiPriority w:val="0"/>
    <w:qFormat/>
    <w:pPr>
      <w:ind w:left="900" w:firstLine="2652"/>
      <w:spacing w:before="0" w:after="0" w:line="360" w:lineRule="auto"/>
    </w:pPr>
  </w:style>
  <w:style w:type="paragraph" w:styleId="987" w:customStyle="1">
    <w:name w:val="列表编号1"/>
    <w:basedOn w:val="972"/>
    <w:next w:val="867"/>
    <w:uiPriority w:val="0"/>
    <w:qFormat/>
    <w:pPr>
      <w:ind w:left="454" w:firstLine="2788"/>
      <w:spacing w:before="0" w:after="0" w:line="240" w:lineRule="auto"/>
    </w:pPr>
  </w:style>
  <w:style w:type="paragraph" w:styleId="988" w:customStyle="1">
    <w:name w:val="题注1"/>
    <w:basedOn w:val="972"/>
    <w:next w:val="867"/>
    <w:uiPriority w:val="0"/>
    <w:qFormat/>
    <w:pPr>
      <w:ind w:left="200" w:firstLine="2248"/>
      <w:jc w:val="center"/>
      <w:spacing w:before="0" w:after="0" w:line="240" w:lineRule="auto"/>
    </w:pPr>
  </w:style>
  <w:style w:type="paragraph" w:styleId="989" w:customStyle="1">
    <w:name w:val="列表项目符号1"/>
    <w:basedOn w:val="972"/>
    <w:next w:val="867"/>
    <w:uiPriority w:val="0"/>
    <w:qFormat/>
    <w:pPr>
      <w:ind w:left="900" w:firstLine="2652"/>
      <w:spacing w:before="0" w:after="0" w:line="360" w:lineRule="auto"/>
    </w:pPr>
  </w:style>
  <w:style w:type="paragraph" w:styleId="990" w:customStyle="1">
    <w:name w:val="文档结构图11"/>
    <w:basedOn w:val="972"/>
    <w:next w:val="991"/>
    <w:uiPriority w:val="0"/>
    <w:qFormat/>
    <w:pPr>
      <w:ind w:left="0" w:firstLine="4"/>
      <w:spacing w:before="0" w:after="0" w:line="240" w:lineRule="auto"/>
      <w:shd w:val="clear" w:color="000000" w:fill="000080"/>
    </w:pPr>
  </w:style>
  <w:style w:type="paragraph" w:styleId="991" w:customStyle="1">
    <w:name w:val="批注主题11"/>
    <w:next w:val="867"/>
    <w:uiPriority w:val="0"/>
    <w:semiHidden/>
    <w:qFormat/>
    <w:pPr>
      <w:ind w:firstLine="4608"/>
      <w:spacing w:line="360" w:lineRule="auto"/>
    </w:pPr>
    <w:rPr>
      <w:rFonts w:hint="default" w:ascii="Calibri" w:hAnsi="Calibri" w:eastAsia="宋体" w:cs="Times New Roman"/>
      <w:lang w:val="en-US" w:eastAsia="zh-CN" w:bidi="ar-SA"/>
    </w:rPr>
  </w:style>
  <w:style w:type="paragraph" w:styleId="992" w:customStyle="1">
    <w:name w:val="批注文字1"/>
    <w:basedOn w:val="867"/>
    <w:uiPriority w:val="0"/>
    <w:qFormat/>
    <w:pPr>
      <w:ind w:left="0" w:firstLine="3584"/>
      <w:spacing w:line="360" w:lineRule="auto"/>
    </w:pPr>
  </w:style>
  <w:style w:type="paragraph" w:styleId="993" w:customStyle="1">
    <w:name w:val="正文文本 311"/>
    <w:basedOn w:val="972"/>
    <w:next w:val="867"/>
    <w:uiPriority w:val="0"/>
    <w:qFormat/>
    <w:pPr>
      <w:ind w:left="0" w:firstLine="2048"/>
      <w:spacing w:before="0" w:after="0" w:line="500" w:lineRule="exact"/>
    </w:pPr>
  </w:style>
  <w:style w:type="paragraph" w:styleId="994" w:customStyle="1">
    <w:name w:val="列表项目符号 31"/>
    <w:basedOn w:val="972"/>
    <w:next w:val="867"/>
    <w:uiPriority w:val="0"/>
    <w:qFormat/>
    <w:pPr>
      <w:ind w:left="900" w:firstLine="2652"/>
      <w:spacing w:before="0" w:after="0" w:line="360" w:lineRule="auto"/>
    </w:pPr>
  </w:style>
  <w:style w:type="paragraph" w:styleId="995" w:customStyle="1">
    <w:name w:val="正文文本缩进11"/>
    <w:basedOn w:val="867"/>
    <w:next w:val="996"/>
    <w:uiPriority w:val="0"/>
    <w:qFormat/>
    <w:pPr>
      <w:ind w:left="420" w:firstLine="1188"/>
      <w:spacing w:line="360" w:lineRule="exact"/>
    </w:pPr>
  </w:style>
  <w:style w:type="paragraph" w:styleId="996" w:customStyle="1">
    <w:name w:val="寄信人地址1"/>
    <w:basedOn w:val="867"/>
    <w:uiPriority w:val="0"/>
    <w:qFormat/>
    <w:rPr>
      <w:rFonts w:ascii="Arial" w:hAnsi="Arial"/>
    </w:rPr>
  </w:style>
  <w:style w:type="paragraph" w:styleId="997" w:customStyle="1">
    <w:name w:val="列表编号 311"/>
    <w:basedOn w:val="972"/>
    <w:next w:val="867"/>
    <w:uiPriority w:val="0"/>
    <w:qFormat/>
    <w:pPr>
      <w:ind w:left="420" w:firstLine="3584"/>
      <w:spacing w:before="0" w:after="0" w:line="240" w:lineRule="auto"/>
    </w:pPr>
  </w:style>
  <w:style w:type="paragraph" w:styleId="998" w:customStyle="1">
    <w:name w:val="列表 21"/>
    <w:basedOn w:val="972"/>
    <w:next w:val="984"/>
    <w:uiPriority w:val="0"/>
    <w:qFormat/>
    <w:pPr>
      <w:ind w:left="100" w:firstLine="3640"/>
      <w:spacing w:before="0" w:after="0" w:line="240" w:lineRule="auto"/>
    </w:pPr>
  </w:style>
  <w:style w:type="paragraph" w:styleId="999" w:customStyle="1">
    <w:name w:val="文本块1"/>
    <w:basedOn w:val="972"/>
    <w:next w:val="867"/>
    <w:uiPriority w:val="0"/>
    <w:qFormat/>
    <w:pPr>
      <w:ind w:left="420" w:right="33" w:firstLine="2560"/>
      <w:spacing w:before="0" w:after="0" w:line="240" w:lineRule="auto"/>
    </w:pPr>
  </w:style>
  <w:style w:type="paragraph" w:styleId="1000" w:customStyle="1">
    <w:name w:val="目录 51"/>
    <w:basedOn w:val="972"/>
    <w:next w:val="867"/>
    <w:uiPriority w:val="0"/>
    <w:qFormat/>
    <w:pPr>
      <w:ind w:left="800" w:firstLine="0"/>
      <w:spacing w:before="0" w:after="0" w:line="240" w:lineRule="auto"/>
      <w:outlineLvl w:val="9"/>
    </w:pPr>
    <w:rPr>
      <w:rFonts w:cs="Calibri"/>
      <w:sz w:val="18"/>
      <w:szCs w:val="18"/>
    </w:rPr>
  </w:style>
  <w:style w:type="paragraph" w:styleId="1001" w:customStyle="1">
    <w:name w:val="目录 31"/>
    <w:basedOn w:val="972"/>
    <w:next w:val="867"/>
    <w:uiPriority w:val="39"/>
    <w:qFormat/>
    <w:pPr>
      <w:ind w:left="400" w:firstLine="0"/>
      <w:spacing w:before="0" w:after="0" w:line="240" w:lineRule="auto"/>
      <w:outlineLvl w:val="9"/>
    </w:pPr>
    <w:rPr>
      <w:rFonts w:cs="Calibri"/>
      <w:i/>
      <w:iCs/>
    </w:rPr>
  </w:style>
  <w:style w:type="paragraph" w:styleId="1002" w:customStyle="1">
    <w:name w:val="纯文本111"/>
    <w:basedOn w:val="867"/>
    <w:link w:val="1003"/>
    <w:uiPriority w:val="0"/>
    <w:qFormat/>
    <w:pPr>
      <w:ind w:left="0" w:firstLine="2048"/>
    </w:pPr>
    <w:rPr>
      <w:lang w:val="zh-CN"/>
    </w:rPr>
  </w:style>
  <w:style w:type="character" w:styleId="1003" w:customStyle="1">
    <w:name w:val="纯文本 字符"/>
    <w:link w:val="1002"/>
    <w:uiPriority w:val="0"/>
    <w:qFormat/>
    <w:rPr>
      <w:rFonts w:ascii="Calibri" w:hAnsi="Calibri"/>
    </w:rPr>
  </w:style>
  <w:style w:type="paragraph" w:styleId="1004" w:customStyle="1">
    <w:name w:val="列表项目符号 51"/>
    <w:basedOn w:val="972"/>
    <w:next w:val="1005"/>
    <w:uiPriority w:val="0"/>
    <w:qFormat/>
    <w:pPr>
      <w:ind w:left="2040" w:firstLine="2560"/>
      <w:spacing w:before="0" w:after="0" w:line="360" w:lineRule="auto"/>
    </w:pPr>
  </w:style>
  <w:style w:type="paragraph" w:styleId="1005" w:customStyle="1">
    <w:name w:val="正文首行缩进1"/>
    <w:next w:val="997"/>
    <w:uiPriority w:val="0"/>
    <w:qFormat/>
    <w:pPr>
      <w:ind w:left="420" w:firstLine="2724"/>
      <w:spacing w:after="120" w:line="360" w:lineRule="auto"/>
    </w:pPr>
    <w:rPr>
      <w:rFonts w:hint="default" w:ascii="Calibri" w:hAnsi="Calibri" w:eastAsia="宋体" w:cs="Times New Roman"/>
      <w:lang w:val="en-US" w:eastAsia="zh-CN" w:bidi="ar-SA"/>
    </w:rPr>
  </w:style>
  <w:style w:type="paragraph" w:styleId="1006" w:customStyle="1">
    <w:name w:val="目录 81"/>
    <w:basedOn w:val="972"/>
    <w:next w:val="867"/>
    <w:uiPriority w:val="0"/>
    <w:qFormat/>
    <w:pPr>
      <w:ind w:left="1400" w:firstLine="0"/>
      <w:spacing w:before="0" w:after="0" w:line="240" w:lineRule="auto"/>
      <w:outlineLvl w:val="9"/>
    </w:pPr>
    <w:rPr>
      <w:rFonts w:cs="Calibri"/>
      <w:sz w:val="18"/>
      <w:szCs w:val="18"/>
    </w:rPr>
  </w:style>
  <w:style w:type="paragraph" w:styleId="1007" w:customStyle="1">
    <w:name w:val="日期11"/>
    <w:basedOn w:val="972"/>
    <w:next w:val="867"/>
    <w:uiPriority w:val="0"/>
    <w:qFormat/>
    <w:pPr>
      <w:ind w:left="0" w:firstLine="2560"/>
      <w:spacing w:before="0" w:after="0" w:line="240" w:lineRule="auto"/>
    </w:pPr>
  </w:style>
  <w:style w:type="paragraph" w:styleId="1008" w:customStyle="1">
    <w:name w:val="正文文本缩进 211"/>
    <w:basedOn w:val="972"/>
    <w:next w:val="995"/>
    <w:uiPriority w:val="0"/>
    <w:qFormat/>
    <w:pPr>
      <w:ind w:left="481" w:firstLine="2784"/>
      <w:spacing w:before="0" w:after="0" w:line="400" w:lineRule="exact"/>
    </w:pPr>
  </w:style>
  <w:style w:type="paragraph" w:styleId="1009" w:customStyle="1">
    <w:name w:val="尾注文本1"/>
    <w:basedOn w:val="972"/>
    <w:next w:val="1010"/>
    <w:uiPriority w:val="0"/>
    <w:qFormat/>
    <w:pPr>
      <w:ind w:left="0" w:firstLine="2560"/>
      <w:spacing w:before="0" w:after="0" w:line="360" w:lineRule="auto"/>
    </w:pPr>
  </w:style>
  <w:style w:type="paragraph" w:styleId="1010" w:customStyle="1">
    <w:name w:val="Char11"/>
    <w:basedOn w:val="972"/>
    <w:next w:val="867"/>
    <w:uiPriority w:val="0"/>
    <w:qFormat/>
    <w:pPr>
      <w:ind w:left="0" w:firstLine="3584"/>
      <w:spacing w:before="0" w:after="0" w:line="240" w:lineRule="auto"/>
    </w:pPr>
  </w:style>
  <w:style w:type="paragraph" w:styleId="1011" w:customStyle="1">
    <w:name w:val="批注框文本1"/>
    <w:basedOn w:val="867"/>
    <w:uiPriority w:val="0"/>
    <w:qFormat/>
    <w:pPr>
      <w:ind w:left="0" w:firstLine="2048"/>
    </w:pPr>
  </w:style>
  <w:style w:type="paragraph" w:styleId="1012" w:customStyle="1">
    <w:name w:val="页脚1"/>
    <w:basedOn w:val="972"/>
    <w:next w:val="1013"/>
    <w:link w:val="1014"/>
    <w:uiPriority w:val="99"/>
    <w:qFormat/>
    <w:pPr>
      <w:ind w:left="0" w:firstLine="3584"/>
      <w:spacing w:before="0" w:after="0" w:line="240" w:lineRule="auto"/>
    </w:pPr>
    <w:rPr>
      <w:lang w:val="zh-CN"/>
    </w:rPr>
  </w:style>
  <w:style w:type="paragraph" w:styleId="1013" w:customStyle="1">
    <w:name w:val="Char Char Char Char Char Char Char Char Char Char Char Char Char"/>
    <w:basedOn w:val="972"/>
    <w:next w:val="867"/>
    <w:uiPriority w:val="0"/>
    <w:qFormat/>
    <w:pPr>
      <w:ind w:left="0" w:firstLine="3584"/>
      <w:spacing w:before="0" w:after="160" w:line="240" w:lineRule="exact"/>
    </w:pPr>
  </w:style>
  <w:style w:type="character" w:styleId="1014" w:customStyle="1">
    <w:name w:val="页脚 字符"/>
    <w:link w:val="1012"/>
    <w:uiPriority w:val="99"/>
    <w:qFormat/>
    <w:rPr>
      <w:rFonts w:ascii="Calibri" w:hAnsi="Calibri"/>
    </w:rPr>
  </w:style>
  <w:style w:type="paragraph" w:styleId="1015" w:customStyle="1">
    <w:name w:val="页眉1"/>
    <w:basedOn w:val="972"/>
    <w:next w:val="1007"/>
    <w:link w:val="1016"/>
    <w:uiPriority w:val="99"/>
    <w:qFormat/>
    <w:pPr>
      <w:ind w:left="0" w:firstLine="3584"/>
      <w:jc w:val="center"/>
      <w:spacing w:before="0" w:after="0" w:line="240" w:lineRule="auto"/>
    </w:pPr>
    <w:rPr>
      <w:lang w:val="zh-CN"/>
    </w:rPr>
  </w:style>
  <w:style w:type="character" w:styleId="1016" w:customStyle="1">
    <w:name w:val="页眉 字符"/>
    <w:link w:val="1015"/>
    <w:uiPriority w:val="99"/>
    <w:qFormat/>
    <w:rPr>
      <w:rFonts w:ascii="Calibri" w:hAnsi="Calibri"/>
    </w:rPr>
  </w:style>
  <w:style w:type="paragraph" w:styleId="1017" w:customStyle="1">
    <w:name w:val="目录 11"/>
    <w:basedOn w:val="972"/>
    <w:next w:val="867"/>
    <w:uiPriority w:val="39"/>
    <w:qFormat/>
    <w:pPr>
      <w:ind w:left="0" w:firstLine="0"/>
      <w:spacing w:before="120" w:after="120" w:line="240" w:lineRule="auto"/>
      <w:outlineLvl w:val="9"/>
    </w:pPr>
    <w:rPr>
      <w:rFonts w:cs="Calibri"/>
      <w:b/>
      <w:bCs/>
      <w:caps/>
    </w:rPr>
  </w:style>
  <w:style w:type="paragraph" w:styleId="1018" w:customStyle="1">
    <w:name w:val="目录 41"/>
    <w:basedOn w:val="972"/>
    <w:next w:val="867"/>
    <w:uiPriority w:val="0"/>
    <w:qFormat/>
    <w:pPr>
      <w:ind w:left="600" w:firstLine="0"/>
      <w:spacing w:before="0" w:after="0" w:line="240" w:lineRule="auto"/>
      <w:outlineLvl w:val="9"/>
    </w:pPr>
    <w:rPr>
      <w:rFonts w:cs="Calibri"/>
      <w:sz w:val="18"/>
      <w:szCs w:val="18"/>
    </w:rPr>
  </w:style>
  <w:style w:type="paragraph" w:styleId="1019" w:customStyle="1">
    <w:name w:val="副标题1"/>
    <w:next w:val="867"/>
    <w:uiPriority w:val="0"/>
    <w:qFormat/>
    <w:pPr>
      <w:ind w:left="1024"/>
      <w:jc w:val="center"/>
      <w:spacing w:after="60"/>
    </w:pPr>
    <w:rPr>
      <w:rFonts w:hint="default" w:ascii="Calibri" w:hAnsi="Calibri" w:eastAsia="宋体" w:cs="Times New Roman"/>
      <w:lang w:val="en-US" w:eastAsia="zh-CN" w:bidi="ar-SA"/>
    </w:rPr>
  </w:style>
  <w:style w:type="paragraph" w:styleId="1020" w:customStyle="1">
    <w:name w:val="列表1"/>
    <w:basedOn w:val="972"/>
    <w:next w:val="1021"/>
    <w:uiPriority w:val="0"/>
    <w:qFormat/>
    <w:pPr>
      <w:ind w:left="200" w:firstLine="3640"/>
      <w:spacing w:before="0" w:after="0" w:line="240" w:lineRule="auto"/>
    </w:pPr>
  </w:style>
  <w:style w:type="paragraph" w:styleId="1021" w:customStyle="1">
    <w:name w:val="正文首行缩进2"/>
    <w:basedOn w:val="904"/>
    <w:uiPriority w:val="0"/>
    <w:qFormat/>
    <w:pPr>
      <w:ind w:left="420" w:firstLine="3748"/>
      <w:spacing w:after="120"/>
    </w:pPr>
  </w:style>
  <w:style w:type="paragraph" w:styleId="1022" w:customStyle="1">
    <w:name w:val="脚注文本1"/>
    <w:basedOn w:val="972"/>
    <w:next w:val="999"/>
    <w:uiPriority w:val="0"/>
    <w:qFormat/>
    <w:pPr>
      <w:ind w:left="0" w:firstLine="3584"/>
      <w:spacing w:before="0" w:after="0" w:line="360" w:lineRule="auto"/>
    </w:pPr>
  </w:style>
  <w:style w:type="paragraph" w:styleId="1023" w:customStyle="1">
    <w:name w:val="目录 61"/>
    <w:basedOn w:val="972"/>
    <w:next w:val="867"/>
    <w:uiPriority w:val="0"/>
    <w:qFormat/>
    <w:pPr>
      <w:ind w:left="1000" w:firstLine="0"/>
      <w:spacing w:before="0" w:after="0" w:line="240" w:lineRule="auto"/>
      <w:outlineLvl w:val="9"/>
    </w:pPr>
    <w:rPr>
      <w:rFonts w:cs="Calibri"/>
      <w:sz w:val="18"/>
      <w:szCs w:val="18"/>
    </w:rPr>
  </w:style>
  <w:style w:type="paragraph" w:styleId="1024" w:customStyle="1">
    <w:name w:val="列表 51"/>
    <w:basedOn w:val="972"/>
    <w:next w:val="904"/>
    <w:uiPriority w:val="0"/>
    <w:qFormat/>
    <w:pPr>
      <w:ind w:left="2100" w:firstLine="3676"/>
      <w:spacing w:before="0" w:after="0" w:line="240" w:lineRule="auto"/>
    </w:pPr>
  </w:style>
  <w:style w:type="paragraph" w:styleId="1025" w:customStyle="1">
    <w:name w:val="正文文本缩进 311"/>
    <w:basedOn w:val="867"/>
    <w:uiPriority w:val="0"/>
    <w:qFormat/>
    <w:pPr>
      <w:ind w:left="480" w:firstLine="2784"/>
      <w:spacing w:line="400" w:lineRule="exact"/>
    </w:pPr>
  </w:style>
  <w:style w:type="paragraph" w:styleId="1026" w:customStyle="1">
    <w:name w:val="图表目录11"/>
    <w:basedOn w:val="867"/>
    <w:next w:val="867"/>
    <w:uiPriority w:val="99"/>
    <w:unhideWhenUsed/>
    <w:qFormat/>
  </w:style>
  <w:style w:type="paragraph" w:styleId="1027" w:customStyle="1">
    <w:name w:val="目录 21"/>
    <w:basedOn w:val="972"/>
    <w:next w:val="867"/>
    <w:uiPriority w:val="39"/>
    <w:qFormat/>
    <w:pPr>
      <w:ind w:left="200" w:firstLine="0"/>
      <w:spacing w:before="0" w:after="0" w:line="240" w:lineRule="auto"/>
      <w:outlineLvl w:val="9"/>
    </w:pPr>
    <w:rPr>
      <w:rFonts w:cs="Calibri"/>
      <w:smallCaps/>
    </w:rPr>
  </w:style>
  <w:style w:type="paragraph" w:styleId="1028" w:customStyle="1">
    <w:name w:val="目录 91"/>
    <w:basedOn w:val="972"/>
    <w:next w:val="867"/>
    <w:uiPriority w:val="0"/>
    <w:qFormat/>
    <w:pPr>
      <w:ind w:left="1600" w:firstLine="0"/>
      <w:spacing w:before="0" w:after="0" w:line="240" w:lineRule="auto"/>
      <w:outlineLvl w:val="9"/>
    </w:pPr>
    <w:rPr>
      <w:rFonts w:cs="Calibri"/>
      <w:sz w:val="18"/>
      <w:szCs w:val="18"/>
    </w:rPr>
  </w:style>
  <w:style w:type="paragraph" w:styleId="1029" w:customStyle="1">
    <w:name w:val="正文文本 211"/>
    <w:basedOn w:val="972"/>
    <w:next w:val="989"/>
    <w:uiPriority w:val="0"/>
    <w:qFormat/>
    <w:pPr>
      <w:ind w:left="0" w:firstLine="1024"/>
      <w:spacing w:before="0" w:after="120" w:line="480" w:lineRule="auto"/>
    </w:pPr>
  </w:style>
  <w:style w:type="paragraph" w:styleId="1030" w:customStyle="1">
    <w:name w:val="HTML 预设格式11"/>
    <w:basedOn w:val="972"/>
    <w:next w:val="988"/>
    <w:uiPriority w:val="0"/>
    <w:qFormat/>
    <w:pPr>
      <w:ind w:left="0" w:firstLine="2048"/>
      <w:spacing w:before="0" w:after="0" w:line="253" w:lineRule="atLeast"/>
    </w:pPr>
  </w:style>
  <w:style w:type="paragraph" w:styleId="1031" w:customStyle="1">
    <w:name w:val="普通(网站)11"/>
    <w:basedOn w:val="867"/>
    <w:uiPriority w:val="0"/>
    <w:qFormat/>
    <w:pPr>
      <w:ind w:left="15" w:right="15" w:firstLine="4608"/>
      <w:spacing w:before="60" w:after="60" w:line="312" w:lineRule="auto"/>
    </w:pPr>
  </w:style>
  <w:style w:type="paragraph" w:styleId="1032" w:customStyle="1">
    <w:name w:val="索引 111"/>
    <w:basedOn w:val="972"/>
    <w:next w:val="867"/>
    <w:uiPriority w:val="0"/>
    <w:qFormat/>
    <w:pPr>
      <w:ind w:left="0" w:firstLine="3584"/>
      <w:spacing w:before="0" w:after="0" w:line="240" w:lineRule="auto"/>
    </w:pPr>
  </w:style>
  <w:style w:type="paragraph" w:styleId="1033" w:customStyle="1">
    <w:name w:val="标题1"/>
    <w:basedOn w:val="867"/>
    <w:next w:val="867"/>
    <w:link w:val="1034"/>
    <w:uiPriority w:val="10"/>
    <w:qFormat/>
    <w:pPr>
      <w:contextualSpacing/>
      <w:spacing w:before="300" w:after="200"/>
    </w:pPr>
    <w:rPr>
      <w:sz w:val="48"/>
      <w:szCs w:val="48"/>
    </w:rPr>
  </w:style>
  <w:style w:type="character" w:styleId="1034" w:customStyle="1">
    <w:name w:val="Title Char"/>
    <w:link w:val="1033"/>
    <w:uiPriority w:val="10"/>
    <w:qFormat/>
    <w:rPr>
      <w:sz w:val="48"/>
      <w:szCs w:val="48"/>
    </w:rPr>
  </w:style>
  <w:style w:type="paragraph" w:styleId="1035" w:customStyle="1">
    <w:name w:val="正文首行缩进 211"/>
    <w:basedOn w:val="995"/>
    <w:uiPriority w:val="99"/>
    <w:unhideWhenUsed/>
    <w:qFormat/>
    <w:pPr>
      <w:ind w:firstLine="420"/>
      <w:spacing w:after="120"/>
      <w:widowControl w:val="off"/>
    </w:pPr>
    <w:rPr>
      <w:sz w:val="21"/>
    </w:rPr>
  </w:style>
  <w:style w:type="table" w:styleId="1036" w:customStyle="1">
    <w:name w:val="网格型1"/>
    <w:uiPriority w:val="59"/>
    <w:qFormat/>
    <w:pPr>
      <w:jc w:val="both"/>
      <w:widowControl w:val="off"/>
    </w:pPr>
    <w:rPr>
      <w:lang w:val="en-US" w:eastAsia="zh-CN" w:bidi="ar-SA"/>
    </w:rPr>
    <w:tblPr/>
  </w:style>
  <w:style w:type="character" w:styleId="1037" w:customStyle="1">
    <w:name w:val="要点1"/>
    <w:link w:val="867"/>
    <w:uiPriority w:val="0"/>
    <w:qFormat/>
    <w:rPr>
      <w:b/>
      <w:sz w:val="20"/>
    </w:rPr>
  </w:style>
  <w:style w:type="character" w:styleId="1038" w:customStyle="1">
    <w:name w:val="尾注引用1"/>
    <w:link w:val="867"/>
    <w:uiPriority w:val="99"/>
    <w:unhideWhenUsed/>
    <w:qFormat/>
    <w:rPr>
      <w:vertAlign w:val="superscript"/>
    </w:rPr>
  </w:style>
  <w:style w:type="character" w:styleId="1039" w:customStyle="1">
    <w:name w:val="页码11"/>
    <w:link w:val="867"/>
    <w:uiPriority w:val="0"/>
    <w:qFormat/>
    <w:rPr>
      <w:sz w:val="20"/>
    </w:rPr>
  </w:style>
  <w:style w:type="character" w:styleId="1040" w:customStyle="1">
    <w:name w:val="强调1"/>
    <w:link w:val="867"/>
    <w:uiPriority w:val="0"/>
    <w:qFormat/>
    <w:rPr>
      <w:i/>
      <w:sz w:val="21"/>
    </w:rPr>
  </w:style>
  <w:style w:type="character" w:styleId="1041" w:customStyle="1">
    <w:name w:val="超链接1"/>
    <w:link w:val="867"/>
    <w:uiPriority w:val="99"/>
    <w:qFormat/>
    <w:rPr>
      <w:color w:val="0000ff"/>
      <w:sz w:val="20"/>
      <w:u w:val="single"/>
    </w:rPr>
  </w:style>
  <w:style w:type="character" w:styleId="1042" w:customStyle="1">
    <w:name w:val="批注引用11"/>
    <w:link w:val="867"/>
    <w:uiPriority w:val="0"/>
    <w:qFormat/>
    <w:rPr>
      <w:sz w:val="20"/>
    </w:rPr>
  </w:style>
  <w:style w:type="character" w:styleId="1043" w:customStyle="1">
    <w:name w:val="脚注引用1"/>
    <w:link w:val="867"/>
    <w:uiPriority w:val="0"/>
    <w:unhideWhenUsed/>
    <w:qFormat/>
    <w:rPr>
      <w:vertAlign w:val="superscript"/>
    </w:rPr>
  </w:style>
  <w:style w:type="paragraph" w:styleId="1044" w:customStyle="1">
    <w:name w:val="段"/>
    <w:next w:val="867"/>
    <w:uiPriority w:val="0"/>
    <w:qFormat/>
    <w:pPr>
      <w:ind w:firstLine="200"/>
      <w:jc w:val="both"/>
    </w:pPr>
    <w:rPr>
      <w:rFonts w:hint="default" w:ascii="宋体" w:hAnsi="Times New Roman" w:eastAsia="宋体" w:cs="Times New Roman"/>
      <w:sz w:val="21"/>
      <w:lang w:val="en-US" w:eastAsia="zh-CN" w:bidi="ar-SA"/>
    </w:rPr>
  </w:style>
  <w:style w:type="character" w:styleId="1045" w:customStyle="1">
    <w:name w:val="Heading 1 Char"/>
    <w:link w:val="867"/>
    <w:uiPriority w:val="9"/>
    <w:qFormat/>
    <w:rPr>
      <w:rFonts w:ascii="Arial" w:hAnsi="Arial" w:eastAsia="Arial" w:cs="Arial"/>
      <w:sz w:val="40"/>
      <w:szCs w:val="40"/>
    </w:rPr>
  </w:style>
  <w:style w:type="character" w:styleId="1046" w:customStyle="1">
    <w:name w:val="Heading 2 Char"/>
    <w:link w:val="867"/>
    <w:uiPriority w:val="9"/>
    <w:qFormat/>
    <w:rPr>
      <w:rFonts w:ascii="Arial" w:hAnsi="Arial" w:eastAsia="Arial" w:cs="Arial"/>
      <w:sz w:val="34"/>
    </w:rPr>
  </w:style>
  <w:style w:type="character" w:styleId="1047" w:customStyle="1">
    <w:name w:val="Heading 3 Char"/>
    <w:link w:val="867"/>
    <w:uiPriority w:val="9"/>
    <w:qFormat/>
    <w:rPr>
      <w:rFonts w:ascii="Arial" w:hAnsi="Arial" w:eastAsia="Arial" w:cs="Arial"/>
      <w:sz w:val="30"/>
      <w:szCs w:val="30"/>
    </w:rPr>
  </w:style>
  <w:style w:type="character" w:styleId="1048" w:customStyle="1">
    <w:name w:val="Heading 4 Char"/>
    <w:link w:val="867"/>
    <w:uiPriority w:val="9"/>
    <w:qFormat/>
    <w:rPr>
      <w:rFonts w:ascii="Arial" w:hAnsi="Arial" w:eastAsia="Arial" w:cs="Arial"/>
      <w:b/>
      <w:bCs/>
      <w:sz w:val="26"/>
      <w:szCs w:val="26"/>
    </w:rPr>
  </w:style>
  <w:style w:type="character" w:styleId="1049" w:customStyle="1">
    <w:name w:val="Heading 5 Char"/>
    <w:link w:val="867"/>
    <w:uiPriority w:val="9"/>
    <w:qFormat/>
    <w:rPr>
      <w:rFonts w:ascii="Arial" w:hAnsi="Arial" w:eastAsia="Arial" w:cs="Arial"/>
      <w:b/>
      <w:bCs/>
      <w:sz w:val="24"/>
      <w:szCs w:val="24"/>
    </w:rPr>
  </w:style>
  <w:style w:type="character" w:styleId="1050" w:customStyle="1">
    <w:name w:val="Heading 6 Char"/>
    <w:link w:val="867"/>
    <w:uiPriority w:val="9"/>
    <w:qFormat/>
    <w:rPr>
      <w:rFonts w:ascii="Arial" w:hAnsi="Arial" w:eastAsia="Arial" w:cs="Arial"/>
      <w:b/>
      <w:bCs/>
      <w:sz w:val="22"/>
      <w:szCs w:val="22"/>
    </w:rPr>
  </w:style>
  <w:style w:type="character" w:styleId="1051" w:customStyle="1">
    <w:name w:val="Heading 7 Char"/>
    <w:link w:val="867"/>
    <w:uiPriority w:val="9"/>
    <w:qFormat/>
    <w:rPr>
      <w:rFonts w:ascii="Arial" w:hAnsi="Arial" w:eastAsia="Arial" w:cs="Arial"/>
      <w:b/>
      <w:bCs/>
      <w:i/>
      <w:iCs/>
      <w:sz w:val="22"/>
      <w:szCs w:val="22"/>
    </w:rPr>
  </w:style>
  <w:style w:type="character" w:styleId="1052" w:customStyle="1">
    <w:name w:val="Heading 8 Char"/>
    <w:link w:val="867"/>
    <w:uiPriority w:val="9"/>
    <w:qFormat/>
    <w:rPr>
      <w:rFonts w:ascii="Arial" w:hAnsi="Arial" w:eastAsia="Arial" w:cs="Arial"/>
      <w:i/>
      <w:iCs/>
      <w:sz w:val="22"/>
      <w:szCs w:val="22"/>
    </w:rPr>
  </w:style>
  <w:style w:type="character" w:styleId="1053" w:customStyle="1">
    <w:name w:val="Heading 9 Char"/>
    <w:link w:val="867"/>
    <w:uiPriority w:val="9"/>
    <w:qFormat/>
    <w:rPr>
      <w:rFonts w:ascii="Arial" w:hAnsi="Arial" w:eastAsia="Arial" w:cs="Arial"/>
      <w:i/>
      <w:iCs/>
      <w:sz w:val="21"/>
      <w:szCs w:val="21"/>
    </w:rPr>
  </w:style>
  <w:style w:type="paragraph" w:styleId="1054" w:customStyle="1">
    <w:name w:val="无间隔"/>
    <w:uiPriority w:val="1"/>
    <w:qFormat/>
    <w:rPr>
      <w:rFonts w:hint="default" w:ascii="Times New Roman" w:hAnsi="Times New Roman" w:eastAsia="宋体" w:cs="Times New Roman"/>
      <w:lang w:val="en-US" w:eastAsia="zh-CN" w:bidi="ar-SA"/>
    </w:rPr>
  </w:style>
  <w:style w:type="character" w:styleId="1055" w:customStyle="1">
    <w:name w:val="Subtitle Char"/>
    <w:link w:val="867"/>
    <w:uiPriority w:val="11"/>
    <w:qFormat/>
    <w:rPr>
      <w:sz w:val="24"/>
      <w:szCs w:val="24"/>
    </w:rPr>
  </w:style>
  <w:style w:type="character" w:styleId="1056" w:customStyle="1">
    <w:name w:val="Quote Char"/>
    <w:link w:val="867"/>
    <w:uiPriority w:val="29"/>
    <w:qFormat/>
    <w:rPr>
      <w:i/>
    </w:rPr>
  </w:style>
  <w:style w:type="character" w:styleId="1057" w:customStyle="1">
    <w:name w:val="Intense Quote Char"/>
    <w:link w:val="867"/>
    <w:uiPriority w:val="30"/>
    <w:qFormat/>
    <w:rPr>
      <w:i/>
    </w:rPr>
  </w:style>
  <w:style w:type="character" w:styleId="1058" w:customStyle="1">
    <w:name w:val="Header Char"/>
    <w:link w:val="867"/>
    <w:uiPriority w:val="99"/>
    <w:qFormat/>
  </w:style>
  <w:style w:type="character" w:styleId="1059" w:customStyle="1">
    <w:name w:val="Footer Char"/>
    <w:link w:val="867"/>
    <w:uiPriority w:val="99"/>
    <w:qFormat/>
  </w:style>
  <w:style w:type="character" w:styleId="1060" w:customStyle="1">
    <w:name w:val="Caption Char"/>
    <w:link w:val="867"/>
    <w:uiPriority w:val="99"/>
    <w:qFormat/>
  </w:style>
  <w:style w:type="table" w:styleId="1061" w:customStyle="1">
    <w:name w:val="Table Grid Light"/>
    <w:basedOn w:val="983"/>
    <w:uiPriority w:val="59"/>
    <w:qFormat/>
    <w:tblPr/>
  </w:style>
  <w:style w:type="table" w:styleId="1062" w:customStyle="1">
    <w:name w:val="无格式表格 11"/>
    <w:basedOn w:val="983"/>
    <w:uiPriority w:val="59"/>
    <w:qFormat/>
    <w:tblPr/>
  </w:style>
  <w:style w:type="table" w:styleId="1063" w:customStyle="1">
    <w:name w:val="无格式表格 21"/>
    <w:basedOn w:val="983"/>
    <w:uiPriority w:val="59"/>
    <w:qFormat/>
    <w:tblPr/>
  </w:style>
  <w:style w:type="table" w:styleId="1064" w:customStyle="1">
    <w:name w:val="无格式表格 31"/>
    <w:basedOn w:val="983"/>
    <w:uiPriority w:val="99"/>
    <w:qFormat/>
    <w:tblPr/>
  </w:style>
  <w:style w:type="table" w:styleId="1065" w:customStyle="1">
    <w:name w:val="无格式表格 41"/>
    <w:basedOn w:val="983"/>
    <w:uiPriority w:val="99"/>
    <w:qFormat/>
    <w:tblPr/>
  </w:style>
  <w:style w:type="table" w:styleId="1066" w:customStyle="1">
    <w:name w:val="无格式表格 51"/>
    <w:basedOn w:val="983"/>
    <w:uiPriority w:val="99"/>
    <w:qFormat/>
    <w:tblPr/>
  </w:style>
  <w:style w:type="table" w:styleId="1067" w:customStyle="1">
    <w:name w:val="网格表 1 浅色1"/>
    <w:basedOn w:val="983"/>
    <w:uiPriority w:val="99"/>
    <w:qFormat/>
    <w:tblPr/>
  </w:style>
  <w:style w:type="table" w:styleId="1068" w:customStyle="1">
    <w:name w:val="Grid Table 1 Light - Accent 1"/>
    <w:basedOn w:val="983"/>
    <w:uiPriority w:val="99"/>
    <w:qFormat/>
    <w:tblPr/>
  </w:style>
  <w:style w:type="table" w:styleId="1069" w:customStyle="1">
    <w:name w:val="Grid Table 1 Light - Accent 2"/>
    <w:basedOn w:val="983"/>
    <w:uiPriority w:val="99"/>
    <w:qFormat/>
    <w:tblPr/>
  </w:style>
  <w:style w:type="table" w:styleId="1070" w:customStyle="1">
    <w:name w:val="Grid Table 1 Light - Accent 3"/>
    <w:basedOn w:val="983"/>
    <w:uiPriority w:val="99"/>
    <w:qFormat/>
    <w:tblPr/>
  </w:style>
  <w:style w:type="table" w:styleId="1071" w:customStyle="1">
    <w:name w:val="Grid Table 1 Light - Accent 4"/>
    <w:basedOn w:val="983"/>
    <w:uiPriority w:val="99"/>
    <w:qFormat/>
    <w:tblPr/>
  </w:style>
  <w:style w:type="table" w:styleId="1072" w:customStyle="1">
    <w:name w:val="Grid Table 1 Light - Accent 5"/>
    <w:basedOn w:val="983"/>
    <w:uiPriority w:val="99"/>
    <w:qFormat/>
    <w:tblPr/>
  </w:style>
  <w:style w:type="table" w:styleId="1073" w:customStyle="1">
    <w:name w:val="Grid Table 1 Light - Accent 6"/>
    <w:basedOn w:val="983"/>
    <w:uiPriority w:val="99"/>
    <w:qFormat/>
    <w:tblPr/>
  </w:style>
  <w:style w:type="table" w:styleId="1074" w:customStyle="1">
    <w:name w:val="网格表 21"/>
    <w:basedOn w:val="983"/>
    <w:uiPriority w:val="99"/>
    <w:qFormat/>
    <w:tblPr/>
  </w:style>
  <w:style w:type="table" w:styleId="1075" w:customStyle="1">
    <w:name w:val="Grid Table 2 - Accent 1"/>
    <w:basedOn w:val="983"/>
    <w:uiPriority w:val="99"/>
    <w:qFormat/>
    <w:tblPr/>
  </w:style>
  <w:style w:type="table" w:styleId="1076" w:customStyle="1">
    <w:name w:val="Grid Table 2 - Accent 2"/>
    <w:basedOn w:val="983"/>
    <w:uiPriority w:val="99"/>
    <w:qFormat/>
    <w:tblPr/>
  </w:style>
  <w:style w:type="table" w:styleId="1077" w:customStyle="1">
    <w:name w:val="Grid Table 2 - Accent 3"/>
    <w:basedOn w:val="983"/>
    <w:uiPriority w:val="99"/>
    <w:qFormat/>
    <w:tblPr/>
  </w:style>
  <w:style w:type="table" w:styleId="1078" w:customStyle="1">
    <w:name w:val="Grid Table 2 - Accent 4"/>
    <w:basedOn w:val="983"/>
    <w:uiPriority w:val="99"/>
    <w:qFormat/>
    <w:tblPr/>
  </w:style>
  <w:style w:type="table" w:styleId="1079" w:customStyle="1">
    <w:name w:val="Grid Table 2 - Accent 5"/>
    <w:basedOn w:val="983"/>
    <w:uiPriority w:val="99"/>
    <w:qFormat/>
    <w:tblPr/>
  </w:style>
  <w:style w:type="table" w:styleId="1080" w:customStyle="1">
    <w:name w:val="Grid Table 2 - Accent 6"/>
    <w:basedOn w:val="983"/>
    <w:uiPriority w:val="99"/>
    <w:qFormat/>
    <w:tblPr/>
  </w:style>
  <w:style w:type="table" w:styleId="1081" w:customStyle="1">
    <w:name w:val="网格表 31"/>
    <w:basedOn w:val="983"/>
    <w:uiPriority w:val="99"/>
    <w:qFormat/>
    <w:tblPr/>
  </w:style>
  <w:style w:type="table" w:styleId="1082" w:customStyle="1">
    <w:name w:val="Grid Table 3 - Accent 1"/>
    <w:basedOn w:val="983"/>
    <w:uiPriority w:val="99"/>
    <w:qFormat/>
    <w:tblPr/>
  </w:style>
  <w:style w:type="table" w:styleId="1083" w:customStyle="1">
    <w:name w:val="Grid Table 3 - Accent 2"/>
    <w:basedOn w:val="983"/>
    <w:uiPriority w:val="99"/>
    <w:qFormat/>
    <w:tblPr/>
  </w:style>
  <w:style w:type="table" w:styleId="1084" w:customStyle="1">
    <w:name w:val="Grid Table 3 - Accent 3"/>
    <w:basedOn w:val="983"/>
    <w:uiPriority w:val="99"/>
    <w:qFormat/>
    <w:tblPr/>
  </w:style>
  <w:style w:type="table" w:styleId="1085" w:customStyle="1">
    <w:name w:val="Grid Table 3 - Accent 4"/>
    <w:basedOn w:val="983"/>
    <w:uiPriority w:val="99"/>
    <w:qFormat/>
    <w:tblPr/>
  </w:style>
  <w:style w:type="table" w:styleId="1086" w:customStyle="1">
    <w:name w:val="Grid Table 3 - Accent 5"/>
    <w:basedOn w:val="983"/>
    <w:uiPriority w:val="99"/>
    <w:qFormat/>
    <w:tblPr/>
  </w:style>
  <w:style w:type="table" w:styleId="1087" w:customStyle="1">
    <w:name w:val="Grid Table 3 - Accent 6"/>
    <w:basedOn w:val="983"/>
    <w:uiPriority w:val="99"/>
    <w:qFormat/>
    <w:tblPr/>
  </w:style>
  <w:style w:type="table" w:styleId="1088" w:customStyle="1">
    <w:name w:val="网格表 41"/>
    <w:basedOn w:val="983"/>
    <w:uiPriority w:val="59"/>
    <w:qFormat/>
    <w:tblPr/>
  </w:style>
  <w:style w:type="table" w:styleId="1089" w:customStyle="1">
    <w:name w:val="Grid Table 4 - Accent 1"/>
    <w:basedOn w:val="983"/>
    <w:uiPriority w:val="59"/>
    <w:qFormat/>
    <w:tblPr/>
  </w:style>
  <w:style w:type="table" w:styleId="1090" w:customStyle="1">
    <w:name w:val="Grid Table 4 - Accent 2"/>
    <w:basedOn w:val="983"/>
    <w:uiPriority w:val="59"/>
    <w:qFormat/>
    <w:tblPr/>
  </w:style>
  <w:style w:type="table" w:styleId="1091" w:customStyle="1">
    <w:name w:val="Grid Table 4 - Accent 3"/>
    <w:basedOn w:val="983"/>
    <w:uiPriority w:val="59"/>
    <w:qFormat/>
    <w:tblPr/>
  </w:style>
  <w:style w:type="table" w:styleId="1092" w:customStyle="1">
    <w:name w:val="Grid Table 4 - Accent 4"/>
    <w:basedOn w:val="983"/>
    <w:uiPriority w:val="59"/>
    <w:qFormat/>
    <w:tblPr/>
  </w:style>
  <w:style w:type="table" w:styleId="1093" w:customStyle="1">
    <w:name w:val="Grid Table 4 - Accent 5"/>
    <w:basedOn w:val="983"/>
    <w:uiPriority w:val="59"/>
    <w:qFormat/>
    <w:tblPr/>
  </w:style>
  <w:style w:type="table" w:styleId="1094" w:customStyle="1">
    <w:name w:val="Grid Table 4 - Accent 6"/>
    <w:basedOn w:val="983"/>
    <w:uiPriority w:val="59"/>
    <w:qFormat/>
    <w:tblPr/>
  </w:style>
  <w:style w:type="table" w:styleId="1095" w:customStyle="1">
    <w:name w:val="网格表 5 深色1"/>
    <w:basedOn w:val="983"/>
    <w:uiPriority w:val="99"/>
    <w:qFormat/>
    <w:tblPr/>
  </w:style>
  <w:style w:type="table" w:styleId="1096" w:customStyle="1">
    <w:name w:val="Grid Table 5 Dark- Accent 1"/>
    <w:basedOn w:val="983"/>
    <w:uiPriority w:val="99"/>
    <w:qFormat/>
    <w:tblPr/>
  </w:style>
  <w:style w:type="table" w:styleId="1097" w:customStyle="1">
    <w:name w:val="Grid Table 5 Dark - Accent 2"/>
    <w:basedOn w:val="983"/>
    <w:uiPriority w:val="99"/>
    <w:qFormat/>
    <w:tblPr/>
  </w:style>
  <w:style w:type="table" w:styleId="1098" w:customStyle="1">
    <w:name w:val="Grid Table 5 Dark - Accent 3"/>
    <w:basedOn w:val="983"/>
    <w:uiPriority w:val="99"/>
    <w:qFormat/>
    <w:tblPr/>
  </w:style>
  <w:style w:type="table" w:styleId="1099" w:customStyle="1">
    <w:name w:val="Grid Table 5 Dark- Accent 4"/>
    <w:basedOn w:val="983"/>
    <w:uiPriority w:val="99"/>
    <w:qFormat/>
    <w:tblPr/>
  </w:style>
  <w:style w:type="table" w:styleId="1100" w:customStyle="1">
    <w:name w:val="Grid Table 5 Dark - Accent 5"/>
    <w:basedOn w:val="983"/>
    <w:uiPriority w:val="99"/>
    <w:qFormat/>
    <w:tblPr/>
  </w:style>
  <w:style w:type="table" w:styleId="1101" w:customStyle="1">
    <w:name w:val="Grid Table 5 Dark - Accent 6"/>
    <w:basedOn w:val="983"/>
    <w:uiPriority w:val="99"/>
    <w:qFormat/>
    <w:tblPr/>
  </w:style>
  <w:style w:type="table" w:styleId="1102" w:customStyle="1">
    <w:name w:val="网格表 6 彩色1"/>
    <w:basedOn w:val="983"/>
    <w:uiPriority w:val="99"/>
    <w:qFormat/>
    <w:tblPr/>
  </w:style>
  <w:style w:type="table" w:styleId="1103" w:customStyle="1">
    <w:name w:val="Grid Table 6 Colorful - Accent 1"/>
    <w:basedOn w:val="983"/>
    <w:uiPriority w:val="99"/>
    <w:qFormat/>
    <w:tblPr/>
  </w:style>
  <w:style w:type="table" w:styleId="1104" w:customStyle="1">
    <w:name w:val="Grid Table 6 Colorful - Accent 2"/>
    <w:basedOn w:val="983"/>
    <w:uiPriority w:val="99"/>
    <w:qFormat/>
    <w:tblPr/>
  </w:style>
  <w:style w:type="table" w:styleId="1105" w:customStyle="1">
    <w:name w:val="Grid Table 6 Colorful - Accent 3"/>
    <w:basedOn w:val="983"/>
    <w:uiPriority w:val="99"/>
    <w:qFormat/>
    <w:tblPr/>
  </w:style>
  <w:style w:type="table" w:styleId="1106" w:customStyle="1">
    <w:name w:val="Grid Table 6 Colorful - Accent 4"/>
    <w:basedOn w:val="983"/>
    <w:uiPriority w:val="99"/>
    <w:qFormat/>
    <w:tblPr/>
  </w:style>
  <w:style w:type="table" w:styleId="1107" w:customStyle="1">
    <w:name w:val="Grid Table 6 Colorful - Accent 5"/>
    <w:basedOn w:val="983"/>
    <w:uiPriority w:val="99"/>
    <w:qFormat/>
    <w:tblPr/>
  </w:style>
  <w:style w:type="table" w:styleId="1108" w:customStyle="1">
    <w:name w:val="Grid Table 6 Colorful - Accent 6"/>
    <w:basedOn w:val="983"/>
    <w:uiPriority w:val="99"/>
    <w:qFormat/>
    <w:tblPr/>
  </w:style>
  <w:style w:type="table" w:styleId="1109" w:customStyle="1">
    <w:name w:val="网格表 7 彩色1"/>
    <w:basedOn w:val="983"/>
    <w:uiPriority w:val="99"/>
    <w:qFormat/>
    <w:tblPr/>
  </w:style>
  <w:style w:type="table" w:styleId="1110" w:customStyle="1">
    <w:name w:val="Grid Table 7 Colorful - Accent 1"/>
    <w:basedOn w:val="983"/>
    <w:uiPriority w:val="99"/>
    <w:qFormat/>
    <w:tblPr/>
  </w:style>
  <w:style w:type="table" w:styleId="1111" w:customStyle="1">
    <w:name w:val="Grid Table 7 Colorful - Accent 2"/>
    <w:basedOn w:val="983"/>
    <w:uiPriority w:val="99"/>
    <w:qFormat/>
    <w:tblPr/>
  </w:style>
  <w:style w:type="table" w:styleId="1112" w:customStyle="1">
    <w:name w:val="Grid Table 7 Colorful - Accent 3"/>
    <w:basedOn w:val="983"/>
    <w:uiPriority w:val="99"/>
    <w:qFormat/>
    <w:tblPr/>
  </w:style>
  <w:style w:type="table" w:styleId="1113" w:customStyle="1">
    <w:name w:val="Grid Table 7 Colorful - Accent 4"/>
    <w:basedOn w:val="983"/>
    <w:uiPriority w:val="99"/>
    <w:qFormat/>
    <w:tblPr/>
  </w:style>
  <w:style w:type="table" w:styleId="1114" w:customStyle="1">
    <w:name w:val="Grid Table 7 Colorful - Accent 5"/>
    <w:basedOn w:val="983"/>
    <w:uiPriority w:val="99"/>
    <w:qFormat/>
    <w:tblPr/>
  </w:style>
  <w:style w:type="table" w:styleId="1115" w:customStyle="1">
    <w:name w:val="Grid Table 7 Colorful - Accent 6"/>
    <w:basedOn w:val="983"/>
    <w:uiPriority w:val="99"/>
    <w:qFormat/>
    <w:tblPr/>
  </w:style>
  <w:style w:type="table" w:styleId="1116" w:customStyle="1">
    <w:name w:val="清单表 1 浅色1"/>
    <w:basedOn w:val="983"/>
    <w:uiPriority w:val="99"/>
    <w:qFormat/>
    <w:tblPr/>
  </w:style>
  <w:style w:type="table" w:styleId="1117" w:customStyle="1">
    <w:name w:val="List Table 1 Light - Accent 1"/>
    <w:basedOn w:val="983"/>
    <w:uiPriority w:val="99"/>
    <w:qFormat/>
    <w:tblPr/>
  </w:style>
  <w:style w:type="table" w:styleId="1118" w:customStyle="1">
    <w:name w:val="List Table 1 Light - Accent 2"/>
    <w:basedOn w:val="983"/>
    <w:uiPriority w:val="99"/>
    <w:qFormat/>
    <w:tblPr/>
  </w:style>
  <w:style w:type="table" w:styleId="1119" w:customStyle="1">
    <w:name w:val="List Table 1 Light - Accent 3"/>
    <w:basedOn w:val="983"/>
    <w:uiPriority w:val="99"/>
    <w:qFormat/>
    <w:tblPr/>
  </w:style>
  <w:style w:type="table" w:styleId="1120" w:customStyle="1">
    <w:name w:val="List Table 1 Light - Accent 4"/>
    <w:basedOn w:val="983"/>
    <w:uiPriority w:val="99"/>
    <w:qFormat/>
    <w:tblPr/>
  </w:style>
  <w:style w:type="table" w:styleId="1121" w:customStyle="1">
    <w:name w:val="List Table 1 Light - Accent 5"/>
    <w:basedOn w:val="983"/>
    <w:uiPriority w:val="99"/>
    <w:qFormat/>
    <w:tblPr/>
  </w:style>
  <w:style w:type="table" w:styleId="1122" w:customStyle="1">
    <w:name w:val="List Table 1 Light - Accent 6"/>
    <w:basedOn w:val="983"/>
    <w:uiPriority w:val="99"/>
    <w:qFormat/>
    <w:tblPr/>
  </w:style>
  <w:style w:type="table" w:styleId="1123" w:customStyle="1">
    <w:name w:val="清单表 21"/>
    <w:basedOn w:val="983"/>
    <w:uiPriority w:val="99"/>
    <w:qFormat/>
    <w:tblPr/>
  </w:style>
  <w:style w:type="table" w:styleId="1124" w:customStyle="1">
    <w:name w:val="List Table 2 - Accent 1"/>
    <w:basedOn w:val="983"/>
    <w:uiPriority w:val="99"/>
    <w:qFormat/>
    <w:tblPr/>
  </w:style>
  <w:style w:type="table" w:styleId="1125" w:customStyle="1">
    <w:name w:val="List Table 2 - Accent 2"/>
    <w:basedOn w:val="983"/>
    <w:uiPriority w:val="99"/>
    <w:qFormat/>
    <w:tblPr/>
  </w:style>
  <w:style w:type="table" w:styleId="1126" w:customStyle="1">
    <w:name w:val="List Table 2 - Accent 3"/>
    <w:basedOn w:val="983"/>
    <w:uiPriority w:val="99"/>
    <w:qFormat/>
    <w:tblPr/>
  </w:style>
  <w:style w:type="table" w:styleId="1127" w:customStyle="1">
    <w:name w:val="List Table 2 - Accent 4"/>
    <w:basedOn w:val="983"/>
    <w:uiPriority w:val="99"/>
    <w:qFormat/>
    <w:tblPr/>
  </w:style>
  <w:style w:type="table" w:styleId="1128" w:customStyle="1">
    <w:name w:val="List Table 2 - Accent 5"/>
    <w:basedOn w:val="983"/>
    <w:uiPriority w:val="99"/>
    <w:qFormat/>
    <w:tblPr/>
  </w:style>
  <w:style w:type="table" w:styleId="1129" w:customStyle="1">
    <w:name w:val="List Table 2 - Accent 6"/>
    <w:basedOn w:val="983"/>
    <w:uiPriority w:val="99"/>
    <w:qFormat/>
    <w:tblPr/>
  </w:style>
  <w:style w:type="table" w:styleId="1130" w:customStyle="1">
    <w:name w:val="清单表 31"/>
    <w:basedOn w:val="983"/>
    <w:uiPriority w:val="99"/>
    <w:qFormat/>
    <w:tblPr/>
  </w:style>
  <w:style w:type="table" w:styleId="1131" w:customStyle="1">
    <w:name w:val="List Table 3 - Accent 1"/>
    <w:basedOn w:val="983"/>
    <w:uiPriority w:val="99"/>
    <w:qFormat/>
    <w:tblPr/>
  </w:style>
  <w:style w:type="table" w:styleId="1132" w:customStyle="1">
    <w:name w:val="List Table 3 - Accent 2"/>
    <w:basedOn w:val="983"/>
    <w:uiPriority w:val="99"/>
    <w:qFormat/>
    <w:tblPr/>
  </w:style>
  <w:style w:type="table" w:styleId="1133" w:customStyle="1">
    <w:name w:val="List Table 3 - Accent 3"/>
    <w:basedOn w:val="983"/>
    <w:uiPriority w:val="99"/>
    <w:qFormat/>
    <w:tblPr/>
  </w:style>
  <w:style w:type="table" w:styleId="1134" w:customStyle="1">
    <w:name w:val="List Table 3 - Accent 4"/>
    <w:basedOn w:val="983"/>
    <w:uiPriority w:val="99"/>
    <w:qFormat/>
    <w:tblPr/>
  </w:style>
  <w:style w:type="table" w:styleId="1135" w:customStyle="1">
    <w:name w:val="List Table 3 - Accent 5"/>
    <w:basedOn w:val="983"/>
    <w:uiPriority w:val="99"/>
    <w:qFormat/>
    <w:tblPr/>
  </w:style>
  <w:style w:type="table" w:styleId="1136" w:customStyle="1">
    <w:name w:val="List Table 3 - Accent 6"/>
    <w:basedOn w:val="983"/>
    <w:uiPriority w:val="99"/>
    <w:qFormat/>
    <w:tblPr/>
  </w:style>
  <w:style w:type="table" w:styleId="1137" w:customStyle="1">
    <w:name w:val="清单表 41"/>
    <w:basedOn w:val="983"/>
    <w:uiPriority w:val="99"/>
    <w:qFormat/>
    <w:tblPr/>
  </w:style>
  <w:style w:type="table" w:styleId="1138" w:customStyle="1">
    <w:name w:val="List Table 4 - Accent 1"/>
    <w:basedOn w:val="983"/>
    <w:uiPriority w:val="99"/>
    <w:qFormat/>
    <w:tblPr/>
  </w:style>
  <w:style w:type="table" w:styleId="1139" w:customStyle="1">
    <w:name w:val="List Table 4 - Accent 2"/>
    <w:basedOn w:val="983"/>
    <w:uiPriority w:val="99"/>
    <w:qFormat/>
    <w:tblPr/>
  </w:style>
  <w:style w:type="table" w:styleId="1140" w:customStyle="1">
    <w:name w:val="List Table 4 - Accent 3"/>
    <w:basedOn w:val="983"/>
    <w:uiPriority w:val="99"/>
    <w:qFormat/>
    <w:tblPr/>
  </w:style>
  <w:style w:type="table" w:styleId="1141" w:customStyle="1">
    <w:name w:val="List Table 4 - Accent 4"/>
    <w:basedOn w:val="983"/>
    <w:uiPriority w:val="99"/>
    <w:qFormat/>
    <w:tblPr/>
  </w:style>
  <w:style w:type="table" w:styleId="1142" w:customStyle="1">
    <w:name w:val="List Table 4 - Accent 5"/>
    <w:basedOn w:val="983"/>
    <w:uiPriority w:val="99"/>
    <w:qFormat/>
    <w:tblPr/>
  </w:style>
  <w:style w:type="table" w:styleId="1143" w:customStyle="1">
    <w:name w:val="List Table 4 - Accent 6"/>
    <w:basedOn w:val="983"/>
    <w:uiPriority w:val="99"/>
    <w:qFormat/>
    <w:tblPr/>
  </w:style>
  <w:style w:type="table" w:styleId="1144" w:customStyle="1">
    <w:name w:val="清单表 5 深色1"/>
    <w:basedOn w:val="983"/>
    <w:uiPriority w:val="99"/>
    <w:qFormat/>
    <w:tblPr/>
  </w:style>
  <w:style w:type="table" w:styleId="1145" w:customStyle="1">
    <w:name w:val="List Table 5 Dark - Accent 1"/>
    <w:basedOn w:val="983"/>
    <w:uiPriority w:val="99"/>
    <w:qFormat/>
    <w:tblPr/>
  </w:style>
  <w:style w:type="table" w:styleId="1146" w:customStyle="1">
    <w:name w:val="List Table 5 Dark - Accent 2"/>
    <w:basedOn w:val="983"/>
    <w:uiPriority w:val="99"/>
    <w:qFormat/>
    <w:tblPr/>
  </w:style>
  <w:style w:type="table" w:styleId="1147" w:customStyle="1">
    <w:name w:val="List Table 5 Dark - Accent 3"/>
    <w:basedOn w:val="983"/>
    <w:uiPriority w:val="99"/>
    <w:qFormat/>
    <w:tblPr/>
  </w:style>
  <w:style w:type="table" w:styleId="1148" w:customStyle="1">
    <w:name w:val="List Table 5 Dark - Accent 4"/>
    <w:basedOn w:val="983"/>
    <w:uiPriority w:val="99"/>
    <w:qFormat/>
    <w:tblPr/>
  </w:style>
  <w:style w:type="table" w:styleId="1149" w:customStyle="1">
    <w:name w:val="List Table 5 Dark - Accent 5"/>
    <w:basedOn w:val="983"/>
    <w:uiPriority w:val="99"/>
    <w:qFormat/>
    <w:tblPr/>
  </w:style>
  <w:style w:type="table" w:styleId="1150" w:customStyle="1">
    <w:name w:val="List Table 5 Dark - Accent 6"/>
    <w:basedOn w:val="983"/>
    <w:uiPriority w:val="99"/>
    <w:qFormat/>
    <w:tblPr/>
  </w:style>
  <w:style w:type="table" w:styleId="1151" w:customStyle="1">
    <w:name w:val="清单表 6 彩色1"/>
    <w:basedOn w:val="983"/>
    <w:uiPriority w:val="99"/>
    <w:qFormat/>
    <w:tblPr/>
  </w:style>
  <w:style w:type="table" w:styleId="1152" w:customStyle="1">
    <w:name w:val="List Table 6 Colorful - Accent 1"/>
    <w:basedOn w:val="983"/>
    <w:uiPriority w:val="99"/>
    <w:qFormat/>
    <w:tblPr/>
  </w:style>
  <w:style w:type="table" w:styleId="1153" w:customStyle="1">
    <w:name w:val="List Table 6 Colorful - Accent 2"/>
    <w:basedOn w:val="983"/>
    <w:uiPriority w:val="99"/>
    <w:qFormat/>
    <w:tblPr/>
  </w:style>
  <w:style w:type="table" w:styleId="1154" w:customStyle="1">
    <w:name w:val="List Table 6 Colorful - Accent 3"/>
    <w:basedOn w:val="983"/>
    <w:uiPriority w:val="99"/>
    <w:qFormat/>
    <w:tblPr/>
  </w:style>
  <w:style w:type="table" w:styleId="1155" w:customStyle="1">
    <w:name w:val="List Table 6 Colorful - Accent 4"/>
    <w:basedOn w:val="983"/>
    <w:uiPriority w:val="99"/>
    <w:qFormat/>
    <w:tblPr/>
  </w:style>
  <w:style w:type="table" w:styleId="1156" w:customStyle="1">
    <w:name w:val="List Table 6 Colorful - Accent 5"/>
    <w:basedOn w:val="983"/>
    <w:uiPriority w:val="99"/>
    <w:qFormat/>
    <w:tblPr/>
  </w:style>
  <w:style w:type="table" w:styleId="1157" w:customStyle="1">
    <w:name w:val="List Table 6 Colorful - Accent 6"/>
    <w:basedOn w:val="983"/>
    <w:uiPriority w:val="99"/>
    <w:qFormat/>
    <w:tblPr/>
  </w:style>
  <w:style w:type="table" w:styleId="1158" w:customStyle="1">
    <w:name w:val="清单表 7 彩色1"/>
    <w:basedOn w:val="983"/>
    <w:uiPriority w:val="99"/>
    <w:qFormat/>
    <w:tblPr/>
  </w:style>
  <w:style w:type="table" w:styleId="1159" w:customStyle="1">
    <w:name w:val="List Table 7 Colorful - Accent 1"/>
    <w:basedOn w:val="983"/>
    <w:uiPriority w:val="99"/>
    <w:qFormat/>
    <w:tblPr/>
  </w:style>
  <w:style w:type="table" w:styleId="1160" w:customStyle="1">
    <w:name w:val="List Table 7 Colorful - Accent 2"/>
    <w:basedOn w:val="983"/>
    <w:uiPriority w:val="99"/>
    <w:qFormat/>
    <w:tblPr/>
  </w:style>
  <w:style w:type="table" w:styleId="1161" w:customStyle="1">
    <w:name w:val="List Table 7 Colorful - Accent 3"/>
    <w:basedOn w:val="983"/>
    <w:uiPriority w:val="99"/>
    <w:qFormat/>
    <w:tblPr/>
  </w:style>
  <w:style w:type="table" w:styleId="1162" w:customStyle="1">
    <w:name w:val="List Table 7 Colorful - Accent 4"/>
    <w:basedOn w:val="983"/>
    <w:uiPriority w:val="99"/>
    <w:qFormat/>
    <w:tblPr/>
  </w:style>
  <w:style w:type="table" w:styleId="1163" w:customStyle="1">
    <w:name w:val="List Table 7 Colorful - Accent 5"/>
    <w:basedOn w:val="983"/>
    <w:uiPriority w:val="99"/>
    <w:qFormat/>
    <w:tblPr/>
  </w:style>
  <w:style w:type="table" w:styleId="1164" w:customStyle="1">
    <w:name w:val="List Table 7 Colorful - Accent 6"/>
    <w:basedOn w:val="983"/>
    <w:uiPriority w:val="99"/>
    <w:qFormat/>
    <w:tblPr/>
  </w:style>
  <w:style w:type="table" w:styleId="1165" w:customStyle="1">
    <w:name w:val="Lined - Accent"/>
    <w:basedOn w:val="983"/>
    <w:uiPriority w:val="99"/>
    <w:qFormat/>
    <w:rPr>
      <w:color w:val="404040"/>
    </w:rPr>
    <w:tblPr/>
  </w:style>
  <w:style w:type="table" w:styleId="1166" w:customStyle="1">
    <w:name w:val="Lined - Accent 1"/>
    <w:basedOn w:val="983"/>
    <w:uiPriority w:val="99"/>
    <w:qFormat/>
    <w:rPr>
      <w:color w:val="404040"/>
    </w:rPr>
    <w:tblPr/>
  </w:style>
  <w:style w:type="table" w:styleId="1167" w:customStyle="1">
    <w:name w:val="Lined - Accent 2"/>
    <w:basedOn w:val="983"/>
    <w:uiPriority w:val="99"/>
    <w:qFormat/>
    <w:rPr>
      <w:color w:val="404040"/>
    </w:rPr>
    <w:tblPr/>
  </w:style>
  <w:style w:type="table" w:styleId="1168" w:customStyle="1">
    <w:name w:val="Lined - Accent 3"/>
    <w:basedOn w:val="983"/>
    <w:uiPriority w:val="99"/>
    <w:qFormat/>
    <w:rPr>
      <w:color w:val="404040"/>
    </w:rPr>
    <w:tblPr/>
  </w:style>
  <w:style w:type="table" w:styleId="1169" w:customStyle="1">
    <w:name w:val="Lined - Accent 4"/>
    <w:basedOn w:val="983"/>
    <w:uiPriority w:val="99"/>
    <w:qFormat/>
    <w:rPr>
      <w:color w:val="404040"/>
    </w:rPr>
    <w:tblPr/>
  </w:style>
  <w:style w:type="table" w:styleId="1170" w:customStyle="1">
    <w:name w:val="Lined - Accent 5"/>
    <w:basedOn w:val="983"/>
    <w:uiPriority w:val="99"/>
    <w:qFormat/>
    <w:rPr>
      <w:color w:val="404040"/>
    </w:rPr>
    <w:tblPr/>
  </w:style>
  <w:style w:type="table" w:styleId="1171" w:customStyle="1">
    <w:name w:val="Lined - Accent 6"/>
    <w:basedOn w:val="983"/>
    <w:uiPriority w:val="99"/>
    <w:qFormat/>
    <w:rPr>
      <w:color w:val="404040"/>
    </w:rPr>
    <w:tblPr/>
  </w:style>
  <w:style w:type="table" w:styleId="1172" w:customStyle="1">
    <w:name w:val="Bordered &amp; Lined - Accent"/>
    <w:basedOn w:val="983"/>
    <w:uiPriority w:val="99"/>
    <w:qFormat/>
    <w:rPr>
      <w:color w:val="404040"/>
    </w:rPr>
    <w:tblPr/>
  </w:style>
  <w:style w:type="table" w:styleId="1173" w:customStyle="1">
    <w:name w:val="Bordered &amp; Lined - Accent 1"/>
    <w:basedOn w:val="983"/>
    <w:uiPriority w:val="99"/>
    <w:qFormat/>
    <w:rPr>
      <w:color w:val="404040"/>
    </w:rPr>
    <w:tblPr/>
  </w:style>
  <w:style w:type="table" w:styleId="1174" w:customStyle="1">
    <w:name w:val="Bordered &amp; Lined - Accent 2"/>
    <w:basedOn w:val="983"/>
    <w:uiPriority w:val="99"/>
    <w:qFormat/>
    <w:rPr>
      <w:color w:val="404040"/>
    </w:rPr>
    <w:tblPr/>
  </w:style>
  <w:style w:type="table" w:styleId="1175" w:customStyle="1">
    <w:name w:val="Bordered &amp; Lined - Accent 3"/>
    <w:basedOn w:val="983"/>
    <w:uiPriority w:val="99"/>
    <w:qFormat/>
    <w:rPr>
      <w:color w:val="404040"/>
    </w:rPr>
    <w:tblPr/>
  </w:style>
  <w:style w:type="table" w:styleId="1176" w:customStyle="1">
    <w:name w:val="Bordered &amp; Lined - Accent 4"/>
    <w:basedOn w:val="983"/>
    <w:uiPriority w:val="99"/>
    <w:qFormat/>
    <w:rPr>
      <w:color w:val="404040"/>
    </w:rPr>
    <w:tblPr/>
  </w:style>
  <w:style w:type="table" w:styleId="1177" w:customStyle="1">
    <w:name w:val="Bordered &amp; Lined - Accent 5"/>
    <w:basedOn w:val="983"/>
    <w:uiPriority w:val="99"/>
    <w:qFormat/>
    <w:rPr>
      <w:color w:val="404040"/>
    </w:rPr>
    <w:tblPr/>
  </w:style>
  <w:style w:type="table" w:styleId="1178" w:customStyle="1">
    <w:name w:val="Bordered &amp; Lined - Accent 6"/>
    <w:basedOn w:val="983"/>
    <w:uiPriority w:val="99"/>
    <w:qFormat/>
    <w:rPr>
      <w:color w:val="404040"/>
    </w:rPr>
    <w:tblPr/>
  </w:style>
  <w:style w:type="table" w:styleId="1179" w:customStyle="1">
    <w:name w:val="Bordered"/>
    <w:basedOn w:val="983"/>
    <w:uiPriority w:val="99"/>
    <w:qFormat/>
    <w:tblPr/>
  </w:style>
  <w:style w:type="table" w:styleId="1180" w:customStyle="1">
    <w:name w:val="Bordered - Accent 1"/>
    <w:basedOn w:val="983"/>
    <w:uiPriority w:val="99"/>
    <w:qFormat/>
    <w:tblPr/>
  </w:style>
  <w:style w:type="table" w:styleId="1181" w:customStyle="1">
    <w:name w:val="Bordered - Accent 2"/>
    <w:basedOn w:val="983"/>
    <w:uiPriority w:val="99"/>
    <w:qFormat/>
    <w:tblPr/>
  </w:style>
  <w:style w:type="table" w:styleId="1182" w:customStyle="1">
    <w:name w:val="Bordered - Accent 3"/>
    <w:basedOn w:val="983"/>
    <w:uiPriority w:val="99"/>
    <w:qFormat/>
    <w:tblPr/>
  </w:style>
  <w:style w:type="table" w:styleId="1183" w:customStyle="1">
    <w:name w:val="Bordered - Accent 4"/>
    <w:basedOn w:val="983"/>
    <w:uiPriority w:val="99"/>
    <w:qFormat/>
    <w:tblPr/>
  </w:style>
  <w:style w:type="table" w:styleId="1184" w:customStyle="1">
    <w:name w:val="Bordered - Accent 5"/>
    <w:basedOn w:val="983"/>
    <w:uiPriority w:val="99"/>
    <w:qFormat/>
    <w:tblPr/>
  </w:style>
  <w:style w:type="table" w:styleId="1185" w:customStyle="1">
    <w:name w:val="Bordered - Accent 6"/>
    <w:basedOn w:val="983"/>
    <w:uiPriority w:val="99"/>
    <w:qFormat/>
    <w:tblPr/>
  </w:style>
  <w:style w:type="character" w:styleId="1186" w:customStyle="1">
    <w:name w:val="Footnote Text Char"/>
    <w:link w:val="867"/>
    <w:uiPriority w:val="99"/>
    <w:qFormat/>
    <w:rPr>
      <w:sz w:val="18"/>
    </w:rPr>
  </w:style>
  <w:style w:type="character" w:styleId="1187" w:customStyle="1">
    <w:name w:val="Endnote Text Char"/>
    <w:link w:val="867"/>
    <w:uiPriority w:val="99"/>
    <w:qFormat/>
    <w:rPr>
      <w:sz w:val="20"/>
    </w:rPr>
  </w:style>
  <w:style w:type="paragraph" w:styleId="1188" w:customStyle="1">
    <w:name w:val="TOC 标题1"/>
    <w:uiPriority w:val="39"/>
    <w:unhideWhenUsed/>
    <w:qFormat/>
    <w:rPr>
      <w:rFonts w:hint="default" w:ascii="Times New Roman" w:hAnsi="Times New Roman" w:eastAsia="宋体" w:cs="Times New Roman"/>
      <w:lang w:val="en-US" w:eastAsia="zh-CN" w:bidi="ar-SA"/>
    </w:rPr>
  </w:style>
  <w:style w:type="paragraph" w:styleId="1189" w:customStyle="1">
    <w:name w:val="列表段落"/>
    <w:basedOn w:val="867"/>
    <w:uiPriority w:val="34"/>
    <w:qFormat/>
    <w:pPr>
      <w:ind w:left="420" w:firstLine="3748"/>
    </w:pPr>
  </w:style>
  <w:style w:type="paragraph" w:styleId="1190" w:customStyle="1">
    <w:name w:val="xl91"/>
    <w:basedOn w:val="972"/>
    <w:next w:val="1191"/>
    <w:uiPriority w:val="0"/>
    <w:qFormat/>
    <w:pPr>
      <w:ind w:left="0" w:firstLine="3584"/>
      <w:spacing w:before="280" w:after="280" w:line="240" w:lineRule="auto"/>
    </w:pPr>
  </w:style>
  <w:style w:type="paragraph" w:styleId="1191" w:customStyle="1">
    <w:name w:val="xl76"/>
    <w:basedOn w:val="972"/>
    <w:next w:val="1029"/>
    <w:uiPriority w:val="0"/>
    <w:qFormat/>
    <w:pPr>
      <w:ind w:left="0" w:firstLine="3584"/>
      <w:jc w:val="center"/>
      <w:spacing w:before="280" w:after="280" w:line="240" w:lineRule="auto"/>
    </w:pPr>
  </w:style>
  <w:style w:type="character" w:styleId="1192" w:customStyle="1">
    <w:name w:val="已访问的超链接1"/>
    <w:link w:val="867"/>
    <w:uiPriority w:val="0"/>
    <w:qFormat/>
    <w:rPr>
      <w:color w:val="800080"/>
      <w:sz w:val="20"/>
      <w:u w:val="single"/>
    </w:rPr>
  </w:style>
  <w:style w:type="character" w:styleId="1193" w:customStyle="1">
    <w:name w:val="图注 Char Char"/>
    <w:link w:val="867"/>
    <w:uiPriority w:val="0"/>
    <w:qFormat/>
    <w:rPr>
      <w:sz w:val="20"/>
    </w:rPr>
  </w:style>
  <w:style w:type="character" w:styleId="1194" w:customStyle="1">
    <w:name w:val="图片0 Char Char"/>
    <w:link w:val="867"/>
    <w:uiPriority w:val="0"/>
    <w:qFormat/>
    <w:rPr>
      <w:sz w:val="20"/>
    </w:rPr>
  </w:style>
  <w:style w:type="character" w:styleId="1195" w:customStyle="1">
    <w:name w:val="p141"/>
    <w:link w:val="867"/>
    <w:uiPriority w:val="0"/>
    <w:qFormat/>
    <w:rPr>
      <w:color w:val="000000"/>
      <w:sz w:val="20"/>
      <w:u w:val="none"/>
    </w:rPr>
  </w:style>
  <w:style w:type="character" w:styleId="1196" w:customStyle="1">
    <w:name w:val="批注框文本 字符"/>
    <w:link w:val="867"/>
    <w:uiPriority w:val="0"/>
    <w:semiHidden/>
    <w:qFormat/>
    <w:rPr>
      <w:sz w:val="20"/>
    </w:rPr>
  </w:style>
  <w:style w:type="character" w:styleId="1197" w:customStyle="1">
    <w:name w:val="正文文本缩进 3 Char"/>
    <w:link w:val="867"/>
    <w:uiPriority w:val="0"/>
    <w:qFormat/>
    <w:rPr>
      <w:sz w:val="20"/>
    </w:rPr>
  </w:style>
  <w:style w:type="character" w:styleId="1198" w:customStyle="1">
    <w:name w:val="标题 6 Char1"/>
    <w:link w:val="867"/>
    <w:uiPriority w:val="0"/>
    <w:semiHidden/>
    <w:qFormat/>
    <w:rPr>
      <w:b/>
      <w:sz w:val="20"/>
    </w:rPr>
  </w:style>
  <w:style w:type="character" w:styleId="1199" w:customStyle="1">
    <w:name w:val="正文文本缩进 Char"/>
    <w:link w:val="867"/>
    <w:uiPriority w:val="0"/>
    <w:qFormat/>
    <w:rPr>
      <w:sz w:val="20"/>
    </w:rPr>
  </w:style>
  <w:style w:type="character" w:styleId="1200" w:customStyle="1">
    <w:name w:val="正文文本缩进 2 Char"/>
    <w:link w:val="867"/>
    <w:uiPriority w:val="0"/>
    <w:qFormat/>
    <w:rPr>
      <w:sz w:val="20"/>
    </w:rPr>
  </w:style>
  <w:style w:type="character" w:styleId="1201" w:customStyle="1">
    <w:name w:val="批注引用1"/>
    <w:link w:val="867"/>
    <w:uiPriority w:val="0"/>
    <w:qFormat/>
    <w:rPr>
      <w:sz w:val="20"/>
    </w:rPr>
  </w:style>
  <w:style w:type="character" w:styleId="1202" w:customStyle="1">
    <w:name w:val="标题 6 Char"/>
    <w:link w:val="867"/>
    <w:uiPriority w:val="0"/>
    <w:qFormat/>
    <w:rPr>
      <w:b/>
      <w:sz w:val="20"/>
    </w:rPr>
  </w:style>
  <w:style w:type="character" w:styleId="1203" w:customStyle="1">
    <w:name w:val="lh151"/>
    <w:link w:val="867"/>
    <w:uiPriority w:val="0"/>
    <w:qFormat/>
    <w:rPr>
      <w:color w:val="666666"/>
      <w:sz w:val="20"/>
    </w:rPr>
  </w:style>
  <w:style w:type="character" w:styleId="1204" w:customStyle="1">
    <w:name w:val="_Style 332"/>
    <w:link w:val="867"/>
    <w:uiPriority w:val="0"/>
    <w:qFormat/>
    <w:rPr>
      <w:i/>
      <w:color w:val="000000"/>
      <w:sz w:val="21"/>
    </w:rPr>
  </w:style>
  <w:style w:type="character" w:styleId="1205" w:customStyle="1">
    <w:name w:val="页眉 Char1"/>
    <w:link w:val="867"/>
    <w:uiPriority w:val="0"/>
    <w:semiHidden/>
    <w:qFormat/>
    <w:rPr>
      <w:sz w:val="20"/>
    </w:rPr>
  </w:style>
  <w:style w:type="character" w:styleId="1206" w:customStyle="1">
    <w:name w:val="标题 3 Char"/>
    <w:link w:val="867"/>
    <w:uiPriority w:val="0"/>
    <w:qFormat/>
    <w:rPr>
      <w:b/>
      <w:sz w:val="20"/>
    </w:rPr>
  </w:style>
  <w:style w:type="character" w:styleId="1207" w:customStyle="1">
    <w:name w:val="正文文本 Char"/>
    <w:link w:val="867"/>
    <w:uiPriority w:val="0"/>
    <w:qFormat/>
    <w:rPr>
      <w:sz w:val="20"/>
    </w:rPr>
  </w:style>
  <w:style w:type="character" w:styleId="1208" w:customStyle="1">
    <w:name w:val="062"/>
    <w:link w:val="867"/>
    <w:uiPriority w:val="0"/>
    <w:qFormat/>
    <w:rPr>
      <w:b/>
      <w:sz w:val="20"/>
    </w:rPr>
  </w:style>
  <w:style w:type="character" w:styleId="1209" w:customStyle="1">
    <w:name w:val="标题 Char"/>
    <w:link w:val="867"/>
    <w:uiPriority w:val="0"/>
    <w:qFormat/>
    <w:rPr>
      <w:b/>
      <w:sz w:val="20"/>
    </w:rPr>
  </w:style>
  <w:style w:type="character" w:styleId="1210" w:customStyle="1">
    <w:name w:val="标题 2 Char"/>
    <w:link w:val="867"/>
    <w:uiPriority w:val="0"/>
    <w:qFormat/>
    <w:rPr>
      <w:b/>
      <w:sz w:val="20"/>
    </w:rPr>
  </w:style>
  <w:style w:type="character" w:styleId="1211" w:customStyle="1">
    <w:name w:val="正文缩进 Char"/>
    <w:link w:val="867"/>
    <w:uiPriority w:val="0"/>
    <w:qFormat/>
    <w:rPr>
      <w:sz w:val="20"/>
    </w:rPr>
  </w:style>
  <w:style w:type="character" w:styleId="1212" w:customStyle="1">
    <w:name w:val="日期 Char"/>
    <w:link w:val="867"/>
    <w:uiPriority w:val="0"/>
    <w:qFormat/>
    <w:rPr>
      <w:sz w:val="20"/>
    </w:rPr>
  </w:style>
  <w:style w:type="character" w:styleId="1213" w:customStyle="1">
    <w:name w:val="纯文本 Char1"/>
    <w:link w:val="867"/>
    <w:uiPriority w:val="0"/>
    <w:semiHidden/>
    <w:qFormat/>
    <w:rPr>
      <w:sz w:val="20"/>
    </w:rPr>
  </w:style>
  <w:style w:type="character" w:styleId="1214" w:customStyle="1">
    <w:name w:val="正文首行缩进 2 Char"/>
    <w:link w:val="867"/>
    <w:uiPriority w:val="0"/>
    <w:qFormat/>
    <w:rPr>
      <w:sz w:val="20"/>
    </w:rPr>
  </w:style>
  <w:style w:type="character" w:styleId="1215" w:customStyle="1">
    <w:name w:val="表格用 Char Char"/>
    <w:link w:val="867"/>
    <w:uiPriority w:val="0"/>
    <w:qFormat/>
    <w:rPr>
      <w:sz w:val="20"/>
    </w:rPr>
  </w:style>
  <w:style w:type="character" w:styleId="1216" w:customStyle="1">
    <w:name w:val="Char Char14"/>
    <w:link w:val="867"/>
    <w:uiPriority w:val="0"/>
    <w:qFormat/>
    <w:rPr>
      <w:sz w:val="20"/>
    </w:rPr>
  </w:style>
  <w:style w:type="character" w:styleId="1217" w:customStyle="1">
    <w:name w:val="批注文字 Char1"/>
    <w:link w:val="867"/>
    <w:uiPriority w:val="0"/>
    <w:semiHidden/>
    <w:qFormat/>
    <w:rPr>
      <w:sz w:val="20"/>
    </w:rPr>
  </w:style>
  <w:style w:type="character" w:styleId="1218" w:customStyle="1">
    <w:name w:val="正文（首行缩进 2 字符） Char Char"/>
    <w:link w:val="867"/>
    <w:uiPriority w:val="0"/>
    <w:qFormat/>
    <w:rPr>
      <w:sz w:val="20"/>
    </w:rPr>
  </w:style>
  <w:style w:type="character" w:styleId="1219" w:customStyle="1">
    <w:name w:val="图片 Char"/>
    <w:link w:val="867"/>
    <w:uiPriority w:val="0"/>
    <w:qFormat/>
    <w:rPr>
      <w:sz w:val="20"/>
    </w:rPr>
  </w:style>
  <w:style w:type="character" w:styleId="1220" w:customStyle="1">
    <w:name w:val="标书正文 Char"/>
    <w:link w:val="867"/>
    <w:uiPriority w:val="0"/>
    <w:qFormat/>
    <w:rPr>
      <w:sz w:val="20"/>
    </w:rPr>
  </w:style>
  <w:style w:type="character" w:styleId="1221" w:customStyle="1">
    <w:name w:val="批注文字 字符"/>
    <w:link w:val="867"/>
    <w:uiPriority w:val="0"/>
    <w:qFormat/>
    <w:rPr>
      <w:sz w:val="20"/>
    </w:rPr>
  </w:style>
  <w:style w:type="character" w:styleId="1222" w:customStyle="1">
    <w:name w:val="正文文本 2 Char1"/>
    <w:link w:val="867"/>
    <w:uiPriority w:val="0"/>
    <w:semiHidden/>
    <w:qFormat/>
    <w:rPr>
      <w:sz w:val="20"/>
    </w:rPr>
  </w:style>
  <w:style w:type="character" w:styleId="1223" w:customStyle="1">
    <w:name w:val="纯文本 Char"/>
    <w:link w:val="867"/>
    <w:uiPriority w:val="0"/>
    <w:qFormat/>
    <w:rPr>
      <w:sz w:val="20"/>
    </w:rPr>
  </w:style>
  <w:style w:type="character" w:styleId="1224" w:customStyle="1">
    <w:name w:val="标题 2 Char1"/>
    <w:link w:val="867"/>
    <w:uiPriority w:val="0"/>
    <w:semiHidden/>
    <w:qFormat/>
    <w:rPr>
      <w:b/>
      <w:sz w:val="20"/>
    </w:rPr>
  </w:style>
  <w:style w:type="character" w:styleId="1225" w:customStyle="1">
    <w:name w:val="标题 4 Char"/>
    <w:link w:val="867"/>
    <w:uiPriority w:val="0"/>
    <w:qFormat/>
    <w:rPr>
      <w:b/>
      <w:sz w:val="20"/>
    </w:rPr>
  </w:style>
  <w:style w:type="character" w:styleId="1226" w:customStyle="1">
    <w:name w:val="超级链接"/>
    <w:link w:val="867"/>
    <w:uiPriority w:val="0"/>
    <w:qFormat/>
    <w:rPr>
      <w:color w:val="0000ff"/>
      <w:sz w:val="20"/>
      <w:u w:val="single"/>
    </w:rPr>
  </w:style>
  <w:style w:type="character" w:styleId="1227" w:customStyle="1">
    <w:name w:val="1ji Char"/>
    <w:link w:val="867"/>
    <w:uiPriority w:val="0"/>
    <w:qFormat/>
    <w:rPr>
      <w:b/>
      <w:sz w:val="20"/>
    </w:rPr>
  </w:style>
  <w:style w:type="character" w:styleId="1228" w:customStyle="1">
    <w:name w:val="表格文字图表文字 Char Char"/>
    <w:link w:val="867"/>
    <w:uiPriority w:val="0"/>
    <w:qFormat/>
    <w:rPr>
      <w:sz w:val="20"/>
    </w:rPr>
  </w:style>
  <w:style w:type="character" w:styleId="1229" w:customStyle="1">
    <w:name w:val="case31"/>
    <w:link w:val="867"/>
    <w:uiPriority w:val="0"/>
    <w:qFormat/>
    <w:rPr>
      <w:sz w:val="20"/>
    </w:rPr>
  </w:style>
  <w:style w:type="character" w:styleId="1230" w:customStyle="1">
    <w:name w:val="链接"/>
    <w:link w:val="867"/>
    <w:uiPriority w:val="0"/>
    <w:qFormat/>
    <w:rPr>
      <w:color w:val="0000ff"/>
      <w:sz w:val="20"/>
      <w:u w:val="single"/>
    </w:rPr>
  </w:style>
  <w:style w:type="character" w:styleId="1231" w:customStyle="1">
    <w:name w:val="标准文本 Char Char"/>
    <w:link w:val="867"/>
    <w:uiPriority w:val="0"/>
    <w:qFormat/>
    <w:rPr>
      <w:sz w:val="20"/>
    </w:rPr>
  </w:style>
  <w:style w:type="character" w:styleId="1232" w:customStyle="1">
    <w:name w:val="标题 7 Char"/>
    <w:link w:val="867"/>
    <w:uiPriority w:val="0"/>
    <w:qFormat/>
    <w:rPr>
      <w:b/>
      <w:sz w:val="20"/>
    </w:rPr>
  </w:style>
  <w:style w:type="character" w:styleId="1233" w:customStyle="1">
    <w:name w:val="文档结构图 Char"/>
    <w:link w:val="867"/>
    <w:uiPriority w:val="0"/>
    <w:qFormat/>
    <w:rPr>
      <w:sz w:val="20"/>
    </w:rPr>
  </w:style>
  <w:style w:type="character" w:styleId="1234" w:customStyle="1">
    <w:name w:val="标题 5 Char1"/>
    <w:link w:val="867"/>
    <w:uiPriority w:val="0"/>
    <w:semiHidden/>
    <w:qFormat/>
    <w:rPr>
      <w:b/>
      <w:sz w:val="20"/>
    </w:rPr>
  </w:style>
  <w:style w:type="character" w:styleId="1235" w:customStyle="1">
    <w:name w:val="图片 Char Char"/>
    <w:link w:val="867"/>
    <w:uiPriority w:val="0"/>
    <w:qFormat/>
    <w:rPr>
      <w:sz w:val="20"/>
    </w:rPr>
  </w:style>
  <w:style w:type="character" w:styleId="1236" w:customStyle="1">
    <w:name w:val="txt"/>
    <w:link w:val="867"/>
    <w:uiPriority w:val="0"/>
    <w:qFormat/>
    <w:rPr>
      <w:sz w:val="20"/>
    </w:rPr>
  </w:style>
  <w:style w:type="character" w:styleId="1237" w:customStyle="1">
    <w:name w:val="样式2 Char"/>
    <w:link w:val="867"/>
    <w:uiPriority w:val="0"/>
    <w:qFormat/>
    <w:rPr>
      <w:b/>
      <w:sz w:val="20"/>
    </w:rPr>
  </w:style>
  <w:style w:type="character" w:styleId="1238" w:customStyle="1">
    <w:name w:val="宏文本 Char"/>
    <w:link w:val="867"/>
    <w:uiPriority w:val="0"/>
    <w:qFormat/>
    <w:rPr>
      <w:sz w:val="20"/>
    </w:rPr>
  </w:style>
  <w:style w:type="character" w:styleId="1239" w:customStyle="1">
    <w:name w:val="标题 3 Char1"/>
    <w:link w:val="867"/>
    <w:uiPriority w:val="0"/>
    <w:semiHidden/>
    <w:qFormat/>
    <w:rPr>
      <w:b/>
      <w:sz w:val="20"/>
      <w:u w:val="single"/>
    </w:rPr>
  </w:style>
  <w:style w:type="character" w:styleId="1240" w:customStyle="1">
    <w:name w:val="_Style 336"/>
    <w:link w:val="867"/>
    <w:uiPriority w:val="0"/>
    <w:qFormat/>
    <w:rPr>
      <w:i/>
      <w:color w:val="000000"/>
      <w:sz w:val="21"/>
    </w:rPr>
  </w:style>
  <w:style w:type="character" w:styleId="1241" w:customStyle="1">
    <w:name w:val="脚注文本 Char"/>
    <w:link w:val="867"/>
    <w:uiPriority w:val="0"/>
    <w:qFormat/>
    <w:rPr>
      <w:sz w:val="20"/>
    </w:rPr>
  </w:style>
  <w:style w:type="character" w:styleId="1242" w:customStyle="1">
    <w:name w:val="正文首行缩进 Char"/>
    <w:link w:val="867"/>
    <w:uiPriority w:val="0"/>
    <w:qFormat/>
    <w:rPr>
      <w:sz w:val="20"/>
    </w:rPr>
  </w:style>
  <w:style w:type="character" w:styleId="1243" w:customStyle="1">
    <w:name w:val="题注 Char"/>
    <w:link w:val="867"/>
    <w:uiPriority w:val="0"/>
    <w:qFormat/>
    <w:rPr>
      <w:sz w:val="20"/>
    </w:rPr>
  </w:style>
  <w:style w:type="character" w:styleId="1244" w:customStyle="1">
    <w:name w:val="正文文本缩进 Char1"/>
    <w:link w:val="867"/>
    <w:uiPriority w:val="0"/>
    <w:semiHidden/>
    <w:qFormat/>
    <w:rPr>
      <w:sz w:val="20"/>
    </w:rPr>
  </w:style>
  <w:style w:type="character" w:styleId="1245" w:customStyle="1">
    <w:name w:val="标题 4 Char1"/>
    <w:link w:val="867"/>
    <w:uiPriority w:val="0"/>
    <w:semiHidden/>
    <w:qFormat/>
    <w:rPr>
      <w:b/>
      <w:sz w:val="20"/>
    </w:rPr>
  </w:style>
  <w:style w:type="character" w:styleId="1246" w:customStyle="1">
    <w:name w:val="标题 5 Char"/>
    <w:link w:val="867"/>
    <w:uiPriority w:val="0"/>
    <w:qFormat/>
    <w:rPr>
      <w:b/>
      <w:sz w:val="20"/>
    </w:rPr>
  </w:style>
  <w:style w:type="character" w:styleId="1247" w:customStyle="1">
    <w:name w:val="HTML 预设格式 Char1"/>
    <w:link w:val="867"/>
    <w:uiPriority w:val="0"/>
    <w:qFormat/>
    <w:rPr>
      <w:sz w:val="20"/>
    </w:rPr>
  </w:style>
  <w:style w:type="character" w:styleId="1248" w:customStyle="1">
    <w:name w:val="表格用 Char"/>
    <w:link w:val="867"/>
    <w:uiPriority w:val="0"/>
    <w:qFormat/>
    <w:rPr>
      <w:color w:val="000000"/>
      <w:sz w:val="20"/>
    </w:rPr>
  </w:style>
  <w:style w:type="character" w:styleId="1249" w:customStyle="1">
    <w:name w:val="_Style 313"/>
    <w:link w:val="867"/>
    <w:uiPriority w:val="0"/>
    <w:qFormat/>
    <w:rPr>
      <w:b/>
      <w:i/>
      <w:sz w:val="21"/>
    </w:rPr>
  </w:style>
  <w:style w:type="character" w:styleId="1250" w:customStyle="1">
    <w:name w:val="表格文字（两侧对齐） Char Char"/>
    <w:link w:val="867"/>
    <w:uiPriority w:val="0"/>
    <w:qFormat/>
    <w:rPr>
      <w:sz w:val="20"/>
    </w:rPr>
  </w:style>
  <w:style w:type="character" w:styleId="1251" w:customStyle="1">
    <w:name w:val="Plain Text Char"/>
    <w:link w:val="1252"/>
    <w:uiPriority w:val="0"/>
    <w:qFormat/>
    <w:rPr>
      <w:rFonts w:ascii="宋体" w:hAnsi="Courier New" w:eastAsia="楷体_GB2312"/>
      <w:sz w:val="26"/>
    </w:rPr>
  </w:style>
  <w:style w:type="paragraph" w:styleId="1252" w:customStyle="1">
    <w:name w:val="纯文本1"/>
    <w:basedOn w:val="867"/>
    <w:link w:val="1251"/>
    <w:uiPriority w:val="0"/>
    <w:qFormat/>
    <w:pPr>
      <w:ind w:left="0"/>
      <w:widowControl w:val="off"/>
    </w:pPr>
    <w:rPr>
      <w:rFonts w:ascii="宋体" w:hAnsi="Courier New" w:eastAsia="楷体_GB2312"/>
      <w:sz w:val="26"/>
      <w:lang w:val="zh-CN"/>
    </w:rPr>
  </w:style>
  <w:style w:type="character" w:styleId="1253" w:customStyle="1">
    <w:name w:val="H 4 Char"/>
    <w:link w:val="867"/>
    <w:uiPriority w:val="0"/>
    <w:qFormat/>
    <w:rPr>
      <w:b/>
      <w:sz w:val="20"/>
    </w:rPr>
  </w:style>
  <w:style w:type="character" w:styleId="1254" w:customStyle="1">
    <w:name w:val="标准文本 Char"/>
    <w:link w:val="867"/>
    <w:uiPriority w:val="0"/>
    <w:qFormat/>
    <w:rPr>
      <w:sz w:val="20"/>
    </w:rPr>
  </w:style>
  <w:style w:type="character" w:styleId="1255" w:customStyle="1">
    <w:name w:val="18h1"/>
    <w:link w:val="867"/>
    <w:uiPriority w:val="0"/>
    <w:qFormat/>
    <w:rPr>
      <w:color w:val="3b3b3b"/>
      <w:sz w:val="20"/>
    </w:rPr>
  </w:style>
  <w:style w:type="character" w:styleId="1256" w:customStyle="1">
    <w:name w:val="正文文本缩进 3 Char1"/>
    <w:link w:val="867"/>
    <w:uiPriority w:val="0"/>
    <w:qFormat/>
    <w:rPr>
      <w:sz w:val="20"/>
    </w:rPr>
  </w:style>
  <w:style w:type="character" w:styleId="1257" w:customStyle="1">
    <w:name w:val="标题 1 Char1"/>
    <w:link w:val="867"/>
    <w:uiPriority w:val="0"/>
    <w:qFormat/>
    <w:rPr>
      <w:b/>
      <w:sz w:val="20"/>
    </w:rPr>
  </w:style>
  <w:style w:type="character" w:styleId="1258" w:customStyle="1">
    <w:name w:val="apple-style-span"/>
    <w:link w:val="867"/>
    <w:uiPriority w:val="0"/>
    <w:qFormat/>
    <w:rPr>
      <w:sz w:val="20"/>
    </w:rPr>
  </w:style>
  <w:style w:type="character" w:styleId="1259" w:customStyle="1">
    <w:name w:val="列表框1 Char Char"/>
    <w:link w:val="867"/>
    <w:uiPriority w:val="0"/>
    <w:qFormat/>
    <w:rPr>
      <w:sz w:val="20"/>
    </w:rPr>
  </w:style>
  <w:style w:type="character" w:styleId="1260" w:customStyle="1">
    <w:name w:val="批注主题 字符"/>
    <w:link w:val="867"/>
    <w:uiPriority w:val="0"/>
    <w:semiHidden/>
    <w:qFormat/>
    <w:rPr>
      <w:b/>
      <w:sz w:val="20"/>
    </w:rPr>
  </w:style>
  <w:style w:type="character" w:styleId="1261" w:customStyle="1">
    <w:name w:val="页脚 Char"/>
    <w:link w:val="867"/>
    <w:uiPriority w:val="0"/>
    <w:qFormat/>
    <w:rPr>
      <w:sz w:val="20"/>
    </w:rPr>
  </w:style>
  <w:style w:type="character" w:styleId="1262" w:customStyle="1">
    <w:name w:val="列出段落 Char"/>
    <w:link w:val="867"/>
    <w:uiPriority w:val="0"/>
    <w:qFormat/>
    <w:rPr>
      <w:sz w:val="20"/>
    </w:rPr>
  </w:style>
  <w:style w:type="character" w:styleId="1263" w:customStyle="1">
    <w:name w:val="正文文本 3 Char1"/>
    <w:link w:val="867"/>
    <w:uiPriority w:val="0"/>
    <w:semiHidden/>
    <w:qFormat/>
    <w:rPr>
      <w:sz w:val="20"/>
    </w:rPr>
  </w:style>
  <w:style w:type="character" w:styleId="1264" w:customStyle="1">
    <w:name w:val="尾注文本 Char"/>
    <w:link w:val="867"/>
    <w:uiPriority w:val="0"/>
    <w:qFormat/>
    <w:rPr>
      <w:sz w:val="20"/>
    </w:rPr>
  </w:style>
  <w:style w:type="character" w:styleId="1265" w:customStyle="1">
    <w:name w:val="正文文本 3 Char"/>
    <w:link w:val="867"/>
    <w:uiPriority w:val="0"/>
    <w:qFormat/>
    <w:rPr>
      <w:sz w:val="20"/>
    </w:rPr>
  </w:style>
  <w:style w:type="character" w:styleId="1266" w:customStyle="1">
    <w:name w:val="批注框文本 Char1"/>
    <w:link w:val="867"/>
    <w:uiPriority w:val="0"/>
    <w:semiHidden/>
    <w:qFormat/>
    <w:rPr>
      <w:sz w:val="20"/>
    </w:rPr>
  </w:style>
  <w:style w:type="character" w:styleId="1267" w:customStyle="1">
    <w:name w:val="H 3 Char"/>
    <w:link w:val="867"/>
    <w:uiPriority w:val="0"/>
    <w:qFormat/>
    <w:rPr>
      <w:b/>
      <w:sz w:val="20"/>
    </w:rPr>
  </w:style>
  <w:style w:type="character" w:styleId="1268" w:customStyle="1">
    <w:name w:val="apple-converted-space"/>
    <w:link w:val="867"/>
    <w:uiPriority w:val="0"/>
    <w:qFormat/>
    <w:rPr>
      <w:sz w:val="20"/>
    </w:rPr>
  </w:style>
  <w:style w:type="character" w:styleId="1269" w:customStyle="1">
    <w:name w:val="正文文本 Char1"/>
    <w:link w:val="867"/>
    <w:uiPriority w:val="0"/>
    <w:semiHidden/>
    <w:qFormat/>
    <w:rPr>
      <w:sz w:val="20"/>
    </w:rPr>
  </w:style>
  <w:style w:type="character" w:styleId="1270" w:customStyle="1">
    <w:name w:val="标题 7 Char1"/>
    <w:link w:val="867"/>
    <w:uiPriority w:val="0"/>
    <w:semiHidden/>
    <w:qFormat/>
    <w:rPr>
      <w:b/>
      <w:sz w:val="20"/>
    </w:rPr>
  </w:style>
  <w:style w:type="character" w:styleId="1271" w:customStyle="1">
    <w:name w:val="_Style 376"/>
    <w:link w:val="867"/>
    <w:uiPriority w:val="0"/>
    <w:qFormat/>
    <w:rPr>
      <w:b/>
      <w:color w:val="000000"/>
      <w:sz w:val="21"/>
    </w:rPr>
  </w:style>
  <w:style w:type="character" w:styleId="1272" w:customStyle="1">
    <w:name w:val="批注主题 Char"/>
    <w:link w:val="867"/>
    <w:uiPriority w:val="0"/>
    <w:qFormat/>
    <w:rPr>
      <w:b/>
      <w:sz w:val="20"/>
    </w:rPr>
  </w:style>
  <w:style w:type="character" w:styleId="1273" w:customStyle="1">
    <w:name w:val="表格 Char"/>
    <w:link w:val="867"/>
    <w:uiPriority w:val="0"/>
    <w:qFormat/>
    <w:rPr>
      <w:color w:val="000000"/>
      <w:sz w:val="20"/>
    </w:rPr>
  </w:style>
  <w:style w:type="character" w:styleId="1274" w:customStyle="1">
    <w:name w:val="正文文本缩进 2 Char1"/>
    <w:link w:val="867"/>
    <w:uiPriority w:val="0"/>
    <w:semiHidden/>
    <w:qFormat/>
    <w:rPr>
      <w:sz w:val="20"/>
    </w:rPr>
  </w:style>
  <w:style w:type="character" w:styleId="1275" w:customStyle="1">
    <w:name w:val="正文文本 2 Char"/>
    <w:link w:val="867"/>
    <w:uiPriority w:val="0"/>
    <w:qFormat/>
    <w:rPr>
      <w:sz w:val="20"/>
    </w:rPr>
  </w:style>
  <w:style w:type="character" w:styleId="1276" w:customStyle="1">
    <w:name w:val="para1"/>
    <w:link w:val="867"/>
    <w:uiPriority w:val="0"/>
    <w:qFormat/>
    <w:rPr>
      <w:sz w:val="20"/>
    </w:rPr>
  </w:style>
  <w:style w:type="character" w:styleId="1277" w:customStyle="1">
    <w:name w:val="标题 8 Char"/>
    <w:link w:val="867"/>
    <w:uiPriority w:val="0"/>
    <w:qFormat/>
    <w:rPr>
      <w:sz w:val="20"/>
    </w:rPr>
  </w:style>
  <w:style w:type="character" w:styleId="1278" w:customStyle="1">
    <w:name w:val="批注框文本 Char"/>
    <w:link w:val="867"/>
    <w:uiPriority w:val="0"/>
    <w:qFormat/>
    <w:rPr>
      <w:sz w:val="20"/>
    </w:rPr>
  </w:style>
  <w:style w:type="character" w:styleId="1279" w:customStyle="1">
    <w:name w:val="样式 首行缩进:  2 字符 Char1"/>
    <w:link w:val="867"/>
    <w:uiPriority w:val="0"/>
    <w:qFormat/>
    <w:rPr>
      <w:sz w:val="20"/>
    </w:rPr>
  </w:style>
  <w:style w:type="character" w:styleId="1280" w:customStyle="1">
    <w:name w:val="Char Char12"/>
    <w:link w:val="867"/>
    <w:uiPriority w:val="0"/>
    <w:qFormat/>
    <w:rPr>
      <w:sz w:val="20"/>
    </w:rPr>
  </w:style>
  <w:style w:type="character" w:styleId="1281" w:customStyle="1">
    <w:name w:val="_Style 337"/>
    <w:link w:val="867"/>
    <w:uiPriority w:val="0"/>
    <w:qFormat/>
    <w:rPr>
      <w:color w:val="000000"/>
      <w:sz w:val="21"/>
    </w:rPr>
  </w:style>
  <w:style w:type="character" w:styleId="1282" w:customStyle="1">
    <w:name w:val="批注文字 Char"/>
    <w:link w:val="867"/>
    <w:uiPriority w:val="0"/>
    <w:qFormat/>
    <w:rPr>
      <w:sz w:val="20"/>
    </w:rPr>
  </w:style>
  <w:style w:type="character" w:styleId="1283" w:customStyle="1">
    <w:name w:val="插图 Char Char"/>
    <w:link w:val="867"/>
    <w:uiPriority w:val="0"/>
    <w:qFormat/>
    <w:rPr>
      <w:sz w:val="20"/>
    </w:rPr>
  </w:style>
  <w:style w:type="character" w:styleId="1284" w:customStyle="1">
    <w:name w:val="Char Char2"/>
    <w:link w:val="867"/>
    <w:uiPriority w:val="0"/>
    <w:qFormat/>
    <w:rPr>
      <w:sz w:val="20"/>
    </w:rPr>
  </w:style>
  <w:style w:type="character" w:styleId="1285" w:customStyle="1">
    <w:name w:val="项目符0 Char"/>
    <w:link w:val="867"/>
    <w:uiPriority w:val="0"/>
    <w:qFormat/>
    <w:rPr>
      <w:sz w:val="20"/>
    </w:rPr>
  </w:style>
  <w:style w:type="character" w:styleId="1286" w:customStyle="1">
    <w:name w:val="页眉 Char"/>
    <w:link w:val="867"/>
    <w:uiPriority w:val="0"/>
    <w:qFormat/>
    <w:rPr>
      <w:sz w:val="20"/>
    </w:rPr>
  </w:style>
  <w:style w:type="character" w:styleId="1287" w:customStyle="1">
    <w:name w:val="页码1"/>
    <w:link w:val="867"/>
    <w:uiPriority w:val="0"/>
    <w:qFormat/>
    <w:rPr>
      <w:sz w:val="20"/>
    </w:rPr>
  </w:style>
  <w:style w:type="character" w:styleId="1288" w:customStyle="1">
    <w:name w:val="文档结构图 Char1"/>
    <w:link w:val="867"/>
    <w:uiPriority w:val="0"/>
    <w:semiHidden/>
    <w:qFormat/>
    <w:rPr>
      <w:sz w:val="20"/>
    </w:rPr>
  </w:style>
  <w:style w:type="character" w:styleId="1289" w:customStyle="1">
    <w:name w:val="HTML 预设格式 Char"/>
    <w:link w:val="867"/>
    <w:uiPriority w:val="0"/>
    <w:qFormat/>
    <w:rPr>
      <w:sz w:val="20"/>
    </w:rPr>
  </w:style>
  <w:style w:type="character" w:styleId="1290" w:customStyle="1">
    <w:name w:val="应答文本 Char Char"/>
    <w:link w:val="867"/>
    <w:uiPriority w:val="0"/>
    <w:qFormat/>
    <w:rPr>
      <w:sz w:val="20"/>
    </w:rPr>
  </w:style>
  <w:style w:type="character" w:styleId="1291" w:customStyle="1">
    <w:name w:val="Char Char13"/>
    <w:link w:val="867"/>
    <w:uiPriority w:val="0"/>
    <w:qFormat/>
    <w:rPr>
      <w:sz w:val="20"/>
    </w:rPr>
  </w:style>
  <w:style w:type="character" w:styleId="1292" w:customStyle="1">
    <w:name w:val="页脚 Char1"/>
    <w:link w:val="867"/>
    <w:uiPriority w:val="0"/>
    <w:semiHidden/>
    <w:qFormat/>
    <w:rPr>
      <w:sz w:val="20"/>
    </w:rPr>
  </w:style>
  <w:style w:type="character" w:styleId="1293" w:customStyle="1">
    <w:name w:val="表格 Char Char"/>
    <w:link w:val="867"/>
    <w:uiPriority w:val="0"/>
    <w:qFormat/>
    <w:rPr>
      <w:sz w:val="20"/>
    </w:rPr>
  </w:style>
  <w:style w:type="character" w:styleId="1294" w:customStyle="1">
    <w:name w:val="标题 9 Char"/>
    <w:link w:val="867"/>
    <w:uiPriority w:val="0"/>
    <w:qFormat/>
    <w:rPr>
      <w:sz w:val="20"/>
    </w:rPr>
  </w:style>
  <w:style w:type="character" w:styleId="1295" w:customStyle="1">
    <w:name w:val="Char Char3"/>
    <w:link w:val="867"/>
    <w:uiPriority w:val="0"/>
    <w:qFormat/>
    <w:rPr>
      <w:sz w:val="20"/>
    </w:rPr>
  </w:style>
  <w:style w:type="character" w:styleId="1296" w:customStyle="1">
    <w:name w:val="日期 Char1"/>
    <w:link w:val="867"/>
    <w:uiPriority w:val="0"/>
    <w:qFormat/>
    <w:rPr>
      <w:sz w:val="20"/>
    </w:rPr>
  </w:style>
  <w:style w:type="character" w:styleId="1297" w:customStyle="1">
    <w:name w:val="批注主题 Char1"/>
    <w:link w:val="867"/>
    <w:uiPriority w:val="0"/>
    <w:semiHidden/>
    <w:qFormat/>
    <w:rPr>
      <w:b/>
      <w:sz w:val="20"/>
    </w:rPr>
  </w:style>
  <w:style w:type="paragraph" w:styleId="1298" w:customStyle="1">
    <w:name w:val="正文文本缩进 31"/>
    <w:basedOn w:val="972"/>
    <w:next w:val="1299"/>
    <w:uiPriority w:val="0"/>
    <w:qFormat/>
    <w:pPr>
      <w:ind w:left="1200" w:firstLine="1248"/>
      <w:spacing w:before="120" w:after="0" w:line="22" w:lineRule="atLeast"/>
    </w:pPr>
  </w:style>
  <w:style w:type="paragraph" w:styleId="1299" w:customStyle="1">
    <w:name w:val="样式 正文首行缩进 + 首行缩进:  2 字符5"/>
    <w:next w:val="1300"/>
    <w:uiPriority w:val="0"/>
    <w:qFormat/>
    <w:pPr>
      <w:ind w:left="200" w:firstLine="3784"/>
      <w:spacing w:line="300" w:lineRule="auto"/>
    </w:pPr>
    <w:rPr>
      <w:rFonts w:hint="default" w:ascii="Calibri" w:hAnsi="Calibri" w:eastAsia="宋体" w:cs="Times New Roman"/>
      <w:lang w:val="en-US" w:eastAsia="zh-CN" w:bidi="ar-SA"/>
    </w:rPr>
  </w:style>
  <w:style w:type="paragraph" w:styleId="1300" w:customStyle="1">
    <w:name w:val="Char2"/>
    <w:basedOn w:val="972"/>
    <w:next w:val="1301"/>
    <w:uiPriority w:val="0"/>
    <w:qFormat/>
    <w:pPr>
      <w:ind w:left="0" w:firstLine="3584"/>
      <w:spacing w:before="0" w:after="160" w:line="240" w:lineRule="exact"/>
    </w:pPr>
  </w:style>
  <w:style w:type="paragraph" w:styleId="1301" w:customStyle="1">
    <w:name w:val="Bullet"/>
    <w:next w:val="1302"/>
    <w:uiPriority w:val="0"/>
    <w:qFormat/>
    <w:pPr>
      <w:ind w:left="567" w:right="2835" w:firstLine="3584"/>
      <w:spacing w:after="60"/>
    </w:pPr>
    <w:rPr>
      <w:rFonts w:hint="default" w:ascii="Calibri" w:hAnsi="Calibri" w:eastAsia="宋体" w:cs="Times New Roman"/>
      <w:lang w:val="en-US" w:eastAsia="zh-CN" w:bidi="ar-SA"/>
    </w:rPr>
  </w:style>
  <w:style w:type="paragraph" w:styleId="1302" w:customStyle="1">
    <w:name w:val="Char Char Char Char"/>
    <w:next w:val="1303"/>
    <w:uiPriority w:val="0"/>
    <w:qFormat/>
    <w:pPr>
      <w:ind w:firstLine="10"/>
      <w:spacing w:line="360" w:lineRule="auto"/>
      <w:shd w:val="clear" w:color="000000" w:fill="000080"/>
    </w:pPr>
    <w:rPr>
      <w:rFonts w:hint="default" w:ascii="Calibri" w:hAnsi="Calibri" w:eastAsia="宋体" w:cs="Times New Roman"/>
      <w:lang w:val="en-US" w:eastAsia="zh-CN" w:bidi="ar-SA"/>
    </w:rPr>
  </w:style>
  <w:style w:type="paragraph" w:styleId="1303" w:customStyle="1">
    <w:name w:val="杨昂超式样黑体主"/>
    <w:basedOn w:val="972"/>
    <w:next w:val="1304"/>
    <w:uiPriority w:val="0"/>
    <w:qFormat/>
    <w:pPr>
      <w:ind w:left="0" w:firstLine="4608"/>
      <w:spacing w:before="0" w:after="0" w:line="240" w:lineRule="auto"/>
    </w:pPr>
  </w:style>
  <w:style w:type="paragraph" w:styleId="1304" w:customStyle="1">
    <w:name w:val="Char Char Char Char Char Char1 Char Char Char Char Char Char Char Char Char Char"/>
    <w:basedOn w:val="972"/>
    <w:next w:val="1305"/>
    <w:uiPriority w:val="0"/>
    <w:qFormat/>
    <w:pPr>
      <w:ind w:left="0" w:firstLine="2560"/>
      <w:spacing w:before="0" w:after="0" w:line="240" w:lineRule="auto"/>
    </w:pPr>
  </w:style>
  <w:style w:type="paragraph" w:styleId="1305" w:customStyle="1">
    <w:name w:val="目录1"/>
    <w:basedOn w:val="972"/>
    <w:next w:val="867"/>
    <w:uiPriority w:val="0"/>
    <w:qFormat/>
    <w:pPr>
      <w:ind w:left="0" w:firstLine="7168"/>
      <w:spacing w:before="0" w:after="136" w:line="289" w:lineRule="atLeast"/>
    </w:pPr>
  </w:style>
  <w:style w:type="paragraph" w:styleId="1306" w:customStyle="1">
    <w:name w:val="插图"/>
    <w:next w:val="867"/>
    <w:uiPriority w:val="0"/>
    <w:qFormat/>
    <w:pPr>
      <w:ind w:firstLine="4608"/>
      <w:jc w:val="center"/>
    </w:pPr>
    <w:rPr>
      <w:rFonts w:hint="default" w:ascii="Calibri" w:hAnsi="Calibri" w:eastAsia="宋体" w:cs="Times New Roman"/>
      <w:lang w:val="en-US" w:eastAsia="zh-CN" w:bidi="ar-SA"/>
    </w:rPr>
  </w:style>
  <w:style w:type="paragraph" w:styleId="1307" w:customStyle="1">
    <w:name w:val="正文符号4"/>
    <w:basedOn w:val="972"/>
    <w:next w:val="1308"/>
    <w:uiPriority w:val="0"/>
    <w:qFormat/>
    <w:pPr>
      <w:ind w:left="0" w:firstLine="5632"/>
      <w:spacing w:before="0" w:after="0" w:line="240" w:lineRule="auto"/>
    </w:pPr>
  </w:style>
  <w:style w:type="paragraph" w:styleId="1308" w:customStyle="1">
    <w:name w:val="样式 加粗 居中"/>
    <w:basedOn w:val="972"/>
    <w:next w:val="1309"/>
    <w:uiPriority w:val="0"/>
    <w:qFormat/>
    <w:pPr>
      <w:ind w:left="0" w:firstLine="2560"/>
      <w:jc w:val="center"/>
      <w:spacing w:before="0" w:after="0" w:line="360" w:lineRule="auto"/>
    </w:pPr>
  </w:style>
  <w:style w:type="paragraph" w:styleId="1309" w:customStyle="1">
    <w:name w:val="_Style 12"/>
    <w:next w:val="1310"/>
    <w:uiPriority w:val="0"/>
    <w:qFormat/>
    <w:pPr>
      <w:ind w:firstLine="14"/>
      <w:spacing w:line="360" w:lineRule="auto"/>
      <w:shd w:val="clear" w:color="000000" w:fill="000080"/>
    </w:pPr>
    <w:rPr>
      <w:rFonts w:hint="default" w:ascii="Calibri" w:hAnsi="Calibri" w:eastAsia="宋体" w:cs="Times New Roman"/>
      <w:lang w:val="en-US" w:eastAsia="zh-CN" w:bidi="ar-SA"/>
    </w:rPr>
  </w:style>
  <w:style w:type="paragraph" w:styleId="1310" w:customStyle="1">
    <w:name w:val="正文文本缩进1"/>
    <w:basedOn w:val="972"/>
    <w:next w:val="1311"/>
    <w:uiPriority w:val="0"/>
    <w:qFormat/>
    <w:pPr>
      <w:ind w:left="420" w:firstLine="3584"/>
      <w:spacing w:before="0" w:after="120" w:line="240" w:lineRule="auto"/>
    </w:pPr>
  </w:style>
  <w:style w:type="paragraph" w:styleId="1311" w:customStyle="1">
    <w:name w:val="列表编号 31"/>
    <w:basedOn w:val="972"/>
    <w:next w:val="1030"/>
    <w:uiPriority w:val="0"/>
    <w:qFormat/>
    <w:pPr>
      <w:ind w:left="1200" w:firstLine="2712"/>
      <w:spacing w:before="0" w:after="0" w:line="360" w:lineRule="auto"/>
    </w:pPr>
  </w:style>
  <w:style w:type="paragraph" w:styleId="1312" w:customStyle="1">
    <w:name w:val="xl70"/>
    <w:basedOn w:val="972"/>
    <w:next w:val="1028"/>
    <w:uiPriority w:val="0"/>
    <w:qFormat/>
    <w:pPr>
      <w:ind w:left="0" w:firstLine="1024"/>
      <w:spacing w:before="280" w:after="280" w:line="240" w:lineRule="auto"/>
    </w:pPr>
  </w:style>
  <w:style w:type="paragraph" w:styleId="1313" w:customStyle="1">
    <w:name w:val="应答文本"/>
    <w:basedOn w:val="972"/>
    <w:next w:val="1314"/>
    <w:uiPriority w:val="0"/>
    <w:qFormat/>
    <w:pPr>
      <w:ind w:left="1296" w:firstLine="2112"/>
      <w:spacing w:before="0" w:after="0" w:line="460" w:lineRule="exact"/>
    </w:pPr>
  </w:style>
  <w:style w:type="paragraph" w:styleId="1314" w:customStyle="1">
    <w:name w:val="引文目录1"/>
    <w:basedOn w:val="972"/>
    <w:next w:val="867"/>
    <w:uiPriority w:val="0"/>
    <w:qFormat/>
    <w:pPr>
      <w:ind w:left="420" w:firstLine="2560"/>
      <w:jc w:val="center"/>
      <w:spacing w:before="0" w:after="0" w:line="360" w:lineRule="auto"/>
    </w:pPr>
  </w:style>
  <w:style w:type="paragraph" w:styleId="1315" w:customStyle="1">
    <w:name w:val="索引标题1"/>
    <w:basedOn w:val="972"/>
    <w:next w:val="1316"/>
    <w:uiPriority w:val="0"/>
    <w:qFormat/>
    <w:pPr>
      <w:ind w:left="0" w:firstLine="4608"/>
      <w:jc w:val="center"/>
      <w:spacing w:before="0" w:after="0" w:line="360" w:lineRule="auto"/>
    </w:pPr>
  </w:style>
  <w:style w:type="paragraph" w:styleId="1316" w:customStyle="1">
    <w:name w:val="xl90"/>
    <w:basedOn w:val="972"/>
    <w:next w:val="1317"/>
    <w:uiPriority w:val="0"/>
    <w:qFormat/>
    <w:pPr>
      <w:ind w:left="0" w:firstLine="3584"/>
      <w:spacing w:before="280" w:after="280" w:line="240" w:lineRule="auto"/>
    </w:pPr>
  </w:style>
  <w:style w:type="paragraph" w:styleId="1317" w:customStyle="1">
    <w:name w:val="列表框1"/>
    <w:next w:val="1314"/>
    <w:uiPriority w:val="0"/>
    <w:qFormat/>
    <w:pPr>
      <w:ind w:firstLine="2048"/>
      <w:spacing w:line="460" w:lineRule="exact"/>
    </w:pPr>
    <w:rPr>
      <w:rFonts w:hint="default" w:ascii="Calibri" w:hAnsi="Calibri" w:eastAsia="宋体" w:cs="Times New Roman"/>
      <w:lang w:val="en-US" w:eastAsia="zh-CN" w:bidi="ar-SA"/>
    </w:rPr>
  </w:style>
  <w:style w:type="paragraph" w:styleId="1318" w:customStyle="1">
    <w:name w:val="xl28"/>
    <w:basedOn w:val="972"/>
    <w:next w:val="1319"/>
    <w:uiPriority w:val="0"/>
    <w:qFormat/>
    <w:pPr>
      <w:ind w:left="0" w:firstLine="20"/>
      <w:spacing w:before="280" w:after="280" w:line="240" w:lineRule="auto"/>
      <w:shd w:val="clear" w:color="000000" w:fill="ffffff"/>
    </w:pPr>
  </w:style>
  <w:style w:type="paragraph" w:styleId="1319" w:customStyle="1">
    <w:name w:val="HTML 预设格式1"/>
    <w:basedOn w:val="972"/>
    <w:next w:val="1320"/>
    <w:uiPriority w:val="0"/>
    <w:qFormat/>
    <w:pPr>
      <w:ind w:left="0" w:firstLine="3584"/>
      <w:spacing w:before="0" w:after="0" w:line="253" w:lineRule="atLeast"/>
    </w:pPr>
  </w:style>
  <w:style w:type="paragraph" w:styleId="1320" w:customStyle="1">
    <w:name w:val="项目符号：一级"/>
    <w:basedOn w:val="972"/>
    <w:next w:val="867"/>
    <w:uiPriority w:val="0"/>
    <w:qFormat/>
    <w:pPr>
      <w:ind w:left="425" w:firstLine="1111"/>
      <w:spacing w:before="0" w:after="0" w:line="360" w:lineRule="auto"/>
    </w:pPr>
  </w:style>
  <w:style w:type="paragraph" w:styleId="1321" w:customStyle="1">
    <w:name w:val="四号 居中"/>
    <w:basedOn w:val="972"/>
    <w:next w:val="1322"/>
    <w:uiPriority w:val="0"/>
    <w:qFormat/>
    <w:pPr>
      <w:ind w:left="0" w:firstLine="6144"/>
      <w:jc w:val="center"/>
      <w:spacing w:before="0" w:after="0" w:line="360" w:lineRule="auto"/>
    </w:pPr>
  </w:style>
  <w:style w:type="paragraph" w:styleId="1322" w:customStyle="1">
    <w:name w:val="Char Char Char Char Char Char1 Char Char Char1 Char Char Char Char Char Char"/>
    <w:basedOn w:val="972"/>
    <w:next w:val="1323"/>
    <w:uiPriority w:val="0"/>
    <w:qFormat/>
    <w:pPr>
      <w:ind w:left="0" w:firstLine="2560"/>
      <w:spacing w:before="0" w:after="0" w:line="240" w:lineRule="auto"/>
    </w:pPr>
  </w:style>
  <w:style w:type="paragraph" w:styleId="1323" w:customStyle="1">
    <w:name w:val="样式 标题 3 + (西文) 黑体 (中文) 黑体 (符号) 宋体 小四 段前: 5 磅 段后: 5 磅 行距: 1..."/>
    <w:basedOn w:val="976"/>
    <w:next w:val="1324"/>
    <w:uiPriority w:val="0"/>
    <w:qFormat/>
    <w:pPr>
      <w:ind w:left="1429" w:firstLine="18"/>
      <w:spacing w:before="100" w:after="100" w:line="360" w:lineRule="auto"/>
      <w:outlineLvl w:val="2"/>
    </w:pPr>
  </w:style>
  <w:style w:type="paragraph" w:styleId="1324" w:customStyle="1">
    <w:name w:val="xl22"/>
    <w:basedOn w:val="972"/>
    <w:next w:val="1325"/>
    <w:uiPriority w:val="0"/>
    <w:qFormat/>
    <w:pPr>
      <w:ind w:left="0" w:firstLine="20"/>
      <w:jc w:val="right"/>
      <w:spacing w:before="280" w:after="280" w:line="240" w:lineRule="auto"/>
      <w:shd w:val="clear" w:color="000000" w:fill="ffffff"/>
    </w:pPr>
  </w:style>
  <w:style w:type="paragraph" w:styleId="1325" w:customStyle="1">
    <w:name w:val="自定义一"/>
    <w:basedOn w:val="972"/>
    <w:next w:val="867"/>
    <w:uiPriority w:val="0"/>
    <w:qFormat/>
    <w:pPr>
      <w:ind w:left="0"/>
      <w:spacing w:before="0" w:after="0" w:line="360" w:lineRule="auto"/>
    </w:pPr>
  </w:style>
  <w:style w:type="paragraph" w:styleId="1326" w:customStyle="1">
    <w:name w:val="_Style 224"/>
    <w:next w:val="1327"/>
    <w:uiPriority w:val="0"/>
    <w:semiHidden/>
    <w:qFormat/>
    <w:pPr>
      <w:ind w:firstLine="3584"/>
    </w:pPr>
    <w:rPr>
      <w:rFonts w:hint="default" w:ascii="Calibri" w:hAnsi="Calibri" w:eastAsia="宋体" w:cs="Times New Roman"/>
      <w:lang w:val="en-US" w:eastAsia="zh-CN" w:bidi="ar-SA"/>
    </w:rPr>
  </w:style>
  <w:style w:type="paragraph" w:styleId="1327" w:customStyle="1">
    <w:name w:val="编号1"/>
    <w:basedOn w:val="972"/>
    <w:next w:val="1328"/>
    <w:uiPriority w:val="0"/>
    <w:qFormat/>
    <w:pPr>
      <w:ind w:left="360" w:right="210" w:firstLine="2200"/>
      <w:spacing w:before="0" w:after="0" w:line="240" w:lineRule="auto"/>
    </w:pPr>
  </w:style>
  <w:style w:type="paragraph" w:styleId="1328" w:customStyle="1">
    <w:name w:val="图片"/>
    <w:basedOn w:val="972"/>
    <w:next w:val="1329"/>
    <w:uiPriority w:val="0"/>
    <w:qFormat/>
    <w:pPr>
      <w:ind w:left="-283" w:firstLine="2674"/>
      <w:jc w:val="center"/>
      <w:spacing w:before="0" w:after="0" w:line="360" w:lineRule="auto"/>
    </w:pPr>
  </w:style>
  <w:style w:type="paragraph" w:styleId="1329" w:customStyle="1">
    <w:name w:val="样式 目录 3 + 左侧:  2 字符"/>
    <w:next w:val="1025"/>
    <w:uiPriority w:val="0"/>
    <w:qFormat/>
    <w:pPr>
      <w:ind w:left="400" w:firstLine="5120"/>
      <w:spacing w:line="360" w:lineRule="auto"/>
      <w:widowControl w:val="off"/>
    </w:pPr>
    <w:rPr>
      <w:rFonts w:hint="default" w:ascii="Calibri" w:hAnsi="Calibri" w:eastAsia="宋体" w:cs="Times New Roman"/>
      <w:lang w:val="en-US" w:eastAsia="zh-CN" w:bidi="ar-SA"/>
    </w:rPr>
  </w:style>
  <w:style w:type="paragraph" w:styleId="1330" w:customStyle="1">
    <w:name w:val="列出段落2"/>
    <w:basedOn w:val="972"/>
    <w:next w:val="1298"/>
    <w:uiPriority w:val="0"/>
    <w:qFormat/>
    <w:pPr>
      <w:ind w:left="420" w:firstLine="3748"/>
      <w:spacing w:before="0" w:after="0" w:line="240" w:lineRule="auto"/>
    </w:pPr>
  </w:style>
  <w:style w:type="paragraph" w:styleId="1331" w:customStyle="1">
    <w:name w:val="Char Char Char Char Char Char1 Char Char Char1 Char"/>
    <w:basedOn w:val="972"/>
    <w:next w:val="1307"/>
    <w:uiPriority w:val="0"/>
    <w:qFormat/>
    <w:pPr>
      <w:ind w:left="0" w:firstLine="2560"/>
      <w:spacing w:before="0" w:after="0" w:line="240" w:lineRule="auto"/>
    </w:pPr>
  </w:style>
  <w:style w:type="paragraph" w:styleId="1332" w:customStyle="1">
    <w:name w:val="列出段落11"/>
    <w:basedOn w:val="972"/>
    <w:next w:val="1333"/>
    <w:uiPriority w:val="0"/>
    <w:qFormat/>
    <w:pPr>
      <w:ind w:left="420" w:firstLine="3748"/>
      <w:spacing w:before="0" w:after="0" w:line="240" w:lineRule="auto"/>
    </w:pPr>
  </w:style>
  <w:style w:type="paragraph" w:styleId="1333" w:customStyle="1">
    <w:name w:val="样式 标题 2 + (西文) 宋体 非加粗 居中"/>
    <w:basedOn w:val="975"/>
    <w:next w:val="1334"/>
    <w:uiPriority w:val="0"/>
    <w:qFormat/>
    <w:pPr>
      <w:ind w:left="0" w:firstLine="24"/>
      <w:jc w:val="center"/>
      <w:spacing w:line="412" w:lineRule="auto"/>
      <w:outlineLvl w:val="1"/>
    </w:pPr>
  </w:style>
  <w:style w:type="paragraph" w:styleId="1334" w:customStyle="1">
    <w:name w:val="页脚 Char Char"/>
    <w:basedOn w:val="972"/>
    <w:next w:val="1335"/>
    <w:uiPriority w:val="0"/>
    <w:qFormat/>
    <w:pPr>
      <w:ind w:left="0" w:firstLine="5120"/>
      <w:spacing w:before="0" w:after="0" w:line="240" w:lineRule="auto"/>
    </w:pPr>
  </w:style>
  <w:style w:type="paragraph" w:styleId="1335" w:customStyle="1">
    <w:name w:val="样式 标题 1 + 段前: 16 磅 段后: 16 磅"/>
    <w:basedOn w:val="974"/>
    <w:next w:val="1336"/>
    <w:uiPriority w:val="0"/>
    <w:qFormat/>
    <w:pPr>
      <w:ind w:left="0" w:firstLine="18"/>
      <w:jc w:val="center"/>
      <w:spacing w:before="120" w:after="0" w:line="360" w:lineRule="auto"/>
      <w:outlineLvl w:val="0"/>
    </w:pPr>
  </w:style>
  <w:style w:type="paragraph" w:styleId="1336" w:customStyle="1">
    <w:name w:val="Char1 Char Char Char Char Char Char"/>
    <w:basedOn w:val="972"/>
    <w:next w:val="1337"/>
    <w:uiPriority w:val="0"/>
    <w:qFormat/>
    <w:pPr>
      <w:ind w:left="0" w:firstLine="2560"/>
      <w:spacing w:before="0" w:after="0" w:line="240" w:lineRule="auto"/>
    </w:pPr>
  </w:style>
  <w:style w:type="paragraph" w:styleId="1337" w:customStyle="1">
    <w:name w:val="文档标题4"/>
    <w:basedOn w:val="977"/>
    <w:next w:val="867"/>
    <w:uiPriority w:val="0"/>
    <w:qFormat/>
    <w:pPr>
      <w:ind w:left="851" w:firstLine="30"/>
      <w:spacing w:after="280" w:line="360" w:lineRule="auto"/>
      <w:outlineLvl w:val="3"/>
    </w:pPr>
  </w:style>
  <w:style w:type="paragraph" w:styleId="1338" w:customStyle="1">
    <w:name w:val="Char Char Char Char Char Char Char Char"/>
    <w:next w:val="1339"/>
    <w:uiPriority w:val="0"/>
    <w:qFormat/>
    <w:pPr>
      <w:ind w:firstLine="14"/>
      <w:jc w:val="both"/>
      <w:shd w:val="clear" w:color="000000" w:fill="000080"/>
      <w:widowControl w:val="off"/>
    </w:pPr>
    <w:rPr>
      <w:rFonts w:hint="default" w:ascii="Calibri" w:hAnsi="Calibri" w:eastAsia="宋体" w:cs="Times New Roman"/>
      <w:lang w:val="en-US" w:eastAsia="zh-CN" w:bidi="ar-SA"/>
    </w:rPr>
  </w:style>
  <w:style w:type="paragraph" w:styleId="1339" w:customStyle="1">
    <w:name w:val="Char Char Char Char Char Char1 Char Char Char1 Char Char Char Char Char Char Char Char Char Char Char Char Char Char Char"/>
    <w:basedOn w:val="972"/>
    <w:next w:val="1340"/>
    <w:uiPriority w:val="0"/>
    <w:qFormat/>
    <w:pPr>
      <w:ind w:left="0" w:firstLine="2560"/>
      <w:spacing w:before="0" w:after="0" w:line="240" w:lineRule="auto"/>
    </w:pPr>
  </w:style>
  <w:style w:type="paragraph" w:styleId="1340" w:customStyle="1">
    <w:name w:val="样式1"/>
    <w:basedOn w:val="972"/>
    <w:next w:val="1341"/>
    <w:uiPriority w:val="0"/>
    <w:qFormat/>
    <w:pPr>
      <w:ind w:left="0" w:firstLine="1536"/>
      <w:spacing w:before="120" w:after="120" w:line="300" w:lineRule="auto"/>
    </w:pPr>
  </w:style>
  <w:style w:type="paragraph" w:styleId="1341" w:customStyle="1">
    <w:name w:val="索引 41"/>
    <w:basedOn w:val="972"/>
    <w:next w:val="867"/>
    <w:uiPriority w:val="0"/>
    <w:qFormat/>
    <w:pPr>
      <w:ind w:left="600" w:firstLine="2560"/>
      <w:jc w:val="center"/>
      <w:spacing w:before="0" w:after="0" w:line="360" w:lineRule="auto"/>
    </w:pPr>
  </w:style>
  <w:style w:type="paragraph" w:styleId="1342" w:customStyle="1">
    <w:name w:val="索引 61"/>
    <w:basedOn w:val="972"/>
    <w:next w:val="867"/>
    <w:uiPriority w:val="0"/>
    <w:qFormat/>
    <w:pPr>
      <w:ind w:left="1000" w:firstLine="2560"/>
      <w:jc w:val="center"/>
      <w:spacing w:before="0" w:after="0" w:line="360" w:lineRule="auto"/>
    </w:pPr>
  </w:style>
  <w:style w:type="paragraph" w:styleId="1343" w:customStyle="1">
    <w:name w:val="图表"/>
    <w:basedOn w:val="972"/>
    <w:next w:val="1344"/>
    <w:uiPriority w:val="0"/>
    <w:qFormat/>
    <w:pPr>
      <w:ind w:left="0" w:firstLine="2048"/>
      <w:jc w:val="center"/>
      <w:spacing w:before="0" w:after="0" w:line="240" w:lineRule="auto"/>
    </w:pPr>
  </w:style>
  <w:style w:type="paragraph" w:styleId="1344" w:customStyle="1">
    <w:name w:val="reader-word-layer"/>
    <w:basedOn w:val="972"/>
    <w:next w:val="1345"/>
    <w:uiPriority w:val="0"/>
    <w:qFormat/>
    <w:pPr>
      <w:ind w:left="0" w:firstLine="1024"/>
      <w:spacing w:before="280" w:after="280" w:line="240" w:lineRule="auto"/>
    </w:pPr>
  </w:style>
  <w:style w:type="paragraph" w:styleId="1345" w:customStyle="1">
    <w:name w:val="样式 加粗 居中1"/>
    <w:next w:val="1346"/>
    <w:uiPriority w:val="0"/>
    <w:qFormat/>
    <w:pPr>
      <w:ind w:firstLine="2560"/>
      <w:jc w:val="center"/>
    </w:pPr>
    <w:rPr>
      <w:rFonts w:hint="default" w:ascii="Calibri" w:hAnsi="Calibri" w:eastAsia="宋体" w:cs="Times New Roman"/>
      <w:lang w:val="en-US" w:eastAsia="zh-CN" w:bidi="ar-SA"/>
    </w:rPr>
  </w:style>
  <w:style w:type="paragraph" w:styleId="1346" w:customStyle="1">
    <w:name w:val="xl65"/>
    <w:basedOn w:val="972"/>
    <w:next w:val="1347"/>
    <w:uiPriority w:val="0"/>
    <w:qFormat/>
    <w:pPr>
      <w:ind w:left="0" w:firstLine="5120"/>
      <w:spacing w:before="280" w:after="280" w:line="240" w:lineRule="auto"/>
    </w:pPr>
  </w:style>
  <w:style w:type="paragraph" w:styleId="1347" w:customStyle="1">
    <w:name w:val="节标题"/>
    <w:basedOn w:val="972"/>
    <w:next w:val="1348"/>
    <w:uiPriority w:val="0"/>
    <w:qFormat/>
    <w:pPr>
      <w:ind w:left="0" w:firstLine="5120"/>
      <w:jc w:val="center"/>
      <w:spacing w:before="0" w:after="0" w:line="289" w:lineRule="atLeast"/>
    </w:pPr>
  </w:style>
  <w:style w:type="paragraph" w:styleId="1348" w:customStyle="1">
    <w:name w:val="文档标题6"/>
    <w:basedOn w:val="979"/>
    <w:next w:val="867"/>
    <w:uiPriority w:val="0"/>
    <w:qFormat/>
    <w:pPr>
      <w:ind w:left="1134" w:firstLine="20"/>
      <w:spacing w:before="280" w:after="280" w:line="360" w:lineRule="auto"/>
      <w:outlineLvl w:val="5"/>
    </w:pPr>
  </w:style>
  <w:style w:type="paragraph" w:styleId="1349" w:customStyle="1">
    <w:name w:val="标书正文"/>
    <w:basedOn w:val="972"/>
    <w:next w:val="1350"/>
    <w:uiPriority w:val="0"/>
    <w:qFormat/>
    <w:pPr>
      <w:ind w:left="440" w:right="100" w:firstLine="2760"/>
      <w:spacing w:before="0" w:after="0" w:line="360" w:lineRule="auto"/>
    </w:pPr>
  </w:style>
  <w:style w:type="paragraph" w:styleId="1350" w:customStyle="1">
    <w:name w:val="xl67"/>
    <w:basedOn w:val="972"/>
    <w:next w:val="1342"/>
    <w:uiPriority w:val="0"/>
    <w:qFormat/>
    <w:pPr>
      <w:ind w:left="0" w:firstLine="5120"/>
      <w:spacing w:before="280" w:after="280" w:line="240" w:lineRule="auto"/>
    </w:pPr>
  </w:style>
  <w:style w:type="paragraph" w:styleId="1351" w:customStyle="1">
    <w:name w:val="表内文字"/>
    <w:basedOn w:val="972"/>
    <w:next w:val="1011"/>
    <w:uiPriority w:val="0"/>
    <w:qFormat/>
    <w:pPr>
      <w:ind w:left="0" w:firstLine="7680"/>
      <w:jc w:val="center"/>
      <w:spacing w:before="50" w:after="50" w:line="240" w:lineRule="auto"/>
    </w:pPr>
  </w:style>
  <w:style w:type="paragraph" w:styleId="1352" w:customStyle="1">
    <w:name w:val="Item Step in Table"/>
    <w:next w:val="1353"/>
    <w:uiPriority w:val="0"/>
    <w:qFormat/>
    <w:pPr>
      <w:ind w:left="397" w:firstLine="3699"/>
      <w:jc w:val="both"/>
      <w:spacing w:before="40" w:after="40"/>
    </w:pPr>
    <w:rPr>
      <w:rFonts w:hint="default" w:ascii="Calibri" w:hAnsi="Calibri" w:eastAsia="宋体" w:cs="Times New Roman"/>
      <w:lang w:val="en-US" w:eastAsia="zh-CN" w:bidi="ar-SA"/>
    </w:rPr>
  </w:style>
  <w:style w:type="paragraph" w:styleId="1353" w:customStyle="1">
    <w:name w:val="Char Char Char Char Char Char1 Char Char Char Char Char Char"/>
    <w:basedOn w:val="972"/>
    <w:next w:val="1354"/>
    <w:uiPriority w:val="0"/>
    <w:qFormat/>
    <w:pPr>
      <w:ind w:left="0" w:firstLine="2560"/>
      <w:spacing w:before="0" w:after="0" w:line="240" w:lineRule="auto"/>
    </w:pPr>
  </w:style>
  <w:style w:type="paragraph" w:styleId="1354" w:customStyle="1">
    <w:name w:val="Char Char1"/>
    <w:basedOn w:val="972"/>
    <w:next w:val="1355"/>
    <w:uiPriority w:val="0"/>
    <w:qFormat/>
    <w:pPr>
      <w:ind w:left="0" w:firstLine="3584"/>
      <w:spacing w:before="0" w:after="160" w:line="240" w:lineRule="exact"/>
    </w:pPr>
  </w:style>
  <w:style w:type="paragraph" w:styleId="1355" w:customStyle="1">
    <w:name w:val="样式 标题 3 + 行距: 1.5 倍行距"/>
    <w:basedOn w:val="976"/>
    <w:next w:val="1032"/>
    <w:uiPriority w:val="0"/>
    <w:qFormat/>
    <w:pPr>
      <w:ind w:left="200" w:firstLine="18"/>
      <w:spacing w:before="0" w:after="0" w:line="360" w:lineRule="auto"/>
      <w:outlineLvl w:val="2"/>
    </w:pPr>
  </w:style>
  <w:style w:type="paragraph" w:styleId="1356" w:customStyle="1">
    <w:name w:val="Char Char Char Char Char Char1"/>
    <w:basedOn w:val="972"/>
    <w:next w:val="1357"/>
    <w:uiPriority w:val="0"/>
    <w:qFormat/>
    <w:pPr>
      <w:ind w:left="0" w:firstLine="2560"/>
      <w:spacing w:before="0" w:after="0" w:line="240" w:lineRule="auto"/>
    </w:pPr>
  </w:style>
  <w:style w:type="paragraph" w:styleId="1357" w:customStyle="1">
    <w:name w:val="正文缩进2"/>
    <w:basedOn w:val="972"/>
    <w:next w:val="1330"/>
    <w:uiPriority w:val="0"/>
    <w:qFormat/>
    <w:pPr>
      <w:ind w:left="420" w:firstLine="1188"/>
      <w:spacing w:before="0" w:after="0" w:line="240" w:lineRule="auto"/>
    </w:pPr>
  </w:style>
  <w:style w:type="paragraph" w:styleId="1358" w:customStyle="1">
    <w:name w:val="索引 31"/>
    <w:basedOn w:val="972"/>
    <w:next w:val="867"/>
    <w:uiPriority w:val="0"/>
    <w:qFormat/>
    <w:pPr>
      <w:ind w:left="400" w:firstLine="2560"/>
      <w:jc w:val="center"/>
      <w:spacing w:before="0" w:after="0" w:line="360" w:lineRule="auto"/>
    </w:pPr>
  </w:style>
  <w:style w:type="paragraph" w:styleId="1359" w:customStyle="1">
    <w:name w:val="项目符0"/>
    <w:basedOn w:val="972"/>
    <w:next w:val="1360"/>
    <w:uiPriority w:val="0"/>
    <w:qFormat/>
    <w:pPr>
      <w:ind w:left="300" w:right="57" w:firstLine="2760"/>
      <w:spacing w:before="0" w:after="0" w:line="300" w:lineRule="auto"/>
    </w:pPr>
  </w:style>
  <w:style w:type="paragraph" w:styleId="1360" w:customStyle="1">
    <w:name w:val="宏文本1"/>
    <w:next w:val="1352"/>
    <w:uiPriority w:val="0"/>
    <w:qFormat/>
    <w:pPr>
      <w:ind w:firstLine="5632"/>
      <w:widowControl w:val="off"/>
    </w:pPr>
    <w:rPr>
      <w:rFonts w:hint="default" w:ascii="Calibri" w:hAnsi="Calibri" w:eastAsia="宋体" w:cs="Times New Roman"/>
      <w:lang w:val="en-US" w:eastAsia="zh-CN" w:bidi="ar-SA"/>
    </w:rPr>
  </w:style>
  <w:style w:type="paragraph" w:styleId="1361" w:customStyle="1">
    <w:name w:val="xl81"/>
    <w:basedOn w:val="972"/>
    <w:next w:val="1362"/>
    <w:uiPriority w:val="0"/>
    <w:qFormat/>
    <w:pPr>
      <w:ind w:left="0" w:firstLine="5120"/>
      <w:spacing w:before="280" w:after="280" w:line="240" w:lineRule="auto"/>
    </w:pPr>
  </w:style>
  <w:style w:type="paragraph" w:styleId="1362" w:customStyle="1">
    <w:name w:val="xl25"/>
    <w:basedOn w:val="972"/>
    <w:next w:val="1363"/>
    <w:uiPriority w:val="0"/>
    <w:qFormat/>
    <w:pPr>
      <w:ind w:left="0" w:firstLine="14"/>
      <w:spacing w:before="280" w:after="280" w:line="240" w:lineRule="auto"/>
      <w:shd w:val="clear" w:color="000000" w:fill="ffffff"/>
    </w:pPr>
  </w:style>
  <w:style w:type="paragraph" w:styleId="1363" w:customStyle="1">
    <w:name w:val="普通(网站)1"/>
    <w:basedOn w:val="972"/>
    <w:next w:val="1364"/>
    <w:uiPriority w:val="0"/>
    <w:qFormat/>
    <w:pPr>
      <w:ind w:left="200" w:firstLine="1224"/>
      <w:spacing w:before="280" w:after="280" w:line="240" w:lineRule="auto"/>
    </w:pPr>
  </w:style>
  <w:style w:type="paragraph" w:styleId="1364" w:customStyle="1">
    <w:name w:val="xl27"/>
    <w:basedOn w:val="972"/>
    <w:next w:val="1365"/>
    <w:uiPriority w:val="0"/>
    <w:qFormat/>
    <w:pPr>
      <w:ind w:left="0" w:firstLine="20"/>
      <w:spacing w:before="280" w:after="280" w:line="240" w:lineRule="auto"/>
      <w:shd w:val="clear" w:color="000000" w:fill="ffffff"/>
    </w:pPr>
  </w:style>
  <w:style w:type="paragraph" w:styleId="1365" w:customStyle="1">
    <w:name w:val="表格文字图表文字"/>
    <w:basedOn w:val="972"/>
    <w:next w:val="1366"/>
    <w:uiPriority w:val="0"/>
    <w:qFormat/>
    <w:pPr>
      <w:ind w:left="0" w:firstLine="3584"/>
      <w:jc w:val="center"/>
      <w:spacing w:before="0" w:after="0" w:line="240" w:lineRule="auto"/>
    </w:pPr>
  </w:style>
  <w:style w:type="paragraph" w:styleId="1366" w:customStyle="1">
    <w:name w:val="样式 目录 3 + 左侧:  2 字符1"/>
    <w:next w:val="1367"/>
    <w:uiPriority w:val="0"/>
    <w:qFormat/>
    <w:pPr>
      <w:ind w:left="960" w:firstLine="5120"/>
      <w:spacing w:line="360" w:lineRule="auto"/>
      <w:widowControl w:val="off"/>
    </w:pPr>
    <w:rPr>
      <w:rFonts w:hint="default" w:ascii="Calibri" w:hAnsi="Calibri" w:eastAsia="宋体" w:cs="Times New Roman"/>
      <w:lang w:val="en-US" w:eastAsia="zh-CN" w:bidi="ar-SA"/>
    </w:rPr>
  </w:style>
  <w:style w:type="paragraph" w:styleId="1367" w:customStyle="1">
    <w:name w:val="文档正文"/>
    <w:basedOn w:val="972"/>
    <w:next w:val="1368"/>
    <w:uiPriority w:val="0"/>
    <w:qFormat/>
    <w:pPr>
      <w:ind w:left="567" w:firstLine="3639"/>
      <w:spacing w:before="0" w:after="0" w:line="480" w:lineRule="atLeast"/>
    </w:pPr>
  </w:style>
  <w:style w:type="paragraph" w:styleId="1368" w:customStyle="1">
    <w:name w:val="列表框2"/>
    <w:next w:val="1369"/>
    <w:uiPriority w:val="0"/>
    <w:qFormat/>
    <w:pPr>
      <w:ind w:firstLine="2048"/>
      <w:spacing w:line="460" w:lineRule="exact"/>
    </w:pPr>
    <w:rPr>
      <w:rFonts w:hint="default" w:ascii="Calibri" w:hAnsi="Calibri" w:eastAsia="宋体" w:cs="Times New Roman"/>
      <w:lang w:val="en-US" w:eastAsia="zh-CN" w:bidi="ar-SA"/>
    </w:rPr>
  </w:style>
  <w:style w:type="paragraph" w:styleId="1369" w:customStyle="1">
    <w:name w:val="font10"/>
    <w:basedOn w:val="972"/>
    <w:next w:val="1002"/>
    <w:uiPriority w:val="0"/>
    <w:qFormat/>
    <w:pPr>
      <w:ind w:left="0" w:firstLine="3584"/>
      <w:spacing w:before="280" w:after="280" w:line="240" w:lineRule="auto"/>
    </w:pPr>
  </w:style>
  <w:style w:type="paragraph" w:styleId="1370" w:customStyle="1">
    <w:name w:val="Char1 Char Char"/>
    <w:basedOn w:val="972"/>
    <w:next w:val="1008"/>
    <w:uiPriority w:val="0"/>
    <w:qFormat/>
    <w:pPr>
      <w:ind w:left="0" w:firstLine="2560"/>
      <w:spacing w:before="0" w:after="0" w:line="240" w:lineRule="auto"/>
    </w:pPr>
  </w:style>
  <w:style w:type="paragraph" w:styleId="1371" w:customStyle="1">
    <w:name w:val="明显引用"/>
    <w:next w:val="867"/>
    <w:uiPriority w:val="0"/>
    <w:qFormat/>
    <w:pPr>
      <w:ind w:left="3766" w:right="950"/>
      <w:jc w:val="center"/>
      <w:spacing w:before="360" w:after="360"/>
    </w:pPr>
    <w:rPr>
      <w:rFonts w:hint="default" w:ascii="Calibri" w:hAnsi="Calibri" w:eastAsia="宋体" w:cs="Times New Roman"/>
      <w:i/>
      <w:lang w:val="en-US" w:eastAsia="zh-CN" w:bidi="ar-SA"/>
    </w:rPr>
  </w:style>
  <w:style w:type="paragraph" w:styleId="1372" w:customStyle="1">
    <w:name w:val="列表编号 21"/>
    <w:basedOn w:val="972"/>
    <w:next w:val="1373"/>
    <w:uiPriority w:val="0"/>
    <w:qFormat/>
    <w:pPr>
      <w:ind w:left="0" w:firstLine="2560"/>
      <w:spacing w:before="0" w:after="0" w:line="360" w:lineRule="auto"/>
    </w:pPr>
  </w:style>
  <w:style w:type="paragraph" w:styleId="1373" w:customStyle="1">
    <w:name w:val="正文文本 21"/>
    <w:basedOn w:val="972"/>
    <w:next w:val="1326"/>
    <w:uiPriority w:val="0"/>
    <w:qFormat/>
    <w:pPr>
      <w:ind w:left="0" w:firstLine="2560"/>
      <w:jc w:val="center"/>
      <w:spacing w:before="0" w:after="120" w:line="480" w:lineRule="auto"/>
    </w:pPr>
  </w:style>
  <w:style w:type="paragraph" w:styleId="1374" w:customStyle="1">
    <w:name w:val="font8"/>
    <w:basedOn w:val="972"/>
    <w:next w:val="1375"/>
    <w:uiPriority w:val="0"/>
    <w:qFormat/>
    <w:pPr>
      <w:ind w:left="0" w:firstLine="2048"/>
      <w:spacing w:before="280" w:after="280" w:line="240" w:lineRule="auto"/>
    </w:pPr>
  </w:style>
  <w:style w:type="paragraph" w:styleId="1375" w:customStyle="1">
    <w:name w:val="Default"/>
    <w:next w:val="1004"/>
    <w:uiPriority w:val="0"/>
    <w:qFormat/>
    <w:pPr>
      <w:ind w:firstLine="5120"/>
      <w:widowControl w:val="off"/>
    </w:pPr>
    <w:rPr>
      <w:rFonts w:hint="default" w:ascii="Calibri" w:hAnsi="Calibri" w:eastAsia="宋体" w:cs="Times New Roman"/>
      <w:lang w:val="en-US" w:eastAsia="zh-CN" w:bidi="ar-SA"/>
    </w:rPr>
  </w:style>
  <w:style w:type="paragraph" w:styleId="1376" w:customStyle="1">
    <w:name w:val="小节标题"/>
    <w:basedOn w:val="972"/>
    <w:next w:val="867"/>
    <w:uiPriority w:val="0"/>
    <w:qFormat/>
    <w:pPr>
      <w:ind w:left="0" w:firstLine="7168"/>
      <w:spacing w:before="175" w:after="102" w:line="351" w:lineRule="atLeast"/>
    </w:pPr>
  </w:style>
  <w:style w:type="paragraph" w:styleId="1377" w:customStyle="1">
    <w:name w:val="图1"/>
    <w:basedOn w:val="972"/>
    <w:next w:val="867"/>
    <w:uiPriority w:val="0"/>
    <w:qFormat/>
    <w:pPr>
      <w:ind w:left="1105" w:firstLine="2580"/>
      <w:jc w:val="center"/>
      <w:spacing w:before="0" w:after="0" w:line="360" w:lineRule="auto"/>
    </w:pPr>
  </w:style>
  <w:style w:type="paragraph" w:styleId="1378" w:customStyle="1">
    <w:name w:val="Char Char Char Char Char Char1 Char Char Char1 Char Char Char Char Char Char Char Char Char Char Char Char Char Char Char Char"/>
    <w:basedOn w:val="972"/>
    <w:next w:val="1379"/>
    <w:uiPriority w:val="0"/>
    <w:qFormat/>
    <w:pPr>
      <w:ind w:left="0" w:firstLine="2560"/>
      <w:spacing w:before="0" w:after="0" w:line="240" w:lineRule="auto"/>
    </w:pPr>
  </w:style>
  <w:style w:type="paragraph" w:styleId="1379" w:customStyle="1">
    <w:name w:val="1正文"/>
    <w:basedOn w:val="972"/>
    <w:next w:val="1380"/>
    <w:uiPriority w:val="0"/>
    <w:qFormat/>
    <w:pPr>
      <w:ind w:left="480" w:firstLine="2784"/>
      <w:spacing w:before="0" w:after="0" w:line="300" w:lineRule="auto"/>
    </w:pPr>
  </w:style>
  <w:style w:type="paragraph" w:styleId="1380" w:customStyle="1">
    <w:name w:val="目录2"/>
    <w:basedOn w:val="972"/>
    <w:next w:val="867"/>
    <w:uiPriority w:val="0"/>
    <w:qFormat/>
    <w:pPr>
      <w:ind w:left="209" w:firstLine="5329"/>
      <w:spacing w:before="0" w:after="0" w:line="317" w:lineRule="atLeast"/>
    </w:pPr>
  </w:style>
  <w:style w:type="paragraph" w:styleId="1381" w:customStyle="1">
    <w:name w:val="批注主题1"/>
    <w:next w:val="867"/>
    <w:uiPriority w:val="0"/>
    <w:qFormat/>
    <w:pPr>
      <w:ind w:left="200" w:firstLine="4808"/>
      <w:spacing w:line="360" w:lineRule="auto"/>
    </w:pPr>
    <w:rPr>
      <w:rFonts w:hint="default" w:ascii="Calibri" w:hAnsi="Calibri" w:eastAsia="宋体" w:cs="Times New Roman"/>
      <w:lang w:val="en-US" w:eastAsia="zh-CN" w:bidi="ar-SA"/>
    </w:rPr>
  </w:style>
  <w:style w:type="paragraph" w:styleId="1382" w:customStyle="1">
    <w:name w:val="xl66"/>
    <w:basedOn w:val="972"/>
    <w:next w:val="1383"/>
    <w:uiPriority w:val="0"/>
    <w:qFormat/>
    <w:pPr>
      <w:ind w:left="0" w:firstLine="3584"/>
      <w:spacing w:before="280" w:after="280" w:line="240" w:lineRule="auto"/>
    </w:pPr>
  </w:style>
  <w:style w:type="paragraph" w:styleId="1383" w:customStyle="1">
    <w:name w:val="表格文字（居中）"/>
    <w:basedOn w:val="972"/>
    <w:next w:val="1384"/>
    <w:uiPriority w:val="0"/>
    <w:qFormat/>
    <w:pPr>
      <w:ind w:left="0" w:firstLine="2560"/>
      <w:jc w:val="center"/>
      <w:spacing w:before="0" w:after="0" w:line="360" w:lineRule="auto"/>
    </w:pPr>
  </w:style>
  <w:style w:type="paragraph" w:styleId="1384" w:customStyle="1">
    <w:name w:val="style16"/>
    <w:basedOn w:val="972"/>
    <w:next w:val="1385"/>
    <w:uiPriority w:val="0"/>
    <w:qFormat/>
    <w:pPr>
      <w:ind w:left="0" w:firstLine="2048"/>
      <w:spacing w:before="280" w:after="280" w:line="240" w:lineRule="auto"/>
    </w:pPr>
  </w:style>
  <w:style w:type="paragraph" w:styleId="1385" w:customStyle="1">
    <w:name w:val="font6"/>
    <w:basedOn w:val="972"/>
    <w:next w:val="1386"/>
    <w:uiPriority w:val="0"/>
    <w:qFormat/>
    <w:pPr>
      <w:ind w:left="0" w:firstLine="5120"/>
      <w:spacing w:before="280" w:after="280" w:line="240" w:lineRule="auto"/>
    </w:pPr>
  </w:style>
  <w:style w:type="paragraph" w:styleId="1386" w:customStyle="1">
    <w:name w:val="正文首行缩进 21"/>
    <w:next w:val="1387"/>
    <w:uiPriority w:val="0"/>
    <w:qFormat/>
    <w:pPr>
      <w:ind w:left="200" w:firstLine="3784"/>
      <w:jc w:val="center"/>
      <w:spacing w:after="120" w:line="360" w:lineRule="auto"/>
    </w:pPr>
    <w:rPr>
      <w:rFonts w:hint="default" w:ascii="Calibri" w:hAnsi="Calibri" w:eastAsia="宋体" w:cs="Times New Roman"/>
      <w:lang w:val="en-US" w:eastAsia="zh-CN" w:bidi="ar-SA"/>
    </w:rPr>
  </w:style>
  <w:style w:type="paragraph" w:styleId="1387" w:customStyle="1">
    <w:name w:val="Body"/>
    <w:next w:val="1388"/>
    <w:uiPriority w:val="0"/>
    <w:qFormat/>
    <w:pPr>
      <w:ind w:left="567" w:right="2835" w:firstLine="3584"/>
      <w:spacing w:after="60"/>
    </w:pPr>
    <w:rPr>
      <w:rFonts w:hint="default" w:ascii="Calibri" w:hAnsi="Calibri" w:eastAsia="宋体" w:cs="Times New Roman"/>
      <w:lang w:val="en-US" w:eastAsia="zh-CN" w:bidi="ar-SA"/>
    </w:rPr>
  </w:style>
  <w:style w:type="paragraph" w:styleId="1388" w:customStyle="1">
    <w:name w:val="索引 91"/>
    <w:basedOn w:val="972"/>
    <w:next w:val="867"/>
    <w:uiPriority w:val="0"/>
    <w:qFormat/>
    <w:pPr>
      <w:ind w:left="1600" w:firstLine="2560"/>
      <w:jc w:val="center"/>
      <w:spacing w:before="0" w:after="0" w:line="360" w:lineRule="auto"/>
    </w:pPr>
  </w:style>
  <w:style w:type="paragraph" w:styleId="1389" w:customStyle="1">
    <w:name w:val="图片0"/>
    <w:basedOn w:val="972"/>
    <w:next w:val="1020"/>
    <w:uiPriority w:val="0"/>
    <w:qFormat/>
    <w:pPr>
      <w:ind w:left="-161" w:firstLine="1187"/>
      <w:spacing w:before="0" w:after="0" w:line="276" w:lineRule="auto"/>
    </w:pPr>
  </w:style>
  <w:style w:type="paragraph" w:styleId="1390" w:customStyle="1">
    <w:name w:val="正文段"/>
    <w:basedOn w:val="972"/>
    <w:next w:val="1381"/>
    <w:uiPriority w:val="0"/>
    <w:qFormat/>
    <w:pPr>
      <w:ind w:left="454" w:firstLine="1222"/>
      <w:spacing w:before="0" w:after="240" w:line="240" w:lineRule="atLeast"/>
    </w:pPr>
  </w:style>
  <w:style w:type="paragraph" w:styleId="1391" w:customStyle="1">
    <w:name w:val="三号 居中"/>
    <w:basedOn w:val="972"/>
    <w:next w:val="1392"/>
    <w:uiPriority w:val="0"/>
    <w:qFormat/>
    <w:pPr>
      <w:ind w:left="0" w:firstLine="6144"/>
      <w:jc w:val="center"/>
      <w:spacing w:before="0" w:after="0" w:line="360" w:lineRule="auto"/>
    </w:pPr>
  </w:style>
  <w:style w:type="paragraph" w:styleId="1392" w:customStyle="1">
    <w:name w:val="列出段落1"/>
    <w:basedOn w:val="972"/>
    <w:next w:val="1393"/>
    <w:uiPriority w:val="0"/>
    <w:qFormat/>
    <w:pPr>
      <w:ind w:left="420" w:firstLine="3748"/>
      <w:spacing w:before="0" w:after="0" w:line="240" w:lineRule="auto"/>
    </w:pPr>
  </w:style>
  <w:style w:type="paragraph" w:styleId="1393" w:customStyle="1">
    <w:name w:val="Char Char Char Char Char Char1 Char Char Char1 Char Char Char"/>
    <w:basedOn w:val="972"/>
    <w:next w:val="1331"/>
    <w:uiPriority w:val="0"/>
    <w:qFormat/>
    <w:pPr>
      <w:ind w:left="0" w:firstLine="2560"/>
      <w:spacing w:before="0" w:after="0" w:line="240" w:lineRule="auto"/>
    </w:pPr>
  </w:style>
  <w:style w:type="paragraph" w:styleId="1394" w:customStyle="1">
    <w:name w:val="样式 标题 3 + (中文) 黑体 小四 非加粗 段前: 7.8 磅 段后: 0 磅 行距: 固定值 20 磅"/>
    <w:basedOn w:val="976"/>
    <w:next w:val="1349"/>
    <w:uiPriority w:val="0"/>
    <w:qFormat/>
    <w:pPr>
      <w:ind w:left="0"/>
      <w:spacing w:before="0" w:after="0" w:line="400" w:lineRule="exact"/>
      <w:outlineLvl w:val="2"/>
    </w:pPr>
  </w:style>
  <w:style w:type="paragraph" w:styleId="1395" w:customStyle="1">
    <w:name w:val="a2"/>
    <w:basedOn w:val="972"/>
    <w:next w:val="1009"/>
    <w:uiPriority w:val="0"/>
    <w:qFormat/>
    <w:pPr>
      <w:ind w:left="0" w:firstLine="1024"/>
      <w:spacing w:before="280" w:after="280" w:line="240" w:lineRule="auto"/>
    </w:pPr>
  </w:style>
  <w:style w:type="paragraph" w:styleId="1396" w:customStyle="1">
    <w:name w:val="需求文档正文样式"/>
    <w:basedOn w:val="972"/>
    <w:next w:val="1397"/>
    <w:uiPriority w:val="0"/>
    <w:qFormat/>
    <w:pPr>
      <w:ind w:left="437" w:firstLine="2741"/>
      <w:spacing w:before="0" w:after="0" w:line="360" w:lineRule="auto"/>
    </w:pPr>
  </w:style>
  <w:style w:type="paragraph" w:styleId="1397" w:customStyle="1">
    <w:name w:val="xl74"/>
    <w:basedOn w:val="972"/>
    <w:next w:val="1398"/>
    <w:uiPriority w:val="0"/>
    <w:qFormat/>
    <w:pPr>
      <w:ind w:left="0" w:firstLine="16"/>
      <w:jc w:val="center"/>
      <w:spacing w:before="280" w:after="280" w:line="240" w:lineRule="auto"/>
      <w:shd w:val="clear" w:color="000000" w:fill="538dd5"/>
    </w:pPr>
  </w:style>
  <w:style w:type="paragraph" w:styleId="1398" w:customStyle="1">
    <w:name w:val="xl88"/>
    <w:basedOn w:val="972"/>
    <w:next w:val="1312"/>
    <w:uiPriority w:val="0"/>
    <w:qFormat/>
    <w:pPr>
      <w:ind w:left="0" w:firstLine="5120"/>
      <w:spacing w:before="280" w:after="280" w:line="240" w:lineRule="auto"/>
    </w:pPr>
  </w:style>
  <w:style w:type="paragraph" w:styleId="1399" w:customStyle="1">
    <w:name w:val="afont"/>
    <w:basedOn w:val="972"/>
    <w:next w:val="994"/>
    <w:uiPriority w:val="0"/>
    <w:qFormat/>
    <w:pPr>
      <w:ind w:left="0" w:firstLine="2048"/>
      <w:spacing w:before="100" w:after="100" w:line="285" w:lineRule="atLeast"/>
    </w:pPr>
  </w:style>
  <w:style w:type="paragraph" w:styleId="1400" w:customStyle="1">
    <w:name w:val="日期1"/>
    <w:basedOn w:val="972"/>
    <w:next w:val="867"/>
    <w:uiPriority w:val="0"/>
    <w:qFormat/>
    <w:pPr>
      <w:ind w:left="100" w:firstLine="6144"/>
      <w:spacing w:before="0" w:after="0" w:line="240" w:lineRule="auto"/>
    </w:pPr>
  </w:style>
  <w:style w:type="paragraph" w:styleId="1401" w:customStyle="1">
    <w:name w:val="Char Char Char Char Char Char Char Char Char Char Char Char Char Char Char Char"/>
    <w:basedOn w:val="972"/>
    <w:next w:val="1402"/>
    <w:uiPriority w:val="0"/>
    <w:qFormat/>
    <w:pPr>
      <w:ind w:left="682" w:firstLine="1224"/>
      <w:spacing w:before="0" w:after="0" w:line="360" w:lineRule="auto"/>
    </w:pPr>
  </w:style>
  <w:style w:type="paragraph" w:styleId="1402" w:customStyle="1">
    <w:name w:val="列表编号 51"/>
    <w:basedOn w:val="972"/>
    <w:next w:val="1403"/>
    <w:uiPriority w:val="0"/>
    <w:qFormat/>
    <w:pPr>
      <w:ind w:left="900" w:firstLine="2652"/>
      <w:spacing w:before="0" w:after="0" w:line="360" w:lineRule="auto"/>
    </w:pPr>
  </w:style>
  <w:style w:type="paragraph" w:styleId="1403" w:customStyle="1">
    <w:name w:val="样式 标题 1 + 黑体 (符号) 宋体 三号 段前: 7.8 磅 段后: 7.8 磅 行距: 1.5 倍行距"/>
    <w:basedOn w:val="974"/>
    <w:next w:val="1404"/>
    <w:uiPriority w:val="0"/>
    <w:qFormat/>
    <w:pPr>
      <w:ind w:left="432" w:firstLine="18"/>
      <w:spacing w:before="40" w:after="40" w:line="360" w:lineRule="auto"/>
      <w:outlineLvl w:val="0"/>
    </w:pPr>
  </w:style>
  <w:style w:type="paragraph" w:styleId="1404" w:customStyle="1">
    <w:name w:val="表格用"/>
    <w:basedOn w:val="972"/>
    <w:next w:val="1321"/>
    <w:uiPriority w:val="0"/>
    <w:qFormat/>
    <w:pPr>
      <w:ind w:left="0" w:firstLine="1024"/>
      <w:spacing w:before="0" w:after="0" w:line="360" w:lineRule="auto"/>
    </w:pPr>
  </w:style>
  <w:style w:type="paragraph" w:styleId="1405" w:customStyle="1">
    <w:name w:val="正文（首行缩进 2 字符）"/>
    <w:next w:val="1318"/>
    <w:uiPriority w:val="0"/>
    <w:qFormat/>
    <w:pPr>
      <w:ind w:left="480" w:firstLine="2784"/>
      <w:jc w:val="center"/>
      <w:spacing w:line="300" w:lineRule="auto"/>
    </w:pPr>
    <w:rPr>
      <w:rFonts w:hint="default" w:ascii="Calibri" w:hAnsi="Calibri" w:eastAsia="宋体" w:cs="Times New Roman"/>
      <w:lang w:val="en-US" w:eastAsia="zh-CN" w:bidi="ar-SA"/>
    </w:rPr>
  </w:style>
  <w:style w:type="paragraph" w:styleId="1406" w:customStyle="1">
    <w:name w:val="Char"/>
    <w:basedOn w:val="972"/>
    <w:next w:val="1407"/>
    <w:uiPriority w:val="0"/>
    <w:qFormat/>
    <w:pPr>
      <w:ind w:left="900" w:firstLine="2608"/>
      <w:spacing w:before="0" w:after="0" w:line="240" w:lineRule="auto"/>
    </w:pPr>
  </w:style>
  <w:style w:type="paragraph" w:styleId="1407" w:customStyle="1">
    <w:name w:val="Char Char Char2 Char Char Char2 Char"/>
    <w:basedOn w:val="972"/>
    <w:next w:val="1408"/>
    <w:uiPriority w:val="0"/>
    <w:qFormat/>
    <w:pPr>
      <w:ind w:left="560" w:firstLine="3632"/>
      <w:spacing w:before="0" w:after="160" w:line="240" w:lineRule="exact"/>
    </w:pPr>
  </w:style>
  <w:style w:type="paragraph" w:styleId="1408" w:customStyle="1">
    <w:name w:val="目录3"/>
    <w:basedOn w:val="972"/>
    <w:next w:val="867"/>
    <w:uiPriority w:val="0"/>
    <w:qFormat/>
    <w:pPr>
      <w:ind w:left="419" w:firstLine="5283"/>
      <w:spacing w:before="0" w:after="0" w:line="317" w:lineRule="atLeast"/>
    </w:pPr>
  </w:style>
  <w:style w:type="paragraph" w:styleId="1409" w:customStyle="1">
    <w:name w:val="表格"/>
    <w:basedOn w:val="972"/>
    <w:next w:val="1410"/>
    <w:uiPriority w:val="0"/>
    <w:qFormat/>
    <w:pPr>
      <w:ind w:left="0" w:firstLine="2560"/>
      <w:spacing w:before="0" w:after="0" w:line="360" w:lineRule="auto"/>
    </w:pPr>
  </w:style>
  <w:style w:type="paragraph" w:styleId="1410" w:customStyle="1">
    <w:name w:val="xl26"/>
    <w:basedOn w:val="972"/>
    <w:next w:val="1370"/>
    <w:uiPriority w:val="0"/>
    <w:qFormat/>
    <w:pPr>
      <w:ind w:left="0" w:firstLine="20"/>
      <w:jc w:val="center"/>
      <w:spacing w:before="280" w:after="280" w:line="240" w:lineRule="auto"/>
      <w:shd w:val="clear" w:color="000000" w:fill="ffffff"/>
    </w:pPr>
  </w:style>
  <w:style w:type="paragraph" w:styleId="1411" w:customStyle="1">
    <w:name w:val="xl71"/>
    <w:basedOn w:val="972"/>
    <w:next w:val="1412"/>
    <w:uiPriority w:val="0"/>
    <w:qFormat/>
    <w:pPr>
      <w:ind w:left="0" w:firstLine="1536"/>
      <w:spacing w:before="280" w:after="280" w:line="240" w:lineRule="auto"/>
    </w:pPr>
  </w:style>
  <w:style w:type="paragraph" w:styleId="1412" w:customStyle="1">
    <w:name w:val="正文文本 31"/>
    <w:basedOn w:val="972"/>
    <w:next w:val="1413"/>
    <w:uiPriority w:val="0"/>
    <w:qFormat/>
    <w:pPr>
      <w:ind w:left="0" w:firstLine="3584"/>
      <w:jc w:val="center"/>
      <w:spacing w:before="0" w:after="120" w:line="360" w:lineRule="auto"/>
    </w:pPr>
  </w:style>
  <w:style w:type="paragraph" w:styleId="1413" w:customStyle="1">
    <w:name w:val="列出段落111"/>
    <w:basedOn w:val="972"/>
    <w:next w:val="1414"/>
    <w:uiPriority w:val="0"/>
    <w:qFormat/>
    <w:pPr>
      <w:ind w:left="420" w:firstLine="3748"/>
      <w:spacing w:before="0" w:after="0" w:line="240" w:lineRule="auto"/>
    </w:pPr>
  </w:style>
  <w:style w:type="paragraph" w:styleId="1414" w:customStyle="1">
    <w:name w:val="xl78"/>
    <w:basedOn w:val="972"/>
    <w:next w:val="1415"/>
    <w:uiPriority w:val="0"/>
    <w:qFormat/>
    <w:pPr>
      <w:ind w:left="0" w:firstLine="3584"/>
      <w:jc w:val="center"/>
      <w:spacing w:before="280" w:after="280" w:line="240" w:lineRule="auto"/>
    </w:pPr>
  </w:style>
  <w:style w:type="paragraph" w:styleId="1415" w:customStyle="1">
    <w:name w:val="段落正文"/>
    <w:next w:val="1405"/>
    <w:uiPriority w:val="0"/>
    <w:qFormat/>
    <w:pPr>
      <w:ind w:firstLine="4608"/>
      <w:jc w:val="center"/>
      <w:spacing w:line="360" w:lineRule="auto"/>
    </w:pPr>
    <w:rPr>
      <w:rFonts w:hint="default" w:ascii="Calibri" w:hAnsi="Calibri" w:eastAsia="宋体" w:cs="Times New Roman"/>
      <w:lang w:val="en-US" w:eastAsia="zh-CN" w:bidi="ar-SA"/>
    </w:rPr>
  </w:style>
  <w:style w:type="paragraph" w:styleId="1416" w:customStyle="1">
    <w:name w:val="修订1"/>
    <w:uiPriority w:val="99"/>
    <w:unhideWhenUsed/>
    <w:qFormat/>
    <w:rPr>
      <w:rFonts w:hint="default" w:ascii="Calibri" w:hAnsi="Calibri" w:eastAsia="宋体" w:cs="Times New Roman"/>
      <w:lang w:val="en-US" w:eastAsia="zh-CN" w:bidi="ar-SA"/>
    </w:rPr>
  </w:style>
  <w:style w:type="paragraph" w:styleId="1417" w:customStyle="1">
    <w:name w:val="2-2ji"/>
    <w:basedOn w:val="975"/>
    <w:next w:val="1313"/>
    <w:uiPriority w:val="0"/>
    <w:qFormat/>
    <w:pPr>
      <w:ind w:left="0" w:firstLine="24"/>
      <w:jc w:val="center"/>
      <w:spacing w:before="0" w:after="0" w:line="360" w:lineRule="auto"/>
      <w:outlineLvl w:val="1"/>
    </w:pPr>
  </w:style>
  <w:style w:type="paragraph" w:styleId="1418" w:customStyle="1">
    <w:name w:val="TOC 标题11"/>
    <w:basedOn w:val="974"/>
    <w:next w:val="867"/>
    <w:uiPriority w:val="0"/>
    <w:qFormat/>
    <w:pPr>
      <w:ind w:left="0" w:firstLine="6144"/>
      <w:spacing w:before="480" w:after="0" w:line="276" w:lineRule="auto"/>
    </w:pPr>
    <w:rPr>
      <w:b/>
      <w:sz w:val="30"/>
    </w:rPr>
  </w:style>
  <w:style w:type="paragraph" w:styleId="1419" w:customStyle="1">
    <w:name w:val="样式 小四 行距: 1.5 倍行距 首行缩进:  2 字符"/>
    <w:basedOn w:val="972"/>
    <w:next w:val="1420"/>
    <w:uiPriority w:val="0"/>
    <w:qFormat/>
    <w:pPr>
      <w:ind w:left="480" w:firstLine="2784"/>
      <w:spacing w:before="0" w:after="0" w:line="360" w:lineRule="auto"/>
    </w:pPr>
  </w:style>
  <w:style w:type="paragraph" w:styleId="1420" w:customStyle="1">
    <w:name w:val="xl84"/>
    <w:basedOn w:val="972"/>
    <w:next w:val="1417"/>
    <w:uiPriority w:val="0"/>
    <w:qFormat/>
    <w:pPr>
      <w:ind w:left="0" w:firstLine="2048"/>
      <w:jc w:val="center"/>
      <w:spacing w:before="280" w:after="280" w:line="240" w:lineRule="auto"/>
    </w:pPr>
  </w:style>
  <w:style w:type="paragraph" w:styleId="1421" w:customStyle="1">
    <w:name w:val="纯文本2"/>
    <w:basedOn w:val="972"/>
    <w:uiPriority w:val="0"/>
    <w:qFormat/>
    <w:pPr>
      <w:ind w:left="0" w:firstLine="3584"/>
      <w:spacing w:before="0" w:after="0" w:line="240" w:lineRule="auto"/>
    </w:pPr>
  </w:style>
  <w:style w:type="paragraph" w:styleId="1422" w:customStyle="1">
    <w:name w:val="xl69"/>
    <w:basedOn w:val="972"/>
    <w:next w:val="1423"/>
    <w:uiPriority w:val="0"/>
    <w:qFormat/>
    <w:pPr>
      <w:ind w:left="0" w:firstLine="3584"/>
      <w:spacing w:before="280" w:after="280" w:line="240" w:lineRule="auto"/>
    </w:pPr>
  </w:style>
  <w:style w:type="paragraph" w:styleId="1423" w:customStyle="1">
    <w:name w:val="Char Char Char"/>
    <w:basedOn w:val="972"/>
    <w:next w:val="1409"/>
    <w:uiPriority w:val="0"/>
    <w:qFormat/>
    <w:pPr>
      <w:ind w:left="0" w:firstLine="2560"/>
      <w:spacing w:before="0" w:after="0" w:line="240" w:lineRule="auto"/>
    </w:pPr>
  </w:style>
  <w:style w:type="paragraph" w:styleId="1424" w:customStyle="1">
    <w:name w:val="Char Char Char Char Char Char Char Char Char Char Char Char Char Char Char"/>
    <w:basedOn w:val="972"/>
    <w:next w:val="1418"/>
    <w:uiPriority w:val="0"/>
    <w:qFormat/>
    <w:pPr>
      <w:ind w:left="0" w:firstLine="3584"/>
      <w:jc w:val="center"/>
      <w:spacing w:before="0" w:after="0" w:line="400" w:lineRule="exact"/>
    </w:pPr>
  </w:style>
  <w:style w:type="paragraph" w:styleId="1425" w:customStyle="1">
    <w:name w:val="!方块加粗"/>
    <w:basedOn w:val="972"/>
    <w:next w:val="1419"/>
    <w:uiPriority w:val="0"/>
    <w:qFormat/>
    <w:pPr>
      <w:ind w:left="600" w:firstLine="5212"/>
      <w:spacing w:before="0" w:after="0" w:line="360" w:lineRule="auto"/>
    </w:pPr>
  </w:style>
  <w:style w:type="paragraph" w:styleId="1426" w:customStyle="1">
    <w:name w:val="首行缩进"/>
    <w:basedOn w:val="867"/>
    <w:uiPriority w:val="0"/>
    <w:qFormat/>
    <w:pPr>
      <w:ind w:firstLine="480"/>
    </w:pPr>
    <w:rPr>
      <w:lang w:val="zh-CN"/>
    </w:rPr>
  </w:style>
  <w:style w:type="paragraph" w:styleId="1427" w:customStyle="1">
    <w:name w:val="xl63"/>
    <w:basedOn w:val="972"/>
    <w:next w:val="1428"/>
    <w:uiPriority w:val="0"/>
    <w:qFormat/>
    <w:pPr>
      <w:ind w:left="0" w:firstLine="5120"/>
      <w:spacing w:before="280" w:after="280" w:line="240" w:lineRule="auto"/>
    </w:pPr>
  </w:style>
  <w:style w:type="paragraph" w:styleId="1428" w:customStyle="1">
    <w:name w:val="表格文字（4号居中）"/>
    <w:next w:val="1425"/>
    <w:uiPriority w:val="0"/>
    <w:qFormat/>
    <w:pPr>
      <w:ind w:firstLine="2560"/>
      <w:jc w:val="center"/>
    </w:pPr>
    <w:rPr>
      <w:rFonts w:hint="default" w:ascii="Calibri" w:hAnsi="Calibri" w:eastAsia="宋体" w:cs="Times New Roman"/>
      <w:lang w:val="en-US" w:eastAsia="zh-CN" w:bidi="ar-SA"/>
    </w:rPr>
  </w:style>
  <w:style w:type="paragraph" w:styleId="1429" w:customStyle="1">
    <w:name w:val="4"/>
    <w:basedOn w:val="972"/>
    <w:next w:val="995"/>
    <w:uiPriority w:val="0"/>
    <w:qFormat/>
    <w:pPr>
      <w:ind w:left="409" w:firstLine="3737"/>
      <w:spacing w:before="0" w:after="0" w:line="420" w:lineRule="exact"/>
    </w:pPr>
  </w:style>
  <w:style w:type="paragraph" w:styleId="1430" w:customStyle="1">
    <w:name w:val="Char Char"/>
    <w:next w:val="1343"/>
    <w:uiPriority w:val="0"/>
    <w:qFormat/>
    <w:pPr>
      <w:ind w:firstLine="14"/>
      <w:spacing w:line="360" w:lineRule="auto"/>
      <w:shd w:val="clear" w:color="000000" w:fill="000080"/>
    </w:pPr>
    <w:rPr>
      <w:rFonts w:hint="default" w:ascii="Calibri" w:hAnsi="Calibri" w:eastAsia="宋体" w:cs="Times New Roman"/>
      <w:lang w:val="en-US" w:eastAsia="zh-CN" w:bidi="ar-SA"/>
    </w:rPr>
  </w:style>
  <w:style w:type="paragraph" w:styleId="1431" w:customStyle="1">
    <w:name w:val="111"/>
    <w:next w:val="1429"/>
    <w:uiPriority w:val="0"/>
    <w:qFormat/>
    <w:pPr>
      <w:ind w:left="480" w:firstLine="4320"/>
      <w:spacing w:line="440" w:lineRule="exact"/>
    </w:pPr>
    <w:rPr>
      <w:rFonts w:hint="default" w:ascii="Calibri" w:hAnsi="Calibri" w:eastAsia="宋体" w:cs="Times New Roman"/>
      <w:lang w:val="en-US" w:eastAsia="zh-CN" w:bidi="ar-SA"/>
    </w:rPr>
  </w:style>
  <w:style w:type="paragraph" w:styleId="1432" w:customStyle="1">
    <w:name w:val="xl24"/>
    <w:basedOn w:val="972"/>
    <w:next w:val="1433"/>
    <w:uiPriority w:val="0"/>
    <w:qFormat/>
    <w:pPr>
      <w:ind w:left="0" w:firstLine="20"/>
      <w:jc w:val="center"/>
      <w:spacing w:before="280" w:after="280" w:line="240" w:lineRule="auto"/>
      <w:shd w:val="clear" w:color="000000" w:fill="ffffff"/>
    </w:pPr>
  </w:style>
  <w:style w:type="paragraph" w:styleId="1433" w:customStyle="1">
    <w:name w:val="Char Char4 Char Char"/>
    <w:basedOn w:val="972"/>
    <w:next w:val="1434"/>
    <w:uiPriority w:val="0"/>
    <w:qFormat/>
    <w:pPr>
      <w:ind w:left="0" w:firstLine="2560"/>
      <w:spacing w:before="0" w:after="0" w:line="240" w:lineRule="auto"/>
    </w:pPr>
  </w:style>
  <w:style w:type="paragraph" w:styleId="1434" w:customStyle="1">
    <w:name w:val="目录4"/>
    <w:basedOn w:val="972"/>
    <w:next w:val="867"/>
    <w:uiPriority w:val="0"/>
    <w:qFormat/>
    <w:pPr>
      <w:ind w:left="629" w:firstLine="5237"/>
      <w:spacing w:before="0" w:after="0" w:line="317" w:lineRule="atLeast"/>
    </w:pPr>
  </w:style>
  <w:style w:type="paragraph" w:styleId="1435" w:customStyle="1">
    <w:name w:val="1"/>
    <w:basedOn w:val="972"/>
    <w:next w:val="1017"/>
    <w:uiPriority w:val="0"/>
    <w:qFormat/>
    <w:pPr>
      <w:ind w:left="0" w:firstLine="2048"/>
      <w:spacing w:before="0" w:after="0" w:line="240" w:lineRule="auto"/>
    </w:pPr>
  </w:style>
  <w:style w:type="paragraph" w:styleId="1436" w:customStyle="1">
    <w:name w:val="二级条标题"/>
    <w:basedOn w:val="972"/>
    <w:next w:val="867"/>
    <w:uiPriority w:val="0"/>
    <w:qFormat/>
    <w:pPr>
      <w:ind w:left="0" w:firstLine="8"/>
      <w:spacing w:before="0" w:after="0" w:line="240" w:lineRule="auto"/>
      <w:outlineLvl w:val="3"/>
    </w:pPr>
  </w:style>
  <w:style w:type="paragraph" w:styleId="1437" w:customStyle="1">
    <w:name w:val="Char Char Char Char Char Char1 Char Char Char1 Char Char Char Char Char Char Char Char Char Char Char Char Char Char Char Char Char Char"/>
    <w:basedOn w:val="972"/>
    <w:next w:val="1438"/>
    <w:uiPriority w:val="0"/>
    <w:qFormat/>
    <w:pPr>
      <w:ind w:left="0" w:firstLine="2560"/>
      <w:spacing w:before="0" w:after="0" w:line="240" w:lineRule="auto"/>
    </w:pPr>
  </w:style>
  <w:style w:type="paragraph" w:styleId="1438" w:customStyle="1">
    <w:name w:val="样式 加粗 居中11"/>
    <w:basedOn w:val="972"/>
    <w:next w:val="1439"/>
    <w:uiPriority w:val="0"/>
    <w:qFormat/>
    <w:pPr>
      <w:ind w:left="0" w:firstLine="2560"/>
      <w:jc w:val="center"/>
      <w:spacing w:before="0" w:after="0" w:line="360" w:lineRule="auto"/>
    </w:pPr>
  </w:style>
  <w:style w:type="paragraph" w:styleId="1439" w:customStyle="1">
    <w:name w:val="xl89"/>
    <w:basedOn w:val="972"/>
    <w:next w:val="1440"/>
    <w:uiPriority w:val="0"/>
    <w:qFormat/>
    <w:pPr>
      <w:ind w:left="0" w:firstLine="3584"/>
      <w:spacing w:before="280" w:after="280" w:line="240" w:lineRule="auto"/>
    </w:pPr>
  </w:style>
  <w:style w:type="paragraph" w:styleId="1440" w:customStyle="1">
    <w:name w:val="Char Char Char Char Char Char1 Char Char Char Char Char Char1 Char Char Char Char Char Char Char Char Char"/>
    <w:basedOn w:val="972"/>
    <w:next w:val="1441"/>
    <w:uiPriority w:val="0"/>
    <w:qFormat/>
    <w:pPr>
      <w:ind w:left="0" w:firstLine="2560"/>
      <w:spacing w:before="0" w:after="0" w:line="240" w:lineRule="auto"/>
    </w:pPr>
  </w:style>
  <w:style w:type="paragraph" w:styleId="1441" w:customStyle="1">
    <w:name w:val="文章附标题"/>
    <w:basedOn w:val="972"/>
    <w:next w:val="972"/>
    <w:uiPriority w:val="0"/>
    <w:qFormat/>
    <w:pPr>
      <w:ind w:left="0" w:firstLine="5120"/>
      <w:jc w:val="center"/>
      <w:spacing w:before="187" w:after="175" w:line="374" w:lineRule="atLeast"/>
    </w:pPr>
  </w:style>
  <w:style w:type="paragraph" w:styleId="1442" w:customStyle="1">
    <w:name w:val="图注"/>
    <w:next w:val="1443"/>
    <w:uiPriority w:val="0"/>
    <w:qFormat/>
    <w:pPr>
      <w:ind w:left="360" w:firstLine="2152"/>
      <w:jc w:val="center"/>
    </w:pPr>
    <w:rPr>
      <w:rFonts w:hint="default" w:ascii="Calibri" w:hAnsi="Calibri" w:eastAsia="宋体" w:cs="Times New Roman"/>
      <w:lang w:val="en-US" w:eastAsia="zh-CN" w:bidi="ar-SA"/>
    </w:rPr>
  </w:style>
  <w:style w:type="paragraph" w:styleId="1443" w:customStyle="1">
    <w:name w:val="列表编号 41"/>
    <w:basedOn w:val="972"/>
    <w:next w:val="1359"/>
    <w:uiPriority w:val="0"/>
    <w:qFormat/>
    <w:pPr>
      <w:ind w:left="1620" w:firstLine="2712"/>
      <w:spacing w:before="0" w:after="0" w:line="360" w:lineRule="auto"/>
    </w:pPr>
  </w:style>
  <w:style w:type="paragraph" w:styleId="1444" w:customStyle="1">
    <w:name w:val="列出段落3"/>
    <w:basedOn w:val="972"/>
    <w:next w:val="1372"/>
    <w:uiPriority w:val="0"/>
    <w:qFormat/>
    <w:pPr>
      <w:ind w:left="420" w:firstLine="3748"/>
      <w:spacing w:before="0" w:after="0" w:line="240" w:lineRule="auto"/>
    </w:pPr>
  </w:style>
  <w:style w:type="paragraph" w:styleId="1445" w:customStyle="1">
    <w:name w:val="_Style 40"/>
    <w:basedOn w:val="867"/>
    <w:uiPriority w:val="0"/>
    <w:qFormat/>
    <w:pPr>
      <w:ind w:left="0"/>
      <w:jc w:val="left"/>
      <w:spacing w:after="160" w:line="240" w:lineRule="exact"/>
    </w:pPr>
    <w:rPr>
      <w:rFonts w:ascii="Times New Roman" w:hAnsi="Times New Roman"/>
      <w:sz w:val="24"/>
    </w:rPr>
  </w:style>
  <w:style w:type="paragraph" w:styleId="1446" w:customStyle="1">
    <w:name w:val="加粗（居中）"/>
    <w:next w:val="1346"/>
    <w:uiPriority w:val="0"/>
    <w:qFormat/>
    <w:pPr>
      <w:ind w:firstLine="2560"/>
    </w:pPr>
    <w:rPr>
      <w:rFonts w:hint="default" w:ascii="Calibri" w:hAnsi="Calibri" w:eastAsia="宋体" w:cs="Times New Roman"/>
      <w:lang w:val="en-US" w:eastAsia="zh-CN" w:bidi="ar-SA"/>
    </w:rPr>
  </w:style>
  <w:style w:type="paragraph" w:styleId="1447" w:customStyle="1">
    <w:name w:val="项目符1"/>
    <w:basedOn w:val="972"/>
    <w:next w:val="1448"/>
    <w:uiPriority w:val="0"/>
    <w:qFormat/>
    <w:pPr>
      <w:ind w:left="1365" w:right="100" w:firstLine="2728"/>
      <w:spacing w:before="78" w:after="78" w:line="300" w:lineRule="auto"/>
    </w:pPr>
  </w:style>
  <w:style w:type="paragraph" w:styleId="1448" w:customStyle="1">
    <w:name w:val="引文目录标题1"/>
    <w:basedOn w:val="972"/>
    <w:next w:val="867"/>
    <w:uiPriority w:val="0"/>
    <w:qFormat/>
    <w:pPr>
      <w:ind w:left="0" w:firstLine="4608"/>
      <w:jc w:val="center"/>
      <w:spacing w:before="120" w:after="0" w:line="360" w:lineRule="auto"/>
    </w:pPr>
  </w:style>
  <w:style w:type="paragraph" w:styleId="1449" w:customStyle="1">
    <w:name w:val="xl77"/>
    <w:basedOn w:val="972"/>
    <w:next w:val="1450"/>
    <w:uiPriority w:val="0"/>
    <w:qFormat/>
    <w:pPr>
      <w:ind w:left="0" w:firstLine="3584"/>
      <w:spacing w:before="280" w:after="280" w:line="240" w:lineRule="auto"/>
    </w:pPr>
  </w:style>
  <w:style w:type="paragraph" w:styleId="1450" w:customStyle="1">
    <w:name w:val="Char Char Char1"/>
    <w:basedOn w:val="972"/>
    <w:next w:val="1451"/>
    <w:uiPriority w:val="0"/>
    <w:qFormat/>
    <w:pPr>
      <w:ind w:left="900" w:firstLine="2096"/>
      <w:spacing w:before="0" w:after="0" w:line="240" w:lineRule="auto"/>
    </w:pPr>
  </w:style>
  <w:style w:type="paragraph" w:styleId="1451" w:customStyle="1">
    <w:name w:val="索引 21"/>
    <w:basedOn w:val="972"/>
    <w:next w:val="867"/>
    <w:uiPriority w:val="0"/>
    <w:qFormat/>
    <w:pPr>
      <w:ind w:left="200" w:firstLine="2560"/>
      <w:jc w:val="center"/>
      <w:spacing w:before="0" w:after="0" w:line="360" w:lineRule="auto"/>
    </w:pPr>
  </w:style>
  <w:style w:type="paragraph" w:styleId="1452" w:customStyle="1">
    <w:name w:val="Char Char Char Char Char Char1 Char Char Char Char Char Char1 Char Char Char1"/>
    <w:basedOn w:val="972"/>
    <w:next w:val="1453"/>
    <w:uiPriority w:val="0"/>
    <w:qFormat/>
    <w:pPr>
      <w:ind w:left="0" w:firstLine="2560"/>
      <w:spacing w:before="0" w:after="0" w:line="240" w:lineRule="auto"/>
    </w:pPr>
  </w:style>
  <w:style w:type="paragraph" w:styleId="1453" w:customStyle="1">
    <w:name w:val="xl64"/>
    <w:basedOn w:val="972"/>
    <w:next w:val="1436"/>
    <w:uiPriority w:val="0"/>
    <w:qFormat/>
    <w:pPr>
      <w:ind w:left="0" w:firstLine="3584"/>
      <w:spacing w:before="280" w:after="280" w:line="240" w:lineRule="auto"/>
    </w:pPr>
  </w:style>
  <w:style w:type="paragraph" w:styleId="1454" w:customStyle="1">
    <w:name w:val="Char1 Char Char Char"/>
    <w:basedOn w:val="972"/>
    <w:next w:val="1432"/>
    <w:uiPriority w:val="0"/>
    <w:qFormat/>
    <w:pPr>
      <w:ind w:left="0" w:firstLine="2560"/>
      <w:spacing w:before="0" w:after="0" w:line="240" w:lineRule="auto"/>
    </w:pPr>
  </w:style>
  <w:style w:type="paragraph" w:styleId="1455" w:customStyle="1">
    <w:name w:val="font7"/>
    <w:basedOn w:val="972"/>
    <w:next w:val="1452"/>
    <w:uiPriority w:val="0"/>
    <w:qFormat/>
    <w:pPr>
      <w:ind w:left="0" w:firstLine="3584"/>
      <w:spacing w:before="280" w:after="280" w:line="240" w:lineRule="auto"/>
    </w:pPr>
  </w:style>
  <w:style w:type="paragraph" w:styleId="1456" w:customStyle="1">
    <w:name w:val="WPSOffice手动目录 3"/>
    <w:uiPriority w:val="0"/>
    <w:qFormat/>
    <w:pPr>
      <w:ind w:left="400"/>
    </w:pPr>
    <w:rPr>
      <w:rFonts w:hint="default" w:ascii="Times New Roman" w:hAnsi="Times New Roman" w:eastAsia="宋体" w:cs="Times New Roman"/>
      <w:lang w:val="en-US" w:eastAsia="zh-CN" w:bidi="ar-SA"/>
    </w:rPr>
  </w:style>
  <w:style w:type="paragraph" w:styleId="1457" w:customStyle="1">
    <w:name w:val="标准文本"/>
    <w:basedOn w:val="972"/>
    <w:next w:val="1458"/>
    <w:uiPriority w:val="0"/>
    <w:qFormat/>
    <w:pPr>
      <w:ind w:left="480" w:firstLine="2784"/>
      <w:spacing w:before="0" w:after="0" w:line="360" w:lineRule="auto"/>
    </w:pPr>
  </w:style>
  <w:style w:type="paragraph" w:styleId="1458" w:customStyle="1">
    <w:name w:val="纯文本11"/>
    <w:basedOn w:val="972"/>
    <w:next w:val="1015"/>
    <w:uiPriority w:val="0"/>
    <w:qFormat/>
    <w:pPr>
      <w:ind w:left="0" w:firstLine="3584"/>
      <w:spacing w:before="0" w:after="0" w:line="240" w:lineRule="auto"/>
    </w:pPr>
  </w:style>
  <w:style w:type="paragraph" w:styleId="1459" w:customStyle="1">
    <w:name w:val="TOC 标题2"/>
    <w:basedOn w:val="972"/>
    <w:next w:val="867"/>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460" w:customStyle="1">
    <w:name w:val="纯文本4"/>
    <w:basedOn w:val="867"/>
    <w:uiPriority w:val="0"/>
    <w:qFormat/>
    <w:pPr>
      <w:ind w:left="0"/>
      <w:widowControl w:val="off"/>
    </w:pPr>
    <w:rPr>
      <w:rFonts w:ascii="宋体" w:hAnsi="Courier New" w:eastAsia="楷体_GB2312"/>
      <w:sz w:val="26"/>
    </w:rPr>
  </w:style>
  <w:style w:type="paragraph" w:styleId="1461" w:customStyle="1">
    <w:name w:val="样式 加粗 居中2"/>
    <w:basedOn w:val="972"/>
    <w:next w:val="1309"/>
    <w:uiPriority w:val="0"/>
    <w:qFormat/>
    <w:pPr>
      <w:ind w:left="0" w:firstLine="2560"/>
      <w:jc w:val="center"/>
      <w:spacing w:before="0" w:after="0" w:line="360" w:lineRule="auto"/>
    </w:pPr>
  </w:style>
  <w:style w:type="paragraph" w:styleId="1462" w:customStyle="1">
    <w:name w:val="xl87"/>
    <w:basedOn w:val="972"/>
    <w:next w:val="1463"/>
    <w:uiPriority w:val="0"/>
    <w:qFormat/>
    <w:pPr>
      <w:ind w:left="0" w:firstLine="5120"/>
      <w:spacing w:before="280" w:after="280" w:line="240" w:lineRule="auto"/>
    </w:pPr>
  </w:style>
  <w:style w:type="paragraph" w:styleId="1463" w:customStyle="1">
    <w:name w:val="招标文件》"/>
    <w:basedOn w:val="972"/>
    <w:next w:val="1421"/>
    <w:uiPriority w:val="0"/>
    <w:qFormat/>
    <w:pPr>
      <w:ind w:left="420" w:firstLine="2140"/>
      <w:spacing w:before="120" w:after="120" w:line="300" w:lineRule="auto"/>
    </w:pPr>
  </w:style>
  <w:style w:type="paragraph" w:styleId="1464" w:customStyle="1">
    <w:name w:val="TOC 标题3"/>
    <w:basedOn w:val="972"/>
    <w:next w:val="867"/>
    <w:uiPriority w:val="39"/>
    <w:qFormat/>
    <w:pPr>
      <w:ind w:left="0" w:firstLine="0"/>
      <w:keepLines/>
      <w:keepNext/>
      <w:spacing w:before="240" w:after="0" w:line="259" w:lineRule="auto"/>
      <w:outlineLvl w:val="9"/>
    </w:pPr>
    <w:rPr>
      <w:rFonts w:ascii="Cambria" w:hAnsi="Cambria"/>
      <w:color w:val="365f91"/>
      <w:sz w:val="32"/>
      <w:szCs w:val="32"/>
    </w:rPr>
  </w:style>
  <w:style w:type="paragraph" w:styleId="1465" w:customStyle="1">
    <w:name w:val="_Style 169"/>
    <w:next w:val="867"/>
    <w:uiPriority w:val="0"/>
    <w:qFormat/>
    <w:pPr>
      <w:ind w:left="2560"/>
    </w:pPr>
    <w:rPr>
      <w:rFonts w:hint="default" w:ascii="Calibri" w:hAnsi="Calibri" w:eastAsia="宋体" w:cs="Times New Roman"/>
      <w:lang w:val="en-US" w:eastAsia="zh-CN" w:bidi="ar-SA"/>
    </w:rPr>
  </w:style>
  <w:style w:type="paragraph" w:styleId="1466" w:customStyle="1">
    <w:name w:val="样式"/>
    <w:next w:val="867"/>
    <w:uiPriority w:val="0"/>
    <w:qFormat/>
    <w:pPr>
      <w:ind w:firstLine="3584"/>
      <w:widowControl w:val="off"/>
    </w:pPr>
    <w:rPr>
      <w:rFonts w:hint="default" w:ascii="Calibri" w:hAnsi="Calibri" w:eastAsia="宋体" w:cs="Times New Roman"/>
      <w:lang w:val="en-US" w:eastAsia="zh-CN" w:bidi="ar-SA"/>
    </w:rPr>
  </w:style>
  <w:style w:type="paragraph" w:styleId="1467" w:customStyle="1">
    <w:name w:val="文档标题5"/>
    <w:basedOn w:val="978"/>
    <w:next w:val="867"/>
    <w:uiPriority w:val="0"/>
    <w:qFormat/>
    <w:pPr>
      <w:ind w:left="992" w:firstLine="18"/>
      <w:spacing w:before="280" w:after="280" w:line="360" w:lineRule="auto"/>
      <w:outlineLvl w:val="4"/>
    </w:pPr>
  </w:style>
  <w:style w:type="paragraph" w:styleId="1468" w:customStyle="1">
    <w:name w:val="Char Char Char Char Char Char Char"/>
    <w:basedOn w:val="972"/>
    <w:next w:val="1469"/>
    <w:uiPriority w:val="0"/>
    <w:qFormat/>
    <w:pPr>
      <w:ind w:left="200" w:firstLine="4808"/>
      <w:spacing w:before="0" w:after="0" w:line="360" w:lineRule="auto"/>
    </w:pPr>
  </w:style>
  <w:style w:type="paragraph" w:styleId="1469" w:customStyle="1">
    <w:name w:val="font0"/>
    <w:basedOn w:val="972"/>
    <w:next w:val="1470"/>
    <w:uiPriority w:val="0"/>
    <w:qFormat/>
    <w:pPr>
      <w:ind w:left="0" w:firstLine="1024"/>
      <w:spacing w:before="280" w:after="280" w:line="240" w:lineRule="auto"/>
    </w:pPr>
  </w:style>
  <w:style w:type="paragraph" w:styleId="1470" w:customStyle="1">
    <w:name w:val="font9"/>
    <w:basedOn w:val="972"/>
    <w:next w:val="1394"/>
    <w:uiPriority w:val="0"/>
    <w:qFormat/>
    <w:pPr>
      <w:ind w:left="0" w:firstLine="7168"/>
      <w:spacing w:before="280" w:after="280" w:line="240" w:lineRule="auto"/>
    </w:pPr>
  </w:style>
  <w:style w:type="paragraph" w:styleId="1471" w:customStyle="1">
    <w:name w:val="Char Char Char Char Char Char1 Char Char Char Char Char Char1 Char Char Char Char Char Char Char"/>
    <w:basedOn w:val="972"/>
    <w:next w:val="1462"/>
    <w:uiPriority w:val="0"/>
    <w:qFormat/>
    <w:pPr>
      <w:ind w:left="0" w:firstLine="2560"/>
      <w:spacing w:before="0" w:after="0" w:line="240" w:lineRule="auto"/>
    </w:pPr>
  </w:style>
  <w:style w:type="paragraph" w:styleId="1472" w:customStyle="1">
    <w:name w:val="xl82"/>
    <w:basedOn w:val="972"/>
    <w:next w:val="1361"/>
    <w:uiPriority w:val="0"/>
    <w:qFormat/>
    <w:pPr>
      <w:ind w:left="0" w:firstLine="5120"/>
      <w:spacing w:before="280" w:after="280" w:line="240" w:lineRule="auto"/>
    </w:pPr>
  </w:style>
  <w:style w:type="paragraph" w:styleId="1473" w:customStyle="1">
    <w:name w:val="xl80"/>
    <w:basedOn w:val="972"/>
    <w:next w:val="1474"/>
    <w:uiPriority w:val="0"/>
    <w:qFormat/>
    <w:pPr>
      <w:ind w:left="0" w:firstLine="3584"/>
      <w:jc w:val="center"/>
      <w:spacing w:before="280" w:after="280" w:line="240" w:lineRule="auto"/>
    </w:pPr>
  </w:style>
  <w:style w:type="paragraph" w:styleId="1474" w:customStyle="1">
    <w:name w:val="样式2"/>
    <w:basedOn w:val="978"/>
    <w:next w:val="1400"/>
    <w:uiPriority w:val="0"/>
    <w:qFormat/>
    <w:pPr>
      <w:ind w:left="1134" w:firstLine="18"/>
      <w:spacing w:before="0" w:after="0" w:line="360" w:lineRule="auto"/>
      <w:outlineLvl w:val="4"/>
    </w:pPr>
  </w:style>
  <w:style w:type="paragraph" w:styleId="1475" w:customStyle="1">
    <w:name w:val="msolistparagraph"/>
    <w:basedOn w:val="972"/>
    <w:next w:val="1389"/>
    <w:uiPriority w:val="0"/>
    <w:qFormat/>
    <w:pPr>
      <w:ind w:left="420" w:firstLine="3748"/>
      <w:spacing w:before="0" w:after="0" w:line="240" w:lineRule="auto"/>
    </w:pPr>
  </w:style>
  <w:style w:type="paragraph" w:styleId="1476" w:customStyle="1">
    <w:name w:val="xl68"/>
    <w:basedOn w:val="972"/>
    <w:next w:val="1477"/>
    <w:uiPriority w:val="0"/>
    <w:qFormat/>
    <w:pPr>
      <w:ind w:left="100" w:firstLine="5220"/>
      <w:spacing w:before="280" w:after="280" w:line="240" w:lineRule="auto"/>
    </w:pPr>
  </w:style>
  <w:style w:type="paragraph" w:styleId="1477" w:customStyle="1">
    <w:name w:val="Char1"/>
    <w:basedOn w:val="972"/>
    <w:next w:val="1396"/>
    <w:uiPriority w:val="0"/>
    <w:qFormat/>
    <w:pPr>
      <w:ind w:left="0" w:firstLine="2560"/>
      <w:spacing w:before="0" w:after="0" w:line="240" w:lineRule="auto"/>
    </w:pPr>
  </w:style>
  <w:style w:type="paragraph" w:styleId="1478" w:customStyle="1">
    <w:name w:val="xl83"/>
    <w:basedOn w:val="972"/>
    <w:next w:val="1468"/>
    <w:uiPriority w:val="0"/>
    <w:qFormat/>
    <w:pPr>
      <w:ind w:left="0" w:firstLine="5120"/>
      <w:spacing w:before="280" w:after="280" w:line="240" w:lineRule="auto"/>
    </w:pPr>
  </w:style>
  <w:style w:type="paragraph" w:styleId="1479" w:customStyle="1">
    <w:name w:val="正文符号1"/>
    <w:basedOn w:val="972"/>
    <w:next w:val="1358"/>
    <w:uiPriority w:val="0"/>
    <w:qFormat/>
    <w:pPr>
      <w:ind w:left="987" w:firstLine="5724"/>
      <w:spacing w:before="0" w:after="0" w:line="240" w:lineRule="auto"/>
    </w:pPr>
  </w:style>
  <w:style w:type="paragraph" w:styleId="1480" w:customStyle="1">
    <w:name w:val="2ji"/>
    <w:basedOn w:val="975"/>
    <w:next w:val="1012"/>
    <w:uiPriority w:val="0"/>
    <w:qFormat/>
    <w:pPr>
      <w:ind w:left="0" w:firstLine="24"/>
      <w:spacing w:before="0" w:after="0" w:line="360" w:lineRule="auto"/>
      <w:outlineLvl w:val="1"/>
    </w:pPr>
  </w:style>
  <w:style w:type="paragraph" w:styleId="1481" w:customStyle="1">
    <w:name w:val="xl79"/>
    <w:basedOn w:val="972"/>
    <w:next w:val="1431"/>
    <w:uiPriority w:val="0"/>
    <w:qFormat/>
    <w:pPr>
      <w:ind w:left="0" w:firstLine="3584"/>
      <w:jc w:val="center"/>
      <w:spacing w:before="280" w:after="280" w:line="240" w:lineRule="auto"/>
    </w:pPr>
  </w:style>
  <w:style w:type="paragraph" w:styleId="1482" w:customStyle="1">
    <w:name w:val="xl23"/>
    <w:basedOn w:val="972"/>
    <w:next w:val="1006"/>
    <w:uiPriority w:val="0"/>
    <w:qFormat/>
    <w:pPr>
      <w:ind w:left="0" w:firstLine="20"/>
      <w:spacing w:before="280" w:after="280" w:line="240" w:lineRule="auto"/>
      <w:shd w:val="clear" w:color="000000" w:fill="ffffff"/>
    </w:pPr>
  </w:style>
  <w:style w:type="paragraph" w:styleId="1483" w:customStyle="1">
    <w:name w:val="xl75"/>
    <w:basedOn w:val="972"/>
    <w:next w:val="1018"/>
    <w:uiPriority w:val="0"/>
    <w:qFormat/>
    <w:pPr>
      <w:ind w:left="0" w:firstLine="3584"/>
      <w:jc w:val="center"/>
      <w:spacing w:before="280" w:after="280" w:line="240" w:lineRule="auto"/>
    </w:pPr>
  </w:style>
  <w:style w:type="paragraph" w:styleId="1484" w:customStyle="1">
    <w:name w:val="纯文本3"/>
    <w:basedOn w:val="867"/>
    <w:uiPriority w:val="0"/>
    <w:qFormat/>
    <w:rPr>
      <w:rFonts w:ascii="宋体" w:hAnsi="Courier New"/>
    </w:rPr>
  </w:style>
  <w:style w:type="paragraph" w:styleId="1485" w:customStyle="1">
    <w:name w:val="表格文字（两侧对齐）"/>
    <w:basedOn w:val="972"/>
    <w:next w:val="1406"/>
    <w:uiPriority w:val="0"/>
    <w:qFormat/>
    <w:pPr>
      <w:ind w:left="0" w:firstLine="3584"/>
      <w:spacing w:before="0" w:after="0" w:line="240" w:lineRule="auto"/>
    </w:pPr>
  </w:style>
  <w:style w:type="paragraph" w:styleId="1486" w:customStyle="1">
    <w:name w:val="1ji"/>
    <w:basedOn w:val="974"/>
    <w:next w:val="1449"/>
    <w:uiPriority w:val="0"/>
    <w:qFormat/>
    <w:pPr>
      <w:ind w:left="0" w:firstLine="18"/>
      <w:jc w:val="center"/>
      <w:spacing w:before="0" w:after="0" w:line="240" w:lineRule="auto"/>
      <w:outlineLvl w:val="0"/>
    </w:pPr>
  </w:style>
  <w:style w:type="paragraph" w:styleId="1487" w:customStyle="1">
    <w:name w:val="正文_0_0"/>
    <w:next w:val="1446"/>
    <w:uiPriority w:val="0"/>
    <w:qFormat/>
    <w:pPr>
      <w:ind w:firstLine="3584"/>
      <w:jc w:val="both"/>
      <w:widowControl w:val="off"/>
    </w:pPr>
    <w:rPr>
      <w:rFonts w:hint="default" w:ascii="Calibri" w:hAnsi="Calibri" w:eastAsia="宋体" w:cs="Times New Roman"/>
      <w:lang w:val="en-US" w:eastAsia="zh-CN" w:bidi="ar-SA"/>
    </w:rPr>
  </w:style>
  <w:style w:type="paragraph" w:styleId="1488" w:customStyle="1">
    <w:name w:val="font5"/>
    <w:basedOn w:val="972"/>
    <w:next w:val="1315"/>
    <w:uiPriority w:val="0"/>
    <w:qFormat/>
    <w:pPr>
      <w:ind w:left="0" w:firstLine="5120"/>
      <w:spacing w:before="280" w:after="280" w:line="240" w:lineRule="auto"/>
    </w:pPr>
  </w:style>
  <w:style w:type="paragraph" w:styleId="1489" w:customStyle="1">
    <w:name w:val="索引 81"/>
    <w:basedOn w:val="972"/>
    <w:next w:val="867"/>
    <w:uiPriority w:val="0"/>
    <w:qFormat/>
    <w:pPr>
      <w:ind w:left="1400" w:firstLine="2560"/>
      <w:jc w:val="center"/>
      <w:spacing w:before="0" w:after="0" w:line="360" w:lineRule="auto"/>
    </w:pPr>
  </w:style>
  <w:style w:type="paragraph" w:styleId="1490" w:customStyle="1">
    <w:name w:val="标书_正文"/>
    <w:basedOn w:val="972"/>
    <w:next w:val="1491"/>
    <w:uiPriority w:val="0"/>
    <w:qFormat/>
    <w:pPr>
      <w:ind w:left="420" w:firstLine="1188"/>
      <w:spacing w:before="0" w:after="0" w:line="360" w:lineRule="auto"/>
    </w:pPr>
  </w:style>
  <w:style w:type="paragraph" w:styleId="1491" w:customStyle="1">
    <w:name w:val="样式 标题 2 + Times New Roman 四号 非加粗 段前: 5 磅 段后: 0 磅 行距: 固定值 20..."/>
    <w:basedOn w:val="975"/>
    <w:next w:val="1391"/>
    <w:uiPriority w:val="0"/>
    <w:qFormat/>
    <w:pPr>
      <w:ind w:left="0" w:firstLine="24"/>
      <w:spacing w:before="100" w:after="0" w:line="400" w:lineRule="exact"/>
      <w:outlineLvl w:val="1"/>
    </w:pPr>
  </w:style>
  <w:style w:type="paragraph" w:styleId="1492" w:customStyle="1">
    <w:name w:val="Text Body"/>
    <w:basedOn w:val="972"/>
    <w:next w:val="1447"/>
    <w:uiPriority w:val="0"/>
    <w:qFormat/>
    <w:pPr>
      <w:ind w:left="0" w:firstLine="4096"/>
      <w:spacing w:before="0" w:after="120" w:line="240" w:lineRule="auto"/>
    </w:pPr>
  </w:style>
  <w:style w:type="paragraph" w:styleId="1493" w:customStyle="1">
    <w:name w:val="索引 71"/>
    <w:basedOn w:val="972"/>
    <w:next w:val="867"/>
    <w:uiPriority w:val="0"/>
    <w:qFormat/>
    <w:pPr>
      <w:ind w:left="1200" w:firstLine="2560"/>
      <w:jc w:val="center"/>
      <w:spacing w:before="0" w:after="0" w:line="360" w:lineRule="auto"/>
    </w:pPr>
  </w:style>
  <w:style w:type="paragraph" w:styleId="1494" w:customStyle="1">
    <w:name w:val="修订2"/>
    <w:uiPriority w:val="99"/>
    <w:semiHidden/>
    <w:qFormat/>
    <w:rPr>
      <w:rFonts w:hint="default" w:ascii="Calibri" w:hAnsi="Calibri" w:eastAsia="宋体" w:cs="Times New Roman"/>
      <w:lang w:val="en-US" w:eastAsia="zh-CN" w:bidi="ar-SA"/>
    </w:rPr>
  </w:style>
  <w:style w:type="paragraph" w:styleId="1495"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496" w:customStyle="1">
    <w:name w:val="索引 11"/>
    <w:basedOn w:val="972"/>
    <w:next w:val="867"/>
    <w:uiPriority w:val="0"/>
    <w:qFormat/>
    <w:pPr>
      <w:ind w:left="0" w:firstLine="3584"/>
      <w:spacing w:before="0" w:after="0" w:line="240" w:lineRule="auto"/>
    </w:pPr>
  </w:style>
  <w:style w:type="paragraph" w:styleId="1497" w:customStyle="1">
    <w:name w:val="444"/>
    <w:basedOn w:val="972"/>
    <w:next w:val="990"/>
    <w:uiPriority w:val="0"/>
    <w:qFormat/>
    <w:pPr>
      <w:ind w:left="0" w:firstLine="4608"/>
      <w:jc w:val="center"/>
      <w:spacing w:before="0" w:after="0" w:line="312" w:lineRule="atLeast"/>
    </w:pPr>
  </w:style>
  <w:style w:type="paragraph" w:styleId="1498" w:customStyle="1">
    <w:name w:val="p15"/>
    <w:basedOn w:val="867"/>
    <w:uiPriority w:val="0"/>
    <w:qFormat/>
    <w:pPr>
      <w:ind w:left="0"/>
    </w:pPr>
    <w:rPr>
      <w:rFonts w:ascii="宋体" w:hAnsi="宋体" w:cs="宋体"/>
      <w:sz w:val="28"/>
      <w:szCs w:val="28"/>
    </w:rPr>
  </w:style>
  <w:style w:type="paragraph" w:styleId="1499" w:customStyle="1">
    <w:name w:val="文档结构图1"/>
    <w:basedOn w:val="972"/>
    <w:next w:val="1480"/>
    <w:uiPriority w:val="0"/>
    <w:qFormat/>
    <w:pPr>
      <w:ind w:left="200" w:firstLine="2248"/>
      <w:spacing w:before="0" w:after="0" w:line="360" w:lineRule="auto"/>
    </w:pPr>
  </w:style>
  <w:style w:type="paragraph" w:styleId="1500" w:customStyle="1">
    <w:name w:val="样式 首行缩进:  2 字符"/>
    <w:basedOn w:val="972"/>
    <w:next w:val="1483"/>
    <w:uiPriority w:val="0"/>
    <w:qFormat/>
    <w:pPr>
      <w:ind w:left="200" w:firstLine="1224"/>
      <w:spacing w:before="0" w:after="0" w:line="400" w:lineRule="exact"/>
    </w:pPr>
  </w:style>
  <w:style w:type="paragraph" w:styleId="1501" w:customStyle="1">
    <w:name w:val="H 3"/>
    <w:basedOn w:val="976"/>
    <w:next w:val="1478"/>
    <w:uiPriority w:val="0"/>
    <w:qFormat/>
    <w:pPr>
      <w:ind w:left="1429" w:firstLine="18"/>
      <w:spacing w:before="0" w:after="0" w:line="360" w:lineRule="auto"/>
      <w:outlineLvl w:val="2"/>
    </w:pPr>
  </w:style>
  <w:style w:type="paragraph" w:styleId="1502" w:customStyle="1">
    <w:name w:val="xl85"/>
    <w:basedOn w:val="972"/>
    <w:next w:val="1503"/>
    <w:uiPriority w:val="0"/>
    <w:qFormat/>
    <w:pPr>
      <w:ind w:left="0" w:firstLine="2048"/>
      <w:jc w:val="center"/>
      <w:spacing w:before="280" w:after="280" w:line="240" w:lineRule="auto"/>
    </w:pPr>
  </w:style>
  <w:style w:type="paragraph" w:styleId="1503" w:customStyle="1">
    <w:name w:val="文章总标题"/>
    <w:basedOn w:val="972"/>
    <w:next w:val="1500"/>
    <w:uiPriority w:val="0"/>
    <w:qFormat/>
    <w:pPr>
      <w:ind w:left="0" w:firstLine="7168"/>
      <w:jc w:val="center"/>
      <w:spacing w:before="566" w:after="544" w:line="566" w:lineRule="atLeast"/>
    </w:pPr>
  </w:style>
  <w:style w:type="paragraph" w:styleId="1504" w:customStyle="1">
    <w:name w:val="WPSOffice手动目录 1"/>
    <w:uiPriority w:val="0"/>
    <w:qFormat/>
    <w:rPr>
      <w:rFonts w:hint="default" w:ascii="Times New Roman" w:hAnsi="Times New Roman" w:eastAsia="宋体" w:cs="Times New Roman"/>
      <w:lang w:val="en-US" w:eastAsia="zh-CN" w:bidi="ar-SA"/>
    </w:rPr>
  </w:style>
  <w:style w:type="paragraph" w:styleId="1505" w:customStyle="1">
    <w:name w:val="Pa0"/>
    <w:basedOn w:val="972"/>
    <w:next w:val="867"/>
    <w:uiPriority w:val="0"/>
    <w:qFormat/>
    <w:pPr>
      <w:ind w:left="0" w:firstLine="4608"/>
      <w:spacing w:before="0" w:after="0" w:line="241" w:lineRule="atLeast"/>
    </w:pPr>
  </w:style>
  <w:style w:type="paragraph" w:styleId="1506" w:customStyle="1">
    <w:name w:val="H 4"/>
    <w:basedOn w:val="977"/>
    <w:next w:val="1472"/>
    <w:uiPriority w:val="0"/>
    <w:qFormat/>
    <w:pPr>
      <w:ind w:left="426" w:firstLine="24"/>
      <w:spacing w:before="0" w:after="0" w:line="360" w:lineRule="auto"/>
      <w:outlineLvl w:val="3"/>
    </w:pPr>
  </w:style>
  <w:style w:type="paragraph" w:styleId="1507" w:customStyle="1">
    <w:name w:val="Default Paragraph Font Para Char Char Char Char Char Char"/>
    <w:basedOn w:val="972"/>
    <w:next w:val="1482"/>
    <w:uiPriority w:val="0"/>
    <w:qFormat/>
    <w:pPr>
      <w:ind w:left="0" w:firstLine="3584"/>
      <w:spacing w:before="0" w:after="160" w:line="240" w:lineRule="exact"/>
    </w:pPr>
  </w:style>
  <w:style w:type="paragraph" w:styleId="1508" w:customStyle="1">
    <w:name w:val="表格文字"/>
    <w:next w:val="1378"/>
    <w:uiPriority w:val="0"/>
    <w:qFormat/>
    <w:pPr>
      <w:ind w:firstLine="3584"/>
    </w:pPr>
    <w:rPr>
      <w:rFonts w:hint="default" w:ascii="Calibri" w:hAnsi="Calibri" w:eastAsia="宋体" w:cs="Times New Roman"/>
      <w:lang w:val="en-US" w:eastAsia="zh-CN" w:bidi="ar-SA"/>
    </w:rPr>
  </w:style>
  <w:style w:type="paragraph" w:styleId="1509" w:customStyle="1">
    <w:name w:val="引用"/>
    <w:next w:val="867"/>
    <w:uiPriority w:val="0"/>
    <w:qFormat/>
    <w:pPr>
      <w:ind w:left="3680" w:right="864"/>
      <w:jc w:val="center"/>
      <w:spacing w:before="200" w:after="160"/>
    </w:pPr>
    <w:rPr>
      <w:rFonts w:hint="default" w:ascii="Calibri" w:hAnsi="Calibri" w:eastAsia="宋体" w:cs="Times New Roman"/>
      <w:i/>
      <w:lang w:val="en-US" w:eastAsia="zh-CN" w:bidi="ar-SA"/>
    </w:rPr>
  </w:style>
  <w:style w:type="paragraph" w:styleId="1510" w:customStyle="1">
    <w:name w:val="索引 51"/>
    <w:basedOn w:val="972"/>
    <w:next w:val="867"/>
    <w:uiPriority w:val="0"/>
    <w:qFormat/>
    <w:pPr>
      <w:ind w:left="800" w:firstLine="2560"/>
      <w:jc w:val="center"/>
      <w:spacing w:before="0" w:after="0" w:line="360" w:lineRule="auto"/>
    </w:pPr>
  </w:style>
  <w:style w:type="paragraph" w:styleId="1511" w:customStyle="1">
    <w:name w:val="xl73"/>
    <w:basedOn w:val="972"/>
    <w:next w:val="1473"/>
    <w:uiPriority w:val="0"/>
    <w:qFormat/>
    <w:pPr>
      <w:ind w:left="0" w:firstLine="3584"/>
      <w:spacing w:before="280" w:after="280" w:line="240" w:lineRule="auto"/>
    </w:pPr>
  </w:style>
  <w:style w:type="paragraph" w:styleId="1512" w:customStyle="1">
    <w:name w:val="Char Char Char Char Char Char1 Char Char Char Char Char Char1 Char Char Char"/>
    <w:basedOn w:val="972"/>
    <w:next w:val="1479"/>
    <w:uiPriority w:val="0"/>
    <w:qFormat/>
    <w:pPr>
      <w:ind w:left="0" w:firstLine="2560"/>
      <w:spacing w:before="0" w:after="0" w:line="240" w:lineRule="auto"/>
    </w:pPr>
  </w:style>
  <w:style w:type="paragraph" w:styleId="1513" w:customStyle="1">
    <w:name w:val="Char Char Char Char Char Char1 Char Char Char1 Char Char Char Char Char Char Char Char Char Char Char Char"/>
    <w:basedOn w:val="972"/>
    <w:next w:val="1502"/>
    <w:uiPriority w:val="0"/>
    <w:qFormat/>
    <w:pPr>
      <w:ind w:left="0" w:firstLine="2560"/>
      <w:spacing w:before="0" w:after="0" w:line="240" w:lineRule="auto"/>
    </w:pPr>
  </w:style>
  <w:style w:type="paragraph" w:styleId="1514" w:customStyle="1">
    <w:name w:val="0"/>
    <w:basedOn w:val="972"/>
    <w:next w:val="1497"/>
    <w:uiPriority w:val="0"/>
    <w:qFormat/>
    <w:pPr>
      <w:ind w:left="0" w:firstLine="2815"/>
      <w:spacing w:before="0" w:after="0" w:line="360" w:lineRule="auto"/>
    </w:pPr>
  </w:style>
  <w:style w:type="paragraph" w:styleId="1515" w:customStyle="1">
    <w:name w:val="自定义二"/>
    <w:basedOn w:val="972"/>
    <w:next w:val="867"/>
    <w:uiPriority w:val="0"/>
    <w:qFormat/>
    <w:pPr>
      <w:ind w:left="0" w:firstLine="14"/>
      <w:spacing w:before="0" w:after="0" w:line="360" w:lineRule="auto"/>
      <w:outlineLvl w:val="1"/>
    </w:pPr>
  </w:style>
  <w:style w:type="paragraph" w:styleId="1516" w:customStyle="1">
    <w:name w:val="目录标题"/>
    <w:basedOn w:val="972"/>
    <w:next w:val="867"/>
    <w:uiPriority w:val="0"/>
    <w:qFormat/>
    <w:pPr>
      <w:ind w:left="419" w:firstLine="7331"/>
      <w:jc w:val="center"/>
      <w:spacing w:before="566" w:after="544" w:line="566" w:lineRule="atLeast"/>
    </w:pPr>
  </w:style>
  <w:style w:type="paragraph" w:styleId="1517" w:customStyle="1">
    <w:name w:val="xl86"/>
    <w:basedOn w:val="972"/>
    <w:next w:val="1493"/>
    <w:uiPriority w:val="0"/>
    <w:qFormat/>
    <w:pPr>
      <w:ind w:left="0" w:firstLine="5120"/>
      <w:spacing w:before="280" w:after="280" w:line="240" w:lineRule="auto"/>
    </w:pPr>
  </w:style>
  <w:style w:type="paragraph" w:styleId="1518" w:customStyle="1">
    <w:name w:val="图表目录1"/>
    <w:basedOn w:val="972"/>
    <w:next w:val="867"/>
    <w:uiPriority w:val="0"/>
    <w:qFormat/>
    <w:pPr>
      <w:ind w:left="200" w:firstLine="2616"/>
      <w:jc w:val="center"/>
      <w:spacing w:before="0" w:after="0" w:line="360" w:lineRule="auto"/>
    </w:pPr>
  </w:style>
  <w:style w:type="paragraph" w:styleId="1519" w:customStyle="1">
    <w:name w:val="正文文本缩进 21"/>
    <w:basedOn w:val="972"/>
    <w:next w:val="1485"/>
    <w:uiPriority w:val="0"/>
    <w:qFormat/>
    <w:pPr>
      <w:ind w:left="480" w:firstLine="4832"/>
      <w:spacing w:before="0" w:after="0" w:line="240" w:lineRule="auto"/>
    </w:pPr>
  </w:style>
  <w:style w:type="paragraph" w:styleId="1520" w:customStyle="1">
    <w:name w:val="xl72"/>
    <w:basedOn w:val="972"/>
    <w:next w:val="1505"/>
    <w:uiPriority w:val="0"/>
    <w:qFormat/>
    <w:pPr>
      <w:ind w:left="0" w:firstLine="3584"/>
      <w:spacing w:before="280" w:after="280" w:line="240" w:lineRule="auto"/>
    </w:pPr>
  </w:style>
  <w:style w:type="paragraph" w:styleId="1521" w:customStyle="1">
    <w:name w:val="默认段落字体 Para Char Char Char Char Char Char Char Char Char1 Char Char Char Char"/>
    <w:basedOn w:val="972"/>
    <w:next w:val="1374"/>
    <w:uiPriority w:val="0"/>
    <w:qFormat/>
    <w:pPr>
      <w:ind w:left="0" w:firstLine="2560"/>
      <w:spacing w:before="0" w:after="0" w:line="240" w:lineRule="auto"/>
    </w:pPr>
  </w:style>
  <w:style w:type="paragraph" w:styleId="1522" w:customStyle="1">
    <w:name w:val="p0"/>
    <w:next w:val="867"/>
    <w:uiPriority w:val="0"/>
    <w:qFormat/>
    <w:pPr>
      <w:ind w:firstLine="2048"/>
      <w:spacing w:line="360" w:lineRule="auto"/>
    </w:pPr>
    <w:rPr>
      <w:rFonts w:hint="default" w:ascii="Calibri" w:hAnsi="Calibri" w:eastAsia="宋体" w:cs="Times New Roman"/>
      <w:lang w:val="en-US" w:eastAsia="zh-CN" w:bidi="ar-SA"/>
    </w:rPr>
  </w:style>
  <w:style w:type="paragraph" w:styleId="1523" w:customStyle="1">
    <w:name w:val="CM5"/>
    <w:basedOn w:val="972"/>
    <w:next w:val="867"/>
    <w:uiPriority w:val="0"/>
    <w:qFormat/>
    <w:pPr>
      <w:ind w:left="200" w:firstLine="2760"/>
      <w:spacing w:before="0" w:after="0" w:line="400" w:lineRule="atLeast"/>
    </w:pPr>
  </w:style>
  <w:style w:type="paragraph" w:styleId="1524" w:customStyle="1">
    <w:name w:val="正文首行缩进两字符"/>
    <w:basedOn w:val="972"/>
    <w:next w:val="1510"/>
    <w:uiPriority w:val="0"/>
    <w:qFormat/>
    <w:pPr>
      <w:ind w:left="200" w:firstLine="3784"/>
      <w:spacing w:before="0" w:after="0" w:line="360" w:lineRule="auto"/>
    </w:pPr>
  </w:style>
  <w:style w:type="paragraph" w:styleId="1525" w:customStyle="1">
    <w:name w:val="A-正文"/>
    <w:basedOn w:val="867"/>
    <w:uiPriority w:val="0"/>
    <w:qFormat/>
    <w:pPr>
      <w:ind w:firstLine="200"/>
      <w:spacing w:line="360" w:lineRule="auto"/>
    </w:pPr>
    <w:rPr>
      <w:rFonts w:ascii="Times New Roman" w:hAnsi="Times New Roman"/>
      <w:sz w:val="24"/>
      <w:szCs w:val="24"/>
    </w:rPr>
  </w:style>
  <w:style w:type="paragraph" w:styleId="1526" w:customStyle="1">
    <w:name w:val="纯文本31"/>
    <w:basedOn w:val="867"/>
    <w:uiPriority w:val="0"/>
    <w:qFormat/>
    <w:rPr>
      <w:rFonts w:ascii="宋体" w:hAnsi="Courier New"/>
    </w:rPr>
  </w:style>
  <w:style w:type="paragraph" w:styleId="1527" w:customStyle="1">
    <w:name w:val="Plain Text1"/>
    <w:basedOn w:val="867"/>
    <w:uiPriority w:val="0"/>
    <w:qFormat/>
    <w:rPr>
      <w:rFonts w:ascii="宋体" w:hAnsi="Courier New"/>
    </w:rPr>
  </w:style>
  <w:style w:type="character" w:styleId="1528" w:customStyle="1">
    <w:name w:val="15"/>
    <w:link w:val="867"/>
    <w:uiPriority w:val="0"/>
    <w:qFormat/>
    <w:rPr>
      <w:rFonts w:hint="eastAsia" w:ascii="宋体" w:hAnsi="宋体" w:eastAsia="宋体"/>
      <w:color w:val="000000"/>
      <w:sz w:val="24"/>
      <w:szCs w:val="24"/>
    </w:rPr>
  </w:style>
  <w:style w:type="paragraph" w:styleId="1529" w:customStyle="1">
    <w:name w:val="正文文本11"/>
    <w:basedOn w:val="867"/>
    <w:uiPriority w:val="0"/>
    <w:qFormat/>
    <w:pPr>
      <w:jc w:val="left"/>
      <w:spacing w:line="360" w:lineRule="auto"/>
      <w:widowControl/>
    </w:pPr>
    <w:rPr>
      <w:sz w:val="24"/>
      <w:szCs w:val="20"/>
    </w:rPr>
  </w:style>
  <w:style w:type="paragraph" w:styleId="1530" w:customStyle="1">
    <w:name w:val="正文缩进11"/>
    <w:basedOn w:val="867"/>
    <w:next w:val="867"/>
    <w:uiPriority w:val="0"/>
    <w:qFormat/>
    <w:pPr>
      <w:ind w:firstLine="420"/>
      <w:jc w:val="left"/>
    </w:pPr>
    <w:rPr>
      <w:sz w:val="24"/>
    </w:rPr>
  </w:style>
  <w:style w:type="paragraph" w:styleId="1531" w:customStyle="1">
    <w:name w:val="修订"/>
    <w:uiPriority w:val="99"/>
    <w:unhideWhenUsed/>
    <w:qFormat/>
    <w:rPr>
      <w:rFonts w:hint="default" w:ascii="Calibri" w:hAnsi="Calibri" w:eastAsia="宋体" w:cs="Times New Roman"/>
      <w:lang w:val="en-US" w:eastAsia="zh-CN" w:bidi="ar-SA"/>
    </w:rPr>
  </w:style>
  <w:style w:type="numbering" w:styleId="15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dc:title>
  <dc:creator>f</dc:creator>
  <cp:lastModifiedBy>丁菊妹</cp:lastModifiedBy>
  <cp:revision>8</cp:revision>
  <dcterms:created xsi:type="dcterms:W3CDTF">2025-02-18T07:06:00Z</dcterms:created>
  <dcterms:modified xsi:type="dcterms:W3CDTF">2026-04-10T08:53:20Z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eyJoZGlkIjoiNmIyMzAxYzc1MjE2NTM4MzIwY2UwODNiNDY3ZTQ2MDAiLCJ1c2VySWQiOiIxNTQ1OTA3Mzk4In0=</vt:lpwstr>
  </property>
  <property fmtid="{D5CDD505-2E9C-101B-9397-08002B2CF9AE}" pid="3" name="KSOProductBuildVer">
    <vt:lpwstr>2052-12.1.0.25225</vt:lpwstr>
  </property>
  <property fmtid="{D5CDD505-2E9C-101B-9397-08002B2CF9AE}" pid="4" name="ICV">
    <vt:lpwstr>D7E3BDCDE8D9447FB5F60B4769FC19B6_12</vt:lpwstr>
  </property>
</Properties>
</file>