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00"/>
        <w:rPr>
          <w:rFonts w:hint="eastAsia"/>
        </w:rPr>
      </w:pPr>
      <w:r>
        <w:rPr>
          <w:rFonts w:hint="eastAsia"/>
        </w:rPr>
      </w:r>
      <w:r/>
    </w:p>
    <w:p>
      <w:pPr>
        <w:pStyle w:val="1005"/>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p>
    <w:p>
      <w:pPr>
        <w:ind w:firstLine="1205"/>
        <w:rPr>
          <w:rFonts w:ascii="Times New Roman" w:hAnsi="Times New Roman" w:eastAsia="宋体" w:cs="Times New Roman"/>
          <w:b/>
          <w:color w:val="000000"/>
          <w:sz w:val="30"/>
          <w:szCs w:val="30"/>
          <w:lang w:val="en-US" w:eastAsia="zh-CN"/>
        </w:rPr>
      </w:pPr>
      <w:r>
        <w:rPr>
          <w:rFonts w:hint="eastAsia" w:ascii="Times New Roman" w:hAnsi="Times New Roman" w:eastAsia="宋体" w:cs="Times New Roman"/>
          <w:b/>
          <w:color w:val="000000"/>
          <w:sz w:val="30"/>
          <w:szCs w:val="30"/>
          <w:lang w:eastAsia="zh-CN"/>
        </w:rPr>
        <w:t xml:space="preserve">项目名称：南京市市场监督管理局御道街办公区办公楼物业服务</w:t>
      </w:r>
      <w:r/>
    </w:p>
    <w:p>
      <w:pPr>
        <w:ind w:firstLine="1205"/>
        <w:rPr>
          <w:rFonts w:hint="eastAsia"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项目编号：JSZC-320100-JZCG-G2026-0066  </w:t>
      </w:r>
      <w:r>
        <w:rPr>
          <w:rFonts w:hint="eastAsia" w:eastAsia="宋体" w:cs="Times New Roman"/>
          <w:b/>
          <w:color w:val="000000"/>
          <w:sz w:val="30"/>
          <w:szCs w:val="30"/>
          <w:lang w:eastAsia="zh-CN"/>
        </w:rPr>
        <w:t xml:space="preserve">             </w:t>
      </w:r>
      <w:r/>
    </w:p>
    <w:p>
      <w:pPr>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eastAsia="宋体" w:cs="Times New Roman"/>
          <w:b/>
          <w:color w:val="000000"/>
          <w:sz w:val="30"/>
          <w:szCs w:val="30"/>
          <w:lang w:val="en-US" w:eastAsia="zh-CN"/>
        </w:rPr>
        <w:t xml:space="preserve">非</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00"/>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700"/>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700"/>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pStyle w:val="700"/>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color w:val="000000"/>
        </w:rPr>
      </w:pPr>
      <w:r>
        <w:rPr>
          <w:rFonts w:hint="eastAsia"/>
          <w:color w:val="000000"/>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73"/>
        <w:rPr>
          <w:rFonts w:hint="eastAsia"/>
          <w:color w:val="000000"/>
        </w:rPr>
      </w:pPr>
      <w:r>
        <w:rPr>
          <w:rFonts w:hint="eastAsia"/>
          <w:color w:val="000000"/>
        </w:rPr>
      </w:r>
      <w:r/>
    </w:p>
    <w:p>
      <w:pPr>
        <w:pStyle w:val="1005"/>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p>
    <w:p>
      <w:pPr>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2025年4月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73"/>
        <w:rPr>
          <w:rFonts w:hint="eastAsia"/>
          <w:color w:val="000000"/>
        </w:rPr>
      </w:pPr>
      <w:r>
        <w:rPr>
          <w:rFonts w:hint="eastAsia"/>
          <w:color w:val="000000"/>
        </w:rPr>
      </w:r>
      <w:r/>
    </w:p>
    <w:p>
      <w:pPr>
        <w:jc w:val="center"/>
        <w:spacing w:line="480" w:lineRule="auto"/>
        <w:rPr>
          <w:rFonts w:hint="eastAsia" w:ascii="黑体" w:hAnsi="Arial" w:eastAsia="黑体"/>
          <w:b/>
          <w:color w:val="000000"/>
          <w:sz w:val="44"/>
        </w:rPr>
        <w:outlineLvl w:val="0"/>
      </w:pPr>
      <w:r/>
      <w:bookmarkStart w:id="0" w:name="_Toc120614210"/>
      <w:r/>
      <w:bookmarkStart w:id="1" w:name="_Toc523127445"/>
      <w:r/>
      <w:bookmarkStart w:id="2" w:name="_Toc20823272"/>
      <w:r/>
      <w:bookmarkStart w:id="3" w:name="_Toc513029200"/>
      <w:r/>
      <w:bookmarkStart w:id="4" w:name="_Toc16938516"/>
      <w:r/>
      <w:bookmarkStart w:id="5" w:name="_Toc479757206"/>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552" w:lineRule="auto"/>
        <w:widowControl w:val="off"/>
        <w:tabs>
          <w:tab w:val="clear" w:pos="1440" w:leader="none"/>
        </w:tabs>
        <w:rPr>
          <w:rFonts w:hint="eastAsia" w:ascii="黑体" w:hAnsi="宋体" w:eastAsia="黑体" w:cs="Times New Roman"/>
          <w:color w:val="000000" w:themeColor="text1"/>
          <w:sz w:val="36"/>
          <w:szCs w:val="36"/>
          <w14:textFill>
            <w14:solidFill>
              <w14:schemeClr w14:val="tx1"/>
            </w14:solidFill>
          </w14:textFill>
          <w14:ligatures w14:val="none"/>
        </w:rPr>
        <w:outlineLvl w:val="1"/>
      </w:pPr>
      <w:r>
        <w:rPr>
          <w:rFonts w:hint="eastAsia" w:ascii="黑体" w:hAnsi="宋体" w:eastAsia="黑体" w:cs="Times New Roman"/>
          <w:color w:val="000000" w:themeColor="text1"/>
          <w:sz w:val="36"/>
          <w:szCs w:val="21"/>
          <w14:textFill>
            <w14:solidFill>
              <w14:schemeClr w14:val="tx1"/>
            </w14:solidFill>
          </w14:textFill>
        </w:rPr>
        <w:t xml:space="preserve">投</w:t>
      </w:r>
      <w:r>
        <w:rPr>
          <w:rFonts w:hint="eastAsia" w:ascii="黑体" w:hAnsi="宋体" w:eastAsia="黑体" w:cs="Times New Roman"/>
          <w:color w:val="000000" w:themeColor="text1"/>
          <w:sz w:val="36"/>
          <w:szCs w:val="36"/>
          <w14:textFill>
            <w14:solidFill>
              <w14:schemeClr w14:val="tx1"/>
            </w14:solidFill>
          </w14:textFill>
        </w:rPr>
        <w:t xml:space="preserve">标邀请…………………………………… </w:t>
      </w:r>
      <w:r>
        <w:rPr>
          <w:rFonts w:hint="eastAsia" w:ascii="黑体" w:hAnsi="宋体" w:eastAsia="黑体" w:cs="Times New Roman"/>
          <w:color w:val="000000" w:themeColor="text1"/>
          <w:sz w:val="36"/>
          <w:szCs w:val="36"/>
          <w:lang w:val="en-US" w:eastAsia="zh-CN"/>
          <w14:textFill>
            <w14:solidFill>
              <w14:schemeClr w14:val="tx1"/>
            </w14:solidFill>
          </w14:textFill>
        </w:rPr>
        <w:t xml:space="preserve">3</w:t>
      </w:r>
      <w:r/>
    </w:p>
    <w:p>
      <w:pPr>
        <w:numPr>
          <w:ilvl w:val="0"/>
          <w:numId w:val="4"/>
        </w:numPr>
        <w:jc w:val="center"/>
        <w:keepLines w:val="0"/>
        <w:keepNext w:val="0"/>
        <w:pageBreakBefore w:val="0"/>
        <w:spacing w:line="552" w:lineRule="auto"/>
        <w:widowControl w:val="off"/>
        <w:tabs>
          <w:tab w:val="clear" w:pos="1440" w:leader="none"/>
        </w:tabs>
        <w:rPr>
          <w:rFonts w:hint="eastAsia" w:ascii="黑体" w:hAnsi="宋体" w:eastAsia="黑体" w:cs="Times New Roman"/>
          <w:color w:val="000000" w:themeColor="text1"/>
          <w:sz w:val="36"/>
          <w:szCs w:val="36"/>
          <w14:textFill>
            <w14:solidFill>
              <w14:schemeClr w14:val="tx1"/>
            </w14:solidFill>
          </w14:textFill>
          <w14:ligatures w14:val="none"/>
        </w:rPr>
        <w:outlineLvl w:val="1"/>
      </w:pPr>
      <w:r>
        <w:rPr>
          <w:rFonts w:hint="eastAsia" w:ascii="黑体" w:hAnsi="宋体" w:eastAsia="黑体" w:cs="Times New Roman"/>
          <w:color w:val="000000" w:themeColor="text1"/>
          <w:sz w:val="36"/>
          <w:szCs w:val="36"/>
          <w14:textFill>
            <w14:solidFill>
              <w14:schemeClr w14:val="tx1"/>
            </w14:solidFill>
          </w14:textFill>
        </w:rPr>
        <w:t xml:space="preserve">投标人须知………………………………… 5</w:t>
      </w:r>
      <w:r/>
    </w:p>
    <w:p>
      <w:pPr>
        <w:numPr>
          <w:ilvl w:val="0"/>
          <w:numId w:val="4"/>
        </w:numPr>
        <w:jc w:val="center"/>
        <w:keepLines w:val="0"/>
        <w:keepNext w:val="0"/>
        <w:pageBreakBefore w:val="0"/>
        <w:spacing w:line="552" w:lineRule="auto"/>
        <w:widowControl w:val="off"/>
        <w:tabs>
          <w:tab w:val="clear" w:pos="1440" w:leader="none"/>
        </w:tabs>
        <w:rPr>
          <w:rFonts w:hint="eastAsia" w:ascii="黑体" w:hAnsi="宋体" w:eastAsia="黑体" w:cs="Times New Roman"/>
          <w:color w:val="000000" w:themeColor="text1"/>
          <w:sz w:val="36"/>
          <w:szCs w:val="36"/>
          <w14:textFill>
            <w14:solidFill>
              <w14:schemeClr w14:val="tx1"/>
            </w14:solidFill>
          </w14:textFill>
          <w14:ligatures w14:val="none"/>
        </w:rPr>
        <w:outlineLvl w:val="1"/>
      </w:pPr>
      <w:r>
        <w:rPr>
          <w:rFonts w:hint="eastAsia" w:ascii="黑体" w:hAnsi="宋体" w:eastAsia="黑体" w:cs="Times New Roman"/>
          <w:color w:val="000000" w:themeColor="text1"/>
          <w:sz w:val="36"/>
          <w:szCs w:val="36"/>
          <w14:textFill>
            <w14:solidFill>
              <w14:schemeClr w14:val="tx1"/>
            </w14:solidFill>
          </w14:textFill>
        </w:rPr>
        <w:t xml:space="preserve">合同文本……………………………………13</w:t>
      </w:r>
      <w:r/>
    </w:p>
    <w:p>
      <w:pPr>
        <w:numPr>
          <w:ilvl w:val="0"/>
          <w:numId w:val="4"/>
        </w:numPr>
        <w:jc w:val="center"/>
        <w:keepLines w:val="0"/>
        <w:keepNext w:val="0"/>
        <w:pageBreakBefore w:val="0"/>
        <w:spacing w:line="552" w:lineRule="auto"/>
        <w:widowControl w:val="off"/>
        <w:tabs>
          <w:tab w:val="clear" w:pos="1440" w:leader="none"/>
        </w:tabs>
        <w:rPr>
          <w:rFonts w:hint="eastAsia" w:ascii="黑体" w:hAnsi="宋体" w:eastAsia="黑体" w:cs="Times New Roman"/>
          <w:color w:val="000000" w:themeColor="text1"/>
          <w:sz w:val="36"/>
          <w:szCs w:val="36"/>
          <w14:textFill>
            <w14:solidFill>
              <w14:schemeClr w14:val="tx1"/>
            </w14:solidFill>
          </w14:textFill>
          <w14:ligatures w14:val="none"/>
        </w:rPr>
        <w:outlineLvl w:val="1"/>
      </w:pPr>
      <w:r>
        <w:rPr>
          <w:rFonts w:hint="eastAsia" w:ascii="黑体" w:hAnsi="宋体" w:eastAsia="黑体" w:cs="Times New Roman"/>
          <w:color w:val="000000" w:themeColor="text1"/>
          <w:sz w:val="36"/>
          <w:szCs w:val="36"/>
          <w14:textFill>
            <w14:solidFill>
              <w14:schemeClr w14:val="tx1"/>
            </w14:solidFill>
          </w14:textFill>
        </w:rPr>
        <w:t xml:space="preserve">采购需求……………………………………16</w:t>
      </w:r>
      <w:r/>
    </w:p>
    <w:p>
      <w:pPr>
        <w:numPr>
          <w:ilvl w:val="0"/>
          <w:numId w:val="4"/>
        </w:numPr>
        <w:jc w:val="center"/>
        <w:keepLines w:val="0"/>
        <w:keepNext w:val="0"/>
        <w:pageBreakBefore w:val="0"/>
        <w:spacing w:line="552" w:lineRule="auto"/>
        <w:widowControl w:val="off"/>
        <w:tabs>
          <w:tab w:val="clear" w:pos="1440" w:leader="none"/>
        </w:tabs>
        <w:rPr>
          <w:rFonts w:hint="eastAsia" w:ascii="黑体" w:hAnsi="宋体" w:eastAsia="黑体" w:cs="Times New Roman"/>
          <w:color w:val="000000" w:themeColor="text1"/>
          <w:sz w:val="36"/>
          <w:szCs w:val="36"/>
          <w14:textFill>
            <w14:solidFill>
              <w14:schemeClr w14:val="tx1"/>
            </w14:solidFill>
          </w14:textFill>
          <w14:ligatures w14:val="none"/>
        </w:rPr>
        <w:outlineLvl w:val="1"/>
      </w:pPr>
      <w:r>
        <w:rPr>
          <w:rFonts w:hint="eastAsia" w:ascii="黑体" w:hAnsi="宋体" w:eastAsia="黑体" w:cs="Times New Roman"/>
          <w:color w:val="000000" w:themeColor="text1"/>
          <w:sz w:val="36"/>
          <w:szCs w:val="36"/>
          <w14:textFill>
            <w14:solidFill>
              <w14:schemeClr w14:val="tx1"/>
            </w14:solidFill>
          </w14:textFill>
        </w:rPr>
        <w:t xml:space="preserve">评标方法与评标标准………………………25</w:t>
      </w:r>
      <w:r/>
    </w:p>
    <w:p>
      <w:pPr>
        <w:numPr>
          <w:ilvl w:val="0"/>
          <w:numId w:val="4"/>
        </w:numPr>
        <w:jc w:val="center"/>
        <w:keepLines w:val="0"/>
        <w:keepNext w:val="0"/>
        <w:pageBreakBefore w:val="0"/>
        <w:spacing w:line="552" w:lineRule="auto"/>
        <w:widowControl w:val="off"/>
        <w:tabs>
          <w:tab w:val="clear" w:pos="1440" w:leader="none"/>
        </w:tabs>
        <w:rPr>
          <w:rFonts w:hint="eastAsia" w:ascii="黑体" w:hAnsi="宋体" w:eastAsia="黑体" w:cs="Times New Roman"/>
          <w:color w:val="000000" w:themeColor="text1"/>
          <w:sz w:val="36"/>
          <w:szCs w:val="36"/>
          <w14:textFill>
            <w14:solidFill>
              <w14:schemeClr w14:val="tx1"/>
            </w14:solidFill>
          </w14:textFill>
          <w14:ligatures w14:val="none"/>
        </w:rPr>
        <w:outlineLvl w:val="1"/>
      </w:pPr>
      <w:r>
        <w:rPr>
          <w:rFonts w:hint="eastAsia" w:ascii="黑体" w:hAnsi="宋体" w:eastAsia="黑体" w:cs="Times New Roman"/>
          <w:color w:val="000000" w:themeColor="text1"/>
          <w:sz w:val="36"/>
          <w:szCs w:val="36"/>
          <w14:textFill>
            <w14:solidFill>
              <w14:schemeClr w14:val="tx1"/>
            </w14:solidFill>
          </w14:textFill>
        </w:rPr>
        <w:t xml:space="preserve">投标文件格式………………………………28</w:t>
      </w:r>
      <w:r/>
    </w:p>
    <w:p>
      <w:pPr>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p>
    <w:p>
      <w:pPr>
        <w:ind w:firstLine="480"/>
        <w:pageBreakBefore w:val="0"/>
        <w:spacing w:line="252" w:lineRule="auto"/>
        <w:widowControl w:val="off"/>
        <w:rPr>
          <w:rFonts w:hint="eastAsia" w:ascii="宋体" w:hAnsi="宋体"/>
          <w:sz w:val="24"/>
          <w:szCs w:val="24"/>
        </w:rPr>
      </w:pPr>
      <w:r/>
      <w:bookmarkStart w:id="6" w:name="_Toc38985263"/>
      <w:r/>
      <w:bookmarkStart w:id="7" w:name="_Toc35393621"/>
      <w:r/>
      <w:bookmarkStart w:id="8" w:name="_Toc28359002"/>
      <w:r/>
      <w:bookmarkStart w:id="9" w:name="_Toc35393790"/>
      <w:r/>
      <w:bookmarkStart w:id="10" w:name="_Toc28359079"/>
      <w:r/>
      <w:bookmarkStart w:id="11" w:name="_Hlk24379207"/>
      <w:r/>
      <w:r/>
    </w:p>
    <w:p>
      <w:pPr>
        <w:ind w:firstLine="480"/>
        <w:pageBreakBefore w:val="0"/>
        <w:spacing w:line="252" w:lineRule="auto"/>
        <w:widowControl w:val="off"/>
        <w:rPr>
          <w:rFonts w:ascii="宋体" w:hAnsi="宋体"/>
          <w:sz w:val="24"/>
          <w:szCs w:val="24"/>
        </w:rPr>
      </w:pPr>
      <w:r>
        <w:rPr>
          <w:rFonts w:hint="eastAsia" w:ascii="宋体" w:hAnsi="宋体"/>
          <w:sz w:val="24"/>
          <w:szCs w:val="24"/>
        </w:rPr>
        <w:t xml:space="preserve">受</w:t>
      </w:r>
      <w:r>
        <w:rPr>
          <w:rFonts w:hint="eastAsia" w:ascii="宋体" w:hAnsi="宋体" w:eastAsia="宋体" w:cs="Times New Roman"/>
          <w:sz w:val="24"/>
          <w:szCs w:val="24"/>
        </w:rPr>
        <w:t xml:space="preserve">南京市市场监督管理局</w:t>
      </w:r>
      <w:r>
        <w:rPr>
          <w:rFonts w:hint="eastAsia" w:ascii="宋体" w:hAnsi="宋体"/>
          <w:sz w:val="24"/>
          <w:szCs w:val="24"/>
          <w:u w:val="none"/>
          <w:lang w:eastAsia="zh-CN"/>
        </w:rPr>
        <w:t xml:space="preserve">（</w:t>
      </w:r>
      <w:r>
        <w:rPr>
          <w:rFonts w:hint="eastAsia" w:ascii="宋体" w:hAnsi="宋体"/>
          <w:sz w:val="24"/>
          <w:szCs w:val="24"/>
          <w:u w:val="none"/>
          <w:lang w:val="en-US" w:eastAsia="zh-CN"/>
        </w:rPr>
        <w:t xml:space="preserve">采购</w:t>
      </w:r>
      <w:r>
        <w:rPr>
          <w:rFonts w:hint="eastAsia" w:ascii="宋体" w:hAnsi="宋体"/>
          <w:sz w:val="24"/>
          <w:szCs w:val="24"/>
          <w:u w:val="none"/>
        </w:rPr>
        <w:t xml:space="preserve">单位</w:t>
      </w:r>
      <w:r>
        <w:rPr>
          <w:rFonts w:hint="eastAsia" w:ascii="宋体" w:hAnsi="宋体"/>
          <w:sz w:val="24"/>
          <w:szCs w:val="24"/>
          <w:u w:val="none"/>
          <w:lang w:eastAsia="zh-CN"/>
        </w:rPr>
        <w:t xml:space="preserve">）</w:t>
      </w:r>
      <w:r>
        <w:rPr>
          <w:rFonts w:hint="eastAsia" w:ascii="宋体" w:hAnsi="宋体"/>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sz w:val="24"/>
          <w:szCs w:val="24"/>
        </w:rPr>
        <w:t xml:space="preserve">就</w:t>
      </w:r>
      <w:r>
        <w:rPr>
          <w:rFonts w:hint="eastAsia" w:ascii="宋体" w:hAnsi="宋体" w:eastAsia="宋体" w:cs="Times New Roman"/>
          <w:sz w:val="24"/>
          <w:szCs w:val="24"/>
        </w:rPr>
        <w:t xml:space="preserve">南京市市场监督管理局御道街办公区办公楼物业服务</w:t>
      </w:r>
      <w:r>
        <w:rPr>
          <w:rFonts w:hint="eastAsia" w:ascii="宋体" w:hAnsi="宋体"/>
          <w:sz w:val="24"/>
          <w:szCs w:val="24"/>
          <w:u w:val="none"/>
          <w:lang w:val="en-US" w:eastAsia="zh-CN"/>
        </w:rPr>
        <w:t xml:space="preserve">（</w:t>
      </w:r>
      <w:r>
        <w:rPr>
          <w:rFonts w:hint="eastAsia" w:ascii="宋体" w:hAnsi="宋体"/>
          <w:sz w:val="24"/>
          <w:szCs w:val="24"/>
        </w:rPr>
        <w:t xml:space="preserve">项目名称</w:t>
      </w:r>
      <w:r>
        <w:rPr>
          <w:rFonts w:hint="eastAsia" w:ascii="宋体" w:hAnsi="宋体"/>
          <w:sz w:val="24"/>
          <w:szCs w:val="24"/>
          <w:u w:val="none"/>
          <w:lang w:val="en-US" w:eastAsia="zh-CN"/>
        </w:rPr>
        <w:t xml:space="preserve">）</w:t>
      </w:r>
      <w:r>
        <w:rPr>
          <w:rFonts w:hint="eastAsia" w:ascii="宋体" w:hAnsi="宋体"/>
          <w:sz w:val="24"/>
          <w:szCs w:val="24"/>
        </w:rPr>
        <w:t xml:space="preserve">进行公开招标采购，欢迎符合条件的供应商投标。</w:t>
      </w:r>
      <w:r/>
    </w:p>
    <w:p>
      <w:pPr>
        <w:pStyle w:val="725"/>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
    </w:p>
    <w:p>
      <w:pPr>
        <w:ind w:firstLine="480"/>
        <w:pageBreakBefore w:val="0"/>
        <w:spacing w:line="252"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1.项目编号：</w:t>
      </w:r>
      <w:r>
        <w:rPr>
          <w:rFonts w:hint="eastAsia" w:ascii="宋体" w:hAnsi="宋体" w:eastAsia="宋体" w:cs="Times New Roman"/>
          <w:sz w:val="24"/>
          <w:szCs w:val="24"/>
          <w:lang w:eastAsia="zh-CN"/>
        </w:rPr>
        <w:t xml:space="preserve">JSZC-320100-JZCG-G2026-0066 </w:t>
      </w:r>
      <w:r/>
    </w:p>
    <w:p>
      <w:pPr>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2.项目名称：南京市市场监督管理局御道街办公区办公楼物业服务</w:t>
      </w:r>
      <w:r/>
    </w:p>
    <w:p>
      <w:pPr>
        <w:ind w:firstLine="480"/>
        <w:pageBreakBefore w:val="0"/>
        <w:spacing w:line="252" w:lineRule="auto"/>
        <w:widowControl w:val="off"/>
        <w:rPr>
          <w:rFonts w:ascii="宋体" w:hAnsi="宋体" w:eastAsia="宋体" w:cs="Times New Roman"/>
          <w:sz w:val="24"/>
          <w:szCs w:val="24"/>
          <w:lang w:val="en-US" w:eastAsia="zh-CN"/>
        </w:rPr>
      </w:pPr>
      <w:r>
        <w:rPr>
          <w:rFonts w:hint="eastAsia" w:ascii="宋体" w:hAnsi="宋体" w:eastAsia="宋体" w:cs="Times New Roman"/>
          <w:sz w:val="24"/>
          <w:szCs w:val="24"/>
        </w:rPr>
        <w:t xml:space="preserve">3.预算金额：</w:t>
      </w:r>
      <w:r>
        <w:rPr>
          <w:rFonts w:hint="eastAsia" w:ascii="宋体" w:hAnsi="宋体" w:eastAsia="宋体" w:cs="Times New Roman"/>
          <w:sz w:val="24"/>
          <w:szCs w:val="24"/>
          <w:lang w:val="en-US" w:eastAsia="zh-CN"/>
        </w:rPr>
        <w:t xml:space="preserve">三年414万元（138万元/年）</w:t>
      </w:r>
      <w:r/>
    </w:p>
    <w:p>
      <w:pPr>
        <w:ind w:firstLine="480"/>
        <w:pageBreakBefore w:val="0"/>
        <w:spacing w:line="252" w:lineRule="auto"/>
        <w:widowControl w:val="off"/>
        <w:rPr>
          <w:rFonts w:ascii="宋体" w:hAnsi="宋体" w:eastAsia="宋体" w:cs="Times New Roman"/>
          <w:sz w:val="24"/>
          <w:szCs w:val="24"/>
          <w:lang w:val="en-US"/>
        </w:rPr>
      </w:pPr>
      <w:r>
        <w:rPr>
          <w:rFonts w:hint="eastAsia" w:ascii="宋体" w:hAnsi="宋体" w:eastAsia="宋体" w:cs="Times New Roman"/>
          <w:sz w:val="24"/>
          <w:szCs w:val="24"/>
        </w:rPr>
        <w:t xml:space="preserve">4.</w:t>
      </w:r>
      <w:r>
        <w:rPr>
          <w:rFonts w:hint="eastAsia" w:ascii="宋体" w:hAnsi="宋体" w:eastAsia="宋体" w:cs="Times New Roman"/>
          <w:sz w:val="24"/>
          <w:szCs w:val="24"/>
          <w:lang w:val="en-US" w:eastAsia="zh-CN"/>
        </w:rPr>
        <w:t xml:space="preserve">最高限价：三年414万元（138万元/年）</w:t>
      </w:r>
      <w:r/>
    </w:p>
    <w:p>
      <w:pPr>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5.采购需求（简介）：南京市市场监督管理局御道街办公区办公楼物业服务，包括安保、保洁、会务服务等内容。（详细内容见本招标文件第四章）</w:t>
      </w:r>
      <w:r/>
    </w:p>
    <w:p>
      <w:pPr>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6.合同履行期限：合同生效之日起三年，合同一年一签，每年服务期满，采购人有权根据预算调整或考核情况决定继续履行合同（可能根据预算调整压缩合同金额）或终止合同。</w:t>
      </w:r>
      <w:r/>
    </w:p>
    <w:p>
      <w:pPr>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7.本项目不接受联合体投标。</w:t>
      </w:r>
      <w:r/>
    </w:p>
    <w:p>
      <w:pPr>
        <w:pStyle w:val="725"/>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bookmarkStart w:id="12" w:name="_Toc38985264"/>
      <w:r/>
      <w:bookmarkStart w:id="13" w:name="_Toc35393791"/>
      <w:r/>
      <w:bookmarkStart w:id="14" w:name="_Toc28359080"/>
      <w:r/>
      <w:bookmarkStart w:id="15" w:name="_Toc35393622"/>
      <w:r/>
      <w:bookmarkStart w:id="16" w:name="_Toc28359003"/>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color w:val="000000"/>
          <w:sz w:val="24"/>
          <w:szCs w:val="24"/>
        </w:rPr>
      </w:pPr>
      <w:r/>
      <w:bookmarkStart w:id="17" w:name="_Toc28359081"/>
      <w:r/>
      <w:bookmarkStart w:id="18" w:name="_Toc28359004"/>
      <w:r/>
      <w:bookmarkStart w:id="19" w:name="_Toc35393623"/>
      <w:r/>
      <w:bookmarkStart w:id="20" w:name="_Toc35393792"/>
      <w:r/>
      <w:bookmarkStart w:id="21"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p>
    <w:p>
      <w:pPr>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p>
    <w:p>
      <w:pPr>
        <w:ind w:firstLine="480"/>
        <w:pageBreakBefore w:val="0"/>
        <w:spacing w:line="252"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en-US" w:eastAsia="zh-CN"/>
        </w:rPr>
        <w:t xml:space="preserve">无</w:t>
      </w:r>
      <w:r/>
    </w:p>
    <w:p>
      <w:pPr>
        <w:ind w:firstLine="480"/>
        <w:pageBreakBefore w:val="0"/>
        <w:spacing w:line="252" w:lineRule="auto"/>
        <w:widowControl w:val="off"/>
        <w:rPr>
          <w:rFonts w:hint="eastAsia" w:ascii="宋体" w:hAnsi="宋体" w:eastAsia="宋体" w:cs="Times New Roman"/>
          <w:i w:val="0"/>
          <w:iCs w:val="0"/>
          <w:caps w:val="0"/>
          <w:color w:val="000000"/>
          <w:spacing w:val="0"/>
          <w:sz w:val="24"/>
          <w:szCs w:val="24"/>
          <w:highlight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物业管理。</w:t>
      </w:r>
      <w:r>
        <w:rPr>
          <w:rFonts w:hint="eastAsia" w:ascii="宋体" w:hAnsi="宋体" w:eastAsia="宋体" w:cs="Times New Roman"/>
          <w:sz w:val="24"/>
          <w:szCs w:val="24"/>
        </w:rPr>
        <w:t xml:space="preserve">根据《中小企业划型标准规定》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工信部联企业</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2011</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300号</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，从业人员1000人以下或营业收入</w:t>
      </w:r>
      <w:r>
        <w:rPr>
          <w:rFonts w:hint="eastAsia" w:ascii="宋体" w:hAnsi="宋体" w:cs="Times New Roman"/>
          <w:sz w:val="24"/>
          <w:szCs w:val="24"/>
          <w:lang w:val="en-US" w:eastAsia="zh-CN"/>
        </w:rPr>
        <w:t xml:space="preserve">5</w:t>
      </w:r>
      <w:r>
        <w:rPr>
          <w:rFonts w:hint="eastAsia" w:ascii="宋体" w:hAnsi="宋体" w:eastAsia="宋体" w:cs="Times New Roman"/>
          <w:sz w:val="24"/>
          <w:szCs w:val="24"/>
        </w:rPr>
        <w:t xml:space="preserve">000万元以下的为中小微型企业。其中，从业人员300人及以上，且营业收入</w:t>
      </w:r>
      <w:r>
        <w:rPr>
          <w:rFonts w:hint="eastAsia" w:ascii="宋体" w:hAnsi="宋体" w:cs="Times New Roman"/>
          <w:sz w:val="24"/>
          <w:szCs w:val="24"/>
          <w:lang w:val="en-US" w:eastAsia="zh-CN"/>
        </w:rPr>
        <w:t xml:space="preserve">1</w:t>
      </w:r>
      <w:r>
        <w:rPr>
          <w:rFonts w:hint="eastAsia" w:ascii="宋体" w:hAnsi="宋体" w:eastAsia="宋体" w:cs="Times New Roman"/>
          <w:sz w:val="24"/>
          <w:szCs w:val="24"/>
        </w:rPr>
        <w:t xml:space="preserve">000万元及以上的为中型企业；从业人员</w:t>
      </w:r>
      <w:r>
        <w:rPr>
          <w:rFonts w:hint="eastAsia" w:ascii="宋体" w:hAnsi="宋体" w:cs="Times New Roman"/>
          <w:sz w:val="24"/>
          <w:szCs w:val="24"/>
          <w:lang w:val="en-US" w:eastAsia="zh-CN"/>
        </w:rPr>
        <w:t xml:space="preserve">100</w:t>
      </w:r>
      <w:r>
        <w:rPr>
          <w:rFonts w:hint="eastAsia" w:ascii="宋体" w:hAnsi="宋体" w:eastAsia="宋体" w:cs="Times New Roman"/>
          <w:sz w:val="24"/>
          <w:szCs w:val="24"/>
        </w:rPr>
        <w:t xml:space="preserve">人及以上，且营业收入</w:t>
      </w:r>
      <w:r>
        <w:rPr>
          <w:rFonts w:hint="eastAsia" w:ascii="宋体" w:hAnsi="宋体" w:cs="Times New Roman"/>
          <w:sz w:val="24"/>
          <w:szCs w:val="24"/>
          <w:lang w:val="en-US" w:eastAsia="zh-CN"/>
        </w:rPr>
        <w:t xml:space="preserve">500</w:t>
      </w:r>
      <w:r>
        <w:rPr>
          <w:rFonts w:hint="eastAsia" w:ascii="宋体" w:hAnsi="宋体" w:eastAsia="宋体" w:cs="Times New Roman"/>
          <w:sz w:val="24"/>
          <w:szCs w:val="24"/>
        </w:rPr>
        <w:t xml:space="preserve">万元及以上的为小型企业；从业人员</w:t>
      </w:r>
      <w:r>
        <w:rPr>
          <w:rFonts w:hint="eastAsia" w:ascii="宋体" w:hAnsi="宋体" w:cs="Times New Roman"/>
          <w:sz w:val="24"/>
          <w:szCs w:val="24"/>
          <w:lang w:val="en-US" w:eastAsia="zh-CN"/>
        </w:rPr>
        <w:t xml:space="preserve">100</w:t>
      </w:r>
      <w:r>
        <w:rPr>
          <w:rFonts w:hint="eastAsia" w:ascii="宋体" w:hAnsi="宋体" w:eastAsia="宋体" w:cs="Times New Roman"/>
          <w:sz w:val="24"/>
          <w:szCs w:val="24"/>
        </w:rPr>
        <w:t xml:space="preserve">人以下或营业收入</w:t>
      </w:r>
      <w:r>
        <w:rPr>
          <w:rFonts w:hint="eastAsia" w:ascii="宋体" w:hAnsi="宋体" w:cs="Times New Roman"/>
          <w:sz w:val="24"/>
          <w:szCs w:val="24"/>
          <w:lang w:val="en-US" w:eastAsia="zh-CN"/>
        </w:rPr>
        <w:t xml:space="preserve">5</w:t>
      </w:r>
      <w:r>
        <w:rPr>
          <w:rFonts w:hint="eastAsia" w:ascii="宋体" w:hAnsi="宋体" w:eastAsia="宋体" w:cs="Times New Roman"/>
          <w:sz w:val="24"/>
          <w:szCs w:val="24"/>
        </w:rPr>
        <w:t xml:space="preserve">00万元以下的为微型企业。</w:t>
      </w:r>
      <w:r/>
    </w:p>
    <w:p>
      <w:pPr>
        <w:ind w:firstLine="480"/>
        <w:pageBreakBefore w:val="0"/>
        <w:spacing w:line="252"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p>
    <w:p>
      <w:pPr>
        <w:ind w:firstLine="480"/>
        <w:pageBreakBefore w:val="0"/>
        <w:spacing w:line="252" w:lineRule="auto"/>
        <w:widowControl w:val="off"/>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t xml:space="preserve">供应商提供</w:t>
      </w:r>
      <w:r>
        <w:rPr>
          <w:rFonts w:hint="eastAsia" w:ascii="宋体" w:hAnsi="宋体"/>
          <w:color w:val="000000"/>
          <w:sz w:val="24"/>
          <w:szCs w:val="24"/>
          <w:lang w:val="en-US" w:eastAsia="zh-CN"/>
        </w:rPr>
        <w:t xml:space="preserve">服务所在地公安部门</w:t>
      </w:r>
      <w:r>
        <w:rPr>
          <w:rFonts w:hint="eastAsia" w:ascii="宋体" w:hAnsi="宋体" w:eastAsia="宋体"/>
          <w:color w:val="000000"/>
          <w:sz w:val="24"/>
          <w:szCs w:val="24"/>
          <w:lang w:val="zh-CN" w:eastAsia="zh-CN"/>
        </w:rPr>
        <w:t xml:space="preserve">出具的自行招用保安员单位备案证明，或自开展保安服务之日起</w:t>
      </w:r>
      <w:r>
        <w:rPr>
          <w:rFonts w:hint="eastAsia" w:ascii="宋体" w:hAnsi="宋体" w:eastAsia="宋体"/>
          <w:color w:val="000000"/>
          <w:sz w:val="24"/>
          <w:szCs w:val="24"/>
          <w:lang w:val="en-US" w:eastAsia="zh-CN"/>
        </w:rPr>
        <w:t xml:space="preserve">30</w:t>
      </w:r>
      <w:r>
        <w:rPr>
          <w:rFonts w:hint="eastAsia" w:ascii="宋体" w:hAnsi="宋体" w:eastAsia="宋体"/>
          <w:color w:val="000000"/>
          <w:sz w:val="24"/>
          <w:szCs w:val="24"/>
          <w:lang w:val="zh-CN" w:eastAsia="zh-CN"/>
        </w:rPr>
        <w:t xml:space="preserve">个工作日内向</w:t>
      </w:r>
      <w:r>
        <w:rPr>
          <w:rFonts w:hint="eastAsia" w:ascii="宋体" w:hAnsi="宋体"/>
          <w:color w:val="000000"/>
          <w:sz w:val="24"/>
          <w:szCs w:val="24"/>
          <w:lang w:val="en-US" w:eastAsia="zh-CN"/>
        </w:rPr>
        <w:t xml:space="preserve">服务所在地公安部门</w:t>
      </w:r>
      <w:r>
        <w:rPr>
          <w:rFonts w:hint="eastAsia" w:ascii="宋体" w:hAnsi="宋体" w:eastAsia="宋体"/>
          <w:color w:val="000000"/>
          <w:sz w:val="24"/>
          <w:szCs w:val="24"/>
          <w:lang w:val="zh-CN" w:eastAsia="zh-CN"/>
        </w:rPr>
        <w:t xml:space="preserve">备案承诺书（格式自拟）。</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供应商被“信用中国”网站（www.creditchina.gov.cn）列入</w:t>
      </w:r>
      <w:bookmarkStart w:id="22" w:name="OLE_LINK5"/>
      <w:r>
        <w:rPr>
          <w:rFonts w:hint="eastAsia" w:ascii="宋体" w:hAnsi="宋体" w:eastAsia="宋体" w:cs="Times New Roman"/>
          <w:color w:val="000000"/>
          <w:sz w:val="24"/>
          <w:szCs w:val="24"/>
        </w:rPr>
        <w:t xml:space="preserve">失信被执行人、重大税收违法案件当事人名单、政府采购严重违法失信行为记录名单</w:t>
      </w:r>
      <w:bookmarkEnd w:id="22"/>
      <w:r>
        <w:rPr>
          <w:rFonts w:hint="eastAsia" w:ascii="宋体" w:hAnsi="宋体" w:eastAsia="宋体" w:cs="Times New Roman"/>
          <w:color w:val="000000"/>
          <w:sz w:val="24"/>
          <w:szCs w:val="24"/>
          <w:lang w:eastAsia="zh-CN"/>
        </w:rPr>
        <w:t xml:space="preserve">。</w:t>
      </w:r>
      <w:r/>
    </w:p>
    <w:p>
      <w:pPr>
        <w:pStyle w:val="725"/>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sz w:val="24"/>
          <w:szCs w:val="24"/>
        </w:rPr>
      </w:pPr>
      <w:r/>
      <w:bookmarkStart w:id="23" w:name="_Toc28359005"/>
      <w:r/>
      <w:bookmarkStart w:id="24" w:name="_Toc28359082"/>
      <w:r/>
      <w:bookmarkStart w:id="25" w:name="_Toc35393624"/>
      <w:r/>
      <w:bookmarkStart w:id="26" w:name="_Toc35393793"/>
      <w:r/>
      <w:bookmarkStart w:id="27" w:name="_Toc38985266"/>
      <w:r>
        <w:rPr>
          <w:rFonts w:hint="eastAsia" w:ascii="宋体" w:hAnsi="宋体" w:cs="宋体"/>
          <w:sz w:val="24"/>
          <w:szCs w:val="24"/>
        </w:rPr>
        <w:t xml:space="preserve">1.时间：自招标文件公告发布之日起。</w:t>
      </w:r>
      <w:r/>
    </w:p>
    <w:p>
      <w:pPr>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725"/>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3"/>
      <w:r/>
      <w:bookmarkEnd w:id="24"/>
      <w:r>
        <w:rPr>
          <w:rFonts w:hint="eastAsia" w:ascii="方正黑体_GBK" w:hAnsi="方正黑体_GBK" w:eastAsia="方正黑体_GBK" w:cs="方正黑体_GBK"/>
          <w:b w:val="0"/>
          <w:bCs w:val="0"/>
          <w:color w:val="000000"/>
          <w:sz w:val="30"/>
          <w:szCs w:val="30"/>
        </w:rPr>
        <w:t xml:space="preserve">截止时间、开标时间和地点</w:t>
      </w:r>
      <w:bookmarkEnd w:id="25"/>
      <w:r/>
      <w:bookmarkEnd w:id="26"/>
      <w:r/>
      <w:bookmarkEnd w:id="27"/>
      <w:r/>
      <w:r/>
    </w:p>
    <w:p>
      <w:pPr>
        <w:ind w:firstLine="480"/>
        <w:pageBreakBefore w:val="0"/>
        <w:spacing w:line="252" w:lineRule="auto"/>
        <w:widowControl w:val="off"/>
        <w:rPr>
          <w:rFonts w:hint="eastAsia" w:ascii="宋体" w:hAnsi="宋体" w:eastAsia="宋体"/>
          <w:bCs/>
          <w:sz w:val="24"/>
          <w:szCs w:val="24"/>
          <w:u w:val="single"/>
          <w:lang w:val="en-US" w:eastAsia="zh-CN"/>
        </w:rPr>
      </w:pPr>
      <w:r/>
      <w:bookmarkStart w:id="28" w:name="_Toc35393794"/>
      <w:r/>
      <w:bookmarkStart w:id="29" w:name="_Toc38985267"/>
      <w:r/>
      <w:bookmarkStart w:id="30" w:name="_Toc28359007"/>
      <w:r/>
      <w:bookmarkStart w:id="31" w:name="_Toc35393625"/>
      <w:r/>
      <w:bookmarkStart w:id="32" w:name="_Toc2835908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Times New Roman"/>
          <w:bCs/>
          <w:sz w:val="24"/>
          <w:szCs w:val="24"/>
          <w:lang w:val="en-US" w:eastAsia="zh-CN"/>
        </w:rPr>
        <w:t xml:space="preserve">2026</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rPr>
        <w:t xml:space="preserve">月24</w:t>
      </w:r>
      <w:r>
        <w:rPr>
          <w:rFonts w:hint="eastAsia" w:ascii="宋体" w:hAnsi="宋体" w:eastAsia="宋体" w:cs="Times New Roman"/>
          <w:bCs/>
          <w:sz w:val="24"/>
          <w:szCs w:val="24"/>
        </w:rPr>
        <w:t xml:space="preserve">日</w:t>
      </w:r>
      <w:r>
        <w:rPr>
          <w:rFonts w:hint="eastAsia" w:ascii="宋体" w:hAnsi="宋体" w:eastAsia="宋体" w:cs="Times New Roman"/>
          <w:bCs/>
          <w:sz w:val="24"/>
          <w:szCs w:val="24"/>
          <w:lang w:val="en-US" w:eastAsia="zh-CN"/>
        </w:rPr>
        <w:t xml:space="preserve">09时30</w:t>
      </w:r>
      <w:r>
        <w:rPr>
          <w:rFonts w:hint="eastAsia" w:ascii="宋体" w:hAnsi="宋体" w:eastAsia="宋体" w:cs="Times New Roman"/>
          <w:bCs/>
          <w:sz w:val="24"/>
          <w:szCs w:val="24"/>
        </w:rPr>
        <w:t xml:space="preserve">分（北京时间）</w:t>
      </w:r>
      <w:r>
        <w:rPr>
          <w:rFonts w:hint="eastAsia" w:ascii="宋体" w:hAnsi="宋体" w:eastAsia="宋体" w:cs="Times New Roman"/>
          <w:bCs/>
          <w:sz w:val="24"/>
          <w:szCs w:val="24"/>
          <w:lang w:val="en-US" w:eastAsia="zh-CN"/>
        </w:rPr>
        <w:t xml:space="preserve">。</w:t>
      </w:r>
      <w:r/>
    </w:p>
    <w:p>
      <w:pPr>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p>
    <w:p>
      <w:pPr>
        <w:pStyle w:val="725"/>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8"/>
      <w:r/>
      <w:bookmarkEnd w:id="29"/>
      <w:r/>
      <w:bookmarkEnd w:id="30"/>
      <w:r/>
      <w:bookmarkEnd w:id="31"/>
      <w:r/>
      <w:bookmarkEnd w:id="32"/>
      <w:r/>
      <w:r/>
    </w:p>
    <w:p>
      <w:pPr>
        <w:ind w:firstLine="480"/>
        <w:pageBreakBefore w:val="0"/>
        <w:spacing w:line="252" w:lineRule="auto"/>
        <w:widowControl w:val="off"/>
        <w:rPr>
          <w:rFonts w:hint="eastAsia" w:ascii="宋体" w:hAnsi="宋体" w:cs="宋体"/>
          <w:sz w:val="24"/>
          <w:szCs w:val="24"/>
        </w:rPr>
      </w:pPr>
      <w:r/>
      <w:bookmarkStart w:id="33" w:name="_Toc35393626"/>
      <w:r/>
      <w:bookmarkStart w:id="34" w:name="_Toc38985268"/>
      <w:r/>
      <w:bookmarkStart w:id="35" w:name="_Toc35393795"/>
      <w:r>
        <w:rPr>
          <w:rFonts w:hint="eastAsia" w:ascii="宋体" w:hAnsi="宋体" w:cs="宋体"/>
          <w:sz w:val="24"/>
          <w:szCs w:val="24"/>
        </w:rPr>
        <w:t xml:space="preserve">公告期限为自本公告发布之日起5个工作日。</w:t>
      </w:r>
      <w:r/>
    </w:p>
    <w:p>
      <w:pPr>
        <w:pStyle w:val="725"/>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3"/>
      <w:r/>
      <w:bookmarkEnd w:id="34"/>
      <w:r/>
      <w:bookmarkEnd w:id="35"/>
      <w:r/>
      <w:r/>
    </w:p>
    <w:p>
      <w:pPr>
        <w:ind w:firstLine="480"/>
        <w:pageBreakBefore w:val="0"/>
        <w:spacing w:line="252" w:lineRule="auto"/>
        <w:widowControl w:val="off"/>
        <w:tabs>
          <w:tab w:val="left" w:pos="900" w:leader="none"/>
        </w:tabs>
        <w:rPr>
          <w:rFonts w:hint="eastAsia" w:ascii="宋体" w:hAnsi="宋体"/>
          <w:bCs/>
          <w:color w:val="000000"/>
          <w:sz w:val="24"/>
          <w:szCs w:val="24"/>
        </w:rPr>
      </w:pPr>
      <w:r/>
      <w:bookmarkStart w:id="36" w:name="_Toc28359085"/>
      <w:r/>
      <w:bookmarkStart w:id="37" w:name="_Toc35393627"/>
      <w:r/>
      <w:bookmarkStart w:id="38" w:name="_Toc38985269"/>
      <w:r/>
      <w:bookmarkStart w:id="39" w:name="_Toc35393796"/>
      <w:r/>
      <w:bookmarkStart w:id="40" w:name="_Toc28359008"/>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p>
    <w:p>
      <w:pPr>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p>
    <w:p>
      <w:pPr>
        <w:ind w:firstLine="480"/>
        <w:pageBreakBefore w:val="0"/>
        <w:spacing w:line="252" w:lineRule="auto"/>
        <w:widowControl w:val="off"/>
        <w:rPr>
          <w:color w:val="000000"/>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p>
    <w:p>
      <w:pPr>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p>
    <w:p>
      <w:pPr>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p>
    <w:p>
      <w:pPr>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w:t>
      </w:r>
      <w:r>
        <w:rPr>
          <w:rFonts w:hint="eastAsia" w:ascii="宋体" w:hAnsi="宋体" w:eastAsia="宋体" w:cs="Times New Roman"/>
          <w:color w:val="000000"/>
          <w:sz w:val="24"/>
          <w:szCs w:val="24"/>
          <w:u w:val="none"/>
          <w:lang w:val="en-US" w:eastAsia="zh-CN"/>
        </w:rPr>
        <w:t xml:space="preserve">徐女士</w:t>
      </w:r>
      <w:r>
        <w:rPr>
          <w:rFonts w:hint="eastAsia" w:ascii="宋体" w:hAnsi="宋体" w:eastAsia="宋体" w:cs="Times New Roman"/>
          <w:b w:val="0"/>
          <w:bCs w:val="0"/>
          <w:color w:val="000000"/>
          <w:sz w:val="24"/>
          <w:lang w:val="en-US" w:eastAsia="zh-CN"/>
        </w:rPr>
        <w:t xml:space="preserve">，收件地址：</w:t>
      </w:r>
      <w:r>
        <w:rPr>
          <w:rFonts w:hint="eastAsia" w:ascii="宋体" w:hAnsi="宋体" w:eastAsia="宋体" w:cs="Times New Roman"/>
          <w:color w:val="000000"/>
          <w:sz w:val="24"/>
          <w:szCs w:val="24"/>
          <w:u w:val="none"/>
          <w:lang w:val="en-US" w:eastAsia="zh-CN"/>
        </w:rPr>
        <w:t xml:space="preserve">南京市玄武区珠江路696号</w:t>
      </w:r>
      <w:r>
        <w:rPr>
          <w:rFonts w:hint="eastAsia" w:ascii="宋体" w:hAnsi="宋体" w:eastAsia="宋体" w:cs="宋体"/>
          <w:color w:val="000000"/>
          <w:sz w:val="24"/>
          <w:szCs w:val="24"/>
          <w:highlight w:val="none"/>
          <w:u w:val="none"/>
          <w:lang w:val="en-US" w:eastAsia="zh-CN"/>
        </w:rPr>
        <w:t xml:space="preserve">1701室，</w:t>
      </w:r>
      <w:r>
        <w:rPr>
          <w:rFonts w:hint="eastAsia" w:ascii="宋体" w:hAnsi="宋体" w:eastAsia="宋体" w:cs="Times New Roman"/>
          <w:b w:val="0"/>
          <w:bCs w:val="0"/>
          <w:color w:val="000000"/>
          <w:sz w:val="24"/>
          <w:lang w:val="en-US" w:eastAsia="zh-CN"/>
        </w:rPr>
        <w:t xml:space="preserve">联系电话：</w:t>
      </w:r>
      <w:r>
        <w:rPr>
          <w:rFonts w:hint="eastAsia" w:ascii="宋体" w:hAnsi="宋体" w:eastAsia="宋体" w:cs="Times New Roman"/>
          <w:color w:val="000000"/>
          <w:sz w:val="24"/>
          <w:szCs w:val="24"/>
          <w:u w:val="none"/>
          <w:lang w:val="en-US" w:eastAsia="zh-CN"/>
        </w:rPr>
        <w:t xml:space="preserve">025-84648788</w:t>
      </w:r>
      <w:r>
        <w:rPr>
          <w:rFonts w:hint="eastAsia" w:ascii="宋体" w:hAnsi="宋体" w:eastAsia="宋体" w:cs="Times New Roman"/>
          <w:b w:val="0"/>
          <w:bCs w:val="0"/>
          <w:color w:val="000000"/>
          <w:sz w:val="24"/>
          <w:lang w:val="en-US" w:eastAsia="zh-CN"/>
        </w:rPr>
        <w:t xml:space="preserve">。</w:t>
      </w:r>
      <w:r/>
    </w:p>
    <w:p>
      <w:pPr>
        <w:ind w:firstLine="480"/>
        <w:spacing w:line="252" w:lineRule="auto"/>
        <w:widowControl/>
        <w:rPr>
          <w:rFonts w:hint="eastAsia" w:ascii="宋体" w:hAnsi="宋体" w:eastAsia="宋体" w:cs="宋体"/>
          <w:b/>
          <w:bCs/>
          <w:color w:val="000000"/>
          <w:sz w:val="24"/>
          <w:szCs w:val="24"/>
          <w:highlight w:val="none"/>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p>
    <w:p>
      <w:pPr>
        <w:pStyle w:val="725"/>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6"/>
      <w:r/>
      <w:bookmarkEnd w:id="37"/>
      <w:r/>
      <w:bookmarkEnd w:id="38"/>
      <w:r/>
      <w:bookmarkEnd w:id="39"/>
      <w:r/>
      <w:bookmarkEnd w:id="40"/>
      <w:r/>
      <w:r/>
    </w:p>
    <w:p>
      <w:pPr>
        <w:ind w:firstLine="480"/>
        <w:spacing w:line="252" w:lineRule="auto"/>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1.采购人</w:t>
      </w:r>
      <w:r/>
    </w:p>
    <w:p>
      <w:pPr>
        <w:ind w:firstLine="480"/>
        <w:spacing w:line="252" w:lineRule="auto"/>
        <w:rPr>
          <w:rFonts w:hint="eastAsia" w:ascii="宋体" w:hAnsi="宋体" w:eastAsia="宋体" w:cs="Times New Roman"/>
          <w:sz w:val="24"/>
          <w:szCs w:val="24"/>
          <w:u w:val="none"/>
          <w:lang w:val="en-US" w:eastAsia="zh-CN"/>
        </w:rPr>
      </w:pPr>
      <w:r/>
      <w:bookmarkStart w:id="41" w:name="_Toc28359086"/>
      <w:r/>
      <w:bookmarkStart w:id="42" w:name="_Toc28359009"/>
      <w:r>
        <w:rPr>
          <w:rFonts w:hint="eastAsia" w:ascii="宋体" w:hAnsi="宋体" w:eastAsia="宋体" w:cs="Times New Roman"/>
          <w:sz w:val="24"/>
          <w:szCs w:val="24"/>
          <w:u w:val="none"/>
          <w:lang w:val="en-US" w:eastAsia="zh-CN"/>
        </w:rPr>
        <w:t xml:space="preserve">名 称：南京市市场监督管理局</w:t>
      </w:r>
      <w:r/>
    </w:p>
    <w:p>
      <w:pPr>
        <w:ind w:firstLine="480"/>
        <w:spacing w:line="252" w:lineRule="auto"/>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址：南京市玄武区珠江路696号</w:t>
      </w:r>
      <w:r/>
    </w:p>
    <w:p>
      <w:pPr>
        <w:ind w:firstLine="480"/>
        <w:spacing w:line="252" w:lineRule="auto"/>
        <w:rPr>
          <w:rFonts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联系人：徐女士</w:t>
      </w:r>
      <w:r/>
    </w:p>
    <w:p>
      <w:pPr>
        <w:ind w:firstLine="480"/>
        <w:spacing w:line="252" w:lineRule="auto"/>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联系电话：025-84648788</w:t>
      </w:r>
      <w:r/>
    </w:p>
    <w:p>
      <w:pPr>
        <w:ind w:firstLine="480"/>
        <w:spacing w:line="252" w:lineRule="auto"/>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1"/>
      <w:r/>
      <w:bookmarkEnd w:id="42"/>
      <w:r/>
      <w:r/>
    </w:p>
    <w:p>
      <w:pPr>
        <w:ind w:firstLine="480"/>
        <w:spacing w:line="252" w:lineRule="auto"/>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址：南京市建邺区江东中路265号  </w:t>
      </w:r>
      <w:r/>
    </w:p>
    <w:p>
      <w:pPr>
        <w:ind w:firstLine="480"/>
        <w:spacing w:line="252" w:lineRule="auto"/>
        <w:rPr>
          <w:rFonts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联系人：陈先生</w:t>
      </w:r>
      <w:r/>
    </w:p>
    <w:p>
      <w:pPr>
        <w:ind w:firstLine="480"/>
        <w:spacing w:line="252" w:lineRule="auto"/>
        <w:rPr>
          <w:rFonts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联系电话：025-68505915</w:t>
      </w:r>
      <w:r/>
    </w:p>
    <w:p>
      <w:pPr>
        <w:pStyle w:val="700"/>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3" w:name="_Toc120614211"/>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3"/>
      <w:r/>
      <w:bookmarkStart w:id="44" w:name="_Toc16938518"/>
      <w:r/>
      <w:bookmarkStart w:id="45" w:name="_Toc513029202"/>
      <w:r/>
      <w:bookmarkStart w:id="46" w:name="_Toc20823274"/>
      <w:r/>
      <w:bookmarkStart w:id="47" w:name="_Toc120614213"/>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4"/>
      <w:r/>
      <w:bookmarkEnd w:id="45"/>
      <w:r/>
      <w:bookmarkEnd w:id="46"/>
      <w:r/>
      <w:bookmarkEnd w:id="47"/>
      <w:r/>
      <w:r/>
    </w:p>
    <w:p>
      <w:pPr>
        <w:pStyle w:val="72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48" w:name="_Toc16938519"/>
      <w:r/>
      <w:bookmarkStart w:id="49" w:name="_Toc120614214"/>
      <w:r/>
      <w:bookmarkStart w:id="50" w:name="_Toc513029203"/>
      <w:r/>
      <w:bookmarkStart w:id="51" w:name="_Toc20823275"/>
      <w:r/>
      <w:bookmarkStart w:id="52" w:name="_Toc20823314"/>
      <w:r/>
      <w:bookmarkStart w:id="53" w:name="_Toc16938558"/>
      <w:r/>
      <w:bookmarkStart w:id="54" w:name="_Toc513029242"/>
      <w:r/>
      <w:bookmarkStart w:id="55" w:name="_Toc120614221"/>
      <w:r/>
      <w:bookmarkStart w:id="56" w:name="_Toc479757207"/>
      <w:r>
        <w:rPr>
          <w:rFonts w:hint="eastAsia" w:ascii="方正黑体_GBK" w:hAnsi="方正黑体_GBK" w:eastAsia="方正黑体_GBK" w:cs="方正黑体_GBK"/>
          <w:b w:val="0"/>
          <w:bCs w:val="0"/>
          <w:color w:val="000000"/>
          <w:sz w:val="30"/>
          <w:szCs w:val="30"/>
        </w:rPr>
        <w:t xml:space="preserve">一、总则</w:t>
      </w:r>
      <w:bookmarkEnd w:id="48"/>
      <w:r/>
      <w:bookmarkEnd w:id="49"/>
      <w:r/>
      <w:bookmarkEnd w:id="50"/>
      <w:r/>
      <w:bookmarkEnd w:id="51"/>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57" w:name="_Hlt16619475"/>
      <w:r/>
      <w:bookmarkEnd w:id="57"/>
      <w:r/>
      <w:bookmarkStart w:id="58" w:name="_Toc458694821"/>
      <w:r/>
      <w:bookmarkStart w:id="59" w:name="_Toc20823276"/>
      <w:r/>
      <w:bookmarkStart w:id="60" w:name="_Toc16938520"/>
      <w:r/>
      <w:bookmarkStart w:id="61" w:name="_Toc513029204"/>
      <w:r>
        <w:rPr>
          <w:rFonts w:hint="eastAsia" w:ascii="方正楷体_GBK" w:hAnsi="方正楷体_GBK" w:eastAsia="方正楷体_GBK" w:cs="方正楷体_GBK"/>
          <w:b/>
          <w:bCs/>
          <w:sz w:val="28"/>
          <w:szCs w:val="28"/>
        </w:rPr>
        <w:t xml:space="preserve">1</w:t>
      </w:r>
      <w:bookmarkEnd w:id="58"/>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59"/>
      <w:r/>
      <w:bookmarkEnd w:id="60"/>
      <w:r/>
      <w:bookmarkEnd w:id="61"/>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2" w:name="_Toc20823277"/>
      <w:r/>
      <w:bookmarkStart w:id="63" w:name="_Toc16938521"/>
      <w:r/>
      <w:bookmarkStart w:id="64" w:name="_Toc513029205"/>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2"/>
      <w:r/>
      <w:bookmarkEnd w:id="63"/>
      <w:r/>
      <w:bookmarkEnd w:id="64"/>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5" w:name="_Toc20823278"/>
      <w:r/>
      <w:bookmarkStart w:id="66" w:name="_Toc16938522"/>
      <w:r/>
      <w:bookmarkStart w:id="67" w:name="_Toc513029206"/>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5"/>
      <w:r/>
      <w:bookmarkEnd w:id="66"/>
      <w:r/>
      <w:bookmarkEnd w:id="67"/>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8" w:name="_Toc513029207"/>
      <w:r/>
      <w:bookmarkStart w:id="69" w:name="_Toc20823279"/>
      <w:r/>
      <w:bookmarkStart w:id="70" w:name="_Toc462564067"/>
      <w:r/>
      <w:bookmarkStart w:id="71" w:name="_Toc16938523"/>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68"/>
      <w:r/>
      <w:bookmarkEnd w:id="69"/>
      <w:r/>
      <w:bookmarkEnd w:id="70"/>
      <w:r/>
      <w:bookmarkEnd w:id="71"/>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p>
    <w:p>
      <w:pPr>
        <w:pStyle w:val="72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72" w:name="_Toc120614215"/>
      <w:r/>
      <w:bookmarkStart w:id="73" w:name="_Toc16938525"/>
      <w:r/>
      <w:bookmarkStart w:id="74" w:name="_Toc513029209"/>
      <w:r/>
      <w:bookmarkStart w:id="75" w:name="_Toc20823281"/>
      <w:r>
        <w:rPr>
          <w:rFonts w:hint="eastAsia" w:ascii="方正黑体_GBK" w:hAnsi="方正黑体_GBK" w:eastAsia="方正黑体_GBK" w:cs="方正黑体_GBK"/>
          <w:b w:val="0"/>
          <w:bCs w:val="0"/>
          <w:color w:val="000000"/>
          <w:sz w:val="30"/>
          <w:szCs w:val="30"/>
        </w:rPr>
        <w:t xml:space="preserve">二、招标文件</w:t>
      </w:r>
      <w:bookmarkEnd w:id="72"/>
      <w:r/>
      <w:bookmarkEnd w:id="73"/>
      <w:r/>
      <w:bookmarkEnd w:id="74"/>
      <w:r/>
      <w:bookmarkEnd w:id="75"/>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6" w:name="_Toc16938526"/>
      <w:r/>
      <w:bookmarkStart w:id="77" w:name="_Toc20823282"/>
      <w:r/>
      <w:bookmarkStart w:id="78" w:name="_Toc513029210"/>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6"/>
      <w:r/>
      <w:bookmarkEnd w:id="77"/>
      <w:r/>
      <w:bookmarkEnd w:id="78"/>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9" w:name="_Toc513029211"/>
      <w:r/>
      <w:bookmarkStart w:id="80" w:name="_Toc20823283"/>
      <w:r/>
      <w:bookmarkStart w:id="81" w:name="_Toc16938527"/>
      <w:r/>
      <w:bookmarkStart w:id="82" w:name="_Toc462564070"/>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79"/>
      <w:r/>
      <w:bookmarkEnd w:id="80"/>
      <w:r/>
      <w:bookmarkEnd w:id="81"/>
      <w:r/>
      <w:bookmarkEnd w:id="82"/>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3" w:name="_Toc20823284"/>
      <w:r/>
      <w:bookmarkStart w:id="84" w:name="_Toc513029212"/>
      <w:r/>
      <w:bookmarkStart w:id="85" w:name="_Toc462564071"/>
      <w:r/>
      <w:bookmarkStart w:id="86" w:name="_Toc16938528"/>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3"/>
      <w:r/>
      <w:bookmarkEnd w:id="84"/>
      <w:r/>
      <w:bookmarkEnd w:id="85"/>
      <w:r/>
      <w:bookmarkEnd w:id="86"/>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87" w:name="_Toc120614216"/>
      <w:r/>
      <w:bookmarkStart w:id="88" w:name="_Toc513029213"/>
      <w:r/>
      <w:bookmarkStart w:id="89" w:name="_Toc462564072"/>
      <w:r/>
      <w:bookmarkStart w:id="90" w:name="_Toc20823285"/>
      <w:r/>
      <w:bookmarkStart w:id="91" w:name="_Toc16938529"/>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p>
    <w:p>
      <w:pPr>
        <w:pStyle w:val="72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7"/>
      <w:r/>
      <w:bookmarkEnd w:id="88"/>
      <w:r/>
      <w:bookmarkEnd w:id="89"/>
      <w:r/>
      <w:bookmarkEnd w:id="90"/>
      <w:r/>
      <w:bookmarkEnd w:id="91"/>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2" w:name="_Toc20823286"/>
      <w:r/>
      <w:bookmarkStart w:id="93" w:name="_Toc513029214"/>
      <w:r/>
      <w:bookmarkStart w:id="94" w:name="_Toc16938530"/>
      <w:r/>
      <w:bookmarkStart w:id="95" w:name="_Toc462564073"/>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2"/>
      <w:r/>
      <w:bookmarkEnd w:id="93"/>
      <w:r/>
      <w:bookmarkEnd w:id="94"/>
      <w:r/>
      <w:bookmarkEnd w:id="95"/>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6" w:name="_Toc16938531"/>
      <w:r/>
      <w:bookmarkStart w:id="97" w:name="_Toc20823287"/>
      <w:r/>
      <w:bookmarkStart w:id="98" w:name="_Toc462564074"/>
      <w:r/>
      <w:bookmarkStart w:id="99" w:name="_Toc513029215"/>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6"/>
      <w:r/>
      <w:bookmarkEnd w:id="97"/>
      <w:r/>
      <w:bookmarkEnd w:id="98"/>
      <w:r/>
      <w:bookmarkEnd w:id="99"/>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 投标人编写的投标文件应包括资格证明文件、符合性证明文件、</w:t>
      </w:r>
      <w:r>
        <w:rPr>
          <w:rFonts w:hint="eastAsia" w:ascii="宋体" w:hAnsi="宋体" w:eastAsia="宋体" w:cs="Times New Roman"/>
          <w:color w:val="000000"/>
          <w:sz w:val="24"/>
          <w:szCs w:val="21"/>
          <w:lang w:val="en-US" w:eastAsia="zh-CN"/>
        </w:rPr>
        <w:t xml:space="preserve">投标报价明细表</w:t>
      </w:r>
      <w:r>
        <w:rPr>
          <w:rFonts w:hint="eastAsia" w:ascii="宋体" w:hAnsi="宋体" w:eastAsia="宋体" w:cs="Times New Roman"/>
          <w:color w:val="000000"/>
          <w:sz w:val="24"/>
          <w:szCs w:val="21"/>
        </w:rPr>
        <w:t xml:space="preserve">、响应及偏离表、其他证明文件、投标函、开标一览表等部分。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如标书制作工具中格式和内容与“江苏政府采购网”发布的招标文件不一致，以“江苏政府采购网”发布的招标文件为准。</w:t>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00" w:name="_Hlt26670360"/>
      <w:r/>
      <w:bookmarkEnd w:id="100"/>
      <w:r/>
      <w:bookmarkStart w:id="101" w:name="_Hlt26954838"/>
      <w:r/>
      <w:bookmarkEnd w:id="101"/>
      <w:r/>
      <w:bookmarkStart w:id="102" w:name="_Hlt26668975"/>
      <w:r/>
      <w:bookmarkEnd w:id="102"/>
      <w:r/>
      <w:bookmarkStart w:id="103" w:name="_Toc49090509"/>
      <w:r/>
      <w:bookmarkStart w:id="104" w:name="_Toc513029219"/>
      <w:r/>
      <w:bookmarkStart w:id="105" w:name="_Toc14577357"/>
      <w:r/>
      <w:bookmarkStart w:id="106" w:name="_Toc49090507"/>
      <w:r/>
      <w:bookmarkStart w:id="107" w:name="_Toc14577354"/>
      <w:r/>
      <w:bookmarkStart w:id="108" w:name="_Toc513029216"/>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3"/>
      <w:r/>
      <w:bookmarkEnd w:id="104"/>
      <w:r/>
      <w:bookmarkEnd w:id="105"/>
      <w:r/>
      <w:bookmarkEnd w:id="106"/>
      <w:r/>
      <w:bookmarkEnd w:id="107"/>
      <w:r/>
      <w:bookmarkEnd w:id="108"/>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109" w:name="_Toc14577355"/>
      <w:r/>
      <w:bookmarkStart w:id="110" w:name="_Toc49090508"/>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09"/>
      <w:r/>
      <w:bookmarkEnd w:id="110"/>
      <w:r>
        <w:rPr>
          <w:rFonts w:hint="eastAsia" w:ascii="方正楷体_GBK" w:hAnsi="方正楷体_GBK" w:eastAsia="方正楷体_GBK" w:cs="方正楷体_GBK"/>
          <w:b/>
          <w:bCs/>
          <w:sz w:val="28"/>
          <w:szCs w:val="28"/>
          <w:lang w:val="en-US" w:eastAsia="zh-CN"/>
        </w:rPr>
        <w:t xml:space="preserve">.投标报价明细表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w:t>
      </w:r>
      <w:bookmarkStart w:id="112" w:name="_Hlt26670399"/>
      <w:r/>
      <w:bookmarkEnd w:id="112"/>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13" w:name="_Hlt26668983"/>
      <w:r/>
      <w:bookmarkEnd w:id="113"/>
      <w:r/>
      <w:bookmarkStart w:id="114" w:name="_Hlt26954846"/>
      <w:r/>
      <w:bookmarkEnd w:id="114"/>
      <w:r/>
      <w:bookmarkStart w:id="115" w:name="_Hlt26954848"/>
      <w:r/>
      <w:bookmarkEnd w:id="115"/>
      <w:r/>
      <w:bookmarkStart w:id="116" w:name="_Hlt26954731"/>
      <w:r/>
      <w:bookmarkEnd w:id="116"/>
      <w:r/>
      <w:bookmarkStart w:id="117" w:name="_Hlt26670482"/>
      <w:r/>
      <w:bookmarkEnd w:id="117"/>
      <w:r/>
      <w:bookmarkStart w:id="118" w:name="_Hlt26670403"/>
      <w:r/>
      <w:bookmarkEnd w:id="118"/>
      <w:r/>
      <w:bookmarkStart w:id="119" w:name="_Hlt26954842"/>
      <w:r/>
      <w:bookmarkEnd w:id="119"/>
      <w:r/>
      <w:bookmarkStart w:id="120" w:name="_Hlt26670486"/>
      <w:r/>
      <w:bookmarkEnd w:id="120"/>
      <w:r/>
      <w:bookmarkStart w:id="121" w:name="_Hlt26670425"/>
      <w:r/>
      <w:bookmarkEnd w:id="121"/>
      <w:r/>
      <w:bookmarkStart w:id="122" w:name="_Hlt26954844"/>
      <w:r/>
      <w:bookmarkEnd w:id="122"/>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3" w:name="_Toc49090510"/>
      <w:r/>
      <w:bookmarkStart w:id="124" w:name="_Toc14577359"/>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lang w:val="zh-CN"/>
        </w:rPr>
        <w:t xml:space="preserve">中的投标总报价一致，如不一致评标时以开标一览表中价格为准。</w:t>
      </w:r>
      <w:bookmarkEnd w:id="123"/>
      <w:r/>
      <w:bookmarkEnd w:id="124"/>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5" w:name="_Hlt26954734"/>
      <w:r/>
      <w:bookmarkEnd w:id="125"/>
      <w:r/>
      <w:bookmarkStart w:id="126" w:name="_Hlt26670489"/>
      <w:r/>
      <w:bookmarkEnd w:id="126"/>
      <w:r/>
      <w:bookmarkStart w:id="127" w:name="_Hlt26954850"/>
      <w:r/>
      <w:bookmarkEnd w:id="127"/>
      <w:r/>
      <w:bookmarkStart w:id="128" w:name="_Toc14577360"/>
      <w:r/>
      <w:bookmarkStart w:id="129" w:name="_Toc49090511"/>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8"/>
      <w:r/>
      <w:bookmarkEnd w:id="129"/>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p>
    <w:p>
      <w:pPr>
        <w:pStyle w:val="727"/>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p>
    <w:p>
      <w:pPr>
        <w:pStyle w:val="72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30" w:name="_Hlt26954739"/>
      <w:r/>
      <w:bookmarkEnd w:id="130"/>
      <w:r/>
      <w:bookmarkStart w:id="131" w:name="_Hlt26954852"/>
      <w:r/>
      <w:bookmarkEnd w:id="131"/>
      <w:r/>
      <w:bookmarkStart w:id="132" w:name="_Toc513029224"/>
      <w:r/>
      <w:bookmarkStart w:id="133" w:name="_Toc16938540"/>
      <w:r/>
      <w:bookmarkStart w:id="134" w:name="_Toc120614217"/>
      <w:r/>
      <w:bookmarkStart w:id="135" w:name="_Toc20823296"/>
      <w:r/>
      <w:bookmarkStart w:id="136" w:name="_Toc16938553"/>
      <w:r/>
      <w:bookmarkStart w:id="137" w:name="_Toc513029237"/>
      <w:r/>
      <w:bookmarkStart w:id="138" w:name="_Toc20823309"/>
      <w:r>
        <w:rPr>
          <w:rFonts w:hint="eastAsia" w:ascii="方正黑体_GBK" w:hAnsi="方正黑体_GBK" w:eastAsia="方正黑体_GBK" w:cs="方正黑体_GBK"/>
          <w:b w:val="0"/>
          <w:bCs w:val="0"/>
          <w:color w:val="000000"/>
          <w:sz w:val="30"/>
          <w:szCs w:val="30"/>
        </w:rPr>
        <w:t xml:space="preserve">四、投标文件的递交</w:t>
      </w:r>
      <w:bookmarkEnd w:id="132"/>
      <w:r/>
      <w:bookmarkEnd w:id="133"/>
      <w:r/>
      <w:bookmarkEnd w:id="134"/>
      <w:r/>
      <w:bookmarkEnd w:id="135"/>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39" w:name="_Toc16938541"/>
      <w:r/>
      <w:bookmarkStart w:id="140" w:name="_Toc513029225"/>
      <w:r/>
      <w:bookmarkStart w:id="141" w:name="_Toc462564084"/>
      <w:r/>
      <w:bookmarkStart w:id="142" w:name="_Toc20823297"/>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9"/>
      <w:r/>
      <w:bookmarkEnd w:id="140"/>
      <w:r/>
      <w:bookmarkEnd w:id="141"/>
      <w:r/>
      <w:bookmarkEnd w:id="142"/>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3" w:name="_Toc513029226"/>
      <w:r/>
      <w:bookmarkStart w:id="144" w:name="_Toc16938542"/>
      <w:r/>
      <w:bookmarkStart w:id="145" w:name="_Toc20823298"/>
      <w:r/>
      <w:bookmarkEnd w:id="143"/>
      <w:r/>
      <w:bookmarkEnd w:id="144"/>
      <w:r/>
      <w:bookmarkEnd w:id="145"/>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46" w:name="_Toc16938543"/>
      <w:r/>
      <w:bookmarkStart w:id="147" w:name="_Toc513029227"/>
      <w:r/>
      <w:bookmarkStart w:id="148" w:name="_Toc2082329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6"/>
      <w:r/>
      <w:bookmarkEnd w:id="147"/>
      <w:r/>
      <w:bookmarkEnd w:id="148"/>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w:t>
      </w:r>
      <w:r>
        <w:rPr>
          <w:rFonts w:hint="eastAsia" w:ascii="宋体" w:hAnsi="宋体" w:cs="Times New Roman"/>
          <w:color w:val="000000"/>
          <w:sz w:val="24"/>
          <w:lang w:val="zh-CN"/>
        </w:rPr>
        <w:t xml:space="preserve">将被拒绝</w:t>
      </w:r>
      <w:r>
        <w:rPr>
          <w:rFonts w:hint="eastAsia" w:ascii="宋体" w:hAnsi="宋体" w:eastAsia="宋体" w:cs="Times New Roman"/>
          <w:color w:val="000000"/>
          <w:sz w:val="24"/>
          <w:lang w:val="zh-CN"/>
        </w:rPr>
        <w:t xml:space="preserve">。</w:t>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49" w:name="_Toc513029228"/>
      <w:r/>
      <w:bookmarkStart w:id="150" w:name="_Toc16938544"/>
      <w:r/>
      <w:bookmarkStart w:id="151" w:name="_Toc20823300"/>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9"/>
      <w:r/>
      <w:bookmarkEnd w:id="150"/>
      <w:r/>
      <w:bookmarkEnd w:id="151"/>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2" w:name="_Toc16938545"/>
      <w:r/>
      <w:bookmarkStart w:id="153" w:name="_Toc120614218"/>
      <w:r/>
      <w:bookmarkStart w:id="154" w:name="_Toc20823301"/>
      <w:r/>
      <w:bookmarkStart w:id="155" w:name="_Toc513029229"/>
      <w:r/>
      <w:r/>
    </w:p>
    <w:p>
      <w:pPr>
        <w:pStyle w:val="72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2"/>
      <w:r/>
      <w:bookmarkEnd w:id="153"/>
      <w:r/>
      <w:bookmarkEnd w:id="154"/>
      <w:r/>
      <w:bookmarkEnd w:id="155"/>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56" w:name="_Toc16938546"/>
      <w:r/>
      <w:bookmarkStart w:id="157" w:name="_Toc20823302"/>
      <w:r/>
      <w:bookmarkStart w:id="158"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6"/>
      <w:r/>
      <w:bookmarkEnd w:id="157"/>
      <w:r/>
      <w:bookmarkEnd w:id="158"/>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59" w:name="_Toc16938547"/>
      <w:r/>
      <w:bookmarkStart w:id="160" w:name="_Toc20823303"/>
      <w:r/>
      <w:bookmarkStart w:id="161"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cs="Times New Roman"/>
          <w:color w:val="000000"/>
          <w:sz w:val="24"/>
          <w:lang w:val="zh-CN"/>
        </w:rPr>
        <w:t xml:space="preserve">候选人，</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59"/>
      <w:r/>
      <w:bookmarkEnd w:id="160"/>
      <w:r/>
      <w:bookmarkEnd w:id="161"/>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62" w:name="_Toc16938548"/>
      <w:r/>
      <w:bookmarkStart w:id="163" w:name="_Toc20823304"/>
      <w:r/>
      <w:bookmarkStart w:id="164" w:name="_Toc51302923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2"/>
      <w:r/>
      <w:bookmarkEnd w:id="163"/>
      <w:r/>
      <w:bookmarkEnd w:id="164"/>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p>
    <w:p>
      <w:pPr>
        <w:pStyle w:val="727"/>
        <w:ind w:firstLine="392"/>
        <w:pageBreakBefore w:val="0"/>
        <w:spacing w:before="0" w:after="0" w:line="240" w:lineRule="auto"/>
        <w:widowControl w:val="off"/>
        <w:rPr>
          <w:rFonts w:hint="eastAsia" w:ascii="方正楷体_GBK" w:hAnsi="方正楷体_GBK" w:eastAsia="方正楷体_GBK" w:cs="方正楷体_GBK"/>
          <w:b/>
          <w:bCs/>
          <w:lang w:eastAsia="zh-CN"/>
        </w:rPr>
      </w:pPr>
      <w:r/>
      <w:bookmarkStart w:id="165" w:name="_Toc16938549"/>
      <w:r/>
      <w:bookmarkStart w:id="166" w:name="_Toc20823305"/>
      <w:r/>
      <w:bookmarkStart w:id="167"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5"/>
      <w:r/>
      <w:bookmarkEnd w:id="166"/>
      <w:r/>
      <w:bookmarkEnd w:id="167"/>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p>
    <w:p>
      <w:pPr>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8" w:name="_Toc20823306"/>
      <w:r/>
      <w:bookmarkStart w:id="169" w:name="_Toc16938550"/>
      <w:r/>
      <w:bookmarkStart w:id="170" w:name="_Toc51302923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异常低价投标审查</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应当启动异常低价投标审查程序：</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1"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71"/>
      <w:r>
        <w:rPr>
          <w:rFonts w:hint="eastAsia" w:ascii="宋体" w:hAnsi="宋体" w:eastAsia="宋体" w:cs="Times New Roman"/>
          <w:color w:val="000000"/>
          <w:sz w:val="24"/>
          <w:szCs w:val="22"/>
          <w:lang w:val="zh-CN" w:eastAsia="zh-CN"/>
        </w:rPr>
        <w:t xml:space="preserve">。</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8"/>
      <w:r/>
      <w:bookmarkEnd w:id="169"/>
      <w:r/>
      <w:bookmarkEnd w:id="170"/>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2" w:name="_Toc20823307"/>
      <w:r/>
      <w:bookmarkStart w:id="173" w:name="_Toc513029235"/>
      <w:r/>
      <w:bookmarkStart w:id="174" w:name="_Toc16938551"/>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cs="Times New Roman"/>
          <w:color w:val="000000"/>
          <w:sz w:val="24"/>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按照本招标文件规定对投标人进行异常低价投标审查后，认为投标人不能证明其报价合理性的。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cs="Times New Roman"/>
          <w:color w:val="000000"/>
          <w:sz w:val="24"/>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p>
    <w:p>
      <w:pPr>
        <w:ind w:firstLine="422"/>
        <w:keepLines w:val="0"/>
        <w:keepNext w:val="0"/>
        <w:pageBreakBefore w:val="0"/>
        <w:spacing w:line="240" w:lineRule="auto"/>
        <w:widowControl w:val="off"/>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应对</w:t>
      </w:r>
      <w:r>
        <w:rPr>
          <w:rFonts w:hint="eastAsia" w:ascii="宋体" w:hAnsi="宋体" w:eastAsia="宋体" w:cs="Times New Roman"/>
          <w:b/>
          <w:bCs/>
          <w:color w:val="000000"/>
          <w:sz w:val="24"/>
          <w:lang w:val="zh-CN" w:eastAsia="zh-CN"/>
        </w:rPr>
        <w:t xml:space="preserve">招标文件是否存在不合理条款</w:t>
      </w:r>
      <w:r>
        <w:rPr>
          <w:rFonts w:hint="eastAsia" w:ascii="宋体" w:hAnsi="宋体" w:eastAsia="宋体" w:cs="Times New Roman"/>
          <w:b/>
          <w:bCs/>
          <w:color w:val="000000"/>
          <w:sz w:val="24"/>
          <w:lang w:val="en-US" w:eastAsia="zh-CN"/>
        </w:rPr>
        <w:t xml:space="preserve">进行论证，并在评审报告中写明</w:t>
      </w:r>
      <w:r>
        <w:rPr>
          <w:rFonts w:hint="eastAsia" w:ascii="宋体" w:hAnsi="宋体" w:eastAsia="宋体" w:cs="Times New Roman"/>
          <w:b/>
          <w:bCs/>
          <w:color w:val="000000"/>
          <w:sz w:val="24"/>
          <w:lang w:val="zh-CN" w:eastAsia="zh-CN"/>
        </w:rPr>
        <w:t xml:space="preserve">论证意见。</w:t>
      </w:r>
      <w:bookmarkEnd w:id="136"/>
      <w:r/>
      <w:bookmarkEnd w:id="137"/>
      <w:r/>
      <w:bookmarkEnd w:id="138"/>
      <w:r/>
      <w:bookmarkEnd w:id="172"/>
      <w:r/>
      <w:bookmarkEnd w:id="173"/>
      <w:r/>
      <w:bookmarkEnd w:id="174"/>
      <w:r/>
      <w:r/>
    </w:p>
    <w:p>
      <w:pPr>
        <w:pStyle w:val="72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75" w:name="_Toc120614219"/>
      <w:r>
        <w:rPr>
          <w:rFonts w:hint="eastAsia" w:ascii="方正黑体_GBK" w:hAnsi="方正黑体_GBK" w:eastAsia="方正黑体_GBK" w:cs="方正黑体_GBK"/>
          <w:b w:val="0"/>
          <w:bCs w:val="0"/>
          <w:color w:val="000000"/>
          <w:sz w:val="30"/>
          <w:szCs w:val="30"/>
        </w:rPr>
        <w:t xml:space="preserve">六、定标</w:t>
      </w:r>
      <w:bookmarkEnd w:id="175"/>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bookmarkStart w:id="176" w:name="_Toc513029238"/>
      <w:r/>
      <w:bookmarkStart w:id="177" w:name="_Toc20823310"/>
      <w:r/>
      <w:bookmarkStart w:id="178" w:name="_Toc16938554"/>
      <w:r>
        <w:rPr>
          <w:rFonts w:hint="eastAsia" w:ascii="方正楷体_GBK" w:hAnsi="方正楷体_GBK" w:eastAsia="方正楷体_GBK" w:cs="方正楷体_GBK"/>
          <w:b/>
          <w:bCs/>
        </w:rPr>
        <w:t xml:space="preserve">2</w:t>
      </w:r>
      <w:bookmarkEnd w:id="176"/>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7"/>
      <w:r/>
      <w:bookmarkEnd w:id="178"/>
      <w:r>
        <w:rPr>
          <w:rFonts w:hint="eastAsia" w:ascii="方正楷体_GBK" w:hAnsi="方正楷体_GBK" w:eastAsia="方正楷体_GBK" w:cs="方正楷体_GBK"/>
          <w:b/>
          <w:bCs/>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9"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bookmarkEnd w:id="179"/>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72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80" w:name="_Toc120614220"/>
      <w:r/>
      <w:bookmarkStart w:id="181" w:name="_Toc513029236"/>
      <w:r/>
      <w:bookmarkStart w:id="182" w:name="_Toc16938552"/>
      <w:r/>
      <w:bookmarkStart w:id="183" w:name="_Toc20823308"/>
      <w:r>
        <w:rPr>
          <w:rFonts w:hint="eastAsia" w:ascii="方正黑体_GBK" w:hAnsi="方正黑体_GBK" w:eastAsia="方正黑体_GBK" w:cs="方正黑体_GBK"/>
          <w:b w:val="0"/>
          <w:bCs w:val="0"/>
          <w:color w:val="000000"/>
          <w:sz w:val="30"/>
          <w:szCs w:val="30"/>
        </w:rPr>
        <w:t xml:space="preserve">七、授予合同</w:t>
      </w:r>
      <w:bookmarkEnd w:id="180"/>
      <w:r/>
      <w:bookmarkEnd w:id="181"/>
      <w:r/>
      <w:bookmarkEnd w:id="182"/>
      <w:r/>
      <w:bookmarkEnd w:id="183"/>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.l</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en-US" w:eastAsia="zh-CN"/>
        </w:rPr>
        <w:t xml:space="preserve">中标人应当</w:t>
      </w:r>
      <w:r>
        <w:rPr>
          <w:rFonts w:hint="eastAsia" w:ascii="宋体" w:hAnsi="宋体" w:eastAsia="宋体" w:cs="Times New Roman"/>
          <w:color w:val="000000"/>
          <w:sz w:val="24"/>
          <w:lang w:val="zh-CN" w:eastAsia="zh-CN"/>
        </w:rPr>
        <w:t xml:space="preserve">在《</w:t>
      </w:r>
      <w:r>
        <w:rPr>
          <w:rFonts w:hint="eastAsia" w:ascii="宋体" w:hAnsi="宋体" w:eastAsia="宋体" w:cs="Times New Roman"/>
          <w:color w:val="000000"/>
          <w:sz w:val="24"/>
          <w:lang w:val="en-US" w:eastAsia="zh-CN"/>
        </w:rPr>
        <w:t xml:space="preserve">中标通知书</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.4 中标人因自身原因拒绝与采购人签订合同的，不得参加采购人</w:t>
      </w:r>
      <w:r>
        <w:rPr>
          <w:rFonts w:hint="eastAsia" w:ascii="宋体" w:hAnsi="宋体" w:eastAsia="宋体" w:cs="Times New Roman"/>
          <w:color w:val="000000"/>
          <w:sz w:val="24"/>
          <w:lang w:val="zh-CN" w:eastAsia="zh-CN"/>
        </w:rPr>
        <w:t xml:space="preserve">重新组织的</w:t>
      </w:r>
      <w:r>
        <w:rPr>
          <w:rFonts w:hint="eastAsia" w:ascii="宋体" w:hAnsi="宋体" w:eastAsia="宋体" w:cs="Times New Roman"/>
          <w:color w:val="000000"/>
          <w:sz w:val="24"/>
          <w:lang w:val="en-US" w:eastAsia="zh-CN"/>
        </w:rPr>
        <w:t xml:space="preserve">采购活动</w:t>
      </w:r>
      <w:r>
        <w:rPr>
          <w:rFonts w:hint="eastAsia" w:ascii="宋体" w:hAnsi="宋体" w:eastAsia="宋体" w:cs="Times New Roman"/>
          <w:color w:val="000000"/>
          <w:sz w:val="24"/>
          <w:lang w:val="zh-CN" w:eastAsia="zh-CN"/>
        </w:rPr>
        <w:t xml:space="preserve">，且将可能被拒绝参加该采购人</w:t>
      </w:r>
      <w:r>
        <w:rPr>
          <w:rFonts w:hint="eastAsia" w:ascii="宋体" w:hAnsi="宋体" w:eastAsia="宋体" w:cs="Times New Roman"/>
          <w:color w:val="000000"/>
          <w:sz w:val="24"/>
          <w:lang w:val="en-US" w:eastAsia="zh-CN"/>
        </w:rPr>
        <w:t xml:space="preserve">一年内</w:t>
      </w:r>
      <w:r>
        <w:rPr>
          <w:rFonts w:hint="eastAsia" w:ascii="宋体" w:hAnsi="宋体" w:eastAsia="宋体" w:cs="Times New Roman"/>
          <w:color w:val="000000"/>
          <w:sz w:val="24"/>
          <w:lang w:val="zh-CN" w:eastAsia="zh-CN"/>
        </w:rPr>
        <w:t xml:space="preserve">的其他</w:t>
      </w:r>
      <w:r>
        <w:rPr>
          <w:rFonts w:hint="eastAsia" w:ascii="宋体" w:hAnsi="宋体" w:eastAsia="宋体" w:cs="Times New Roman"/>
          <w:color w:val="000000"/>
          <w:sz w:val="24"/>
          <w:lang w:val="en-US" w:eastAsia="zh-CN"/>
        </w:rPr>
        <w:t xml:space="preserve">政府采购活动。</w:t>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727"/>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30.1 中标供应商可通过南京市公共资源交易平台网站“小企业融资平台”，选择相应的金融机构办理融资贷款。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30.2 依据《关于在全省政府采购领域推行电子履约保函（保险）的通知》（苏财购</w:t>
      </w:r>
      <w:r>
        <w:rPr>
          <w:rFonts w:hint="eastAsia" w:ascii="宋体" w:hAnsi="宋体" w:eastAsia="宋体" w:cs="Times New Roman"/>
          <w:color w:val="000000"/>
          <w:sz w:val="24"/>
          <w:szCs w:val="21"/>
          <w:lang w:val="zh-CN" w:eastAsia="zh-CN"/>
        </w:rPr>
        <w:t xml:space="preserve">〔2023〕</w:t>
      </w:r>
      <w:r>
        <w:rPr>
          <w:rFonts w:hint="eastAsia" w:ascii="宋体" w:hAnsi="宋体" w:eastAsia="宋体" w:cs="Times New Roman"/>
          <w:color w:val="000000"/>
          <w:sz w:val="24"/>
          <w:lang w:val="zh-CN" w:eastAsia="zh-CN"/>
        </w:rPr>
        <w:t xml:space="preserve">150号），需要缴纳履约保证金的，中标供应商可通过江苏政府采购网“政府采购电子履约保函（保险）综合服务平台”线上办理履约保函（保险）。</w:t>
      </w:r>
      <w:r/>
    </w:p>
    <w:p>
      <w:pPr>
        <w:pStyle w:val="72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w:t>
      </w:r>
      <w:r>
        <w:rPr>
          <w:rFonts w:hint="eastAsia" w:ascii="宋体" w:hAnsi="宋体" w:cs="Times New Roman"/>
          <w:color w:val="000000"/>
          <w:sz w:val="24"/>
          <w:lang w:val="zh-CN"/>
        </w:rPr>
        <w:t xml:space="preserve">或交易中心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000000"/>
          <w:sz w:val="24"/>
          <w:lang w:val="zh-CN" w:eastAsia="zh-CN"/>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25"/>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727"/>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en-US"/>
        </w:rPr>
        <w:t xml:space="preserve">服务由中小企业承接的，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en-US"/>
        </w:rPr>
        <w:t xml:space="preserve">享受中小企业扶持政策。</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en-US"/>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en-US"/>
        </w:rPr>
        <w:t xml:space="preserve">政策。</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38.5 </w:t>
      </w:r>
      <w:r>
        <w:rPr>
          <w:rFonts w:hint="eastAsia" w:ascii="宋体" w:hAnsi="宋体" w:eastAsia="宋体" w:cs="Times New Roman"/>
          <w:color w:val="000000"/>
          <w:sz w:val="24"/>
          <w:szCs w:val="21"/>
        </w:rPr>
        <w:t xml:space="preserve">监狱和戒毒企业（简称监狱企业）视同小型、微型企业</w:t>
      </w:r>
      <w:r>
        <w:rPr>
          <w:rFonts w:hint="eastAsia" w:ascii="宋体" w:hAnsi="宋体" w:eastAsia="宋体" w:cs="Times New Roman"/>
          <w:color w:val="000000"/>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38.6 残疾人福利性单位</w:t>
      </w:r>
      <w:r>
        <w:rPr>
          <w:rFonts w:hint="eastAsia" w:ascii="宋体" w:hAnsi="宋体" w:eastAsia="宋体" w:cs="Times New Roman"/>
          <w:color w:val="000000"/>
          <w:sz w:val="24"/>
          <w:szCs w:val="21"/>
        </w:rPr>
        <w:t xml:space="preserve">视同小型、微型企业</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Times New Roman"/>
          <w:color w:val="000000"/>
          <w:sz w:val="24"/>
          <w:szCs w:val="21"/>
        </w:rPr>
        <w:t xml:space="preserve">残疾人福利单位</w:t>
      </w:r>
      <w:r>
        <w:rPr>
          <w:rFonts w:hint="eastAsia" w:ascii="宋体" w:hAnsi="宋体" w:eastAsia="宋体" w:cs="Times New Roman"/>
          <w:color w:val="000000"/>
          <w:sz w:val="24"/>
          <w:lang w:val="en-US" w:eastAsia="zh-CN"/>
        </w:rPr>
        <w:t xml:space="preserve">需提供《残疾人福利性单位声明函》。</w:t>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0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0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0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0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0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00"/>
        <w:rPr>
          <w:rFonts w:hint="eastAsia"/>
          <w:lang w:val="zh-CN" w:eastAsia="zh-CN"/>
        </w:rPr>
      </w:pPr>
      <w:r>
        <w:rPr>
          <w:rFonts w:hint="eastAsia"/>
          <w:lang w:val="zh-CN" w:eastAsia="zh-CN"/>
        </w:rPr>
      </w:r>
      <w:r/>
    </w:p>
    <w:p>
      <w:pPr>
        <w:ind w:firstLine="422"/>
        <w:pageBreakBefore w:val="0"/>
        <w:spacing w:line="252" w:lineRule="auto"/>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00"/>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00"/>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00"/>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00"/>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00"/>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rPr>
          <w:rFonts w:hint="eastAsia"/>
          <w:lang w:val="zh-CN"/>
        </w:rPr>
      </w:pPr>
      <w:r>
        <w:rPr>
          <w:rFonts w:hint="eastAsia"/>
          <w:lang w:val="zh-CN"/>
        </w:rPr>
      </w:r>
      <w:r/>
    </w:p>
    <w:p>
      <w:pPr>
        <w:pStyle w:val="700"/>
        <w:rPr>
          <w:rFonts w:hint="eastAsia"/>
          <w:lang w:val="zh-CN"/>
        </w:rPr>
      </w:pPr>
      <w:r>
        <w:rPr>
          <w:rFonts w:hint="eastAsia"/>
          <w:lang w:val="zh-CN"/>
        </w:rPr>
      </w:r>
      <w:r/>
    </w:p>
    <w:p>
      <w:pPr>
        <w:rPr>
          <w:rFonts w:hint="eastAsia"/>
          <w:lang w:val="zh-CN"/>
        </w:rPr>
      </w:pPr>
      <w:r>
        <w:rPr>
          <w:rFonts w:hint="eastAsia"/>
          <w:lang w:val="zh-CN"/>
        </w:rPr>
      </w:r>
      <w:r/>
    </w:p>
    <w:p>
      <w:pPr>
        <w:pStyle w:val="773"/>
        <w:rPr>
          <w:rFonts w:hint="eastAsia"/>
          <w:lang w:val="zh-CN"/>
        </w:rPr>
      </w:pPr>
      <w:r>
        <w:rPr>
          <w:rFonts w:hint="eastAsia"/>
          <w:lang w:val="zh-CN"/>
        </w:rPr>
      </w:r>
      <w:r/>
    </w:p>
    <w:p>
      <w:pPr>
        <w:rPr>
          <w:rFonts w:hint="eastAsia"/>
          <w:lang w:val="zh-CN"/>
        </w:rPr>
      </w:pPr>
      <w:r>
        <w:rPr>
          <w:rFonts w:hint="eastAsia"/>
          <w:lang w:val="zh-CN"/>
        </w:rPr>
      </w:r>
      <w:r/>
    </w:p>
    <w:p>
      <w:pPr>
        <w:pStyle w:val="773"/>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p>
    <w:p>
      <w:pPr>
        <w:rPr>
          <w:rFonts w:hint="eastAsia"/>
          <w:lang w:val="zh-CN"/>
        </w:rPr>
      </w:pPr>
      <w:r>
        <w:rPr>
          <w:rFonts w:hint="eastAsia"/>
          <w:lang w:val="zh-CN"/>
        </w:rPr>
      </w:r>
      <w:r>
        <w:rPr>
          <w:rFonts w:hint="eastAsia"/>
          <w:lang w:val="zh-CN"/>
        </w:rPr>
      </w:r>
      <w:r/>
    </w:p>
    <w:p>
      <w:pPr>
        <w:rPr>
          <w:rFonts w:hint="eastAsia"/>
          <w:lang w:val="zh-CN"/>
        </w:rPr>
      </w:pPr>
      <w:r>
        <w:rPr>
          <w:rFonts w:hint="eastAsia"/>
          <w:lang w:val="zh-CN"/>
        </w:rPr>
      </w:r>
      <w:r>
        <w:rPr>
          <w:rFonts w:hint="eastAsia"/>
          <w:lang w:val="zh-CN"/>
        </w:rPr>
      </w:r>
      <w:r/>
    </w:p>
    <w:p>
      <w:pPr>
        <w:rPr>
          <w:rFonts w:hint="eastAsia"/>
          <w:lang w:val="zh-CN"/>
        </w:rPr>
      </w:pPr>
      <w:r>
        <w:rPr>
          <w:rFonts w:hint="eastAsia"/>
          <w:lang w:val="zh-CN"/>
        </w:rPr>
      </w:r>
      <w:r/>
    </w:p>
    <w:p>
      <w:pPr>
        <w:pStyle w:val="700"/>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w:t>
      </w:r>
      <w:bookmarkEnd w:id="52"/>
      <w:r/>
      <w:bookmarkEnd w:id="53"/>
      <w:r/>
      <w:bookmarkEnd w:id="54"/>
      <w:r/>
      <w:bookmarkEnd w:id="55"/>
      <w:r/>
      <w:bookmarkEnd w:id="56"/>
      <w:r>
        <w:rPr>
          <w:rFonts w:hint="eastAsia" w:ascii="方正小标宋简体" w:hAnsi="方正小标宋简体" w:eastAsia="方正小标宋简体" w:cs="方正小标宋简体"/>
          <w:color w:val="000000"/>
          <w:sz w:val="36"/>
          <w:szCs w:val="36"/>
          <w:lang w:val="en-US"/>
        </w:rPr>
        <w:t xml:space="preserve">文本</w:t>
      </w:r>
      <w:r/>
    </w:p>
    <w:p>
      <w:pPr>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4" w:name="_Toc20823315"/>
      <w:r/>
      <w:bookmarkStart w:id="185" w:name="_Toc16938559"/>
      <w:r/>
      <w:bookmarkStart w:id="186" w:name="_Toc513029243"/>
      <w:r/>
      <w:bookmarkStart w:id="187" w:name="_Hlt16619350"/>
      <w:r/>
      <w:bookmarkStart w:id="188" w:name="_Toc16938590"/>
      <w:r/>
      <w:bookmarkStart w:id="189" w:name="_Toc20823346"/>
      <w:r/>
      <w:bookmarkStart w:id="190" w:name="_Toc120614244"/>
      <w:r/>
      <w:bookmarkStart w:id="191" w:name="_Toc479757211"/>
      <w:r/>
      <w:bookmarkStart w:id="192"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p>
    <w:p>
      <w:pPr>
        <w:pStyle w:val="700"/>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p>
    <w:p>
      <w:pPr>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p>
    <w:p>
      <w:pPr>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ascii="宋体" w:hAnsi="宋体" w:eastAsia="宋体" w:cs="Courier New"/>
          <w:color w:val="000000"/>
          <w:sz w:val="24"/>
          <w:szCs w:val="24"/>
          <w:lang w:val="en-US"/>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p>
    <w:p>
      <w:pPr>
        <w:spacing w:line="240" w:lineRule="auto"/>
        <w:rPr>
          <w:rFonts w:hint="eastAsia"/>
        </w:rPr>
        <w:outlineLvl w:val="9"/>
      </w:pPr>
      <w:r>
        <w:rPr>
          <w:rFonts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7 </w:t>
      </w:r>
      <w:r>
        <w:rPr>
          <w:rFonts w:ascii="宋体" w:hAnsi="宋体" w:eastAsia="宋体" w:cs="宋体"/>
          <w:color w:val="000000"/>
          <w:sz w:val="24"/>
          <w:szCs w:val="24"/>
        </w:rPr>
        <w:t xml:space="preserve">合同组成：关于本项目的招标文件、投标文件、工作说明书（如有）、绩效目标考核方法（如有）是本合同的组成部分，本合同未</w:t>
      </w:r>
      <w:r>
        <w:rPr>
          <w:rFonts w:ascii="宋体" w:hAnsi="宋体" w:eastAsia="宋体" w:cs="宋体"/>
          <w:sz w:val="24"/>
          <w:szCs w:val="24"/>
        </w:rPr>
        <w:t xml:space="preserve">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p>
    <w:p>
      <w:pPr>
        <w:pStyle w:val="752"/>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本合同金额为（大写）：________________圆（__________________元）人民币。</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lang w:val="en-US" w:eastAsia="zh-CN"/>
        </w:rPr>
        <w:t xml:space="preserve">6.1 本项目乙方无需缴纳</w:t>
      </w:r>
      <w:r>
        <w:rPr>
          <w:rFonts w:hint="eastAsia" w:ascii="宋体" w:hAnsi="宋体" w:eastAsia="宋体" w:cs="Courier New"/>
          <w:color w:val="000000"/>
          <w:sz w:val="24"/>
          <w:szCs w:val="24"/>
        </w:rPr>
        <w:t xml:space="preserve">履约保证金</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p>
    <w:p>
      <w:pPr>
        <w:pStyle w:val="752"/>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pStyle w:val="752"/>
        <w:keepLines w:val="0"/>
        <w:keepNext w:val="0"/>
        <w:pageBreakBefore w:val="0"/>
        <w:spacing w:before="0" w:after="0" w:line="264" w:lineRule="auto"/>
        <w:widowControl w:val="off"/>
        <w:rPr>
          <w:rFonts w:ascii="宋体" w:hAnsi="宋体" w:eastAsia="宋体" w:cs="宋体"/>
          <w:sz w:val="24"/>
          <w:szCs w:val="24"/>
        </w:rPr>
        <w:outlineLvl w:val="9"/>
      </w:pPr>
      <w:r>
        <w:rPr>
          <w:rFonts w:hint="eastAsia" w:ascii="宋体" w:hAnsi="宋体" w:eastAsia="宋体" w:cs="Courier New"/>
          <w:sz w:val="24"/>
          <w:szCs w:val="24"/>
          <w:lang w:val="en-US" w:eastAsia="zh-CN"/>
        </w:rPr>
        <w:t xml:space="preserve">8.1.1 甲方于合同签订后</w:t>
      </w:r>
      <w:r>
        <w:rPr>
          <w:rFonts w:ascii="宋体" w:hAnsi="宋体" w:eastAsia="宋体" w:cs="宋体"/>
          <w:sz w:val="24"/>
          <w:szCs w:val="24"/>
        </w:rPr>
        <w:t xml:space="preserve">，向乙方支付年度合同总价款的30%作为预付款。该预付款直接用于抵充后续应付合同款项。合同款项按季度考核合格后支付，考核应扣除的费用从当期应付款项中予以扣除。</w:t>
      </w:r>
      <w:r/>
    </w:p>
    <w:p>
      <w:pPr>
        <w:pStyle w:val="752"/>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lang w:val="en-US" w:eastAsia="zh-CN"/>
        </w:rPr>
        <w:t xml:space="preserve">8.1.2 满足合同约定支付条件的，甲方收到乙方发票后10个工作日内，将资金支付到合同约定的乙方账户。 </w:t>
      </w:r>
      <w:r/>
    </w:p>
    <w:p>
      <w:pPr>
        <w:pStyle w:val="752"/>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p>
    <w:p>
      <w:pPr>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11.2 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ascii="宋体" w:hAnsi="宋体" w:eastAsia="宋体" w:cs="宋体"/>
          <w:sz w:val="24"/>
          <w:szCs w:val="24"/>
        </w:rPr>
        <w:t xml:space="preserve">%。</w:t>
      </w:r>
      <w:r/>
    </w:p>
    <w:p>
      <w:pPr>
        <w:keepLines w:val="0"/>
        <w:keepNext w:val="0"/>
        <w:pageBreakBefore w:val="0"/>
        <w:spacing w:before="0" w:after="0" w:line="264"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p>
    <w:p>
      <w:pPr>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p>
    <w:p>
      <w:pPr>
        <w:pStyle w:val="75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bookmarkEnd w:id="184"/>
      <w:r/>
      <w:bookmarkEnd w:id="185"/>
      <w:r/>
      <w:bookmarkEnd w:id="186"/>
      <w:r/>
      <w:r/>
    </w:p>
    <w:p>
      <w:pPr>
        <w:pStyle w:val="752"/>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75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75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752"/>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75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p>
    <w:p>
      <w:pPr>
        <w:pStyle w:val="752"/>
        <w:jc w:val="left"/>
        <w:spacing w:line="264" w:lineRule="auto"/>
        <w:rPr>
          <w:rFonts w:hint="eastAsia" w:hAnsi="宋体" w:eastAsia="宋体" w:cs="Courier New"/>
          <w:color w:val="000000"/>
          <w:sz w:val="24"/>
          <w:szCs w:val="24"/>
        </w:rPr>
      </w:pPr>
      <w:r>
        <w:rPr>
          <w:rFonts w:hint="eastAsia" w:hAnsi="宋体"/>
          <w:color w:val="000000"/>
          <w:sz w:val="24"/>
          <w:szCs w:val="24"/>
          <w:highlight w:val="none"/>
        </w:rPr>
        <w:t xml:space="preserve">    如遇招标文件及合同未约定事项，双方可友好协商签订补充协议。</w:t>
      </w:r>
      <w:r/>
    </w:p>
    <w:p>
      <w:pPr>
        <w:pStyle w:val="955"/>
        <w:jc w:val="center"/>
        <w:spacing w:before="120" w:after="120" w:line="0" w:lineRule="atLeast"/>
        <w:rPr>
          <w:rFonts w:hint="eastAsia" w:hAnsi="宋体"/>
          <w:color w:val="000000"/>
          <w:sz w:val="24"/>
          <w:szCs w:val="24"/>
        </w:rPr>
        <w:outlineLvl w:val="0"/>
      </w:pPr>
      <w:r>
        <w:rPr>
          <w:rFonts w:ascii="黑体" w:eastAsia="黑体"/>
          <w:bCs/>
          <w:color w:val="000000"/>
          <w:sz w:val="44"/>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187"/>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88"/>
      <w:r/>
      <w:bookmarkEnd w:id="189"/>
      <w:r/>
      <w:bookmarkEnd w:id="190"/>
      <w:r/>
      <w:r/>
    </w:p>
    <w:p>
      <w:pPr>
        <w:ind w:firstLine="480"/>
        <w:spacing w:line="0" w:lineRule="atLeast"/>
        <w:rPr>
          <w:rFonts w:ascii="宋体" w:hAnsi="宋体"/>
          <w:sz w:val="24"/>
          <w:szCs w:val="24"/>
        </w:rPr>
      </w:pPr>
      <w:r/>
      <w:bookmarkStart w:id="193" w:name="_Toc26554093"/>
      <w:r/>
      <w:bookmarkStart w:id="194" w:name="_Toc120614281"/>
      <w:r/>
      <w:bookmarkStart w:id="195" w:name="_Toc49090575"/>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ind w:firstLine="480"/>
        <w:spacing w:line="0" w:lineRule="atLeast"/>
        <w:rPr>
          <w:rFonts w:ascii="黑体" w:hAnsi="黑体" w:eastAsia="黑体" w:cs="黑体"/>
          <w:sz w:val="24"/>
          <w:szCs w:val="24"/>
        </w:rPr>
      </w:pPr>
      <w:r>
        <w:rPr>
          <w:rFonts w:hint="eastAsia" w:ascii="黑体" w:hAnsi="黑体" w:eastAsia="黑体" w:cs="黑体"/>
          <w:sz w:val="24"/>
          <w:szCs w:val="24"/>
        </w:rPr>
        <w:t xml:space="preserve">二、项目概况</w:t>
      </w:r>
      <w:r/>
    </w:p>
    <w:p>
      <w:pPr>
        <w:ind w:firstLine="480"/>
        <w:rPr>
          <w:rFonts w:ascii="宋体" w:hAnsi="宋体"/>
          <w:sz w:val="24"/>
          <w:szCs w:val="24"/>
        </w:rPr>
      </w:pPr>
      <w:r>
        <w:rPr>
          <w:rFonts w:hint="eastAsia" w:ascii="宋体" w:hAnsi="宋体"/>
          <w:sz w:val="24"/>
          <w:szCs w:val="24"/>
        </w:rPr>
        <w:t xml:space="preserve">（一）项目背景</w:t>
      </w:r>
      <w:r/>
    </w:p>
    <w:p>
      <w:pPr>
        <w:ind w:firstLine="480"/>
        <w:rPr>
          <w:rFonts w:ascii="宋体" w:hAnsi="宋体"/>
          <w:sz w:val="24"/>
          <w:szCs w:val="24"/>
        </w:rPr>
      </w:pPr>
      <w:r>
        <w:rPr>
          <w:rFonts w:hint="eastAsia" w:ascii="宋体" w:hAnsi="宋体"/>
          <w:sz w:val="24"/>
          <w:szCs w:val="24"/>
        </w:rPr>
        <w:t xml:space="preserve">1.坐落位置</w:t>
      </w:r>
      <w:r/>
    </w:p>
    <w:p>
      <w:pPr>
        <w:ind w:firstLine="480"/>
        <w:rPr>
          <w:rFonts w:ascii="宋体" w:hAnsi="宋体"/>
          <w:sz w:val="24"/>
          <w:szCs w:val="24"/>
          <w:lang w:val="zh-CN"/>
        </w:rPr>
      </w:pPr>
      <w:r>
        <w:rPr>
          <w:rFonts w:hint="eastAsia" w:ascii="宋体" w:hAnsi="宋体"/>
          <w:sz w:val="24"/>
          <w:szCs w:val="24"/>
          <w:lang w:val="zh-CN"/>
        </w:rPr>
        <w:t xml:space="preserve">御道街办公区办公楼于200</w:t>
      </w:r>
      <w:r>
        <w:rPr>
          <w:rFonts w:hint="eastAsia" w:ascii="宋体" w:hAnsi="宋体"/>
          <w:sz w:val="24"/>
          <w:szCs w:val="24"/>
        </w:rPr>
        <w:t xml:space="preserve">5</w:t>
      </w:r>
      <w:r>
        <w:rPr>
          <w:rFonts w:hint="eastAsia" w:ascii="宋体" w:hAnsi="宋体"/>
          <w:sz w:val="24"/>
          <w:szCs w:val="24"/>
          <w:lang w:val="zh-CN"/>
        </w:rPr>
        <w:t xml:space="preserve">年</w:t>
      </w:r>
      <w:r>
        <w:rPr>
          <w:rFonts w:hint="eastAsia" w:ascii="宋体" w:hAnsi="宋体"/>
          <w:sz w:val="24"/>
          <w:szCs w:val="24"/>
        </w:rPr>
        <w:t xml:space="preserve">9</w:t>
      </w:r>
      <w:r>
        <w:rPr>
          <w:rFonts w:hint="eastAsia" w:ascii="宋体" w:hAnsi="宋体"/>
          <w:sz w:val="24"/>
          <w:szCs w:val="24"/>
          <w:lang w:val="zh-CN"/>
        </w:rPr>
        <w:t xml:space="preserve">月正式启用。总建筑面积约为</w:t>
      </w:r>
      <w:r>
        <w:rPr>
          <w:rFonts w:hint="eastAsia" w:ascii="宋体" w:hAnsi="宋体"/>
          <w:sz w:val="24"/>
          <w:szCs w:val="24"/>
        </w:rPr>
        <w:t xml:space="preserve">9687.39</w:t>
      </w:r>
      <w:r>
        <w:rPr>
          <w:rFonts w:hint="eastAsia" w:ascii="宋体" w:hAnsi="宋体"/>
          <w:sz w:val="24"/>
          <w:szCs w:val="24"/>
          <w:lang w:val="zh-CN"/>
        </w:rPr>
        <w:t xml:space="preserve">㎡，其中，地上1</w:t>
      </w:r>
      <w:r>
        <w:rPr>
          <w:rFonts w:hint="eastAsia" w:ascii="宋体" w:hAnsi="宋体"/>
          <w:sz w:val="24"/>
          <w:szCs w:val="24"/>
        </w:rPr>
        <w:t xml:space="preserve">0</w:t>
      </w:r>
      <w:r>
        <w:rPr>
          <w:rFonts w:hint="eastAsia" w:ascii="宋体" w:hAnsi="宋体"/>
          <w:sz w:val="24"/>
          <w:szCs w:val="24"/>
          <w:lang w:val="zh-CN"/>
        </w:rPr>
        <w:t xml:space="preserve">层，建筑面积约为</w:t>
      </w:r>
      <w:r>
        <w:rPr>
          <w:rFonts w:hint="eastAsia" w:ascii="宋体" w:hAnsi="宋体"/>
          <w:sz w:val="24"/>
          <w:szCs w:val="24"/>
        </w:rPr>
        <w:t xml:space="preserve">6316.85</w:t>
      </w:r>
      <w:r>
        <w:rPr>
          <w:rFonts w:hint="eastAsia" w:ascii="宋体" w:hAnsi="宋体"/>
          <w:sz w:val="24"/>
          <w:szCs w:val="24"/>
          <w:lang w:val="zh-CN"/>
        </w:rPr>
        <w:t xml:space="preserve">㎡，地下2层建筑面积约为</w:t>
      </w:r>
      <w:r>
        <w:rPr>
          <w:rFonts w:hint="eastAsia" w:ascii="宋体" w:hAnsi="宋体"/>
          <w:sz w:val="24"/>
          <w:szCs w:val="24"/>
        </w:rPr>
        <w:t xml:space="preserve">3370.54</w:t>
      </w:r>
      <w:r>
        <w:rPr>
          <w:rFonts w:hint="eastAsia" w:ascii="宋体" w:hAnsi="宋体"/>
          <w:sz w:val="24"/>
          <w:szCs w:val="24"/>
          <w:lang w:val="zh-CN"/>
        </w:rPr>
        <w:t xml:space="preserve">㎡，是南京市市场监督管理局御道街办公区机关办公楼。</w:t>
      </w:r>
      <w:r/>
    </w:p>
    <w:p>
      <w:pPr>
        <w:ind w:firstLine="480"/>
        <w:rPr>
          <w:rFonts w:ascii="宋体" w:hAnsi="宋体"/>
          <w:sz w:val="24"/>
          <w:szCs w:val="24"/>
        </w:rPr>
      </w:pPr>
      <w:r>
        <w:rPr>
          <w:rFonts w:hint="eastAsia" w:ascii="宋体" w:hAnsi="宋体"/>
          <w:sz w:val="24"/>
          <w:szCs w:val="24"/>
        </w:rPr>
        <w:t xml:space="preserve">（1）总体平面布局：</w:t>
      </w:r>
      <w:r/>
    </w:p>
    <w:p>
      <w:pPr>
        <w:ind w:firstLine="480"/>
        <w:rPr>
          <w:rFonts w:ascii="宋体" w:hAnsi="宋体"/>
          <w:sz w:val="24"/>
          <w:szCs w:val="24"/>
          <w:lang w:val="zh-CN"/>
        </w:rPr>
      </w:pPr>
      <w:r>
        <w:rPr>
          <w:rFonts w:hint="eastAsia" w:ascii="宋体" w:hAnsi="宋体"/>
          <w:sz w:val="24"/>
          <w:szCs w:val="24"/>
          <w:lang w:val="zh-CN"/>
        </w:rPr>
        <w:t xml:space="preserve">总体采用区域划，用地面积</w:t>
      </w:r>
      <w:r>
        <w:rPr>
          <w:rFonts w:hint="eastAsia" w:ascii="宋体" w:hAnsi="宋体"/>
          <w:sz w:val="24"/>
          <w:szCs w:val="24"/>
        </w:rPr>
        <w:t xml:space="preserve">2851</w:t>
      </w:r>
      <w:r>
        <w:rPr>
          <w:rFonts w:hint="eastAsia" w:ascii="宋体" w:hAnsi="宋体"/>
          <w:sz w:val="24"/>
          <w:szCs w:val="24"/>
          <w:lang w:val="zh-CN"/>
        </w:rPr>
        <w:t xml:space="preserve">平方米。办公大楼位于地块中央位置；地块北侧为停车场和地库出入口，且有应急通道出口；地块南侧为垃圾集中收集站、洗车台以及地库出入口，且有应急通道出口；地块东侧为东广场和大楼主出入口、停车场以及应急通道出口；地块西侧为大楼次出入口、电动车停车场。</w:t>
      </w:r>
      <w:r/>
    </w:p>
    <w:p>
      <w:pPr>
        <w:ind w:firstLine="480"/>
        <w:rPr>
          <w:rFonts w:ascii="宋体" w:hAnsi="宋体"/>
          <w:sz w:val="24"/>
          <w:szCs w:val="24"/>
        </w:rPr>
      </w:pPr>
      <w:r>
        <w:rPr>
          <w:rFonts w:hint="eastAsia" w:ascii="宋体" w:hAnsi="宋体"/>
          <w:sz w:val="24"/>
          <w:szCs w:val="24"/>
        </w:rPr>
        <w:t xml:space="preserve">（2）内部布局和功能特点</w:t>
      </w:r>
      <w:r/>
    </w:p>
    <w:p>
      <w:pPr>
        <w:ind w:firstLine="480"/>
        <w:rPr>
          <w:rFonts w:ascii="宋体" w:hAnsi="宋体"/>
          <w:sz w:val="24"/>
          <w:szCs w:val="24"/>
          <w:lang w:val="zh-CN"/>
        </w:rPr>
      </w:pPr>
      <w:r>
        <w:rPr>
          <w:rFonts w:hint="eastAsia" w:ascii="宋体" w:hAnsi="宋体"/>
          <w:sz w:val="24"/>
          <w:szCs w:val="24"/>
        </w:rPr>
        <w:t xml:space="preserve">①内部布局：</w:t>
      </w:r>
      <w:r>
        <w:rPr>
          <w:rFonts w:hint="eastAsia" w:ascii="宋体" w:hAnsi="宋体"/>
          <w:sz w:val="24"/>
          <w:szCs w:val="24"/>
          <w:lang w:val="zh-CN"/>
        </w:rPr>
        <w:t xml:space="preserve">一楼大厅，是采购人对外服务的窗口；一至二楼为机关食堂；三至九楼为办公室、会议室；五楼有弱电机房；十楼为大会议室、廉政建设展览厅和健身厅；十一楼有电梯设备机房；负二层有配电设备用房、车位和水泵机房。</w:t>
      </w:r>
      <w:r/>
    </w:p>
    <w:p>
      <w:pPr>
        <w:ind w:firstLine="480"/>
        <w:rPr>
          <w:rFonts w:ascii="宋体" w:hAnsi="宋体"/>
          <w:sz w:val="24"/>
          <w:szCs w:val="24"/>
          <w:lang w:val="zh-CN"/>
        </w:rPr>
      </w:pPr>
      <w:r>
        <w:rPr>
          <w:rFonts w:hint="eastAsia" w:ascii="宋体" w:hAnsi="宋体"/>
          <w:sz w:val="24"/>
          <w:szCs w:val="24"/>
        </w:rPr>
        <w:t xml:space="preserve">②功能特点：</w:t>
      </w:r>
      <w:r>
        <w:rPr>
          <w:rFonts w:hint="eastAsia" w:ascii="宋体" w:hAnsi="宋体"/>
          <w:sz w:val="24"/>
          <w:szCs w:val="24"/>
          <w:lang w:val="zh-CN"/>
        </w:rPr>
        <w:t xml:space="preserve">御道街办公区机关办公楼是南京市市场监督管理局御道街办公区机关日常办公场所，工作环境和服务要求较高；一楼大厅主要用于市场监管形象展示、会议、信访接待服务，是采购人对外服务和展示市场监管形象的重要窗口，社会影响较为广泛，因此，对进驻的物业单位工作人员的形象、工作和素质有较高的要求。大楼实行周一至周五正常的机关作息制度。</w:t>
      </w:r>
      <w:r/>
    </w:p>
    <w:p>
      <w:pPr>
        <w:ind w:firstLine="480"/>
        <w:rPr>
          <w:rFonts w:ascii="宋体" w:hAnsi="宋体"/>
          <w:sz w:val="24"/>
          <w:szCs w:val="24"/>
        </w:rPr>
      </w:pPr>
      <w:r>
        <w:rPr>
          <w:rFonts w:hint="eastAsia" w:ascii="宋体" w:hAnsi="宋体"/>
          <w:sz w:val="24"/>
          <w:szCs w:val="24"/>
        </w:rPr>
        <w:t xml:space="preserve">2.办公用房</w:t>
      </w:r>
      <w:r/>
    </w:p>
    <w:p>
      <w:pPr>
        <w:ind w:firstLine="480"/>
        <w:rPr>
          <w:rFonts w:ascii="宋体" w:hAnsi="宋体"/>
          <w:sz w:val="24"/>
          <w:szCs w:val="24"/>
        </w:rPr>
      </w:pPr>
      <w:r>
        <w:rPr>
          <w:rFonts w:hint="eastAsia" w:ascii="宋体" w:hAnsi="宋体"/>
          <w:sz w:val="24"/>
          <w:szCs w:val="24"/>
        </w:rPr>
        <w:t xml:space="preserve">采购人免费提供必要的物业办公用房，该房屋不得从事任何与本物业服务无关活动，产权归采购人所有，采购人有权对该房屋用途进行调整与变更。</w:t>
      </w:r>
      <w:r/>
    </w:p>
    <w:p>
      <w:pPr>
        <w:ind w:firstLine="480"/>
        <w:rPr>
          <w:rFonts w:ascii="宋体" w:hAnsi="宋体"/>
          <w:sz w:val="24"/>
          <w:szCs w:val="24"/>
        </w:rPr>
      </w:pPr>
      <w:r>
        <w:rPr>
          <w:rFonts w:hint="eastAsia" w:ascii="宋体" w:hAnsi="宋体"/>
          <w:sz w:val="24"/>
          <w:szCs w:val="24"/>
        </w:rPr>
        <w:t xml:space="preserve">4.配套设施</w:t>
      </w:r>
      <w:r/>
    </w:p>
    <w:p>
      <w:pPr>
        <w:ind w:firstLine="480"/>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1</w:t>
      </w:r>
      <w:r>
        <w:rPr>
          <w:rFonts w:hint="eastAsia" w:ascii="宋体" w:hAnsi="宋体"/>
          <w:sz w:val="24"/>
          <w:szCs w:val="24"/>
          <w:lang w:val="zh-CN"/>
        </w:rPr>
        <w:t xml:space="preserve">）空调：采用日立变频一拖多冷暖中央空调。</w:t>
      </w:r>
      <w:r/>
    </w:p>
    <w:p>
      <w:pPr>
        <w:ind w:firstLine="480"/>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2</w:t>
      </w:r>
      <w:r>
        <w:rPr>
          <w:rFonts w:hint="eastAsia" w:ascii="宋体" w:hAnsi="宋体"/>
          <w:sz w:val="24"/>
          <w:szCs w:val="24"/>
          <w:lang w:val="zh-CN"/>
        </w:rPr>
        <w:t xml:space="preserve">）电梯：采用日立垂直升降电梯共</w:t>
      </w:r>
      <w:r>
        <w:rPr>
          <w:rFonts w:hint="eastAsia" w:ascii="宋体" w:hAnsi="宋体"/>
          <w:sz w:val="24"/>
          <w:szCs w:val="24"/>
        </w:rPr>
        <w:t xml:space="preserve">2</w:t>
      </w:r>
      <w:r>
        <w:rPr>
          <w:rFonts w:hint="eastAsia" w:ascii="宋体" w:hAnsi="宋体"/>
          <w:sz w:val="24"/>
          <w:szCs w:val="24"/>
          <w:lang w:val="zh-CN"/>
        </w:rPr>
        <w:t xml:space="preserve">部。</w:t>
      </w:r>
      <w:r/>
    </w:p>
    <w:p>
      <w:pPr>
        <w:ind w:firstLine="480"/>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3</w:t>
      </w:r>
      <w:r>
        <w:rPr>
          <w:rFonts w:hint="eastAsia" w:ascii="宋体" w:hAnsi="宋体"/>
          <w:sz w:val="24"/>
          <w:szCs w:val="24"/>
          <w:lang w:val="zh-CN"/>
        </w:rPr>
        <w:t xml:space="preserve">）车位：地面车位约</w:t>
      </w:r>
      <w:r>
        <w:rPr>
          <w:rFonts w:hint="eastAsia" w:ascii="宋体" w:hAnsi="宋体"/>
          <w:sz w:val="24"/>
          <w:szCs w:val="24"/>
        </w:rPr>
        <w:t xml:space="preserve">40</w:t>
      </w:r>
      <w:r>
        <w:rPr>
          <w:rFonts w:hint="eastAsia" w:ascii="宋体" w:hAnsi="宋体"/>
          <w:sz w:val="24"/>
          <w:szCs w:val="24"/>
          <w:lang w:val="zh-CN"/>
        </w:rPr>
        <w:t xml:space="preserve">个，地下二层车位</w:t>
      </w:r>
      <w:r>
        <w:rPr>
          <w:rFonts w:hint="eastAsia" w:ascii="宋体" w:hAnsi="宋体"/>
          <w:sz w:val="24"/>
          <w:szCs w:val="24"/>
        </w:rPr>
        <w:t xml:space="preserve">46</w:t>
      </w:r>
      <w:r>
        <w:rPr>
          <w:rFonts w:hint="eastAsia" w:ascii="宋体" w:hAnsi="宋体"/>
          <w:sz w:val="24"/>
          <w:szCs w:val="24"/>
          <w:lang w:val="zh-CN"/>
        </w:rPr>
        <w:t xml:space="preserve">个。</w:t>
      </w:r>
      <w:r/>
    </w:p>
    <w:p>
      <w:pPr>
        <w:ind w:firstLine="480"/>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4</w:t>
      </w:r>
      <w:r>
        <w:rPr>
          <w:rFonts w:hint="eastAsia" w:ascii="宋体" w:hAnsi="宋体"/>
          <w:sz w:val="24"/>
          <w:szCs w:val="24"/>
          <w:lang w:val="zh-CN"/>
        </w:rPr>
        <w:t xml:space="preserve">）食堂：大楼职工食堂位于一至二层，可供约</w:t>
      </w:r>
      <w:r>
        <w:rPr>
          <w:rFonts w:hint="eastAsia" w:ascii="宋体" w:hAnsi="宋体"/>
          <w:sz w:val="24"/>
          <w:szCs w:val="24"/>
        </w:rPr>
        <w:t xml:space="preserve">200</w:t>
      </w:r>
      <w:r>
        <w:rPr>
          <w:rFonts w:hint="eastAsia" w:ascii="宋体" w:hAnsi="宋体"/>
          <w:sz w:val="24"/>
          <w:szCs w:val="24"/>
          <w:lang w:val="zh-CN"/>
        </w:rPr>
        <w:t xml:space="preserve">人就餐。</w:t>
      </w:r>
      <w:r/>
    </w:p>
    <w:p>
      <w:pPr>
        <w:ind w:firstLine="480"/>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5</w:t>
      </w:r>
      <w:r>
        <w:rPr>
          <w:rFonts w:hint="eastAsia" w:ascii="宋体" w:hAnsi="宋体"/>
          <w:sz w:val="24"/>
          <w:szCs w:val="24"/>
          <w:lang w:val="zh-CN"/>
        </w:rPr>
        <w:t xml:space="preserve">）消防系统：大楼建立烟感报警、干粉、喷淋及水泵联动灭火系统。</w:t>
      </w:r>
      <w:r/>
    </w:p>
    <w:p>
      <w:pPr>
        <w:ind w:firstLine="480"/>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6</w:t>
      </w:r>
      <w:r>
        <w:rPr>
          <w:rFonts w:hint="eastAsia" w:ascii="宋体" w:hAnsi="宋体"/>
          <w:sz w:val="24"/>
          <w:szCs w:val="24"/>
          <w:lang w:val="zh-CN"/>
        </w:rPr>
        <w:t xml:space="preserve">）监控系统：大楼根据安全需要，建立符合要求、运行稳定、全方位覆盖监控系统。</w:t>
      </w:r>
      <w:r/>
    </w:p>
    <w:p>
      <w:pPr>
        <w:ind w:firstLine="480"/>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7</w:t>
      </w:r>
      <w:r>
        <w:rPr>
          <w:rFonts w:hint="eastAsia" w:ascii="宋体" w:hAnsi="宋体"/>
          <w:sz w:val="24"/>
          <w:szCs w:val="24"/>
          <w:lang w:val="zh-CN"/>
        </w:rPr>
        <w:t xml:space="preserve">）卫生间：大楼男女公共卫生间共</w:t>
      </w:r>
      <w:r>
        <w:rPr>
          <w:rFonts w:hint="eastAsia" w:ascii="宋体" w:hAnsi="宋体"/>
          <w:sz w:val="24"/>
          <w:szCs w:val="24"/>
        </w:rPr>
        <w:t xml:space="preserve">20</w:t>
      </w:r>
      <w:r>
        <w:rPr>
          <w:rFonts w:hint="eastAsia" w:ascii="宋体" w:hAnsi="宋体"/>
          <w:sz w:val="24"/>
          <w:szCs w:val="24"/>
          <w:lang w:val="zh-CN"/>
        </w:rPr>
        <w:t xml:space="preserve">个。</w:t>
      </w:r>
      <w:r/>
    </w:p>
    <w:p>
      <w:pPr>
        <w:ind w:firstLine="480"/>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8</w:t>
      </w:r>
      <w:r>
        <w:rPr>
          <w:rFonts w:hint="eastAsia" w:ascii="宋体" w:hAnsi="宋体"/>
          <w:sz w:val="24"/>
          <w:szCs w:val="24"/>
          <w:lang w:val="zh-CN"/>
        </w:rPr>
        <w:t xml:space="preserve">）配电房：地下二层设置双回路配供电设备。</w:t>
      </w:r>
      <w:r/>
    </w:p>
    <w:p>
      <w:pPr>
        <w:ind w:firstLine="480"/>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9</w:t>
      </w:r>
      <w:r>
        <w:rPr>
          <w:rFonts w:hint="eastAsia" w:ascii="宋体" w:hAnsi="宋体"/>
          <w:sz w:val="24"/>
          <w:szCs w:val="24"/>
          <w:lang w:val="zh-CN"/>
        </w:rPr>
        <w:t xml:space="preserve">）负一、二层：雨污泵若干台。</w:t>
      </w:r>
      <w:r/>
    </w:p>
    <w:p>
      <w:pPr>
        <w:ind w:firstLine="480"/>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10</w:t>
      </w:r>
      <w:r>
        <w:rPr>
          <w:rFonts w:hint="eastAsia" w:ascii="宋体" w:hAnsi="宋体"/>
          <w:sz w:val="24"/>
          <w:szCs w:val="24"/>
          <w:lang w:val="zh-CN"/>
        </w:rPr>
        <w:t xml:space="preserve">）功能：</w:t>
      </w:r>
      <w:r/>
    </w:p>
    <w:p>
      <w:pPr>
        <w:ind w:firstLine="480"/>
        <w:rPr>
          <w:rFonts w:ascii="宋体" w:hAnsi="宋体"/>
          <w:sz w:val="24"/>
          <w:szCs w:val="24"/>
          <w:lang w:val="zh-CN"/>
        </w:rPr>
      </w:pPr>
      <w:r>
        <w:rPr>
          <w:rFonts w:hint="eastAsia" w:ascii="宋体" w:hAnsi="宋体"/>
          <w:sz w:val="24"/>
          <w:szCs w:val="24"/>
          <w:lang w:val="zh-CN"/>
        </w:rPr>
        <w:t xml:space="preserve">①社会影响广泛：大楼主要功能为：市场监管局御道街办公区机关办公。</w:t>
      </w:r>
      <w:r/>
    </w:p>
    <w:p>
      <w:pPr>
        <w:ind w:firstLine="480"/>
        <w:rPr>
          <w:rFonts w:ascii="宋体" w:hAnsi="宋体"/>
          <w:sz w:val="24"/>
          <w:szCs w:val="24"/>
          <w:lang w:val="zh-CN"/>
        </w:rPr>
      </w:pPr>
      <w:r>
        <w:rPr>
          <w:rFonts w:hint="eastAsia" w:ascii="宋体" w:hAnsi="宋体"/>
          <w:sz w:val="24"/>
          <w:szCs w:val="24"/>
          <w:lang w:val="zh-CN"/>
        </w:rPr>
        <w:t xml:space="preserve">②安保要求较高：属机关办公场所，工作性质特殊，内部纪律严明。日常接待省市机关领导、新闻媒体、兄弟单位和办事群众频繁，人员流动量大，身份繁杂，性质多样，安保工作既要接待服务周到，又要安全保密。</w:t>
      </w:r>
      <w:r/>
    </w:p>
    <w:p>
      <w:pPr>
        <w:ind w:firstLine="480"/>
        <w:rPr>
          <w:rFonts w:ascii="宋体" w:hAnsi="宋体"/>
          <w:sz w:val="24"/>
          <w:szCs w:val="24"/>
          <w:lang w:val="zh-CN"/>
        </w:rPr>
      </w:pPr>
      <w:r>
        <w:rPr>
          <w:rFonts w:hint="eastAsia" w:ascii="宋体" w:hAnsi="宋体"/>
          <w:sz w:val="24"/>
          <w:szCs w:val="24"/>
          <w:lang w:val="zh-CN"/>
        </w:rPr>
        <w:t xml:space="preserve">③多媒体会议系统（涉及内网数据信号处理由采购人负责管理，不在物管范围）：</w:t>
      </w:r>
      <w:r/>
    </w:p>
    <w:p>
      <w:pPr>
        <w:ind w:firstLine="480"/>
        <w:rPr>
          <w:rFonts w:ascii="宋体" w:hAnsi="宋体"/>
          <w:sz w:val="24"/>
          <w:szCs w:val="24"/>
          <w:lang w:val="zh-CN"/>
        </w:rPr>
      </w:pPr>
      <w:r>
        <w:rPr>
          <w:rFonts w:hint="eastAsia" w:ascii="宋体" w:hAnsi="宋体"/>
          <w:sz w:val="24"/>
          <w:szCs w:val="24"/>
          <w:lang w:val="zh-CN"/>
        </w:rPr>
        <w:t xml:space="preserve">会议系统部分包含以下六个会议室：五楼会议室、七楼会议室、八楼大会议室、八楼小会议室以及九楼会议室、十楼会议室。</w:t>
      </w:r>
      <w:r/>
    </w:p>
    <w:p>
      <w:pPr>
        <w:ind w:firstLine="480"/>
        <w:rPr>
          <w:rFonts w:ascii="宋体" w:hAnsi="宋体"/>
          <w:sz w:val="24"/>
          <w:szCs w:val="24"/>
          <w:lang w:val="zh-CN"/>
        </w:rPr>
      </w:pPr>
      <w:r>
        <w:rPr>
          <w:rFonts w:hint="eastAsia" w:ascii="宋体" w:hAnsi="宋体"/>
          <w:sz w:val="24"/>
          <w:szCs w:val="24"/>
          <w:lang w:val="zh-CN"/>
        </w:rPr>
        <w:t xml:space="preserve">一般会议系统包括专业音响扩声系统、多媒体显示系统、集中控制系统、远程视频会议系统、数字会议系统、灯光控制等子系统。</w:t>
      </w:r>
      <w:r/>
    </w:p>
    <w:p>
      <w:pPr>
        <w:ind w:firstLine="480"/>
        <w:rPr>
          <w:rFonts w:ascii="宋体" w:hAnsi="宋体"/>
          <w:sz w:val="24"/>
          <w:szCs w:val="24"/>
        </w:rPr>
      </w:pPr>
      <w:r>
        <w:rPr>
          <w:rFonts w:hint="eastAsia" w:ascii="宋体" w:hAnsi="宋体"/>
          <w:sz w:val="24"/>
          <w:szCs w:val="24"/>
        </w:rPr>
        <w:t xml:space="preserve">（二）服务标准</w:t>
      </w:r>
      <w:r/>
    </w:p>
    <w:p>
      <w:pPr>
        <w:ind w:firstLine="480"/>
        <w:rPr>
          <w:rFonts w:ascii="宋体" w:hAnsi="宋体"/>
          <w:sz w:val="24"/>
          <w:szCs w:val="24"/>
        </w:rPr>
      </w:pPr>
      <w:r>
        <w:rPr>
          <w:rFonts w:hint="eastAsia" w:ascii="宋体" w:hAnsi="宋体"/>
          <w:sz w:val="24"/>
          <w:szCs w:val="24"/>
        </w:rPr>
        <w:t xml:space="preserve">遵循国家、行业及地方现行的规范和标准。</w:t>
      </w:r>
      <w:r/>
    </w:p>
    <w:p>
      <w:pPr>
        <w:ind w:firstLine="480"/>
        <w:rPr>
          <w:rFonts w:ascii="黑体" w:hAnsi="黑体" w:eastAsia="黑体" w:cs="黑体"/>
          <w:sz w:val="24"/>
          <w:szCs w:val="24"/>
        </w:rPr>
      </w:pPr>
      <w:r>
        <w:rPr>
          <w:rFonts w:hint="eastAsia" w:ascii="黑体" w:hAnsi="黑体" w:eastAsia="黑体" w:cs="黑体"/>
          <w:sz w:val="24"/>
          <w:szCs w:val="24"/>
        </w:rPr>
        <w:t xml:space="preserve">三、服务清单</w:t>
      </w:r>
      <w:r/>
    </w:p>
    <w:tbl>
      <w:tblPr>
        <w:tblStyle w:val="699"/>
        <w:tblW w:w="9768"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821"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序号</w:t>
            </w:r>
            <w:r/>
          </w:p>
        </w:tc>
        <w:tc>
          <w:tcPr>
            <w:tcW w:w="2741"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名称</w:t>
            </w:r>
            <w:r/>
          </w:p>
        </w:tc>
        <w:tc>
          <w:tcPr>
            <w:tcW w:w="813"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数量</w:t>
            </w:r>
            <w:r/>
          </w:p>
        </w:tc>
        <w:tc>
          <w:tcPr>
            <w:tcW w:w="825"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单位</w:t>
            </w:r>
            <w:r/>
          </w:p>
        </w:tc>
        <w:tc>
          <w:tcPr>
            <w:tcW w:w="2074"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所属行业类型</w:t>
            </w:r>
            <w:r/>
          </w:p>
        </w:tc>
        <w:tc>
          <w:tcPr>
            <w:tcW w:w="1106" w:type="dxa"/>
            <w:vAlign w:val="center"/>
            <w:textDirection w:val="lrTb"/>
            <w:noWrap w:val="false"/>
          </w:tcPr>
          <w:p>
            <w:pPr>
              <w:jc w:val="center"/>
              <w:spacing w:line="0" w:lineRule="atLeast"/>
              <w:rPr>
                <w:rFonts w:ascii="宋体" w:hAnsi="宋体"/>
                <w:sz w:val="24"/>
                <w:szCs w:val="24"/>
              </w:rPr>
            </w:pPr>
            <w:r>
              <w:rPr>
                <w:sz w:val="24"/>
                <w:szCs w:val="24"/>
              </w:rPr>
              <w:t xml:space="preserve">属性</w:t>
            </w:r>
            <w:r/>
          </w:p>
        </w:tc>
        <w:tc>
          <w:tcPr>
            <w:tcW w:w="1388"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备注</w:t>
            </w:r>
            <w:r/>
          </w:p>
        </w:tc>
      </w:tr>
      <w:tr>
        <w:trPr>
          <w:trHeight w:val="597"/>
        </w:trPr>
        <w:tc>
          <w:tcPr>
            <w:tcW w:w="821" w:type="dxa"/>
            <w:vAlign w:val="center"/>
            <w:textDirection w:val="lrTb"/>
            <w:noWrap w:val="false"/>
          </w:tcPr>
          <w:p>
            <w:pPr>
              <w:jc w:val="center"/>
              <w:spacing w:line="0" w:lineRule="atLeast"/>
              <w:rPr>
                <w:rFonts w:ascii="宋体" w:hAnsi="宋体"/>
                <w:bCs/>
                <w:sz w:val="24"/>
                <w:szCs w:val="24"/>
              </w:rPr>
            </w:pPr>
            <w:r>
              <w:rPr>
                <w:rFonts w:hint="eastAsia" w:ascii="宋体" w:hAnsi="宋体"/>
                <w:bCs/>
                <w:sz w:val="24"/>
                <w:szCs w:val="24"/>
              </w:rPr>
              <w:t xml:space="preserve">1</w:t>
            </w:r>
            <w:r/>
          </w:p>
        </w:tc>
        <w:tc>
          <w:tcPr>
            <w:tcW w:w="2741" w:type="dxa"/>
            <w:vAlign w:val="center"/>
            <w:textDirection w:val="lrTb"/>
            <w:noWrap w:val="false"/>
          </w:tcPr>
          <w:p>
            <w:pPr>
              <w:spacing w:line="0" w:lineRule="atLeast"/>
              <w:rPr>
                <w:rFonts w:ascii="宋体" w:hAnsi="宋体"/>
                <w:bCs/>
                <w:sz w:val="24"/>
                <w:szCs w:val="24"/>
              </w:rPr>
            </w:pPr>
            <w:r>
              <w:rPr>
                <w:rFonts w:hint="eastAsia" w:ascii="宋体" w:hAnsi="宋体"/>
                <w:sz w:val="24"/>
                <w:szCs w:val="24"/>
              </w:rPr>
              <w:t xml:space="preserve">物业管理服务</w:t>
            </w:r>
            <w:r/>
          </w:p>
        </w:tc>
        <w:tc>
          <w:tcPr>
            <w:tcW w:w="813" w:type="dxa"/>
            <w:vAlign w:val="center"/>
            <w:textDirection w:val="lrTb"/>
            <w:noWrap w:val="false"/>
          </w:tcPr>
          <w:p>
            <w:pPr>
              <w:jc w:val="center"/>
              <w:spacing w:line="0" w:lineRule="atLeast"/>
              <w:rPr>
                <w:rFonts w:ascii="宋体" w:hAnsi="宋体"/>
                <w:bCs/>
                <w:sz w:val="24"/>
                <w:szCs w:val="24"/>
              </w:rPr>
            </w:pPr>
            <w:r>
              <w:rPr>
                <w:rFonts w:hint="eastAsia" w:ascii="宋体" w:hAnsi="宋体"/>
                <w:bCs/>
                <w:sz w:val="24"/>
                <w:szCs w:val="24"/>
              </w:rPr>
              <w:t xml:space="preserve">1</w:t>
            </w:r>
            <w:r/>
          </w:p>
        </w:tc>
        <w:tc>
          <w:tcPr>
            <w:tcW w:w="825" w:type="dxa"/>
            <w:vAlign w:val="center"/>
            <w:textDirection w:val="lrTb"/>
            <w:noWrap w:val="false"/>
          </w:tcPr>
          <w:p>
            <w:pPr>
              <w:jc w:val="center"/>
              <w:spacing w:line="0" w:lineRule="atLeast"/>
              <w:rPr>
                <w:rFonts w:ascii="宋体" w:hAnsi="宋体"/>
                <w:bCs/>
                <w:sz w:val="24"/>
                <w:szCs w:val="24"/>
              </w:rPr>
            </w:pPr>
            <w:r>
              <w:rPr>
                <w:rFonts w:hint="eastAsia" w:ascii="宋体" w:hAnsi="宋体"/>
                <w:bCs/>
                <w:sz w:val="24"/>
                <w:szCs w:val="24"/>
              </w:rPr>
              <w:t xml:space="preserve">项</w:t>
            </w:r>
            <w:r/>
          </w:p>
        </w:tc>
        <w:tc>
          <w:tcPr>
            <w:tcW w:w="2074" w:type="dxa"/>
            <w:vAlign w:val="center"/>
            <w:textDirection w:val="lrTb"/>
            <w:noWrap w:val="false"/>
          </w:tcPr>
          <w:p>
            <w:pPr>
              <w:jc w:val="center"/>
              <w:spacing w:line="0" w:lineRule="atLeast"/>
              <w:rPr>
                <w:rFonts w:ascii="宋体" w:hAnsi="宋体"/>
                <w:bCs/>
                <w:sz w:val="24"/>
                <w:szCs w:val="24"/>
              </w:rPr>
            </w:pPr>
            <w:r>
              <w:rPr>
                <w:rFonts w:hint="eastAsia" w:ascii="宋体" w:hAnsi="宋体"/>
                <w:bCs/>
                <w:sz w:val="24"/>
                <w:szCs w:val="24"/>
              </w:rPr>
              <w:t xml:space="preserve">物业管理</w:t>
            </w:r>
            <w:r/>
          </w:p>
        </w:tc>
        <w:tc>
          <w:tcPr>
            <w:tcW w:w="1106" w:type="dxa"/>
            <w:vAlign w:val="center"/>
            <w:textDirection w:val="lrTb"/>
            <w:noWrap w:val="false"/>
          </w:tcPr>
          <w:p>
            <w:pPr>
              <w:jc w:val="center"/>
              <w:spacing w:line="288" w:lineRule="auto"/>
              <w:rPr>
                <w:rFonts w:ascii="宋体" w:hAnsi="宋体" w:cs="宋体"/>
                <w:bCs/>
                <w:color w:val="0000ff"/>
                <w:sz w:val="24"/>
                <w:szCs w:val="24"/>
              </w:rPr>
            </w:pPr>
            <w:r>
              <w:rPr>
                <w:rFonts w:hint="eastAsia" w:ascii="宋体" w:hAnsi="宋体"/>
                <w:bCs/>
                <w:sz w:val="24"/>
                <w:szCs w:val="24"/>
              </w:rPr>
              <w:t xml:space="preserve">服务</w:t>
            </w:r>
            <w:r/>
          </w:p>
        </w:tc>
        <w:tc>
          <w:tcPr>
            <w:tcW w:w="1388" w:type="dxa"/>
            <w:vAlign w:val="center"/>
            <w:textDirection w:val="lrTb"/>
            <w:noWrap w:val="false"/>
          </w:tcPr>
          <w:p>
            <w:pPr>
              <w:jc w:val="center"/>
              <w:spacing w:line="0" w:lineRule="atLeast"/>
              <w:rPr>
                <w:rFonts w:ascii="宋体" w:hAnsi="宋体"/>
                <w:bCs/>
                <w:sz w:val="24"/>
                <w:szCs w:val="24"/>
              </w:rPr>
            </w:pPr>
            <w:r>
              <w:rPr>
                <w:rFonts w:ascii="宋体" w:hAnsi="宋体"/>
                <w:bCs/>
                <w:sz w:val="24"/>
                <w:szCs w:val="24"/>
              </w:rPr>
            </w:r>
            <w:r/>
          </w:p>
        </w:tc>
      </w:tr>
    </w:tbl>
    <w:p>
      <w:pPr>
        <w:ind w:firstLine="480"/>
        <w:spacing w:line="264" w:lineRule="auto"/>
        <w:rPr>
          <w:rFonts w:ascii="黑体" w:hAnsi="黑体" w:eastAsia="黑体" w:cs="黑体"/>
          <w:sz w:val="24"/>
          <w:szCs w:val="24"/>
        </w:rPr>
      </w:pPr>
      <w:r>
        <w:rPr>
          <w:rFonts w:ascii="黑体" w:hAnsi="黑体" w:eastAsia="黑体" w:cs="黑体"/>
          <w:sz w:val="24"/>
          <w:szCs w:val="24"/>
        </w:rPr>
      </w:r>
      <w:r/>
    </w:p>
    <w:p>
      <w:pPr>
        <w:ind w:firstLine="480"/>
        <w:spacing w:line="264" w:lineRule="auto"/>
        <w:rPr>
          <w:rFonts w:ascii="宋体" w:hAnsi="宋体" w:cs="宋体"/>
          <w:b/>
          <w:sz w:val="24"/>
          <w:szCs w:val="24"/>
        </w:rPr>
      </w:pPr>
      <w:r>
        <w:rPr>
          <w:rFonts w:hint="eastAsia" w:ascii="黑体" w:hAnsi="黑体" w:eastAsia="黑体" w:cs="黑体"/>
          <w:sz w:val="24"/>
          <w:szCs w:val="24"/>
        </w:rPr>
        <w:t xml:space="preserve">四、拟采购标的需要满足的技术、商务要求</w:t>
      </w:r>
      <w:r/>
    </w:p>
    <w:p>
      <w:pPr>
        <w:ind w:firstLine="480"/>
        <w:rPr>
          <w:rFonts w:ascii="宋体" w:hAnsi="宋体"/>
          <w:sz w:val="24"/>
          <w:szCs w:val="24"/>
        </w:rPr>
      </w:pPr>
      <w:r>
        <w:rPr>
          <w:rFonts w:hint="eastAsia" w:ascii="黑体" w:hAnsi="黑体" w:eastAsia="黑体" w:cs="黑体"/>
          <w:sz w:val="24"/>
          <w:szCs w:val="24"/>
        </w:rPr>
        <w:t xml:space="preserve">★</w:t>
      </w:r>
      <w:r>
        <w:rPr>
          <w:rFonts w:hint="eastAsia" w:ascii="宋体" w:hAnsi="宋体"/>
          <w:sz w:val="24"/>
          <w:szCs w:val="24"/>
        </w:rPr>
        <w:t xml:space="preserve">（一）技术要求</w:t>
      </w:r>
      <w:r/>
    </w:p>
    <w:p>
      <w:pPr>
        <w:ind w:firstLine="480"/>
        <w:rPr>
          <w:rFonts w:ascii="宋体" w:hAnsi="宋体"/>
          <w:sz w:val="24"/>
          <w:szCs w:val="24"/>
        </w:rPr>
      </w:pPr>
      <w:r>
        <w:rPr>
          <w:rFonts w:hint="eastAsia" w:ascii="宋体" w:hAnsi="宋体"/>
          <w:sz w:val="24"/>
          <w:szCs w:val="24"/>
        </w:rPr>
        <w:t xml:space="preserve">1.服务要求</w:t>
      </w:r>
      <w:r/>
    </w:p>
    <w:tbl>
      <w:tblPr>
        <w:tblStyle w:val="699"/>
        <w:tblW w:w="1019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1"/>
      </w:tblGrid>
      <w:tr>
        <w:trPr/>
        <w:tc>
          <w:tcPr>
            <w:tcW w:w="10191" w:type="dxa"/>
            <w:vAlign w:val="top"/>
            <w:textDirection w:val="lrTb"/>
            <w:noWrap w:val="false"/>
          </w:tcPr>
          <w:p>
            <w:pPr>
              <w:jc w:val="left"/>
              <w:rPr>
                <w:rFonts w:ascii="宋体" w:hAnsi="宋体" w:cs="宋体"/>
                <w:sz w:val="24"/>
                <w:szCs w:val="24"/>
              </w:rPr>
            </w:pPr>
            <w:r>
              <w:rPr>
                <w:rFonts w:hint="eastAsia" w:ascii="宋体" w:hAnsi="宋体" w:cs="宋体"/>
                <w:sz w:val="24"/>
                <w:szCs w:val="24"/>
              </w:rPr>
              <w:t xml:space="preserve">（一）具体分项指标</w:t>
            </w:r>
            <w:r/>
          </w:p>
          <w:p>
            <w:pPr>
              <w:jc w:val="left"/>
              <w:rPr>
                <w:rFonts w:ascii="宋体" w:hAnsi="宋体" w:cs="宋体"/>
                <w:sz w:val="24"/>
                <w:szCs w:val="24"/>
                <w:lang w:val="zh-CN"/>
              </w:rPr>
            </w:pPr>
            <w:r>
              <w:rPr>
                <w:rFonts w:hint="eastAsia" w:ascii="宋体" w:hAnsi="宋体" w:cs="宋体"/>
                <w:sz w:val="24"/>
                <w:szCs w:val="24"/>
                <w:lang w:val="zh-CN"/>
              </w:rPr>
              <w:t xml:space="preserve">1、各项物品、环境以及服务体现绿色环保要求；</w:t>
            </w:r>
            <w:r/>
          </w:p>
          <w:p>
            <w:pPr>
              <w:jc w:val="left"/>
              <w:rPr>
                <w:rFonts w:ascii="宋体" w:hAnsi="宋体" w:cs="宋体"/>
                <w:sz w:val="24"/>
                <w:szCs w:val="24"/>
                <w:lang w:val="zh-CN"/>
              </w:rPr>
            </w:pPr>
            <w:r>
              <w:rPr>
                <w:rFonts w:hint="eastAsia" w:ascii="宋体" w:hAnsi="宋体" w:cs="宋体"/>
                <w:sz w:val="24"/>
                <w:szCs w:val="24"/>
                <w:lang w:val="zh-CN"/>
              </w:rPr>
              <w:t xml:space="preserve">2、工程零修、急修及时率100%；零修工程合格率100%；</w:t>
            </w:r>
            <w:r/>
          </w:p>
          <w:p>
            <w:pPr>
              <w:jc w:val="left"/>
              <w:rPr>
                <w:rFonts w:ascii="宋体" w:hAnsi="宋体" w:cs="宋体"/>
                <w:sz w:val="24"/>
                <w:szCs w:val="24"/>
                <w:lang w:val="zh-CN"/>
              </w:rPr>
            </w:pPr>
            <w:r>
              <w:rPr>
                <w:rFonts w:hint="eastAsia" w:ascii="宋体" w:hAnsi="宋体" w:cs="宋体"/>
                <w:sz w:val="24"/>
                <w:szCs w:val="24"/>
                <w:lang w:val="zh-CN"/>
              </w:rPr>
              <w:t xml:space="preserve">3、各类设施、设备完好、整洁、无污损，完好率、合格率均达到98％以上；垃圾分类收集，日产日清，清运及时率100％；</w:t>
            </w:r>
            <w:r/>
          </w:p>
          <w:p>
            <w:pPr>
              <w:jc w:val="left"/>
              <w:rPr>
                <w:rFonts w:ascii="宋体" w:hAnsi="宋体" w:cs="宋体"/>
                <w:sz w:val="24"/>
                <w:szCs w:val="24"/>
                <w:lang w:val="zh-CN"/>
              </w:rPr>
            </w:pPr>
            <w:r>
              <w:rPr>
                <w:rFonts w:hint="eastAsia" w:ascii="宋体" w:hAnsi="宋体" w:cs="宋体"/>
                <w:sz w:val="24"/>
                <w:szCs w:val="24"/>
                <w:lang w:val="zh-CN"/>
              </w:rPr>
              <w:t xml:space="preserve">4、有效投诉办结率99%以上；</w:t>
            </w:r>
            <w:r/>
          </w:p>
          <w:p>
            <w:pPr>
              <w:jc w:val="left"/>
              <w:rPr>
                <w:rFonts w:ascii="宋体" w:hAnsi="宋体" w:cs="宋体"/>
                <w:sz w:val="24"/>
                <w:szCs w:val="24"/>
                <w:lang w:val="zh-CN"/>
              </w:rPr>
            </w:pPr>
            <w:r>
              <w:rPr>
                <w:rFonts w:hint="eastAsia" w:ascii="宋体" w:hAnsi="宋体" w:cs="宋体"/>
                <w:sz w:val="24"/>
                <w:szCs w:val="24"/>
                <w:lang w:val="zh-CN"/>
              </w:rPr>
              <w:t xml:space="preserve">5、供水符合卫生标准、无二次污染及隐患；</w:t>
            </w:r>
            <w:r/>
          </w:p>
          <w:p>
            <w:pPr>
              <w:jc w:val="left"/>
              <w:rPr>
                <w:rFonts w:ascii="宋体" w:hAnsi="宋体" w:cs="宋体"/>
                <w:sz w:val="24"/>
                <w:szCs w:val="24"/>
                <w:lang w:val="zh-CN"/>
              </w:rPr>
            </w:pPr>
            <w:r>
              <w:rPr>
                <w:rFonts w:hint="eastAsia" w:ascii="宋体" w:hAnsi="宋体" w:cs="宋体"/>
                <w:sz w:val="24"/>
                <w:szCs w:val="24"/>
                <w:lang w:val="zh-CN"/>
              </w:rPr>
              <w:t xml:space="preserve">6、无乱停乱放各种车辆现象；</w:t>
            </w:r>
            <w:r/>
          </w:p>
          <w:p>
            <w:pPr>
              <w:jc w:val="left"/>
              <w:rPr>
                <w:rFonts w:ascii="宋体" w:hAnsi="宋体" w:cs="宋体"/>
                <w:sz w:val="24"/>
                <w:szCs w:val="24"/>
                <w:lang w:val="zh-CN"/>
              </w:rPr>
            </w:pPr>
            <w:r>
              <w:rPr>
                <w:rFonts w:hint="eastAsia" w:ascii="宋体" w:hAnsi="宋体" w:cs="宋体"/>
                <w:sz w:val="24"/>
                <w:szCs w:val="24"/>
                <w:lang w:val="zh-CN"/>
              </w:rPr>
              <w:t xml:space="preserve">7、服务及时、到位，以人为本，凸显人性化服务，服务满意率达99%以上；</w:t>
            </w:r>
            <w:r/>
          </w:p>
          <w:p>
            <w:pPr>
              <w:jc w:val="left"/>
              <w:rPr>
                <w:rFonts w:ascii="宋体" w:hAnsi="宋体" w:cs="宋体"/>
                <w:sz w:val="24"/>
                <w:szCs w:val="24"/>
                <w:lang w:val="zh-CN"/>
              </w:rPr>
            </w:pPr>
            <w:r>
              <w:rPr>
                <w:rFonts w:hint="eastAsia" w:ascii="宋体" w:hAnsi="宋体" w:cs="宋体"/>
                <w:sz w:val="24"/>
                <w:szCs w:val="24"/>
                <w:lang w:val="zh-CN"/>
              </w:rPr>
              <w:t xml:space="preserve">8、项目负责人（主任）管理经验丰富，有亲和力；</w:t>
            </w:r>
            <w:r/>
          </w:p>
          <w:p>
            <w:pPr>
              <w:jc w:val="left"/>
              <w:rPr>
                <w:rFonts w:ascii="宋体" w:hAnsi="宋体" w:cs="宋体"/>
                <w:sz w:val="24"/>
                <w:szCs w:val="24"/>
                <w:lang w:val="zh-CN"/>
              </w:rPr>
            </w:pPr>
            <w:r>
              <w:rPr>
                <w:rFonts w:hint="eastAsia" w:ascii="宋体" w:hAnsi="宋体" w:cs="宋体"/>
                <w:sz w:val="24"/>
                <w:szCs w:val="24"/>
                <w:lang w:val="zh-CN"/>
              </w:rPr>
              <w:t xml:space="preserve">9、安全保障稳妥、及时、有力，重大事故发生率&lt;0.001；突发事件：如火灾、刑事（聚众闹事）、上访和交通等突发事件，有应急处理预案和措施，能够及时报警，控制和保护现场，防止事态进一步恶化。事件处置及时率100%。</w:t>
            </w:r>
            <w:r/>
          </w:p>
          <w:p>
            <w:pPr>
              <w:jc w:val="left"/>
              <w:rPr>
                <w:rFonts w:ascii="宋体" w:hAnsi="宋体" w:cs="宋体"/>
                <w:sz w:val="24"/>
                <w:szCs w:val="24"/>
                <w:lang w:val="zh-CN"/>
              </w:rPr>
            </w:pPr>
            <w:r>
              <w:rPr>
                <w:rFonts w:hint="eastAsia" w:ascii="宋体" w:hAnsi="宋体" w:cs="宋体"/>
                <w:sz w:val="24"/>
                <w:szCs w:val="24"/>
                <w:lang w:val="zh-CN"/>
              </w:rPr>
              <w:t xml:space="preserve">10、时时、处处维护良好形象。</w:t>
            </w:r>
            <w:r/>
          </w:p>
          <w:p>
            <w:pPr>
              <w:jc w:val="left"/>
              <w:rPr>
                <w:rFonts w:ascii="宋体" w:hAnsi="宋体" w:cs="宋体"/>
                <w:sz w:val="24"/>
                <w:szCs w:val="24"/>
              </w:rPr>
            </w:pPr>
            <w:r>
              <w:rPr>
                <w:rFonts w:hint="eastAsia" w:ascii="宋体" w:hAnsi="宋体" w:cs="宋体"/>
                <w:sz w:val="24"/>
                <w:szCs w:val="24"/>
              </w:rPr>
              <w:t xml:space="preserve">11、物业服务范围、内容和要求</w:t>
            </w:r>
            <w:r/>
          </w:p>
          <w:p>
            <w:pPr>
              <w:jc w:val="left"/>
              <w:rPr>
                <w:rFonts w:ascii="宋体" w:hAnsi="宋体" w:cs="宋体"/>
                <w:sz w:val="24"/>
                <w:szCs w:val="24"/>
                <w:lang w:val="zh-CN"/>
              </w:rPr>
            </w:pPr>
            <w:r>
              <w:rPr>
                <w:rFonts w:hint="eastAsia" w:ascii="宋体" w:hAnsi="宋体" w:cs="宋体"/>
                <w:sz w:val="24"/>
                <w:szCs w:val="24"/>
                <w:lang w:val="zh-CN"/>
              </w:rPr>
              <w:t xml:space="preserve">物管工作人员要统一着装、持证上岗、按规定</w:t>
            </w:r>
            <w:r>
              <w:rPr>
                <w:rFonts w:hint="eastAsia" w:ascii="宋体" w:hAnsi="宋体" w:cs="宋体"/>
                <w:sz w:val="24"/>
                <w:szCs w:val="24"/>
                <w:lang w:val="en-US" w:eastAsia="zh-CN"/>
              </w:rPr>
              <w:t xml:space="preserve">佩戴</w:t>
            </w:r>
            <w:r>
              <w:rPr>
                <w:rFonts w:hint="eastAsia" w:ascii="宋体" w:hAnsi="宋体" w:cs="宋体"/>
                <w:sz w:val="24"/>
                <w:szCs w:val="24"/>
                <w:lang w:val="zh-CN"/>
              </w:rPr>
              <w:t xml:space="preserve">标志；仪容仪表端正、礼貌周到、举止文明、精神饱满；尽职尽责，岗位职责公开公布。</w:t>
            </w:r>
            <w:r/>
          </w:p>
          <w:p>
            <w:pPr>
              <w:jc w:val="left"/>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二</w:t>
            </w:r>
            <w:r>
              <w:rPr>
                <w:rFonts w:hint="eastAsia" w:ascii="宋体" w:hAnsi="宋体" w:cs="宋体"/>
                <w:sz w:val="24"/>
                <w:szCs w:val="24"/>
                <w:lang w:val="zh-CN"/>
              </w:rPr>
              <w:t xml:space="preserve">）公用部位的养护</w:t>
            </w:r>
            <w:r/>
          </w:p>
          <w:p>
            <w:pPr>
              <w:jc w:val="left"/>
              <w:rPr>
                <w:rFonts w:ascii="宋体" w:hAnsi="宋体" w:cs="宋体"/>
                <w:sz w:val="24"/>
                <w:szCs w:val="24"/>
                <w:lang w:val="zh-CN"/>
              </w:rPr>
            </w:pPr>
            <w:r>
              <w:rPr>
                <w:rFonts w:hint="eastAsia" w:ascii="宋体" w:hAnsi="宋体" w:cs="宋体"/>
                <w:sz w:val="24"/>
                <w:szCs w:val="24"/>
                <w:lang w:val="zh-CN"/>
              </w:rPr>
              <w:t xml:space="preserve">1、保持房屋和场地外观完好、整洁，无缺损现象，不碍观瞻。</w:t>
            </w:r>
            <w:r/>
          </w:p>
          <w:p>
            <w:pPr>
              <w:jc w:val="left"/>
              <w:rPr>
                <w:rFonts w:ascii="宋体" w:hAnsi="宋体" w:cs="宋体"/>
                <w:sz w:val="24"/>
                <w:szCs w:val="24"/>
                <w:lang w:val="zh-CN"/>
              </w:rPr>
            </w:pPr>
            <w:r>
              <w:rPr>
                <w:rFonts w:hint="eastAsia" w:ascii="宋体" w:hAnsi="宋体" w:cs="宋体"/>
                <w:sz w:val="24"/>
                <w:szCs w:val="24"/>
                <w:lang w:val="zh-CN"/>
              </w:rPr>
              <w:t xml:space="preserve">2、各种场所指示牌、标识完好、清洁。</w:t>
            </w:r>
            <w:r/>
          </w:p>
          <w:p>
            <w:pPr>
              <w:jc w:val="left"/>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三</w:t>
            </w:r>
            <w:r>
              <w:rPr>
                <w:rFonts w:hint="eastAsia" w:ascii="宋体" w:hAnsi="宋体" w:cs="宋体"/>
                <w:sz w:val="24"/>
                <w:szCs w:val="24"/>
                <w:lang w:val="zh-CN"/>
              </w:rPr>
              <w:t xml:space="preserve">）公共设施、设备及场地的养护</w:t>
            </w:r>
            <w:r/>
          </w:p>
          <w:p>
            <w:pPr>
              <w:jc w:val="left"/>
              <w:rPr>
                <w:rFonts w:ascii="宋体" w:hAnsi="宋体" w:cs="宋体"/>
                <w:sz w:val="24"/>
                <w:szCs w:val="24"/>
                <w:lang w:val="zh-CN"/>
              </w:rPr>
            </w:pPr>
            <w:r>
              <w:rPr>
                <w:rFonts w:hint="eastAsia" w:ascii="宋体" w:hAnsi="宋体" w:cs="宋体"/>
                <w:sz w:val="24"/>
                <w:szCs w:val="24"/>
                <w:lang w:val="zh-CN"/>
              </w:rPr>
              <w:t xml:space="preserve">公共设施、设备及场地包含：消防设备、空调、智能化设备、机电设备、供水设备、绿化设备、道路设备和地下车库等。</w:t>
            </w:r>
            <w:r/>
          </w:p>
          <w:p>
            <w:pPr>
              <w:jc w:val="left"/>
              <w:rPr>
                <w:rFonts w:ascii="宋体" w:hAnsi="宋体" w:cs="宋体"/>
                <w:sz w:val="24"/>
                <w:szCs w:val="24"/>
                <w:lang w:val="zh-CN"/>
              </w:rPr>
            </w:pPr>
            <w:r>
              <w:rPr>
                <w:rFonts w:hint="eastAsia" w:ascii="宋体" w:hAnsi="宋体" w:cs="宋体"/>
                <w:sz w:val="24"/>
                <w:szCs w:val="24"/>
                <w:lang w:val="zh-CN"/>
              </w:rPr>
              <w:t xml:space="preserve">1、协助做好供水、供电、供气等设施设备正常运转的保障工作，空调、智能化系统、消防系统等完好率为100%。</w:t>
            </w:r>
            <w:r/>
          </w:p>
          <w:p>
            <w:pPr>
              <w:jc w:val="left"/>
              <w:rPr>
                <w:rFonts w:ascii="宋体" w:hAnsi="宋体" w:cs="宋体"/>
                <w:sz w:val="24"/>
                <w:szCs w:val="24"/>
                <w:lang w:val="zh-CN"/>
              </w:rPr>
            </w:pPr>
            <w:r>
              <w:rPr>
                <w:rFonts w:hint="eastAsia" w:ascii="宋体" w:hAnsi="宋体" w:cs="宋体"/>
                <w:sz w:val="24"/>
                <w:szCs w:val="24"/>
                <w:lang w:val="zh-CN"/>
              </w:rPr>
              <w:t xml:space="preserve">2、设备台</w:t>
            </w:r>
            <w:r>
              <w:rPr>
                <w:rFonts w:hint="eastAsia" w:ascii="宋体" w:hAnsi="宋体" w:cs="宋体"/>
                <w:sz w:val="24"/>
                <w:szCs w:val="24"/>
                <w:lang w:val="en-US" w:eastAsia="zh-CN"/>
              </w:rPr>
              <w:t xml:space="preserve">账</w:t>
            </w:r>
            <w:r>
              <w:rPr>
                <w:rFonts w:hint="eastAsia" w:ascii="宋体" w:hAnsi="宋体" w:cs="宋体"/>
                <w:sz w:val="24"/>
                <w:szCs w:val="24"/>
                <w:lang w:val="zh-CN"/>
              </w:rPr>
              <w:t xml:space="preserve">、图纸档案、运行记录、检查记录、维修记录、 保养记录完整，保证运行正常。</w:t>
            </w:r>
            <w:r/>
          </w:p>
          <w:p>
            <w:pPr>
              <w:jc w:val="left"/>
              <w:rPr>
                <w:rFonts w:ascii="宋体" w:hAnsi="宋体" w:cs="宋体"/>
                <w:sz w:val="24"/>
                <w:szCs w:val="24"/>
                <w:lang w:val="zh-CN"/>
              </w:rPr>
            </w:pPr>
            <w:r>
              <w:rPr>
                <w:rFonts w:hint="eastAsia" w:ascii="宋体" w:hAnsi="宋体" w:cs="宋体"/>
                <w:sz w:val="24"/>
                <w:szCs w:val="24"/>
                <w:lang w:val="zh-CN"/>
              </w:rPr>
              <w:t xml:space="preserve">3、协助采购人做好供水、供电、消防、空调、监控等设备运行，实行24小时报修值班制度，急修能</w:t>
            </w:r>
            <w:r>
              <w:rPr>
                <w:rFonts w:hint="eastAsia" w:ascii="宋体" w:hAnsi="宋体" w:cs="宋体"/>
                <w:sz w:val="24"/>
                <w:szCs w:val="24"/>
                <w:highlight w:val="none"/>
                <w:lang w:val="zh-CN"/>
              </w:rPr>
              <w:t xml:space="preserve">及时</w:t>
            </w:r>
            <w:r>
              <w:rPr>
                <w:rFonts w:hint="eastAsia" w:ascii="宋体" w:hAnsi="宋体" w:cs="宋体"/>
                <w:sz w:val="24"/>
                <w:szCs w:val="24"/>
                <w:lang w:val="zh-CN"/>
              </w:rPr>
              <w:t xml:space="preserve">到达现场。</w:t>
            </w:r>
            <w:r/>
          </w:p>
          <w:p>
            <w:pPr>
              <w:jc w:val="left"/>
              <w:rPr>
                <w:rFonts w:ascii="宋体" w:hAnsi="宋体" w:cs="宋体"/>
                <w:sz w:val="24"/>
                <w:szCs w:val="24"/>
                <w:lang w:val="zh-CN"/>
              </w:rPr>
            </w:pPr>
            <w:r>
              <w:rPr>
                <w:rFonts w:hint="eastAsia" w:ascii="宋体" w:hAnsi="宋体" w:cs="宋体"/>
                <w:sz w:val="24"/>
                <w:szCs w:val="24"/>
                <w:lang w:val="zh-CN"/>
              </w:rPr>
              <w:t xml:space="preserve">4、供水、供电设备严格按国家规范管理，符合国家标准，运行状况良好，有可行的应急方案，确保供水、供电系统的正常运行。</w:t>
            </w:r>
            <w:r/>
          </w:p>
          <w:p>
            <w:pPr>
              <w:jc w:val="left"/>
              <w:rPr>
                <w:rFonts w:ascii="宋体" w:hAnsi="宋体" w:cs="宋体"/>
                <w:sz w:val="24"/>
                <w:szCs w:val="24"/>
                <w:lang w:val="zh-CN"/>
              </w:rPr>
            </w:pPr>
            <w:r>
              <w:rPr>
                <w:rFonts w:hint="eastAsia" w:ascii="宋体" w:hAnsi="宋体" w:cs="宋体"/>
                <w:sz w:val="24"/>
                <w:szCs w:val="24"/>
                <w:lang w:val="zh-CN"/>
              </w:rPr>
              <w:t xml:space="preserve">5、消防系统设备完好无损，可以随时启动，严格按消防设备操作规程操作，消防设备的管理与火灾应急方案紧密结合，确保消防系统万无一失。</w:t>
            </w:r>
            <w:r/>
          </w:p>
          <w:p>
            <w:pPr>
              <w:jc w:val="left"/>
              <w:rPr>
                <w:rFonts w:ascii="宋体" w:hAnsi="宋体" w:cs="宋体"/>
                <w:sz w:val="24"/>
                <w:szCs w:val="24"/>
                <w:lang w:val="zh-CN"/>
              </w:rPr>
            </w:pPr>
            <w:r>
              <w:rPr>
                <w:rFonts w:hint="eastAsia" w:ascii="宋体" w:hAnsi="宋体" w:cs="宋体"/>
                <w:sz w:val="24"/>
                <w:szCs w:val="24"/>
                <w:lang w:val="zh-CN"/>
              </w:rPr>
              <w:t xml:space="preserve">6、空调运行正常，水塔运行正常且噪音不超标准，无严重滴漏水现象，有中央空调故障处理方案，保证空调系统的正常运行。</w:t>
            </w:r>
            <w:r/>
          </w:p>
          <w:p>
            <w:pPr>
              <w:jc w:val="left"/>
              <w:rPr>
                <w:rFonts w:ascii="宋体" w:hAnsi="宋体" w:cs="宋体"/>
                <w:sz w:val="24"/>
                <w:szCs w:val="24"/>
                <w:lang w:val="zh-CN"/>
              </w:rPr>
            </w:pPr>
            <w:r>
              <w:rPr>
                <w:rFonts w:hint="eastAsia" w:ascii="宋体" w:hAnsi="宋体" w:cs="宋体"/>
                <w:sz w:val="24"/>
                <w:szCs w:val="24"/>
                <w:lang w:val="zh-CN"/>
              </w:rPr>
              <w:t xml:space="preserve">7、路灯、楼道灯等处照明设备外观整洁、无脱落、无蜘蛛网、无积尘，完好率100%，并按规定时间定时开关。</w:t>
            </w:r>
            <w:r/>
          </w:p>
          <w:p>
            <w:pPr>
              <w:jc w:val="left"/>
              <w:rPr>
                <w:rFonts w:ascii="宋体" w:hAnsi="宋体" w:cs="宋体"/>
                <w:sz w:val="24"/>
                <w:szCs w:val="24"/>
                <w:lang w:val="zh-CN"/>
              </w:rPr>
            </w:pPr>
            <w:r>
              <w:rPr>
                <w:rFonts w:hint="eastAsia" w:ascii="宋体" w:hAnsi="宋体" w:cs="宋体"/>
                <w:sz w:val="24"/>
                <w:szCs w:val="24"/>
                <w:lang w:val="zh-CN"/>
              </w:rPr>
              <w:t xml:space="preserve">8、制度健全并在工作场所明示，工作标准及岗位责任制明确，执行良好。</w:t>
            </w:r>
            <w:r/>
          </w:p>
          <w:p>
            <w:pPr>
              <w:jc w:val="left"/>
              <w:rPr>
                <w:rFonts w:ascii="宋体" w:hAnsi="宋体" w:cs="宋体"/>
                <w:sz w:val="24"/>
                <w:szCs w:val="24"/>
                <w:lang w:val="zh-CN"/>
              </w:rPr>
            </w:pPr>
            <w:r>
              <w:rPr>
                <w:rFonts w:hint="eastAsia" w:ascii="宋体" w:hAnsi="宋体" w:cs="宋体"/>
                <w:sz w:val="24"/>
                <w:szCs w:val="24"/>
                <w:lang w:val="zh-CN"/>
              </w:rPr>
              <w:t xml:space="preserve">9、对设备故障及重大事件有完善的应急方案和现场处理措施、处理记录。</w:t>
            </w:r>
            <w:r/>
          </w:p>
          <w:p>
            <w:pPr>
              <w:jc w:val="left"/>
              <w:rPr>
                <w:rFonts w:ascii="宋体" w:hAnsi="宋体" w:cs="宋体"/>
                <w:sz w:val="24"/>
                <w:szCs w:val="24"/>
                <w:lang w:val="zh-CN"/>
              </w:rPr>
            </w:pPr>
            <w:r>
              <w:rPr>
                <w:rFonts w:hint="eastAsia" w:ascii="宋体" w:hAnsi="宋体" w:cs="宋体"/>
                <w:sz w:val="24"/>
                <w:szCs w:val="24"/>
                <w:lang w:val="zh-CN"/>
              </w:rPr>
              <w:t xml:space="preserve">10、道路通畅，路面平坦，道路、停车场平整通畅，交通标志齐全规范，人员指挥协调疏导合理。</w:t>
            </w:r>
            <w:r/>
          </w:p>
          <w:p>
            <w:pPr>
              <w:jc w:val="left"/>
              <w:rPr>
                <w:rFonts w:ascii="宋体" w:hAnsi="宋体" w:cs="宋体"/>
                <w:sz w:val="24"/>
                <w:szCs w:val="24"/>
                <w:lang w:val="zh-CN"/>
              </w:rPr>
            </w:pPr>
            <w:r>
              <w:rPr>
                <w:rFonts w:hint="eastAsia" w:ascii="宋体" w:hAnsi="宋体" w:cs="宋体"/>
                <w:sz w:val="24"/>
                <w:szCs w:val="24"/>
                <w:lang w:val="zh-CN"/>
              </w:rPr>
              <w:t xml:space="preserve">11、各设备房及公共场所、场地，有危及人身安全隐患处有明显标志和防范措施。</w:t>
            </w:r>
            <w:r/>
          </w:p>
          <w:p>
            <w:pPr>
              <w:jc w:val="left"/>
              <w:rPr>
                <w:rFonts w:ascii="宋体" w:hAnsi="宋体" w:cs="宋体"/>
                <w:sz w:val="24"/>
                <w:szCs w:val="24"/>
                <w:lang w:val="zh-CN"/>
              </w:rPr>
            </w:pPr>
            <w:r>
              <w:rPr>
                <w:rFonts w:hint="eastAsia" w:ascii="宋体" w:hAnsi="宋体" w:cs="宋体"/>
                <w:sz w:val="24"/>
                <w:szCs w:val="24"/>
                <w:lang w:val="zh-CN"/>
              </w:rPr>
              <w:t xml:space="preserve">12、负责开水炉的开关。</w:t>
            </w:r>
            <w:r/>
          </w:p>
          <w:p>
            <w:pPr>
              <w:jc w:val="left"/>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四</w:t>
            </w:r>
            <w:r>
              <w:rPr>
                <w:rFonts w:hint="eastAsia" w:ascii="宋体" w:hAnsi="宋体" w:cs="宋体"/>
                <w:sz w:val="24"/>
                <w:szCs w:val="24"/>
                <w:lang w:val="zh-CN"/>
              </w:rPr>
              <w:t xml:space="preserve">）安保</w:t>
            </w:r>
            <w:r>
              <w:rPr>
                <w:rFonts w:hint="eastAsia" w:ascii="宋体" w:hAnsi="宋体" w:cs="宋体"/>
                <w:sz w:val="24"/>
                <w:szCs w:val="24"/>
                <w:lang w:val="en-US" w:eastAsia="zh-CN"/>
              </w:rPr>
              <w:t xml:space="preserve">及</w:t>
            </w:r>
            <w:r>
              <w:rPr>
                <w:rFonts w:hint="eastAsia" w:ascii="宋体" w:hAnsi="宋体" w:cs="宋体"/>
                <w:sz w:val="24"/>
                <w:szCs w:val="24"/>
                <w:lang w:val="zh-CN"/>
              </w:rPr>
              <w:t xml:space="preserve">消防服务</w:t>
            </w:r>
            <w:r/>
          </w:p>
          <w:p>
            <w:pPr>
              <w:jc w:val="left"/>
              <w:rPr>
                <w:rFonts w:ascii="宋体" w:hAnsi="宋体" w:cs="宋体"/>
                <w:sz w:val="24"/>
                <w:szCs w:val="24"/>
                <w:lang w:val="zh-CN"/>
              </w:rPr>
            </w:pPr>
            <w:r>
              <w:rPr>
                <w:rFonts w:hint="eastAsia" w:ascii="宋体" w:hAnsi="宋体" w:cs="宋体"/>
                <w:sz w:val="24"/>
                <w:szCs w:val="24"/>
                <w:lang w:val="zh-CN"/>
              </w:rPr>
              <w:t xml:space="preserve">1、服务标准：</w:t>
            </w:r>
            <w:r/>
          </w:p>
          <w:p>
            <w:pPr>
              <w:jc w:val="left"/>
              <w:rPr>
                <w:rFonts w:ascii="宋体" w:hAnsi="宋体" w:cs="宋体"/>
                <w:sz w:val="24"/>
                <w:szCs w:val="24"/>
                <w:lang w:val="zh-CN"/>
              </w:rPr>
            </w:pPr>
            <w:r>
              <w:rPr>
                <w:rFonts w:hint="eastAsia" w:ascii="宋体" w:hAnsi="宋体" w:cs="宋体"/>
                <w:sz w:val="24"/>
                <w:szCs w:val="24"/>
                <w:lang w:val="zh-CN"/>
              </w:rPr>
              <w:t xml:space="preserve">（1）着装：保安制服不准与便服混穿，不同季节的保安制服不准混穿。着保安制服应干净整洁，不准披衣、敞怀、挽袖、卷裤腿、歪戴帽子、穿拖鞋或赤足。</w:t>
            </w:r>
            <w:r/>
          </w:p>
          <w:p>
            <w:pPr>
              <w:jc w:val="left"/>
              <w:rPr>
                <w:rFonts w:ascii="宋体" w:hAnsi="宋体" w:cs="宋体"/>
                <w:sz w:val="24"/>
                <w:szCs w:val="24"/>
                <w:lang w:val="zh-CN"/>
              </w:rPr>
            </w:pPr>
            <w:r>
              <w:rPr>
                <w:rFonts w:hint="eastAsia" w:ascii="宋体" w:hAnsi="宋体" w:cs="宋体"/>
                <w:sz w:val="24"/>
                <w:szCs w:val="24"/>
                <w:lang w:val="zh-CN"/>
              </w:rPr>
              <w:t xml:space="preserve">（2）仪容仪表：值勤时要仪表端正，精神饱满。不准留长头发、大鬓角和胡须。</w:t>
            </w:r>
            <w:r/>
          </w:p>
          <w:p>
            <w:pPr>
              <w:jc w:val="left"/>
              <w:rPr>
                <w:rFonts w:ascii="宋体" w:hAnsi="宋体" w:cs="宋体"/>
                <w:sz w:val="24"/>
                <w:szCs w:val="24"/>
                <w:lang w:val="zh-CN"/>
              </w:rPr>
            </w:pPr>
            <w:r>
              <w:rPr>
                <w:rFonts w:hint="eastAsia" w:ascii="宋体" w:hAnsi="宋体" w:cs="宋体"/>
                <w:sz w:val="24"/>
                <w:szCs w:val="24"/>
                <w:lang w:val="zh-CN"/>
              </w:rPr>
              <w:t xml:space="preserve">（3）礼节：着制服时遇局领导</w:t>
            </w:r>
            <w:r>
              <w:rPr>
                <w:rFonts w:hint="eastAsia" w:ascii="宋体" w:hAnsi="宋体" w:cs="宋体"/>
                <w:sz w:val="24"/>
                <w:szCs w:val="24"/>
                <w:lang w:val="en-US" w:eastAsia="zh-CN"/>
              </w:rPr>
              <w:t xml:space="preserve">应主动问好</w:t>
            </w:r>
            <w:r>
              <w:rPr>
                <w:rFonts w:hint="eastAsia" w:ascii="宋体" w:hAnsi="宋体" w:cs="宋体"/>
                <w:sz w:val="24"/>
                <w:szCs w:val="24"/>
                <w:lang w:val="zh-CN"/>
              </w:rPr>
              <w:t xml:space="preserve">；参加集会、大型活动奏国歌、升国旗时，要立正行注目礼。</w:t>
            </w:r>
            <w:r/>
          </w:p>
          <w:p>
            <w:pPr>
              <w:jc w:val="left"/>
              <w:rPr>
                <w:rFonts w:ascii="宋体" w:hAnsi="宋体" w:cs="宋体"/>
                <w:sz w:val="24"/>
                <w:szCs w:val="24"/>
                <w:lang w:val="zh-CN"/>
              </w:rPr>
            </w:pPr>
            <w:r>
              <w:rPr>
                <w:rFonts w:hint="eastAsia" w:ascii="宋体" w:hAnsi="宋体" w:cs="宋体"/>
                <w:sz w:val="24"/>
                <w:szCs w:val="24"/>
                <w:lang w:val="zh-CN"/>
              </w:rPr>
              <w:t xml:space="preserve">（4）举止：精神饱满，姿态端正，动作规范，举止文明。工作时，不准袖手或将手插入衣袋，不准搭肩、挽臂，</w:t>
            </w:r>
            <w:r>
              <w:rPr>
                <w:rFonts w:hint="eastAsia" w:ascii="宋体" w:hAnsi="宋体" w:cs="宋体"/>
                <w:sz w:val="24"/>
                <w:szCs w:val="24"/>
                <w:lang w:val="en-US" w:eastAsia="zh-CN"/>
              </w:rPr>
              <w:t xml:space="preserve">不准</w:t>
            </w:r>
            <w:r>
              <w:rPr>
                <w:rFonts w:hint="eastAsia" w:ascii="宋体" w:hAnsi="宋体" w:cs="宋体"/>
                <w:sz w:val="24"/>
                <w:szCs w:val="24"/>
                <w:lang w:val="zh-CN"/>
              </w:rPr>
              <w:t xml:space="preserve">吸烟、</w:t>
            </w:r>
            <w:r>
              <w:rPr>
                <w:rFonts w:hint="eastAsia" w:ascii="宋体" w:hAnsi="宋体" w:cs="宋体"/>
                <w:sz w:val="24"/>
                <w:szCs w:val="24"/>
                <w:lang w:val="en-US" w:eastAsia="zh-CN"/>
              </w:rPr>
              <w:t xml:space="preserve">吃东西</w:t>
            </w: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不准</w:t>
            </w:r>
            <w:r>
              <w:rPr>
                <w:rFonts w:hint="eastAsia" w:ascii="宋体" w:hAnsi="宋体" w:cs="宋体"/>
                <w:sz w:val="24"/>
                <w:szCs w:val="24"/>
                <w:lang w:val="zh-CN"/>
              </w:rPr>
              <w:t xml:space="preserve">嘻笑打闹，不准随地吐痰、乱扔废弃物。</w:t>
            </w:r>
            <w:r/>
          </w:p>
          <w:p>
            <w:pPr>
              <w:jc w:val="left"/>
              <w:rPr>
                <w:rFonts w:ascii="宋体" w:hAnsi="宋体" w:cs="宋体"/>
                <w:sz w:val="24"/>
                <w:szCs w:val="24"/>
                <w:lang w:val="zh-CN"/>
              </w:rPr>
            </w:pPr>
            <w:r>
              <w:rPr>
                <w:rFonts w:hint="eastAsia" w:ascii="宋体" w:hAnsi="宋体" w:cs="宋体"/>
                <w:sz w:val="24"/>
                <w:szCs w:val="24"/>
                <w:lang w:val="zh-CN"/>
              </w:rPr>
              <w:t xml:space="preserve">（5）语言：在工作中使用语言要简洁准确，文明规范，接触服务对象时，说话要有理有节，并讲普通话。</w:t>
            </w:r>
            <w:r/>
          </w:p>
          <w:p>
            <w:pPr>
              <w:jc w:val="left"/>
              <w:rPr>
                <w:rFonts w:ascii="宋体" w:hAnsi="宋体" w:cs="宋体"/>
                <w:sz w:val="24"/>
                <w:szCs w:val="24"/>
                <w:lang w:val="zh-CN"/>
              </w:rPr>
            </w:pPr>
            <w:r>
              <w:rPr>
                <w:rFonts w:hint="eastAsia" w:ascii="宋体" w:hAnsi="宋体" w:cs="宋体"/>
                <w:sz w:val="24"/>
                <w:szCs w:val="24"/>
                <w:lang w:val="zh-CN"/>
              </w:rPr>
              <w:t xml:space="preserve">（6）岗位纪律：严格按照法律的规定范围开展保安服务工作，严格履行岗位职责，不准做与保安服务无关的事情。不得顶撞服务对象，不准脱岗、空岗、睡岗。遵守服务单位内部的各项规章制度，对服务单位内部的机密事项，不准随意打听、记录、传播。有重要情况要妥善处理并及时上报，不准迟报、漏报、隐瞒不报。</w:t>
            </w:r>
            <w:r/>
          </w:p>
          <w:p>
            <w:pPr>
              <w:jc w:val="left"/>
              <w:rPr>
                <w:rFonts w:ascii="宋体" w:hAnsi="宋体" w:cs="宋体"/>
                <w:sz w:val="24"/>
                <w:szCs w:val="24"/>
                <w:lang w:val="zh-CN"/>
              </w:rPr>
            </w:pPr>
            <w:r>
              <w:rPr>
                <w:rFonts w:hint="eastAsia" w:ascii="宋体" w:hAnsi="宋体" w:cs="宋体"/>
                <w:sz w:val="24"/>
                <w:szCs w:val="24"/>
                <w:lang w:val="zh-CN"/>
              </w:rPr>
              <w:t xml:space="preserve">（7）卫生：自觉维护环境卫生，保持值勤区域整齐清洁。</w:t>
            </w:r>
            <w:r/>
          </w:p>
          <w:p>
            <w:pPr>
              <w:jc w:val="left"/>
              <w:rPr>
                <w:rFonts w:ascii="宋体" w:hAnsi="宋体" w:cs="宋体"/>
                <w:sz w:val="24"/>
                <w:szCs w:val="24"/>
                <w:lang w:val="zh-CN"/>
              </w:rPr>
            </w:pPr>
            <w:r>
              <w:rPr>
                <w:rFonts w:hint="eastAsia" w:ascii="宋体" w:hAnsi="宋体" w:cs="宋体"/>
                <w:sz w:val="24"/>
                <w:szCs w:val="24"/>
                <w:lang w:val="zh-CN"/>
              </w:rPr>
              <w:t xml:space="preserve">2、安保服务：</w:t>
            </w:r>
            <w:r/>
          </w:p>
          <w:p>
            <w:pPr>
              <w:jc w:val="left"/>
              <w:rPr>
                <w:rFonts w:ascii="宋体" w:hAnsi="宋体" w:cs="宋体"/>
                <w:sz w:val="24"/>
                <w:szCs w:val="24"/>
                <w:lang w:val="zh-CN"/>
              </w:rPr>
            </w:pPr>
            <w:r>
              <w:rPr>
                <w:rFonts w:hint="eastAsia" w:ascii="宋体" w:hAnsi="宋体" w:cs="宋体"/>
                <w:sz w:val="24"/>
                <w:szCs w:val="24"/>
                <w:lang w:val="zh-CN"/>
              </w:rPr>
              <w:t xml:space="preserve">提供防范性安全服务，维护采购人的安全和秩序，防止守护目标受到不法侵害或灾害事故的损害，有效避免保安人员责任造成采购人经济损失，满足采购人安全需求。</w:t>
            </w:r>
            <w:r/>
          </w:p>
          <w:p>
            <w:pPr>
              <w:jc w:val="left"/>
              <w:rPr>
                <w:rFonts w:ascii="宋体" w:hAnsi="宋体" w:cs="宋体"/>
                <w:sz w:val="24"/>
                <w:szCs w:val="24"/>
                <w:lang w:val="zh-CN"/>
              </w:rPr>
            </w:pPr>
            <w:r>
              <w:rPr>
                <w:rFonts w:hint="eastAsia" w:ascii="宋体" w:hAnsi="宋体" w:cs="宋体"/>
                <w:sz w:val="24"/>
                <w:szCs w:val="24"/>
                <w:lang w:val="zh-CN"/>
              </w:rPr>
              <w:t xml:space="preserve">（1）值班和巡逻服务：对大楼出入口、监控室等要害部位实行24小时值班，加强对大楼内外环境、人员、设备设施的监视监控，做好监视监控值班记录；安全护卫人员昼夜不定时巡查，做到人防、</w:t>
            </w:r>
            <w:r>
              <w:rPr>
                <w:rFonts w:hint="eastAsia" w:ascii="宋体" w:hAnsi="宋体" w:cs="宋体"/>
                <w:sz w:val="24"/>
                <w:szCs w:val="24"/>
                <w:lang w:val="en-US" w:eastAsia="zh-CN"/>
              </w:rPr>
              <w:t xml:space="preserve">技</w:t>
            </w:r>
            <w:r>
              <w:rPr>
                <w:rFonts w:hint="eastAsia" w:ascii="宋体" w:hAnsi="宋体" w:cs="宋体"/>
                <w:sz w:val="24"/>
                <w:szCs w:val="24"/>
                <w:lang w:val="zh-CN"/>
              </w:rPr>
              <w:t xml:space="preserve">防相结合，确保无漏岗、脱岗等失职现象。</w:t>
            </w:r>
            <w:r/>
          </w:p>
          <w:p>
            <w:pPr>
              <w:jc w:val="left"/>
              <w:rPr>
                <w:rFonts w:ascii="宋体" w:hAnsi="宋体" w:cs="宋体"/>
                <w:sz w:val="24"/>
                <w:szCs w:val="24"/>
                <w:lang w:val="zh-CN"/>
              </w:rPr>
            </w:pPr>
            <w:r>
              <w:rPr>
                <w:rFonts w:hint="eastAsia" w:ascii="宋体" w:hAnsi="宋体" w:cs="宋体"/>
                <w:sz w:val="24"/>
                <w:szCs w:val="24"/>
                <w:lang w:val="zh-CN"/>
              </w:rPr>
              <w:t xml:space="preserve">（2）门卫服务：保安人员对各个出入口要进行把守、查验，确保人员安全。负责指挥、疏导出入车辆，协助做好来访接待工作，认真登记《人员（车辆）出入登记记录》以及其他安全保卫工作。每天上下班前一小时，大楼出入口必须要有两名形象岗值班，进行引导。</w:t>
            </w:r>
            <w:r/>
          </w:p>
          <w:p>
            <w:pPr>
              <w:jc w:val="left"/>
              <w:rPr>
                <w:rFonts w:ascii="宋体" w:hAnsi="宋体" w:cs="宋体"/>
                <w:sz w:val="24"/>
                <w:szCs w:val="24"/>
                <w:lang w:val="zh-CN"/>
              </w:rPr>
            </w:pPr>
            <w:r>
              <w:rPr>
                <w:rFonts w:hint="eastAsia" w:ascii="宋体" w:hAnsi="宋体" w:cs="宋体"/>
                <w:sz w:val="24"/>
                <w:szCs w:val="24"/>
                <w:lang w:val="zh-CN"/>
              </w:rPr>
              <w:t xml:space="preserve">（3）对院落、大楼各楼层、地下车库、关键部位及院落周边定时巡查，并做好巡查记录， 物资出入实施严格的登记验证制度，有完善的交接班制度和交接班记录。</w:t>
            </w:r>
            <w:r/>
          </w:p>
          <w:p>
            <w:pPr>
              <w:jc w:val="left"/>
              <w:rPr>
                <w:rFonts w:ascii="宋体" w:hAnsi="宋体" w:cs="宋体"/>
                <w:sz w:val="24"/>
                <w:szCs w:val="24"/>
                <w:lang w:val="zh-CN"/>
              </w:rPr>
            </w:pPr>
            <w:r>
              <w:rPr>
                <w:rFonts w:hint="eastAsia" w:ascii="宋体" w:hAnsi="宋体" w:cs="宋体"/>
                <w:sz w:val="24"/>
                <w:szCs w:val="24"/>
                <w:lang w:val="zh-CN"/>
              </w:rPr>
              <w:t xml:space="preserve">（4）来访和信访接待：安保人员对外部人员来访办事，须按规定做好相关登记、电话确认及衔接工作，对出入口要进行把守、查验，对信访人员一律引导至信访接待中心，不允许进入二层以上楼层。 </w:t>
            </w:r>
            <w:r/>
          </w:p>
          <w:p>
            <w:pPr>
              <w:jc w:val="left"/>
              <w:rPr>
                <w:rFonts w:ascii="宋体" w:hAnsi="宋体" w:cs="宋体"/>
                <w:sz w:val="24"/>
                <w:szCs w:val="24"/>
                <w:lang w:val="zh-CN"/>
              </w:rPr>
            </w:pPr>
            <w:r>
              <w:rPr>
                <w:rFonts w:hint="eastAsia" w:ascii="宋体" w:hAnsi="宋体" w:cs="宋体"/>
                <w:sz w:val="24"/>
                <w:szCs w:val="24"/>
                <w:lang w:val="zh-CN"/>
              </w:rPr>
              <w:t xml:space="preserve">（5）负责停车场的管理，建立机动车通行证制度，引导车辆按标明车位停放，做好维持交通和车辆停放秩序的管理。</w:t>
            </w:r>
            <w:r/>
          </w:p>
          <w:p>
            <w:pPr>
              <w:jc w:val="left"/>
              <w:rPr>
                <w:rFonts w:ascii="宋体" w:hAnsi="宋体" w:cs="宋体"/>
                <w:sz w:val="24"/>
                <w:szCs w:val="24"/>
                <w:lang w:val="zh-CN"/>
              </w:rPr>
            </w:pPr>
            <w:r>
              <w:rPr>
                <w:rFonts w:hint="eastAsia" w:ascii="宋体" w:hAnsi="宋体" w:cs="宋体"/>
                <w:sz w:val="24"/>
                <w:szCs w:val="24"/>
                <w:lang w:val="zh-CN"/>
              </w:rPr>
              <w:t xml:space="preserve">（6）对管辖区域内发生的治安警、火警及争吵斗殴、群访闹访等突发事件果断处理，及时报警和报告，并与相关部门配合处理突发事件。</w:t>
            </w:r>
            <w:r/>
          </w:p>
          <w:p>
            <w:pPr>
              <w:jc w:val="left"/>
              <w:rPr>
                <w:rFonts w:ascii="宋体" w:hAnsi="宋体" w:cs="宋体"/>
                <w:sz w:val="24"/>
                <w:szCs w:val="24"/>
                <w:lang w:val="zh-CN"/>
              </w:rPr>
            </w:pPr>
            <w:r>
              <w:rPr>
                <w:rFonts w:hint="eastAsia" w:ascii="宋体" w:hAnsi="宋体" w:cs="宋体"/>
                <w:sz w:val="24"/>
                <w:szCs w:val="24"/>
                <w:lang w:val="zh-CN"/>
              </w:rPr>
              <w:t xml:space="preserve">（7）定期检查安全出口、疏散通道的应急照明是否完好，发现问题及时报告。</w:t>
            </w:r>
            <w:r/>
          </w:p>
          <w:p>
            <w:pPr>
              <w:jc w:val="left"/>
              <w:rPr>
                <w:rFonts w:ascii="宋体" w:hAnsi="宋体" w:cs="宋体"/>
                <w:sz w:val="24"/>
                <w:szCs w:val="24"/>
                <w:lang w:val="zh-CN"/>
              </w:rPr>
            </w:pPr>
            <w:r>
              <w:rPr>
                <w:rFonts w:hint="eastAsia" w:ascii="宋体" w:hAnsi="宋体" w:cs="宋体"/>
                <w:sz w:val="24"/>
                <w:szCs w:val="24"/>
                <w:lang w:val="zh-CN"/>
              </w:rPr>
              <w:t xml:space="preserve">（8）承担本物业内劳务搬运任务和其他临时性任务。</w:t>
            </w:r>
            <w:r/>
          </w:p>
          <w:p>
            <w:pPr>
              <w:jc w:val="left"/>
              <w:rPr>
                <w:rFonts w:ascii="宋体" w:hAnsi="宋体" w:cs="宋体"/>
                <w:sz w:val="24"/>
                <w:szCs w:val="24"/>
                <w:lang w:val="zh-CN"/>
              </w:rPr>
            </w:pPr>
            <w:r>
              <w:rPr>
                <w:rFonts w:hint="eastAsia" w:ascii="宋体" w:hAnsi="宋体" w:cs="宋体"/>
                <w:sz w:val="24"/>
                <w:szCs w:val="24"/>
                <w:lang w:val="zh-CN"/>
              </w:rPr>
              <w:t xml:space="preserve">（9）其他服务：保安人员运用科技手段和设备，为指定的区域和目标，定期维护，提供接警，先期处警和其他相关的技防服务业务。严格执行消防操作规程，定期进行消防演习，保证消防通道畅通，消防器材可随时启用。有针对性地提供突发事件的安全保卫服务，明确对突发事件的应急方案及疏散措施，做到措施得力、制度健全、人员到位。负责物资器材设备调整的保障；负责采购人各部门和工作人员的报刊、邮件和信函的收发工作。保安秩序维护：负责办公大楼及大院内的安全，维护良好的工作秩序。</w:t>
            </w:r>
            <w:r/>
          </w:p>
          <w:p>
            <w:pPr>
              <w:jc w:val="left"/>
              <w:rPr>
                <w:rFonts w:ascii="宋体" w:hAnsi="宋体" w:cs="宋体"/>
                <w:sz w:val="24"/>
                <w:szCs w:val="24"/>
                <w:lang w:val="zh-CN"/>
              </w:rPr>
            </w:pPr>
            <w:r>
              <w:rPr>
                <w:rFonts w:hint="eastAsia" w:ascii="宋体" w:hAnsi="宋体" w:cs="宋体"/>
                <w:sz w:val="24"/>
                <w:szCs w:val="24"/>
                <w:lang w:val="zh-CN"/>
              </w:rPr>
              <w:t xml:space="preserve">3、消防服务：</w:t>
            </w:r>
            <w:r/>
          </w:p>
          <w:p>
            <w:pPr>
              <w:jc w:val="left"/>
              <w:rPr>
                <w:rFonts w:ascii="宋体" w:hAnsi="宋体" w:cs="宋体"/>
                <w:sz w:val="24"/>
                <w:szCs w:val="24"/>
                <w:lang w:val="zh-CN"/>
              </w:rPr>
            </w:pPr>
            <w:r>
              <w:rPr>
                <w:rFonts w:hint="eastAsia" w:ascii="宋体" w:hAnsi="宋体" w:cs="宋体"/>
                <w:sz w:val="24"/>
                <w:szCs w:val="24"/>
                <w:lang w:val="zh-CN"/>
              </w:rPr>
              <w:t xml:space="preserve">（1）值班人员要在岗尽职，认真负责，</w:t>
            </w:r>
            <w:r>
              <w:rPr>
                <w:rFonts w:hint="eastAsia" w:ascii="宋体" w:hAnsi="宋体" w:cs="宋体"/>
                <w:sz w:val="24"/>
                <w:szCs w:val="24"/>
                <w:lang w:val="en-US" w:eastAsia="zh-CN"/>
              </w:rPr>
              <w:t xml:space="preserve">切</w:t>
            </w:r>
            <w:r>
              <w:rPr>
                <w:rFonts w:hint="eastAsia" w:ascii="宋体" w:hAnsi="宋体" w:cs="宋体"/>
                <w:sz w:val="24"/>
                <w:szCs w:val="24"/>
                <w:lang w:val="zh-CN"/>
              </w:rPr>
              <w:t xml:space="preserve">实发挥监控设备的功能和作用。</w:t>
            </w:r>
            <w:r/>
          </w:p>
          <w:p>
            <w:pPr>
              <w:jc w:val="left"/>
              <w:rPr>
                <w:rFonts w:ascii="宋体" w:hAnsi="宋体" w:cs="宋体"/>
                <w:sz w:val="24"/>
                <w:szCs w:val="24"/>
                <w:lang w:val="zh-CN"/>
              </w:rPr>
            </w:pPr>
            <w:r>
              <w:rPr>
                <w:rFonts w:hint="eastAsia" w:ascii="宋体" w:hAnsi="宋体" w:cs="宋体"/>
                <w:sz w:val="24"/>
                <w:szCs w:val="24"/>
                <w:lang w:val="zh-CN"/>
              </w:rPr>
              <w:t xml:space="preserve">（2）严格执行消防、监控操作规程，配合专业维护单位对消防、监控系统维护，确保系统运行稳定、工作正常。</w:t>
            </w:r>
            <w:r/>
          </w:p>
          <w:p>
            <w:pPr>
              <w:jc w:val="left"/>
              <w:rPr>
                <w:rFonts w:ascii="宋体" w:hAnsi="宋体" w:cs="宋体"/>
                <w:sz w:val="24"/>
                <w:szCs w:val="24"/>
                <w:lang w:val="zh-CN"/>
              </w:rPr>
            </w:pPr>
            <w:r>
              <w:rPr>
                <w:rFonts w:hint="eastAsia" w:ascii="宋体" w:hAnsi="宋体" w:cs="宋体"/>
                <w:sz w:val="24"/>
                <w:szCs w:val="24"/>
                <w:lang w:val="zh-CN"/>
              </w:rPr>
              <w:t xml:space="preserve">（3）加强消防工作系统巡查，及时发现并排除消防隐患，保证消防道路通畅。</w:t>
            </w:r>
            <w:r/>
          </w:p>
          <w:p>
            <w:pPr>
              <w:jc w:val="left"/>
              <w:rPr>
                <w:rFonts w:ascii="宋体" w:hAnsi="宋体" w:cs="宋体"/>
                <w:sz w:val="24"/>
                <w:szCs w:val="24"/>
                <w:lang w:val="zh-CN"/>
              </w:rPr>
            </w:pPr>
            <w:r>
              <w:rPr>
                <w:rFonts w:hint="eastAsia" w:ascii="宋体" w:hAnsi="宋体" w:cs="宋体"/>
                <w:sz w:val="24"/>
                <w:szCs w:val="24"/>
                <w:lang w:val="zh-CN"/>
              </w:rPr>
              <w:t xml:space="preserve">（4）定期进行消防演练，及时更新灭火器具，消防设备可随时启用。</w:t>
            </w:r>
            <w:r/>
          </w:p>
          <w:p>
            <w:pPr>
              <w:jc w:val="left"/>
              <w:rPr>
                <w:rFonts w:ascii="宋体" w:hAnsi="宋体" w:cs="宋体"/>
                <w:sz w:val="24"/>
                <w:szCs w:val="24"/>
                <w:lang w:val="zh-CN"/>
              </w:rPr>
            </w:pPr>
            <w:r>
              <w:rPr>
                <w:rFonts w:hint="eastAsia" w:ascii="宋体" w:hAnsi="宋体" w:cs="宋体"/>
                <w:sz w:val="24"/>
                <w:szCs w:val="24"/>
                <w:lang w:val="zh-CN"/>
              </w:rPr>
              <w:t xml:space="preserve">（5）对重大火灾、刑事和交通事故的发生，有应急处理预案和措施，能够及时报警，保护现场，防止事态进一步恶化。</w:t>
            </w:r>
            <w:r/>
          </w:p>
          <w:p>
            <w:pPr>
              <w:jc w:val="left"/>
              <w:rPr>
                <w:rFonts w:ascii="宋体" w:hAnsi="宋体" w:cs="宋体"/>
                <w:sz w:val="24"/>
                <w:szCs w:val="24"/>
                <w:lang w:val="zh-CN"/>
              </w:rPr>
            </w:pPr>
            <w:r>
              <w:rPr>
                <w:rFonts w:hint="eastAsia" w:ascii="宋体" w:hAnsi="宋体" w:cs="宋体"/>
                <w:sz w:val="24"/>
                <w:szCs w:val="24"/>
                <w:lang w:val="zh-CN"/>
              </w:rPr>
              <w:t xml:space="preserve">（6）及时发现并报告可疑情况，保护现场，积极配合机关人员处置，确保大厦的日常秩序。</w:t>
            </w:r>
            <w:r/>
          </w:p>
          <w:p>
            <w:pPr>
              <w:jc w:val="left"/>
              <w:rPr>
                <w:rFonts w:ascii="宋体" w:hAnsi="宋体" w:cs="宋体"/>
                <w:sz w:val="24"/>
                <w:szCs w:val="24"/>
                <w:lang w:val="zh-CN"/>
              </w:rPr>
            </w:pPr>
            <w:r>
              <w:rPr>
                <w:rFonts w:hint="eastAsia" w:ascii="宋体" w:hAnsi="宋体" w:cs="宋体"/>
                <w:sz w:val="24"/>
                <w:szCs w:val="24"/>
                <w:lang w:val="zh-CN"/>
              </w:rPr>
              <w:t xml:space="preserve">4、车场车库管理：</w:t>
            </w:r>
            <w:r/>
          </w:p>
          <w:p>
            <w:pPr>
              <w:jc w:val="left"/>
              <w:rPr>
                <w:rFonts w:ascii="宋体" w:hAnsi="宋体" w:cs="宋体"/>
                <w:sz w:val="24"/>
                <w:szCs w:val="24"/>
                <w:lang w:val="zh-CN"/>
              </w:rPr>
            </w:pPr>
            <w:r>
              <w:rPr>
                <w:rFonts w:hint="eastAsia" w:ascii="宋体" w:hAnsi="宋体" w:cs="宋体"/>
                <w:sz w:val="24"/>
                <w:szCs w:val="24"/>
              </w:rPr>
              <w:t xml:space="preserve"> </w:t>
            </w:r>
            <w:r>
              <w:rPr>
                <w:rFonts w:hint="eastAsia" w:ascii="宋体" w:hAnsi="宋体" w:cs="宋体"/>
                <w:sz w:val="24"/>
                <w:szCs w:val="24"/>
                <w:lang w:val="zh-CN"/>
              </w:rPr>
              <w:t xml:space="preserve">做好地面车辆（含非机动车）停放指挥协调和社会车辆停放工作；做好地下车库车辆停放管理和维护工作。</w:t>
            </w:r>
            <w:r/>
          </w:p>
          <w:p>
            <w:pPr>
              <w:jc w:val="left"/>
              <w:rPr>
                <w:rFonts w:ascii="宋体" w:hAnsi="宋体" w:cs="宋体"/>
                <w:sz w:val="24"/>
                <w:szCs w:val="24"/>
                <w:lang w:val="zh-CN"/>
              </w:rPr>
            </w:pPr>
            <w:r>
              <w:rPr>
                <w:rFonts w:hint="eastAsia" w:ascii="宋体" w:hAnsi="宋体" w:cs="宋体"/>
                <w:sz w:val="24"/>
                <w:szCs w:val="24"/>
                <w:lang w:val="zh-CN"/>
              </w:rPr>
              <w:t xml:space="preserve">5、保安队伍的检查与考核制度</w:t>
            </w:r>
            <w:r/>
          </w:p>
          <w:p>
            <w:pPr>
              <w:jc w:val="left"/>
              <w:rPr>
                <w:rFonts w:ascii="宋体" w:hAnsi="宋体" w:cs="宋体"/>
                <w:sz w:val="24"/>
                <w:szCs w:val="24"/>
                <w:lang w:val="zh-CN"/>
              </w:rPr>
            </w:pPr>
            <w:r>
              <w:rPr>
                <w:rFonts w:hint="eastAsia" w:ascii="宋体" w:hAnsi="宋体" w:cs="宋体"/>
                <w:sz w:val="24"/>
                <w:szCs w:val="24"/>
                <w:lang w:val="zh-CN"/>
              </w:rPr>
              <w:t xml:space="preserve">（1）检查考核的内容及方式：根据要求，对保安队伍的管理情况进行全面检查考核。保安领班每天对保安服务工作进行例行检查，保安主管每周对保安服务工作至少进行两次监督抽查。</w:t>
            </w:r>
            <w:r/>
          </w:p>
          <w:p>
            <w:pPr>
              <w:jc w:val="left"/>
              <w:rPr>
                <w:rFonts w:ascii="宋体" w:hAnsi="宋体" w:cs="宋体"/>
                <w:sz w:val="24"/>
                <w:szCs w:val="24"/>
                <w:lang w:val="zh-CN"/>
              </w:rPr>
            </w:pPr>
            <w:r>
              <w:rPr>
                <w:rFonts w:hint="eastAsia" w:ascii="宋体" w:hAnsi="宋体" w:cs="宋体"/>
                <w:sz w:val="24"/>
                <w:szCs w:val="24"/>
                <w:lang w:val="zh-CN"/>
              </w:rPr>
              <w:t xml:space="preserve">（2）检查记录：以上检查方式均要填写《保安服务质量检查考核记录表》予以保存，并作为采购人对供应商考核依据。</w:t>
            </w:r>
            <w:r/>
          </w:p>
          <w:p>
            <w:pPr>
              <w:jc w:val="left"/>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五</w:t>
            </w:r>
            <w:r>
              <w:rPr>
                <w:rFonts w:hint="eastAsia" w:ascii="宋体" w:hAnsi="宋体" w:cs="宋体"/>
                <w:sz w:val="24"/>
                <w:szCs w:val="24"/>
                <w:lang w:val="zh-CN"/>
              </w:rPr>
              <w:t xml:space="preserve">）环境保洁</w:t>
            </w:r>
            <w:r/>
          </w:p>
          <w:p>
            <w:pPr>
              <w:jc w:val="left"/>
              <w:rPr>
                <w:rFonts w:ascii="宋体" w:hAnsi="宋体" w:cs="宋体"/>
                <w:sz w:val="24"/>
                <w:szCs w:val="24"/>
                <w:lang w:val="zh-CN"/>
              </w:rPr>
            </w:pPr>
            <w:r>
              <w:rPr>
                <w:rFonts w:hint="eastAsia" w:ascii="宋体" w:hAnsi="宋体" w:cs="宋体"/>
                <w:sz w:val="24"/>
                <w:szCs w:val="24"/>
                <w:lang w:val="zh-CN"/>
              </w:rPr>
              <w:t xml:space="preserve">1、保洁服务范围及要求：</w:t>
            </w:r>
            <w:r/>
          </w:p>
          <w:p>
            <w:pPr>
              <w:jc w:val="left"/>
              <w:rPr>
                <w:rFonts w:ascii="宋体" w:hAnsi="宋体" w:cs="宋体"/>
                <w:sz w:val="24"/>
                <w:szCs w:val="24"/>
                <w:lang w:val="zh-CN"/>
              </w:rPr>
            </w:pPr>
            <w:r>
              <w:rPr>
                <w:rFonts w:hint="eastAsia" w:ascii="宋体" w:hAnsi="宋体" w:cs="宋体"/>
                <w:sz w:val="24"/>
                <w:szCs w:val="24"/>
                <w:lang w:val="zh-CN"/>
              </w:rPr>
              <w:t xml:space="preserve">（1）对院落内的公用设施、附属建筑物和区域内的保洁和养护（包括主次干道、广场、草坪、停车场、垃圾桶、路灯、信箱、消防栓、电闸箱、大院内道路、停车场、绿地、沟、渠、池、井、所有设备机房的地面、墙面、顶面、室外标志）及门前三包范围内与卫生清洁工作相关的其他工作。</w:t>
            </w:r>
            <w:r/>
          </w:p>
          <w:p>
            <w:pPr>
              <w:jc w:val="left"/>
              <w:rPr>
                <w:rFonts w:ascii="宋体" w:hAnsi="宋体" w:cs="宋体"/>
                <w:sz w:val="24"/>
                <w:szCs w:val="24"/>
                <w:lang w:val="zh-CN"/>
              </w:rPr>
            </w:pPr>
            <w:r>
              <w:rPr>
                <w:rFonts w:hint="eastAsia" w:ascii="宋体" w:hAnsi="宋体" w:cs="宋体"/>
                <w:sz w:val="24"/>
                <w:szCs w:val="24"/>
                <w:lang w:val="zh-CN"/>
              </w:rPr>
              <w:t xml:space="preserve">（2）办公楼的公共场所保洁（包括大厅、地下室、走廊、栏杆、通道、电梯、楼梯、卫生间、杂物间等）、所有楼层的会议座椅、电器（空调、饮水机、开水炉）、灯具及开关、电源盒、消防器材、公告栏、指示</w:t>
            </w:r>
            <w:r>
              <w:rPr>
                <w:rFonts w:hint="eastAsia" w:ascii="宋体" w:hAnsi="宋体" w:cs="宋体"/>
                <w:sz w:val="24"/>
                <w:szCs w:val="24"/>
                <w:lang w:val="en-US" w:eastAsia="zh-CN"/>
              </w:rPr>
              <w:t xml:space="preserve">板</w:t>
            </w:r>
            <w:r>
              <w:rPr>
                <w:rFonts w:hint="eastAsia" w:ascii="宋体" w:hAnsi="宋体" w:cs="宋体"/>
                <w:sz w:val="24"/>
                <w:szCs w:val="24"/>
                <w:lang w:val="zh-CN"/>
              </w:rPr>
              <w:t xml:space="preserve">、房间门牌、烟灰筒、地垫、洗手池、烘手机、纸盒、镜面、台面、水池、尿斗、厕位、垃圾桶（篓）；会议室、值班室等特定区域内的每日卫生保洁工作，长假提前半天做好卫生清洁工作；对领导办公室和会议室实行零干扰服务。利用非工作时间每天保洁领导办公室。</w:t>
            </w:r>
            <w:r/>
          </w:p>
          <w:p>
            <w:pPr>
              <w:jc w:val="left"/>
              <w:rPr>
                <w:rFonts w:ascii="宋体" w:hAnsi="宋体" w:cs="宋体"/>
                <w:sz w:val="24"/>
                <w:szCs w:val="24"/>
                <w:lang w:val="zh-CN"/>
              </w:rPr>
            </w:pPr>
            <w:r>
              <w:rPr>
                <w:rFonts w:hint="eastAsia" w:ascii="宋体" w:hAnsi="宋体" w:cs="宋体"/>
                <w:sz w:val="24"/>
                <w:szCs w:val="24"/>
                <w:lang w:val="zh-CN"/>
              </w:rPr>
              <w:t xml:space="preserve">（3）办公楼外墙（含玻璃幕墙及玻璃窗）及玻璃档雨棚和阳光玻璃房的清洁保养（每年清洗二次）。</w:t>
            </w:r>
            <w:r/>
          </w:p>
          <w:p>
            <w:pPr>
              <w:jc w:val="left"/>
              <w:rPr>
                <w:rFonts w:ascii="宋体" w:hAnsi="宋体" w:cs="宋体"/>
                <w:sz w:val="24"/>
                <w:szCs w:val="24"/>
                <w:lang w:val="zh-CN"/>
              </w:rPr>
            </w:pPr>
            <w:r>
              <w:rPr>
                <w:rFonts w:hint="eastAsia" w:ascii="宋体" w:hAnsi="宋体" w:cs="宋体"/>
                <w:sz w:val="24"/>
                <w:szCs w:val="24"/>
                <w:lang w:val="zh-CN"/>
              </w:rPr>
              <w:t xml:space="preserve">（4）办公楼大厅地面、立柱的清洗打腊以及大厅大理石立面的保洁保养。</w:t>
            </w:r>
            <w:r/>
          </w:p>
          <w:p>
            <w:pPr>
              <w:jc w:val="left"/>
              <w:rPr>
                <w:rFonts w:ascii="宋体" w:hAnsi="宋体" w:cs="宋体"/>
                <w:sz w:val="24"/>
                <w:szCs w:val="24"/>
                <w:lang w:val="zh-CN"/>
              </w:rPr>
            </w:pPr>
            <w:r>
              <w:rPr>
                <w:rFonts w:hint="eastAsia" w:ascii="宋体" w:hAnsi="宋体" w:cs="宋体"/>
                <w:sz w:val="24"/>
                <w:szCs w:val="24"/>
                <w:lang w:val="zh-CN"/>
              </w:rPr>
              <w:t xml:space="preserve">（5）会议室、办公室地板的保洁保养（地板打蜡每季一次），无会议期间，会议室每天保洁一次；会议结束后及时做好保洁工作，各项设施恢复到位。</w:t>
            </w:r>
            <w:r/>
          </w:p>
          <w:p>
            <w:pPr>
              <w:jc w:val="left"/>
              <w:rPr>
                <w:rFonts w:hint="eastAsia" w:ascii="宋体" w:hAnsi="宋体" w:cs="宋体"/>
                <w:sz w:val="24"/>
                <w:szCs w:val="24"/>
                <w:lang w:val="zh-CN"/>
              </w:rPr>
            </w:pPr>
            <w:r>
              <w:rPr>
                <w:rFonts w:hint="eastAsia" w:ascii="宋体" w:hAnsi="宋体" w:cs="宋体"/>
                <w:sz w:val="24"/>
                <w:szCs w:val="24"/>
                <w:lang w:val="zh-CN"/>
              </w:rPr>
              <w:t xml:space="preserve">（6）每年定期二次清洗、消毒水箱，供水水质符合国家生活用水标准，并有卫生监督部门对供水的水</w:t>
            </w:r>
            <w:r>
              <w:rPr>
                <w:rFonts w:hint="eastAsia" w:ascii="宋体" w:hAnsi="宋体" w:cs="宋体"/>
                <w:sz w:val="24"/>
                <w:szCs w:val="24"/>
                <w:lang w:val="en-US" w:eastAsia="zh-CN"/>
              </w:rPr>
              <w:t xml:space="preserve">质检</w:t>
            </w:r>
            <w:r>
              <w:rPr>
                <w:rFonts w:hint="eastAsia" w:ascii="宋体" w:hAnsi="宋体" w:cs="宋体"/>
                <w:sz w:val="24"/>
                <w:szCs w:val="24"/>
                <w:lang w:val="zh-CN"/>
              </w:rPr>
              <w:t xml:space="preserve">验报告。天花板掸尘除渍半年一次；化粪池、食堂厨房的排污管道、公共雨污水管道每年全面清掏三次。</w:t>
            </w:r>
            <w:r/>
          </w:p>
          <w:p>
            <w:pPr>
              <w:jc w:val="left"/>
              <w:rPr>
                <w:rFonts w:ascii="宋体" w:hAnsi="宋体" w:cs="宋体"/>
                <w:sz w:val="24"/>
                <w:szCs w:val="24"/>
                <w:lang w:val="zh-CN"/>
              </w:rPr>
            </w:pPr>
            <w:r>
              <w:rPr>
                <w:rFonts w:hint="eastAsia" w:ascii="宋体" w:hAnsi="宋体" w:cs="宋体"/>
                <w:sz w:val="24"/>
                <w:szCs w:val="24"/>
                <w:lang w:val="zh-CN"/>
              </w:rPr>
              <w:t xml:space="preserve">（7）负责做好公共设施的损坏记录，及时上报。</w:t>
            </w:r>
            <w:r/>
          </w:p>
          <w:p>
            <w:pPr>
              <w:jc w:val="left"/>
              <w:rPr>
                <w:rFonts w:hint="eastAsia" w:ascii="宋体" w:hAnsi="宋体" w:cs="宋体"/>
                <w:sz w:val="24"/>
                <w:szCs w:val="24"/>
                <w:lang w:val="zh-CN"/>
              </w:rPr>
            </w:pPr>
            <w:r>
              <w:rPr>
                <w:rFonts w:hint="eastAsia" w:ascii="宋体" w:hAnsi="宋体" w:cs="宋体"/>
                <w:sz w:val="24"/>
                <w:szCs w:val="24"/>
                <w:lang w:val="zh-CN"/>
              </w:rPr>
              <w:t xml:space="preserve">（8）提供保洁有关耗材如卷纸、擦手纸、洗手液、清洗剂等。</w:t>
            </w:r>
            <w:r/>
          </w:p>
          <w:p>
            <w:pPr>
              <w:jc w:val="left"/>
              <w:rPr>
                <w:rFonts w:ascii="宋体" w:hAnsi="宋体" w:cs="宋体"/>
                <w:sz w:val="24"/>
                <w:szCs w:val="24"/>
                <w:lang w:val="zh-CN"/>
              </w:rPr>
            </w:pPr>
            <w:r>
              <w:rPr>
                <w:rFonts w:hint="eastAsia" w:ascii="宋体" w:hAnsi="宋体" w:cs="宋体"/>
                <w:sz w:val="24"/>
                <w:szCs w:val="24"/>
                <w:lang w:val="zh-CN"/>
              </w:rPr>
              <w:t xml:space="preserve">（9）完成其他临时性工作（如扫雪等）。</w:t>
            </w:r>
            <w:r/>
          </w:p>
          <w:p>
            <w:pPr>
              <w:jc w:val="left"/>
              <w:rPr>
                <w:rFonts w:ascii="宋体" w:hAnsi="宋体" w:cs="宋体"/>
                <w:sz w:val="24"/>
                <w:szCs w:val="24"/>
                <w:lang w:val="zh-CN"/>
              </w:rPr>
            </w:pPr>
            <w:r>
              <w:rPr>
                <w:rFonts w:hint="eastAsia" w:ascii="宋体" w:hAnsi="宋体" w:cs="宋体"/>
                <w:sz w:val="24"/>
                <w:szCs w:val="24"/>
                <w:lang w:val="zh-CN"/>
              </w:rPr>
              <w:t xml:space="preserve">2、服务标准：</w:t>
            </w:r>
            <w:r/>
          </w:p>
          <w:p>
            <w:pPr>
              <w:jc w:val="left"/>
              <w:rPr>
                <w:rFonts w:ascii="宋体" w:hAnsi="宋体" w:cs="宋体"/>
                <w:sz w:val="24"/>
                <w:szCs w:val="24"/>
                <w:lang w:val="zh-CN"/>
              </w:rPr>
            </w:pPr>
            <w:r>
              <w:rPr>
                <w:rFonts w:hint="eastAsia" w:ascii="宋体" w:hAnsi="宋体" w:cs="宋体"/>
                <w:sz w:val="24"/>
                <w:szCs w:val="24"/>
                <w:lang w:val="zh-CN"/>
              </w:rPr>
              <w:t xml:space="preserve">（1）户外公共场所保持清洁，地面无纸屑、烟头、杂物等废弃物。</w:t>
            </w:r>
            <w:r/>
          </w:p>
          <w:p>
            <w:pPr>
              <w:jc w:val="left"/>
              <w:rPr>
                <w:rFonts w:ascii="宋体" w:hAnsi="宋体" w:cs="宋体"/>
                <w:sz w:val="24"/>
                <w:szCs w:val="24"/>
                <w:lang w:val="zh-CN"/>
              </w:rPr>
            </w:pPr>
            <w:r>
              <w:rPr>
                <w:rFonts w:hint="eastAsia" w:ascii="宋体" w:hAnsi="宋体" w:cs="宋体"/>
                <w:sz w:val="24"/>
                <w:szCs w:val="24"/>
                <w:lang w:val="zh-CN"/>
              </w:rPr>
              <w:t xml:space="preserve">（2）办公楼楼道走廊地面干爽洁净，无污渍、积水、杂物等，楼道、扶手和栏杆干净无灰尘，公共门框和墙壁无积尘和蜘蛛网，全日</w:t>
            </w:r>
            <w:r>
              <w:rPr>
                <w:rFonts w:hint="eastAsia" w:ascii="宋体" w:hAnsi="宋体" w:cs="宋体"/>
                <w:sz w:val="24"/>
                <w:szCs w:val="24"/>
                <w:lang w:val="zh-CN" w:eastAsia="zh-CN"/>
              </w:rPr>
              <w:t xml:space="preserve">提供</w:t>
            </w:r>
            <w:r>
              <w:rPr>
                <w:rFonts w:hint="eastAsia" w:ascii="宋体" w:hAnsi="宋体" w:cs="宋体"/>
                <w:sz w:val="24"/>
                <w:szCs w:val="24"/>
                <w:lang w:val="zh-CN"/>
              </w:rPr>
              <w:t xml:space="preserve">保洁。</w:t>
            </w:r>
            <w:r/>
          </w:p>
          <w:p>
            <w:pPr>
              <w:jc w:val="left"/>
              <w:rPr>
                <w:rFonts w:ascii="宋体" w:hAnsi="宋体" w:cs="宋体"/>
                <w:sz w:val="24"/>
                <w:szCs w:val="24"/>
                <w:lang w:val="zh-CN"/>
              </w:rPr>
            </w:pPr>
            <w:r>
              <w:rPr>
                <w:rFonts w:hint="eastAsia" w:ascii="宋体" w:hAnsi="宋体" w:cs="宋体"/>
                <w:sz w:val="24"/>
                <w:szCs w:val="24"/>
                <w:lang w:val="zh-CN"/>
              </w:rPr>
              <w:t xml:space="preserve">（3）办公楼大厅地面铮亮无污迹，玻璃窗无积尘污迹，厅内饮用水具、沙发等设施干净整洁，大厅立柱、墙壁、灯具、顶部无积尘污迹。</w:t>
            </w:r>
            <w:r/>
          </w:p>
          <w:p>
            <w:pPr>
              <w:jc w:val="left"/>
              <w:rPr>
                <w:rFonts w:ascii="宋体" w:hAnsi="宋体" w:cs="宋体"/>
                <w:sz w:val="24"/>
                <w:szCs w:val="24"/>
                <w:lang w:val="zh-CN"/>
              </w:rPr>
            </w:pPr>
            <w:r>
              <w:rPr>
                <w:rFonts w:hint="eastAsia" w:ascii="宋体" w:hAnsi="宋体" w:cs="宋体"/>
                <w:sz w:val="24"/>
                <w:szCs w:val="24"/>
                <w:lang w:val="zh-CN"/>
              </w:rPr>
              <w:t xml:space="preserve">（4）垃圾日清，垃圾箱外表干净，无异味。</w:t>
            </w:r>
            <w:r/>
          </w:p>
          <w:p>
            <w:pPr>
              <w:jc w:val="left"/>
              <w:rPr>
                <w:rFonts w:ascii="宋体" w:hAnsi="宋体" w:cs="宋体"/>
                <w:sz w:val="24"/>
                <w:szCs w:val="24"/>
                <w:lang w:val="zh-CN"/>
              </w:rPr>
            </w:pPr>
            <w:r>
              <w:rPr>
                <w:rFonts w:hint="eastAsia" w:ascii="宋体" w:hAnsi="宋体" w:cs="宋体"/>
                <w:sz w:val="24"/>
                <w:szCs w:val="24"/>
                <w:lang w:val="zh-CN"/>
              </w:rPr>
              <w:t xml:space="preserve">（5）卫生间需制定保洁巡视制度，随时清扫做到地面清洁，无污迹、无积水、无异味，下水道畅通。</w:t>
            </w:r>
            <w:r/>
          </w:p>
          <w:p>
            <w:pPr>
              <w:jc w:val="left"/>
              <w:rPr>
                <w:rFonts w:ascii="宋体" w:hAnsi="宋体" w:cs="宋体"/>
                <w:sz w:val="24"/>
                <w:szCs w:val="24"/>
                <w:lang w:val="zh-CN"/>
              </w:rPr>
            </w:pPr>
            <w:r>
              <w:rPr>
                <w:rFonts w:hint="eastAsia" w:ascii="宋体" w:hAnsi="宋体" w:cs="宋体"/>
                <w:sz w:val="24"/>
                <w:szCs w:val="24"/>
                <w:lang w:val="zh-CN"/>
              </w:rPr>
              <w:t xml:space="preserve">（6）排水管、下水道等室内外沟渠保持通畅，化粪池、雨水井、污水井等定期（每年不少于3次）清掏，井池不得有淤积、堵塞、漫溢等现象。</w:t>
            </w:r>
            <w:r/>
          </w:p>
          <w:p>
            <w:pPr>
              <w:jc w:val="left"/>
              <w:rPr>
                <w:rFonts w:ascii="宋体" w:hAnsi="宋体" w:cs="宋体"/>
                <w:sz w:val="24"/>
                <w:szCs w:val="24"/>
                <w:lang w:val="zh-CN"/>
              </w:rPr>
            </w:pPr>
            <w:r>
              <w:rPr>
                <w:rFonts w:hint="eastAsia" w:ascii="宋体" w:hAnsi="宋体" w:cs="宋体"/>
                <w:sz w:val="24"/>
                <w:szCs w:val="24"/>
                <w:lang w:val="zh-CN"/>
              </w:rPr>
              <w:t xml:space="preserve">（7）地下车库水沟通畅，地面无积水，车库保持干净整洁。</w:t>
            </w:r>
            <w:r/>
          </w:p>
          <w:p>
            <w:pPr>
              <w:jc w:val="left"/>
              <w:rPr>
                <w:rFonts w:ascii="宋体" w:hAnsi="宋体" w:cs="宋体"/>
                <w:sz w:val="24"/>
                <w:szCs w:val="24"/>
                <w:lang w:val="zh-CN"/>
              </w:rPr>
            </w:pPr>
            <w:r>
              <w:rPr>
                <w:rFonts w:hint="eastAsia" w:ascii="宋体" w:hAnsi="宋体" w:cs="宋体"/>
                <w:sz w:val="24"/>
                <w:szCs w:val="24"/>
                <w:lang w:val="zh-CN"/>
              </w:rPr>
              <w:t xml:space="preserve">（8）建筑外立面墙体和玻璃窗干净铮亮无污迹。</w:t>
            </w:r>
            <w:r/>
          </w:p>
          <w:p>
            <w:pPr>
              <w:jc w:val="left"/>
              <w:rPr>
                <w:rFonts w:ascii="宋体" w:hAnsi="宋体" w:cs="宋体"/>
                <w:sz w:val="24"/>
                <w:szCs w:val="24"/>
                <w:lang w:val="zh-CN"/>
              </w:rPr>
            </w:pPr>
            <w:r>
              <w:rPr>
                <w:rFonts w:hint="eastAsia" w:ascii="宋体" w:hAnsi="宋体" w:cs="宋体"/>
                <w:sz w:val="24"/>
                <w:szCs w:val="24"/>
                <w:lang w:val="zh-CN"/>
              </w:rPr>
              <w:t xml:space="preserve">（9）垃圾实行分类管理，垃圾桶、箱表面无污渍。</w:t>
            </w:r>
            <w:r/>
          </w:p>
          <w:p>
            <w:pPr>
              <w:jc w:val="left"/>
              <w:rPr>
                <w:rFonts w:ascii="宋体" w:hAnsi="宋体" w:cs="宋体"/>
                <w:sz w:val="24"/>
                <w:szCs w:val="24"/>
                <w:lang w:val="zh-CN"/>
              </w:rPr>
            </w:pPr>
            <w:r>
              <w:rPr>
                <w:rFonts w:hint="eastAsia" w:ascii="宋体" w:hAnsi="宋体" w:cs="宋体"/>
                <w:sz w:val="24"/>
                <w:szCs w:val="24"/>
                <w:lang w:val="zh-CN"/>
              </w:rPr>
              <w:t xml:space="preserve">（10）供水水质符合国家生活用水标准，并有卫生监督部门对供水的检验报告。</w:t>
            </w:r>
            <w:r/>
          </w:p>
          <w:p>
            <w:pPr>
              <w:jc w:val="left"/>
              <w:rPr>
                <w:rFonts w:ascii="宋体" w:hAnsi="宋体" w:cs="宋体"/>
                <w:sz w:val="24"/>
                <w:szCs w:val="24"/>
                <w:lang w:val="zh-CN"/>
              </w:rPr>
            </w:pPr>
            <w:r>
              <w:rPr>
                <w:rFonts w:hint="eastAsia" w:ascii="宋体" w:hAnsi="宋体" w:cs="宋体"/>
                <w:sz w:val="24"/>
                <w:szCs w:val="24"/>
                <w:lang w:val="zh-CN"/>
              </w:rPr>
              <w:t xml:space="preserve">（11）消毒灭害：每月对窨井、明沟、垃圾桶、卫生间喷洒无毒留药水一次，每半年灭鼠一次，夏季每月喷洒无毒留药水两次。</w:t>
            </w:r>
            <w:r/>
          </w:p>
          <w:p>
            <w:pPr>
              <w:jc w:val="left"/>
              <w:rPr>
                <w:rFonts w:ascii="宋体" w:hAnsi="宋体" w:cs="宋体"/>
                <w:sz w:val="24"/>
                <w:szCs w:val="24"/>
                <w:lang w:val="zh-CN"/>
              </w:rPr>
            </w:pPr>
            <w:r>
              <w:rPr>
                <w:rFonts w:hint="eastAsia" w:ascii="宋体" w:hAnsi="宋体" w:cs="宋体"/>
                <w:sz w:val="24"/>
                <w:szCs w:val="24"/>
                <w:lang w:val="zh-CN"/>
              </w:rPr>
              <w:t xml:space="preserve">（12）遇雨雪天气，主要出入门采取放置踏垫等防滑措施，并定期对踏垫拍打或洗涤。雪天必须立即组织对门前三包范围、院内道路、通道进行积雪清扫。</w:t>
            </w:r>
            <w:r/>
          </w:p>
          <w:p>
            <w:pPr>
              <w:jc w:val="left"/>
              <w:rPr>
                <w:rFonts w:ascii="宋体" w:hAnsi="宋体" w:cs="宋体"/>
                <w:sz w:val="24"/>
                <w:szCs w:val="24"/>
                <w:lang w:val="zh-CN"/>
              </w:rPr>
            </w:pPr>
            <w:r>
              <w:rPr>
                <w:rFonts w:hint="eastAsia" w:ascii="宋体" w:hAnsi="宋体" w:cs="宋体"/>
                <w:sz w:val="24"/>
                <w:szCs w:val="24"/>
                <w:lang w:val="zh-CN"/>
              </w:rPr>
              <w:t xml:space="preserve">（13）按照门前三包标准，做好大楼周边三包范围内的保洁工作。</w:t>
            </w:r>
            <w:r/>
          </w:p>
          <w:p>
            <w:pPr>
              <w:jc w:val="left"/>
              <w:rPr>
                <w:rFonts w:ascii="宋体" w:hAnsi="宋体" w:cs="宋体"/>
                <w:sz w:val="24"/>
                <w:szCs w:val="24"/>
                <w:lang w:val="zh-CN"/>
              </w:rPr>
            </w:pPr>
            <w:r>
              <w:rPr>
                <w:rFonts w:hint="eastAsia" w:ascii="宋体" w:hAnsi="宋体" w:cs="宋体"/>
                <w:sz w:val="24"/>
                <w:szCs w:val="24"/>
                <w:lang w:val="zh-CN"/>
              </w:rPr>
              <w:t xml:space="preserve">3、保洁人员岗位要求：</w:t>
            </w:r>
            <w:r/>
          </w:p>
          <w:p>
            <w:pPr>
              <w:jc w:val="left"/>
              <w:rPr>
                <w:rFonts w:ascii="宋体" w:hAnsi="宋体" w:cs="宋体"/>
                <w:sz w:val="24"/>
                <w:szCs w:val="24"/>
                <w:lang w:val="zh-CN"/>
              </w:rPr>
            </w:pPr>
            <w:r>
              <w:rPr>
                <w:rFonts w:hint="eastAsia" w:ascii="宋体" w:hAnsi="宋体" w:cs="宋体"/>
                <w:sz w:val="24"/>
                <w:szCs w:val="24"/>
                <w:lang w:val="zh-CN"/>
              </w:rPr>
              <w:t xml:space="preserve">（1）保洁人员遵守劳动纪律，服从工作安排，文明服务，礼貌待人，对工作认真负责。 </w:t>
            </w:r>
            <w:r/>
          </w:p>
          <w:p>
            <w:pPr>
              <w:jc w:val="left"/>
              <w:rPr>
                <w:rFonts w:ascii="宋体" w:hAnsi="宋体" w:cs="宋体"/>
                <w:sz w:val="24"/>
                <w:szCs w:val="24"/>
                <w:lang w:val="zh-CN"/>
              </w:rPr>
            </w:pPr>
            <w:r>
              <w:rPr>
                <w:rFonts w:hint="eastAsia" w:ascii="宋体" w:hAnsi="宋体" w:cs="宋体"/>
                <w:sz w:val="24"/>
                <w:szCs w:val="24"/>
                <w:lang w:val="zh-CN"/>
              </w:rPr>
              <w:t xml:space="preserve">（2）上岗时着装整齐、统一、规范，工作服整洁干净，按标准完成各项任务。</w:t>
            </w:r>
            <w:r/>
          </w:p>
          <w:p>
            <w:pPr>
              <w:jc w:val="left"/>
              <w:rPr>
                <w:rFonts w:ascii="宋体" w:hAnsi="宋体" w:cs="宋体"/>
                <w:sz w:val="24"/>
                <w:szCs w:val="24"/>
                <w:lang w:val="zh-CN"/>
              </w:rPr>
            </w:pPr>
            <w:r>
              <w:rPr>
                <w:rFonts w:hint="eastAsia" w:ascii="宋体" w:hAnsi="宋体" w:cs="宋体"/>
                <w:sz w:val="24"/>
                <w:szCs w:val="24"/>
                <w:lang w:val="zh-CN"/>
              </w:rPr>
              <w:t xml:space="preserve">（3）保洁人员经专业培训，技术合格后，方能胜任。对达不到工作要求的员工，物业公司及时调换。</w:t>
            </w:r>
            <w:r/>
          </w:p>
          <w:p>
            <w:pPr>
              <w:jc w:val="left"/>
              <w:rPr>
                <w:rFonts w:ascii="宋体" w:hAnsi="宋体" w:cs="宋体"/>
                <w:sz w:val="24"/>
                <w:szCs w:val="24"/>
                <w:lang w:val="zh-CN"/>
              </w:rPr>
            </w:pPr>
            <w:r>
              <w:rPr>
                <w:rFonts w:hint="eastAsia" w:ascii="宋体" w:hAnsi="宋体" w:cs="宋体"/>
                <w:sz w:val="24"/>
                <w:szCs w:val="24"/>
                <w:lang w:val="zh-CN"/>
              </w:rPr>
              <w:t xml:space="preserve">（4）保洁工作规范、科学；保洁完毕或下班前，及时关好门窗、照明灯、空调，做到节能减排。</w:t>
            </w:r>
            <w:r/>
          </w:p>
          <w:p>
            <w:pPr>
              <w:jc w:val="left"/>
              <w:rPr>
                <w:rFonts w:ascii="宋体" w:hAnsi="宋体" w:cs="宋体"/>
                <w:sz w:val="24"/>
                <w:szCs w:val="24"/>
                <w:lang w:val="zh-CN"/>
              </w:rPr>
            </w:pPr>
            <w:r>
              <w:rPr>
                <w:rFonts w:hint="eastAsia" w:ascii="宋体" w:hAnsi="宋体" w:cs="宋体"/>
                <w:sz w:val="24"/>
                <w:szCs w:val="24"/>
                <w:lang w:val="zh-CN"/>
              </w:rPr>
              <w:t xml:space="preserve">（5）注意保密，不该说的绝对不说，不该打听的绝对不打听。</w:t>
            </w:r>
            <w:r/>
          </w:p>
          <w:p>
            <w:pPr>
              <w:jc w:val="left"/>
              <w:rPr>
                <w:rFonts w:ascii="宋体" w:hAnsi="宋体" w:cs="宋体"/>
                <w:sz w:val="24"/>
                <w:szCs w:val="24"/>
                <w:lang w:val="zh-CN"/>
              </w:rPr>
            </w:pPr>
            <w:r>
              <w:rPr>
                <w:rFonts w:hint="eastAsia" w:ascii="宋体" w:hAnsi="宋体" w:cs="宋体"/>
                <w:sz w:val="24"/>
                <w:szCs w:val="24"/>
                <w:lang w:val="zh-CN"/>
              </w:rPr>
              <w:t xml:space="preserve">（6）在下雨或下雪时，保洁员应在大厅出入门口放置踏垫，以防止客人滑跌，并定期对踏垫拍打或洗涤。</w:t>
            </w:r>
            <w:r/>
          </w:p>
          <w:p>
            <w:pPr>
              <w:jc w:val="left"/>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六</w:t>
            </w:r>
            <w:r>
              <w:rPr>
                <w:rFonts w:hint="eastAsia" w:ascii="宋体" w:hAnsi="宋体" w:cs="宋体"/>
                <w:sz w:val="24"/>
                <w:szCs w:val="24"/>
                <w:lang w:val="zh-CN"/>
              </w:rPr>
              <w:t xml:space="preserve">）会务服务</w:t>
            </w:r>
            <w:r/>
          </w:p>
          <w:p>
            <w:pPr>
              <w:jc w:val="left"/>
              <w:rPr>
                <w:rFonts w:ascii="宋体" w:hAnsi="宋体" w:cs="宋体"/>
                <w:sz w:val="24"/>
                <w:szCs w:val="24"/>
                <w:lang w:val="zh-CN"/>
              </w:rPr>
            </w:pPr>
            <w:r>
              <w:rPr>
                <w:rFonts w:hint="eastAsia" w:ascii="宋体" w:hAnsi="宋体" w:cs="宋体"/>
                <w:sz w:val="24"/>
                <w:szCs w:val="24"/>
                <w:lang w:val="zh-CN"/>
              </w:rPr>
              <w:t xml:space="preserve">负责采购人所有会务保障、前厅来访接待等工作。</w:t>
            </w:r>
            <w:r/>
          </w:p>
          <w:p>
            <w:pPr>
              <w:jc w:val="left"/>
              <w:rPr>
                <w:rFonts w:ascii="宋体" w:hAnsi="宋体" w:cs="宋体"/>
                <w:sz w:val="24"/>
                <w:szCs w:val="24"/>
                <w:lang w:val="zh-CN"/>
              </w:rPr>
            </w:pPr>
            <w:r>
              <w:rPr>
                <w:rFonts w:hint="eastAsia" w:ascii="宋体" w:hAnsi="宋体" w:cs="宋体"/>
                <w:sz w:val="24"/>
                <w:szCs w:val="24"/>
                <w:lang w:val="zh-CN"/>
              </w:rPr>
              <w:t xml:space="preserve">（1）会务服务要求：根据参会人数和形式，按要求进行会标定制、会场布置、文件分装；做好茶叶等服务用品的领用；配备好相关物品。一般会议召开前半小时，完成会议室场所及会议主席台、发言席、签到席、横幅（会标）、背景音乐、灯、空调、开水、话筒、音响和多媒体设备准备工作。紧急会议提前十分钟完成灯光、空调、开水、话筒、音响和多媒体设备准备工作。遇保密会议，服务人员须在会议室外本楼层待命，随时响应会务服务，至会议结束。会议结束，现场的保洁及相关设备、物品的清点、归还（归位）、存库等工作。</w:t>
            </w:r>
            <w:r/>
          </w:p>
          <w:p>
            <w:pPr>
              <w:jc w:val="left"/>
              <w:rPr>
                <w:rFonts w:ascii="宋体" w:hAnsi="宋体" w:cs="宋体"/>
                <w:sz w:val="24"/>
                <w:szCs w:val="24"/>
                <w:lang w:val="zh-CN"/>
              </w:rPr>
            </w:pPr>
            <w:r>
              <w:rPr>
                <w:rFonts w:hint="eastAsia" w:ascii="宋体" w:hAnsi="宋体" w:cs="宋体"/>
                <w:sz w:val="24"/>
                <w:szCs w:val="24"/>
                <w:lang w:val="zh-CN"/>
              </w:rPr>
              <w:t xml:space="preserve">（2）会议召开后，必须有一名服务人员在会场内，为参会人员提供必要的会议服务。八小时工作时间之外和节假日临时性紧急会务服务。</w:t>
            </w:r>
            <w:r/>
          </w:p>
          <w:p>
            <w:pPr>
              <w:jc w:val="left"/>
              <w:rPr>
                <w:rFonts w:ascii="宋体" w:hAnsi="宋体" w:cs="宋体"/>
                <w:sz w:val="24"/>
                <w:szCs w:val="24"/>
                <w:lang w:val="zh-CN"/>
              </w:rPr>
            </w:pPr>
            <w:r>
              <w:rPr>
                <w:rFonts w:hint="eastAsia" w:ascii="宋体" w:hAnsi="宋体" w:cs="宋体"/>
                <w:sz w:val="24"/>
                <w:szCs w:val="24"/>
                <w:lang w:val="zh-CN"/>
              </w:rPr>
              <w:t xml:space="preserve">（3）客服人员着装统一整洁，佩戴服务标志，仪表端庄、举止文明、态度热情、言语礼貌规范。</w:t>
            </w:r>
            <w:r/>
          </w:p>
          <w:p>
            <w:pPr>
              <w:jc w:val="left"/>
              <w:rPr>
                <w:rFonts w:ascii="宋体" w:hAnsi="宋体" w:cs="宋体"/>
                <w:sz w:val="24"/>
                <w:szCs w:val="24"/>
                <w:lang w:val="zh-CN"/>
              </w:rPr>
            </w:pPr>
            <w:r>
              <w:rPr>
                <w:rFonts w:hint="eastAsia" w:ascii="宋体" w:hAnsi="宋体" w:cs="宋体"/>
                <w:sz w:val="24"/>
                <w:szCs w:val="24"/>
                <w:lang w:val="zh-CN"/>
              </w:rPr>
              <w:t xml:space="preserve">（4）熟悉楼层分布，做好来访人员的接待和询问登记，要求记录完整，有回执。</w:t>
            </w:r>
            <w:r/>
          </w:p>
          <w:p>
            <w:pPr>
              <w:jc w:val="left"/>
              <w:rPr>
                <w:rFonts w:ascii="宋体" w:hAnsi="宋体" w:cs="宋体"/>
                <w:sz w:val="24"/>
                <w:szCs w:val="24"/>
                <w:lang w:val="zh-CN"/>
              </w:rPr>
            </w:pPr>
            <w:r>
              <w:rPr>
                <w:rFonts w:hint="eastAsia" w:ascii="宋体" w:hAnsi="宋体" w:cs="宋体"/>
                <w:sz w:val="24"/>
                <w:szCs w:val="24"/>
                <w:lang w:val="zh-CN"/>
              </w:rPr>
              <w:t xml:space="preserve">（5）客服人员要严守保密义务，不该说的绝对不说，不该打听的绝对不打听。人员保持固定，不得随意调换。领导层会务实行零干扰服务。</w:t>
            </w:r>
            <w:r/>
          </w:p>
          <w:p>
            <w:pPr>
              <w:jc w:val="left"/>
              <w:rPr>
                <w:rFonts w:ascii="宋体" w:hAnsi="宋体" w:cs="宋体"/>
                <w:sz w:val="24"/>
                <w:szCs w:val="24"/>
                <w:lang w:val="zh-CN"/>
              </w:rPr>
            </w:pPr>
            <w:r>
              <w:rPr>
                <w:rFonts w:hint="eastAsia" w:ascii="宋体" w:hAnsi="宋体" w:cs="宋体"/>
                <w:sz w:val="24"/>
                <w:szCs w:val="24"/>
                <w:lang w:val="zh-CN"/>
              </w:rPr>
              <w:t xml:space="preserve">（6）提供由采购人举行的接见、会谈、签字、授奖、揭牌等礼仪服务、本物业内的参观服务。</w:t>
            </w:r>
            <w:r/>
          </w:p>
          <w:p>
            <w:pPr>
              <w:jc w:val="left"/>
              <w:rPr>
                <w:rFonts w:ascii="宋体" w:hAnsi="宋体" w:cs="宋体"/>
                <w:sz w:val="24"/>
                <w:szCs w:val="24"/>
                <w:lang w:val="zh-CN"/>
              </w:rPr>
            </w:pPr>
            <w:r>
              <w:rPr>
                <w:rFonts w:hint="eastAsia" w:ascii="宋体" w:hAnsi="宋体" w:cs="宋体"/>
                <w:sz w:val="24"/>
                <w:szCs w:val="24"/>
                <w:lang w:val="zh-CN"/>
              </w:rPr>
              <w:t xml:space="preserve">（7）接待导引服务，在办公楼大厅设立接待导引服务台，配备接待导引服务人员。负责来客进出登记与接待引导，负责报刊邮件分类、发放等各项工作。对外来办事人员，建立询问登记制度，要求礼貌接待、记录完整。</w:t>
            </w:r>
            <w:r/>
          </w:p>
          <w:p>
            <w:pPr>
              <w:jc w:val="left"/>
              <w:rPr>
                <w:rFonts w:ascii="宋体" w:hAnsi="宋体" w:cs="宋体"/>
                <w:sz w:val="24"/>
                <w:szCs w:val="24"/>
                <w:lang w:val="zh-CN"/>
              </w:rPr>
            </w:pPr>
            <w:r>
              <w:rPr>
                <w:rFonts w:hint="eastAsia" w:ascii="宋体" w:hAnsi="宋体" w:cs="宋体"/>
                <w:sz w:val="24"/>
                <w:szCs w:val="24"/>
                <w:lang w:val="zh-CN"/>
              </w:rPr>
              <w:t xml:space="preserve">（8）协助采购人组织开展适宜文化娱乐活动及提供多种便利、延伸服务。</w:t>
            </w:r>
            <w:r/>
          </w:p>
          <w:p>
            <w:pPr>
              <w:jc w:val="left"/>
              <w:rPr>
                <w:rFonts w:ascii="宋体" w:hAnsi="宋体" w:cs="宋体"/>
                <w:sz w:val="24"/>
                <w:szCs w:val="24"/>
                <w:lang w:val="zh-CN"/>
              </w:rPr>
            </w:pPr>
            <w:r>
              <w:rPr>
                <w:rFonts w:hint="eastAsia" w:ascii="宋体" w:hAnsi="宋体" w:cs="宋体"/>
                <w:sz w:val="24"/>
                <w:szCs w:val="24"/>
                <w:lang w:val="zh-CN"/>
              </w:rPr>
              <w:t xml:space="preserve">（9）值班室的保洁和床单、被套的清洗和晾晒。</w:t>
            </w:r>
            <w:r/>
          </w:p>
          <w:p>
            <w:pPr>
              <w:jc w:val="left"/>
              <w:rPr>
                <w:rFonts w:ascii="宋体" w:hAnsi="宋体" w:cs="宋体"/>
                <w:sz w:val="24"/>
                <w:szCs w:val="24"/>
                <w:lang w:val="zh-CN"/>
              </w:rPr>
            </w:pPr>
            <w:r>
              <w:rPr>
                <w:rFonts w:hint="eastAsia" w:ascii="宋体" w:hAnsi="宋体" w:cs="宋体"/>
                <w:sz w:val="24"/>
                <w:szCs w:val="24"/>
                <w:lang w:val="zh-CN"/>
              </w:rPr>
              <w:t xml:space="preserve">（10）完成其他临时性任务。</w:t>
            </w:r>
            <w:r/>
          </w:p>
          <w:p>
            <w:pPr>
              <w:jc w:val="left"/>
              <w:rPr>
                <w:rFonts w:ascii="宋体" w:hAnsi="宋体" w:cs="宋体"/>
                <w:sz w:val="24"/>
                <w:szCs w:val="24"/>
                <w:lang w:val="zh-CN"/>
              </w:rPr>
            </w:pPr>
            <w:r>
              <w:rPr>
                <w:rFonts w:hint="eastAsia" w:ascii="宋体" w:hAnsi="宋体" w:cs="宋体"/>
                <w:sz w:val="24"/>
                <w:szCs w:val="24"/>
                <w:lang w:val="zh-CN"/>
              </w:rPr>
              <w:t xml:space="preserve">2、服务标准：</w:t>
            </w:r>
            <w:r/>
          </w:p>
          <w:p>
            <w:pPr>
              <w:jc w:val="left"/>
              <w:rPr>
                <w:rFonts w:ascii="宋体" w:hAnsi="宋体" w:cs="宋体"/>
                <w:sz w:val="24"/>
                <w:szCs w:val="24"/>
                <w:lang w:val="zh-CN"/>
              </w:rPr>
            </w:pPr>
            <w:r>
              <w:rPr>
                <w:rFonts w:hint="eastAsia" w:ascii="宋体" w:hAnsi="宋体" w:cs="宋体"/>
                <w:sz w:val="24"/>
                <w:szCs w:val="24"/>
                <w:lang w:val="zh-CN"/>
              </w:rPr>
              <w:t xml:space="preserve">（1）着装统一整洁，佩戴服务标志，不穿拖鞋、响钉鞋。</w:t>
            </w:r>
            <w:r/>
          </w:p>
          <w:p>
            <w:pPr>
              <w:jc w:val="left"/>
              <w:rPr>
                <w:rFonts w:ascii="宋体" w:hAnsi="宋体" w:cs="宋体"/>
                <w:sz w:val="24"/>
                <w:szCs w:val="24"/>
                <w:lang w:val="zh-CN"/>
              </w:rPr>
            </w:pPr>
            <w:r>
              <w:rPr>
                <w:rFonts w:hint="eastAsia" w:ascii="宋体" w:hAnsi="宋体" w:cs="宋体"/>
                <w:sz w:val="24"/>
                <w:szCs w:val="24"/>
                <w:lang w:val="zh-CN"/>
              </w:rPr>
              <w:t xml:space="preserve">（2）会议服务人员留海不遮眼，后发不披肩。要求化淡装，不浓妆艳抹，不佩戴首饰。</w:t>
            </w:r>
            <w:r/>
          </w:p>
          <w:p>
            <w:pPr>
              <w:jc w:val="left"/>
              <w:rPr>
                <w:rFonts w:ascii="宋体" w:hAnsi="宋体" w:cs="宋体"/>
                <w:sz w:val="24"/>
                <w:szCs w:val="24"/>
                <w:lang w:val="zh-CN"/>
              </w:rPr>
            </w:pPr>
            <w:r>
              <w:rPr>
                <w:rFonts w:hint="eastAsia" w:ascii="宋体" w:hAnsi="宋体" w:cs="宋体"/>
                <w:sz w:val="24"/>
                <w:szCs w:val="24"/>
                <w:lang w:val="zh-CN"/>
              </w:rPr>
              <w:t xml:space="preserve">（3）坐站规范端庄，不翘腿。</w:t>
            </w:r>
            <w:r/>
          </w:p>
          <w:p>
            <w:pPr>
              <w:jc w:val="left"/>
              <w:rPr>
                <w:rFonts w:ascii="宋体" w:hAnsi="宋体" w:cs="宋体"/>
                <w:sz w:val="24"/>
                <w:szCs w:val="24"/>
                <w:lang w:val="zh-CN"/>
              </w:rPr>
            </w:pPr>
            <w:r>
              <w:rPr>
                <w:rFonts w:hint="eastAsia" w:ascii="宋体" w:hAnsi="宋体" w:cs="宋体"/>
                <w:sz w:val="24"/>
                <w:szCs w:val="24"/>
                <w:lang w:val="zh-CN"/>
              </w:rPr>
              <w:t xml:space="preserve">（4）语调温和亲切，音量适中，普通话规范。</w:t>
            </w:r>
            <w:r/>
          </w:p>
          <w:p>
            <w:pPr>
              <w:jc w:val="left"/>
              <w:rPr>
                <w:rFonts w:ascii="宋体" w:hAnsi="宋体" w:cs="宋体"/>
                <w:sz w:val="24"/>
                <w:szCs w:val="24"/>
                <w:lang w:val="zh-CN"/>
              </w:rPr>
            </w:pPr>
            <w:r>
              <w:rPr>
                <w:rFonts w:hint="eastAsia" w:ascii="宋体" w:hAnsi="宋体" w:cs="宋体"/>
                <w:sz w:val="24"/>
                <w:szCs w:val="24"/>
                <w:lang w:val="zh-CN"/>
              </w:rPr>
              <w:t xml:space="preserve">（5）微笑服务，态度诚恳、热情、周到，精神饱满，彬彬有礼。</w:t>
            </w:r>
            <w:r/>
          </w:p>
          <w:p>
            <w:pPr>
              <w:jc w:val="left"/>
              <w:rPr>
                <w:rFonts w:ascii="宋体" w:hAnsi="宋体" w:cs="宋体"/>
                <w:sz w:val="24"/>
                <w:szCs w:val="24"/>
                <w:lang w:val="zh-CN"/>
              </w:rPr>
            </w:pPr>
            <w:r>
              <w:rPr>
                <w:rFonts w:hint="eastAsia" w:ascii="宋体" w:hAnsi="宋体" w:cs="宋体"/>
                <w:sz w:val="24"/>
                <w:szCs w:val="24"/>
                <w:lang w:val="zh-CN"/>
              </w:rPr>
              <w:t xml:space="preserve">（6）注意保密，不该说的绝对不说，不该打听的绝对不打听。</w:t>
            </w:r>
            <w:r/>
          </w:p>
          <w:p>
            <w:pPr>
              <w:jc w:val="left"/>
              <w:rPr>
                <w:rFonts w:ascii="宋体" w:hAnsi="宋体" w:cs="宋体"/>
                <w:sz w:val="24"/>
                <w:szCs w:val="24"/>
                <w:lang w:val="zh-CN"/>
              </w:rPr>
            </w:pPr>
            <w:r>
              <w:rPr>
                <w:rFonts w:hint="eastAsia" w:ascii="宋体" w:hAnsi="宋体" w:cs="宋体"/>
                <w:sz w:val="24"/>
                <w:szCs w:val="24"/>
                <w:lang w:val="zh-CN"/>
              </w:rPr>
              <w:t xml:space="preserve">（六）工程维修：确保大楼及院内工程设施、设备的正常使用、运行、监护，协调维保工作，负责损坏件的登记报修工作。</w:t>
            </w:r>
            <w:r/>
          </w:p>
          <w:p>
            <w:pPr>
              <w:jc w:val="left"/>
              <w:rPr>
                <w:rFonts w:ascii="宋体" w:hAnsi="宋体" w:cs="宋体"/>
                <w:sz w:val="24"/>
                <w:szCs w:val="24"/>
                <w:lang w:val="zh-CN"/>
              </w:rPr>
            </w:pPr>
            <w:r>
              <w:rPr>
                <w:rFonts w:hint="eastAsia" w:ascii="宋体" w:hAnsi="宋体" w:cs="宋体"/>
                <w:sz w:val="24"/>
                <w:szCs w:val="24"/>
                <w:lang w:val="zh-CN"/>
              </w:rPr>
              <w:t xml:space="preserve">（1）负责各类设施、设备的巡查与值守，保证每个工作日对相关设备定时巡查，及时发现和排除安全隐患；配电房、监控室24小时值班，做好巡查、值班记录。</w:t>
            </w:r>
            <w:r/>
          </w:p>
          <w:p>
            <w:pPr>
              <w:jc w:val="left"/>
              <w:rPr>
                <w:rFonts w:ascii="宋体" w:hAnsi="宋体" w:cs="宋体"/>
                <w:sz w:val="24"/>
                <w:szCs w:val="24"/>
                <w:lang w:val="zh-CN"/>
              </w:rPr>
            </w:pPr>
            <w:r>
              <w:rPr>
                <w:rFonts w:hint="eastAsia" w:ascii="宋体" w:hAnsi="宋体" w:cs="宋体"/>
                <w:sz w:val="24"/>
                <w:szCs w:val="24"/>
                <w:lang w:val="zh-CN"/>
              </w:rPr>
              <w:t xml:space="preserve">（2）负责设施、设备的日常维护保养工作的具体实施（已在维保范围内的除外），按照维保要求按时维护保养设备设施（包括加油、测试、疏通、清洗、更换易耗件等）。</w:t>
            </w:r>
            <w:r/>
          </w:p>
          <w:p>
            <w:pPr>
              <w:jc w:val="left"/>
              <w:rPr>
                <w:rFonts w:ascii="宋体" w:hAnsi="宋体" w:cs="宋体"/>
                <w:sz w:val="24"/>
                <w:szCs w:val="24"/>
                <w:lang w:val="zh-CN"/>
              </w:rPr>
            </w:pPr>
            <w:r>
              <w:rPr>
                <w:rFonts w:hint="eastAsia" w:ascii="宋体" w:hAnsi="宋体" w:cs="宋体"/>
                <w:sz w:val="24"/>
                <w:szCs w:val="24"/>
                <w:lang w:val="zh-CN"/>
              </w:rPr>
              <w:t xml:space="preserve">（3）负责协调各维保单位对相关设备进行定期保养与维护、检测与年检等工作，督促专业维保单位按时、保质保量地开展维保工作。</w:t>
            </w:r>
            <w:r/>
          </w:p>
          <w:p>
            <w:pPr>
              <w:jc w:val="left"/>
              <w:rPr>
                <w:rFonts w:ascii="宋体" w:hAnsi="宋体" w:cs="宋体"/>
                <w:sz w:val="24"/>
                <w:szCs w:val="24"/>
                <w:lang w:val="zh-CN"/>
              </w:rPr>
            </w:pPr>
            <w:r>
              <w:rPr>
                <w:rFonts w:hint="eastAsia" w:ascii="宋体" w:hAnsi="宋体" w:cs="宋体"/>
                <w:sz w:val="24"/>
                <w:szCs w:val="24"/>
                <w:lang w:val="zh-CN"/>
              </w:rPr>
              <w:t xml:space="preserve">（4）设备出现故障时，能够随喊随到，及时报修，对一般性故障在紧急情况下能应急调整、修复；遇工程维修负责随工监理。</w:t>
            </w:r>
            <w:r/>
          </w:p>
          <w:p>
            <w:pPr>
              <w:jc w:val="left"/>
              <w:rPr>
                <w:rFonts w:ascii="宋体" w:hAnsi="宋体" w:cs="宋体"/>
                <w:sz w:val="24"/>
                <w:szCs w:val="24"/>
                <w:lang w:val="zh-CN"/>
              </w:rPr>
            </w:pPr>
            <w:r>
              <w:rPr>
                <w:rFonts w:hint="eastAsia" w:ascii="宋体" w:hAnsi="宋体" w:cs="宋体"/>
                <w:sz w:val="24"/>
                <w:szCs w:val="24"/>
                <w:lang w:val="zh-CN"/>
              </w:rPr>
              <w:t xml:space="preserve">（5）设备台</w:t>
            </w:r>
            <w:r>
              <w:rPr>
                <w:rFonts w:hint="eastAsia" w:ascii="宋体" w:hAnsi="宋体" w:cs="宋体"/>
                <w:sz w:val="24"/>
                <w:szCs w:val="24"/>
                <w:lang w:val="en-US" w:eastAsia="zh-CN"/>
              </w:rPr>
              <w:t xml:space="preserve">账</w:t>
            </w:r>
            <w:r>
              <w:rPr>
                <w:rFonts w:hint="eastAsia" w:ascii="宋体" w:hAnsi="宋体" w:cs="宋体"/>
                <w:sz w:val="24"/>
                <w:szCs w:val="24"/>
                <w:lang w:val="zh-CN"/>
              </w:rPr>
              <w:t xml:space="preserve">、图纸档案、运行记录、检查记录、维修记录、 保养记录完整，保证运行正常。</w:t>
            </w:r>
            <w:r/>
          </w:p>
          <w:p>
            <w:pPr>
              <w:jc w:val="left"/>
              <w:rPr>
                <w:rFonts w:ascii="宋体" w:hAnsi="宋体" w:cs="宋体"/>
                <w:sz w:val="24"/>
                <w:szCs w:val="24"/>
                <w:lang w:val="zh-CN"/>
              </w:rPr>
            </w:pPr>
            <w:r>
              <w:rPr>
                <w:rFonts w:hint="eastAsia" w:ascii="宋体" w:hAnsi="宋体" w:cs="宋体"/>
                <w:sz w:val="24"/>
                <w:szCs w:val="24"/>
                <w:lang w:val="zh-CN"/>
              </w:rPr>
              <w:t xml:space="preserve">（6）维修养护制度健全并在工作场所明示，工作标准及岗位责任制明确，执行良好。</w:t>
            </w:r>
            <w:r/>
          </w:p>
          <w:p>
            <w:pPr>
              <w:jc w:val="left"/>
              <w:rPr>
                <w:rFonts w:ascii="宋体" w:hAnsi="宋体" w:cs="宋体"/>
                <w:sz w:val="24"/>
                <w:szCs w:val="24"/>
                <w:lang w:val="zh-CN"/>
              </w:rPr>
            </w:pPr>
            <w:r>
              <w:rPr>
                <w:rFonts w:hint="eastAsia" w:ascii="宋体" w:hAnsi="宋体" w:cs="宋体"/>
                <w:sz w:val="24"/>
                <w:szCs w:val="24"/>
                <w:lang w:val="zh-CN"/>
              </w:rPr>
              <w:t xml:space="preserve">（7）对设备故障及重大事件有完善的应急方案和现场处理措施、处理记录。</w:t>
            </w:r>
            <w:r/>
          </w:p>
          <w:p>
            <w:pPr>
              <w:jc w:val="left"/>
              <w:rPr>
                <w:rFonts w:ascii="宋体" w:hAnsi="宋体" w:cs="宋体"/>
                <w:sz w:val="24"/>
                <w:szCs w:val="24"/>
                <w:lang w:val="zh-CN"/>
              </w:rPr>
            </w:pPr>
            <w:r>
              <w:rPr>
                <w:rFonts w:hint="eastAsia" w:ascii="宋体" w:hAnsi="宋体" w:cs="宋体"/>
                <w:sz w:val="24"/>
                <w:szCs w:val="24"/>
                <w:lang w:val="zh-CN"/>
              </w:rPr>
              <w:t xml:space="preserve">（8）道路通畅，路面平坦，道路、停车场平整通畅，交通标志齐全规范。</w:t>
            </w:r>
            <w:r/>
          </w:p>
          <w:p>
            <w:pPr>
              <w:jc w:val="left"/>
              <w:rPr>
                <w:rFonts w:ascii="宋体" w:hAnsi="宋体" w:cs="宋体"/>
                <w:sz w:val="24"/>
                <w:szCs w:val="24"/>
                <w:lang w:val="zh-CN"/>
              </w:rPr>
            </w:pPr>
            <w:r>
              <w:rPr>
                <w:rFonts w:hint="eastAsia" w:ascii="宋体" w:hAnsi="宋体" w:cs="宋体"/>
                <w:sz w:val="24"/>
                <w:szCs w:val="24"/>
                <w:lang w:val="zh-CN"/>
              </w:rPr>
              <w:t xml:space="preserve">（9）各设备房及公共场所、场地，有危及人身安全隐患处有明显标志和防范措施。</w:t>
            </w:r>
            <w:r/>
          </w:p>
          <w:p>
            <w:pPr>
              <w:jc w:val="left"/>
            </w:pPr>
            <w:r>
              <w:rPr>
                <w:rFonts w:hint="eastAsia" w:ascii="宋体" w:hAnsi="宋体" w:cs="宋体"/>
                <w:sz w:val="24"/>
                <w:szCs w:val="24"/>
                <w:lang w:val="zh-CN"/>
              </w:rPr>
              <w:t xml:space="preserve">（10）协助采购人做好节电节水工作。</w:t>
            </w:r>
            <w:r/>
          </w:p>
        </w:tc>
      </w:tr>
    </w:tbl>
    <w:p>
      <w:pPr>
        <w:spacing w:line="0" w:lineRule="atLeast"/>
        <w:rPr>
          <w:sz w:val="24"/>
          <w:szCs w:val="24"/>
        </w:rPr>
      </w:pPr>
      <w:r>
        <w:rPr>
          <w:sz w:val="24"/>
          <w:szCs w:val="24"/>
        </w:rPr>
      </w:r>
      <w:r/>
    </w:p>
    <w:p>
      <w:pPr>
        <w:ind w:firstLine="480"/>
        <w:rPr>
          <w:rFonts w:ascii="宋体" w:hAnsi="宋体"/>
          <w:color w:val="0000ff"/>
          <w:sz w:val="24"/>
          <w:szCs w:val="24"/>
        </w:rPr>
      </w:pPr>
      <w:r>
        <w:rPr>
          <w:rFonts w:hint="eastAsia" w:ascii="宋体" w:hAnsi="宋体"/>
          <w:sz w:val="24"/>
          <w:szCs w:val="24"/>
        </w:rPr>
        <w:t xml:space="preserve">2.人员配备要求</w:t>
      </w:r>
      <w:r/>
    </w:p>
    <w:tbl>
      <w:tblPr>
        <w:tblStyle w:val="699"/>
        <w:tblW w:w="10199"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9"/>
      </w:tblGrid>
      <w:tr>
        <w:trPr/>
        <w:tc>
          <w:tcPr>
            <w:tcW w:w="10199" w:type="dxa"/>
            <w:vAlign w:val="top"/>
            <w:textDirection w:val="lrTb"/>
            <w:noWrap w:val="false"/>
          </w:tcPr>
          <w:p>
            <w:pPr>
              <w:jc w:val="left"/>
              <w:rPr>
                <w:rFonts w:ascii="宋体" w:hAnsi="宋体" w:cs="宋体"/>
                <w:sz w:val="24"/>
                <w:szCs w:val="24"/>
                <w:lang w:val="zh-CN"/>
              </w:rPr>
            </w:pPr>
            <w:r>
              <w:rPr>
                <w:rFonts w:hint="eastAsia" w:ascii="宋体" w:hAnsi="宋体" w:cs="宋体"/>
                <w:sz w:val="24"/>
                <w:szCs w:val="24"/>
                <w:lang w:val="zh-CN"/>
              </w:rPr>
              <w:t xml:space="preserve">（一）人员配置：</w:t>
            </w:r>
            <w:r>
              <w:rPr>
                <w:rFonts w:hint="eastAsia" w:ascii="宋体" w:hAnsi="宋体"/>
                <w:sz w:val="24"/>
                <w:szCs w:val="24"/>
                <w:lang w:val="zh-CN"/>
              </w:rPr>
              <w:t xml:space="preserve">御道街办公区</w:t>
            </w:r>
            <w:r>
              <w:rPr>
                <w:rFonts w:hint="eastAsia" w:ascii="宋体" w:hAnsi="宋体" w:cs="宋体"/>
                <w:sz w:val="24"/>
                <w:szCs w:val="24"/>
                <w:lang w:val="zh-CN"/>
              </w:rPr>
              <w:t xml:space="preserve">要求配置的物业管理人员包括物管处项目负责人1人；安保</w:t>
            </w:r>
            <w:r>
              <w:rPr>
                <w:rFonts w:hint="eastAsia" w:ascii="宋体" w:hAnsi="宋体" w:cs="宋体"/>
                <w:sz w:val="24"/>
                <w:szCs w:val="24"/>
              </w:rPr>
              <w:t xml:space="preserve">主管</w:t>
            </w:r>
            <w:r>
              <w:rPr>
                <w:rFonts w:hint="eastAsia" w:ascii="宋体" w:hAnsi="宋体" w:cs="宋体"/>
                <w:sz w:val="24"/>
                <w:szCs w:val="24"/>
                <w:lang w:val="zh-CN"/>
              </w:rPr>
              <w:t xml:space="preserve">1人，安保人员</w:t>
            </w:r>
            <w:r>
              <w:rPr>
                <w:rFonts w:hint="eastAsia" w:ascii="宋体" w:hAnsi="宋体" w:cs="宋体"/>
                <w:sz w:val="24"/>
                <w:szCs w:val="24"/>
              </w:rPr>
              <w:t xml:space="preserve">4人</w:t>
            </w:r>
            <w:r>
              <w:rPr>
                <w:rFonts w:hint="eastAsia" w:ascii="宋体" w:hAnsi="宋体" w:cs="宋体"/>
                <w:sz w:val="24"/>
                <w:szCs w:val="24"/>
                <w:lang w:val="zh-CN"/>
              </w:rPr>
              <w:t xml:space="preserve">；保洁</w:t>
            </w:r>
            <w:r>
              <w:rPr>
                <w:rFonts w:hint="eastAsia" w:ascii="宋体" w:hAnsi="宋体" w:cs="宋体"/>
                <w:sz w:val="24"/>
                <w:szCs w:val="24"/>
              </w:rPr>
              <w:t xml:space="preserve">主管</w:t>
            </w:r>
            <w:r>
              <w:rPr>
                <w:rFonts w:hint="eastAsia" w:ascii="宋体" w:hAnsi="宋体" w:cs="宋体"/>
                <w:sz w:val="24"/>
                <w:szCs w:val="24"/>
                <w:lang w:val="zh-CN"/>
              </w:rPr>
              <w:t xml:space="preserve">1人，保洁员</w:t>
            </w:r>
            <w:r>
              <w:rPr>
                <w:rFonts w:hint="eastAsia" w:ascii="宋体" w:hAnsi="宋体" w:cs="宋体"/>
                <w:sz w:val="24"/>
                <w:szCs w:val="24"/>
              </w:rPr>
              <w:t xml:space="preserve">5</w:t>
            </w:r>
            <w:r>
              <w:rPr>
                <w:rFonts w:hint="eastAsia" w:ascii="宋体" w:hAnsi="宋体" w:cs="宋体"/>
                <w:sz w:val="24"/>
                <w:szCs w:val="24"/>
                <w:lang w:val="zh-CN"/>
              </w:rPr>
              <w:t xml:space="preserve">人；客服（兼前台）</w:t>
            </w:r>
            <w:r>
              <w:rPr>
                <w:rFonts w:hint="eastAsia" w:ascii="宋体" w:hAnsi="宋体" w:cs="宋体"/>
                <w:sz w:val="24"/>
                <w:szCs w:val="24"/>
              </w:rPr>
              <w:t xml:space="preserve">4</w:t>
            </w:r>
            <w:r>
              <w:rPr>
                <w:rFonts w:hint="eastAsia" w:ascii="宋体" w:hAnsi="宋体" w:cs="宋体"/>
                <w:sz w:val="24"/>
                <w:szCs w:val="24"/>
                <w:lang w:val="zh-CN"/>
              </w:rPr>
              <w:t xml:space="preserve">人；消防监控员</w:t>
            </w:r>
            <w:r>
              <w:rPr>
                <w:rFonts w:hint="eastAsia" w:ascii="宋体" w:hAnsi="宋体" w:cs="宋体"/>
                <w:sz w:val="24"/>
                <w:szCs w:val="24"/>
              </w:rPr>
              <w:t xml:space="preserve">6</w:t>
            </w:r>
            <w:r>
              <w:rPr>
                <w:rFonts w:hint="eastAsia" w:ascii="宋体" w:hAnsi="宋体" w:cs="宋体"/>
                <w:sz w:val="24"/>
                <w:szCs w:val="24"/>
                <w:lang w:val="zh-CN"/>
              </w:rPr>
              <w:t xml:space="preserve">人，工程维修人员</w:t>
            </w:r>
            <w:r>
              <w:rPr>
                <w:rFonts w:hint="eastAsia" w:ascii="宋体" w:hAnsi="宋体" w:cs="宋体"/>
                <w:sz w:val="24"/>
                <w:szCs w:val="24"/>
              </w:rPr>
              <w:t xml:space="preserve">3</w:t>
            </w:r>
            <w:r>
              <w:rPr>
                <w:rFonts w:hint="eastAsia" w:ascii="宋体" w:hAnsi="宋体" w:cs="宋体"/>
                <w:sz w:val="24"/>
                <w:szCs w:val="24"/>
                <w:lang w:val="zh-CN"/>
              </w:rPr>
              <w:t xml:space="preserve">人，合计为</w:t>
            </w:r>
            <w:r>
              <w:rPr>
                <w:rFonts w:hint="eastAsia" w:ascii="宋体" w:hAnsi="宋体" w:cs="宋体"/>
                <w:sz w:val="24"/>
                <w:szCs w:val="24"/>
              </w:rPr>
              <w:t xml:space="preserve">25</w:t>
            </w:r>
            <w:r>
              <w:rPr>
                <w:rFonts w:hint="eastAsia" w:ascii="宋体" w:hAnsi="宋体" w:cs="宋体"/>
                <w:sz w:val="24"/>
                <w:szCs w:val="24"/>
                <w:lang w:val="zh-CN"/>
              </w:rPr>
              <w:t xml:space="preserve">人。</w:t>
            </w:r>
            <w:r/>
          </w:p>
          <w:p>
            <w:pPr>
              <w:jc w:val="left"/>
              <w:rPr>
                <w:rFonts w:ascii="宋体" w:hAnsi="宋体" w:cs="宋体"/>
                <w:sz w:val="24"/>
                <w:szCs w:val="24"/>
                <w:lang w:val="zh-CN"/>
              </w:rPr>
            </w:pPr>
            <w:r>
              <w:rPr>
                <w:rFonts w:hint="eastAsia" w:ascii="宋体" w:hAnsi="宋体" w:cs="宋体"/>
                <w:sz w:val="24"/>
                <w:szCs w:val="24"/>
                <w:lang w:val="zh-CN"/>
              </w:rPr>
              <w:t xml:space="preserve">（二）根据专业服务的要求，物管工作人员要统一着装、持证上岗、尽职尽责，岗位职责公开公布。为保证服务质量和维护南京市市场监督管理局</w:t>
            </w:r>
            <w:r>
              <w:rPr>
                <w:rFonts w:hint="eastAsia" w:ascii="宋体" w:hAnsi="宋体"/>
                <w:sz w:val="24"/>
                <w:szCs w:val="24"/>
                <w:lang w:val="zh-CN"/>
              </w:rPr>
              <w:t xml:space="preserve">御道街办公区</w:t>
            </w:r>
            <w:r>
              <w:rPr>
                <w:rFonts w:hint="eastAsia" w:ascii="宋体" w:hAnsi="宋体" w:cs="宋体"/>
                <w:sz w:val="24"/>
                <w:szCs w:val="24"/>
                <w:lang w:val="zh-CN"/>
              </w:rPr>
              <w:t xml:space="preserve">形象，所有物业管理服务人员均要求具有初中</w:t>
            </w:r>
            <w:r>
              <w:rPr>
                <w:rFonts w:hint="eastAsia" w:ascii="宋体" w:hAnsi="宋体" w:cs="宋体"/>
                <w:sz w:val="24"/>
                <w:szCs w:val="24"/>
                <w:lang w:val="en-US" w:eastAsia="zh-CN"/>
              </w:rPr>
              <w:t xml:space="preserve">及</w:t>
            </w:r>
            <w:r>
              <w:rPr>
                <w:rFonts w:hint="eastAsia" w:ascii="宋体" w:hAnsi="宋体" w:cs="宋体"/>
                <w:sz w:val="24"/>
                <w:szCs w:val="24"/>
                <w:lang w:val="zh-CN"/>
              </w:rPr>
              <w:t xml:space="preserve">以上文化基础（</w:t>
            </w:r>
            <w:r>
              <w:rPr>
                <w:rFonts w:hint="eastAsia" w:ascii="宋体" w:hAnsi="宋体" w:cs="宋体"/>
                <w:sz w:val="24"/>
                <w:szCs w:val="24"/>
              </w:rPr>
              <w:t xml:space="preserve">文件中另有规定从其规定</w:t>
            </w:r>
            <w:r>
              <w:rPr>
                <w:rFonts w:hint="eastAsia" w:ascii="宋体" w:hAnsi="宋体" w:cs="宋体"/>
                <w:sz w:val="24"/>
                <w:szCs w:val="24"/>
                <w:lang w:val="zh-CN"/>
              </w:rPr>
              <w:t xml:space="preserve">），品貌端正，具体要求为：</w:t>
            </w:r>
            <w:r/>
          </w:p>
          <w:p>
            <w:pPr>
              <w:jc w:val="left"/>
              <w:rPr>
                <w:rFonts w:hint="eastAsia" w:ascii="宋体" w:hAnsi="宋体" w:eastAsia="宋体" w:cs="宋体"/>
                <w:sz w:val="24"/>
                <w:szCs w:val="24"/>
                <w:lang w:val="zh-CN"/>
              </w:rPr>
            </w:pPr>
            <w:r>
              <w:rPr>
                <w:rFonts w:hint="eastAsia" w:ascii="宋体" w:hAnsi="宋体" w:cs="宋体"/>
                <w:sz w:val="24"/>
                <w:szCs w:val="24"/>
                <w:lang w:val="zh-CN"/>
              </w:rPr>
              <w:t xml:space="preserve">1、</w:t>
            </w:r>
            <w:r>
              <w:rPr>
                <w:rFonts w:hint="eastAsia" w:ascii="宋体" w:hAnsi="宋体" w:eastAsia="宋体" w:cs="宋体"/>
                <w:sz w:val="24"/>
                <w:szCs w:val="24"/>
                <w:lang w:val="zh-CN"/>
              </w:rPr>
              <w:t xml:space="preserve">物管处</w:t>
            </w:r>
            <w:bookmarkStart w:id="196" w:name="OLE_LINK3"/>
            <w:r>
              <w:rPr>
                <w:rFonts w:hint="eastAsia" w:ascii="宋体" w:hAnsi="宋体" w:eastAsia="宋体" w:cs="宋体"/>
                <w:sz w:val="24"/>
                <w:szCs w:val="24"/>
                <w:lang w:val="zh-CN"/>
              </w:rPr>
              <w:t xml:space="preserve">负责人（主任）：50</w:t>
            </w:r>
            <w:r>
              <w:rPr>
                <w:rFonts w:hint="eastAsia" w:ascii="宋体" w:hAnsi="宋体" w:cs="宋体"/>
                <w:sz w:val="24"/>
                <w:szCs w:val="24"/>
                <w:lang w:val="en-US" w:eastAsia="zh-CN"/>
              </w:rPr>
              <w:t xml:space="preserve">周</w:t>
            </w:r>
            <w:r>
              <w:rPr>
                <w:rFonts w:hint="eastAsia" w:ascii="宋体" w:hAnsi="宋体" w:eastAsia="宋体" w:cs="宋体"/>
                <w:sz w:val="24"/>
                <w:szCs w:val="24"/>
                <w:lang w:val="zh-CN"/>
              </w:rPr>
              <w:t xml:space="preserve">岁（含）以下</w:t>
            </w:r>
            <w:bookmarkEnd w:id="196"/>
            <w:r>
              <w:rPr>
                <w:rFonts w:hint="eastAsia" w:ascii="宋体" w:hAnsi="宋体" w:eastAsia="宋体" w:cs="宋体"/>
                <w:sz w:val="24"/>
                <w:szCs w:val="24"/>
                <w:lang w:val="zh-CN"/>
              </w:rPr>
              <w:t xml:space="preserve">，本科或以上学历。</w:t>
            </w:r>
            <w:r/>
          </w:p>
          <w:p>
            <w:pPr>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2、安保人员：男性，身高1.70米（含）以上，年龄不超过55</w:t>
            </w:r>
            <w:r>
              <w:rPr>
                <w:rFonts w:hint="eastAsia" w:ascii="宋体" w:hAnsi="宋体" w:cs="宋体"/>
                <w:sz w:val="24"/>
                <w:szCs w:val="24"/>
                <w:lang w:val="en-US" w:eastAsia="zh-CN"/>
              </w:rPr>
              <w:t xml:space="preserve">周</w:t>
            </w:r>
            <w:r>
              <w:rPr>
                <w:rFonts w:hint="eastAsia" w:ascii="宋体" w:hAnsi="宋体" w:eastAsia="宋体" w:cs="宋体"/>
                <w:sz w:val="24"/>
                <w:szCs w:val="24"/>
                <w:lang w:val="zh-CN"/>
              </w:rPr>
              <w:t xml:space="preserve">岁（含），持有公安部门颁发的保安员证。</w:t>
            </w:r>
            <w:r/>
          </w:p>
          <w:p>
            <w:pPr>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3、安保主管：50</w:t>
            </w:r>
            <w:r>
              <w:rPr>
                <w:rFonts w:hint="eastAsia" w:ascii="宋体" w:hAnsi="宋体" w:cs="宋体"/>
                <w:sz w:val="24"/>
                <w:szCs w:val="24"/>
                <w:lang w:val="en-US" w:eastAsia="zh-CN"/>
              </w:rPr>
              <w:t xml:space="preserve">周</w:t>
            </w:r>
            <w:r>
              <w:rPr>
                <w:rFonts w:hint="eastAsia" w:ascii="宋体" w:hAnsi="宋体" w:eastAsia="宋体" w:cs="宋体"/>
                <w:sz w:val="24"/>
                <w:szCs w:val="24"/>
                <w:lang w:val="zh-CN"/>
              </w:rPr>
              <w:t xml:space="preserve">岁以下，具有高级/三级</w:t>
            </w:r>
            <w:r>
              <w:rPr>
                <w:rFonts w:hint="eastAsia" w:ascii="宋体" w:hAnsi="宋体" w:cs="宋体"/>
                <w:sz w:val="24"/>
                <w:szCs w:val="24"/>
                <w:lang w:val="en-US" w:eastAsia="zh-CN"/>
              </w:rPr>
              <w:t xml:space="preserve">及</w:t>
            </w:r>
            <w:r>
              <w:rPr>
                <w:rFonts w:hint="eastAsia" w:ascii="宋体" w:hAnsi="宋体" w:eastAsia="宋体" w:cs="宋体"/>
                <w:sz w:val="24"/>
                <w:szCs w:val="24"/>
                <w:lang w:val="zh-CN"/>
              </w:rPr>
              <w:t xml:space="preserve">以上保安员资格证书和中级</w:t>
            </w:r>
            <w:r>
              <w:rPr>
                <w:rFonts w:hint="eastAsia" w:ascii="宋体" w:hAnsi="宋体" w:cs="宋体"/>
                <w:sz w:val="24"/>
                <w:szCs w:val="24"/>
                <w:lang w:val="en-US" w:eastAsia="zh-CN"/>
              </w:rPr>
              <w:t xml:space="preserve">及</w:t>
            </w:r>
            <w:r>
              <w:rPr>
                <w:rFonts w:hint="eastAsia" w:ascii="宋体" w:hAnsi="宋体" w:eastAsia="宋体" w:cs="宋体"/>
                <w:sz w:val="24"/>
                <w:szCs w:val="24"/>
                <w:lang w:val="zh-CN"/>
              </w:rPr>
              <w:t xml:space="preserve">以上消防设施操作员证书。</w:t>
            </w:r>
            <w:r/>
          </w:p>
          <w:p>
            <w:pPr>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4、消防监控员：男性，</w:t>
            </w:r>
            <w:r>
              <w:rPr>
                <w:rFonts w:hint="eastAsia" w:ascii="宋体" w:hAnsi="宋体" w:eastAsia="宋体" w:cs="宋体"/>
                <w:sz w:val="24"/>
                <w:szCs w:val="24"/>
                <w:lang w:val="en-US" w:eastAsia="zh-CN"/>
              </w:rPr>
              <w:t xml:space="preserve">法定退休年龄以下</w:t>
            </w:r>
            <w:r>
              <w:rPr>
                <w:rFonts w:hint="eastAsia" w:ascii="宋体" w:hAnsi="宋体" w:eastAsia="宋体" w:cs="宋体"/>
                <w:sz w:val="24"/>
                <w:szCs w:val="24"/>
                <w:lang w:val="zh-CN"/>
              </w:rPr>
              <w:t xml:space="preserve">，熟悉消防及工作规范，持有消防设施操作员证（监控操作）或者建（构）筑物消防员证，工作责任心强。</w:t>
            </w:r>
            <w:r/>
          </w:p>
          <w:p>
            <w:pPr>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5、保洁人员（含保洁主管）：女性，相貌端正，身高1.60米（含）以上，</w:t>
            </w:r>
            <w:r>
              <w:rPr>
                <w:rFonts w:hint="eastAsia" w:ascii="宋体" w:hAnsi="宋体" w:eastAsia="宋体" w:cs="宋体"/>
                <w:sz w:val="24"/>
                <w:szCs w:val="24"/>
                <w:lang w:val="en-US" w:eastAsia="zh-CN"/>
              </w:rPr>
              <w:t xml:space="preserve">法定退休年龄以下</w:t>
            </w:r>
            <w:r>
              <w:rPr>
                <w:rFonts w:hint="eastAsia" w:ascii="宋体" w:hAnsi="宋体" w:eastAsia="宋体" w:cs="宋体"/>
                <w:sz w:val="24"/>
                <w:szCs w:val="24"/>
                <w:lang w:val="zh-CN"/>
              </w:rPr>
              <w:t xml:space="preserve">，工作认真细致标准高，</w:t>
            </w:r>
            <w:r>
              <w:rPr>
                <w:rFonts w:hint="eastAsia" w:ascii="宋体" w:hAnsi="宋体" w:cs="宋体"/>
                <w:sz w:val="24"/>
                <w:szCs w:val="24"/>
                <w:lang w:val="en-US" w:eastAsia="zh-CN"/>
              </w:rPr>
              <w:t xml:space="preserve">手脚麻利</w:t>
            </w:r>
            <w:r>
              <w:rPr>
                <w:rFonts w:hint="eastAsia" w:ascii="宋体" w:hAnsi="宋体" w:eastAsia="宋体" w:cs="宋体"/>
                <w:sz w:val="24"/>
                <w:szCs w:val="24"/>
                <w:lang w:val="zh-CN"/>
              </w:rPr>
              <w:t xml:space="preserve">，需持有健康证。</w:t>
            </w:r>
            <w:r/>
          </w:p>
          <w:p>
            <w:pPr>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6、客服人员（含客服部长）：女性，相貌端庄，身体健康，身高1.62米（含）以上，年龄不超过30</w:t>
            </w:r>
            <w:r>
              <w:rPr>
                <w:rFonts w:hint="eastAsia" w:ascii="宋体" w:hAnsi="宋体" w:cs="宋体"/>
                <w:sz w:val="24"/>
                <w:szCs w:val="24"/>
                <w:lang w:val="en-US" w:eastAsia="zh-CN"/>
              </w:rPr>
              <w:t xml:space="preserve">周</w:t>
            </w:r>
            <w:r>
              <w:rPr>
                <w:rFonts w:hint="eastAsia" w:ascii="宋体" w:hAnsi="宋体" w:eastAsia="宋体" w:cs="宋体"/>
                <w:sz w:val="24"/>
                <w:szCs w:val="24"/>
                <w:lang w:val="zh-CN"/>
              </w:rPr>
              <w:t xml:space="preserve">岁，能使用电脑处理文档，熟悉会务接待礼节礼仪，举止大方，需持有礼仪培训师证书。</w:t>
            </w:r>
            <w:r/>
          </w:p>
          <w:p>
            <w:pPr>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7、工程维修人员（含工程主管）：工程人员需持有高低压电工证，</w:t>
            </w:r>
            <w:r>
              <w:rPr>
                <w:rFonts w:hint="eastAsia" w:ascii="宋体" w:hAnsi="宋体" w:eastAsia="宋体" w:cs="宋体"/>
                <w:sz w:val="24"/>
                <w:szCs w:val="24"/>
                <w:lang w:val="zh-CN" w:eastAsia="zh-CN"/>
              </w:rPr>
              <w:t xml:space="preserve">法定退休年龄以下</w:t>
            </w:r>
            <w:r>
              <w:rPr>
                <w:rFonts w:hint="eastAsia" w:ascii="宋体" w:hAnsi="宋体" w:eastAsia="宋体" w:cs="宋体"/>
                <w:sz w:val="24"/>
                <w:szCs w:val="24"/>
                <w:lang w:val="zh-CN"/>
              </w:rPr>
              <w:t xml:space="preserve">。</w:t>
            </w:r>
            <w:r/>
          </w:p>
          <w:p>
            <w:pPr>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8、年龄不符合要求的人员，经采购人面试合格后方可上岗。所有物业管理人员须经采购人政审合格，无违法犯罪或治安处罚记录。凡采购人不满意的员工须在一周内更换。</w:t>
            </w:r>
            <w:r/>
          </w:p>
          <w:p>
            <w:pPr>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9、调换本物业项目工作人员须经采购人同意，但一年内更换人员不得超过总人数的10%。未经采购人书面同意，本物业项目业务骨干不得调换。</w:t>
            </w:r>
            <w:r/>
          </w:p>
          <w:p>
            <w:pPr>
              <w:jc w:val="left"/>
              <w:rPr>
                <w:rFonts w:ascii="宋体" w:hAnsi="宋体" w:cs="宋体"/>
                <w:sz w:val="24"/>
                <w:szCs w:val="24"/>
                <w:lang w:val="zh-CN"/>
              </w:rPr>
            </w:pPr>
            <w:r>
              <w:rPr>
                <w:rFonts w:hint="eastAsia" w:ascii="宋体" w:hAnsi="宋体" w:cs="宋体"/>
                <w:sz w:val="24"/>
                <w:szCs w:val="24"/>
              </w:rPr>
              <w:t xml:space="preserve">10</w:t>
            </w:r>
            <w:r>
              <w:rPr>
                <w:rFonts w:hint="eastAsia" w:ascii="宋体" w:hAnsi="宋体" w:cs="宋体"/>
                <w:sz w:val="24"/>
                <w:szCs w:val="24"/>
                <w:lang w:val="zh-CN"/>
              </w:rPr>
              <w:t xml:space="preserve">、本项目在不影响服务质量的前提下，按需配置相关人员，但最少不得少于</w:t>
            </w:r>
            <w:r>
              <w:rPr>
                <w:rFonts w:hint="eastAsia" w:ascii="宋体" w:hAnsi="宋体" w:cs="宋体"/>
                <w:sz w:val="24"/>
                <w:szCs w:val="24"/>
              </w:rPr>
              <w:t xml:space="preserve">25</w:t>
            </w:r>
            <w:r>
              <w:rPr>
                <w:rFonts w:hint="eastAsia" w:ascii="宋体" w:hAnsi="宋体" w:cs="宋体"/>
                <w:sz w:val="24"/>
                <w:szCs w:val="24"/>
                <w:lang w:val="zh-CN"/>
              </w:rPr>
              <w:t xml:space="preserve">人。</w:t>
            </w:r>
            <w:r>
              <w:rPr>
                <w:rFonts w:hint="eastAsia" w:ascii="宋体" w:hAnsi="宋体" w:cs="宋体"/>
                <w:sz w:val="24"/>
                <w:szCs w:val="24"/>
              </w:rPr>
              <w:t xml:space="preserve">成交</w:t>
            </w:r>
            <w:r>
              <w:rPr>
                <w:rFonts w:hint="eastAsia" w:ascii="宋体" w:hAnsi="宋体" w:cs="宋体"/>
                <w:sz w:val="24"/>
                <w:szCs w:val="24"/>
                <w:lang w:val="zh-CN"/>
              </w:rPr>
              <w:t xml:space="preserve">供应商须在合同签订时提交</w:t>
            </w:r>
            <w:r>
              <w:rPr>
                <w:rFonts w:hint="eastAsia" w:ascii="宋体" w:hAnsi="宋体" w:cs="宋体"/>
                <w:sz w:val="24"/>
                <w:szCs w:val="24"/>
              </w:rPr>
              <w:t xml:space="preserve">响应文件中</w:t>
            </w:r>
            <w:r>
              <w:rPr>
                <w:rFonts w:hint="eastAsia" w:ascii="宋体" w:hAnsi="宋体" w:cs="宋体"/>
                <w:sz w:val="24"/>
                <w:szCs w:val="24"/>
                <w:lang w:val="zh-CN"/>
              </w:rPr>
              <w:t xml:space="preserve">承诺的所需人员上岗资质资格证明，供采购人核验。未能提交的，将按虚假应标处理，一切责任由</w:t>
            </w:r>
            <w:r>
              <w:rPr>
                <w:rFonts w:hint="eastAsia" w:ascii="宋体" w:hAnsi="宋体" w:cs="宋体"/>
                <w:sz w:val="24"/>
                <w:szCs w:val="24"/>
              </w:rPr>
              <w:t xml:space="preserve">成交</w:t>
            </w:r>
            <w:r>
              <w:rPr>
                <w:rFonts w:hint="eastAsia" w:ascii="宋体" w:hAnsi="宋体" w:cs="宋体"/>
                <w:sz w:val="24"/>
                <w:szCs w:val="24"/>
                <w:lang w:val="zh-CN"/>
              </w:rPr>
              <w:t xml:space="preserve">供应商自行承担。</w:t>
            </w:r>
            <w:r/>
          </w:p>
          <w:p>
            <w:pPr>
              <w:jc w:val="left"/>
            </w:pPr>
            <w:r>
              <w:rPr>
                <w:rFonts w:hint="eastAsia" w:ascii="宋体" w:hAnsi="宋体" w:cs="宋体"/>
                <w:sz w:val="24"/>
                <w:szCs w:val="24"/>
              </w:rPr>
              <w:t xml:space="preserve">11、</w:t>
            </w:r>
            <w:r>
              <w:rPr>
                <w:rFonts w:hint="eastAsia" w:ascii="宋体" w:hAnsi="宋体" w:cs="宋体"/>
                <w:sz w:val="24"/>
                <w:szCs w:val="24"/>
                <w:lang w:val="zh-CN"/>
              </w:rPr>
              <w:t xml:space="preserve">供应商在</w:t>
            </w:r>
            <w:r>
              <w:rPr>
                <w:rFonts w:hint="eastAsia" w:ascii="宋体" w:hAnsi="宋体" w:cs="宋体"/>
                <w:sz w:val="24"/>
                <w:szCs w:val="24"/>
              </w:rPr>
              <w:t xml:space="preserve">响应</w:t>
            </w:r>
            <w:r>
              <w:rPr>
                <w:rFonts w:hint="eastAsia" w:ascii="宋体" w:hAnsi="宋体" w:cs="宋体"/>
                <w:sz w:val="24"/>
                <w:szCs w:val="24"/>
                <w:lang w:val="zh-CN"/>
              </w:rPr>
              <w:t xml:space="preserve">文件中拟派的项目负责人、安保</w:t>
            </w:r>
            <w:r>
              <w:rPr>
                <w:rFonts w:hint="eastAsia" w:ascii="宋体" w:hAnsi="宋体" w:cs="宋体"/>
                <w:sz w:val="24"/>
                <w:szCs w:val="24"/>
              </w:rPr>
              <w:t xml:space="preserve">主管</w:t>
            </w:r>
            <w:r>
              <w:rPr>
                <w:rFonts w:hint="eastAsia" w:ascii="宋体" w:hAnsi="宋体" w:cs="宋体"/>
                <w:sz w:val="24"/>
                <w:szCs w:val="24"/>
                <w:lang w:val="zh-CN"/>
              </w:rPr>
              <w:t xml:space="preserve">、保洁</w:t>
            </w:r>
            <w:r>
              <w:rPr>
                <w:rFonts w:hint="eastAsia" w:ascii="宋体" w:hAnsi="宋体" w:cs="宋体"/>
                <w:sz w:val="24"/>
                <w:szCs w:val="24"/>
              </w:rPr>
              <w:t xml:space="preserve">主管</w:t>
            </w:r>
            <w:r>
              <w:rPr>
                <w:rFonts w:hint="eastAsia" w:ascii="宋体" w:hAnsi="宋体" w:cs="宋体"/>
                <w:sz w:val="24"/>
                <w:szCs w:val="24"/>
                <w:lang w:val="zh-CN"/>
              </w:rPr>
              <w:t xml:space="preserve">、客服/会务等业务骨干在</w:t>
            </w:r>
            <w:r>
              <w:rPr>
                <w:rFonts w:hint="eastAsia" w:ascii="宋体" w:hAnsi="宋体" w:cs="宋体"/>
                <w:sz w:val="24"/>
                <w:szCs w:val="24"/>
              </w:rPr>
              <w:t xml:space="preserve">签订合同时</w:t>
            </w:r>
            <w:r>
              <w:rPr>
                <w:rFonts w:hint="eastAsia" w:ascii="宋体" w:hAnsi="宋体" w:cs="宋体"/>
                <w:sz w:val="24"/>
                <w:szCs w:val="24"/>
                <w:lang w:val="zh-CN"/>
              </w:rPr>
              <w:t xml:space="preserve">须提供</w:t>
            </w:r>
            <w:r>
              <w:rPr>
                <w:rFonts w:hint="eastAsia" w:ascii="宋体" w:hAnsi="宋体" w:cs="宋体"/>
                <w:sz w:val="24"/>
                <w:szCs w:val="24"/>
              </w:rPr>
              <w:t xml:space="preserve">人员</w:t>
            </w:r>
            <w:r>
              <w:rPr>
                <w:rFonts w:hint="eastAsia" w:ascii="宋体" w:hAnsi="宋体" w:cs="宋体"/>
                <w:sz w:val="24"/>
                <w:szCs w:val="24"/>
                <w:lang w:val="zh-CN"/>
              </w:rPr>
              <w:t xml:space="preserve">身份证、学历证书、技术职称证书、上岗证书、健康证</w:t>
            </w:r>
            <w:r>
              <w:rPr>
                <w:rFonts w:hint="eastAsia" w:ascii="宋体" w:hAnsi="宋体" w:cs="宋体"/>
                <w:sz w:val="24"/>
                <w:szCs w:val="24"/>
              </w:rPr>
              <w:t xml:space="preserve">及响应文件中提供的</w:t>
            </w:r>
            <w:r>
              <w:rPr>
                <w:rFonts w:hint="eastAsia" w:ascii="宋体" w:hAnsi="宋体" w:cs="宋体"/>
                <w:sz w:val="24"/>
                <w:szCs w:val="24"/>
                <w:lang w:val="zh-CN"/>
              </w:rPr>
              <w:t xml:space="preserve">相关荣誉证书、奖状、红头通报文件等</w:t>
            </w:r>
            <w:r>
              <w:rPr>
                <w:rFonts w:hint="eastAsia" w:ascii="宋体" w:hAnsi="宋体" w:cs="宋体"/>
                <w:sz w:val="24"/>
                <w:szCs w:val="24"/>
              </w:rPr>
              <w:t xml:space="preserve">证明</w:t>
            </w:r>
            <w:r>
              <w:rPr>
                <w:rFonts w:hint="eastAsia" w:ascii="宋体" w:hAnsi="宋体" w:cs="宋体"/>
                <w:sz w:val="24"/>
                <w:szCs w:val="24"/>
                <w:lang w:val="zh-CN"/>
              </w:rPr>
              <w:t xml:space="preserve">材料</w:t>
            </w:r>
            <w:r>
              <w:rPr>
                <w:rFonts w:hint="eastAsia" w:ascii="宋体" w:hAnsi="宋体" w:cs="宋体"/>
                <w:sz w:val="24"/>
                <w:szCs w:val="24"/>
              </w:rPr>
              <w:t xml:space="preserve">原件</w:t>
            </w:r>
            <w:r>
              <w:rPr>
                <w:rFonts w:hint="eastAsia" w:ascii="宋体" w:hAnsi="宋体" w:cs="宋体"/>
                <w:sz w:val="24"/>
                <w:szCs w:val="24"/>
                <w:lang w:val="zh-CN"/>
              </w:rPr>
              <w:t xml:space="preserve">供采购人核查。未提供或提供不全的按</w:t>
            </w:r>
            <w:r>
              <w:rPr>
                <w:rFonts w:hint="eastAsia" w:ascii="宋体" w:hAnsi="宋体" w:cs="宋体"/>
                <w:sz w:val="24"/>
                <w:szCs w:val="24"/>
              </w:rPr>
              <w:t xml:space="preserve">虚假应标</w:t>
            </w:r>
            <w:r>
              <w:rPr>
                <w:rFonts w:hint="eastAsia" w:ascii="宋体" w:hAnsi="宋体" w:cs="宋体"/>
                <w:sz w:val="24"/>
                <w:szCs w:val="24"/>
                <w:lang w:val="zh-CN"/>
              </w:rPr>
              <w:t xml:space="preserve">处理。</w:t>
            </w:r>
            <w:r/>
          </w:p>
        </w:tc>
      </w:tr>
    </w:tbl>
    <w:p>
      <w:pPr>
        <w:spacing w:line="0" w:lineRule="atLeast"/>
        <w:rPr>
          <w:rFonts w:ascii="宋体" w:hAnsi="宋体" w:cs="宋体"/>
          <w:b/>
          <w:bCs/>
          <w:spacing w:val="-1"/>
          <w:sz w:val="24"/>
          <w:szCs w:val="24"/>
        </w:rPr>
      </w:pPr>
      <w:r>
        <w:rPr>
          <w:rFonts w:ascii="宋体" w:hAnsi="宋体" w:cs="宋体"/>
          <w:b/>
          <w:bCs/>
          <w:spacing w:val="-1"/>
          <w:sz w:val="24"/>
          <w:szCs w:val="24"/>
        </w:rPr>
      </w:r>
      <w:r/>
    </w:p>
    <w:p>
      <w:pPr>
        <w:ind w:firstLine="480"/>
        <w:rPr>
          <w:rFonts w:ascii="宋体" w:hAnsi="宋体"/>
          <w:sz w:val="24"/>
          <w:szCs w:val="24"/>
        </w:rPr>
      </w:pPr>
      <w:r>
        <w:rPr>
          <w:rFonts w:hint="eastAsia" w:ascii="宋体" w:hAnsi="宋体"/>
          <w:sz w:val="24"/>
          <w:szCs w:val="24"/>
        </w:rPr>
        <w:t xml:space="preserve">3.项目实施要求</w:t>
      </w:r>
      <w:r/>
    </w:p>
    <w:tbl>
      <w:tblPr>
        <w:tblStyle w:val="699"/>
        <w:tblW w:w="10199"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9"/>
      </w:tblGrid>
      <w:tr>
        <w:trPr/>
        <w:tc>
          <w:tcPr>
            <w:tcW w:w="10199" w:type="dxa"/>
            <w:vAlign w:val="top"/>
            <w:textDirection w:val="lrTb"/>
            <w:noWrap w:val="false"/>
          </w:tcPr>
          <w:p>
            <w:pPr>
              <w:jc w:val="left"/>
              <w:rPr>
                <w:rFonts w:hint="eastAsia" w:ascii="宋体" w:hAnsi="宋体" w:cs="宋体"/>
                <w:sz w:val="24"/>
                <w:szCs w:val="24"/>
                <w:lang w:val="zh-CN"/>
              </w:rPr>
            </w:pPr>
            <w:r>
              <w:rPr>
                <w:rFonts w:hint="eastAsia" w:ascii="宋体" w:hAnsi="宋体" w:cs="宋体"/>
                <w:sz w:val="24"/>
                <w:szCs w:val="24"/>
                <w:lang w:val="zh-CN"/>
              </w:rPr>
              <w:t xml:space="preserve">（1）本项目供应商为本项目全体服务人员缴纳五险一金（拒绝农保），否则按无效响应文件处理。</w:t>
            </w:r>
            <w:r/>
          </w:p>
          <w:p>
            <w:pPr>
              <w:jc w:val="left"/>
              <w:rPr>
                <w:rFonts w:hint="eastAsia" w:ascii="宋体" w:hAnsi="宋体" w:cs="宋体"/>
                <w:sz w:val="24"/>
                <w:szCs w:val="24"/>
                <w:lang w:val="zh-CN"/>
              </w:rPr>
            </w:pPr>
            <w:r>
              <w:rPr>
                <w:rFonts w:hint="eastAsia" w:ascii="宋体" w:hAnsi="宋体" w:cs="宋体"/>
                <w:sz w:val="24"/>
                <w:szCs w:val="24"/>
                <w:lang w:val="zh-CN"/>
              </w:rPr>
              <w:t xml:space="preserve">（2）供应商不得利用服务区域内的采购人房产、物业、水电等资源从事经营活动，不能改变其使用性质。</w:t>
            </w:r>
            <w:r/>
          </w:p>
          <w:p>
            <w:pPr>
              <w:jc w:val="left"/>
              <w:rPr>
                <w:rFonts w:hint="eastAsia" w:ascii="宋体" w:hAnsi="宋体" w:cs="宋体"/>
                <w:sz w:val="24"/>
                <w:szCs w:val="24"/>
                <w:lang w:val="zh-CN"/>
              </w:rPr>
            </w:pPr>
            <w:r>
              <w:rPr>
                <w:rFonts w:hint="eastAsia" w:ascii="宋体" w:hAnsi="宋体" w:cs="宋体"/>
                <w:sz w:val="24"/>
                <w:szCs w:val="24"/>
                <w:lang w:val="zh-CN"/>
              </w:rPr>
              <w:t xml:space="preserve">（3）服务期内，若因采购人物业服务需求增加，双方另行协商。</w:t>
            </w:r>
            <w:r/>
          </w:p>
          <w:p>
            <w:pPr>
              <w:jc w:val="left"/>
              <w:rPr>
                <w:rFonts w:hint="eastAsia" w:ascii="宋体" w:hAnsi="宋体" w:cs="宋体"/>
                <w:sz w:val="24"/>
                <w:szCs w:val="24"/>
                <w:lang w:val="zh-CN"/>
              </w:rPr>
            </w:pPr>
            <w:r>
              <w:rPr>
                <w:rFonts w:hint="eastAsia" w:ascii="宋体" w:hAnsi="宋体" w:cs="宋体"/>
                <w:sz w:val="24"/>
                <w:szCs w:val="24"/>
                <w:lang w:val="zh-CN"/>
              </w:rPr>
              <w:t xml:space="preserve">（4）本服务不允许分包。</w:t>
            </w:r>
            <w:r/>
          </w:p>
          <w:p>
            <w:pPr>
              <w:jc w:val="left"/>
            </w:pPr>
            <w:r>
              <w:rPr>
                <w:rFonts w:hint="eastAsia" w:ascii="宋体" w:hAnsi="宋体" w:cs="宋体"/>
                <w:sz w:val="24"/>
                <w:szCs w:val="24"/>
                <w:lang w:val="zh-CN"/>
              </w:rPr>
              <w:t xml:space="preserve">（5）服务质量：合同期内物业管理的服务水平达到“江苏省城市物业管理优秀大厦”的参评要求（《江苏省省级示范物业管理项目服务质量评价标准》）并参加评审。</w:t>
            </w:r>
            <w:r/>
          </w:p>
        </w:tc>
      </w:tr>
    </w:tbl>
    <w:p>
      <w:pPr>
        <w:ind w:firstLine="480"/>
        <w:keepLines w:val="0"/>
        <w:keepNext w:val="0"/>
        <w:pageBreakBefore w:val="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ind w:firstLine="480"/>
        <w:keepLines w:val="0"/>
        <w:keepNext w:val="0"/>
        <w:pageBreakBefore w:val="0"/>
        <w:spacing w:line="240" w:lineRule="auto"/>
        <w:widowControl w:val="off"/>
        <w:rPr>
          <w:rFonts w:ascii="宋体" w:hAnsi="宋体" w:eastAsia="宋体" w:cs="宋体"/>
          <w:bCs/>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p>
    <w:p>
      <w:pPr>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p>
    <w:p>
      <w:pPr>
        <w:numPr>
          <w:ilvl w:val="0"/>
          <w:numId w:val="0"/>
        </w:numPr>
        <w:ind w:firstLine="480"/>
        <w:jc w:val="left"/>
        <w:spacing w:after="0" w:line="240" w:lineRule="auto"/>
        <w:rPr>
          <w:rFonts w:hint="eastAsia" w:ascii="宋体" w:hAnsi="宋体" w:cs="Times New Roman"/>
          <w:bCs/>
          <w:color w:val="000000"/>
          <w:sz w:val="24"/>
          <w:szCs w:val="24"/>
          <w:lang w:val="en-US" w:eastAsia="zh-CN"/>
        </w:rPr>
      </w:pPr>
      <w:r>
        <w:rPr>
          <w:rFonts w:hint="eastAsia" w:ascii="宋体" w:hAnsi="宋体" w:cs="宋体"/>
          <w:color w:val="000000"/>
          <w:sz w:val="24"/>
          <w:szCs w:val="24"/>
          <w:lang w:val="en-US" w:eastAsia="zh-CN"/>
        </w:rPr>
        <w:t xml:space="preserve">（1）供应商应</w:t>
      </w:r>
      <w:r>
        <w:rPr>
          <w:rFonts w:ascii="宋体" w:hAnsi="宋体" w:eastAsia="宋体" w:cs="宋体"/>
          <w:sz w:val="24"/>
          <w:szCs w:val="24"/>
        </w:rPr>
        <w:t xml:space="preserve">按</w:t>
      </w:r>
      <w:r>
        <w:rPr>
          <w:rFonts w:hint="eastAsia" w:ascii="宋体" w:hAnsi="宋体" w:cs="宋体"/>
          <w:sz w:val="24"/>
          <w:szCs w:val="24"/>
          <w:lang w:val="en-US" w:eastAsia="zh-CN"/>
        </w:rPr>
        <w:t xml:space="preserve">要求填报</w:t>
      </w:r>
      <w:r>
        <w:rPr>
          <w:rFonts w:ascii="宋体" w:hAnsi="宋体" w:eastAsia="宋体" w:cs="宋体"/>
          <w:sz w:val="24"/>
          <w:szCs w:val="24"/>
        </w:rPr>
        <w:t xml:space="preserve">《投标报价明细表》（格式见第六章）</w:t>
      </w:r>
      <w:r>
        <w:rPr>
          <w:rFonts w:hint="eastAsia" w:ascii="宋体" w:hAnsi="宋体" w:cs="宋体"/>
          <w:sz w:val="24"/>
          <w:szCs w:val="24"/>
          <w:lang w:val="en-US" w:eastAsia="zh-CN"/>
        </w:rPr>
        <w:t xml:space="preserve">，</w:t>
      </w:r>
      <w:r>
        <w:rPr>
          <w:rFonts w:hint="eastAsia" w:ascii="宋体" w:hAnsi="宋体" w:eastAsia="宋体" w:cs="Times New Roman"/>
          <w:bCs/>
          <w:color w:val="000000"/>
          <w:sz w:val="24"/>
          <w:szCs w:val="24"/>
          <w:lang w:val="en-US" w:eastAsia="zh-CN"/>
        </w:rPr>
        <w:t xml:space="preserve">报价应包括</w:t>
      </w:r>
      <w:r>
        <w:rPr>
          <w:rFonts w:hint="eastAsia" w:ascii="宋体" w:hAnsi="宋体" w:cs="Times New Roman"/>
          <w:bCs/>
          <w:color w:val="000000"/>
          <w:sz w:val="24"/>
          <w:szCs w:val="24"/>
          <w:lang w:val="en-US" w:eastAsia="zh-CN"/>
        </w:rPr>
        <w:t xml:space="preserve">但不限于以下内容：</w:t>
      </w:r>
      <w:r/>
    </w:p>
    <w:p>
      <w:pPr>
        <w:numPr>
          <w:ilvl w:val="0"/>
          <w:numId w:val="0"/>
        </w:numPr>
        <w:ind w:firstLine="480"/>
        <w:jc w:val="left"/>
        <w:spacing w:after="0" w:line="240" w:lineRule="auto"/>
        <w:rPr>
          <w:rFonts w:hint="eastAsia" w:ascii="宋体" w:hAnsi="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①员工</w:t>
      </w:r>
      <w:r>
        <w:rPr>
          <w:rFonts w:hint="eastAsia" w:ascii="宋体" w:hAnsi="宋体" w:eastAsia="宋体" w:cs="Times New Roman"/>
          <w:bCs/>
          <w:color w:val="000000"/>
          <w:sz w:val="24"/>
          <w:szCs w:val="24"/>
          <w:lang w:val="en-US" w:eastAsia="zh-CN"/>
        </w:rPr>
        <w:t xml:space="preserve">工资</w:t>
      </w:r>
      <w:r>
        <w:rPr>
          <w:rFonts w:hint="eastAsia" w:ascii="宋体" w:hAnsi="宋体" w:cs="Times New Roman"/>
          <w:bCs/>
          <w:color w:val="000000"/>
          <w:sz w:val="24"/>
          <w:szCs w:val="24"/>
          <w:lang w:val="en-US" w:eastAsia="zh-CN"/>
        </w:rPr>
        <w:t xml:space="preserve">：根据省级人社部门现行文件，报价中的员工月最低工资不得低于南京市最低标准，供应商须在《投标报价明细表》中按照采购需求中物业服务人员岗位分别填报员工工资，否则做无效投标处理。</w:t>
      </w:r>
      <w:r/>
    </w:p>
    <w:p>
      <w:pPr>
        <w:ind w:firstLine="480"/>
        <w:jc w:val="left"/>
        <w:spacing w:after="0" w:line="240" w:lineRule="auto"/>
        <w:rPr>
          <w:rFonts w:hint="eastAsia" w:ascii="宋体" w:hAnsi="宋体" w:cs="宋体"/>
          <w:color w:val="000000"/>
          <w:sz w:val="24"/>
          <w:szCs w:val="24"/>
          <w:lang w:eastAsia="zh-CN"/>
        </w:rPr>
      </w:pPr>
      <w:r>
        <w:rPr>
          <w:rFonts w:hint="eastAsia" w:ascii="宋体" w:hAnsi="宋体" w:cs="Times New Roman"/>
          <w:bCs/>
          <w:color w:val="000000"/>
          <w:sz w:val="24"/>
          <w:szCs w:val="24"/>
          <w:lang w:val="en-US" w:eastAsia="zh-CN"/>
        </w:rPr>
        <w:t xml:space="preserve">②</w:t>
      </w:r>
      <w:r>
        <w:rPr>
          <w:rFonts w:ascii="宋体" w:hAnsi="宋体" w:eastAsia="宋体" w:cs="宋体"/>
          <w:color w:val="000000"/>
          <w:sz w:val="24"/>
          <w:szCs w:val="24"/>
        </w:rPr>
        <w:t xml:space="preserve">社会保险</w:t>
      </w:r>
      <w:r>
        <w:rPr>
          <w:rFonts w:hint="eastAsia" w:ascii="宋体" w:hAnsi="宋体" w:cs="宋体"/>
          <w:color w:val="000000"/>
          <w:sz w:val="24"/>
          <w:szCs w:val="24"/>
          <w:lang w:val="en-US" w:eastAsia="zh-CN"/>
        </w:rPr>
        <w:t xml:space="preserve">和</w:t>
      </w:r>
      <w:r>
        <w:rPr>
          <w:rFonts w:ascii="宋体" w:hAnsi="宋体" w:eastAsia="宋体" w:cs="宋体"/>
          <w:color w:val="000000"/>
          <w:sz w:val="24"/>
          <w:szCs w:val="24"/>
        </w:rPr>
        <w:t xml:space="preserve">公积金</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供应商应按照《中华人民共和国社会保险法》等相关法律法规规定为员工</w:t>
      </w:r>
      <w:r>
        <w:rPr>
          <w:rFonts w:hint="eastAsia" w:ascii="宋体" w:hAnsi="宋体" w:cs="宋体"/>
          <w:color w:val="000000"/>
          <w:sz w:val="24"/>
          <w:szCs w:val="24"/>
          <w:lang w:val="en-US" w:eastAsia="zh-CN"/>
        </w:rPr>
        <w:t xml:space="preserve">缴</w:t>
      </w:r>
      <w:r>
        <w:rPr>
          <w:rFonts w:ascii="宋体" w:hAnsi="宋体" w:eastAsia="宋体" w:cs="宋体"/>
          <w:color w:val="000000"/>
          <w:sz w:val="24"/>
          <w:szCs w:val="24"/>
        </w:rPr>
        <w:t xml:space="preserve">纳养老、工伤、失业、生育、医疗等</w:t>
      </w:r>
      <w:r>
        <w:rPr>
          <w:rFonts w:hint="eastAsia" w:ascii="宋体" w:hAnsi="宋体" w:cs="宋体"/>
          <w:color w:val="000000"/>
          <w:sz w:val="24"/>
          <w:szCs w:val="24"/>
          <w:lang w:val="en-US" w:eastAsia="zh-CN"/>
        </w:rPr>
        <w:t xml:space="preserve">社会保险，缴费基数</w:t>
      </w:r>
      <w:r>
        <w:rPr>
          <w:rFonts w:hint="eastAsia" w:ascii="宋体" w:hAnsi="宋体" w:eastAsia="宋体" w:cs="宋体"/>
          <w:color w:val="000000"/>
          <w:sz w:val="24"/>
          <w:szCs w:val="24"/>
          <w:lang w:val="en-US" w:eastAsia="zh-CN"/>
        </w:rPr>
        <w:t xml:space="preserve">不得低于</w:t>
      </w:r>
      <w:r>
        <w:rPr>
          <w:rFonts w:hint="eastAsia" w:ascii="宋体" w:hAnsi="宋体" w:cs="Times New Roman"/>
          <w:bCs/>
          <w:color w:val="000000"/>
          <w:sz w:val="24"/>
          <w:szCs w:val="24"/>
          <w:lang w:val="en-US" w:eastAsia="zh-CN"/>
        </w:rPr>
        <w:t xml:space="preserve">省级人社部门现行文件</w:t>
      </w:r>
      <w:r>
        <w:rPr>
          <w:rFonts w:hint="eastAsia" w:ascii="宋体" w:hAnsi="宋体" w:cs="宋体"/>
          <w:color w:val="000000"/>
          <w:sz w:val="24"/>
          <w:szCs w:val="24"/>
          <w:lang w:val="en-US" w:eastAsia="zh-CN"/>
        </w:rPr>
        <w:t xml:space="preserve">规定</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w:t>
      </w:r>
      <w:r>
        <w:rPr>
          <w:rFonts w:hint="eastAsia" w:ascii="宋体" w:hAnsi="宋体" w:cs="宋体"/>
          <w:color w:val="000000"/>
          <w:sz w:val="24"/>
          <w:szCs w:val="24"/>
          <w:lang w:val="en-US" w:eastAsia="zh-CN"/>
        </w:rPr>
        <w:t xml:space="preserve">《住房公积金管理条例》</w:t>
      </w:r>
      <w:r>
        <w:rPr>
          <w:rFonts w:hint="eastAsia" w:ascii="宋体" w:hAnsi="宋体" w:cs="Times New Roman"/>
          <w:bCs/>
          <w:color w:val="000000"/>
          <w:sz w:val="24"/>
          <w:szCs w:val="24"/>
          <w:lang w:val="en-US" w:eastAsia="zh-CN"/>
        </w:rPr>
        <w:t xml:space="preserve">等相关法律法规规定为员工</w:t>
      </w:r>
      <w:r>
        <w:rPr>
          <w:rFonts w:hint="eastAsia" w:ascii="宋体" w:hAnsi="宋体" w:cs="宋体"/>
          <w:color w:val="000000"/>
          <w:sz w:val="24"/>
          <w:szCs w:val="24"/>
          <w:lang w:val="en-US" w:eastAsia="zh-CN"/>
        </w:rPr>
        <w:t xml:space="preserve">缴存住房公积金，缴存基数不得低于本市</w:t>
      </w:r>
      <w:r>
        <w:rPr>
          <w:rFonts w:hint="eastAsia" w:ascii="宋体" w:hAnsi="宋体" w:eastAsia="宋体" w:cs="宋体"/>
          <w:color w:val="000000"/>
          <w:sz w:val="24"/>
          <w:szCs w:val="24"/>
        </w:rPr>
        <w:t xml:space="preserve">关于住房公积金缴存基数的</w:t>
      </w:r>
      <w:r>
        <w:rPr>
          <w:rFonts w:hint="eastAsia" w:ascii="宋体" w:hAnsi="宋体" w:cs="宋体"/>
          <w:color w:val="000000"/>
          <w:sz w:val="24"/>
          <w:szCs w:val="24"/>
          <w:lang w:val="en-US" w:eastAsia="zh-CN"/>
        </w:rPr>
        <w:t xml:space="preserve">相关规定</w:t>
      </w:r>
      <w:r>
        <w:rPr>
          <w:rFonts w:hint="eastAsia" w:ascii="宋体" w:hAnsi="宋体" w:cs="宋体"/>
          <w:color w:val="000000"/>
          <w:sz w:val="24"/>
          <w:szCs w:val="24"/>
          <w:lang w:eastAsia="zh-CN"/>
        </w:rPr>
        <w:t xml:space="preserve">。</w:t>
      </w:r>
      <w:r/>
    </w:p>
    <w:p>
      <w:pPr>
        <w:ind w:firstLine="482"/>
        <w:jc w:val="left"/>
        <w:spacing w:after="0" w:line="240" w:lineRule="auto"/>
        <w:rPr>
          <w:rFonts w:hint="eastAsia" w:ascii="宋体" w:hAnsi="宋体" w:cs="宋体"/>
          <w:b/>
          <w:bCs/>
          <w:color w:val="000000"/>
          <w:sz w:val="24"/>
          <w:szCs w:val="24"/>
          <w:lang w:eastAsia="zh-CN"/>
        </w:rPr>
      </w:pPr>
      <w:r>
        <w:rPr>
          <w:rFonts w:hint="eastAsia" w:ascii="宋体" w:hAnsi="宋体" w:cs="宋体"/>
          <w:b/>
          <w:bCs/>
          <w:color w:val="000000"/>
          <w:sz w:val="24"/>
          <w:szCs w:val="24"/>
          <w:lang w:val="en-US" w:eastAsia="zh-CN"/>
        </w:rPr>
        <w:t xml:space="preserve">根据省级人社部门文件规定，</w:t>
      </w:r>
      <w:r>
        <w:rPr>
          <w:rFonts w:hint="eastAsia" w:ascii="宋体" w:hAnsi="宋体" w:cs="宋体"/>
          <w:b/>
          <w:bCs/>
          <w:color w:val="000000"/>
          <w:sz w:val="24"/>
          <w:szCs w:val="24"/>
          <w:lang w:eastAsia="zh-CN"/>
        </w:rPr>
        <w:t xml:space="preserve">最低工资不包含劳动者按下限缴存的住房公积金，由用人单位按规定另行支付，</w:t>
      </w:r>
      <w:r>
        <w:rPr>
          <w:rFonts w:hint="eastAsia" w:ascii="宋体" w:hAnsi="宋体" w:cs="宋体"/>
          <w:b/>
          <w:bCs/>
          <w:color w:val="000000"/>
          <w:sz w:val="24"/>
          <w:szCs w:val="24"/>
          <w:lang w:val="en-US" w:eastAsia="zh-CN"/>
        </w:rPr>
        <w:t xml:space="preserve">供应商须测算在公积金报价中，</w:t>
      </w:r>
      <w:r>
        <w:rPr>
          <w:rFonts w:hint="eastAsia" w:ascii="宋体" w:hAnsi="宋体" w:cs="宋体"/>
          <w:b/>
          <w:bCs/>
          <w:color w:val="000000"/>
          <w:sz w:val="24"/>
          <w:szCs w:val="24"/>
          <w:lang w:eastAsia="zh-CN"/>
        </w:rPr>
        <w:t xml:space="preserve">否则做无效投标处理。</w:t>
      </w:r>
      <w:r/>
    </w:p>
    <w:p>
      <w:pPr>
        <w:ind w:firstLine="482"/>
        <w:jc w:val="left"/>
        <w:spacing w:after="0" w:line="240" w:lineRule="auto"/>
        <w:rPr>
          <w:rFonts w:ascii="宋体" w:hAnsi="宋体" w:eastAsia="宋体" w:cs="宋体"/>
          <w:b/>
          <w:bCs/>
          <w:color w:val="000000"/>
          <w:sz w:val="24"/>
          <w:szCs w:val="24"/>
        </w:rPr>
      </w:pPr>
      <w:r>
        <w:rPr>
          <w:rFonts w:ascii="宋体" w:hAnsi="宋体" w:eastAsia="宋体" w:cs="宋体"/>
          <w:b/>
          <w:bCs/>
          <w:color w:val="000000"/>
          <w:sz w:val="24"/>
          <w:szCs w:val="24"/>
        </w:rPr>
        <w:t xml:space="preserve">供应商为投入本项目服务人员缴纳社保和公积金的人数不得低于</w:t>
      </w:r>
      <w:r>
        <w:rPr>
          <w:rFonts w:hint="eastAsia" w:ascii="宋体" w:hAnsi="宋体" w:cs="宋体"/>
          <w:b/>
          <w:bCs/>
          <w:color w:val="000000"/>
          <w:sz w:val="24"/>
          <w:szCs w:val="24"/>
          <w:lang w:val="en-US" w:eastAsia="zh-CN"/>
        </w:rPr>
        <w:t xml:space="preserve">19</w:t>
      </w:r>
      <w:r>
        <w:rPr>
          <w:rFonts w:ascii="宋体" w:hAnsi="宋体" w:eastAsia="宋体" w:cs="宋体"/>
          <w:b/>
          <w:bCs/>
          <w:color w:val="000000"/>
          <w:sz w:val="24"/>
          <w:szCs w:val="24"/>
        </w:rPr>
        <w:t xml:space="preserve">人（不包含享受社保公积金减免政策人员、退休返聘人员等），供应商报价中</w:t>
      </w:r>
      <w:r>
        <w:rPr>
          <w:rFonts w:hint="eastAsia" w:ascii="宋体" w:hAnsi="宋体" w:eastAsia="宋体" w:cs="宋体"/>
          <w:b/>
          <w:bCs/>
          <w:color w:val="000000"/>
          <w:sz w:val="24"/>
          <w:szCs w:val="24"/>
          <w:lang w:val="en-US" w:eastAsia="zh-CN"/>
        </w:rPr>
        <w:t xml:space="preserve">的</w:t>
      </w:r>
      <w:r>
        <w:rPr>
          <w:rFonts w:ascii="宋体" w:hAnsi="宋体" w:eastAsia="宋体" w:cs="宋体"/>
          <w:b/>
          <w:bCs/>
          <w:color w:val="000000"/>
          <w:sz w:val="24"/>
          <w:szCs w:val="24"/>
        </w:rPr>
        <w:t xml:space="preserve">“社保公积金”费用测算不得低于上述要求，否则作为无效投标处理。供应商须与上述缴纳社保公积金人员签订全日制劳动合同，</w:t>
      </w:r>
      <w:r>
        <w:rPr>
          <w:rFonts w:hint="eastAsia" w:ascii="宋体" w:hAnsi="宋体" w:eastAsia="宋体" w:cs="宋体"/>
          <w:b/>
          <w:bCs/>
          <w:color w:val="000000"/>
          <w:sz w:val="24"/>
          <w:szCs w:val="24"/>
          <w:lang w:val="en-US" w:eastAsia="zh-CN"/>
        </w:rPr>
        <w:t xml:space="preserve">中标结果发布后签订合同前应</w:t>
      </w:r>
      <w:r>
        <w:rPr>
          <w:rFonts w:ascii="宋体" w:hAnsi="宋体" w:eastAsia="宋体" w:cs="宋体"/>
          <w:b/>
          <w:bCs/>
          <w:color w:val="000000"/>
          <w:sz w:val="24"/>
          <w:szCs w:val="24"/>
        </w:rPr>
        <w:t xml:space="preserve">提供上述人员清单、劳动合同和社保公积金缴纳证明等材料供采购人核验。如供应商未能提供上述材料或提供虚假材料，</w:t>
      </w:r>
      <w:r>
        <w:rPr>
          <w:rFonts w:hint="eastAsia" w:ascii="宋体" w:hAnsi="宋体" w:eastAsia="宋体" w:cs="宋体"/>
          <w:b/>
          <w:bCs/>
          <w:color w:val="000000"/>
          <w:sz w:val="24"/>
          <w:szCs w:val="24"/>
          <w:lang w:val="en-US" w:eastAsia="zh-CN"/>
        </w:rPr>
        <w:t xml:space="preserve">将被视为虚假应标，</w:t>
      </w:r>
      <w:r>
        <w:rPr>
          <w:rFonts w:ascii="宋体" w:hAnsi="宋体" w:eastAsia="宋体" w:cs="宋体"/>
          <w:b/>
          <w:bCs/>
          <w:color w:val="000000"/>
          <w:sz w:val="24"/>
          <w:szCs w:val="24"/>
        </w:rPr>
        <w:t xml:space="preserve">采购人有权取消其中标资格，并依法追究</w:t>
      </w:r>
      <w:r>
        <w:rPr>
          <w:rFonts w:hint="eastAsia" w:ascii="宋体" w:hAnsi="宋体" w:eastAsia="宋体" w:cs="宋体"/>
          <w:b/>
          <w:bCs/>
          <w:color w:val="000000"/>
          <w:sz w:val="24"/>
          <w:szCs w:val="24"/>
          <w:lang w:val="en-US" w:eastAsia="zh-CN"/>
        </w:rPr>
        <w:t xml:space="preserve">相应</w:t>
      </w:r>
      <w:r>
        <w:rPr>
          <w:rFonts w:ascii="宋体" w:hAnsi="宋体" w:eastAsia="宋体" w:cs="宋体"/>
          <w:b/>
          <w:bCs/>
          <w:color w:val="000000"/>
          <w:sz w:val="24"/>
          <w:szCs w:val="24"/>
        </w:rPr>
        <w:t xml:space="preserve">责任。</w:t>
      </w:r>
      <w:r/>
    </w:p>
    <w:p>
      <w:pPr>
        <w:ind w:firstLine="482"/>
        <w:jc w:val="left"/>
        <w:spacing w:after="0" w:line="24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如供应商投入本项目服务人员中有依法享受社保公积金减免政策、退休返聘等不缴纳社保公积金人员的，须在《投标报价明细表》后附相应说明，否则将作为无效投标处理。中标结果发布后签订合同前，供应商应向采购人提供上述人员不缴纳社保公积金的相应证明材料，未提供证明材料或证明材料与《投标报价明细表》所附说明不符的将被视为虚假应标，采购人有权取消其中标资格，并依法追究相应责任。</w:t>
      </w:r>
      <w:r/>
    </w:p>
    <w:p>
      <w:pPr>
        <w:ind w:firstLine="480"/>
        <w:jc w:val="left"/>
        <w:keepLines w:val="0"/>
        <w:keepNext w:val="0"/>
        <w:spacing w:after="0" w:line="240" w:lineRule="auto"/>
        <w:widowControl/>
        <w:rPr>
          <w:rFonts w:hint="eastAsia" w:ascii="宋体" w:hAnsi="宋体" w:eastAsia="宋体" w:cs="宋体"/>
          <w:i w:val="0"/>
          <w:iCs w:val="0"/>
          <w:color w:val="000000"/>
          <w:sz w:val="24"/>
          <w:szCs w:val="24"/>
          <w:u w:val="none"/>
          <w:lang w:val="en-US" w:eastAsia="zh-CN" w:bidi="en-US"/>
        </w:rPr>
        <w:suppressLineNumbers w:val="0"/>
      </w:pPr>
      <w:r>
        <w:rPr>
          <w:rFonts w:hint="eastAsia" w:ascii="宋体" w:hAnsi="宋体" w:cs="Times New Roman"/>
          <w:bCs/>
          <w:color w:val="000000"/>
          <w:sz w:val="24"/>
          <w:szCs w:val="24"/>
          <w:lang w:val="en-US" w:eastAsia="zh-CN"/>
        </w:rPr>
        <w:t xml:space="preserve">③</w:t>
      </w:r>
      <w:r>
        <w:rPr>
          <w:rFonts w:hint="eastAsia" w:ascii="宋体" w:hAnsi="宋体" w:eastAsia="宋体" w:cs="宋体"/>
          <w:color w:val="000000"/>
          <w:sz w:val="24"/>
          <w:szCs w:val="24"/>
          <w:lang w:val="en-US" w:eastAsia="zh-CN"/>
        </w:rPr>
        <w:t xml:space="preserve">法定节假日工资</w:t>
      </w:r>
      <w:r>
        <w:rPr>
          <w:rFonts w:ascii="宋体" w:hAnsi="宋体" w:eastAsia="宋体" w:cs="宋体"/>
          <w:color w:val="000000"/>
          <w:sz w:val="24"/>
          <w:szCs w:val="24"/>
        </w:rPr>
        <w:t xml:space="preserve">、超时工资和加班工资</w:t>
      </w:r>
      <w:r>
        <w:rPr>
          <w:rFonts w:hint="eastAsia" w:ascii="宋体" w:hAnsi="宋体" w:cs="宋体"/>
          <w:color w:val="000000"/>
          <w:sz w:val="24"/>
          <w:szCs w:val="24"/>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color w:val="000000"/>
          <w:sz w:val="24"/>
          <w:szCs w:val="24"/>
          <w:lang w:val="en-US" w:eastAsia="zh-CN"/>
        </w:rPr>
        <w:t xml:space="preserve">本项目物业管理服务</w:t>
      </w:r>
      <w:r>
        <w:rPr>
          <w:rFonts w:hint="eastAsia" w:ascii="宋体" w:hAnsi="宋体" w:eastAsia="宋体" w:cs="宋体"/>
          <w:b/>
          <w:bCs/>
          <w:i w:val="0"/>
          <w:iCs w:val="0"/>
          <w:color w:val="000000"/>
          <w:sz w:val="24"/>
          <w:szCs w:val="24"/>
          <w:u w:val="none"/>
          <w:lang w:val="en-US" w:eastAsia="zh-CN" w:bidi="en-US"/>
        </w:rPr>
        <w:t xml:space="preserve">法定节假日在岗人数</w:t>
      </w:r>
      <w:r>
        <w:rPr>
          <w:rFonts w:hint="eastAsia" w:ascii="宋体" w:hAnsi="宋体" w:cs="宋体"/>
          <w:b/>
          <w:bCs/>
          <w:i w:val="0"/>
          <w:iCs w:val="0"/>
          <w:color w:val="000000"/>
          <w:sz w:val="24"/>
          <w:szCs w:val="24"/>
          <w:u w:val="none"/>
          <w:lang w:val="en-US" w:eastAsia="zh-CN" w:bidi="en-US"/>
        </w:rPr>
        <w:t xml:space="preserve">不少于6人</w:t>
      </w:r>
      <w:r>
        <w:rPr>
          <w:rFonts w:hint="eastAsia" w:ascii="宋体" w:hAnsi="宋体" w:eastAsia="宋体" w:cs="宋体"/>
          <w:b/>
          <w:bCs/>
          <w:i w:val="0"/>
          <w:iCs w:val="0"/>
          <w:color w:val="000000"/>
          <w:sz w:val="24"/>
          <w:szCs w:val="24"/>
          <w:u w:val="none"/>
          <w:lang w:val="en-US" w:eastAsia="zh-CN" w:bidi="en-US"/>
        </w:rPr>
        <w:t xml:space="preserve">，</w:t>
      </w:r>
      <w:r>
        <w:rPr>
          <w:rFonts w:hint="eastAsia" w:ascii="宋体" w:hAnsi="宋体" w:eastAsia="宋体" w:cs="宋体"/>
          <w:b/>
          <w:bCs/>
          <w:i w:val="0"/>
          <w:iCs w:val="0"/>
          <w:color w:val="000000"/>
          <w:sz w:val="24"/>
          <w:szCs w:val="24"/>
          <w:u w:val="none"/>
          <w:lang w:val="en-US" w:eastAsia="zh-CN"/>
        </w:rPr>
        <w:t xml:space="preserve">报价中的“法定节假日人员加班费”不得低于上述要求，</w:t>
      </w:r>
      <w:r>
        <w:rPr>
          <w:rFonts w:hint="eastAsia" w:ascii="宋体" w:hAnsi="宋体" w:cs="宋体"/>
          <w:b/>
          <w:bCs/>
          <w:i w:val="0"/>
          <w:iCs w:val="0"/>
          <w:color w:val="000000"/>
          <w:sz w:val="24"/>
          <w:szCs w:val="24"/>
          <w:u w:val="none"/>
          <w:lang w:val="en-US" w:eastAsia="zh-CN" w:bidi="en-US"/>
        </w:rPr>
        <w:t xml:space="preserve">并按照本项目合同履行期内的法定节假日天数</w:t>
      </w:r>
      <w:r>
        <w:rPr>
          <w:rFonts w:hint="eastAsia" w:ascii="宋体" w:hAnsi="宋体" w:eastAsia="宋体" w:cs="Times New Roman"/>
          <w:b/>
          <w:bCs/>
          <w:color w:val="000000"/>
          <w:sz w:val="24"/>
          <w:szCs w:val="24"/>
          <w:lang w:val="en-US" w:eastAsia="zh-CN"/>
        </w:rPr>
        <w:t xml:space="preserve">（</w:t>
      </w:r>
      <w:r>
        <w:rPr>
          <w:rFonts w:hint="eastAsia" w:ascii="宋体" w:hAnsi="宋体" w:cs="Times New Roman"/>
          <w:b/>
          <w:bCs/>
          <w:color w:val="000000"/>
          <w:sz w:val="24"/>
          <w:szCs w:val="24"/>
          <w:lang w:val="en-US" w:eastAsia="zh-CN"/>
        </w:rPr>
        <w:t xml:space="preserve">13</w:t>
      </w:r>
      <w:r>
        <w:rPr>
          <w:rFonts w:hint="eastAsia" w:ascii="宋体" w:hAnsi="宋体" w:eastAsia="宋体" w:cs="Times New Roman"/>
          <w:b/>
          <w:bCs/>
          <w:color w:val="000000"/>
          <w:sz w:val="24"/>
          <w:szCs w:val="24"/>
          <w:lang w:val="en-US" w:eastAsia="zh-CN"/>
        </w:rPr>
        <w:t xml:space="preserve">天</w:t>
      </w:r>
      <w:r>
        <w:rPr>
          <w:rFonts w:hint="eastAsia" w:ascii="宋体" w:hAnsi="宋体" w:cs="Times New Roman"/>
          <w:b/>
          <w:bCs/>
          <w:color w:val="000000"/>
          <w:sz w:val="24"/>
          <w:szCs w:val="24"/>
          <w:lang w:val="en-US" w:eastAsia="zh-CN"/>
        </w:rPr>
        <w:t xml:space="preserve">/年，共39天</w:t>
      </w:r>
      <w:r>
        <w:rPr>
          <w:rFonts w:hint="eastAsia" w:ascii="宋体" w:hAnsi="宋体" w:eastAsia="宋体" w:cs="Times New Roman"/>
          <w:b/>
          <w:bCs/>
          <w:color w:val="000000"/>
          <w:sz w:val="24"/>
          <w:szCs w:val="24"/>
          <w:lang w:val="en-US" w:eastAsia="zh-CN"/>
        </w:rPr>
        <w:t xml:space="preserve">）</w:t>
      </w:r>
      <w:r>
        <w:rPr>
          <w:rFonts w:hint="eastAsia" w:ascii="宋体" w:hAnsi="宋体" w:cs="宋体"/>
          <w:b/>
          <w:bCs/>
          <w:i w:val="0"/>
          <w:iCs w:val="0"/>
          <w:color w:val="000000"/>
          <w:sz w:val="24"/>
          <w:szCs w:val="24"/>
          <w:u w:val="none"/>
          <w:lang w:val="en-US" w:eastAsia="zh-CN" w:bidi="en-US"/>
        </w:rPr>
        <w:t xml:space="preserve">进行测算，</w:t>
      </w:r>
      <w:r>
        <w:rPr>
          <w:rFonts w:hint="eastAsia" w:ascii="宋体" w:hAnsi="宋体" w:eastAsia="宋体" w:cs="宋体"/>
          <w:b/>
          <w:bCs/>
          <w:i w:val="0"/>
          <w:iCs w:val="0"/>
          <w:color w:val="000000"/>
          <w:sz w:val="24"/>
          <w:szCs w:val="24"/>
          <w:u w:val="none"/>
          <w:lang w:val="en-US" w:eastAsia="zh-CN" w:bidi="en-US"/>
        </w:rPr>
        <w:t xml:space="preserve">否则做无效投标处理。</w:t>
      </w:r>
      <w:r/>
    </w:p>
    <w:p>
      <w:pPr>
        <w:numPr>
          <w:ilvl w:val="0"/>
          <w:numId w:val="0"/>
        </w:numPr>
        <w:ind w:firstLine="480"/>
        <w:jc w:val="left"/>
        <w:spacing w:after="0" w:line="24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④法定税费：供应商应依法缴纳税费。</w:t>
      </w:r>
      <w:r/>
    </w:p>
    <w:p>
      <w:pPr>
        <w:numPr>
          <w:ilvl w:val="0"/>
          <w:numId w:val="0"/>
        </w:numPr>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⑤其他费用：供应商认为完成本项目物业管理服务可能产生的其他相关费用。</w:t>
      </w:r>
      <w:r/>
    </w:p>
    <w:p>
      <w:pPr>
        <w:numPr>
          <w:ilvl w:val="0"/>
          <w:numId w:val="0"/>
        </w:numPr>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（2）报价中还应包含以下费用，在《投标报价明细表》中列明，结算时按实支付，否则做无效投标处理：</w:t>
      </w:r>
      <w:r/>
    </w:p>
    <w:p>
      <w:pPr>
        <w:ind w:firstLine="480"/>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①清洁耗材费。清洁耗材包括但不限于扫把、地推、垃圾袋、洗手液、消毒液、洁厕灵、厕所卷纸、大盘纸等。往年清洁耗材费实际发生金额约为10万元/年，供应商须自行测算到报价中。</w:t>
      </w:r>
      <w:r/>
    </w:p>
    <w:p>
      <w:pPr>
        <w:numPr>
          <w:ilvl w:val="0"/>
          <w:numId w:val="0"/>
        </w:numPr>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②办公大楼外墙清洗费：每年清洗二次，往年清洗费实际发生金额约为2.5万元/年，供应商须自行测算到报价中。</w:t>
      </w:r>
      <w:r/>
    </w:p>
    <w:p>
      <w:pPr>
        <w:numPr>
          <w:ilvl w:val="0"/>
          <w:numId w:val="0"/>
        </w:numPr>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③物业管理公共责任险。物业管理公共责任险包括购买雇主责任险和公众责任险等商业险。往年物业管理公共责任险实际发生金额约为0.6万元/年，供应商须自行测算到报价中。</w:t>
      </w:r>
      <w:r/>
    </w:p>
    <w:p>
      <w:pPr>
        <w:numPr>
          <w:ilvl w:val="0"/>
          <w:numId w:val="0"/>
        </w:numPr>
        <w:ind w:firstLine="480"/>
        <w:jc w:val="left"/>
        <w:spacing w:after="0" w:line="24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供应商未按政策规定报价、未依法缴纳税费，或者《投标报价明细表》中列明的分项报价为“零”或负数的（其他费用可以为“零”但不得为负数），按无效投标处理。因供应商疏忽、计算错误，导致报价表中数据错误或缺漏的，自行承担相应责任。</w:t>
      </w:r>
      <w:r/>
    </w:p>
    <w:p>
      <w:pPr>
        <w:numPr>
          <w:ilvl w:val="0"/>
          <w:numId w:val="0"/>
        </w:numPr>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（4）法律法规、政策文件有更新或另有规定的，从其规定。</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.付款条件</w:t>
      </w:r>
      <w:r/>
    </w:p>
    <w:p>
      <w:pPr>
        <w:ind w:firstLine="480"/>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cs="Times New Roman"/>
          <w:color w:val="000000"/>
          <w:sz w:val="24"/>
          <w:szCs w:val="24"/>
          <w:lang w:val="en-US" w:eastAsia="zh-CN"/>
        </w:rPr>
        <w:t xml:space="preserve">（1）</w:t>
      </w: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宋体"/>
          <w:sz w:val="24"/>
          <w:szCs w:val="24"/>
          <w:lang w:val="zh-CN"/>
        </w:rPr>
        <w:t xml:space="preserve">本项目采购结算费用采用包干制的形式，并对市场监管局</w:t>
      </w:r>
      <w:r>
        <w:rPr>
          <w:rFonts w:hint="eastAsia" w:ascii="宋体" w:hAnsi="宋体"/>
          <w:sz w:val="24"/>
          <w:szCs w:val="24"/>
          <w:lang w:val="zh-CN"/>
        </w:rPr>
        <w:t xml:space="preserve">御道街办公区</w:t>
      </w:r>
      <w:r>
        <w:rPr>
          <w:rFonts w:hint="eastAsia" w:ascii="宋体" w:hAnsi="宋体" w:eastAsia="宋体" w:cs="宋体"/>
          <w:sz w:val="24"/>
          <w:szCs w:val="24"/>
          <w:lang w:val="zh-CN"/>
        </w:rPr>
        <w:t xml:space="preserve">的工作规</w:t>
      </w:r>
      <w:r>
        <w:rPr>
          <w:rFonts w:hint="eastAsia" w:ascii="宋体" w:hAnsi="宋体" w:eastAsia="宋体" w:cs="Times New Roman"/>
          <w:color w:val="000000"/>
          <w:sz w:val="24"/>
          <w:szCs w:val="24"/>
          <w:lang w:val="zh-CN" w:eastAsia="zh-CN"/>
        </w:rPr>
        <w:t xml:space="preserve">律以及发生紧急事件需要延长工作时间等作出充分必要的估计，对合同期内社会物价水平波动、劳动力价格波动作出充分必要的估计，供应商在</w:t>
      </w:r>
      <w:r>
        <w:rPr>
          <w:rFonts w:hint="eastAsia" w:ascii="宋体" w:hAnsi="宋体" w:eastAsia="宋体" w:cs="Times New Roman"/>
          <w:color w:val="000000"/>
          <w:sz w:val="24"/>
          <w:szCs w:val="24"/>
          <w:lang w:val="en-US" w:eastAsia="zh-CN"/>
        </w:rPr>
        <w:t xml:space="preserve">合同履约期间</w:t>
      </w:r>
      <w:r>
        <w:rPr>
          <w:rFonts w:hint="eastAsia" w:ascii="宋体" w:hAnsi="宋体" w:eastAsia="宋体" w:cs="Times New Roman"/>
          <w:color w:val="000000"/>
          <w:sz w:val="24"/>
          <w:szCs w:val="24"/>
          <w:lang w:val="zh-CN" w:eastAsia="zh-CN"/>
        </w:rPr>
        <w:t xml:space="preserve">提出的增加费用的要求一概不予接受。</w:t>
      </w:r>
      <w:r/>
    </w:p>
    <w:p>
      <w:pPr>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3.服务时间和地点</w:t>
      </w:r>
      <w:r/>
    </w:p>
    <w:p>
      <w:pPr>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（1）服务期限：合同生效之日起三年，合同一年一签，每年服务期满，采购人有权根据预算调整或考核情况决定继续履行合同（可能根据预算调整压缩合同金额）或终止合同。</w:t>
      </w:r>
      <w:r/>
    </w:p>
    <w:p>
      <w:pPr>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（2）服务地点：采购人指定地点。</w:t>
      </w:r>
      <w:r/>
    </w:p>
    <w:p>
      <w:pPr>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4.考核要求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）采购人每年对供应商的服务质量开展</w:t>
      </w:r>
      <w:r>
        <w:rPr>
          <w:rFonts w:hint="eastAsia" w:ascii="宋体" w:hAnsi="宋体" w:cs="Times New Roman"/>
          <w:color w:val="000000"/>
          <w:sz w:val="24"/>
          <w:szCs w:val="24"/>
          <w:lang w:val="en-US" w:eastAsia="zh-CN"/>
        </w:rPr>
        <w:t xml:space="preserve">两</w:t>
      </w:r>
      <w:r>
        <w:rPr>
          <w:rFonts w:hint="eastAsia" w:ascii="宋体" w:hAnsi="宋体" w:eastAsia="宋体" w:cs="Times New Roman"/>
          <w:color w:val="000000"/>
          <w:sz w:val="24"/>
          <w:szCs w:val="24"/>
          <w:lang w:val="zh-CN" w:eastAsia="zh-CN"/>
        </w:rPr>
        <w:t xml:space="preserve">次满意度调查，员工满意度不低于90%，每低1%扣减相应服务费中标价1%元，对员工满意度低于80%的，采购人有权终止采购合同。</w:t>
      </w:r>
      <w:r/>
    </w:p>
    <w:p>
      <w:pPr>
        <w:ind w:firstLine="420"/>
        <w:keepLines w:val="0"/>
        <w:keepNext w:val="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）采购人不定期对供应商的服务质量进行巡查，对保安、保洁等人员不在岗的情况，每发现一次，扣500元。</w:t>
      </w:r>
      <w:r/>
    </w:p>
    <w:p>
      <w:pPr>
        <w:ind w:firstLine="420"/>
        <w:keepLines w:val="0"/>
        <w:keepNext w:val="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）采购人负责管理和考核，并有权要求供应商更换少量不满意的物业管理人员。</w:t>
      </w:r>
      <w:r/>
    </w:p>
    <w:p>
      <w:pPr>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5.履约保证金</w:t>
      </w:r>
      <w:r/>
    </w:p>
    <w:p>
      <w:pPr>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以第三章合同文本</w:t>
      </w:r>
      <w:r>
        <w:rPr>
          <w:rFonts w:hint="eastAsia" w:ascii="宋体" w:hAnsi="宋体" w:eastAsia="宋体" w:cs="Times New Roman"/>
          <w:color w:val="000000"/>
          <w:sz w:val="24"/>
          <w:szCs w:val="24"/>
          <w:lang w:val="en-US" w:eastAsia="zh-CN"/>
        </w:rPr>
        <w:t xml:space="preserve">内容</w:t>
      </w:r>
      <w:r>
        <w:rPr>
          <w:rFonts w:ascii="宋体" w:hAnsi="宋体" w:eastAsia="宋体" w:cs="Times New Roman"/>
          <w:color w:val="000000"/>
          <w:sz w:val="24"/>
          <w:szCs w:val="24"/>
          <w:lang w:val="en-US" w:eastAsia="zh-CN"/>
        </w:rPr>
        <w:t xml:space="preserve">为准。</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bookmarkStart w:id="197" w:name="OLE_LINK1"/>
      <w:r>
        <w:rPr>
          <w:rFonts w:hint="eastAsia" w:ascii="宋体" w:hAnsi="宋体" w:eastAsia="宋体" w:cs="Times New Roman"/>
          <w:b w:val="0"/>
          <w:bCs w:val="0"/>
          <w:color w:val="000000"/>
          <w:spacing w:val="0"/>
          <w:sz w:val="24"/>
          <w:szCs w:val="24"/>
          <w:lang w:val="en-US" w:eastAsia="zh-CN"/>
        </w:rPr>
        <w:t xml:space="preserve">6.其他要求</w:t>
      </w:r>
      <w:bookmarkEnd w:id="197"/>
      <w:r/>
      <w:r/>
    </w:p>
    <w:p>
      <w:pPr>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numPr>
          <w:ilvl w:val="0"/>
          <w:numId w:val="0"/>
        </w:numPr>
        <w:ind w:firstLine="480"/>
        <w:jc w:val="left"/>
        <w:spacing w:after="0" w:line="240" w:lineRule="auto"/>
        <w:rPr>
          <w:rFonts w:hint="eastAsia" w:ascii="宋体" w:hAnsi="宋体" w:eastAsia="宋体" w:cs="Times New Roman"/>
          <w:b w:val="0"/>
          <w:bCs w:val="0"/>
          <w:color w:val="000000"/>
          <w:spacing w:val="0"/>
          <w:sz w:val="24"/>
          <w:szCs w:val="24"/>
          <w:lang w:val="en-US" w:eastAsia="zh-CN"/>
        </w:rPr>
        <w:outlineLvl w:val="9"/>
      </w:pPr>
      <w:r>
        <w:rPr>
          <w:rFonts w:hint="eastAsia" w:ascii="宋体" w:hAnsi="宋体" w:eastAsia="宋体" w:cs="Times New Roman"/>
          <w:b w:val="0"/>
          <w:bCs w:val="0"/>
          <w:color w:val="000000"/>
          <w:spacing w:val="0"/>
          <w:sz w:val="24"/>
          <w:szCs w:val="24"/>
          <w:lang w:val="en-US" w:eastAsia="zh-CN"/>
        </w:rPr>
        <w:t xml:space="preserve">（三）演示要求</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1.视频文件的格式为*.mp4或*.avi，供应商须将视频文件压缩为*.zip文件上传（单个文件不得大于50M，大于50M的需分段压缩，所有文件合计不得大于300M）。文件上传方式见苏采云系统操作指南，上传的演示视频将作为投标文件的组成部分。视频时长总计不超过8分钟。</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2.演示内容详见“第五章  评标方法与评标标准”。</w:t>
      </w:r>
      <w:r/>
    </w:p>
    <w:p>
      <w:pPr>
        <w:pStyle w:val="700"/>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00"/>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00"/>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00"/>
        <w:rPr>
          <w:rFonts w:hint="eastAsia"/>
          <w:lang w:val="en-US" w:eastAsia="zh-CN"/>
        </w:rPr>
      </w:pPr>
      <w:r>
        <w:rPr>
          <w:rFonts w:hint="eastAsia"/>
          <w:lang w:val="en-US" w:eastAsia="zh-CN"/>
        </w:rPr>
      </w:r>
      <w:r/>
    </w:p>
    <w:p>
      <w:pPr>
        <w:pStyle w:val="7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9"/>
      </w:pPr>
      <w:r>
        <w:rPr>
          <w:rFonts w:hint="eastAsia" w:ascii="黑体" w:hAnsi="黑体" w:eastAsia="黑体" w:cs="黑体"/>
          <w:b w:val="0"/>
          <w:bCs w:val="0"/>
          <w:color w:val="000000"/>
          <w:sz w:val="24"/>
          <w:szCs w:val="24"/>
          <w:lang w:eastAsia="zh-CN"/>
        </w:rPr>
        <w:t xml:space="preserve">一、评标方法</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，按“评标标准</w:t>
      </w:r>
      <w:r>
        <w:rPr>
          <w:rFonts w:hint="eastAsia" w:ascii="宋体" w:hAnsi="宋体" w:eastAsia="宋体" w:cs="宋体"/>
          <w:sz w:val="24"/>
          <w:szCs w:val="24"/>
          <w:lang w:val="en-US" w:eastAsia="zh-CN"/>
        </w:rPr>
        <w:t xml:space="preserve">-2.服务</w:t>
      </w:r>
      <w:r>
        <w:rPr>
          <w:rFonts w:hint="eastAsia" w:ascii="宋体" w:hAnsi="宋体" w:eastAsia="宋体" w:cs="宋体"/>
          <w:sz w:val="24"/>
          <w:szCs w:val="24"/>
          <w:lang w:eastAsia="zh-CN"/>
        </w:rPr>
        <w:t xml:space="preserve">”得分由高到低顺序排列</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rPr>
        <w:t xml:space="preserve">，按照评审得分</w:t>
      </w:r>
      <w:r>
        <w:rPr>
          <w:rFonts w:hint="eastAsia" w:ascii="宋体" w:hAnsi="宋体" w:eastAsia="宋体" w:cs="宋体"/>
          <w:sz w:val="24"/>
          <w:szCs w:val="24"/>
          <w:lang w:val="en-US" w:eastAsia="zh-CN"/>
        </w:rPr>
        <w:t xml:space="preserve">由高到低</w:t>
      </w:r>
      <w:r>
        <w:rPr>
          <w:rFonts w:hint="eastAsia" w:ascii="宋体" w:hAnsi="宋体" w:eastAsia="宋体" w:cs="宋体"/>
          <w:sz w:val="24"/>
          <w:szCs w:val="24"/>
        </w:rPr>
        <w:t xml:space="preserve">选取</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名</w:t>
      </w:r>
      <w:r>
        <w:rPr>
          <w:rFonts w:hint="eastAsia" w:ascii="宋体" w:hAnsi="宋体" w:eastAsia="宋体" w:cs="宋体"/>
          <w:sz w:val="24"/>
          <w:szCs w:val="24"/>
        </w:rPr>
        <w:t xml:space="preserve">中标候选人。</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9"/>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b/>
          <w:bCs/>
          <w:sz w:val="24"/>
          <w:szCs w:val="24"/>
          <w:highlight w:val="none"/>
          <w:lang w:val="zh-CN"/>
        </w:rPr>
        <w:t xml:space="preserve">本项目服务全部由小微企业承接</w:t>
      </w:r>
      <w:r>
        <w:rPr>
          <w:rFonts w:hint="eastAsia" w:ascii="宋体" w:hAnsi="宋体" w:eastAsia="宋体" w:cs="宋体"/>
          <w:b/>
          <w:bCs/>
          <w:sz w:val="24"/>
          <w:szCs w:val="24"/>
          <w:highlight w:val="none"/>
          <w:lang w:val="zh-CN" w:eastAsia="zh-CN"/>
        </w:rPr>
        <w:t xml:space="preserve">的，</w:t>
      </w:r>
      <w:r>
        <w:rPr>
          <w:rFonts w:hint="eastAsia" w:ascii="宋体" w:hAnsi="宋体" w:eastAsia="宋体" w:cs="宋体"/>
          <w:b/>
          <w:bCs/>
          <w:sz w:val="24"/>
          <w:szCs w:val="24"/>
          <w:highlight w:val="none"/>
        </w:rPr>
        <w:t xml:space="preserve">对报价给予</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的扣除，用扣除后的价格参与评审。</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eastAsia="宋体" w:cs="宋体"/>
          <w:sz w:val="24"/>
          <w:szCs w:val="24"/>
          <w:lang w:val="en-US" w:eastAsia="zh-CN"/>
        </w:rPr>
        <w:t xml:space="preserve">与小微企业</w:t>
      </w:r>
      <w:r>
        <w:rPr>
          <w:rFonts w:hint="eastAsia" w:ascii="宋体" w:hAnsi="宋体" w:eastAsia="宋体" w:cs="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eastAsia="宋体" w:cs="宋体"/>
          <w:sz w:val="24"/>
          <w:szCs w:val="24"/>
          <w:lang w:val="en-US" w:eastAsia="zh-CN"/>
        </w:rPr>
        <w:t xml:space="preserve">与小微企业</w:t>
      </w:r>
      <w:r>
        <w:rPr>
          <w:rFonts w:hint="eastAsia" w:ascii="宋体" w:hAnsi="宋体" w:eastAsia="宋体" w:cs="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9"/>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p>
    <w:tbl>
      <w:tblPr>
        <w:tblStyle w:val="1032"/>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tcW w:w="51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p>
        </w:tc>
        <w:tc>
          <w:tcPr>
            <w:tcW w:w="117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p>
        </w:tc>
        <w:tc>
          <w:tcPr>
            <w:tcW w:w="6616"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p>
        </w:tc>
        <w:tc>
          <w:tcPr>
            <w:tcW w:w="573"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p>
        </w:tc>
        <w:tc>
          <w:tcPr>
            <w:tcW w:w="783"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p>
        </w:tc>
      </w:tr>
      <w:tr>
        <w:trPr>
          <w:jc w:val="center"/>
        </w:trPr>
        <w:tc>
          <w:tcPr>
            <w:gridSpan w:val="5"/>
            <w:tcW w:w="9670" w:type="dxa"/>
            <w:vAlign w:val="top"/>
            <w:textDirection w:val="lrTb"/>
            <w:noWrap w:val="false"/>
          </w:tcPr>
          <w:p>
            <w:pPr>
              <w:ind w:left="114"/>
              <w:jc w:val="both"/>
              <w:keepLines w:val="0"/>
              <w:keepNext w:val="0"/>
              <w:pageBreakBefore w:val="0"/>
              <w:spacing w:before="122" w:line="264" w:lineRule="auto"/>
              <w:widowControl w:val="off"/>
              <w:rPr>
                <w:rStyle w:val="784"/>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784"/>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p>
        </w:tc>
        <w:tc>
          <w:tcPr>
            <w:tcW w:w="1179" w:type="dxa"/>
            <w:vAlign w:val="center"/>
            <w:textDirection w:val="lrTb"/>
            <w:noWrap w:val="false"/>
          </w:tcPr>
          <w:p>
            <w:pPr>
              <w:jc w:val="left"/>
              <w:keepLines w:val="0"/>
              <w:keepNext w:val="0"/>
              <w:pageBreakBefore w:val="0"/>
              <w:spacing w:before="68" w:line="264" w:lineRule="auto"/>
              <w:widowControl w:val="off"/>
              <w:rPr>
                <w:rStyle w:val="784"/>
                <w:rFonts w:ascii="宋体" w:hAnsi="宋体" w:eastAsia="宋体" w:cs="宋体"/>
                <w:color w:val="000000"/>
                <w:sz w:val="21"/>
                <w:szCs w:val="21"/>
                <w:lang w:val="en-US" w:eastAsia="zh-CN" w:bidi="ar-SA"/>
              </w:rPr>
            </w:pPr>
            <w:r>
              <w:rPr>
                <w:rFonts w:ascii="宋体" w:hAnsi="宋体" w:eastAsia="宋体" w:cs="宋体"/>
                <w:color w:val="000000"/>
                <w:spacing w:val="-2"/>
                <w:sz w:val="21"/>
                <w:szCs w:val="22"/>
                <w:lang w:val="en-US" w:eastAsia="zh-CN" w:bidi="ar-SA"/>
              </w:rPr>
              <w:t xml:space="preserve">价格分</w:t>
            </w:r>
            <w:r/>
          </w:p>
        </w:tc>
        <w:tc>
          <w:tcPr>
            <w:tcW w:w="6616" w:type="dxa"/>
            <w:vAlign w:val="center"/>
            <w:textDirection w:val="lrTb"/>
            <w:noWrap w:val="false"/>
          </w:tcPr>
          <w:p>
            <w:pPr>
              <w:jc w:val="left"/>
              <w:keepLines w:val="0"/>
              <w:keepNext w:val="0"/>
              <w:pageBreakBefore w:val="0"/>
              <w:spacing w:line="264" w:lineRule="auto"/>
              <w:widowControl w:val="off"/>
              <w:rPr>
                <w:rStyle w:val="784"/>
                <w:rFonts w:ascii="宋体" w:hAnsi="宋体" w:eastAsia="宋体" w:cs="宋体"/>
                <w:color w:val="000000"/>
                <w:sz w:val="21"/>
                <w:szCs w:val="21"/>
                <w:lang w:val="en-US" w:eastAsia="zh-CN" w:bidi="ar-SA"/>
              </w:rPr>
            </w:pPr>
            <w:r>
              <w:rPr>
                <w:rFonts w:ascii="宋体" w:hAnsi="宋体" w:eastAsia="宋体" w:cs="宋体"/>
                <w:color w:val="000000"/>
                <w:spacing w:val="1"/>
                <w:sz w:val="21"/>
                <w:szCs w:val="21"/>
                <w:lang w:val="en-US" w:eastAsia="zh-CN" w:bidi="ar-SA"/>
              </w:rPr>
              <w:t xml:space="preserve">采用低价优先</w:t>
            </w:r>
            <w:r>
              <w:rPr>
                <w:rFonts w:ascii="宋体" w:hAnsi="宋体" w:eastAsia="宋体" w:cs="宋体"/>
                <w:color w:val="000000"/>
                <w:sz w:val="21"/>
                <w:szCs w:val="21"/>
                <w:lang w:val="en-US" w:eastAsia="zh-CN" w:bidi="ar-SA"/>
              </w:rPr>
              <w:t xml:space="preserve">法计算，即满足招标文件要求且投标价格最低的投标</w:t>
            </w:r>
            <w:r>
              <w:rPr>
                <w:rFonts w:ascii="宋体" w:hAnsi="宋体" w:eastAsia="宋体" w:cs="宋体"/>
                <w:color w:val="000000"/>
                <w:spacing w:val="1"/>
                <w:sz w:val="21"/>
                <w:szCs w:val="21"/>
                <w:lang w:val="en-US" w:eastAsia="zh-CN" w:bidi="ar-SA"/>
              </w:rPr>
              <w:t xml:space="preserve">报价为评标基准</w:t>
            </w:r>
            <w:r>
              <w:rPr>
                <w:rFonts w:ascii="宋体" w:hAnsi="宋体" w:eastAsia="宋体" w:cs="宋体"/>
                <w:color w:val="000000"/>
                <w:sz w:val="21"/>
                <w:szCs w:val="21"/>
                <w:lang w:val="en-US" w:eastAsia="zh-CN" w:bidi="ar-SA"/>
              </w:rPr>
              <w:t xml:space="preserve">价，其价格分为满分。其他投标人的价格分统一按</w:t>
            </w:r>
            <w:r>
              <w:rPr>
                <w:rFonts w:ascii="宋体" w:hAnsi="宋体" w:eastAsia="宋体" w:cs="宋体"/>
                <w:color w:val="000000"/>
                <w:spacing w:val="-1"/>
                <w:sz w:val="21"/>
                <w:szCs w:val="21"/>
                <w:lang w:val="en-US" w:eastAsia="zh-CN" w:bidi="ar-SA"/>
              </w:rPr>
              <w:t xml:space="preserve">照下列公</w:t>
            </w:r>
            <w:r>
              <w:rPr>
                <w:rFonts w:ascii="宋体" w:hAnsi="宋体" w:eastAsia="宋体" w:cs="宋体"/>
                <w:color w:val="000000"/>
                <w:sz w:val="21"/>
                <w:szCs w:val="21"/>
                <w:lang w:val="en-US" w:eastAsia="zh-CN" w:bidi="ar-SA"/>
              </w:rPr>
              <w:t xml:space="preserve">式计算：投标报价得分=(评标基准价/投标报价)×</w:t>
            </w:r>
            <w:r>
              <w:rPr>
                <w:rFonts w:hint="eastAsia" w:ascii="宋体" w:hAnsi="宋体" w:eastAsia="宋体" w:cs="宋体"/>
                <w:color w:val="000000"/>
                <w:sz w:val="21"/>
                <w:szCs w:val="21"/>
                <w:lang w:val="en-US" w:eastAsia="zh-CN" w:bidi="ar-SA"/>
              </w:rPr>
              <w:t xml:space="preserve">价格分值（小数点保留两位）</w:t>
            </w:r>
            <w:r/>
          </w:p>
        </w:tc>
        <w:tc>
          <w:tcPr>
            <w:tcW w:w="573" w:type="dxa"/>
            <w:vAlign w:val="center"/>
            <w:textDirection w:val="lrTb"/>
            <w:noWrap w:val="false"/>
          </w:tcPr>
          <w:p>
            <w:pPr>
              <w:jc w:val="center"/>
              <w:keepLines w:val="0"/>
              <w:keepNext w:val="0"/>
              <w:pageBreakBefore w:val="0"/>
              <w:spacing w:before="69"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50</w:t>
            </w:r>
            <w:r/>
          </w:p>
        </w:tc>
        <w:tc>
          <w:tcPr>
            <w:tcW w:w="783"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价格分</w:t>
            </w:r>
            <w:r/>
          </w:p>
        </w:tc>
      </w:tr>
      <w:tr>
        <w:trPr>
          <w:jc w:val="center"/>
        </w:trPr>
        <w:tc>
          <w:tcPr>
            <w:gridSpan w:val="5"/>
            <w:tcW w:w="9670" w:type="dxa"/>
            <w:vAlign w:val="top"/>
            <w:textDirection w:val="lrTb"/>
            <w:noWrap w:val="false"/>
          </w:tcPr>
          <w:p>
            <w:pPr>
              <w:ind w:left="114"/>
              <w:jc w:val="both"/>
              <w:keepLines w:val="0"/>
              <w:keepNext w:val="0"/>
              <w:pageBreakBefore w:val="0"/>
              <w:spacing w:before="123" w:line="264" w:lineRule="auto"/>
              <w:widowControl w:val="off"/>
              <w:rPr>
                <w:rStyle w:val="784"/>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2.服务</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784"/>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p>
        </w:tc>
        <w:tc>
          <w:tcPr>
            <w:tcW w:w="1179" w:type="dxa"/>
            <w:vAlign w:val="center"/>
            <w:textDirection w:val="lrTb"/>
            <w:noWrap w:val="false"/>
          </w:tcPr>
          <w:p>
            <w:pPr>
              <w:jc w:val="left"/>
              <w:keepLines w:val="0"/>
              <w:keepNext w:val="0"/>
              <w:pageBreakBefore w:val="0"/>
              <w:spacing w:before="68" w:line="264" w:lineRule="auto"/>
              <w:widowControl w:val="off"/>
              <w:rPr>
                <w:rStyle w:val="784"/>
                <w:rFonts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服务</w:t>
            </w:r>
            <w:r>
              <w:rPr>
                <w:rFonts w:ascii="宋体" w:hAnsi="宋体" w:eastAsia="宋体" w:cs="宋体"/>
                <w:color w:val="000000"/>
                <w:spacing w:val="-2"/>
                <w:sz w:val="21"/>
                <w:szCs w:val="22"/>
                <w:lang w:val="en-US" w:eastAsia="zh-CN" w:bidi="ar-SA"/>
              </w:rPr>
              <w:t xml:space="preserve">实施方案</w:t>
            </w:r>
            <w:r/>
          </w:p>
        </w:tc>
        <w:tc>
          <w:tcPr>
            <w:tcW w:w="6616" w:type="dxa"/>
            <w:vAlign w:val="center"/>
            <w:textDirection w:val="lrTb"/>
            <w:noWrap w:val="false"/>
          </w:tcPr>
          <w:p>
            <w:pPr>
              <w:jc w:val="left"/>
              <w:keepLines w:val="0"/>
              <w:keepNext w:val="0"/>
              <w:pageBreakBefore w:val="0"/>
              <w:spacing w:line="264" w:lineRule="auto"/>
              <w:widowControl w:val="off"/>
              <w:rPr>
                <w:rStyle w:val="784"/>
                <w:rFonts w:hint="eastAsia" w:ascii="宋体" w:hAnsi="宋体" w:eastAsia="宋体" w:cs="宋体"/>
                <w:color w:val="000000"/>
                <w:sz w:val="21"/>
                <w:szCs w:val="21"/>
                <w:lang w:val="en-US" w:eastAsia="zh-CN" w:bidi="ar-SA"/>
              </w:rPr>
            </w:pPr>
            <w:r>
              <w:rPr>
                <w:rStyle w:val="784"/>
                <w:rFonts w:ascii="宋体" w:hAnsi="宋体" w:eastAsia="宋体" w:cs="宋体"/>
                <w:color w:val="000000"/>
                <w:sz w:val="21"/>
                <w:szCs w:val="21"/>
                <w:lang w:val="en-US" w:eastAsia="zh-CN" w:bidi="ar-SA"/>
              </w:rPr>
              <w:t xml:space="preserve">评委根据投标人提供的</w:t>
            </w:r>
            <w:r>
              <w:rPr>
                <w:rStyle w:val="784"/>
                <w:rFonts w:hint="eastAsia" w:ascii="宋体" w:hAnsi="宋体" w:eastAsia="宋体" w:cs="宋体"/>
                <w:color w:val="000000"/>
                <w:sz w:val="21"/>
                <w:szCs w:val="21"/>
                <w:lang w:val="en-US" w:eastAsia="zh-CN" w:bidi="ar-SA"/>
              </w:rPr>
              <w:t xml:space="preserve">服务</w:t>
            </w:r>
            <w:r>
              <w:rPr>
                <w:rStyle w:val="784"/>
                <w:rFonts w:ascii="宋体" w:hAnsi="宋体" w:eastAsia="宋体" w:cs="宋体"/>
                <w:color w:val="000000"/>
                <w:sz w:val="21"/>
                <w:szCs w:val="21"/>
                <w:lang w:val="en-US" w:eastAsia="zh-CN" w:bidi="ar-SA"/>
              </w:rPr>
              <w:t xml:space="preserve">实施方案</w:t>
            </w:r>
            <w:r>
              <w:rPr>
                <w:rStyle w:val="784"/>
                <w:rFonts w:hint="eastAsia" w:ascii="宋体" w:hAnsi="宋体" w:eastAsia="宋体" w:cs="宋体"/>
                <w:color w:val="000000"/>
                <w:sz w:val="21"/>
                <w:szCs w:val="21"/>
                <w:lang w:val="en-US" w:eastAsia="zh-CN" w:bidi="ar-SA"/>
              </w:rPr>
              <w:t xml:space="preserve">综合评分，包含：</w:t>
            </w:r>
            <w:r>
              <w:rPr>
                <w:rFonts w:hint="eastAsia" w:ascii="宋体" w:hAnsi="宋体" w:eastAsia="宋体" w:cs="宋体"/>
                <w:color w:val="000000"/>
                <w:spacing w:val="-2"/>
                <w:sz w:val="21"/>
                <w:szCs w:val="22"/>
                <w:lang w:val="en-US" w:eastAsia="zh-CN" w:bidi="ar-SA"/>
              </w:rPr>
              <w:t xml:space="preserve">1.</w:t>
            </w:r>
            <w:r>
              <w:rPr>
                <w:rFonts w:hint="eastAsia" w:ascii="宋体" w:hAnsi="宋体" w:cs="宋体"/>
                <w:color w:val="000000"/>
              </w:rPr>
              <w:t xml:space="preserve">服务设想及定位</w:t>
            </w:r>
            <w:r>
              <w:rPr>
                <w:rFonts w:hint="eastAsia" w:ascii="宋体" w:hAnsi="宋体" w:cs="宋体"/>
                <w:color w:val="000000"/>
                <w:lang w:eastAsia="zh-CN"/>
              </w:rPr>
              <w:t xml:space="preserve">；</w:t>
            </w:r>
            <w:r>
              <w:rPr>
                <w:rFonts w:hint="eastAsia" w:ascii="宋体" w:hAnsi="宋体" w:cs="宋体"/>
                <w:color w:val="000000"/>
                <w:lang w:val="en-US" w:eastAsia="zh-CN"/>
              </w:rPr>
              <w:t xml:space="preserve">2.</w:t>
            </w:r>
            <w:r>
              <w:rPr>
                <w:rFonts w:hint="eastAsia" w:ascii="宋体" w:hAnsi="宋体" w:cs="宋体"/>
                <w:color w:val="000000"/>
              </w:rPr>
              <w:t xml:space="preserve">服务重难点分析</w:t>
            </w:r>
            <w:r>
              <w:rPr>
                <w:rFonts w:hint="eastAsia" w:ascii="宋体" w:hAnsi="宋体" w:cs="宋体"/>
                <w:color w:val="000000"/>
                <w:lang w:eastAsia="zh-CN"/>
              </w:rPr>
              <w:t xml:space="preserve">；</w:t>
            </w:r>
            <w:r>
              <w:rPr>
                <w:rFonts w:hint="eastAsia" w:ascii="宋体" w:hAnsi="宋体" w:cs="宋体"/>
                <w:color w:val="000000"/>
                <w:lang w:val="en-US" w:eastAsia="zh-CN"/>
              </w:rPr>
              <w:t xml:space="preserve">3.</w:t>
            </w:r>
            <w:r>
              <w:rPr>
                <w:rFonts w:hint="eastAsia" w:ascii="宋体" w:hAnsi="宋体" w:cs="宋体"/>
                <w:color w:val="000000"/>
              </w:rPr>
              <w:t xml:space="preserve">安保管理服务</w:t>
            </w:r>
            <w:r>
              <w:rPr>
                <w:rFonts w:hint="eastAsia" w:ascii="宋体" w:hAnsi="宋体" w:cs="宋体"/>
                <w:color w:val="000000"/>
                <w:lang w:val="en-US" w:eastAsia="zh-CN"/>
              </w:rPr>
              <w:t xml:space="preserve">及</w:t>
            </w:r>
            <w:r>
              <w:rPr>
                <w:rFonts w:hint="eastAsia" w:ascii="宋体" w:hAnsi="宋体" w:cs="宋体"/>
                <w:color w:val="000000"/>
              </w:rPr>
              <w:t xml:space="preserve">保洁管理服务</w:t>
            </w:r>
            <w:r>
              <w:rPr>
                <w:rFonts w:hint="eastAsia" w:ascii="宋体" w:hAnsi="宋体" w:cs="宋体"/>
                <w:color w:val="000000"/>
                <w:lang w:eastAsia="zh-CN"/>
              </w:rPr>
              <w:t xml:space="preserve">；</w:t>
            </w:r>
            <w:r>
              <w:rPr>
                <w:rFonts w:hint="eastAsia" w:ascii="宋体" w:hAnsi="宋体" w:cs="宋体"/>
                <w:color w:val="000000"/>
                <w:lang w:val="en-US" w:eastAsia="zh-CN"/>
              </w:rPr>
              <w:t xml:space="preserve">4.</w:t>
            </w:r>
            <w:r>
              <w:rPr>
                <w:rFonts w:hint="eastAsia" w:ascii="宋体" w:hAnsi="宋体" w:cs="宋体"/>
                <w:color w:val="000000"/>
              </w:rPr>
              <w:t xml:space="preserve">工程维修</w:t>
            </w:r>
            <w:r>
              <w:rPr>
                <w:rFonts w:hint="eastAsia" w:ascii="宋体" w:hAnsi="宋体" w:cs="宋体"/>
                <w:color w:val="000000"/>
                <w:lang w:val="en-US" w:eastAsia="zh-CN"/>
              </w:rPr>
              <w:t xml:space="preserve">和</w:t>
            </w:r>
            <w:r>
              <w:rPr>
                <w:rFonts w:hint="eastAsia" w:ascii="宋体" w:hAnsi="宋体" w:cs="宋体"/>
                <w:color w:val="000000"/>
              </w:rPr>
              <w:t xml:space="preserve">会务接待</w:t>
            </w:r>
            <w:r>
              <w:rPr>
                <w:rFonts w:hint="eastAsia" w:ascii="宋体" w:hAnsi="宋体" w:cs="宋体"/>
                <w:color w:val="000000"/>
                <w:lang w:val="en-US" w:eastAsia="zh-CN"/>
              </w:rPr>
              <w:t xml:space="preserve">服务</w:t>
            </w:r>
            <w:r>
              <w:rPr>
                <w:rFonts w:hint="eastAsia" w:ascii="宋体" w:hAnsi="宋体" w:eastAsia="宋体" w:cs="宋体"/>
                <w:color w:val="000000"/>
                <w:spacing w:val="-2"/>
                <w:sz w:val="21"/>
                <w:szCs w:val="22"/>
                <w:lang w:val="en-US" w:eastAsia="zh-CN" w:bidi="ar-SA"/>
              </w:rPr>
              <w:t xml:space="preserve">。</w:t>
            </w:r>
            <w:r>
              <w:rPr>
                <w:rStyle w:val="784"/>
                <w:rFonts w:hint="eastAsia" w:ascii="宋体" w:hAnsi="宋体" w:eastAsia="宋体" w:cs="宋体"/>
                <w:color w:val="000000"/>
                <w:sz w:val="21"/>
                <w:szCs w:val="21"/>
                <w:lang w:val="en-US" w:eastAsia="zh-CN" w:bidi="ar-SA"/>
              </w:rPr>
              <w:t xml:space="preserve">以上每项内容逐条阐述。</w:t>
            </w:r>
            <w:r/>
          </w:p>
          <w:p>
            <w:pPr>
              <w:jc w:val="left"/>
              <w:keepLines w:val="0"/>
              <w:keepNext w:val="0"/>
              <w:pageBreakBefore w:val="0"/>
              <w:spacing w:line="264" w:lineRule="auto"/>
              <w:widowControl w:val="off"/>
              <w:rPr>
                <w:rStyle w:val="784"/>
                <w:rFonts w:ascii="宋体" w:hAnsi="宋体" w:eastAsia="宋体" w:cs="宋体"/>
                <w:color w:val="000000"/>
                <w:sz w:val="21"/>
                <w:szCs w:val="21"/>
                <w:lang w:val="en-US" w:eastAsia="zh-CN" w:bidi="ar-SA"/>
              </w:rPr>
            </w:pPr>
            <w:r>
              <w:rPr>
                <w:rStyle w:val="784"/>
                <w:rFonts w:ascii="宋体" w:hAnsi="宋体" w:eastAsia="宋体" w:cs="宋体"/>
                <w:color w:val="000000"/>
                <w:sz w:val="21"/>
                <w:szCs w:val="21"/>
                <w:lang w:val="en-US" w:eastAsia="zh-CN" w:bidi="ar-SA"/>
              </w:rPr>
              <w:t xml:space="preserve">（1）</w:t>
            </w:r>
            <w:r>
              <w:rPr>
                <w:rStyle w:val="784"/>
                <w:rFonts w:hint="eastAsia" w:ascii="宋体" w:hAnsi="宋体" w:eastAsia="宋体" w:cs="宋体"/>
                <w:color w:val="000000"/>
                <w:sz w:val="21"/>
                <w:szCs w:val="21"/>
                <w:lang w:val="en-US" w:eastAsia="zh-CN" w:bidi="ar-SA"/>
              </w:rPr>
              <w:t xml:space="preserve">上述每项内容</w:t>
            </w:r>
            <w:r>
              <w:rPr>
                <w:rStyle w:val="784"/>
                <w:rFonts w:ascii="宋体" w:hAnsi="宋体" w:eastAsia="宋体" w:cs="宋体"/>
                <w:color w:val="000000"/>
                <w:sz w:val="21"/>
                <w:szCs w:val="21"/>
                <w:lang w:val="en-US" w:eastAsia="zh-CN" w:bidi="ar-SA"/>
              </w:rPr>
              <w:t xml:space="preserve">质量标准高、时间计划、工作流程具体且可操作性强的，得</w:t>
            </w:r>
            <w:r>
              <w:rPr>
                <w:rStyle w:val="784"/>
                <w:rFonts w:hint="eastAsia" w:ascii="宋体" w:hAnsi="宋体" w:eastAsia="宋体" w:cs="宋体"/>
                <w:color w:val="000000"/>
                <w:sz w:val="21"/>
                <w:szCs w:val="21"/>
                <w:lang w:val="en-US" w:eastAsia="zh-CN" w:bidi="ar-SA"/>
              </w:rPr>
              <w:t xml:space="preserve">1</w:t>
            </w:r>
            <w:r>
              <w:rPr>
                <w:rStyle w:val="784"/>
                <w:rFonts w:ascii="宋体" w:hAnsi="宋体" w:eastAsia="宋体" w:cs="宋体"/>
                <w:color w:val="000000"/>
                <w:sz w:val="21"/>
                <w:szCs w:val="21"/>
                <w:lang w:val="en-US" w:eastAsia="zh-CN" w:bidi="ar-SA"/>
              </w:rPr>
              <w:t xml:space="preserve">分； </w:t>
            </w:r>
            <w:r/>
          </w:p>
          <w:p>
            <w:pPr>
              <w:jc w:val="left"/>
              <w:keepLines w:val="0"/>
              <w:keepNext w:val="0"/>
              <w:pageBreakBefore w:val="0"/>
              <w:spacing w:line="264" w:lineRule="auto"/>
              <w:widowControl w:val="off"/>
              <w:rPr>
                <w:rStyle w:val="784"/>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784"/>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质量标准较高、时间计划、工作流程较具体且可操作性较强的，得</w:t>
            </w:r>
            <w:r>
              <w:rPr>
                <w:rFonts w:hint="eastAsia" w:ascii="宋体" w:hAnsi="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w:t>
            </w:r>
            <w:r/>
          </w:p>
          <w:p>
            <w:pPr>
              <w:jc w:val="left"/>
              <w:keepLines w:val="0"/>
              <w:keepNext w:val="0"/>
              <w:pageBreakBefore w:val="0"/>
              <w:spacing w:line="264" w:lineRule="auto"/>
              <w:widowControl w:val="off"/>
              <w:rPr>
                <w:rStyle w:val="784"/>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784"/>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不可行或未提供方案的不得分。 </w:t>
            </w:r>
            <w:r/>
          </w:p>
        </w:tc>
        <w:tc>
          <w:tcPr>
            <w:tcW w:w="573" w:type="dxa"/>
            <w:vAlign w:val="center"/>
            <w:textDirection w:val="lrTb"/>
            <w:noWrap w:val="false"/>
          </w:tcPr>
          <w:p>
            <w:pPr>
              <w:jc w:val="center"/>
              <w:keepLines w:val="0"/>
              <w:keepNext w:val="0"/>
              <w:pageBreakBefore w:val="0"/>
              <w:spacing w:before="69" w:line="264" w:lineRule="auto"/>
              <w:widowControl w:val="off"/>
              <w:rPr>
                <w:rStyle w:val="784"/>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4</w:t>
            </w:r>
            <w:r/>
          </w:p>
        </w:tc>
        <w:tc>
          <w:tcPr>
            <w:tcW w:w="783" w:type="dxa"/>
            <w:vAlign w:val="center"/>
            <w:textDirection w:val="lrTb"/>
            <w:noWrap w:val="false"/>
          </w:tcPr>
          <w:p>
            <w:pPr>
              <w:jc w:val="center"/>
              <w:keepLines w:val="0"/>
              <w:keepNext w:val="0"/>
              <w:pageBreakBefore w:val="0"/>
              <w:spacing w:before="68" w:line="264" w:lineRule="auto"/>
              <w:widowControl w:val="off"/>
              <w:rPr>
                <w:rStyle w:val="784"/>
                <w:rFonts w:hint="eastAsia"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784"/>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2.2</w:t>
            </w:r>
            <w:r/>
          </w:p>
        </w:tc>
        <w:tc>
          <w:tcPr>
            <w:tcW w:w="1179" w:type="dxa"/>
            <w:vAlign w:val="center"/>
            <w:textDirection w:val="lrTb"/>
            <w:noWrap w:val="false"/>
          </w:tcPr>
          <w:p>
            <w:pPr>
              <w:jc w:val="left"/>
              <w:keepLines w:val="0"/>
              <w:keepNext w:val="0"/>
              <w:pageBreakBefore w:val="0"/>
              <w:spacing w:before="68" w:line="264" w:lineRule="auto"/>
              <w:widowControl w:val="off"/>
              <w:rPr>
                <w:rStyle w:val="784"/>
                <w:rFonts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保密管理</w:t>
            </w:r>
            <w:r>
              <w:rPr>
                <w:rFonts w:ascii="宋体" w:hAnsi="宋体" w:eastAsia="宋体" w:cs="宋体"/>
                <w:color w:val="000000"/>
                <w:spacing w:val="-2"/>
                <w:sz w:val="21"/>
                <w:szCs w:val="22"/>
                <w:lang w:val="en-US" w:eastAsia="zh-CN" w:bidi="ar-SA"/>
              </w:rPr>
              <w:t xml:space="preserve">方案</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w:t>
            </w:r>
            <w:r>
              <w:rPr>
                <w:rFonts w:hint="eastAsia" w:ascii="宋体" w:hAnsi="宋体" w:eastAsia="宋体" w:cs="宋体"/>
                <w:color w:val="000000"/>
                <w:spacing w:val="-2"/>
                <w:sz w:val="21"/>
                <w:szCs w:val="22"/>
                <w:lang w:val="en-US" w:eastAsia="zh-CN" w:bidi="ar-SA"/>
              </w:rPr>
              <w:t xml:space="preserve">保密管理</w:t>
            </w:r>
            <w:r>
              <w:rPr>
                <w:rFonts w:ascii="宋体" w:hAnsi="宋体" w:eastAsia="宋体" w:cs="宋体"/>
                <w:color w:val="000000"/>
                <w:spacing w:val="-2"/>
                <w:sz w:val="21"/>
                <w:szCs w:val="22"/>
                <w:lang w:val="en-US" w:eastAsia="zh-CN" w:bidi="ar-SA"/>
              </w:rPr>
              <w:t xml:space="preserve">方案</w:t>
            </w:r>
            <w:r>
              <w:rPr>
                <w:rFonts w:hint="eastAsia" w:ascii="宋体" w:hAnsi="宋体" w:cs="宋体"/>
                <w:color w:val="000000"/>
                <w:sz w:val="21"/>
                <w:szCs w:val="21"/>
                <w:lang w:val="en-US" w:eastAsia="zh-CN" w:bidi="ar-SA"/>
              </w:rPr>
              <w:t xml:space="preserve">综</w:t>
            </w:r>
            <w:r>
              <w:rPr>
                <w:rFonts w:hint="eastAsia" w:ascii="宋体" w:hAnsi="宋体" w:eastAsia="宋体" w:cs="宋体"/>
                <w:color w:val="000000"/>
                <w:sz w:val="21"/>
                <w:szCs w:val="21"/>
                <w:lang w:val="en-US" w:eastAsia="zh-CN" w:bidi="ar-SA"/>
              </w:rPr>
              <w:t xml:space="preserve">合评分，包含：</w:t>
            </w:r>
            <w:r>
              <w:rPr>
                <w:rFonts w:hint="eastAsia" w:ascii="宋体" w:hAnsi="宋体" w:eastAsia="宋体" w:cs="宋体"/>
                <w:color w:val="000000"/>
                <w:spacing w:val="-2"/>
                <w:sz w:val="21"/>
                <w:szCs w:val="22"/>
                <w:lang w:val="en-US" w:eastAsia="zh-CN" w:bidi="ar-SA"/>
              </w:rPr>
              <w:t xml:space="preserve">1.</w:t>
            </w:r>
            <w:r>
              <w:rPr>
                <w:rFonts w:hint="eastAsia" w:ascii="宋体" w:hAnsi="宋体" w:cs="宋体"/>
                <w:color w:val="000000"/>
              </w:rPr>
              <w:t xml:space="preserve">内部保密工作制度</w:t>
            </w:r>
            <w:r>
              <w:rPr>
                <w:rFonts w:hint="eastAsia" w:ascii="宋体" w:hAnsi="宋体" w:cs="宋体"/>
                <w:color w:val="000000"/>
                <w:lang w:eastAsia="zh-CN"/>
              </w:rPr>
              <w:t xml:space="preserve">；</w:t>
            </w:r>
            <w:r>
              <w:rPr>
                <w:rFonts w:hint="eastAsia" w:ascii="宋体" w:hAnsi="宋体" w:cs="宋体"/>
                <w:color w:val="000000"/>
                <w:lang w:val="en-US" w:eastAsia="zh-CN"/>
              </w:rPr>
              <w:t xml:space="preserve">2.</w:t>
            </w:r>
            <w:r>
              <w:rPr>
                <w:rFonts w:hint="eastAsia" w:ascii="宋体" w:hAnsi="宋体" w:eastAsia="宋体" w:cs="宋体"/>
                <w:color w:val="000000"/>
                <w:spacing w:val="-2"/>
                <w:sz w:val="21"/>
                <w:szCs w:val="22"/>
                <w:lang w:val="en-US" w:eastAsia="zh-CN" w:bidi="ar-SA"/>
              </w:rPr>
              <w:t xml:space="preserve">重点难点；3.保密</w:t>
            </w:r>
            <w:r>
              <w:rPr>
                <w:rFonts w:hint="eastAsia" w:ascii="宋体" w:hAnsi="宋体" w:cs="宋体"/>
                <w:color w:val="000000"/>
              </w:rPr>
              <w:t xml:space="preserve">措施</w:t>
            </w:r>
            <w:r>
              <w:rPr>
                <w:rFonts w:hint="eastAsia" w:ascii="宋体" w:hAnsi="宋体" w:eastAsia="宋体" w:cs="宋体"/>
                <w:color w:val="000000"/>
                <w:spacing w:val="-2"/>
                <w:sz w:val="21"/>
                <w:szCs w:val="22"/>
                <w:lang w:val="en-US" w:eastAsia="zh-CN" w:bidi="ar-SA"/>
              </w:rPr>
              <w:t xml:space="preserve">。</w:t>
            </w:r>
            <w:r>
              <w:rPr>
                <w:rStyle w:val="784"/>
                <w:rFonts w:hint="eastAsia" w:ascii="宋体" w:hAnsi="宋体" w:eastAsia="宋体" w:cs="宋体"/>
                <w:color w:val="000000"/>
                <w:sz w:val="21"/>
                <w:szCs w:val="21"/>
                <w:lang w:val="en-US" w:eastAsia="zh-CN" w:bidi="ar-SA"/>
              </w:rPr>
              <w:t xml:space="preserve">以上每项内容逐条阐述。</w:t>
            </w:r>
            <w:r/>
          </w:p>
          <w:p>
            <w:pPr>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Style w:val="784"/>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完善、针对性强、重点难点把握准确、措施有力的，得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p>
          <w:p>
            <w:pPr>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784"/>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较完善、针对性较强、重点难点把握较准确、措施较有力的，得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 </w:t>
            </w:r>
            <w:r/>
          </w:p>
          <w:p>
            <w:pPr>
              <w:jc w:val="left"/>
              <w:keepLines w:val="0"/>
              <w:keepNext w:val="0"/>
              <w:pageBreakBefore w:val="0"/>
              <w:spacing w:line="264" w:lineRule="auto"/>
              <w:widowControl w:val="off"/>
              <w:rPr>
                <w:rStyle w:val="784"/>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784"/>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不可行或未提供方案的不得分。 </w:t>
            </w:r>
            <w:r/>
          </w:p>
        </w:tc>
        <w:tc>
          <w:tcPr>
            <w:tcW w:w="573" w:type="dxa"/>
            <w:vAlign w:val="center"/>
            <w:textDirection w:val="lrTb"/>
            <w:noWrap w:val="false"/>
          </w:tcPr>
          <w:p>
            <w:pPr>
              <w:jc w:val="center"/>
              <w:keepLines w:val="0"/>
              <w:keepNext w:val="0"/>
              <w:pageBreakBefore w:val="0"/>
              <w:spacing w:before="69" w:line="264" w:lineRule="auto"/>
              <w:widowControl w:val="off"/>
              <w:rPr>
                <w:rStyle w:val="784"/>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3</w:t>
            </w:r>
            <w:r/>
          </w:p>
        </w:tc>
        <w:tc>
          <w:tcPr>
            <w:tcW w:w="783" w:type="dxa"/>
            <w:vAlign w:val="center"/>
            <w:textDirection w:val="lrTb"/>
            <w:noWrap w:val="false"/>
          </w:tcPr>
          <w:p>
            <w:pPr>
              <w:jc w:val="center"/>
              <w:keepLines w:val="0"/>
              <w:keepNext w:val="0"/>
              <w:pageBreakBefore w:val="0"/>
              <w:spacing w:before="68" w:line="264" w:lineRule="auto"/>
              <w:widowControl w:val="off"/>
              <w:rPr>
                <w:rStyle w:val="784"/>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784"/>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 w:val="21"/>
                <w:szCs w:val="21"/>
                <w:lang w:val="en-US" w:eastAsia="zh-CN" w:bidi="ar-SA"/>
              </w:rPr>
              <w:t xml:space="preserve">3</w:t>
            </w:r>
            <w:r/>
          </w:p>
        </w:tc>
        <w:tc>
          <w:tcPr>
            <w:tcW w:w="1179" w:type="dxa"/>
            <w:vAlign w:val="center"/>
            <w:textDirection w:val="lrTb"/>
            <w:noWrap w:val="false"/>
          </w:tcPr>
          <w:p>
            <w:pPr>
              <w:jc w:val="left"/>
              <w:keepLines w:val="0"/>
              <w:keepNext w:val="0"/>
              <w:pageBreakBefore w:val="0"/>
              <w:spacing w:before="68" w:line="264" w:lineRule="auto"/>
              <w:widowControl w:val="off"/>
              <w:rPr>
                <w:rStyle w:val="784"/>
                <w:rFonts w:hint="eastAsia"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应急处理预案</w:t>
            </w:r>
            <w:r/>
          </w:p>
        </w:tc>
        <w:tc>
          <w:tcPr>
            <w:tcW w:w="6616" w:type="dxa"/>
            <w:vAlign w:val="center"/>
            <w:textDirection w:val="lrTb"/>
            <w:noWrap w:val="false"/>
          </w:tcPr>
          <w:p>
            <w:pPr>
              <w:jc w:val="left"/>
              <w:keepLines w:val="0"/>
              <w:keepNext w:val="0"/>
              <w:pageBreakBefore w:val="0"/>
              <w:spacing w:line="264" w:lineRule="auto"/>
              <w:widowControl w:val="off"/>
              <w:rPr>
                <w:rStyle w:val="784"/>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评委根据投标人提供的应</w:t>
            </w:r>
            <w:r>
              <w:rPr>
                <w:rFonts w:ascii="宋体" w:hAnsi="宋体" w:eastAsia="宋体" w:cs="宋体"/>
                <w:color w:val="000000"/>
                <w:spacing w:val="-2"/>
                <w:sz w:val="21"/>
                <w:szCs w:val="22"/>
                <w:lang w:val="en-US" w:eastAsia="zh-CN" w:bidi="ar-SA"/>
              </w:rPr>
              <w:t xml:space="preserve">急处理预案综合评分，包含：1.各类突发事件</w:t>
            </w:r>
            <w:r>
              <w:rPr>
                <w:rFonts w:ascii="宋体" w:hAnsi="宋体" w:eastAsia="宋体" w:cs="宋体"/>
                <w:color w:val="000000"/>
                <w:spacing w:val="-2"/>
                <w:szCs w:val="22"/>
              </w:rPr>
              <w:t xml:space="preserve">（</w:t>
            </w:r>
            <w:r>
              <w:rPr>
                <w:rFonts w:ascii="宋体" w:hAnsi="宋体" w:eastAsia="宋体" w:cs="宋体"/>
                <w:color w:val="000000"/>
                <w:spacing w:val="-2"/>
                <w:sz w:val="21"/>
                <w:szCs w:val="22"/>
                <w:lang w:val="en-US" w:eastAsia="zh-CN" w:bidi="ar-SA"/>
              </w:rPr>
              <w:t xml:space="preserve">如：公共安全类突发事件、自然灾害类突发事件</w:t>
            </w:r>
            <w:r>
              <w:rPr>
                <w:rFonts w:ascii="宋体" w:hAnsi="宋体" w:eastAsia="宋体" w:cs="宋体"/>
                <w:color w:val="000000"/>
                <w:spacing w:val="-2"/>
                <w:szCs w:val="22"/>
              </w:rPr>
              <w:t xml:space="preserve">）</w:t>
            </w:r>
            <w:r>
              <w:rPr>
                <w:rFonts w:ascii="宋体" w:hAnsi="宋体" w:eastAsia="宋体" w:cs="宋体"/>
                <w:color w:val="000000"/>
                <w:spacing w:val="-2"/>
                <w:sz w:val="21"/>
                <w:szCs w:val="22"/>
                <w:lang w:val="en-US" w:eastAsia="zh-CN" w:bidi="ar-SA"/>
              </w:rPr>
              <w:t xml:space="preserve">处理流程；2.各类迎查活动处理流程；3.重点难点；4.处理方法；5.相关措施。以上每项内容逐条阐述。</w:t>
            </w:r>
            <w:r/>
          </w:p>
          <w:p>
            <w:pPr>
              <w:jc w:val="left"/>
              <w:keepLines w:val="0"/>
              <w:keepNext w:val="0"/>
              <w:pageBreakBefore w:val="0"/>
              <w:spacing w:line="264" w:lineRule="auto"/>
              <w:widowControl w:val="off"/>
              <w:rPr>
                <w:rStyle w:val="784"/>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Style w:val="784"/>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完备健全、针对性强、可操作性强的，得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p>
          <w:p>
            <w:pPr>
              <w:jc w:val="left"/>
              <w:keepLines w:val="0"/>
              <w:keepNext w:val="0"/>
              <w:pageBreakBefore w:val="0"/>
              <w:spacing w:line="264" w:lineRule="auto"/>
              <w:widowControl w:val="off"/>
              <w:rPr>
                <w:rStyle w:val="784"/>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784"/>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较完备健全、针对性较强、可操作性较强的，得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 </w:t>
            </w:r>
            <w:r/>
          </w:p>
          <w:p>
            <w:pPr>
              <w:jc w:val="left"/>
              <w:keepLines w:val="0"/>
              <w:keepNext w:val="0"/>
              <w:pageBreakBefore w:val="0"/>
              <w:spacing w:line="264" w:lineRule="auto"/>
              <w:widowControl w:val="off"/>
              <w:rPr>
                <w:rStyle w:val="784"/>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784"/>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不可行或未提供预案的不得分。  </w:t>
            </w:r>
            <w:r/>
          </w:p>
        </w:tc>
        <w:tc>
          <w:tcPr>
            <w:tcW w:w="573" w:type="dxa"/>
            <w:vAlign w:val="center"/>
            <w:textDirection w:val="lrTb"/>
            <w:noWrap w:val="false"/>
          </w:tcPr>
          <w:p>
            <w:pPr>
              <w:jc w:val="center"/>
              <w:keepLines w:val="0"/>
              <w:keepNext w:val="0"/>
              <w:pageBreakBefore w:val="0"/>
              <w:spacing w:before="69" w:line="264" w:lineRule="auto"/>
              <w:widowControl w:val="off"/>
              <w:rPr>
                <w:rStyle w:val="784"/>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5</w:t>
            </w:r>
            <w:r/>
          </w:p>
        </w:tc>
        <w:tc>
          <w:tcPr>
            <w:tcW w:w="783" w:type="dxa"/>
            <w:vAlign w:val="center"/>
            <w:textDirection w:val="lrTb"/>
            <w:noWrap w:val="false"/>
          </w:tcPr>
          <w:p>
            <w:pPr>
              <w:jc w:val="center"/>
              <w:keepLines w:val="0"/>
              <w:keepNext w:val="0"/>
              <w:pageBreakBefore w:val="0"/>
              <w:spacing w:before="68" w:line="264" w:lineRule="auto"/>
              <w:widowControl w:val="off"/>
              <w:rPr>
                <w:rStyle w:val="784"/>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 w:val="21"/>
                <w:szCs w:val="21"/>
                <w:lang w:val="en-US" w:eastAsia="zh-CN" w:bidi="ar-SA"/>
              </w:rPr>
              <w:t xml:space="preserve">4</w:t>
            </w:r>
            <w:r/>
          </w:p>
        </w:tc>
        <w:tc>
          <w:tcPr>
            <w:tcW w:w="1179" w:type="dxa"/>
            <w:vAlign w:val="center"/>
            <w:textDirection w:val="lrTb"/>
            <w:noWrap w:val="false"/>
          </w:tcPr>
          <w:p>
            <w:pPr>
              <w:jc w:val="left"/>
              <w:spacing w:line="264" w:lineRule="auto"/>
              <w:rPr>
                <w:rFonts w:ascii="宋体" w:hAnsi="宋体" w:eastAsia="宋体" w:cs="宋体"/>
                <w:sz w:val="21"/>
                <w:szCs w:val="21"/>
                <w:lang w:val="en-US" w:eastAsia="zh-CN" w:bidi="ar-SA"/>
              </w:rPr>
            </w:pPr>
            <w:r>
              <w:rPr>
                <w:rFonts w:hint="eastAsia" w:ascii="宋体" w:hAnsi="宋体" w:cs="宋体"/>
              </w:rPr>
              <w:t xml:space="preserve">档案管理方案</w:t>
            </w:r>
            <w:r/>
          </w:p>
        </w:tc>
        <w:tc>
          <w:tcPr>
            <w:tcW w:w="6616" w:type="dxa"/>
            <w:vAlign w:val="top"/>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w:t>
            </w:r>
            <w:r>
              <w:rPr>
                <w:rFonts w:hint="eastAsia" w:ascii="宋体" w:hAnsi="宋体" w:cs="宋体"/>
              </w:rPr>
              <w:t xml:space="preserve">档案管理</w:t>
            </w:r>
            <w:r>
              <w:rPr>
                <w:rFonts w:hint="eastAsia" w:ascii="宋体" w:hAnsi="宋体" w:cs="宋体"/>
                <w:color w:val="000000"/>
                <w:sz w:val="21"/>
                <w:szCs w:val="21"/>
                <w:lang w:val="en-US" w:eastAsia="zh-CN" w:bidi="ar-SA"/>
              </w:rPr>
              <w:t xml:space="preserve">方案综</w:t>
            </w:r>
            <w:r>
              <w:rPr>
                <w:rFonts w:hint="eastAsia" w:ascii="宋体" w:hAnsi="宋体" w:eastAsia="宋体" w:cs="宋体"/>
                <w:color w:val="000000"/>
                <w:sz w:val="21"/>
                <w:szCs w:val="21"/>
                <w:lang w:val="en-US" w:eastAsia="zh-CN" w:bidi="ar-SA"/>
              </w:rPr>
              <w:t xml:space="preserve">合评分，包含：</w:t>
            </w:r>
            <w:r>
              <w:rPr>
                <w:rFonts w:hint="eastAsia" w:ascii="宋体" w:hAnsi="宋体" w:eastAsia="宋体" w:cs="宋体"/>
                <w:color w:val="000000"/>
                <w:spacing w:val="-2"/>
                <w:sz w:val="21"/>
                <w:szCs w:val="22"/>
                <w:lang w:val="en-US" w:eastAsia="zh-CN" w:bidi="ar-SA"/>
              </w:rPr>
              <w:t xml:space="preserve">1.</w:t>
            </w:r>
            <w:r>
              <w:rPr>
                <w:rFonts w:hint="eastAsia" w:ascii="宋体" w:hAnsi="宋体" w:eastAsia="宋体" w:cs="宋体"/>
                <w:color w:val="000000"/>
                <w:lang w:val="en-US" w:eastAsia="zh-CN"/>
              </w:rPr>
              <w:t xml:space="preserve">设施设备档案</w:t>
            </w:r>
            <w:r>
              <w:rPr>
                <w:rFonts w:hint="eastAsia" w:ascii="宋体" w:hAnsi="宋体" w:cs="宋体"/>
                <w:color w:val="000000"/>
                <w:lang w:eastAsia="zh-CN"/>
              </w:rPr>
              <w:t xml:space="preserve">；</w:t>
            </w:r>
            <w:r>
              <w:rPr>
                <w:rFonts w:hint="eastAsia" w:ascii="宋体" w:hAnsi="宋体" w:cs="宋体"/>
                <w:color w:val="000000"/>
                <w:lang w:val="en-US" w:eastAsia="zh-CN"/>
              </w:rPr>
              <w:t xml:space="preserve">2.日常服务管理档案</w:t>
            </w:r>
            <w:r>
              <w:rPr>
                <w:rFonts w:hint="eastAsia" w:ascii="宋体" w:hAnsi="宋体" w:eastAsia="宋体" w:cs="宋体"/>
                <w:color w:val="000000"/>
                <w:spacing w:val="-2"/>
                <w:sz w:val="21"/>
                <w:szCs w:val="22"/>
                <w:lang w:val="en-US" w:eastAsia="zh-CN" w:bidi="ar-SA"/>
              </w:rPr>
              <w:t xml:space="preserve">；3.财务与收费档案；4.重点难点。</w:t>
            </w:r>
            <w:r>
              <w:rPr>
                <w:rStyle w:val="784"/>
                <w:rFonts w:hint="eastAsia" w:ascii="宋体" w:hAnsi="宋体" w:eastAsia="宋体" w:cs="宋体"/>
                <w:color w:val="000000"/>
                <w:sz w:val="21"/>
                <w:szCs w:val="21"/>
                <w:lang w:val="en-US" w:eastAsia="zh-CN" w:bidi="ar-SA"/>
              </w:rPr>
              <w:t xml:space="preserve">以上每项内容逐条阐述。</w:t>
            </w:r>
            <w:r/>
          </w:p>
          <w:p>
            <w:pPr>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Style w:val="784"/>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完善、针对性强、重点难点把握准确、可操作性强的，得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p>
          <w:p>
            <w:pPr>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784"/>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较完善、针对性较强、重点难点把握较准确、可操作性</w:t>
            </w:r>
            <w:r>
              <w:rPr>
                <w:rFonts w:hint="eastAsia" w:ascii="宋体" w:hAnsi="宋体" w:eastAsia="宋体" w:cs="宋体"/>
                <w:color w:val="000000"/>
                <w:sz w:val="21"/>
                <w:szCs w:val="21"/>
                <w:lang w:val="en-US" w:eastAsia="zh-CN" w:bidi="ar-SA"/>
              </w:rPr>
              <w:t xml:space="preserve">较</w:t>
            </w:r>
            <w:r>
              <w:rPr>
                <w:rFonts w:ascii="宋体" w:hAnsi="宋体" w:eastAsia="宋体" w:cs="宋体"/>
                <w:color w:val="000000"/>
                <w:sz w:val="21"/>
                <w:szCs w:val="21"/>
                <w:lang w:val="en-US" w:eastAsia="zh-CN" w:bidi="ar-SA"/>
              </w:rPr>
              <w:t xml:space="preserve">强的，得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 </w:t>
            </w:r>
            <w:r/>
          </w:p>
          <w:p>
            <w:pPr>
              <w:jc w:val="left"/>
              <w:spacing w:line="264" w:lineRule="auto"/>
              <w:rPr>
                <w:rFonts w:hint="eastAsia" w:ascii="宋体" w:hAnsi="宋体" w:eastAsia="宋体" w:cs="宋体"/>
                <w:sz w:val="21"/>
                <w:szCs w:val="21"/>
                <w:lang w:val="en-US" w:eastAsia="zh-CN" w:bidi="ar-SA"/>
              </w:rPr>
            </w:pPr>
            <w:r>
              <w:rPr>
                <w:rFonts w:ascii="宋体" w:hAnsi="宋体" w:eastAsia="宋体" w:cs="宋体"/>
                <w:color w:val="000000"/>
                <w:sz w:val="21"/>
                <w:szCs w:val="21"/>
                <w:lang w:val="en-US" w:eastAsia="zh-CN" w:bidi="ar-SA"/>
              </w:rPr>
              <w:t xml:space="preserve">（3）方案不可行或未提供方案的不得分。 </w:t>
            </w:r>
            <w:r/>
          </w:p>
        </w:tc>
        <w:tc>
          <w:tcPr>
            <w:tcW w:w="573" w:type="dxa"/>
            <w:vAlign w:val="center"/>
            <w:textDirection w:val="lrTb"/>
            <w:noWrap w:val="false"/>
          </w:tcPr>
          <w:p>
            <w:pPr>
              <w:jc w:val="center"/>
              <w:spacing w:line="264" w:lineRule="auto"/>
              <w:rPr>
                <w:rFonts w:hint="eastAsia" w:ascii="宋体" w:hAnsi="宋体" w:eastAsia="宋体" w:cs="宋体"/>
                <w:sz w:val="21"/>
                <w:szCs w:val="21"/>
                <w:lang w:val="en-US" w:eastAsia="zh-CN" w:bidi="ar-SA"/>
              </w:rPr>
            </w:pPr>
            <w:r>
              <w:rPr>
                <w:rFonts w:hint="eastAsia" w:ascii="宋体" w:hAnsi="宋体" w:cs="宋体"/>
                <w:lang w:val="en-US" w:eastAsia="zh-CN"/>
              </w:rPr>
              <w:t xml:space="preserve">4</w:t>
            </w:r>
            <w:r/>
          </w:p>
        </w:tc>
        <w:tc>
          <w:tcPr>
            <w:tcW w:w="783" w:type="dxa"/>
            <w:vAlign w:val="center"/>
            <w:textDirection w:val="lrTb"/>
            <w:noWrap w:val="false"/>
          </w:tcPr>
          <w:p>
            <w:pPr>
              <w:jc w:val="left"/>
              <w:spacing w:line="264" w:lineRule="auto"/>
              <w:rPr>
                <w:rFonts w:ascii="宋体" w:hAnsi="宋体" w:eastAsia="宋体" w:cs="宋体"/>
                <w:sz w:val="21"/>
                <w:szCs w:val="21"/>
                <w:lang w:val="en-US" w:eastAsia="zh-CN" w:bidi="ar-SA"/>
              </w:rPr>
            </w:pPr>
            <w:r>
              <w:rPr>
                <w:rFonts w:hint="eastAsia" w:ascii="宋体" w:hAnsi="宋体" w:cs="宋体"/>
              </w:rPr>
              <w:t xml:space="preserve">主观分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784"/>
                <w:rFonts w:ascii="宋体" w:hAnsi="宋体" w:eastAsia="宋体" w:cs="宋体"/>
                <w:color w:val="000000"/>
                <w:sz w:val="21"/>
                <w:szCs w:val="21"/>
                <w:lang w:val="en-US" w:eastAsia="zh-CN" w:bidi="ar-SA"/>
              </w:rPr>
            </w:pPr>
            <w:r>
              <w:rPr>
                <w:rStyle w:val="784"/>
                <w:rFonts w:hint="eastAsia" w:ascii="宋体" w:hAnsi="宋体" w:eastAsia="宋体" w:cs="宋体"/>
                <w:color w:val="000000"/>
                <w:sz w:val="21"/>
                <w:szCs w:val="21"/>
                <w:lang w:val="en-US" w:eastAsia="zh-CN" w:bidi="ar-SA"/>
              </w:rPr>
              <w:t xml:space="preserve">2.5</w:t>
            </w:r>
            <w:r/>
          </w:p>
        </w:tc>
        <w:tc>
          <w:tcPr>
            <w:tcW w:w="1179" w:type="dxa"/>
            <w:vAlign w:val="center"/>
            <w:textDirection w:val="lrTb"/>
            <w:noWrap w:val="false"/>
          </w:tcPr>
          <w:p>
            <w:pPr>
              <w:jc w:val="left"/>
              <w:keepLines w:val="0"/>
              <w:keepNext w:val="0"/>
              <w:pageBreakBefore w:val="0"/>
              <w:spacing w:before="68" w:line="264" w:lineRule="auto"/>
              <w:widowControl w:val="off"/>
              <w:rPr>
                <w:rStyle w:val="784"/>
                <w:rFonts w:hint="eastAsia" w:ascii="宋体" w:hAnsi="宋体" w:eastAsia="宋体" w:cs="宋体"/>
                <w:color w:val="000000"/>
                <w:spacing w:val="-2"/>
                <w:sz w:val="21"/>
                <w:szCs w:val="22"/>
                <w:lang w:val="en-US" w:eastAsia="zh-CN" w:bidi="ar-SA"/>
              </w:rPr>
            </w:pPr>
            <w:r/>
            <w:bookmarkStart w:id="198" w:name="OLE_LINK7"/>
            <w:r>
              <w:rPr>
                <w:rFonts w:ascii="宋体" w:hAnsi="宋体" w:eastAsia="宋体" w:cs="宋体"/>
                <w:color w:val="000000"/>
                <w:spacing w:val="-2"/>
                <w:sz w:val="21"/>
                <w:szCs w:val="22"/>
                <w:lang w:val="en-US" w:eastAsia="zh-CN" w:bidi="ar-SA"/>
              </w:rPr>
              <w:t xml:space="preserve">项目负责人阐述</w:t>
            </w:r>
            <w:bookmarkEnd w:id="198"/>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拟投入项目负责人通过视频方式进行阐述（</w:t>
            </w:r>
            <w:r>
              <w:rPr>
                <w:rFonts w:hint="eastAsia" w:ascii="宋体" w:hAnsi="宋体" w:eastAsia="宋体" w:cs="宋体"/>
                <w:color w:val="000000"/>
                <w:sz w:val="21"/>
                <w:szCs w:val="21"/>
                <w:lang w:val="en-US" w:eastAsia="zh-CN" w:bidi="ar-SA"/>
              </w:rPr>
              <w:t xml:space="preserve">阐述时间</w:t>
            </w:r>
            <w:r>
              <w:rPr>
                <w:rFonts w:ascii="宋体" w:hAnsi="宋体" w:eastAsia="宋体" w:cs="宋体"/>
                <w:color w:val="000000"/>
                <w:sz w:val="21"/>
                <w:szCs w:val="21"/>
                <w:lang w:val="en-US" w:eastAsia="zh-CN" w:bidi="ar-SA"/>
              </w:rPr>
              <w:t xml:space="preserve">不超过</w:t>
            </w:r>
            <w:r>
              <w:rPr>
                <w:rFonts w:hint="eastAsia" w:ascii="宋体" w:hAnsi="宋体" w:cs="宋体"/>
                <w:color w:val="000000"/>
                <w:sz w:val="21"/>
                <w:szCs w:val="21"/>
                <w:lang w:val="en-US" w:eastAsia="zh-CN" w:bidi="ar-SA"/>
              </w:rPr>
              <w:t xml:space="preserve">8</w:t>
            </w:r>
            <w:r>
              <w:rPr>
                <w:rFonts w:ascii="宋体" w:hAnsi="宋体" w:eastAsia="宋体" w:cs="宋体"/>
                <w:color w:val="000000"/>
                <w:sz w:val="21"/>
                <w:szCs w:val="21"/>
                <w:lang w:val="en-US" w:eastAsia="zh-CN" w:bidi="ar-SA"/>
              </w:rPr>
              <w:t xml:space="preserve">分钟</w:t>
            </w:r>
            <w:r>
              <w:rPr>
                <w:rFonts w:hint="eastAsia" w:ascii="宋体" w:hAnsi="宋体" w:eastAsia="宋体" w:cs="宋体"/>
                <w:color w:val="000000"/>
                <w:sz w:val="21"/>
                <w:szCs w:val="21"/>
                <w:lang w:val="en-US" w:eastAsia="zh-CN" w:bidi="ar-SA"/>
              </w:rPr>
              <w:t xml:space="preserve">，视频开头手持身份证确认身份</w:t>
            </w:r>
            <w:r>
              <w:rPr>
                <w:rFonts w:ascii="宋体" w:hAnsi="宋体" w:eastAsia="宋体" w:cs="宋体"/>
                <w:color w:val="000000"/>
                <w:sz w:val="21"/>
                <w:szCs w:val="21"/>
                <w:lang w:val="en-US" w:eastAsia="zh-CN" w:bidi="ar-SA"/>
              </w:rPr>
              <w:t xml:space="preserve">），评委从项目负责人表达能力、对本项目物业管理服务针对性等方面进行综合评分</w:t>
            </w:r>
            <w:r>
              <w:rPr>
                <w:rFonts w:hint="eastAsia" w:ascii="宋体" w:hAnsi="宋体" w:eastAsia="宋体" w:cs="宋体"/>
                <w:color w:val="000000"/>
                <w:sz w:val="21"/>
                <w:szCs w:val="21"/>
                <w:lang w:val="en-US" w:eastAsia="zh-CN" w:bidi="ar-SA"/>
              </w:rPr>
              <w:t xml:space="preserve">，内容包含：</w:t>
            </w:r>
            <w:r>
              <w:rPr>
                <w:rFonts w:hint="eastAsia" w:ascii="宋体" w:hAnsi="宋体" w:eastAsia="宋体" w:cs="宋体"/>
                <w:color w:val="000000"/>
                <w:spacing w:val="-2"/>
                <w:sz w:val="21"/>
                <w:szCs w:val="22"/>
                <w:lang w:val="en-US" w:eastAsia="zh-CN" w:bidi="ar-SA"/>
              </w:rPr>
              <w:t xml:space="preserve">1.针对南京市市场</w:t>
            </w:r>
            <w:r>
              <w:rPr>
                <w:rFonts w:hint="eastAsia" w:ascii="宋体" w:hAnsi="宋体" w:cs="宋体"/>
                <w:color w:val="000000"/>
                <w:spacing w:val="-2"/>
                <w:sz w:val="21"/>
                <w:szCs w:val="22"/>
                <w:lang w:val="en-US" w:eastAsia="zh-CN" w:bidi="ar-SA"/>
              </w:rPr>
              <w:t xml:space="preserve">监督管理局</w:t>
            </w:r>
            <w:r>
              <w:rPr>
                <w:rFonts w:hint="eastAsia" w:ascii="宋体" w:hAnsi="宋体" w:eastAsia="宋体" w:cs="宋体"/>
                <w:color w:val="000000"/>
                <w:spacing w:val="-2"/>
                <w:sz w:val="21"/>
                <w:szCs w:val="22"/>
                <w:lang w:val="en-US" w:eastAsia="zh-CN" w:bidi="ar-SA"/>
              </w:rPr>
              <w:t xml:space="preserve">项目特点，配合项目完成重大活动保障的措施；2.配合项目完成垃圾分类管理工作措施。</w:t>
            </w:r>
            <w:r>
              <w:rPr>
                <w:rStyle w:val="784"/>
                <w:rFonts w:hint="eastAsia" w:ascii="宋体" w:hAnsi="宋体" w:eastAsia="宋体" w:cs="宋体"/>
                <w:color w:val="000000"/>
                <w:sz w:val="21"/>
                <w:szCs w:val="21"/>
                <w:lang w:val="en-US" w:eastAsia="zh-CN" w:bidi="ar-SA"/>
              </w:rPr>
              <w:t xml:space="preserve">以上每项内容逐条阐述。</w:t>
            </w:r>
            <w:r/>
          </w:p>
          <w:p>
            <w:pPr>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阐述清晰流畅、表达能力强、对本项目物业管理服务有较强针对性的，得</w:t>
            </w: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t xml:space="preserve">分；</w:t>
            </w:r>
            <w:r/>
          </w:p>
          <w:p>
            <w:pPr>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阐述较清晰流畅、表达能力较强、对本项目物业管理服务有一定针对性的，得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p>
          <w:p>
            <w:pPr>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阐述不清晰，没有针对性或未进行阐述的，不得分。 </w:t>
            </w:r>
            <w:r/>
          </w:p>
          <w:p>
            <w:pPr>
              <w:jc w:val="left"/>
              <w:keepLines w:val="0"/>
              <w:keepNext w:val="0"/>
              <w:pageBreakBefore w:val="0"/>
              <w:spacing w:line="264" w:lineRule="auto"/>
              <w:widowControl w:val="off"/>
              <w:rPr>
                <w:rStyle w:val="78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w:t>
            </w:r>
            <w:r>
              <w:rPr>
                <w:rFonts w:ascii="宋体" w:hAnsi="宋体" w:eastAsia="宋体" w:cs="宋体"/>
                <w:color w:val="000000"/>
                <w:sz w:val="21"/>
                <w:szCs w:val="21"/>
                <w:lang w:val="en-US" w:eastAsia="zh-CN" w:bidi="ar-SA"/>
              </w:rPr>
              <w:t xml:space="preserve">注：未提供视频文件或因投标人自身原因视频文件无法打开或视频画面不清晰无法辨认的不得分。</w:t>
            </w:r>
            <w:r/>
          </w:p>
        </w:tc>
        <w:tc>
          <w:tcPr>
            <w:tcW w:w="573" w:type="dxa"/>
            <w:vAlign w:val="center"/>
            <w:textDirection w:val="lrTb"/>
            <w:noWrap w:val="false"/>
          </w:tcPr>
          <w:p>
            <w:pPr>
              <w:jc w:val="center"/>
              <w:keepLines w:val="0"/>
              <w:keepNext w:val="0"/>
              <w:pageBreakBefore w:val="0"/>
              <w:spacing w:before="69" w:line="264" w:lineRule="auto"/>
              <w:widowControl w:val="off"/>
              <w:rPr>
                <w:rStyle w:val="784"/>
                <w:rFonts w:hint="eastAsia" w:ascii="宋体" w:hAnsi="宋体" w:eastAsia="宋体" w:cs="宋体"/>
                <w:color w:val="000000"/>
                <w:sz w:val="21"/>
                <w:szCs w:val="22"/>
                <w:lang w:val="en-US" w:eastAsia="zh-CN" w:bidi="ar-SA"/>
              </w:rPr>
            </w:pPr>
            <w:r>
              <w:rPr>
                <w:rFonts w:hint="eastAsia" w:ascii="宋体" w:hAnsi="宋体" w:cs="宋体"/>
                <w:color w:val="000000"/>
                <w:sz w:val="21"/>
                <w:szCs w:val="22"/>
                <w:lang w:val="en-US" w:eastAsia="zh-CN" w:bidi="ar-SA"/>
              </w:rPr>
              <w:t xml:space="preserve">4</w:t>
            </w:r>
            <w:r/>
          </w:p>
        </w:tc>
        <w:tc>
          <w:tcPr>
            <w:tcW w:w="783" w:type="dxa"/>
            <w:vAlign w:val="center"/>
            <w:textDirection w:val="lrTb"/>
            <w:noWrap w:val="false"/>
          </w:tcPr>
          <w:p>
            <w:pPr>
              <w:jc w:val="center"/>
              <w:keepLines w:val="0"/>
              <w:keepNext w:val="0"/>
              <w:pageBreakBefore w:val="0"/>
              <w:spacing w:before="68" w:line="264" w:lineRule="auto"/>
              <w:widowControl w:val="off"/>
              <w:rPr>
                <w:rStyle w:val="784"/>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p>
        </w:tc>
      </w:tr>
      <w:tr>
        <w:trPr>
          <w:jc w:val="center"/>
        </w:trPr>
        <w:tc>
          <w:tcPr>
            <w:gridSpan w:val="5"/>
            <w:tcW w:w="9670" w:type="dxa"/>
            <w:vAlign w:val="center"/>
            <w:textDirection w:val="lrTb"/>
            <w:noWrap w:val="false"/>
          </w:tcPr>
          <w:p>
            <w:pPr>
              <w:jc w:val="both"/>
              <w:keepLines w:val="0"/>
              <w:keepNext w:val="0"/>
              <w:pageBreakBefore w:val="0"/>
              <w:spacing w:line="264" w:lineRule="auto"/>
              <w:widowControl w:val="off"/>
              <w:rPr>
                <w:rStyle w:val="784"/>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3.业绩</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784"/>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3.1</w:t>
            </w:r>
            <w:r/>
          </w:p>
        </w:tc>
        <w:tc>
          <w:tcPr>
            <w:tcW w:w="1179" w:type="dxa"/>
            <w:vAlign w:val="center"/>
            <w:textDirection w:val="lrTb"/>
            <w:noWrap w:val="false"/>
          </w:tcPr>
          <w:p>
            <w:pPr>
              <w:jc w:val="both"/>
              <w:keepLines w:val="0"/>
              <w:keepNext w:val="0"/>
              <w:pageBreakBefore w:val="0"/>
              <w:spacing w:before="69" w:line="264" w:lineRule="auto"/>
              <w:widowControl w:val="off"/>
              <w:rPr>
                <w:rStyle w:val="784"/>
                <w:rFonts w:hint="eastAsia" w:ascii="宋体" w:hAnsi="宋体" w:eastAsia="宋体" w:cs="宋体"/>
                <w:color w:val="000000"/>
                <w:spacing w:val="-1"/>
                <w:sz w:val="21"/>
                <w:szCs w:val="21"/>
                <w:lang w:val="en-US" w:eastAsia="zh-CN" w:bidi="ar-SA"/>
              </w:rPr>
            </w:pPr>
            <w:r>
              <w:rPr>
                <w:rFonts w:ascii="宋体" w:hAnsi="宋体" w:eastAsia="宋体" w:cs="宋体"/>
                <w:color w:val="000000"/>
                <w:spacing w:val="-2"/>
                <w:sz w:val="21"/>
                <w:szCs w:val="22"/>
                <w:lang w:val="en-US" w:eastAsia="zh-CN" w:bidi="ar-SA"/>
              </w:rPr>
              <w:t xml:space="preserve">投标人业绩</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pacing w:val="-2"/>
                <w:sz w:val="21"/>
                <w:szCs w:val="22"/>
                <w:lang w:val="en-US" w:eastAsia="zh-CN" w:bidi="ar-SA"/>
              </w:rPr>
              <w:t xml:space="preserve">2023年1月1日</w:t>
            </w:r>
            <w:r>
              <w:rPr>
                <w:rFonts w:hint="eastAsia" w:ascii="宋体" w:hAnsi="宋体" w:eastAsia="宋体" w:cs="宋体"/>
                <w:color w:val="000000"/>
                <w:sz w:val="21"/>
                <w:szCs w:val="21"/>
                <w:lang w:val="en-US" w:eastAsia="zh-CN" w:bidi="ar-SA"/>
              </w:rPr>
              <w:t xml:space="preserve">（含）以来，承接的类似物业项目（非住宅项目，服务内容不少于</w:t>
            </w:r>
            <w:r>
              <w:rPr>
                <w:rFonts w:hint="eastAsia" w:ascii="宋体" w:hAnsi="宋体" w:eastAsia="宋体" w:cs="宋体"/>
                <w:color w:val="000000"/>
                <w:spacing w:val="-2"/>
                <w:sz w:val="21"/>
                <w:szCs w:val="22"/>
                <w:lang w:val="en-US" w:eastAsia="zh-CN" w:bidi="ar-SA"/>
              </w:rPr>
              <w:t xml:space="preserve">安全保卫或秩序维护、卫生清洁、客服或会务服务、</w:t>
            </w:r>
            <w:r>
              <w:rPr>
                <w:rFonts w:hint="eastAsia" w:ascii="宋体" w:hAnsi="宋体" w:cs="宋体"/>
                <w:color w:val="000000"/>
              </w:rPr>
              <w:t xml:space="preserve">工程维修四项内容中任意三项内容</w:t>
            </w:r>
            <w:r>
              <w:rPr>
                <w:rFonts w:hint="eastAsia" w:ascii="宋体" w:hAnsi="宋体" w:eastAsia="宋体" w:cs="宋体"/>
                <w:color w:val="000000"/>
                <w:sz w:val="21"/>
                <w:szCs w:val="21"/>
                <w:lang w:val="en-US" w:eastAsia="zh-CN" w:bidi="ar-SA"/>
              </w:rPr>
              <w:t xml:space="preserve">；以合同签订时间为准，合同服务期限不少于一年）业绩，并提供业主单位出具的履约优秀（或好评或满意或最高档次）评价材料</w:t>
            </w:r>
            <w:r>
              <w:rPr>
                <w:rFonts w:hint="eastAsia" w:ascii="宋体" w:hAnsi="宋体" w:cs="宋体"/>
                <w:color w:val="000000"/>
                <w:sz w:val="21"/>
                <w:szCs w:val="21"/>
                <w:lang w:val="en-US" w:eastAsia="zh-CN" w:bidi="ar-SA"/>
              </w:rPr>
              <w:t xml:space="preserve">，以及合同期内任意一期服务费发票复印件和业主方转账凭证复印件</w:t>
            </w:r>
            <w:r>
              <w:rPr>
                <w:rFonts w:hint="eastAsia" w:ascii="宋体" w:hAnsi="宋体" w:eastAsia="宋体" w:cs="宋体"/>
                <w:color w:val="000000"/>
                <w:sz w:val="21"/>
                <w:szCs w:val="21"/>
                <w:lang w:val="en-US" w:eastAsia="zh-CN" w:bidi="ar-SA"/>
              </w:rPr>
              <w:t xml:space="preserve">。每提供一个业绩得3分，最多得9分，未提供不得分。</w:t>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备注：（1）提供物业服务合同，合同应能反映相关信息，若合同不能反映相关信息，则还须提供业主单位出具的相关证明材料。同时提供加盖业主单位公章的评价材料。</w:t>
            </w:r>
            <w:r/>
          </w:p>
          <w:p>
            <w:pPr>
              <w:jc w:val="left"/>
              <w:keepLines w:val="0"/>
              <w:keepNext w:val="0"/>
              <w:pageBreakBefore w:val="0"/>
              <w:spacing w:line="264" w:lineRule="auto"/>
              <w:widowControl w:val="off"/>
              <w:rPr>
                <w:rStyle w:val="78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（2）同一业主单位的多个业绩仅作为一个业绩，不累计得分。</w:t>
            </w:r>
            <w:r/>
          </w:p>
        </w:tc>
        <w:tc>
          <w:tcPr>
            <w:tcW w:w="573" w:type="dxa"/>
            <w:vAlign w:val="center"/>
            <w:textDirection w:val="lrTb"/>
            <w:noWrap w:val="false"/>
          </w:tcPr>
          <w:p>
            <w:pPr>
              <w:jc w:val="center"/>
              <w:keepLines w:val="0"/>
              <w:keepNext w:val="0"/>
              <w:pageBreakBefore w:val="0"/>
              <w:spacing w:before="68" w:line="264" w:lineRule="auto"/>
              <w:widowControl w:val="off"/>
              <w:rPr>
                <w:rStyle w:val="784"/>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9</w:t>
            </w:r>
            <w:r/>
          </w:p>
        </w:tc>
        <w:tc>
          <w:tcPr>
            <w:tcW w:w="783" w:type="dxa"/>
            <w:vAlign w:val="center"/>
            <w:textDirection w:val="lrTb"/>
            <w:noWrap w:val="false"/>
          </w:tcPr>
          <w:p>
            <w:pPr>
              <w:jc w:val="center"/>
              <w:keepLines w:val="0"/>
              <w:keepNext w:val="0"/>
              <w:pageBreakBefore w:val="0"/>
              <w:spacing w:before="68" w:line="264" w:lineRule="auto"/>
              <w:widowControl w:val="off"/>
              <w:rPr>
                <w:rStyle w:val="784"/>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客观分</w:t>
            </w:r>
            <w:r/>
          </w:p>
        </w:tc>
      </w:tr>
      <w:tr>
        <w:trPr>
          <w:jc w:val="center"/>
        </w:trPr>
        <w:tc>
          <w:tcPr>
            <w:gridSpan w:val="5"/>
            <w:tcW w:w="9670" w:type="dxa"/>
            <w:vAlign w:val="top"/>
            <w:textDirection w:val="lrTb"/>
            <w:noWrap w:val="false"/>
          </w:tcPr>
          <w:p>
            <w:pPr>
              <w:jc w:val="both"/>
              <w:keepLines w:val="0"/>
              <w:keepNext w:val="0"/>
              <w:pageBreakBefore w:val="0"/>
              <w:spacing w:before="123" w:line="264" w:lineRule="auto"/>
              <w:widowControl w:val="off"/>
              <w:rPr>
                <w:rStyle w:val="784"/>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4.履约能力</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784"/>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4.1</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履约能力1</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rPr>
            </w:pPr>
            <w:r>
              <w:rPr>
                <w:rFonts w:hint="eastAsia" w:ascii="宋体" w:hAnsi="宋体" w:eastAsia="宋体" w:cs="宋体"/>
                <w:color w:val="000000"/>
              </w:rPr>
              <w:t xml:space="preserve">供应商拟派</w:t>
            </w:r>
            <w:r>
              <w:rPr>
                <w:rFonts w:hint="eastAsia" w:ascii="宋体" w:hAnsi="宋体" w:eastAsia="宋体" w:cs="宋体"/>
                <w:color w:val="000000"/>
                <w:lang w:val="zh-CN"/>
              </w:rPr>
              <w:t xml:space="preserve">项目负责人</w:t>
            </w:r>
            <w:r>
              <w:rPr>
                <w:rFonts w:hint="eastAsia" w:ascii="宋体" w:hAnsi="宋体" w:eastAsia="宋体" w:cs="宋体"/>
                <w:color w:val="000000"/>
              </w:rPr>
              <w:t xml:space="preserve">：</w:t>
            </w:r>
            <w:r/>
          </w:p>
          <w:p>
            <w:pPr>
              <w:jc w:val="left"/>
              <w:keepLines w:val="0"/>
              <w:keepNext w:val="0"/>
              <w:pageBreakBefore w:val="0"/>
              <w:spacing w:line="264" w:lineRule="auto"/>
              <w:widowControl w:val="off"/>
              <w:rPr>
                <w:rFonts w:hint="eastAsia" w:ascii="宋体" w:hAnsi="宋体" w:eastAsia="宋体" w:cs="宋体"/>
                <w:color w:val="000000"/>
                <w:lang w:eastAsia="zh-CN"/>
              </w:rPr>
            </w:pPr>
            <w:r>
              <w:rPr>
                <w:rFonts w:hint="eastAsia" w:ascii="宋体" w:hAnsi="宋体" w:eastAsia="宋体" w:cs="宋体"/>
                <w:color w:val="000000"/>
              </w:rPr>
              <w:t xml:space="preserve">（1）具有3年</w:t>
            </w:r>
            <w:r>
              <w:rPr>
                <w:rFonts w:hint="eastAsia" w:ascii="宋体" w:hAnsi="宋体" w:cs="宋体"/>
                <w:color w:val="000000"/>
                <w:lang w:val="en-US" w:eastAsia="zh-CN"/>
              </w:rPr>
              <w:t xml:space="preserve">及</w:t>
            </w:r>
            <w:r>
              <w:rPr>
                <w:rFonts w:hint="eastAsia" w:ascii="宋体" w:hAnsi="宋体" w:eastAsia="宋体" w:cs="宋体"/>
                <w:color w:val="000000"/>
              </w:rPr>
              <w:t xml:space="preserve">以上类似物业项目（非住宅物业项目，服务内容不少于安全保卫或秩序维护、卫生清洁、客服或会务服务、工程维修四项内容）担任项目负责人或项目经理工作经验的得</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分</w:t>
            </w:r>
            <w:r>
              <w:rPr>
                <w:rFonts w:hint="eastAsia" w:ascii="宋体" w:hAnsi="宋体" w:eastAsia="宋体" w:cs="宋体"/>
                <w:color w:val="000000"/>
                <w:lang w:eastAsia="zh-CN"/>
              </w:rPr>
              <w:t xml:space="preserve">。</w:t>
            </w:r>
            <w:r/>
          </w:p>
          <w:p>
            <w:pPr>
              <w:jc w:val="left"/>
              <w:keepLines w:val="0"/>
              <w:keepNext w:val="0"/>
              <w:pageBreakBefore w:val="0"/>
              <w:spacing w:line="264" w:lineRule="auto"/>
              <w:widowControl w:val="off"/>
              <w:rPr>
                <w:rFonts w:hint="eastAsia" w:ascii="宋体" w:hAnsi="宋体" w:eastAsia="宋体" w:cs="宋体"/>
                <w:color w:val="000000"/>
              </w:rPr>
            </w:pPr>
            <w:r>
              <w:rPr>
                <w:rFonts w:hint="eastAsia" w:ascii="宋体" w:hAnsi="宋体" w:eastAsia="宋体" w:cs="宋体"/>
                <w:color w:val="000000"/>
              </w:rPr>
              <w:t xml:space="preserve">（提供加盖业主单位公章的工作经验证明材料，证明材料需体现项目负责人姓名、岗位名称及工作年限）</w:t>
            </w:r>
            <w:r/>
          </w:p>
          <w:p>
            <w:pPr>
              <w:jc w:val="left"/>
              <w:keepLines w:val="0"/>
              <w:keepNext w:val="0"/>
              <w:pageBreakBefore w:val="0"/>
              <w:spacing w:line="264" w:lineRule="auto"/>
              <w:widowControl w:val="off"/>
              <w:rPr>
                <w:rFonts w:hint="eastAsia" w:ascii="宋体" w:hAnsi="宋体" w:eastAsia="宋体" w:cs="宋体"/>
                <w:color w:val="000000"/>
                <w:lang w:eastAsia="zh-CN"/>
              </w:rPr>
            </w:pPr>
            <w:r>
              <w:rPr>
                <w:rFonts w:hint="eastAsia" w:ascii="宋体" w:hAnsi="宋体" w:eastAsia="宋体" w:cs="宋体"/>
                <w:color w:val="000000"/>
              </w:rPr>
              <w:t xml:space="preserve">（2）在类似物业服务项目（非住宅物业项目，服务内容不少于安全保卫或秩序维护、卫生清洁、客服或会务服务、工程维修四项内容）担任项目负责人或项目经理获得业主优秀（或</w:t>
            </w:r>
            <w:r>
              <w:rPr>
                <w:rFonts w:hint="eastAsia" w:ascii="宋体" w:hAnsi="宋体" w:cs="宋体"/>
                <w:color w:val="000000"/>
                <w:lang w:val="en-US" w:eastAsia="zh-CN"/>
              </w:rPr>
              <w:t xml:space="preserve">好评或</w:t>
            </w:r>
            <w:r>
              <w:rPr>
                <w:rFonts w:hint="eastAsia" w:ascii="宋体" w:hAnsi="宋体" w:eastAsia="宋体" w:cs="宋体"/>
                <w:color w:val="000000"/>
              </w:rPr>
              <w:t xml:space="preserve">满意或最高档次）评价的，每提供1个得</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分，最多得</w:t>
            </w: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分</w:t>
            </w:r>
            <w:r>
              <w:rPr>
                <w:rFonts w:hint="eastAsia" w:ascii="宋体" w:hAnsi="宋体" w:eastAsia="宋体" w:cs="宋体"/>
                <w:color w:val="000000"/>
                <w:lang w:eastAsia="zh-CN"/>
              </w:rPr>
              <w:t xml:space="preserve">。</w:t>
            </w:r>
            <w:r/>
          </w:p>
          <w:p>
            <w:pPr>
              <w:jc w:val="left"/>
              <w:spacing w:line="264" w:lineRule="auto"/>
              <w:rPr>
                <w:rFonts w:hint="eastAsia" w:ascii="宋体" w:hAnsi="宋体" w:eastAsia="宋体" w:cs="宋体"/>
                <w:color w:val="000000"/>
                <w:lang w:val="en-US" w:eastAsia="zh-CN"/>
              </w:rPr>
            </w:pP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3</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具有应急救援</w:t>
            </w:r>
            <w:r>
              <w:rPr>
                <w:rFonts w:hint="eastAsia" w:ascii="宋体" w:hAnsi="宋体" w:eastAsia="宋体" w:cs="宋体"/>
                <w:color w:val="000000"/>
                <w:lang w:val="en-US" w:eastAsia="zh-CN"/>
              </w:rPr>
              <w:t xml:space="preserve">员</w:t>
            </w:r>
            <w:r>
              <w:rPr>
                <w:rFonts w:hint="eastAsia" w:ascii="宋体" w:hAnsi="宋体" w:eastAsia="宋体" w:cs="宋体"/>
                <w:color w:val="000000"/>
              </w:rPr>
              <w:t xml:space="preserve">证书</w:t>
            </w:r>
            <w:r>
              <w:rPr>
                <w:rFonts w:hint="eastAsia" w:ascii="宋体" w:hAnsi="宋体" w:eastAsia="宋体" w:cs="宋体"/>
                <w:color w:val="000000"/>
                <w:lang w:val="en-US" w:eastAsia="zh-CN"/>
              </w:rPr>
              <w:t xml:space="preserve">的得1分。</w:t>
            </w:r>
            <w:r/>
          </w:p>
          <w:p>
            <w:pPr>
              <w:jc w:val="left"/>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rPr>
              <w:t xml:space="preserve">（提供加盖业主单位公章的评价材料，同一业主单位优秀评价材料只计取一次，不累计得分</w:t>
            </w:r>
            <w:r>
              <w:rPr>
                <w:rFonts w:hint="eastAsia" w:ascii="宋体" w:hAnsi="宋体" w:eastAsia="宋体" w:cs="宋体"/>
                <w:color w:val="000000"/>
                <w:lang w:eastAsia="zh-CN"/>
              </w:rPr>
              <w:t xml:space="preserve">；</w:t>
            </w:r>
            <w:r>
              <w:rPr>
                <w:rFonts w:hint="eastAsia" w:ascii="宋体" w:hAnsi="宋体" w:cs="宋体"/>
                <w:color w:val="000000"/>
              </w:rPr>
              <w:t xml:space="preserve">提供证书或技能人才全国联网查询信息截图</w:t>
            </w:r>
            <w:r>
              <w:rPr>
                <w:rFonts w:hint="eastAsia" w:ascii="宋体" w:hAnsi="宋体" w:eastAsia="宋体" w:cs="宋体"/>
                <w:color w:val="000000"/>
              </w:rPr>
              <w:t xml:space="preserve">）</w:t>
            </w:r>
            <w:r/>
          </w:p>
        </w:tc>
        <w:tc>
          <w:tcPr>
            <w:tcW w:w="573" w:type="dxa"/>
            <w:vAlign w:val="center"/>
            <w:textDirection w:val="lrTb"/>
            <w:noWrap w:val="false"/>
          </w:tcPr>
          <w:p>
            <w:pPr>
              <w:jc w:val="center"/>
              <w:keepLines w:val="0"/>
              <w:keepNext w:val="0"/>
              <w:pageBreakBefore w:val="0"/>
              <w:spacing w:line="264" w:lineRule="auto"/>
              <w:widowControl w:val="off"/>
              <w:rPr>
                <w:rStyle w:val="784"/>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6</w:t>
            </w:r>
            <w:r/>
          </w:p>
        </w:tc>
        <w:tc>
          <w:tcPr>
            <w:tcW w:w="783" w:type="dxa"/>
            <w:vAlign w:val="center"/>
            <w:textDirection w:val="lrTb"/>
            <w:noWrap w:val="false"/>
          </w:tcPr>
          <w:p>
            <w:pPr>
              <w:jc w:val="center"/>
              <w:keepLines w:val="0"/>
              <w:keepNext w:val="0"/>
              <w:pageBreakBefore w:val="0"/>
              <w:spacing w:line="264" w:lineRule="auto"/>
              <w:widowControl w:val="off"/>
              <w:rPr>
                <w:rStyle w:val="78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784"/>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.2</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履约能力2</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rPr>
            </w:pPr>
            <w:r>
              <w:rPr>
                <w:rFonts w:hint="eastAsia" w:ascii="宋体" w:hAnsi="宋体" w:eastAsia="宋体" w:cs="宋体"/>
                <w:color w:val="000000"/>
              </w:rPr>
              <w:t xml:space="preserve">供应商拟派消防监控人员：</w:t>
            </w:r>
            <w:r/>
          </w:p>
          <w:p>
            <w:pPr>
              <w:jc w:val="left"/>
              <w:keepLines w:val="0"/>
              <w:keepNext w:val="0"/>
              <w:pageBreakBefore w:val="0"/>
              <w:spacing w:line="264" w:lineRule="auto"/>
              <w:widowControl w:val="off"/>
              <w:rPr>
                <w:rFonts w:hint="eastAsia" w:ascii="宋体" w:hAnsi="宋体" w:eastAsia="宋体" w:cs="宋体"/>
                <w:color w:val="000000"/>
              </w:rPr>
            </w:pPr>
            <w:r>
              <w:rPr>
                <w:rFonts w:hint="eastAsia" w:ascii="宋体" w:hAnsi="宋体" w:eastAsia="宋体" w:cs="宋体"/>
                <w:color w:val="000000"/>
              </w:rPr>
              <w:t xml:space="preserve">具有2年</w:t>
            </w:r>
            <w:r>
              <w:rPr>
                <w:rFonts w:hint="eastAsia" w:ascii="宋体" w:hAnsi="宋体" w:cs="宋体"/>
                <w:color w:val="000000"/>
                <w:lang w:val="en-US" w:eastAsia="zh-CN"/>
              </w:rPr>
              <w:t xml:space="preserve">及</w:t>
            </w:r>
            <w:r>
              <w:rPr>
                <w:rFonts w:hint="eastAsia" w:ascii="宋体" w:hAnsi="宋体" w:eastAsia="宋体" w:cs="宋体"/>
                <w:color w:val="000000"/>
              </w:rPr>
              <w:t xml:space="preserve">以上非住宅物业项目消防监控值班工作经验的，且获得业主优秀（</w:t>
            </w:r>
            <w:r>
              <w:rPr>
                <w:rFonts w:hint="eastAsia" w:ascii="宋体" w:hAnsi="宋体" w:cs="宋体"/>
                <w:color w:val="000000"/>
                <w:lang w:val="en-US" w:eastAsia="zh-CN"/>
              </w:rPr>
              <w:t xml:space="preserve">或好评</w:t>
            </w:r>
            <w:r>
              <w:rPr>
                <w:rFonts w:hint="eastAsia" w:ascii="宋体" w:hAnsi="宋体" w:eastAsia="宋体" w:cs="宋体"/>
                <w:color w:val="000000"/>
              </w:rPr>
              <w:t xml:space="preserve">或满意或最高档次）评价的，每提供1人得</w:t>
            </w:r>
            <w:r>
              <w:rPr>
                <w:rFonts w:hint="eastAsia" w:ascii="宋体" w:hAnsi="宋体" w:eastAsia="宋体" w:cs="宋体"/>
                <w:color w:val="000000"/>
                <w:lang w:val="en-US" w:eastAsia="zh-CN"/>
              </w:rPr>
              <w:t xml:space="preserve">1.5</w:t>
            </w:r>
            <w:r>
              <w:rPr>
                <w:rFonts w:hint="eastAsia" w:ascii="宋体" w:hAnsi="宋体" w:eastAsia="宋体" w:cs="宋体"/>
                <w:color w:val="000000"/>
              </w:rPr>
              <w:t xml:space="preserve">分，最多得</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分。</w:t>
            </w:r>
            <w:r/>
          </w:p>
          <w:p>
            <w:pPr>
              <w:jc w:val="left"/>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rPr>
              <w:t xml:space="preserve">（提供加盖业主单位公章的工作经验证明材料及评价材料，证明材料需体现人员姓名、岗位名称及工作年限，同一业主单位优秀评价材料只计取一次，不累计得分）</w:t>
            </w:r>
            <w:r/>
          </w:p>
        </w:tc>
        <w:tc>
          <w:tcPr>
            <w:tcW w:w="573" w:type="dxa"/>
            <w:vAlign w:val="center"/>
            <w:textDirection w:val="lrTb"/>
            <w:noWrap w:val="false"/>
          </w:tcPr>
          <w:p>
            <w:pPr>
              <w:jc w:val="center"/>
              <w:keepLines w:val="0"/>
              <w:keepNext w:val="0"/>
              <w:pageBreakBefore w:val="0"/>
              <w:spacing w:line="264" w:lineRule="auto"/>
              <w:widowControl w:val="off"/>
              <w:rPr>
                <w:rStyle w:val="784"/>
                <w:rFonts w:hint="eastAsia" w:ascii="宋体" w:hAnsi="宋体" w:eastAsia="宋体" w:cs="宋体"/>
                <w:color w:val="000000"/>
                <w:sz w:val="21"/>
                <w:szCs w:val="21"/>
                <w:lang w:val="en-US" w:eastAsia="zh-CN" w:bidi="ar-SA"/>
              </w:rPr>
            </w:pPr>
            <w:r>
              <w:rPr>
                <w:rFonts w:hint="eastAsia" w:ascii="宋体" w:hAnsi="宋体" w:cs="宋体"/>
                <w:color w:val="000000"/>
                <w:sz w:val="21"/>
                <w:szCs w:val="21"/>
                <w:highlight w:val="none"/>
                <w:lang w:val="en-US" w:eastAsia="zh-CN" w:bidi="ar-SA"/>
              </w:rPr>
              <w:t xml:space="preserve">3</w:t>
            </w:r>
            <w:r/>
          </w:p>
        </w:tc>
        <w:tc>
          <w:tcPr>
            <w:tcW w:w="783" w:type="dxa"/>
            <w:vAlign w:val="center"/>
            <w:textDirection w:val="lrTb"/>
            <w:noWrap w:val="false"/>
          </w:tcPr>
          <w:p>
            <w:pPr>
              <w:jc w:val="center"/>
              <w:keepLines w:val="0"/>
              <w:keepNext w:val="0"/>
              <w:pageBreakBefore w:val="0"/>
              <w:spacing w:line="264" w:lineRule="auto"/>
              <w:widowControl w:val="off"/>
              <w:rPr>
                <w:rStyle w:val="78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4.3</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履约能力3</w:t>
            </w:r>
            <w:r/>
          </w:p>
        </w:tc>
        <w:tc>
          <w:tcPr>
            <w:tcW w:w="6616" w:type="dxa"/>
            <w:vAlign w:val="center"/>
            <w:textDirection w:val="lrTb"/>
            <w:noWrap w:val="false"/>
          </w:tcPr>
          <w:p>
            <w:pPr>
              <w:jc w:val="left"/>
              <w:spacing w:line="264" w:lineRule="auto"/>
              <w:rPr>
                <w:rFonts w:ascii="宋体" w:hAnsi="宋体" w:cs="宋体"/>
              </w:rPr>
            </w:pPr>
            <w:r>
              <w:rPr>
                <w:rFonts w:hint="eastAsia" w:ascii="宋体" w:hAnsi="宋体" w:cs="宋体"/>
              </w:rPr>
              <w:t xml:space="preserve">供应商拟派客服人员：</w:t>
            </w:r>
            <w:r/>
          </w:p>
          <w:p>
            <w:pPr>
              <w:jc w:val="left"/>
              <w:spacing w:line="264" w:lineRule="auto"/>
              <w:rPr>
                <w:rFonts w:hint="eastAsia" w:ascii="宋体" w:hAnsi="宋体" w:cs="宋体"/>
              </w:rPr>
            </w:pPr>
            <w:r>
              <w:rPr>
                <w:rFonts w:hint="eastAsia" w:ascii="宋体" w:hAnsi="宋体" w:cs="宋体"/>
              </w:rPr>
              <w:t xml:space="preserve">具有</w:t>
            </w:r>
            <w:r>
              <w:rPr>
                <w:rFonts w:hint="eastAsia" w:ascii="宋体" w:hAnsi="宋体" w:cs="宋体"/>
                <w:lang w:val="en-US" w:eastAsia="zh-CN"/>
              </w:rPr>
              <w:t xml:space="preserve">2</w:t>
            </w:r>
            <w:r>
              <w:rPr>
                <w:rFonts w:hint="eastAsia" w:ascii="宋体" w:hAnsi="宋体" w:cs="宋体"/>
              </w:rPr>
              <w:t xml:space="preserve">年</w:t>
            </w:r>
            <w:r>
              <w:rPr>
                <w:rFonts w:hint="eastAsia" w:ascii="宋体" w:hAnsi="宋体" w:cs="宋体"/>
                <w:lang w:val="en-US" w:eastAsia="zh-CN"/>
              </w:rPr>
              <w:t xml:space="preserve">及</w:t>
            </w:r>
            <w:r>
              <w:rPr>
                <w:rFonts w:hint="eastAsia" w:ascii="宋体" w:hAnsi="宋体" w:cs="宋体"/>
              </w:rPr>
              <w:t xml:space="preserve">以上类似非住宅物业项目客服工作经验的，且获得业主优秀（</w:t>
            </w:r>
            <w:r>
              <w:rPr>
                <w:rFonts w:hint="eastAsia" w:ascii="宋体" w:hAnsi="宋体" w:cs="宋体"/>
                <w:lang w:val="en-US" w:eastAsia="zh-CN"/>
              </w:rPr>
              <w:t xml:space="preserve">或好评</w:t>
            </w:r>
            <w:r>
              <w:rPr>
                <w:rFonts w:hint="eastAsia" w:ascii="宋体" w:hAnsi="宋体" w:cs="宋体"/>
              </w:rPr>
              <w:t xml:space="preserve">或满意或最高档次）评价的，每提供1人得</w:t>
            </w:r>
            <w:r>
              <w:rPr>
                <w:rFonts w:hint="eastAsia" w:ascii="宋体" w:hAnsi="宋体" w:cs="宋体"/>
                <w:lang w:val="en-US" w:eastAsia="zh-CN"/>
              </w:rPr>
              <w:t xml:space="preserve">1.5</w:t>
            </w:r>
            <w:r>
              <w:rPr>
                <w:rFonts w:hint="eastAsia" w:ascii="宋体" w:hAnsi="宋体" w:cs="宋体"/>
              </w:rPr>
              <w:t xml:space="preserve">分，最多得</w:t>
            </w:r>
            <w:r>
              <w:rPr>
                <w:rFonts w:hint="eastAsia" w:ascii="宋体" w:hAnsi="宋体" w:cs="宋体"/>
                <w:lang w:val="en-US" w:eastAsia="zh-CN"/>
              </w:rPr>
              <w:t xml:space="preserve">3</w:t>
            </w:r>
            <w:r>
              <w:rPr>
                <w:rFonts w:hint="eastAsia" w:ascii="宋体" w:hAnsi="宋体" w:cs="宋体"/>
              </w:rPr>
              <w:t xml:space="preserve">分。</w:t>
            </w:r>
            <w:r/>
          </w:p>
          <w:p>
            <w:pPr>
              <w:jc w:val="left"/>
              <w:spacing w:line="264" w:lineRule="auto"/>
              <w:rPr>
                <w:rFonts w:hint="eastAsia" w:ascii="宋体" w:hAnsi="宋体" w:cs="宋体"/>
                <w:color w:val="000000"/>
              </w:rPr>
            </w:pPr>
            <w:r>
              <w:rPr>
                <w:rFonts w:hint="eastAsia" w:ascii="宋体" w:hAnsi="宋体" w:cs="宋体"/>
              </w:rPr>
              <w:t xml:space="preserve">（提供加盖业主单位公章的工作经验证明材料及评价材料，证明材料需体现姓名、岗位名称及工作年限，同一业主单位优秀评价材料只计取一次，不累计得分）</w:t>
            </w:r>
            <w:r/>
          </w:p>
        </w:tc>
        <w:tc>
          <w:tcPr>
            <w:tcW w:w="573" w:type="dxa"/>
            <w:vAlign w:val="center"/>
            <w:textDirection w:val="lrTb"/>
            <w:noWrap w:val="false"/>
          </w:tcPr>
          <w:p>
            <w:pPr>
              <w:jc w:val="center"/>
              <w:keepLines w:val="0"/>
              <w:keepNext w:val="0"/>
              <w:pageBreakBefore w:val="0"/>
              <w:spacing w:line="264" w:lineRule="auto"/>
              <w:widowControl w:val="off"/>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3</w:t>
            </w:r>
            <w:r/>
          </w:p>
        </w:tc>
        <w:tc>
          <w:tcPr>
            <w:tcW w:w="78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hint="eastAsia" w:ascii="宋体" w:hAnsi="宋体" w:cs="宋体"/>
                <w:color w:val="000000"/>
                <w:spacing w:val="-2"/>
                <w:sz w:val="21"/>
                <w:szCs w:val="21"/>
                <w:lang w:val="en-US" w:eastAsia="zh-CN" w:bidi="ar-SA"/>
              </w:rPr>
              <w:t xml:space="preserve">4</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4</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cs="宋体"/>
                <w:color w:val="000000"/>
                <w:lang w:eastAsia="zh-CN"/>
              </w:rPr>
            </w:pPr>
            <w:r>
              <w:rPr>
                <w:rFonts w:hint="eastAsia" w:ascii="宋体" w:hAnsi="宋体" w:cs="宋体"/>
                <w:color w:val="000000"/>
              </w:rPr>
              <w:t xml:space="preserve">供应商拟派</w:t>
            </w:r>
            <w:r>
              <w:rPr>
                <w:rFonts w:hint="eastAsia" w:ascii="宋体" w:hAnsi="宋体" w:cs="宋体"/>
                <w:color w:val="000000"/>
                <w:lang w:val="en-US" w:eastAsia="zh-CN"/>
              </w:rPr>
              <w:t xml:space="preserve">物业</w:t>
            </w:r>
            <w:r>
              <w:rPr>
                <w:rFonts w:hint="eastAsia" w:ascii="宋体" w:hAnsi="宋体" w:cs="宋体"/>
                <w:color w:val="000000"/>
              </w:rPr>
              <w:t xml:space="preserve">服务人员</w:t>
            </w:r>
            <w:r>
              <w:rPr>
                <w:rFonts w:hint="eastAsia" w:ascii="宋体" w:hAnsi="宋体" w:cs="宋体"/>
                <w:color w:val="000000"/>
                <w:lang w:eastAsia="zh-CN"/>
              </w:rPr>
              <w:t xml:space="preserve">（</w:t>
            </w:r>
            <w:r>
              <w:rPr>
                <w:rFonts w:hint="eastAsia" w:ascii="宋体" w:hAnsi="宋体" w:cs="宋体"/>
                <w:color w:val="000000"/>
                <w:lang w:val="en-US" w:eastAsia="zh-CN"/>
              </w:rPr>
              <w:t xml:space="preserve">不含项目负责人</w:t>
            </w:r>
            <w:r>
              <w:rPr>
                <w:rFonts w:hint="eastAsia" w:ascii="宋体" w:hAnsi="宋体" w:cs="宋体"/>
                <w:color w:val="000000"/>
                <w:lang w:eastAsia="zh-CN"/>
              </w:rPr>
              <w:t xml:space="preserve">）：</w:t>
            </w:r>
            <w:r/>
          </w:p>
          <w:p>
            <w:pPr>
              <w:jc w:val="left"/>
              <w:keepLines w:val="0"/>
              <w:keepNext w:val="0"/>
              <w:pageBreakBefore w:val="0"/>
              <w:spacing w:line="264" w:lineRule="auto"/>
              <w:widowControl w:val="off"/>
              <w:rPr>
                <w:rFonts w:hint="eastAsia" w:ascii="宋体" w:hAnsi="宋体" w:cs="宋体"/>
                <w:color w:val="000000"/>
              </w:rPr>
            </w:pPr>
            <w:r>
              <w:rPr>
                <w:rFonts w:hint="eastAsia" w:ascii="宋体" w:hAnsi="宋体" w:cs="宋体"/>
                <w:color w:val="000000"/>
              </w:rPr>
              <w:t xml:space="preserve">具有</w:t>
            </w:r>
            <w:bookmarkStart w:id="199" w:name="OLE_LINK4"/>
            <w:r>
              <w:rPr>
                <w:rFonts w:hint="eastAsia" w:ascii="宋体" w:hAnsi="宋体" w:cs="宋体"/>
                <w:color w:val="000000"/>
              </w:rPr>
              <w:t xml:space="preserve">应急救援</w:t>
            </w:r>
            <w:r>
              <w:rPr>
                <w:rFonts w:hint="eastAsia" w:ascii="宋体" w:hAnsi="宋体" w:cs="宋体"/>
                <w:color w:val="000000"/>
                <w:lang w:val="en-US" w:eastAsia="zh-CN"/>
              </w:rPr>
              <w:t xml:space="preserve">员</w:t>
            </w:r>
            <w:r>
              <w:rPr>
                <w:rFonts w:hint="eastAsia" w:ascii="宋体" w:hAnsi="宋体" w:cs="宋体"/>
                <w:color w:val="000000"/>
              </w:rPr>
              <w:t xml:space="preserve">证书</w:t>
            </w:r>
            <w:bookmarkEnd w:id="199"/>
            <w:r>
              <w:rPr>
                <w:rFonts w:hint="eastAsia" w:ascii="宋体" w:hAnsi="宋体" w:cs="宋体"/>
                <w:color w:val="000000"/>
              </w:rPr>
              <w:t xml:space="preserve">，每提供1人得</w:t>
            </w:r>
            <w:r>
              <w:rPr>
                <w:rFonts w:hint="eastAsia" w:ascii="宋体" w:hAnsi="宋体" w:cs="宋体"/>
                <w:color w:val="000000"/>
                <w:lang w:val="en-US" w:eastAsia="zh-CN"/>
              </w:rPr>
              <w:t xml:space="preserve">1</w:t>
            </w:r>
            <w:r>
              <w:rPr>
                <w:rFonts w:hint="eastAsia" w:ascii="宋体" w:hAnsi="宋体" w:cs="宋体"/>
                <w:color w:val="000000"/>
              </w:rPr>
              <w:t xml:space="preserve">分，最多得</w:t>
            </w:r>
            <w:r>
              <w:rPr>
                <w:rFonts w:hint="eastAsia" w:ascii="宋体" w:hAnsi="宋体" w:cs="宋体"/>
                <w:color w:val="000000"/>
                <w:lang w:val="en-US" w:eastAsia="zh-CN"/>
              </w:rPr>
              <w:t xml:space="preserve">4</w:t>
            </w:r>
            <w:r>
              <w:rPr>
                <w:rFonts w:hint="eastAsia" w:ascii="宋体" w:hAnsi="宋体" w:cs="宋体"/>
                <w:color w:val="000000"/>
              </w:rPr>
              <w:t xml:space="preserve">分。</w:t>
            </w:r>
            <w:r/>
          </w:p>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rPr>
              <w:t xml:space="preserve">（提供证书或技能人才全国联网查询信息截图）</w:t>
            </w:r>
            <w:r/>
          </w:p>
        </w:tc>
        <w:tc>
          <w:tcPr>
            <w:tcW w:w="57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4</w:t>
            </w:r>
            <w:r/>
          </w:p>
        </w:tc>
        <w:tc>
          <w:tcPr>
            <w:tcW w:w="78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4.5</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5</w:t>
            </w:r>
            <w:r/>
          </w:p>
        </w:tc>
        <w:tc>
          <w:tcPr>
            <w:tcW w:w="6616" w:type="dxa"/>
            <w:vAlign w:val="center"/>
            <w:textDirection w:val="lrTb"/>
            <w:noWrap w:val="false"/>
          </w:tcPr>
          <w:p>
            <w:pPr>
              <w:jc w:val="left"/>
              <w:spacing w:line="264" w:lineRule="auto"/>
              <w:rPr>
                <w:rFonts w:hint="eastAsia" w:ascii="宋体" w:hAnsi="宋体" w:eastAsia="宋体" w:cs="宋体"/>
                <w:color w:val="000000"/>
              </w:rPr>
            </w:pPr>
            <w:r>
              <w:rPr>
                <w:rFonts w:hint="eastAsia" w:ascii="宋体" w:hAnsi="宋体" w:eastAsia="宋体" w:cs="宋体"/>
                <w:color w:val="000000"/>
              </w:rPr>
              <w:t xml:space="preserve">供应商拟派团队服务人员中有被市级</w:t>
            </w:r>
            <w:r>
              <w:rPr>
                <w:rFonts w:hint="eastAsia" w:ascii="宋体" w:hAnsi="宋体" w:cs="宋体"/>
                <w:color w:val="000000"/>
                <w:lang w:val="en-US" w:eastAsia="zh-CN"/>
              </w:rPr>
              <w:t xml:space="preserve">及</w:t>
            </w:r>
            <w:r>
              <w:rPr>
                <w:rFonts w:hint="eastAsia" w:ascii="宋体" w:hAnsi="宋体" w:eastAsia="宋体" w:cs="宋体"/>
                <w:color w:val="000000"/>
              </w:rPr>
              <w:t xml:space="preserve">以上政府部门通报表彰的（</w:t>
            </w:r>
            <w:r>
              <w:rPr>
                <w:rFonts w:hint="eastAsia" w:ascii="宋体" w:hAnsi="宋体" w:eastAsia="宋体" w:cs="宋体"/>
                <w:color w:val="000000"/>
                <w:lang w:val="en-US" w:eastAsia="zh-CN"/>
              </w:rPr>
              <w:t xml:space="preserve">包括但</w:t>
            </w:r>
            <w:r>
              <w:rPr>
                <w:rFonts w:hint="eastAsia" w:ascii="宋体" w:hAnsi="宋体" w:eastAsia="宋体" w:cs="宋体"/>
                <w:color w:val="000000"/>
              </w:rPr>
              <w:t xml:space="preserve">不限于与物业服务相关的先进个人、服务标兵、技术能手</w:t>
            </w:r>
            <w:r>
              <w:rPr>
                <w:rFonts w:hint="eastAsia" w:ascii="宋体" w:hAnsi="宋体" w:eastAsia="宋体" w:cs="宋体"/>
                <w:color w:val="000000"/>
                <w:lang w:val="en-US" w:eastAsia="zh-CN"/>
              </w:rPr>
              <w:t xml:space="preserve">等</w:t>
            </w:r>
            <w:r>
              <w:rPr>
                <w:rFonts w:hint="eastAsia" w:ascii="宋体" w:hAnsi="宋体" w:eastAsia="宋体" w:cs="宋体"/>
                <w:color w:val="000000"/>
              </w:rPr>
              <w:t xml:space="preserve">），每提供1人得1分，最多3分（提供政府红头通报文件证明材料或获奖证书）。</w:t>
            </w:r>
            <w:r/>
          </w:p>
          <w:p>
            <w:pPr>
              <w:jc w:val="left"/>
              <w:spacing w:line="264" w:lineRule="auto"/>
              <w:rPr>
                <w:rFonts w:hint="eastAsia" w:ascii="宋体" w:hAnsi="宋体" w:eastAsia="宋体" w:cs="宋体"/>
                <w:color w:val="000000"/>
                <w:lang w:val="en-US" w:eastAsia="zh-CN"/>
              </w:rPr>
            </w:pPr>
            <w:r>
              <w:rPr>
                <w:rFonts w:hint="eastAsia" w:ascii="宋体" w:hAnsi="宋体" w:eastAsia="宋体" w:cs="宋体"/>
                <w:color w:val="000000"/>
              </w:rPr>
              <w:t xml:space="preserve">注：上述获表彰人员必须是投入本项目服务人员且不得在其他物业服务项目中重复任职，投标人提供承诺函，格式自拟。</w:t>
            </w:r>
            <w:r/>
          </w:p>
        </w:tc>
        <w:tc>
          <w:tcPr>
            <w:tcW w:w="573" w:type="dxa"/>
            <w:vAlign w:val="center"/>
            <w:textDirection w:val="lrTb"/>
            <w:noWrap w:val="false"/>
          </w:tcPr>
          <w:p>
            <w:pPr>
              <w:jc w:val="center"/>
              <w:keepLines w:val="0"/>
              <w:keepNext w:val="0"/>
              <w:pageBreakBefore w:val="0"/>
              <w:spacing w:line="264" w:lineRule="auto"/>
              <w:widowControl w:val="off"/>
              <w:rPr>
                <w:rStyle w:val="784"/>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3</w:t>
            </w:r>
            <w:r/>
          </w:p>
        </w:tc>
        <w:tc>
          <w:tcPr>
            <w:tcW w:w="783" w:type="dxa"/>
            <w:vAlign w:val="center"/>
            <w:textDirection w:val="lrTb"/>
            <w:noWrap w:val="false"/>
          </w:tcPr>
          <w:p>
            <w:pPr>
              <w:jc w:val="center"/>
              <w:keepLines w:val="0"/>
              <w:keepNext w:val="0"/>
              <w:pageBreakBefore w:val="0"/>
              <w:spacing w:line="264" w:lineRule="auto"/>
              <w:widowControl w:val="off"/>
              <w:rPr>
                <w:rStyle w:val="784"/>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hint="eastAsia" w:ascii="宋体" w:hAnsi="宋体" w:cs="宋体"/>
                <w:color w:val="000000"/>
                <w:spacing w:val="-2"/>
                <w:sz w:val="21"/>
                <w:szCs w:val="21"/>
                <w:lang w:val="en-US" w:eastAsia="zh-CN" w:bidi="ar-SA"/>
              </w:rPr>
              <w:t xml:space="preserve">6</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6</w:t>
            </w:r>
            <w:r/>
          </w:p>
        </w:tc>
        <w:tc>
          <w:tcPr>
            <w:tcW w:w="6616" w:type="dxa"/>
            <w:vAlign w:val="center"/>
            <w:textDirection w:val="lrTb"/>
            <w:noWrap w:val="false"/>
          </w:tcPr>
          <w:p>
            <w:pPr>
              <w:jc w:val="left"/>
              <w:spacing w:line="264" w:lineRule="auto"/>
              <w:rPr>
                <w:rFonts w:hint="eastAsia" w:ascii="宋体" w:hAnsi="宋体" w:eastAsia="宋体" w:cs="宋体"/>
                <w:color w:val="000000"/>
                <w:lang w:eastAsia="zh-CN"/>
              </w:rPr>
            </w:pPr>
            <w:r>
              <w:rPr>
                <w:rFonts w:hint="eastAsia" w:ascii="宋体" w:hAnsi="宋体" w:eastAsia="宋体" w:cs="宋体"/>
                <w:color w:val="000000"/>
              </w:rPr>
              <w:t xml:space="preserve">供应商拟投入本项目使用的智能管理软件，具备人员管理、巡逻管理、报修管理、投诉管理等功能的，</w:t>
            </w:r>
            <w:r>
              <w:rPr>
                <w:rFonts w:ascii="宋体" w:hAnsi="宋体" w:eastAsia="宋体" w:cs="宋体"/>
                <w:color w:val="000000"/>
                <w:lang w:val="en-US" w:eastAsia="zh-CN"/>
              </w:rPr>
              <w:t xml:space="preserve">具有</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项功能得</w:t>
            </w:r>
            <w:r>
              <w:rPr>
                <w:rFonts w:hint="eastAsia" w:ascii="宋体" w:hAnsi="宋体" w:eastAsia="宋体" w:cs="宋体"/>
                <w:color w:val="000000"/>
                <w:lang w:val="en-US" w:eastAsia="zh-CN"/>
              </w:rPr>
              <w:t xml:space="preserve">0.5</w:t>
            </w:r>
            <w:r>
              <w:rPr>
                <w:rFonts w:ascii="宋体" w:hAnsi="宋体" w:eastAsia="宋体" w:cs="宋体"/>
                <w:color w:val="000000"/>
                <w:lang w:val="en-US" w:eastAsia="zh-CN"/>
              </w:rPr>
              <w:t xml:space="preserve">分</w:t>
            </w:r>
            <w:r>
              <w:rPr>
                <w:rFonts w:hint="eastAsia" w:ascii="宋体" w:hAnsi="宋体" w:eastAsia="宋体" w:cs="宋体"/>
                <w:color w:val="000000"/>
              </w:rPr>
              <w:t xml:space="preserve">，最多得2分</w:t>
            </w:r>
            <w:r>
              <w:rPr>
                <w:rFonts w:hint="eastAsia" w:ascii="宋体" w:hAnsi="宋体" w:eastAsia="宋体" w:cs="宋体"/>
                <w:color w:val="000000"/>
                <w:lang w:eastAsia="zh-CN"/>
              </w:rPr>
              <w:t xml:space="preserve">。</w:t>
            </w:r>
            <w:r/>
          </w:p>
          <w:p>
            <w:pPr>
              <w:jc w:val="left"/>
              <w:spacing w:line="264"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w:t>
            </w:r>
            <w:r>
              <w:rPr>
                <w:rFonts w:ascii="宋体" w:hAnsi="宋体" w:eastAsia="宋体" w:cs="宋体"/>
                <w:color w:val="000000"/>
                <w:lang w:val="en-US" w:eastAsia="zh-CN"/>
              </w:rPr>
              <w:t xml:space="preserve">提供承诺</w:t>
            </w:r>
            <w:r>
              <w:rPr>
                <w:rFonts w:hint="eastAsia" w:ascii="宋体" w:hAnsi="宋体" w:eastAsia="宋体" w:cs="宋体"/>
                <w:color w:val="000000"/>
                <w:lang w:val="en-US" w:eastAsia="zh-CN"/>
              </w:rPr>
              <w:t xml:space="preserve">书，格式自拟，</w:t>
            </w:r>
            <w:r>
              <w:rPr>
                <w:rFonts w:hint="eastAsia" w:ascii="宋体" w:hAnsi="宋体" w:eastAsia="宋体" w:cs="宋体"/>
                <w:color w:val="000000"/>
              </w:rPr>
              <w:t xml:space="preserve">签订合同时提供上述软件进行演示</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w:t>
            </w:r>
            <w:r/>
          </w:p>
        </w:tc>
        <w:tc>
          <w:tcPr>
            <w:tcW w:w="573" w:type="dxa"/>
            <w:vAlign w:val="center"/>
            <w:textDirection w:val="lrTb"/>
            <w:noWrap w:val="false"/>
          </w:tcPr>
          <w:p>
            <w:pPr>
              <w:jc w:val="center"/>
              <w:spacing w:line="264" w:lineRule="auto"/>
              <w:rPr>
                <w:rFonts w:hint="eastAsia" w:ascii="宋体" w:hAnsi="宋体" w:eastAsia="宋体" w:cs="宋体"/>
                <w:sz w:val="21"/>
                <w:szCs w:val="21"/>
                <w:lang w:val="en-US" w:eastAsia="zh-CN" w:bidi="ar-SA"/>
              </w:rPr>
            </w:pPr>
            <w:r>
              <w:rPr>
                <w:rFonts w:hint="eastAsia" w:ascii="宋体" w:hAnsi="宋体" w:cs="宋体"/>
              </w:rPr>
              <w:t xml:space="preserve">2</w:t>
            </w:r>
            <w:r/>
          </w:p>
        </w:tc>
        <w:tc>
          <w:tcPr>
            <w:tcW w:w="783" w:type="dxa"/>
            <w:vAlign w:val="center"/>
            <w:textDirection w:val="lrTb"/>
            <w:noWrap w:val="false"/>
          </w:tcPr>
          <w:p>
            <w:pPr>
              <w:jc w:val="left"/>
              <w:spacing w:line="264" w:lineRule="auto"/>
              <w:rPr>
                <w:rFonts w:hint="eastAsia" w:ascii="宋体" w:hAnsi="宋体" w:eastAsia="宋体" w:cs="宋体"/>
                <w:sz w:val="21"/>
                <w:szCs w:val="21"/>
                <w:lang w:val="en-US" w:eastAsia="zh-CN" w:bidi="ar-SA"/>
              </w:rPr>
            </w:pPr>
            <w:r>
              <w:rPr>
                <w:rFonts w:hint="eastAsia" w:ascii="宋体" w:hAnsi="宋体" w:cs="宋体"/>
              </w:rPr>
              <w:t xml:space="preserve">客观分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784"/>
                <w:rFonts w:ascii="Times New Roman" w:hAnsi="Times New Roman" w:eastAsia="宋体" w:cs="Times New Roman"/>
                <w:color w:val="000000"/>
                <w:sz w:val="21"/>
                <w:szCs w:val="21"/>
                <w:lang w:val="en-US" w:eastAsia="zh-CN" w:bidi="ar-SA"/>
              </w:rPr>
            </w:pPr>
            <w:r>
              <w:rPr>
                <w:rFonts w:ascii="宋体" w:hAnsi="宋体" w:eastAsia="宋体" w:cs="宋体"/>
                <w:color w:val="000000"/>
                <w:spacing w:val="-3"/>
                <w:sz w:val="21"/>
                <w:szCs w:val="21"/>
                <w:lang w:val="en-US" w:eastAsia="zh-CN" w:bidi="ar-SA"/>
              </w:rPr>
              <w:t xml:space="preserve">合</w:t>
            </w:r>
            <w:r>
              <w:rPr>
                <w:rFonts w:ascii="宋体" w:hAnsi="宋体" w:eastAsia="宋体" w:cs="宋体"/>
                <w:color w:val="000000"/>
                <w:spacing w:val="-2"/>
                <w:sz w:val="21"/>
                <w:szCs w:val="21"/>
                <w:lang w:val="en-US" w:eastAsia="zh-CN" w:bidi="ar-SA"/>
              </w:rPr>
              <w:t xml:space="preserve">计</w:t>
            </w:r>
            <w:r/>
          </w:p>
        </w:tc>
        <w:tc>
          <w:tcPr>
            <w:gridSpan w:val="2"/>
            <w:tcW w:w="7795" w:type="dxa"/>
            <w:vAlign w:val="center"/>
            <w:textDirection w:val="lrTb"/>
            <w:noWrap w:val="false"/>
          </w:tcPr>
          <w:p>
            <w:pPr>
              <w:ind w:left="172"/>
              <w:jc w:val="center"/>
              <w:keepLines w:val="0"/>
              <w:keepNext w:val="0"/>
              <w:pageBreakBefore w:val="0"/>
              <w:spacing w:before="123" w:line="264" w:lineRule="auto"/>
              <w:widowControl w:val="off"/>
              <w:rPr>
                <w:rStyle w:val="784"/>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r>
            <w:r/>
          </w:p>
        </w:tc>
        <w:tc>
          <w:tcPr>
            <w:gridSpan w:val="2"/>
            <w:tcW w:w="1356" w:type="dxa"/>
            <w:vAlign w:val="center"/>
            <w:textDirection w:val="lrTb"/>
            <w:noWrap w:val="false"/>
          </w:tcPr>
          <w:p>
            <w:pPr>
              <w:jc w:val="center"/>
              <w:keepLines w:val="0"/>
              <w:keepNext w:val="0"/>
              <w:pageBreakBefore w:val="0"/>
              <w:spacing w:line="264" w:lineRule="auto"/>
              <w:widowControl w:val="off"/>
              <w:rPr>
                <w:rStyle w:val="784"/>
                <w:rFonts w:ascii="Times New Roman" w:hAnsi="Times New Roman" w:eastAsia="宋体" w:cs="Times New Roman"/>
                <w:color w:val="000000"/>
                <w:sz w:val="21"/>
                <w:szCs w:val="21"/>
                <w:lang w:val="en-US" w:eastAsia="zh-CN" w:bidi="ar-SA"/>
              </w:rPr>
            </w:pPr>
            <w:r>
              <w:rPr>
                <w:rFonts w:ascii="宋体" w:hAnsi="宋体" w:eastAsia="宋体" w:cs="宋体"/>
                <w:color w:val="000000"/>
                <w:spacing w:val="-11"/>
                <w:sz w:val="21"/>
                <w:szCs w:val="21"/>
                <w:lang w:val="en-US" w:eastAsia="zh-CN" w:bidi="ar-SA"/>
              </w:rPr>
              <w:t xml:space="preserve">100分</w:t>
            </w:r>
            <w:r/>
          </w:p>
        </w:tc>
      </w:tr>
    </w:tbl>
    <w:p>
      <w:pPr>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spacing w:line="264" w:lineRule="auto"/>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48"/>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73"/>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73"/>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955"/>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93"/>
      <w:r/>
      <w:bookmarkEnd w:id="194"/>
      <w:r/>
      <w:bookmarkEnd w:id="195"/>
      <w:r>
        <w:rPr>
          <w:rFonts w:hint="eastAsia" w:ascii="方正小标宋简体" w:hAnsi="方正小标宋简体" w:eastAsia="方正小标宋简体" w:cs="方正小标宋简体"/>
          <w:color w:val="000000"/>
          <w:sz w:val="36"/>
          <w:szCs w:val="36"/>
          <w:lang w:val="en-US" w:eastAsia="zh-CN" w:bidi="ar-SA"/>
        </w:rPr>
        <w:t xml:space="preserve">文件格式</w:t>
      </w:r>
      <w:r/>
    </w:p>
    <w:p>
      <w:pPr>
        <w:jc w:val="center"/>
        <w:rPr>
          <w:rFonts w:hint="eastAsia" w:ascii="宋体" w:hAnsi="宋体"/>
          <w:b/>
          <w:color w:val="000000"/>
          <w:sz w:val="72"/>
        </w:rPr>
      </w:pPr>
      <w:r/>
      <w:bookmarkStart w:id="200" w:name="_Hlt26955039"/>
      <w:r/>
      <w:bookmarkEnd w:id="200"/>
      <w:r/>
      <w:bookmarkStart w:id="201" w:name="_Hlt26671244"/>
      <w:r/>
      <w:bookmarkEnd w:id="201"/>
      <w:r/>
      <w:bookmarkStart w:id="202" w:name="_Toc120614282"/>
      <w:r/>
      <w:bookmarkStart w:id="203" w:name="_Toc26554094"/>
      <w:r/>
      <w:bookmarkStart w:id="204" w:name="_Toc49090576"/>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ascii="宋体" w:hAnsi="宋体" w:eastAsia="宋体"/>
          <w:b/>
          <w:color w:val="000000"/>
          <w:sz w:val="36"/>
          <w:lang w:val="en-US" w:eastAsia="zh-CN"/>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p>
    <w:p>
      <w:pPr>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p>
    <w:p>
      <w:pPr>
        <w:rPr>
          <w:rFonts w:ascii="宋体" w:hAnsi="宋体" w:eastAsia="宋体"/>
          <w:b/>
          <w:color w:val="000000"/>
          <w:sz w:val="36"/>
          <w:u w:val="single"/>
          <w:lang w:val="en-US" w:eastAsia="zh-CN"/>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p>
    <w:p>
      <w:pPr>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六、投标报价明细表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p>
    <w:p>
      <w:pPr>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pStyle w:val="994"/>
        <w:rPr>
          <w:rFonts w:ascii="宋体" w:hAnsi="宋体"/>
          <w:color w:val="000000"/>
          <w:sz w:val="24"/>
        </w:rPr>
      </w:pPr>
      <w:r>
        <w:rPr>
          <w:rFonts w:ascii="宋体" w:hAnsi="宋体"/>
          <w:color w:val="000000"/>
          <w:sz w:val="24"/>
        </w:rPr>
      </w:r>
      <w:r/>
    </w:p>
    <w:p>
      <w:pPr>
        <w:pStyle w:val="994"/>
        <w:rPr>
          <w:rFonts w:ascii="宋体" w:hAnsi="宋体"/>
          <w:color w:val="000000"/>
          <w:sz w:val="24"/>
        </w:rPr>
      </w:pPr>
      <w:r>
        <w:rPr>
          <w:rFonts w:ascii="宋体" w:hAnsi="宋体"/>
          <w:color w:val="000000"/>
          <w:sz w:val="24"/>
        </w:rPr>
      </w:r>
      <w:r/>
    </w:p>
    <w:p>
      <w:pPr>
        <w:pStyle w:val="994"/>
        <w:rPr>
          <w:rFonts w:ascii="宋体" w:hAnsi="宋体"/>
          <w:color w:val="000000"/>
          <w:sz w:val="24"/>
        </w:rPr>
      </w:pPr>
      <w:r>
        <w:rPr>
          <w:rFonts w:ascii="宋体" w:hAnsi="宋体"/>
          <w:color w:val="000000"/>
          <w:sz w:val="24"/>
        </w:rPr>
      </w:r>
      <w:r/>
    </w:p>
    <w:p>
      <w:pPr>
        <w:pStyle w:val="994"/>
        <w:rPr>
          <w:rFonts w:ascii="宋体" w:hAnsi="宋体"/>
          <w:color w:val="000000"/>
          <w:sz w:val="24"/>
        </w:rPr>
      </w:pPr>
      <w:r>
        <w:rPr>
          <w:rFonts w:ascii="宋体" w:hAnsi="宋体"/>
          <w:color w:val="000000"/>
          <w:sz w:val="24"/>
        </w:rPr>
      </w:r>
      <w:r/>
    </w:p>
    <w:p>
      <w:pPr>
        <w:pStyle w:val="994"/>
        <w:rPr>
          <w:rFonts w:ascii="宋体" w:hAnsi="宋体"/>
          <w:color w:val="000000"/>
          <w:sz w:val="24"/>
        </w:rPr>
      </w:pPr>
      <w:r>
        <w:rPr>
          <w:rFonts w:ascii="宋体" w:hAnsi="宋体"/>
          <w:color w:val="000000"/>
          <w:sz w:val="24"/>
        </w:rPr>
      </w:r>
      <w:bookmarkEnd w:id="191"/>
      <w:r/>
      <w:bookmarkEnd w:id="192"/>
      <w:r/>
      <w:bookmarkEnd w:id="202"/>
      <w:r/>
      <w:bookmarkEnd w:id="203"/>
      <w:r/>
      <w:bookmarkEnd w:id="204"/>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1031"/>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93"/>
        <w:rPr>
          <w:rFonts w:hint="eastAsia" w:ascii="宋体" w:hAnsi="宋体"/>
          <w:b/>
          <w:bCs/>
          <w:sz w:val="21"/>
          <w:szCs w:val="21"/>
          <w:lang w:eastAsia="zh-CN"/>
        </w:rPr>
      </w:pPr>
      <w:r>
        <w:rPr>
          <w:rFonts w:hint="eastAsia" w:ascii="宋体" w:hAnsi="宋体"/>
          <w:b/>
          <w:bCs/>
          <w:sz w:val="21"/>
          <w:szCs w:val="21"/>
          <w:lang w:eastAsia="zh-CN"/>
        </w:rPr>
      </w:r>
      <w:r/>
    </w:p>
    <w:p>
      <w:pPr>
        <w:rPr>
          <w:rFonts w:hint="eastAsia" w:ascii="宋体" w:hAnsi="宋体"/>
          <w:b/>
          <w:bCs/>
          <w:sz w:val="21"/>
          <w:szCs w:val="21"/>
          <w:lang w:eastAsia="zh-CN"/>
        </w:rPr>
      </w:pPr>
      <w:r>
        <w:rPr>
          <w:rFonts w:hint="eastAsia" w:ascii="宋体" w:hAnsi="宋体"/>
          <w:b/>
          <w:bCs/>
          <w:sz w:val="21"/>
          <w:szCs w:val="21"/>
          <w:lang w:eastAsia="zh-CN"/>
        </w:rPr>
      </w:r>
      <w:r/>
    </w:p>
    <w:p>
      <w:pPr>
        <w:pStyle w:val="773"/>
        <w:rPr>
          <w:rFonts w:hint="eastAsia"/>
          <w:lang w:eastAsia="zh-CN"/>
        </w:rPr>
      </w:pPr>
      <w:r>
        <w:rPr>
          <w:rFonts w:hint="eastAsia"/>
          <w:lang w:eastAsia="zh-CN"/>
        </w:rPr>
      </w:r>
      <w:r/>
    </w:p>
    <w:p>
      <w:pPr>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p>
    <w:p>
      <w:pPr>
        <w:pStyle w:val="1003"/>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3"/>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p>
    <w:p>
      <w:pPr>
        <w:pStyle w:val="1003"/>
        <w:ind w:firstLine="480"/>
        <w:spacing w:line="420" w:lineRule="exact"/>
        <w:rPr>
          <w:rFonts w:hint="eastAsia"/>
          <w:sz w:val="24"/>
          <w:szCs w:val="24"/>
        </w:rPr>
      </w:pPr>
      <w:r>
        <w:rPr>
          <w:rFonts w:hint="eastAsia"/>
          <w:sz w:val="24"/>
          <w:szCs w:val="24"/>
        </w:rPr>
      </w:r>
      <w:r/>
    </w:p>
    <w:p>
      <w:pPr>
        <w:pStyle w:val="1003"/>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p>
    <w:p>
      <w:pPr>
        <w:pStyle w:val="1003"/>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p>
    <w:p>
      <w:pPr>
        <w:pStyle w:val="1003"/>
        <w:ind w:firstLine="480"/>
        <w:spacing w:line="480" w:lineRule="exact"/>
        <w:rPr>
          <w:rFonts w:hint="eastAsia"/>
          <w:sz w:val="24"/>
          <w:szCs w:val="24"/>
        </w:rPr>
      </w:pPr>
      <w:r>
        <w:rPr>
          <w:rFonts w:hint="eastAsia"/>
          <w:sz w:val="24"/>
          <w:szCs w:val="24"/>
        </w:rPr>
        <w:t xml:space="preserve">被授权人身份证号码：</w:t>
      </w:r>
      <w:r/>
    </w:p>
    <w:p>
      <w:pPr>
        <w:pStyle w:val="1003"/>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1003"/>
        <w:ind w:firstLine="468"/>
        <w:spacing w:line="480" w:lineRule="exact"/>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1003"/>
        <w:ind w:firstLine="480"/>
        <w:spacing w:line="480" w:lineRule="exact"/>
        <w:rPr>
          <w:rFonts w:hint="eastAsia"/>
          <w:sz w:val="24"/>
          <w:szCs w:val="24"/>
          <w:u w:val="single"/>
        </w:rPr>
      </w:pPr>
      <w:r>
        <w:rPr>
          <w:rFonts w:hint="eastAsia"/>
          <w:sz w:val="24"/>
          <w:szCs w:val="24"/>
        </w:rPr>
        <w:t xml:space="preserve">单位地址：</w:t>
      </w:r>
      <w:r/>
    </w:p>
    <w:p>
      <w:pPr>
        <w:pStyle w:val="1003"/>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5" w:name="_Hlt26955070"/>
      <w:r/>
      <w:bookmarkEnd w:id="205"/>
      <w:r/>
      <w:bookmarkStart w:id="206" w:name="_Hlt26671380"/>
      <w:r/>
      <w:bookmarkEnd w:id="206"/>
      <w:r/>
      <w:bookmarkStart w:id="207" w:name="_格式3__银行出具的资信证明"/>
      <w:r/>
      <w:bookmarkEnd w:id="207"/>
      <w:r/>
      <w:r/>
    </w:p>
    <w:p>
      <w:pPr>
        <w:pStyle w:val="726"/>
        <w:rPr>
          <w:rFonts w:hint="eastAsia"/>
          <w:i/>
          <w:sz w:val="24"/>
          <w:szCs w:val="24"/>
          <w:u w:val="single"/>
        </w:rPr>
      </w:pPr>
      <w:r>
        <w:rPr>
          <w:rFonts w:hint="eastAsia"/>
          <w:i/>
          <w:sz w:val="24"/>
          <w:szCs w:val="24"/>
          <w:u w:val="single"/>
        </w:rPr>
      </w:r>
      <w:r/>
    </w:p>
    <w:p>
      <w:pPr>
        <w:pStyle w:val="726"/>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994"/>
        <w:rPr>
          <w:rFonts w:hint="eastAsia" w:ascii="宋体" w:hAnsi="宋体"/>
          <w:bCs/>
          <w:sz w:val="24"/>
        </w:rPr>
      </w:pPr>
      <w:r>
        <w:rPr>
          <w:rFonts w:hint="eastAsia" w:ascii="宋体" w:hAnsi="宋体"/>
          <w:bCs/>
          <w:sz w:val="24"/>
        </w:rPr>
      </w:r>
      <w:r/>
    </w:p>
    <w:p>
      <w:pPr>
        <w:pStyle w:val="994"/>
        <w:rPr>
          <w:rFonts w:hint="eastAsia" w:ascii="宋体" w:hAnsi="宋体"/>
          <w:bCs/>
          <w:sz w:val="24"/>
        </w:rPr>
      </w:pPr>
      <w:r>
        <w:rPr>
          <w:rFonts w:hint="eastAsia" w:ascii="宋体" w:hAnsi="宋体"/>
          <w:bCs/>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1005"/>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p>
    <w:p>
      <w:pPr>
        <w:pStyle w:val="1005"/>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1005"/>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p>
    <w:p>
      <w:pPr>
        <w:pStyle w:val="100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0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0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0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0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p>
    <w:p>
      <w:pPr>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1005"/>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p>
    <w:p>
      <w:pPr>
        <w:pStyle w:val="1005"/>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1005"/>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100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100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100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100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1005"/>
        <w:ind w:left="0" w:firstLine="480"/>
        <w:spacing w:before="0" w:after="0" w:line="420" w:lineRule="exact"/>
        <w:rPr>
          <w:rFonts w:hint="eastAsia" w:ascii="宋体" w:hAnsi="宋体"/>
          <w:szCs w:val="21"/>
        </w:rPr>
      </w:pPr>
      <w:r>
        <w:rPr>
          <w:rFonts w:hint="eastAsia" w:ascii="宋体" w:hAnsi="宋体"/>
          <w:szCs w:val="21"/>
        </w:rPr>
        <w:t xml:space="preserve">日  期：</w:t>
      </w:r>
      <w:r/>
    </w:p>
    <w:p>
      <w:pPr>
        <w:pStyle w:val="1005"/>
        <w:ind w:left="420" w:firstLine="48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00"/>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p>
    <w:p>
      <w:pPr>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699"/>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keepLines w:val="0"/>
              <w:keepNext w:val="0"/>
              <w:pageBreakBefore w:val="0"/>
              <w:spacing w:line="480" w:lineRule="auto"/>
              <w:widowControl w:val="off"/>
              <w:rPr>
                <w:rStyle w:val="733"/>
                <w:rFonts w:ascii="宋体" w:hAnsi="宋体" w:eastAsia="宋体" w:cs="Times New Roman"/>
                <w:sz w:val="24"/>
                <w:szCs w:val="24"/>
                <w:lang w:val="en-US" w:eastAsia="zh-CN" w:bidi="ar-SA"/>
              </w:rPr>
            </w:pPr>
            <w:r>
              <w:rPr>
                <w:rFonts w:hint="eastAsia" w:ascii="宋体" w:hAnsi="宋体" w:eastAsia="宋体" w:cs="Times New Roman"/>
                <w:color w:val="000000"/>
                <w:sz w:val="24"/>
                <w:szCs w:val="24"/>
                <w:lang w:val="en-US" w:eastAsia="zh-CN" w:bidi="ar-SA"/>
              </w:rPr>
              <w:t xml:space="preserve">投标总报价</w:t>
            </w:r>
            <w:r>
              <w:rPr>
                <w:rFonts w:hint="eastAsia" w:ascii="宋体" w:hAnsi="宋体" w:cs="Times New Roman"/>
                <w:color w:val="000000"/>
                <w:sz w:val="24"/>
                <w:szCs w:val="24"/>
                <w:lang w:val="en-US" w:eastAsia="zh-CN" w:bidi="ar-SA"/>
              </w:rPr>
              <w:t xml:space="preserve">（</w:t>
            </w:r>
            <w:r>
              <w:rPr>
                <w:rFonts w:hint="eastAsia" w:ascii="宋体" w:hAnsi="宋体" w:eastAsia="宋体" w:cs="宋体"/>
                <w:b/>
                <w:bCs/>
                <w:color w:val="000000"/>
                <w:sz w:val="24"/>
                <w:szCs w:val="24"/>
                <w:lang w:val="en-US" w:eastAsia="zh-CN" w:bidi="ar-SA"/>
              </w:rPr>
              <w:t xml:space="preserve">填报“</w:t>
            </w:r>
            <w:r>
              <w:rPr>
                <w:rFonts w:hint="eastAsia" w:ascii="宋体" w:hAnsi="宋体" w:eastAsia="宋体" w:cs="宋体"/>
                <w:b/>
                <w:bCs/>
                <w:color w:val="000000"/>
                <w:sz w:val="24"/>
                <w:szCs w:val="24"/>
                <w:u w:val="none"/>
                <w:lang w:val="en-US" w:eastAsia="zh-CN"/>
              </w:rPr>
              <w:t xml:space="preserve">三年投标总</w:t>
            </w:r>
            <w:r>
              <w:rPr>
                <w:rFonts w:hint="eastAsia" w:ascii="宋体" w:hAnsi="宋体" w:eastAsia="宋体" w:cs="宋体"/>
                <w:b/>
                <w:bCs/>
                <w:i w:val="0"/>
                <w:iCs w:val="0"/>
                <w:color w:val="000000"/>
                <w:sz w:val="24"/>
                <w:szCs w:val="24"/>
                <w:u w:val="none"/>
                <w:lang w:val="en-US" w:eastAsia="zh-CN" w:bidi="ar-SA"/>
              </w:rPr>
              <w:t xml:space="preserve">价</w:t>
            </w:r>
            <w:r>
              <w:rPr>
                <w:rFonts w:hint="eastAsia" w:ascii="宋体" w:hAnsi="宋体" w:eastAsia="宋体" w:cs="宋体"/>
                <w:b/>
                <w:bCs/>
                <w:color w:val="000000"/>
                <w:sz w:val="24"/>
                <w:szCs w:val="24"/>
                <w:lang w:val="en-US" w:eastAsia="zh-CN" w:bidi="ar-SA"/>
              </w:rPr>
              <w:t xml:space="preserve">”</w:t>
            </w:r>
            <w:r>
              <w:rPr>
                <w:rFonts w:hint="eastAsia" w:ascii="宋体" w:hAnsi="宋体" w:cs="Times New Roman"/>
                <w:color w:val="000000"/>
                <w:sz w:val="24"/>
                <w:szCs w:val="24"/>
                <w:lang w:val="en-US" w:eastAsia="zh-CN" w:bidi="ar-SA"/>
              </w:rPr>
              <w:t xml:space="preserve">）</w:t>
            </w:r>
            <w:r/>
          </w:p>
        </w:tc>
      </w:tr>
      <w:tr>
        <w:trPr>
          <w:cantSplit/>
          <w:trHeight w:val="780"/>
        </w:trPr>
        <w:tc>
          <w:tcPr>
            <w:tcW w:w="9311" w:type="dxa"/>
            <w:vAlign w:val="center"/>
            <w:textDirection w:val="lrTb"/>
            <w:noWrap w:val="false"/>
          </w:tcPr>
          <w:p>
            <w:pPr>
              <w:pStyle w:val="1005"/>
              <w:ind w:firstLine="0"/>
              <w:jc w:val="left"/>
              <w:keepLines w:val="0"/>
              <w:keepNext w:val="0"/>
              <w:pageBreakBefore w:val="0"/>
              <w:spacing w:before="0" w:after="0" w:line="480" w:lineRule="auto"/>
              <w:widowControl w:val="off"/>
              <w:rPr>
                <w:rStyle w:val="733"/>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p>
        </w:tc>
      </w:tr>
    </w:tbl>
    <w:p>
      <w:pPr>
        <w:keepLines w:val="0"/>
        <w:keepNext w:val="0"/>
        <w:pageBreakBefore w:val="0"/>
        <w:spacing w:line="480" w:lineRule="auto"/>
        <w:widowControl w:val="off"/>
        <w:rPr>
          <w:rFonts w:ascii="宋体" w:hAnsi="宋体"/>
          <w:sz w:val="24"/>
          <w:szCs w:val="24"/>
        </w:rPr>
      </w:pPr>
      <w:r>
        <w:rPr>
          <w:rFonts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pStyle w:val="70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73"/>
        <w:rPr>
          <w:rFonts w:hint="eastAsia"/>
        </w:rPr>
      </w:pPr>
      <w:r>
        <w:rPr>
          <w:rFonts w:hint="eastAsia"/>
        </w:rPr>
      </w:r>
      <w:r/>
    </w:p>
    <w:p>
      <w:pPr>
        <w:rPr>
          <w:rFonts w:hint="eastAsia"/>
        </w:rPr>
      </w:pPr>
      <w:r>
        <w:rPr>
          <w:rFonts w:hint="eastAsia"/>
        </w:rPr>
      </w:r>
      <w:r/>
    </w:p>
    <w:p>
      <w:pPr>
        <w:pStyle w:val="773"/>
        <w:rPr>
          <w:rFonts w:hint="eastAsia"/>
        </w:rPr>
      </w:pPr>
      <w:r>
        <w:rPr>
          <w:rFonts w:hint="eastAsia"/>
        </w:rPr>
      </w:r>
      <w:r/>
    </w:p>
    <w:p>
      <w:pPr>
        <w:rPr>
          <w:rFonts w:hint="eastAsia"/>
        </w:rPr>
      </w:pPr>
      <w:r>
        <w:rPr>
          <w:rFonts w:hint="eastAsia"/>
        </w:rPr>
      </w:r>
      <w:r/>
    </w:p>
    <w:p>
      <w:pPr>
        <w:pStyle w:val="773"/>
        <w:rPr>
          <w:rFonts w:hint="eastAsia"/>
        </w:rPr>
      </w:pPr>
      <w:r>
        <w:rPr>
          <w:rFonts w:hint="eastAsia"/>
        </w:rPr>
      </w:r>
      <w:r/>
    </w:p>
    <w:p>
      <w:pPr>
        <w:rPr>
          <w:rFonts w:hint="eastAsia"/>
        </w:rPr>
      </w:pPr>
      <w:r>
        <w:rPr>
          <w:rFonts w:hint="eastAsia"/>
        </w:rPr>
      </w:r>
      <w:r/>
    </w:p>
    <w:p>
      <w:pPr>
        <w:pStyle w:val="773"/>
        <w:rPr>
          <w:rFonts w:hint="eastAsia"/>
        </w:rPr>
      </w:pPr>
      <w:r>
        <w:rPr>
          <w:rFonts w:hint="eastAsia"/>
        </w:rPr>
      </w:r>
      <w:r/>
    </w:p>
    <w:p>
      <w:pPr>
        <w:pStyle w:val="70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0"/>
        <w:rPr>
          <w:rFonts w:hint="eastAsia"/>
        </w:rPr>
      </w:pPr>
      <w:r>
        <w:rPr>
          <w:rFonts w:hint="eastAsia"/>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六、投标报价明细表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投标报价明细表</w:t>
      </w:r>
      <w:r/>
    </w:p>
    <w:p>
      <w:pPr>
        <w:ind w:firstLine="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eastAsia="zh-CN"/>
        </w:rPr>
        <w:t xml:space="preserve">公章</w:t>
      </w:r>
      <w:r>
        <w:rPr>
          <w:rFonts w:hint="eastAsia" w:ascii="宋体" w:hAnsi="宋体"/>
          <w:sz w:val="24"/>
          <w:szCs w:val="24"/>
        </w:rPr>
        <w:t xml:space="preserve">）</w:t>
      </w:r>
      <w:r/>
    </w:p>
    <w:p>
      <w:pPr>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项目名称：</w:t>
      </w:r>
      <w:r/>
    </w:p>
    <w:p>
      <w:pPr>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w:t>
      </w:r>
      <w:r/>
    </w:p>
    <w:tbl>
      <w:tblPr>
        <w:tblStyle w:val="699"/>
        <w:tblW w:w="5197"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989"/>
        <w:gridCol w:w="1004"/>
        <w:gridCol w:w="982"/>
        <w:gridCol w:w="1304"/>
        <w:gridCol w:w="3186"/>
      </w:tblGrid>
      <w:tr>
        <w:trPr>
          <w:jc w:val="center"/>
          <w:trHeight w:val="619"/>
        </w:trPr>
        <w:tc>
          <w:tcPr>
            <w:tcW w:w="331" w:type="dxa"/>
            <w:vAlign w:val="center"/>
            <w:textDirection w:val="lrTb"/>
            <w:noWrap w:val="false"/>
          </w:tcPr>
          <w:p>
            <w:pPr>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序号</w:t>
            </w:r>
            <w:r/>
          </w:p>
        </w:tc>
        <w:tc>
          <w:tcPr>
            <w:tcW w:w="761" w:type="dxa"/>
            <w:vAlign w:val="center"/>
            <w:textDirection w:val="lrTb"/>
            <w:noWrap w:val="false"/>
          </w:tcPr>
          <w:p>
            <w:pPr>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p>
        </w:tc>
        <w:tc>
          <w:tcPr>
            <w:tcW w:w="302" w:type="dxa"/>
            <w:vAlign w:val="center"/>
            <w:textDirection w:val="lrTb"/>
            <w:noWrap w:val="false"/>
          </w:tcPr>
          <w:p>
            <w:pPr>
              <w:jc w:val="center"/>
              <w:keepLines w:val="0"/>
              <w:keepNext w:val="0"/>
              <w:widowControl/>
              <w:rPr>
                <w:rStyle w:val="733"/>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人数</w:t>
            </w:r>
            <w:r/>
          </w:p>
        </w:tc>
        <w:tc>
          <w:tcPr>
            <w:tcW w:w="477" w:type="dxa"/>
            <w:vAlign w:val="center"/>
            <w:textDirection w:val="lrTb"/>
            <w:noWrap w:val="false"/>
          </w:tcPr>
          <w:p>
            <w:pPr>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单价</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rPr>
                <w:rFonts w:hint="eastAsia" w:ascii="宋体" w:hAnsi="宋体" w:cs="宋体"/>
                <w:b/>
                <w:bCs/>
                <w:i w:val="0"/>
                <w:iCs w:val="0"/>
                <w:color w:val="000000"/>
                <w:sz w:val="18"/>
                <w:szCs w:val="18"/>
                <w:u w:val="none"/>
                <w:lang w:val="en-US" w:eastAsia="zh-CN" w:bidi="en-US"/>
              </w:rPr>
              <w:t xml:space="preserve">人*</w:t>
            </w:r>
            <w:r>
              <w:rPr>
                <w:rFonts w:hint="eastAsia" w:ascii="宋体" w:hAnsi="宋体" w:eastAsia="宋体" w:cs="宋体"/>
                <w:b/>
                <w:bCs/>
                <w:i w:val="0"/>
                <w:iCs w:val="0"/>
                <w:color w:val="000000"/>
                <w:sz w:val="18"/>
                <w:szCs w:val="18"/>
                <w:u w:val="none"/>
                <w:lang w:val="en-US" w:eastAsia="zh-CN" w:bidi="en-US"/>
              </w:rPr>
              <w:t xml:space="preserve">月）</w:t>
            </w:r>
            <w:r/>
          </w:p>
        </w:tc>
        <w:tc>
          <w:tcPr>
            <w:tcW w:w="484" w:type="dxa"/>
            <w:vAlign w:val="center"/>
            <w:textDirection w:val="lrTb"/>
            <w:noWrap w:val="false"/>
          </w:tcPr>
          <w:p>
            <w:pPr>
              <w:jc w:val="center"/>
              <w:keepLines w:val="0"/>
              <w:keepNext w:val="0"/>
              <w:widowControl/>
              <w:rPr>
                <w:color w:val="000000"/>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p>
        </w:tc>
        <w:tc>
          <w:tcPr>
            <w:tcW w:w="474" w:type="dxa"/>
            <w:vAlign w:val="center"/>
            <w:textDirection w:val="lrTb"/>
            <w:noWrap w:val="false"/>
          </w:tcPr>
          <w:p>
            <w:pPr>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分项小计</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p>
        </w:tc>
        <w:tc>
          <w:tcPr>
            <w:tcW w:w="629" w:type="dxa"/>
            <w:vAlign w:val="center"/>
            <w:textDirection w:val="lrTb"/>
            <w:noWrap w:val="false"/>
          </w:tcPr>
          <w:p>
            <w:pPr>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费用计算公式</w:t>
            </w:r>
            <w:r/>
          </w:p>
        </w:tc>
        <w:tc>
          <w:tcPr>
            <w:tcW w:w="1538" w:type="dxa"/>
            <w:vAlign w:val="center"/>
            <w:textDirection w:val="lrTb"/>
            <w:noWrap w:val="false"/>
          </w:tcPr>
          <w:p>
            <w:pPr>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备注</w:t>
            </w:r>
            <w:r/>
          </w:p>
        </w:tc>
      </w:tr>
      <w:tr>
        <w:trPr>
          <w:jc w:val="center"/>
          <w:trHeight w:val="352"/>
        </w:trPr>
        <w:tc>
          <w:tcPr>
            <w:tcW w:w="331" w:type="dxa"/>
            <w:vAlign w:val="center"/>
            <w:textDirection w:val="lrTb"/>
            <w:noWrap w:val="false"/>
          </w:tcPr>
          <w:p>
            <w:pPr>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1</w:t>
            </w:r>
            <w:r/>
          </w:p>
        </w:tc>
        <w:tc>
          <w:tcPr>
            <w:gridSpan w:val="6"/>
            <w:tcW w:w="6483"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人员工资</w:t>
            </w:r>
            <w:r/>
          </w:p>
        </w:tc>
        <w:tc>
          <w:tcPr>
            <w:tcW w:w="1538" w:type="dxa"/>
            <w:vAlign w:val="center"/>
            <w:vMerge w:val="restart"/>
            <w:textDirection w:val="lrTb"/>
            <w:noWrap w:val="false"/>
          </w:tcPr>
          <w:p>
            <w:pPr>
              <w:jc w:val="left"/>
              <w:keepLines w:val="0"/>
              <w:keepNext w:val="0"/>
              <w:widowControl/>
              <w:rPr>
                <w:rStyle w:val="733"/>
                <w:rFonts w:hint="eastAsia" w:ascii="Times New Roman" w:hAnsi="Times New Roman" w:eastAsia="宋体" w:cs="Times New Roman"/>
                <w:color w:val="000000"/>
                <w:sz w:val="21"/>
                <w:szCs w:val="21"/>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en-US"/>
              </w:rPr>
              <w:t xml:space="preserve">拟投入的人员不得低于</w:t>
            </w:r>
            <w:r>
              <w:rPr>
                <w:rFonts w:hint="eastAsia" w:ascii="宋体" w:hAnsi="宋体" w:eastAsia="宋体" w:cs="宋体"/>
                <w:b/>
                <w:bCs/>
                <w:i w:val="0"/>
                <w:iCs w:val="0"/>
                <w:color w:val="000000"/>
                <w:sz w:val="18"/>
                <w:szCs w:val="18"/>
                <w:u w:val="none"/>
                <w:lang w:val="en-US" w:eastAsia="zh-CN"/>
              </w:rPr>
              <w:t xml:space="preserve">25</w:t>
            </w:r>
            <w:r>
              <w:rPr>
                <w:rFonts w:hint="eastAsia" w:ascii="宋体" w:hAnsi="宋体" w:eastAsia="宋体" w:cs="宋体"/>
                <w:b/>
                <w:bCs/>
                <w:i w:val="0"/>
                <w:iCs w:val="0"/>
                <w:color w:val="000000"/>
                <w:sz w:val="18"/>
                <w:szCs w:val="18"/>
                <w:u w:val="none"/>
                <w:lang w:val="en-US" w:eastAsia="zh-CN" w:bidi="en-US"/>
              </w:rPr>
              <w:t xml:space="preserve">人</w:t>
            </w:r>
            <w:r>
              <w:rPr>
                <w:rFonts w:hint="eastAsia" w:ascii="宋体" w:hAnsi="宋体" w:eastAsia="宋体" w:cs="宋体"/>
                <w:b w:val="0"/>
                <w:bCs w:val="0"/>
                <w:i w:val="0"/>
                <w:iCs w:val="0"/>
                <w:color w:val="000000"/>
                <w:sz w:val="18"/>
                <w:szCs w:val="18"/>
                <w:u w:val="none"/>
                <w:lang w:val="en-US" w:eastAsia="zh-CN" w:bidi="en-US"/>
              </w:rPr>
              <w:t xml:space="preserve">，人员工资不得低于南京市最低工资标准，供应商须在《投标报价明细表》中按照采购需求中物业服务人员岗位分别填报员工工资，否则做无效投标处理。</w:t>
            </w:r>
            <w:r/>
          </w:p>
        </w:tc>
      </w:tr>
      <w:tr>
        <w:trPr>
          <w:jc w:val="center"/>
          <w:trHeight w:val="499"/>
        </w:trPr>
        <w:tc>
          <w:tcPr>
            <w:tcW w:w="33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p>
        </w:tc>
        <w:tc>
          <w:tcPr>
            <w:tcW w:w="76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jc w:val="left"/>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jc w:val="left"/>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W w:w="33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p>
        </w:tc>
        <w:tc>
          <w:tcPr>
            <w:tcW w:w="76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jc w:val="left"/>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jc w:val="left"/>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W w:w="33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（3）</w:t>
            </w:r>
            <w:r/>
          </w:p>
        </w:tc>
        <w:tc>
          <w:tcPr>
            <w:tcW w:w="76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jc w:val="left"/>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jc w:val="left"/>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24"/>
        </w:trPr>
        <w:tc>
          <w:tcPr>
            <w:tcW w:w="331" w:type="dxa"/>
            <w:vAlign w:val="center"/>
            <w:textDirection w:val="lrTb"/>
            <w:noWrap w:val="false"/>
          </w:tcPr>
          <w:p>
            <w:pPr>
              <w:jc w:val="center"/>
              <w:keepLines w:val="0"/>
              <w:keepNext w:val="0"/>
              <w:widowControl/>
              <w:rPr>
                <w:rStyle w:val="733"/>
                <w:rFonts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en-US"/>
              </w:rPr>
              <w:t xml:space="preserve">...</w:t>
            </w:r>
            <w:r/>
          </w:p>
        </w:tc>
        <w:tc>
          <w:tcPr>
            <w:tcW w:w="76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jc w:val="left"/>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jc w:val="left"/>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1097"/>
        </w:trPr>
        <w:tc>
          <w:tcPr>
            <w:tcW w:w="331" w:type="dxa"/>
            <w:vAlign w:val="center"/>
            <w:textDirection w:val="lrTb"/>
            <w:noWrap w:val="false"/>
          </w:tcPr>
          <w:p>
            <w:pPr>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2</w:t>
            </w:r>
            <w:r/>
          </w:p>
        </w:tc>
        <w:tc>
          <w:tcPr>
            <w:gridSpan w:val="6"/>
            <w:tcW w:w="6483" w:type="dxa"/>
            <w:vAlign w:val="center"/>
            <w:textDirection w:val="lrTb"/>
            <w:noWrap w:val="false"/>
          </w:tcPr>
          <w:p>
            <w:pPr>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bidi="en-US"/>
              </w:rPr>
              <w:t xml:space="preserve">社保公积金</w:t>
            </w:r>
            <w:r/>
          </w:p>
        </w:tc>
        <w:tc>
          <w:tcPr>
            <w:tcW w:w="153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供应商须在《投标报价明细表》中按照采购文件采购需求中物业服务人员岗位分别填报员工社保和公积金费用，且须满足采购文件采购需求中的“报价要求”，否则做无效投标处理。</w:t>
            </w:r>
            <w:r/>
          </w:p>
          <w:p>
            <w:pPr>
              <w:jc w:val="left"/>
              <w:keepLines w:val="0"/>
              <w:keepNext w:val="0"/>
              <w:widowControl/>
              <w:rPr>
                <w:rFonts w:hint="eastAsia"/>
                <w:color w:val="000000"/>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供应商为投入本项目服务人员缴纳社保和公积金的人数不得低于</w:t>
            </w:r>
            <w:r>
              <w:rPr>
                <w:rFonts w:hint="eastAsia" w:ascii="宋体" w:hAnsi="宋体" w:eastAsia="宋体" w:cs="宋体"/>
                <w:b/>
                <w:bCs/>
                <w:i w:val="0"/>
                <w:iCs w:val="0"/>
                <w:color w:val="000000"/>
                <w:sz w:val="18"/>
                <w:szCs w:val="18"/>
                <w:u w:val="none"/>
                <w:lang w:val="en-US" w:eastAsia="zh-CN"/>
              </w:rPr>
              <w:t xml:space="preserve">25人</w:t>
            </w:r>
            <w:r>
              <w:rPr>
                <w:rFonts w:hint="eastAsia" w:ascii="宋体" w:hAnsi="宋体" w:eastAsia="宋体" w:cs="宋体"/>
                <w:b w:val="0"/>
                <w:bCs w:val="0"/>
                <w:i w:val="0"/>
                <w:iCs w:val="0"/>
                <w:color w:val="000000"/>
                <w:sz w:val="18"/>
                <w:szCs w:val="18"/>
                <w:u w:val="none"/>
                <w:lang w:val="en-US" w:eastAsia="zh-CN"/>
              </w:rPr>
              <w:t xml:space="preserve">（不包含享受社保公积金减免政策人员、退休返聘人员等）</w:t>
            </w:r>
            <w:r/>
          </w:p>
        </w:tc>
      </w:tr>
      <w:tr>
        <w:trPr>
          <w:jc w:val="center"/>
          <w:trHeight w:val="427"/>
        </w:trPr>
        <w:tc>
          <w:tcPr>
            <w:tcW w:w="331" w:type="dxa"/>
            <w:vAlign w:val="center"/>
            <w:textDirection w:val="lrTb"/>
            <w:noWrap w:val="false"/>
          </w:tcPr>
          <w:p>
            <w:pPr>
              <w:jc w:val="center"/>
              <w:keepLines w:val="0"/>
              <w:keepNext w:val="0"/>
              <w:widowControl/>
              <w:rPr>
                <w:rStyle w:val="733"/>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2.1</w:t>
            </w:r>
            <w:r/>
          </w:p>
        </w:tc>
        <w:tc>
          <w:tcPr>
            <w:gridSpan w:val="6"/>
            <w:tcW w:w="648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社会保险</w:t>
            </w:r>
            <w:r/>
          </w:p>
        </w:tc>
        <w:tc>
          <w:tcPr>
            <w:tcW w:w="1538" w:type="dxa"/>
            <w:vAlign w:val="center"/>
            <w:vMerge w:val="restart"/>
            <w:textDirection w:val="lrTb"/>
            <w:noWrap w:val="false"/>
          </w:tcPr>
          <w:p>
            <w:pPr>
              <w:jc w:val="left"/>
              <w:keepLines w:val="0"/>
              <w:keepNext w:val="0"/>
              <w:widowControl/>
              <w:rPr>
                <w:rStyle w:val="733"/>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社保费用不得低于南京市最低标准，否则做无效投标处理。</w:t>
            </w:r>
            <w:r/>
          </w:p>
        </w:tc>
      </w:tr>
      <w:tr>
        <w:trPr>
          <w:jc w:val="center"/>
          <w:trHeight w:val="499"/>
        </w:trPr>
        <w:tc>
          <w:tcPr>
            <w:tcW w:w="3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（1）</w:t>
            </w:r>
            <w:r/>
          </w:p>
        </w:tc>
        <w:tc>
          <w:tcPr>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2"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499"/>
        </w:trPr>
        <w:tc>
          <w:tcPr>
            <w:tcW w:w="3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（2）</w:t>
            </w:r>
            <w:r/>
          </w:p>
        </w:tc>
        <w:tc>
          <w:tcPr>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2"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499"/>
        </w:trPr>
        <w:tc>
          <w:tcPr>
            <w:tcW w:w="3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（3）</w:t>
            </w:r>
            <w:r/>
          </w:p>
        </w:tc>
        <w:tc>
          <w:tcPr>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2"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436"/>
        </w:trPr>
        <w:tc>
          <w:tcPr>
            <w:tcW w:w="3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i w:val="0"/>
                <w:iCs w:val="0"/>
                <w:color w:val="000000"/>
                <w:sz w:val="18"/>
                <w:szCs w:val="18"/>
                <w:u w:val="none"/>
                <w:lang w:val="en-US" w:eastAsia="zh-CN"/>
              </w:rPr>
              <w:t xml:space="preserve">...</w:t>
            </w:r>
            <w:r/>
          </w:p>
        </w:tc>
        <w:tc>
          <w:tcPr>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2"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377"/>
        </w:trPr>
        <w:tc>
          <w:tcPr>
            <w:tcW w:w="331" w:type="dxa"/>
            <w:vAlign w:val="center"/>
            <w:textDirection w:val="lrTb"/>
            <w:noWrap w:val="false"/>
          </w:tcPr>
          <w:p>
            <w:pPr>
              <w:jc w:val="center"/>
              <w:keepLines w:val="0"/>
              <w:keepNext w:val="0"/>
              <w:widowControl/>
              <w:rPr>
                <w:rStyle w:val="733"/>
                <w:rFonts w:ascii="宋体" w:hAnsi="宋体" w:eastAsia="宋体" w:cs="宋体"/>
                <w:b/>
                <w:bCs/>
                <w:i w:val="0"/>
                <w:iCs w:val="0"/>
                <w:color w:val="000000"/>
                <w:sz w:val="18"/>
                <w:szCs w:val="18"/>
                <w:u w:val="none"/>
                <w:lang w:val="en-US" w:eastAsia="zh-CN" w:bidi="ar-SA"/>
              </w:rPr>
              <w:suppressLineNumbers w:val="0"/>
            </w:pPr>
            <w:r>
              <w:rPr>
                <w:rStyle w:val="733"/>
                <w:rFonts w:hint="eastAsia" w:ascii="宋体" w:hAnsi="宋体" w:cs="宋体"/>
                <w:b/>
                <w:bCs/>
                <w:i w:val="0"/>
                <w:iCs w:val="0"/>
                <w:color w:val="000000"/>
                <w:sz w:val="18"/>
                <w:szCs w:val="18"/>
                <w:u w:val="none"/>
                <w:lang w:val="en-US" w:eastAsia="zh-CN" w:bidi="ar-SA"/>
              </w:rPr>
              <w:t xml:space="preserve">2.2</w:t>
            </w:r>
            <w:r/>
          </w:p>
        </w:tc>
        <w:tc>
          <w:tcPr>
            <w:gridSpan w:val="6"/>
            <w:tcW w:w="648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公积金</w:t>
            </w:r>
            <w:r/>
          </w:p>
        </w:tc>
        <w:tc>
          <w:tcPr>
            <w:tcW w:w="1538" w:type="dxa"/>
            <w:vAlign w:val="center"/>
            <w:vMerge w:val="restart"/>
            <w:textDirection w:val="lrTb"/>
            <w:noWrap w:val="false"/>
          </w:tcPr>
          <w:p>
            <w:pPr>
              <w:jc w:val="left"/>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bidi="en-US"/>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bidi="en-US"/>
              </w:rPr>
              <w:t xml:space="preserve">须测算在公积金报价中，</w:t>
            </w:r>
            <w:r>
              <w:rPr>
                <w:rFonts w:hint="eastAsia" w:ascii="宋体" w:hAnsi="宋体" w:eastAsia="宋体" w:cs="宋体"/>
                <w:i w:val="0"/>
                <w:iCs w:val="0"/>
                <w:color w:val="000000"/>
                <w:sz w:val="18"/>
                <w:szCs w:val="18"/>
                <w:u w:val="none"/>
                <w:lang w:val="en-US" w:eastAsia="zh-CN" w:bidi="en-US"/>
              </w:rPr>
              <w:t xml:space="preserve">否则做无效投标处理。</w:t>
            </w:r>
            <w:r/>
          </w:p>
        </w:tc>
      </w:tr>
      <w:tr>
        <w:trPr>
          <w:jc w:val="center"/>
          <w:trHeight w:val="499"/>
        </w:trPr>
        <w:tc>
          <w:tcPr>
            <w:tcW w:w="331" w:type="dxa"/>
            <w:vAlign w:val="center"/>
            <w:textDirection w:val="lrTb"/>
            <w:noWrap w:val="false"/>
          </w:tcPr>
          <w:p>
            <w:pPr>
              <w:jc w:val="center"/>
              <w:keepLines w:val="0"/>
              <w:keepNext w:val="0"/>
              <w:widowControl/>
              <w:rPr>
                <w:rStyle w:val="733"/>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W w:w="7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jc w:val="center"/>
              <w:keepLines w:val="0"/>
              <w:keepNext w:val="0"/>
              <w:widowControl/>
              <w:rPr>
                <w:rStyle w:val="733"/>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499"/>
        </w:trPr>
        <w:tc>
          <w:tcPr>
            <w:tcW w:w="331" w:type="dxa"/>
            <w:vAlign w:val="center"/>
            <w:textDirection w:val="lrTb"/>
            <w:noWrap w:val="false"/>
          </w:tcPr>
          <w:p>
            <w:pPr>
              <w:jc w:val="center"/>
              <w:keepLines w:val="0"/>
              <w:keepNext w:val="0"/>
              <w:widowControl/>
              <w:rPr>
                <w:rStyle w:val="733"/>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W w:w="7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jc w:val="center"/>
              <w:keepLines w:val="0"/>
              <w:keepNext w:val="0"/>
              <w:widowControl/>
              <w:rPr>
                <w:rStyle w:val="733"/>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499"/>
        </w:trPr>
        <w:tc>
          <w:tcPr>
            <w:tcW w:w="331" w:type="dxa"/>
            <w:vAlign w:val="center"/>
            <w:textDirection w:val="lrTb"/>
            <w:noWrap w:val="false"/>
          </w:tcPr>
          <w:p>
            <w:pPr>
              <w:jc w:val="center"/>
              <w:keepLines w:val="0"/>
              <w:keepNext w:val="0"/>
              <w:widowControl/>
              <w:rPr>
                <w:rStyle w:val="733"/>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p>
        </w:tc>
        <w:tc>
          <w:tcPr>
            <w:tcW w:w="7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jc w:val="center"/>
              <w:keepLines w:val="0"/>
              <w:keepNext w:val="0"/>
              <w:widowControl/>
              <w:rPr>
                <w:rStyle w:val="733"/>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440"/>
        </w:trPr>
        <w:tc>
          <w:tcPr>
            <w:tcW w:w="331" w:type="dxa"/>
            <w:vAlign w:val="center"/>
            <w:textDirection w:val="lrTb"/>
            <w:noWrap w:val="false"/>
          </w:tcPr>
          <w:p>
            <w:pPr>
              <w:jc w:val="center"/>
              <w:keepLines w:val="0"/>
              <w:keepNext w:val="0"/>
              <w:widowControl/>
              <w:rPr>
                <w:rStyle w:val="733"/>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p>
        </w:tc>
        <w:tc>
          <w:tcPr>
            <w:tcW w:w="7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jc w:val="center"/>
              <w:keepLines w:val="0"/>
              <w:keepNext w:val="0"/>
              <w:widowControl/>
              <w:rPr>
                <w:rStyle w:val="733"/>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jc w:val="center"/>
          <w:trHeight w:val="90"/>
        </w:trPr>
        <w:tc>
          <w:tcPr>
            <w:tcW w:w="331" w:type="dxa"/>
            <w:vAlign w:val="center"/>
            <w:vMerge w:val="restart"/>
            <w:textDirection w:val="lrTb"/>
            <w:noWrap w:val="false"/>
          </w:tcPr>
          <w:p>
            <w:pPr>
              <w:jc w:val="center"/>
              <w:keepLines w:val="0"/>
              <w:keepNext w:val="0"/>
              <w:widowControl/>
              <w:rPr>
                <w:rStyle w:val="733"/>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3</w:t>
            </w:r>
            <w:r/>
          </w:p>
        </w:tc>
        <w:tc>
          <w:tcPr>
            <w:tcW w:w="761" w:type="dxa"/>
            <w:vAlign w:val="center"/>
            <w:vMerge w:val="restart"/>
            <w:textDirection w:val="lrTb"/>
            <w:noWrap w:val="false"/>
          </w:tcPr>
          <w:p>
            <w:pPr>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p>
        </w:tc>
        <w:tc>
          <w:tcPr>
            <w:tcW w:w="302" w:type="dxa"/>
            <w:vAlign w:val="center"/>
            <w:textDirection w:val="lrTb"/>
            <w:noWrap w:val="false"/>
          </w:tcPr>
          <w:p>
            <w:pPr>
              <w:jc w:val="center"/>
              <w:keepLines w:val="0"/>
              <w:keepNext w:val="0"/>
              <w:widowControl/>
              <w:rPr>
                <w:rStyle w:val="733"/>
                <w:rFonts w:ascii="宋体" w:hAnsi="宋体" w:eastAsia="宋体" w:cs="宋体"/>
                <w:i w:val="0"/>
                <w:iCs w:val="0"/>
                <w:color w:val="000000"/>
                <w:sz w:val="18"/>
                <w:szCs w:val="18"/>
                <w:u w:val="none"/>
                <w:lang w:val="en-US" w:eastAsia="zh-CN" w:bidi="ar-SA"/>
              </w:rPr>
              <w:suppressLineNumbers w:val="0"/>
            </w:pPr>
            <w:r>
              <w:rPr>
                <w:rStyle w:val="733"/>
                <w:rFonts w:hint="eastAsia" w:ascii="宋体" w:hAnsi="宋体" w:cs="宋体"/>
                <w:i w:val="0"/>
                <w:iCs w:val="0"/>
                <w:color w:val="000000"/>
                <w:sz w:val="18"/>
                <w:szCs w:val="18"/>
                <w:u w:val="none"/>
                <w:lang w:val="en-US" w:eastAsia="zh-CN" w:bidi="ar-SA"/>
              </w:rPr>
              <w:t xml:space="preserve">人数</w:t>
            </w:r>
            <w:r/>
          </w:p>
        </w:tc>
        <w:tc>
          <w:tcPr>
            <w:tcW w:w="477"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type="textWrapping" w:clear="all"/>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p>
        </w:tc>
        <w:tc>
          <w:tcPr>
            <w:tcW w:w="484" w:type="dxa"/>
            <w:vAlign w:val="center"/>
            <w:textDirection w:val="lrTb"/>
            <w:noWrap w:val="false"/>
          </w:tcPr>
          <w:p>
            <w:pPr>
              <w:jc w:val="center"/>
              <w:keepLines w:val="0"/>
              <w:keepNext w:val="0"/>
              <w:widowControl/>
              <w:rPr>
                <w:rStyle w:val="733"/>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法定节假日天数</w:t>
            </w:r>
            <w:r/>
          </w:p>
        </w:tc>
        <w:tc>
          <w:tcPr>
            <w:tcW w:w="47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Style w:val="733"/>
                <w:rFonts w:hint="eastAsia" w:ascii="宋体" w:hAnsi="宋体" w:eastAsia="宋体" w:cs="宋体"/>
                <w:b w:val="0"/>
                <w:bCs w:val="0"/>
                <w:i w:val="0"/>
                <w:iCs w:val="0"/>
                <w:color w:val="000000"/>
                <w:sz w:val="18"/>
                <w:szCs w:val="18"/>
                <w:u w:val="none"/>
                <w:lang w:val="en-US" w:eastAsia="zh-CN" w:bidi="ar-SA"/>
              </w:rPr>
              <w:t xml:space="preserve">分项小计（元）</w:t>
            </w:r>
            <w:r/>
          </w:p>
        </w:tc>
        <w:tc>
          <w:tcPr>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b w:val="0"/>
                <w:bCs w:val="0"/>
                <w:i w:val="0"/>
                <w:iCs w:val="0"/>
                <w:color w:val="000000"/>
                <w:sz w:val="18"/>
                <w:szCs w:val="18"/>
                <w:u w:val="none"/>
                <w:lang w:val="en-US" w:eastAsia="zh-CN"/>
              </w:rPr>
              <w:t xml:space="preserve">费用计算公式</w:t>
            </w:r>
            <w:r/>
          </w:p>
        </w:tc>
        <w:tc>
          <w:tcPr>
            <w:tcW w:w="1538" w:type="dxa"/>
            <w:vAlign w:val="center"/>
            <w:textDirection w:val="lrTb"/>
            <w:noWrap w:val="false"/>
          </w:tcPr>
          <w:p>
            <w:pPr>
              <w:jc w:val="left"/>
              <w:keepLines w:val="0"/>
              <w:keepNext w:val="0"/>
              <w:widowControl/>
              <w:rPr>
                <w:rStyle w:val="733"/>
                <w:rFonts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t xml:space="preserve">法定节假日安排劳动者工作的，支付不低于正常工资的百分之三百的工资报酬。本项目物业管理服务法定节假日在岗人数不少于</w:t>
            </w:r>
            <w:r>
              <w:rPr>
                <w:rFonts w:hint="eastAsia" w:ascii="宋体" w:hAnsi="宋体" w:eastAsia="宋体" w:cs="宋体"/>
                <w:b/>
                <w:bCs/>
                <w:i w:val="0"/>
                <w:iCs w:val="0"/>
                <w:color w:val="000000"/>
                <w:sz w:val="18"/>
                <w:szCs w:val="18"/>
                <w:u w:val="none"/>
                <w:lang w:val="en-US" w:eastAsia="zh-CN"/>
              </w:rPr>
              <w:t xml:space="preserve">6</w:t>
            </w:r>
            <w:r>
              <w:rPr>
                <w:rFonts w:hint="eastAsia" w:ascii="宋体" w:hAnsi="宋体" w:eastAsia="宋体" w:cs="宋体"/>
                <w:b/>
                <w:bCs/>
                <w:i w:val="0"/>
                <w:iCs w:val="0"/>
                <w:color w:val="000000"/>
                <w:sz w:val="18"/>
                <w:szCs w:val="18"/>
                <w:u w:val="none"/>
                <w:lang w:val="en-US" w:eastAsia="zh-CN" w:bidi="en-US"/>
              </w:rPr>
              <w:t xml:space="preserve">人</w:t>
            </w:r>
            <w:r>
              <w:rPr>
                <w:rFonts w:hint="eastAsia" w:ascii="宋体" w:hAnsi="宋体" w:eastAsia="宋体" w:cs="宋体"/>
                <w:i w:val="0"/>
                <w:iCs w:val="0"/>
                <w:color w:val="000000"/>
                <w:sz w:val="18"/>
                <w:szCs w:val="18"/>
                <w:u w:val="none"/>
                <w:lang w:val="en-US" w:eastAsia="zh-CN" w:bidi="en-US"/>
              </w:rPr>
              <w:t xml:space="preserve">，报价中的“法定节假日人员加班费”不得低于上述要求，并按照本项目合同履行期内的法定节假日天数进行测算，否则做无效投标处理。</w:t>
            </w:r>
            <w:r/>
          </w:p>
        </w:tc>
      </w:tr>
      <w:tr>
        <w:trPr>
          <w:jc w:val="center"/>
          <w:trHeight w:val="534"/>
        </w:trPr>
        <w:tc>
          <w:tcPr>
            <w:tcW w:w="331"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761" w:type="dxa"/>
            <w:vAlign w:val="center"/>
            <w:vMerge w:val="continue"/>
            <w:textDirection w:val="lrTb"/>
            <w:noWrap w:val="false"/>
          </w:tcPr>
          <w:p>
            <w:pPr>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000000"/>
                <w:sz w:val="18"/>
                <w:szCs w:val="18"/>
                <w:u w:val="none"/>
                <w:lang w:val="en-US" w:eastAsia="zh-CN"/>
              </w:rPr>
              <w:t xml:space="preserve">合同履行期内法定节假日天数</w:t>
            </w:r>
            <w:r>
              <w:rPr>
                <w:rFonts w:hint="eastAsia" w:ascii="宋体" w:hAnsi="宋体" w:cs="宋体"/>
                <w:b/>
                <w:bCs/>
                <w:i w:val="0"/>
                <w:iCs w:val="0"/>
                <w:color w:val="000000"/>
                <w:sz w:val="18"/>
                <w:szCs w:val="18"/>
                <w:u w:val="none"/>
                <w:lang w:val="en-US" w:eastAsia="zh-CN"/>
              </w:rPr>
              <w:t xml:space="preserve">（</w:t>
            </w:r>
            <w:r>
              <w:rPr>
                <w:rFonts w:hint="eastAsia" w:ascii="宋体" w:hAnsi="宋体" w:eastAsia="宋体" w:cs="宋体"/>
                <w:b/>
                <w:bCs/>
                <w:i w:val="0"/>
                <w:iCs w:val="0"/>
                <w:color w:val="000000"/>
                <w:sz w:val="18"/>
                <w:szCs w:val="18"/>
                <w:u w:val="none"/>
                <w:lang w:val="en-US" w:eastAsia="zh-CN"/>
              </w:rPr>
              <w:t xml:space="preserve">13天</w:t>
            </w:r>
            <w:r>
              <w:rPr>
                <w:rFonts w:hint="eastAsia" w:ascii="宋体" w:hAnsi="宋体" w:cs="宋体"/>
                <w:b/>
                <w:bCs/>
                <w:i w:val="0"/>
                <w:iCs w:val="0"/>
                <w:color w:val="000000"/>
                <w:sz w:val="18"/>
                <w:szCs w:val="18"/>
                <w:u w:val="none"/>
                <w:lang w:val="en-US" w:eastAsia="zh-CN"/>
              </w:rPr>
              <w:t xml:space="preserve">/年）</w:t>
            </w:r>
            <w:r/>
          </w:p>
        </w:tc>
      </w:tr>
      <w:tr>
        <w:trPr>
          <w:jc w:val="center"/>
          <w:trHeight w:val="424"/>
        </w:trPr>
        <w:tc>
          <w:tcPr>
            <w:tcW w:w="331" w:type="dxa"/>
            <w:vAlign w:val="center"/>
            <w:textDirection w:val="lrTb"/>
            <w:noWrap w:val="false"/>
          </w:tcPr>
          <w:p>
            <w:pPr>
              <w:jc w:val="center"/>
              <w:keepLines w:val="0"/>
              <w:keepNext w:val="0"/>
              <w:widowControl/>
              <w:rPr>
                <w:rStyle w:val="733"/>
                <w:rFonts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4</w:t>
            </w:r>
            <w:r/>
          </w:p>
        </w:tc>
        <w:tc>
          <w:tcPr>
            <w:gridSpan w:val="7"/>
            <w:tcW w:w="9669" w:type="dxa"/>
            <w:vAlign w:val="center"/>
            <w:textDirection w:val="lrTb"/>
            <w:noWrap w:val="false"/>
          </w:tcPr>
          <w:p>
            <w:pPr>
              <w:jc w:val="left"/>
              <w:keepLines w:val="0"/>
              <w:keepNext w:val="0"/>
              <w:widowControl/>
              <w:rPr>
                <w:rStyle w:val="733"/>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其他待遇费用</w:t>
            </w:r>
            <w:r/>
          </w:p>
        </w:tc>
      </w:tr>
      <w:tr>
        <w:trPr>
          <w:jc w:val="center"/>
          <w:trHeight w:val="499"/>
        </w:trPr>
        <w:tc>
          <w:tcPr>
            <w:tcW w:w="33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p>
        </w:tc>
        <w:tc>
          <w:tcPr>
            <w:tcW w:w="76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人员福利</w:t>
            </w:r>
            <w:r/>
          </w:p>
        </w:tc>
        <w:tc>
          <w:tcPr>
            <w:gridSpan w:val="5"/>
            <w:tcW w:w="49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jc w:val="left"/>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国家强制性要求缴纳的或员工必须享有的福利待遇。</w:t>
            </w:r>
            <w:r/>
          </w:p>
        </w:tc>
      </w:tr>
      <w:tr>
        <w:trPr>
          <w:jc w:val="center"/>
          <w:trHeight w:val="424"/>
        </w:trPr>
        <w:tc>
          <w:tcPr>
            <w:tcW w:w="331" w:type="dxa"/>
            <w:vAlign w:val="center"/>
            <w:textDirection w:val="lrTb"/>
            <w:noWrap w:val="false"/>
          </w:tcPr>
          <w:p>
            <w:pPr>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5</w:t>
            </w:r>
            <w:r/>
          </w:p>
        </w:tc>
        <w:tc>
          <w:tcPr>
            <w:gridSpan w:val="7"/>
            <w:tcW w:w="9669" w:type="dxa"/>
            <w:vAlign w:val="center"/>
            <w:textDirection w:val="lrTb"/>
            <w:noWrap w:val="false"/>
          </w:tcPr>
          <w:p>
            <w:pPr>
              <w:jc w:val="left"/>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en-US"/>
              </w:rPr>
              <w:t xml:space="preserve">行政办公费</w:t>
            </w:r>
            <w:r/>
          </w:p>
        </w:tc>
      </w:tr>
      <w:tr>
        <w:trPr>
          <w:jc w:val="center"/>
          <w:trHeight w:val="499"/>
        </w:trPr>
        <w:tc>
          <w:tcPr>
            <w:tcW w:w="33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p>
        </w:tc>
        <w:tc>
          <w:tcPr>
            <w:tcW w:w="76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办公用品费</w:t>
            </w:r>
            <w:r/>
          </w:p>
        </w:tc>
        <w:tc>
          <w:tcPr>
            <w:gridSpan w:val="5"/>
            <w:tcW w:w="4905" w:type="dxa"/>
            <w:vAlign w:val="center"/>
            <w:textDirection w:val="lrTb"/>
            <w:noWrap w:val="false"/>
          </w:tcPr>
          <w:p>
            <w:pPr>
              <w:jc w:val="center"/>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jc w:val="center"/>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W w:w="33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p>
        </w:tc>
        <w:tc>
          <w:tcPr>
            <w:tcW w:w="76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培训费</w:t>
            </w:r>
            <w:r/>
          </w:p>
        </w:tc>
        <w:tc>
          <w:tcPr>
            <w:gridSpan w:val="5"/>
            <w:tcW w:w="4905" w:type="dxa"/>
            <w:vAlign w:val="center"/>
            <w:textDirection w:val="lrTb"/>
            <w:noWrap w:val="false"/>
          </w:tcPr>
          <w:p>
            <w:pPr>
              <w:jc w:val="both"/>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jc w:val="both"/>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W w:w="33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（3）</w:t>
            </w:r>
            <w:r/>
          </w:p>
        </w:tc>
        <w:tc>
          <w:tcPr>
            <w:tcW w:w="76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交通费</w:t>
            </w:r>
            <w:r/>
          </w:p>
        </w:tc>
        <w:tc>
          <w:tcPr>
            <w:gridSpan w:val="5"/>
            <w:tcW w:w="4905" w:type="dxa"/>
            <w:vAlign w:val="center"/>
            <w:textDirection w:val="lrTb"/>
            <w:noWrap w:val="false"/>
          </w:tcPr>
          <w:p>
            <w:pPr>
              <w:jc w:val="both"/>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jc w:val="both"/>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W w:w="33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（4）</w:t>
            </w:r>
            <w:r/>
          </w:p>
        </w:tc>
        <w:tc>
          <w:tcPr>
            <w:tcW w:w="76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通讯费</w:t>
            </w:r>
            <w:r/>
          </w:p>
        </w:tc>
        <w:tc>
          <w:tcPr>
            <w:gridSpan w:val="5"/>
            <w:tcW w:w="4905" w:type="dxa"/>
            <w:vAlign w:val="center"/>
            <w:textDirection w:val="lrTb"/>
            <w:noWrap w:val="false"/>
          </w:tcPr>
          <w:p>
            <w:pPr>
              <w:jc w:val="both"/>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jc w:val="both"/>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W w:w="33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（5）</w:t>
            </w:r>
            <w:r/>
          </w:p>
        </w:tc>
        <w:tc>
          <w:tcPr>
            <w:tcW w:w="761" w:type="dxa"/>
            <w:vAlign w:val="center"/>
            <w:textDirection w:val="lrTb"/>
            <w:noWrap w:val="false"/>
          </w:tcPr>
          <w:p>
            <w:pPr>
              <w:jc w:val="center"/>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服装费</w:t>
            </w:r>
            <w:r/>
          </w:p>
        </w:tc>
        <w:tc>
          <w:tcPr>
            <w:gridSpan w:val="5"/>
            <w:tcW w:w="4905" w:type="dxa"/>
            <w:vAlign w:val="center"/>
            <w:textDirection w:val="lrTb"/>
            <w:noWrap w:val="false"/>
          </w:tcPr>
          <w:p>
            <w:pPr>
              <w:jc w:val="both"/>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jc w:val="both"/>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val="0"/>
                <w:bCs w:val="0"/>
                <w:i w:val="0"/>
                <w:iCs w:val="0"/>
                <w:color w:val="000000"/>
                <w:sz w:val="18"/>
                <w:szCs w:val="18"/>
                <w:u w:val="none"/>
                <w:lang w:val="en-US" w:eastAsia="zh-CN"/>
              </w:rPr>
              <w:t xml:space="preserve">供应商须自行测算到报价中。</w:t>
            </w:r>
            <w:r/>
          </w:p>
        </w:tc>
      </w:tr>
      <w:tr>
        <w:trPr>
          <w:jc w:val="center"/>
          <w:trHeight w:val="526"/>
        </w:trPr>
        <w:tc>
          <w:tcPr>
            <w:tcW w:w="331" w:type="dxa"/>
            <w:vAlign w:val="center"/>
            <w:textDirection w:val="lrTb"/>
            <w:noWrap w:val="false"/>
          </w:tcPr>
          <w:p>
            <w:pPr>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6</w:t>
            </w:r>
            <w:r/>
          </w:p>
        </w:tc>
        <w:tc>
          <w:tcPr>
            <w:gridSpan w:val="7"/>
            <w:tcW w:w="9669" w:type="dxa"/>
            <w:vAlign w:val="center"/>
            <w:textDirection w:val="lrTb"/>
            <w:noWrap w:val="false"/>
          </w:tcPr>
          <w:p>
            <w:pPr>
              <w:jc w:val="left"/>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en-US"/>
              </w:rPr>
              <w:t xml:space="preserve">工具耗材及物资装备折旧费</w:t>
            </w:r>
            <w:r/>
          </w:p>
        </w:tc>
      </w:tr>
      <w:tr>
        <w:trPr>
          <w:jc w:val="center"/>
          <w:trHeight w:val="970"/>
        </w:trPr>
        <w:tc>
          <w:tcPr>
            <w:tcW w:w="3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ascii="宋体" w:hAnsi="宋体" w:eastAsia="宋体" w:cs="宋体"/>
                <w:i w:val="0"/>
                <w:iCs w:val="0"/>
                <w:color w:val="000000"/>
                <w:sz w:val="18"/>
                <w:szCs w:val="18"/>
                <w:u w:val="none"/>
                <w:lang w:val="en-US" w:eastAsia="zh-CN"/>
              </w:rPr>
              <w:t xml:space="preserve">（1）</w:t>
            </w:r>
            <w:r/>
          </w:p>
        </w:tc>
        <w:tc>
          <w:tcPr>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清洁耗材费</w:t>
            </w:r>
            <w:r/>
          </w:p>
        </w:tc>
        <w:tc>
          <w:tcPr>
            <w:gridSpan w:val="5"/>
            <w:tcW w:w="490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color w:val="000000"/>
                <w:sz w:val="18"/>
                <w:szCs w:val="18"/>
                <w:lang w:val="en-US" w:eastAsia="zh-CN"/>
              </w:rPr>
              <w:t xml:space="preserve">清洁耗材包括但不限于扫把、垃圾袋、洗手液、消毒液、洁厕灵、厕所卷纸、大盘纸等。</w:t>
            </w:r>
            <w:r>
              <w:rPr>
                <w:rFonts w:hint="eastAsia" w:ascii="宋体" w:hAnsi="宋体" w:eastAsia="宋体" w:cs="宋体"/>
                <w:b w:val="0"/>
                <w:bCs w:val="0"/>
                <w:i w:val="0"/>
                <w:iCs w:val="0"/>
                <w:color w:val="000000"/>
                <w:sz w:val="18"/>
                <w:szCs w:val="18"/>
                <w:u w:val="none"/>
                <w:lang w:val="en-US" w:eastAsia="zh-CN"/>
              </w:rPr>
              <w:t xml:space="preserve">往年清洁耗材费实际发生金额约为10万元/年，供应商须自行测算到报价中。</w:t>
            </w:r>
            <w:r/>
          </w:p>
        </w:tc>
      </w:tr>
      <w:tr>
        <w:trPr>
          <w:jc w:val="center"/>
          <w:trHeight w:val="499"/>
        </w:trPr>
        <w:tc>
          <w:tcPr>
            <w:tcW w:w="3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（2）</w:t>
            </w:r>
            <w:r/>
          </w:p>
        </w:tc>
        <w:tc>
          <w:tcPr>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物资装备折旧费</w:t>
            </w:r>
            <w:r/>
          </w:p>
        </w:tc>
        <w:tc>
          <w:tcPr>
            <w:gridSpan w:val="5"/>
            <w:tcW w:w="4905" w:type="dxa"/>
            <w:vAlign w:val="center"/>
            <w:textDirection w:val="lrTb"/>
            <w:noWrap w:val="false"/>
          </w:tcPr>
          <w:p>
            <w:pPr>
              <w:jc w:val="center"/>
              <w:widowControl w:val="off"/>
              <w:rPr>
                <w:rStyle w:val="733"/>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r>
            <w:r/>
          </w:p>
        </w:tc>
      </w:tr>
      <w:tr>
        <w:trPr>
          <w:jc w:val="center"/>
          <w:trHeight w:val="526"/>
        </w:trPr>
        <w:tc>
          <w:tcPr>
            <w:tcW w:w="331" w:type="dxa"/>
            <w:vAlign w:val="center"/>
            <w:textDirection w:val="lrTb"/>
            <w:noWrap w:val="false"/>
          </w:tcPr>
          <w:p>
            <w:pPr>
              <w:jc w:val="center"/>
              <w:keepLines w:val="0"/>
              <w:keepNext w:val="0"/>
              <w:widowControl/>
              <w:rPr>
                <w:rStyle w:val="733"/>
                <w:rFonts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7</w:t>
            </w:r>
            <w:r/>
          </w:p>
        </w:tc>
        <w:tc>
          <w:tcPr>
            <w:tcW w:w="7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办公大楼外墙清洗费</w:t>
            </w:r>
            <w:r/>
          </w:p>
        </w:tc>
        <w:tc>
          <w:tcPr>
            <w:gridSpan w:val="5"/>
            <w:tcW w:w="4905" w:type="dxa"/>
            <w:vAlign w:val="center"/>
            <w:textDirection w:val="lrTb"/>
            <w:noWrap w:val="false"/>
          </w:tcPr>
          <w:p>
            <w:pPr>
              <w:jc w:val="both"/>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r>
            <w:r/>
          </w:p>
        </w:tc>
        <w:tc>
          <w:tcPr>
            <w:tcW w:w="1538" w:type="dxa"/>
            <w:vAlign w:val="center"/>
            <w:textDirection w:val="lrTb"/>
            <w:noWrap w:val="false"/>
          </w:tcPr>
          <w:p>
            <w:pPr>
              <w:jc w:val="left"/>
              <w:keepLines w:val="0"/>
              <w:keepNext w:val="0"/>
              <w:widowControl/>
              <w:rPr>
                <w:rFonts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每年清洗二次，往年清洗费实际发生金额约为2.5万元/年，供应商须自行测算到报价中。</w:t>
            </w:r>
            <w:r/>
          </w:p>
        </w:tc>
      </w:tr>
      <w:tr>
        <w:trPr>
          <w:jc w:val="center"/>
          <w:trHeight w:val="526"/>
        </w:trPr>
        <w:tc>
          <w:tcPr>
            <w:tcW w:w="33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8</w:t>
            </w:r>
            <w:r/>
          </w:p>
        </w:tc>
        <w:tc>
          <w:tcPr>
            <w:tcW w:w="7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物业管理公共责任险费用</w:t>
            </w:r>
            <w:r/>
          </w:p>
        </w:tc>
        <w:tc>
          <w:tcPr>
            <w:gridSpan w:val="5"/>
            <w:tcW w:w="4905" w:type="dxa"/>
            <w:vAlign w:val="center"/>
            <w:textDirection w:val="lrTb"/>
            <w:noWrap w:val="false"/>
          </w:tcPr>
          <w:p>
            <w:pPr>
              <w:jc w:val="both"/>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r>
            <w:r/>
          </w:p>
        </w:tc>
        <w:tc>
          <w:tcPr>
            <w:tcW w:w="153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物业管理公共责任险包括购买雇主责任险和公众责任险等商业险。往年物业管理公共责任险实际发生金额约为0.6万元/年，供应商须自行测算到报价中。</w:t>
            </w:r>
            <w:r/>
          </w:p>
        </w:tc>
      </w:tr>
      <w:tr>
        <w:trPr>
          <w:jc w:val="center"/>
          <w:trHeight w:val="424"/>
        </w:trPr>
        <w:tc>
          <w:tcPr>
            <w:tcW w:w="33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9</w:t>
            </w:r>
            <w:r/>
          </w:p>
        </w:tc>
        <w:tc>
          <w:tcPr>
            <w:tcW w:w="7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管理费</w:t>
            </w:r>
            <w:r/>
          </w:p>
        </w:tc>
        <w:tc>
          <w:tcPr>
            <w:gridSpan w:val="5"/>
            <w:tcW w:w="4905" w:type="dxa"/>
            <w:vAlign w:val="center"/>
            <w:textDirection w:val="lrTb"/>
            <w:noWrap w:val="false"/>
          </w:tcPr>
          <w:p>
            <w:pPr>
              <w:jc w:val="both"/>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r>
            <w:r/>
          </w:p>
        </w:tc>
      </w:tr>
      <w:tr>
        <w:trPr>
          <w:jc w:val="center"/>
          <w:trHeight w:val="424"/>
        </w:trPr>
        <w:tc>
          <w:tcPr>
            <w:tcW w:w="33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10</w:t>
            </w:r>
            <w:r/>
          </w:p>
        </w:tc>
        <w:tc>
          <w:tcPr>
            <w:tcW w:w="761" w:type="dxa"/>
            <w:vAlign w:val="center"/>
            <w:textDirection w:val="lrTb"/>
            <w:noWrap w:val="false"/>
          </w:tcPr>
          <w:p>
            <w:pPr>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利润</w:t>
            </w:r>
            <w:r/>
          </w:p>
        </w:tc>
        <w:tc>
          <w:tcPr>
            <w:gridSpan w:val="5"/>
            <w:tcW w:w="4905" w:type="dxa"/>
            <w:vAlign w:val="center"/>
            <w:textDirection w:val="lrTb"/>
            <w:noWrap/>
          </w:tcPr>
          <w:p>
            <w:pPr>
              <w:jc w:val="both"/>
              <w:keepLines w:val="0"/>
              <w:keepNext w:val="0"/>
              <w:widowControl/>
              <w:rPr>
                <w:rStyle w:val="733"/>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r>
            <w:r/>
          </w:p>
        </w:tc>
      </w:tr>
      <w:tr>
        <w:trPr>
          <w:jc w:val="center"/>
          <w:trHeight w:val="452"/>
        </w:trPr>
        <w:tc>
          <w:tcPr>
            <w:tcW w:w="331" w:type="dxa"/>
            <w:vAlign w:val="center"/>
            <w:textDirection w:val="lrTb"/>
            <w:noWrap w:val="false"/>
          </w:tcPr>
          <w:p>
            <w:pPr>
              <w:jc w:val="center"/>
              <w:keepLines w:val="0"/>
              <w:keepNext w:val="0"/>
              <w:widowControl/>
              <w:rPr>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11</w:t>
            </w:r>
            <w:r/>
          </w:p>
        </w:tc>
        <w:tc>
          <w:tcPr>
            <w:tcW w:w="761" w:type="dxa"/>
            <w:vAlign w:val="center"/>
            <w:textDirection w:val="lrTb"/>
            <w:noWrap w:val="false"/>
          </w:tcPr>
          <w:p>
            <w:pPr>
              <w:jc w:val="center"/>
              <w:keepLines w:val="0"/>
              <w:keepNext w:val="0"/>
              <w:widowControl/>
              <w:rPr>
                <w:rStyle w:val="733"/>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法定税费</w:t>
            </w:r>
            <w:r/>
          </w:p>
        </w:tc>
        <w:tc>
          <w:tcPr>
            <w:gridSpan w:val="5"/>
            <w:tcW w:w="4905" w:type="dxa"/>
            <w:vAlign w:val="center"/>
            <w:textDirection w:val="lrTb"/>
            <w:noWrap/>
          </w:tcPr>
          <w:p>
            <w:pPr>
              <w:jc w:val="left"/>
              <w:keepLines w:val="0"/>
              <w:keepNext w:val="0"/>
              <w:widowControl/>
              <w:rPr>
                <w:rFonts w:ascii="宋体" w:hAnsi="宋体" w:eastAsia="宋体" w:cs="宋体"/>
                <w:b w:val="0"/>
                <w:bCs w:val="0"/>
                <w:i w:val="0"/>
                <w:iCs w:val="0"/>
                <w:color w:val="000000"/>
                <w:sz w:val="18"/>
                <w:szCs w:val="18"/>
                <w:u w:val="none"/>
                <w:lang w:val="en-US" w:eastAsia="zh-CN" w:bidi="en-US"/>
              </w:rPr>
              <w:suppressLineNumbers w:val="0"/>
            </w:pPr>
            <w:r>
              <w:rPr>
                <w:rFonts w:ascii="宋体" w:hAnsi="宋体" w:eastAsia="宋体" w:cs="宋体"/>
                <w:b w:val="0"/>
                <w:bCs w:val="0"/>
                <w:i w:val="0"/>
                <w:iCs w:val="0"/>
                <w:color w:val="000000"/>
                <w:sz w:val="18"/>
                <w:szCs w:val="18"/>
                <w:u w:val="none"/>
                <w:lang w:val="en-US" w:eastAsia="zh-CN" w:bidi="en-US"/>
              </w:rPr>
            </w:r>
            <w:r/>
          </w:p>
        </w:tc>
        <w:tc>
          <w:tcPr>
            <w:tcW w:w="1538"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填报税费</w:t>
            </w:r>
            <w:r/>
          </w:p>
        </w:tc>
      </w:tr>
      <w:tr>
        <w:trPr>
          <w:jc w:val="center"/>
          <w:trHeight w:val="424"/>
        </w:trPr>
        <w:tc>
          <w:tcPr>
            <w:tcW w:w="331" w:type="dxa"/>
            <w:vAlign w:val="center"/>
            <w:textDirection w:val="lrTb"/>
            <w:noWrap w:val="false"/>
          </w:tcPr>
          <w:p>
            <w:pPr>
              <w:jc w:val="center"/>
              <w:widowControl w:val="off"/>
              <w:rPr>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12</w:t>
            </w:r>
            <w:r/>
          </w:p>
        </w:tc>
        <w:tc>
          <w:tcPr>
            <w:tcW w:w="761" w:type="dxa"/>
            <w:vAlign w:val="center"/>
            <w:textDirection w:val="lrTb"/>
            <w:noWrap w:val="false"/>
          </w:tcPr>
          <w:p>
            <w:pPr>
              <w:jc w:val="center"/>
              <w:keepLines w:val="0"/>
              <w:keepNext w:val="0"/>
              <w:widowControl/>
              <w:rPr>
                <w:rStyle w:val="733"/>
                <w:rFonts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其他费用</w:t>
            </w:r>
            <w:r/>
          </w:p>
        </w:tc>
        <w:tc>
          <w:tcPr>
            <w:gridSpan w:val="5"/>
            <w:tcW w:w="4905"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W w:w="1538" w:type="dxa"/>
            <w:vAlign w:val="center"/>
            <w:textDirection w:val="lrTb"/>
            <w:noWrap/>
          </w:tcPr>
          <w:p>
            <w:pPr>
              <w:jc w:val="left"/>
              <w:keepLines w:val="0"/>
              <w:keepNext w:val="0"/>
              <w:widowControl/>
              <w:rPr>
                <w:rStyle w:val="733"/>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val="0"/>
                <w:bCs w:val="0"/>
                <w:i w:val="0"/>
                <w:iCs w:val="0"/>
                <w:color w:val="000000"/>
                <w:sz w:val="18"/>
                <w:szCs w:val="18"/>
                <w:u w:val="none"/>
                <w:lang w:val="en-US" w:eastAsia="zh-CN" w:bidi="ar-SA"/>
              </w:rPr>
              <w:t xml:space="preserve">供应商认为可能发生的其他费用。</w:t>
            </w:r>
            <w:r/>
          </w:p>
        </w:tc>
      </w:tr>
      <w:tr>
        <w:trPr>
          <w:jc w:val="center"/>
          <w:trHeight w:val="473"/>
        </w:trPr>
        <w:tc>
          <w:tcPr>
            <w:tcW w:w="331" w:type="dxa"/>
            <w:vAlign w:val="center"/>
            <w:textDirection w:val="lrTb"/>
            <w:noWrap w:val="false"/>
          </w:tcPr>
          <w:p>
            <w:pPr>
              <w:jc w:val="center"/>
              <w:widowControl w:val="off"/>
              <w:rPr>
                <w:rFonts w:ascii="宋体" w:hAnsi="宋体" w:eastAsia="宋体" w:cs="宋体"/>
                <w:b/>
                <w:bCs/>
                <w:i w:val="0"/>
                <w:iCs w:val="0"/>
                <w:color w:val="000000"/>
                <w:sz w:val="18"/>
                <w:szCs w:val="18"/>
                <w:u w:val="none"/>
                <w:lang w:val="en-US" w:eastAsia="zh-CN" w:bidi="ar-SA"/>
              </w:rPr>
            </w:pPr>
            <w:r>
              <w:rPr>
                <w:rFonts w:hint="eastAsia" w:ascii="宋体" w:hAnsi="宋体" w:cs="宋体"/>
                <w:b/>
                <w:bCs/>
                <w:i w:val="0"/>
                <w:iCs w:val="0"/>
                <w:color w:val="000000"/>
                <w:sz w:val="18"/>
                <w:szCs w:val="18"/>
                <w:u w:val="none"/>
                <w:lang w:val="en-US" w:eastAsia="zh-CN" w:bidi="ar-SA"/>
              </w:rPr>
              <w:t xml:space="preserve">13</w:t>
            </w:r>
            <w:r/>
          </w:p>
        </w:tc>
        <w:tc>
          <w:tcPr>
            <w:tcW w:w="761" w:type="dxa"/>
            <w:vAlign w:val="center"/>
            <w:textDirection w:val="lrTb"/>
            <w:noWrap w:val="false"/>
          </w:tcPr>
          <w:p>
            <w:pPr>
              <w:jc w:val="center"/>
              <w:keepLines w:val="0"/>
              <w:keepNext w:val="0"/>
              <w:widowControl/>
              <w:rPr>
                <w:rFonts w:hint="eastAsia" w:ascii="宋体" w:hAnsi="宋体" w:eastAsia="宋体" w:cs="宋体"/>
                <w:b/>
                <w:bCs/>
                <w:color w:val="000000"/>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一年投标报价（元）</w:t>
            </w:r>
            <w:r/>
          </w:p>
        </w:tc>
        <w:tc>
          <w:tcPr>
            <w:gridSpan w:val="6"/>
            <w:tcW w:w="8091"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jc w:val="center"/>
          <w:trHeight w:val="496"/>
        </w:trPr>
        <w:tc>
          <w:tcPr>
            <w:tcW w:w="331" w:type="dxa"/>
            <w:vAlign w:val="center"/>
            <w:textDirection w:val="lrTb"/>
            <w:noWrap w:val="false"/>
          </w:tcPr>
          <w:p>
            <w:pPr>
              <w:jc w:val="center"/>
              <w:widowControl w:val="off"/>
              <w:rPr>
                <w:rFonts w:ascii="宋体" w:hAnsi="宋体" w:eastAsia="宋体" w:cs="宋体"/>
                <w:b/>
                <w:bCs/>
                <w:i w:val="0"/>
                <w:iCs w:val="0"/>
                <w:color w:val="000000"/>
                <w:sz w:val="18"/>
                <w:szCs w:val="18"/>
                <w:u w:val="none"/>
                <w:lang w:val="en-US" w:eastAsia="zh-CN" w:bidi="ar-SA"/>
              </w:rPr>
            </w:pPr>
            <w:r>
              <w:rPr>
                <w:rFonts w:hint="eastAsia" w:ascii="宋体" w:hAnsi="宋体" w:cs="宋体"/>
                <w:b/>
                <w:bCs/>
                <w:i w:val="0"/>
                <w:iCs w:val="0"/>
                <w:color w:val="000000"/>
                <w:sz w:val="18"/>
                <w:szCs w:val="18"/>
                <w:u w:val="none"/>
                <w:lang w:val="en-US" w:eastAsia="zh-CN" w:bidi="ar-SA"/>
              </w:rPr>
              <w:t xml:space="preserve">14</w:t>
            </w:r>
            <w:r/>
          </w:p>
        </w:tc>
        <w:tc>
          <w:tcPr>
            <w:tcW w:w="761" w:type="dxa"/>
            <w:vAlign w:val="center"/>
            <w:textDirection w:val="lrTb"/>
            <w:noWrap w:val="false"/>
          </w:tcPr>
          <w:p>
            <w:pPr>
              <w:jc w:val="center"/>
              <w:keepLines w:val="0"/>
              <w:keepNext w:val="0"/>
              <w:widowControl/>
              <w:rPr>
                <w:rFonts w:hint="eastAsia" w:ascii="宋体" w:hAnsi="宋体" w:eastAsia="宋体" w:cs="宋体"/>
                <w:b/>
                <w:bCs/>
                <w:color w:val="000000"/>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三年投标总价（元）</w:t>
            </w:r>
            <w:r/>
          </w:p>
        </w:tc>
        <w:tc>
          <w:tcPr>
            <w:gridSpan w:val="6"/>
            <w:tcW w:w="8091" w:type="dxa"/>
            <w:vAlign w:val="center"/>
            <w:textDirection w:val="lrTb"/>
            <w:noWrap w:val="false"/>
          </w:tcPr>
          <w:p>
            <w:pPr>
              <w:jc w:val="center"/>
              <w:widowControl w:val="off"/>
              <w:rPr>
                <w:rStyle w:val="733"/>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jc w:val="center"/>
          <w:trHeight w:val="895"/>
        </w:trPr>
        <w:tc>
          <w:tcPr>
            <w:gridSpan w:val="8"/>
            <w:tcW w:w="10355" w:type="dxa"/>
            <w:vAlign w:val="center"/>
            <w:textDirection w:val="lrTb"/>
            <w:noWrap w:val="false"/>
          </w:tcPr>
          <w:p>
            <w:pPr>
              <w:jc w:val="left"/>
              <w:widowControl w:val="off"/>
              <w:rPr>
                <w:rStyle w:val="733"/>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u w:val="none"/>
                <w:lang w:val="en-US" w:eastAsia="zh-CN" w:bidi="ar-SA"/>
              </w:rPr>
              <w:t xml:space="preserve">（其他费用可以为“零”但不得为负数）</w:t>
            </w:r>
            <w:r>
              <w:rPr>
                <w:rFonts w:hint="eastAsia" w:ascii="宋体" w:hAnsi="宋体" w:eastAsia="宋体" w:cs="宋体"/>
                <w:b/>
                <w:bCs/>
                <w:i w:val="0"/>
                <w:iCs w:val="0"/>
                <w:color w:val="000000"/>
                <w:sz w:val="18"/>
                <w:szCs w:val="18"/>
                <w:u w:val="none"/>
                <w:lang w:val="en-US" w:eastAsia="zh-CN" w:bidi="ar-SA"/>
              </w:rPr>
              <w:t xml:space="preserve">，否则做无效投标处理。（3）服务时间不足一年的，按照采购文件规定服务时间测算。</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4</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《投标报价明细表》“三年投标总价”应当与《开标一览表》中“投标总报价”一致。（5）此表中所有数值保留小数点后两位进行计算。</w:t>
            </w:r>
            <w:r/>
          </w:p>
        </w:tc>
      </w:tr>
    </w:tbl>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highlight w:val="none"/>
          <w:lang w:val="en-US" w:eastAsia="zh-CN"/>
        </w:rPr>
      </w:r>
      <w:r>
        <w:rPr>
          <w:rFonts w:hint="eastAsia" w:ascii="宋体" w:hAnsi="宋体" w:eastAsia="宋体" w:cs="宋体"/>
          <w:b/>
          <w:bCs/>
          <w:sz w:val="21"/>
          <w:szCs w:val="21"/>
          <w:highlight w:val="none"/>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lang w:val="en-US" w:eastAsia="zh-CN"/>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。社会保险缴费基数不得低于省级人社部门现行文件规定，公积金缴存基数不得低于本市关于住房公积金缴存基数的相关规定。供应商应及时关注</w:t>
      </w:r>
      <w:r>
        <w:rPr>
          <w:rFonts w:hint="eastAsia" w:ascii="宋体" w:hAnsi="宋体" w:eastAsia="宋体" w:cs="宋体"/>
          <w:b/>
          <w:bCs/>
          <w:sz w:val="21"/>
          <w:szCs w:val="21"/>
          <w:lang w:val="en-US" w:eastAsia="zh-CN"/>
        </w:rPr>
        <w:t xml:space="preserve">法律法规或政策文件更新</w:t>
      </w:r>
      <w:r>
        <w:rPr>
          <w:rFonts w:hint="eastAsia" w:ascii="宋体" w:hAnsi="宋体" w:cs="宋体"/>
          <w:b/>
          <w:bCs/>
          <w:sz w:val="21"/>
          <w:szCs w:val="21"/>
          <w:lang w:val="en-US" w:eastAsia="zh-CN"/>
        </w:rPr>
        <w:t xml:space="preserve">调整情况，如有更新</w:t>
      </w:r>
      <w:r>
        <w:rPr>
          <w:rFonts w:hint="eastAsia" w:ascii="宋体" w:hAnsi="宋体" w:eastAsia="宋体" w:cs="宋体"/>
          <w:b/>
          <w:bCs/>
          <w:sz w:val="21"/>
          <w:szCs w:val="21"/>
          <w:lang w:val="en-US" w:eastAsia="zh-CN"/>
        </w:rPr>
        <w:t xml:space="preserve">或另有规定的，</w:t>
      </w:r>
      <w:r>
        <w:rPr>
          <w:rFonts w:hint="eastAsia" w:ascii="宋体" w:hAnsi="宋体" w:cs="宋体"/>
          <w:b/>
          <w:bCs/>
          <w:sz w:val="21"/>
          <w:szCs w:val="21"/>
          <w:lang w:val="en-US" w:eastAsia="zh-CN"/>
        </w:rPr>
        <w:t xml:space="preserve">从其规定</w:t>
      </w:r>
      <w:r>
        <w:rPr>
          <w:rFonts w:hint="eastAsia" w:ascii="宋体" w:hAnsi="宋体" w:eastAsia="宋体" w:cs="宋体"/>
          <w:b/>
          <w:bCs/>
          <w:sz w:val="21"/>
          <w:szCs w:val="21"/>
          <w:lang w:val="en-US" w:eastAsia="zh-CN"/>
        </w:rPr>
        <w:t xml:space="preserve">。</w:t>
      </w:r>
      <w:r/>
    </w:p>
    <w:p>
      <w:pPr>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p>
    <w:tbl>
      <w:tblPr>
        <w:tblStyle w:val="699"/>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p>
        </w:tc>
        <w:tc>
          <w:tcPr>
            <w:tcW w:w="1748" w:type="dxa"/>
            <w:vAlign w:val="center"/>
            <w:textDirection w:val="lrTb"/>
            <w:noWrap/>
          </w:tcPr>
          <w:p>
            <w:pPr>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p>
        </w:tc>
        <w:tc>
          <w:tcPr>
            <w:tcW w:w="4257" w:type="dxa"/>
            <w:vAlign w:val="center"/>
            <w:textDirection w:val="lrTb"/>
            <w:noWrap/>
          </w:tcPr>
          <w:p>
            <w:pPr>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p>
        </w:tc>
        <w:tc>
          <w:tcPr>
            <w:tcW w:w="1627" w:type="dxa"/>
            <w:vAlign w:val="center"/>
            <w:textDirection w:val="lrTb"/>
            <w:noWrap/>
          </w:tcPr>
          <w:p>
            <w:pPr>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p>
        </w:tc>
        <w:tc>
          <w:tcPr>
            <w:tcW w:w="1537" w:type="dxa"/>
            <w:vAlign w:val="center"/>
            <w:textDirection w:val="lrTb"/>
            <w:noWrap/>
          </w:tcPr>
          <w:p>
            <w:pPr>
              <w:jc w:val="center"/>
              <w:keepLines w:val="0"/>
              <w:keepNext w:val="0"/>
              <w:pageBreakBefore w:val="0"/>
              <w:spacing w:line="240" w:lineRule="auto"/>
              <w:widowControl/>
              <w:rPr>
                <w:rStyle w:val="733"/>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p>
        </w:tc>
      </w:tr>
      <w:tr>
        <w:trPr>
          <w:trHeight w:val="417" w:hRule="exact"/>
        </w:trPr>
        <w:tc>
          <w:tcPr>
            <w:tcW w:w="736"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p>
        </w:tc>
        <w:tc>
          <w:tcPr>
            <w:tcW w:w="1748"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p>
        </w:tc>
        <w:tc>
          <w:tcPr>
            <w:tcW w:w="4257"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c>
          <w:tcPr>
            <w:tcW w:w="1627" w:type="dxa"/>
            <w:vAlign w:val="center"/>
            <w:textDirection w:val="lrTb"/>
            <w:noWrap/>
          </w:tcPr>
          <w:p>
            <w:pPr>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bidi="ar-SA"/>
              </w:rPr>
              <w:t xml:space="preserve">660</w:t>
            </w:r>
            <w:r/>
          </w:p>
        </w:tc>
        <w:tc>
          <w:tcPr>
            <w:tcW w:w="1537"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r>
      <w:tr>
        <w:trPr>
          <w:trHeight w:val="1073" w:hRule="exact"/>
        </w:trPr>
        <w:tc>
          <w:tcPr>
            <w:tcW w:w="736"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c>
          <w:tcPr>
            <w:tcW w:w="1748"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p>
        </w:tc>
        <w:tc>
          <w:tcPr>
            <w:tcW w:w="4257"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w:t>
            </w:r>
            <w:r>
              <w:rPr>
                <w:rFonts w:hint="eastAsia" w:ascii="宋体" w:hAnsi="宋体" w:cs="宋体"/>
                <w:sz w:val="21"/>
                <w:szCs w:val="21"/>
                <w:vertAlign w:val="baseline"/>
                <w:lang w:val="en-US" w:eastAsia="zh-CN" w:bidi="ar-SA"/>
              </w:rPr>
              <w:t xml:space="preserve">4952</w:t>
            </w:r>
            <w:r>
              <w:rPr>
                <w:rFonts w:hint="eastAsia" w:ascii="宋体" w:hAnsi="宋体" w:eastAsia="宋体" w:cs="宋体"/>
                <w:sz w:val="21"/>
                <w:szCs w:val="21"/>
                <w:vertAlign w:val="baseline"/>
                <w:lang w:val="en-US" w:eastAsia="zh-CN" w:bidi="ar-SA"/>
              </w:rPr>
              <w:t xml:space="preserve">）*缴费比例（≥24.7%）</w:t>
            </w:r>
            <w:r/>
          </w:p>
        </w:tc>
        <w:tc>
          <w:tcPr>
            <w:tcW w:w="1627" w:type="dxa"/>
            <w:vAlign w:val="center"/>
            <w:textDirection w:val="lrTb"/>
            <w:noWrap/>
          </w:tcPr>
          <w:p>
            <w:pPr>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p>
        </w:tc>
        <w:tc>
          <w:tcPr>
            <w:tcW w:w="1537" w:type="dxa"/>
            <w:vAlign w:val="center"/>
            <w:textDirection w:val="lrTb"/>
            <w:noWrap/>
          </w:tcPr>
          <w:p>
            <w:pPr>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p>
          <w:p>
            <w:pPr>
              <w:jc w:val="left"/>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p>
        </w:tc>
      </w:tr>
      <w:tr>
        <w:trPr>
          <w:trHeight w:val="732" w:hRule="exact"/>
        </w:trPr>
        <w:tc>
          <w:tcPr>
            <w:tcW w:w="736"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p>
        </w:tc>
        <w:tc>
          <w:tcPr>
            <w:tcW w:w="1748"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p>
        </w:tc>
        <w:tc>
          <w:tcPr>
            <w:tcW w:w="4257"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p>
        </w:tc>
        <w:tc>
          <w:tcPr>
            <w:tcW w:w="1627" w:type="dxa"/>
            <w:vAlign w:val="center"/>
            <w:textDirection w:val="lrTb"/>
            <w:noWrap/>
          </w:tcPr>
          <w:p>
            <w:pPr>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p>
        </w:tc>
        <w:tc>
          <w:tcPr>
            <w:tcW w:w="1537"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p>
        </w:tc>
        <w:tc>
          <w:tcPr>
            <w:tcW w:w="1748" w:type="dxa"/>
            <w:vAlign w:val="center"/>
            <w:textDirection w:val="lrTb"/>
            <w:noWrap/>
          </w:tcPr>
          <w:p>
            <w:pPr>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p>
        </w:tc>
        <w:tc>
          <w:tcPr>
            <w:tcW w:w="4257" w:type="dxa"/>
            <w:vAlign w:val="center"/>
            <w:textDirection w:val="lrTb"/>
            <w:noWrap/>
          </w:tcPr>
          <w:p>
            <w:pPr>
              <w:jc w:val="center"/>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p>
        </w:tc>
        <w:tc>
          <w:tcPr>
            <w:tcW w:w="1627" w:type="dxa"/>
            <w:vAlign w:val="center"/>
            <w:textDirection w:val="lrTb"/>
            <w:noWrap/>
          </w:tcPr>
          <w:p>
            <w:pPr>
              <w:jc w:val="center"/>
              <w:keepLines w:val="0"/>
              <w:keepNext w:val="0"/>
              <w:pageBreakBefore w:val="0"/>
              <w:spacing w:line="240" w:lineRule="auto"/>
              <w:widowControl w:val="off"/>
              <w:rPr>
                <w:rStyle w:val="733"/>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p>
        </w:tc>
        <w:tc>
          <w:tcPr>
            <w:tcW w:w="1537" w:type="dxa"/>
            <w:vAlign w:val="center"/>
            <w:textDirection w:val="lrTb"/>
            <w:noWrap/>
          </w:tcPr>
          <w:p>
            <w:pPr>
              <w:jc w:val="left"/>
              <w:keepLines w:val="0"/>
              <w:keepNext w:val="0"/>
              <w:pageBreakBefore w:val="0"/>
              <w:spacing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p>
        </w:tc>
      </w:tr>
      <w:tr>
        <w:trPr>
          <w:trHeight w:val="1158" w:hRule="exact"/>
        </w:trPr>
        <w:tc>
          <w:tcPr>
            <w:tcW w:w="736" w:type="dxa"/>
            <w:vAlign w:val="center"/>
            <w:vMerge w:val="restart"/>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p>
        </w:tc>
        <w:tc>
          <w:tcPr>
            <w:tcW w:w="1748"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p>
        </w:tc>
        <w:tc>
          <w:tcPr>
            <w:tcW w:w="4257"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p>
        </w:tc>
        <w:tc>
          <w:tcPr>
            <w:tcW w:w="1627" w:type="dxa"/>
            <w:vAlign w:val="center"/>
            <w:textDirection w:val="lrTb"/>
            <w:noWrap/>
          </w:tcPr>
          <w:p>
            <w:pPr>
              <w:jc w:val="center"/>
              <w:keepLines w:val="0"/>
              <w:keepNext w:val="0"/>
              <w:pageBreakBefore w:val="0"/>
              <w:spacing w:line="240" w:lineRule="auto"/>
              <w:rPr>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≥4149.144</w:t>
            </w:r>
            <w:r/>
          </w:p>
        </w:tc>
        <w:tc>
          <w:tcPr>
            <w:tcW w:w="1537" w:type="dxa"/>
            <w:vAlign w:val="center"/>
            <w:textDirection w:val="lrTb"/>
            <w:noWrap/>
          </w:tcPr>
          <w:p>
            <w:pPr>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bidi="ar"/>
              </w:rPr>
              <w:t xml:space="preserve">普通人员</w:t>
            </w:r>
            <w:r/>
          </w:p>
        </w:tc>
      </w:tr>
      <w:tr>
        <w:trPr>
          <w:trHeight w:val="1196" w:hRule="exact"/>
        </w:trPr>
        <w:tc>
          <w:tcPr>
            <w:tcW w:w="736" w:type="dxa"/>
            <w:vAlign w:val="center"/>
            <w:vMerge w:val="continue"/>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p>
        </w:tc>
        <w:tc>
          <w:tcPr>
            <w:tcW w:w="4257"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p>
        </w:tc>
        <w:tc>
          <w:tcPr>
            <w:tcW w:w="1627" w:type="dxa"/>
            <w:vAlign w:val="center"/>
            <w:textDirection w:val="lrTb"/>
            <w:noWrap/>
          </w:tcPr>
          <w:p>
            <w:pPr>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≥2660</w:t>
            </w:r>
            <w:r/>
          </w:p>
        </w:tc>
        <w:tc>
          <w:tcPr>
            <w:tcW w:w="1537" w:type="dxa"/>
            <w:vAlign w:val="center"/>
            <w:textDirection w:val="lrTb"/>
            <w:noWrap/>
          </w:tcPr>
          <w:p>
            <w:pPr>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rPr>
              <w:t xml:space="preserve">享受社保公积金减免政策人员、退休返聘人员</w:t>
            </w:r>
            <w:r/>
          </w:p>
        </w:tc>
      </w:tr>
    </w:tbl>
    <w:p>
      <w:pPr>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p>
    <w:tbl>
      <w:tblPr>
        <w:tblStyle w:val="774"/>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jc w:val="center"/>
              <w:keepLines w:val="0"/>
              <w:keepNext w:val="0"/>
              <w:spacing w:after="0"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p>
        </w:tc>
        <w:tc>
          <w:tcPr>
            <w:tcW w:w="2595" w:type="dxa"/>
            <w:vAlign w:val="top"/>
            <w:textDirection w:val="lrTb"/>
            <w:noWrap w:val="false"/>
          </w:tcPr>
          <w:p>
            <w:pPr>
              <w:jc w:val="center"/>
              <w:keepLines w:val="0"/>
              <w:keepNext w:val="0"/>
              <w:spacing w:after="0"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险种</w:t>
            </w:r>
            <w:r/>
          </w:p>
        </w:tc>
        <w:tc>
          <w:tcPr>
            <w:tcW w:w="3406" w:type="dxa"/>
            <w:vAlign w:val="top"/>
            <w:textDirection w:val="lrTb"/>
            <w:noWrap w:val="false"/>
          </w:tcPr>
          <w:p>
            <w:pPr>
              <w:jc w:val="center"/>
              <w:keepLines w:val="0"/>
              <w:keepNext w:val="0"/>
              <w:spacing w:after="0"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单位缴纳比例</w:t>
            </w:r>
            <w:r/>
          </w:p>
        </w:tc>
        <w:tc>
          <w:tcPr>
            <w:tcW w:w="3074" w:type="dxa"/>
            <w:vAlign w:val="top"/>
            <w:textDirection w:val="lrTb"/>
            <w:noWrap w:val="false"/>
          </w:tcPr>
          <w:p>
            <w:pPr>
              <w:jc w:val="center"/>
              <w:keepLines w:val="0"/>
              <w:keepNext w:val="0"/>
              <w:spacing w:after="0" w:line="240" w:lineRule="auto"/>
              <w:widowControl/>
              <w:rPr>
                <w:rStyle w:val="733"/>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个人缴纳比例及金额</w:t>
            </w:r>
            <w:r/>
          </w:p>
        </w:tc>
      </w:tr>
      <w:tr>
        <w:trPr/>
        <w:tc>
          <w:tcPr>
            <w:tcW w:w="773"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p>
        </w:tc>
        <w:tc>
          <w:tcPr>
            <w:tcW w:w="2595"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p>
        </w:tc>
        <w:tc>
          <w:tcPr>
            <w:tcW w:w="3406"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p>
        </w:tc>
        <w:tc>
          <w:tcPr>
            <w:tcW w:w="3074"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p>
        </w:tc>
      </w:tr>
      <w:tr>
        <w:trPr/>
        <w:tc>
          <w:tcPr>
            <w:tcW w:w="773"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c>
          <w:tcPr>
            <w:tcW w:w="2595"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p>
        </w:tc>
        <w:tc>
          <w:tcPr>
            <w:tcW w:w="3406"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p>
        </w:tc>
        <w:tc>
          <w:tcPr>
            <w:tcW w:w="3074"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r>
      <w:tr>
        <w:trPr/>
        <w:tc>
          <w:tcPr>
            <w:tcW w:w="773"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p>
        </w:tc>
        <w:tc>
          <w:tcPr>
            <w:tcW w:w="2595"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p>
        </w:tc>
        <w:tc>
          <w:tcPr>
            <w:tcW w:w="3406"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p>
        </w:tc>
        <w:tc>
          <w:tcPr>
            <w:tcW w:w="3074"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p>
        </w:tc>
        <w:tc>
          <w:tcPr>
            <w:tcW w:w="2595"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p>
        </w:tc>
        <w:tc>
          <w:tcPr>
            <w:tcW w:w="3406"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p>
        </w:tc>
        <w:tc>
          <w:tcPr>
            <w:tcW w:w="3074"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p>
        </w:tc>
      </w:tr>
      <w:tr>
        <w:trPr/>
        <w:tc>
          <w:tcPr>
            <w:tcW w:w="773"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p>
        </w:tc>
        <w:tc>
          <w:tcPr>
            <w:tcW w:w="2595"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p>
        </w:tc>
        <w:tc>
          <w:tcPr>
            <w:tcW w:w="3406"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p>
        </w:tc>
        <w:tc>
          <w:tcPr>
            <w:tcW w:w="3074"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p>
        </w:tc>
        <w:tc>
          <w:tcPr>
            <w:tcW w:w="2595"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p>
        </w:tc>
        <w:tc>
          <w:tcPr>
            <w:tcW w:w="3406"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c>
          <w:tcPr>
            <w:tcW w:w="3074" w:type="dxa"/>
            <w:vAlign w:val="top"/>
            <w:textDirection w:val="lrTb"/>
            <w:noWrap w:val="false"/>
          </w:tcPr>
          <w:p>
            <w:pPr>
              <w:jc w:val="center"/>
              <w:spacing w:after="0" w:line="240" w:lineRule="auto"/>
              <w:widowControl w:val="off"/>
              <w:rPr>
                <w:rStyle w:val="733"/>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p>
        </w:tc>
      </w:tr>
    </w:tbl>
    <w:p>
      <w:pPr>
        <w:pStyle w:val="700"/>
        <w:rPr>
          <w:rFonts w:ascii="宋体" w:hAnsi="宋体" w:eastAsia="宋体"/>
          <w:sz w:val="24"/>
          <w:szCs w:val="24"/>
          <w:lang w:val="en-US" w:eastAsia="zh-CN"/>
        </w:rPr>
      </w:pPr>
      <w:r>
        <w:rPr>
          <w:rFonts w:ascii="宋体" w:hAnsi="宋体" w:eastAsia="宋体"/>
          <w:sz w:val="24"/>
          <w:szCs w:val="24"/>
          <w:lang w:val="en-US" w:eastAsia="zh-CN"/>
        </w:rPr>
      </w:r>
      <w:r/>
    </w:p>
    <w:p>
      <w:pPr>
        <w:pStyle w:val="700"/>
        <w:rPr>
          <w:lang w:val="en-US" w:eastAsia="zh-CN"/>
        </w:rPr>
      </w:pPr>
      <w:r>
        <w:rPr>
          <w:lang w:val="en-US" w:eastAsia="zh-CN"/>
        </w:rPr>
      </w:r>
      <w:r/>
    </w:p>
    <w:p>
      <w:pPr>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lang w:val="en-US" w:eastAsia="zh-CN"/>
        </w:rPr>
        <w:outlineLvl w:val="9"/>
      </w:pPr>
      <w:r>
        <w:rPr>
          <w:rFonts w:hint="eastAsia" w:ascii="方正小标宋简体" w:hAnsi="方正小标宋简体" w:eastAsia="方正小标宋简体" w:cs="方正小标宋简体"/>
          <w:color w:val="000000"/>
          <w:sz w:val="28"/>
          <w:szCs w:val="28"/>
          <w:lang w:val="en-US" w:eastAsia="zh-CN"/>
        </w:rPr>
        <w:t xml:space="preserve">相关说明、证明材料（</w:t>
      </w:r>
      <w:bookmarkStart w:id="217" w:name="_GoBack"/>
      <w:r/>
      <w:bookmarkEnd w:id="217"/>
      <w:r>
        <w:rPr>
          <w:rFonts w:hint="eastAsia" w:ascii="方正小标宋简体" w:hAnsi="方正小标宋简体" w:eastAsia="方正小标宋简体" w:cs="方正小标宋简体"/>
          <w:color w:val="000000"/>
          <w:sz w:val="28"/>
          <w:szCs w:val="28"/>
          <w:lang w:val="en-US" w:eastAsia="zh-CN"/>
        </w:rPr>
        <w:t xml:space="preserve">供应商自行提供）</w:t>
      </w:r>
      <w:r/>
    </w:p>
    <w:p>
      <w:pPr>
        <w:spacing w:line="480" w:lineRule="exact"/>
        <w:rPr>
          <w:rFonts w:hint="eastAsia" w:ascii="黑体" w:hAnsi="黑体" w:eastAsia="黑体" w:cs="Times New Roman"/>
          <w:i w:val="0"/>
          <w:color w:val="auto"/>
          <w:sz w:val="32"/>
          <w:szCs w:val="32"/>
          <w:u w:val="none"/>
          <w:lang w:val="en-US" w:eastAsia="zh-CN"/>
        </w:rPr>
      </w:pPr>
      <w:r>
        <w:rPr>
          <w:rFonts w:hint="eastAsia" w:ascii="宋体" w:hAnsi="宋体" w:eastAsia="宋体"/>
          <w:color w:val="auto"/>
          <w:sz w:val="24"/>
          <w:lang w:val="en-US" w:eastAsia="zh-CN"/>
        </w:rPr>
        <w:t xml:space="preserve">1.供应商拟投入本项目的服务人员中，依法享受社保、住房公积金等缴纳减免政策的说明材料。</w:t>
      </w:r>
      <w:r/>
    </w:p>
    <w:p>
      <w:pPr>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p>
    <w:tbl>
      <w:tblPr>
        <w:tblStyle w:val="6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92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46" w:type="dxa"/>
            <w:vAlign w:val="center"/>
            <w:textDirection w:val="lrTb"/>
            <w:noWrap w:val="false"/>
          </w:tcPr>
          <w:p>
            <w:pPr>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77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rPr>
          <w:rFonts w:hint="eastAsia" w:ascii="宋体" w:hAnsi="宋体"/>
          <w:color w:val="000000"/>
          <w:sz w:val="24"/>
          <w:szCs w:val="24"/>
        </w:rPr>
      </w:pPr>
      <w:r>
        <w:rPr>
          <w:rFonts w:hint="eastAsia" w:ascii="宋体" w:hAnsi="宋体"/>
          <w:color w:val="000000"/>
          <w:sz w:val="24"/>
          <w:szCs w:val="24"/>
        </w:rPr>
      </w:r>
      <w:r/>
    </w:p>
    <w:p>
      <w:pPr>
        <w:pStyle w:val="770"/>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p>
    <w:p>
      <w:pPr>
        <w:pStyle w:val="77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1.供应商须对招标文件技术要求中的实质性要求（斜体下划线内容或打“★”内容）做出明确响应，否则视为无效投标。</w:t>
      </w:r>
      <w:r/>
    </w:p>
    <w:p>
      <w:pPr>
        <w:pStyle w:val="77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7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rPr>
          <w:rFonts w:hint="eastAsia" w:ascii="黑体" w:hAnsi="黑体" w:eastAsia="黑体" w:cs="Times New Roman"/>
          <w:i w:val="0"/>
          <w:iCs/>
          <w:color w:val="000000"/>
          <w:sz w:val="32"/>
          <w:szCs w:val="32"/>
          <w:u w:val="none"/>
          <w:lang w:val="en-US" w:eastAsia="zh-CN"/>
        </w:rPr>
      </w:pPr>
      <w:r/>
      <w:bookmarkStart w:id="208" w:name="_Hlt26955054"/>
      <w:r/>
      <w:bookmarkEnd w:id="208"/>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p>
    <w:tbl>
      <w:tblPr>
        <w:tblStyle w:val="6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000000"/>
                <w:sz w:val="24"/>
                <w:szCs w:val="24"/>
              </w:rPr>
            </w:pPr>
            <w:r/>
            <w:bookmarkStart w:id="209" w:name="_Hlt26671372"/>
            <w:r/>
            <w:bookmarkEnd w:id="209"/>
            <w:r/>
            <w:bookmarkStart w:id="210" w:name="_Hlt26955056"/>
            <w:r/>
            <w:bookmarkEnd w:id="210"/>
            <w:r/>
            <w:bookmarkStart w:id="211" w:name="_Hlt24879081"/>
            <w:r/>
            <w:bookmarkEnd w:id="211"/>
            <w:r/>
            <w:bookmarkStart w:id="212" w:name="_Hlt26671343"/>
            <w:r/>
            <w:bookmarkEnd w:id="212"/>
            <w:r/>
            <w:bookmarkStart w:id="213" w:name="_Hlt26782999"/>
            <w:r/>
            <w:bookmarkEnd w:id="213"/>
            <w:r/>
            <w:bookmarkStart w:id="214" w:name="_Hlt26609391"/>
            <w:r/>
            <w:bookmarkEnd w:id="214"/>
            <w:r/>
            <w:bookmarkStart w:id="215" w:name="_Hlt26580838"/>
            <w:r/>
            <w:bookmarkEnd w:id="215"/>
            <w:r/>
            <w:bookmarkStart w:id="216" w:name="_Hlt26955064"/>
            <w:r/>
            <w:bookmarkEnd w:id="216"/>
            <w:r>
              <w:rPr>
                <w:rFonts w:hint="eastAsia" w:ascii="宋体" w:hAnsi="宋体"/>
                <w:color w:val="000000"/>
                <w:sz w:val="24"/>
                <w:szCs w:val="24"/>
              </w:rPr>
              <w:t xml:space="preserve">序号</w:t>
            </w:r>
            <w:r/>
          </w:p>
        </w:tc>
        <w:tc>
          <w:tcPr>
            <w:tcW w:w="283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46" w:type="dxa"/>
            <w:vAlign w:val="center"/>
            <w:textDirection w:val="lrTb"/>
            <w:noWrap w:val="false"/>
          </w:tcPr>
          <w:p>
            <w:pPr>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77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rPr>
          <w:rFonts w:hint="eastAsia" w:ascii="宋体" w:hAnsi="宋体"/>
          <w:color w:val="000000"/>
          <w:sz w:val="24"/>
          <w:szCs w:val="24"/>
        </w:rPr>
      </w:pPr>
      <w:r>
        <w:rPr>
          <w:rFonts w:hint="eastAsia" w:ascii="宋体" w:hAnsi="宋体"/>
          <w:color w:val="000000"/>
          <w:sz w:val="24"/>
          <w:szCs w:val="24"/>
        </w:rPr>
      </w:r>
      <w:r/>
    </w:p>
    <w:p>
      <w:pPr>
        <w:pStyle w:val="77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770"/>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p>
    <w:p>
      <w:pPr>
        <w:pStyle w:val="77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700"/>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pStyle w:val="700"/>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jc w:val="left"/>
        <w:spacing w:line="360" w:lineRule="auto"/>
        <w:rPr>
          <w:rFonts w:hint="eastAsia" w:ascii="黑体" w:hAnsi="黑体" w:eastAsia="黑体"/>
          <w:b w:val="0"/>
          <w:sz w:val="32"/>
          <w:szCs w:val="32"/>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70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773"/>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700"/>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773"/>
        <w:rPr>
          <w:rFonts w:hint="eastAsia"/>
        </w:rPr>
      </w:pPr>
      <w:r>
        <w:rPr>
          <w:rFonts w:hint="eastAsia"/>
        </w:rPr>
      </w:r>
      <w:r/>
    </w:p>
    <w:p>
      <w:pPr>
        <w:pStyle w:val="700"/>
        <w:rPr>
          <w:rFonts w:hint="eastAsia"/>
        </w:rPr>
      </w:pPr>
      <w:r>
        <w:rPr>
          <w:rFonts w:hint="eastAsia"/>
        </w:rPr>
      </w:r>
      <w:r/>
    </w:p>
    <w:p>
      <w:pPr>
        <w:rPr>
          <w:rFonts w:hint="eastAsia"/>
        </w:rPr>
      </w:pPr>
      <w:r>
        <w:rPr>
          <w:rFonts w:hint="eastAsia"/>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val="0"/>
          <w:sz w:val="24"/>
          <w:szCs w:val="24"/>
        </w:rPr>
      </w:pPr>
      <w:r>
        <w:rPr>
          <w:rFonts w:hint="eastAsia" w:ascii="宋体" w:hAnsi="宋体"/>
          <w:b w:val="0"/>
          <w:bCs/>
          <w:sz w:val="24"/>
          <w:szCs w:val="24"/>
          <w:highlight w:val="none"/>
        </w:rPr>
      </w:r>
      <w:r>
        <w:rPr>
          <w:rFonts w:hint="eastAsia" w:ascii="宋体" w:hAnsi="宋体"/>
          <w:b w:val="0"/>
          <w:bCs/>
          <w:sz w:val="24"/>
          <w:szCs w:val="24"/>
          <w:highlight w:val="none"/>
        </w:rPr>
      </w:r>
      <w:r/>
    </w:p>
    <w:p>
      <w:pPr>
        <w:ind w:firstLine="480"/>
        <w:spacing w:line="480" w:lineRule="exact"/>
        <w:rPr>
          <w:rFonts w:hint="eastAsia" w:ascii="宋体" w:hAnsi="宋体"/>
          <w:b w:val="0"/>
          <w:bCs w:val="0"/>
          <w:sz w:val="24"/>
          <w:szCs w:val="24"/>
          <w:highlight w:val="none"/>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Style w:val="989"/>
        <w:rFonts w:ascii="宋体" w:hAnsi="宋体"/>
      </w:rPr>
      <w:framePr w:wrap="around" w:vAnchor="text" w:hAnchor="margin" w:xAlign="center" w:y="1"/>
    </w:pPr>
    <w:r>
      <w:rPr>
        <w:rFonts w:ascii="宋体" w:hAnsi="宋体"/>
      </w:rPr>
      <w:fldChar w:fldCharType="begin"/>
    </w:r>
    <w:r>
      <w:rPr>
        <w:rStyle w:val="989"/>
        <w:rFonts w:ascii="宋体" w:hAnsi="宋体"/>
      </w:rPr>
      <w:instrText xml:space="preserve">PAGE  </w:instrText>
    </w:r>
    <w:r>
      <w:rPr>
        <w:rFonts w:ascii="宋体" w:hAnsi="宋体"/>
      </w:rPr>
      <w:fldChar w:fldCharType="separate"/>
    </w:r>
    <w:r>
      <w:rPr>
        <w:rStyle w:val="989"/>
        <w:rFonts w:ascii="宋体" w:hAnsi="宋体"/>
      </w:rPr>
      <w:t xml:space="preserve">３５</w:t>
    </w:r>
    <w:r>
      <w:rPr>
        <w:rFonts w:ascii="宋体" w:hAnsi="宋体"/>
      </w:rPr>
      <w:fldChar w:fldCharType="end"/>
    </w:r>
    <w:r/>
  </w:p>
  <w:p>
    <w:pPr>
      <w:pStyle w:val="964"/>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Style w:val="989"/>
      </w:rPr>
      <w:framePr w:wrap="around" w:vAnchor="text" w:hAnchor="margin" w:xAlign="center" w:y="1"/>
    </w:pPr>
    <w:r>
      <w:fldChar w:fldCharType="begin"/>
    </w:r>
    <w:r>
      <w:rPr>
        <w:rStyle w:val="989"/>
      </w:rPr>
      <w:instrText xml:space="preserve">PAGE  </w:instrText>
    </w:r>
    <w:r>
      <w:fldChar w:fldCharType="separate"/>
    </w:r>
    <w:r>
      <w:rPr>
        <w:rStyle w:val="989"/>
      </w:rPr>
      <w:t xml:space="preserve">1</w:t>
    </w:r>
    <w:r>
      <w:fldChar w:fldCharType="end"/>
    </w:r>
    <w:r/>
  </w:p>
  <w:p>
    <w:pPr>
      <w:pStyle w:val="9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00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0"/>
      <w:isLgl w:val="false"/>
      <w:suff w:val="nothing"/>
      <w:lvlText w:val=""/>
      <w:lvlJc w:val="left"/>
      <w:pPr>
        <w:ind w:left="0" w:firstLine="0"/>
      </w:pPr>
      <w:rPr>
        <w:rFonts w:hint="eastAsia"/>
      </w:rPr>
    </w:lvl>
    <w:lvl w:ilvl="6">
      <w:start w:val="1"/>
      <w:numFmt w:val="decimal"/>
      <w:pStyle w:val="932"/>
      <w:isLgl w:val="false"/>
      <w:suff w:val="nothing"/>
      <w:lvlText w:val=""/>
      <w:lvlJc w:val="left"/>
      <w:pPr>
        <w:ind w:left="0" w:firstLine="0"/>
      </w:pPr>
      <w:rPr>
        <w:rFonts w:hint="eastAsia"/>
      </w:rPr>
    </w:lvl>
    <w:lvl w:ilvl="7">
      <w:start w:val="1"/>
      <w:numFmt w:val="decimal"/>
      <w:pStyle w:val="934"/>
      <w:isLgl w:val="false"/>
      <w:suff w:val="nothing"/>
      <w:lvlText w:val=""/>
      <w:lvlJc w:val="left"/>
      <w:pPr>
        <w:ind w:left="0" w:firstLine="0"/>
      </w:pPr>
      <w:rPr>
        <w:rFonts w:hint="eastAsia"/>
      </w:rPr>
    </w:lvl>
    <w:lvl w:ilvl="8">
      <w:start w:val="1"/>
      <w:numFmt w:val="decimal"/>
      <w:pStyle w:val="936"/>
      <w:isLgl w:val="false"/>
      <w:suff w:val="nothing"/>
      <w:lvlText w:val=""/>
      <w:lvlJc w:val="left"/>
      <w:pPr>
        <w:ind w:left="0" w:firstLine="0"/>
      </w:pPr>
      <w:rPr>
        <w:rFonts w:hint="eastAsia"/>
      </w:rPr>
    </w:lvl>
  </w:abstractNum>
  <w:abstractNum w:abstractNumId="3">
    <w:multiLevelType w:val="hybridMultilevel"/>
    <w:lvl w:ilvl="0">
      <w:start w:val="1"/>
      <w:numFmt w:val="decimal"/>
      <w:pStyle w:val="101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700"/>
    <w:link w:val="103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9">
    <w:name w:val="Heading 1"/>
    <w:basedOn w:val="688"/>
    <w:next w:val="688"/>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customStyle="1">
    <w:name w:val="索引 41"/>
    <w:basedOn w:val="688"/>
    <w:next w:val="688"/>
    <w:uiPriority w:val="0"/>
    <w:semiHidden/>
    <w:qFormat/>
    <w:pPr>
      <w:ind w:left="1260"/>
    </w:pPr>
    <w:rPr>
      <w:rFonts w:ascii="Calibri" w:hAnsi="Calibri" w:eastAsia="Calibri" w:cs="宋体"/>
      <w:sz w:val="20"/>
      <w:lang w:val="zh-CN"/>
    </w:rPr>
  </w:style>
  <w:style w:type="paragraph" w:styleId="701">
    <w:name w:val="toc 7"/>
    <w:basedOn w:val="688"/>
    <w:next w:val="688"/>
    <w:uiPriority w:val="39"/>
    <w:unhideWhenUsed/>
    <w:qFormat/>
    <w:pPr>
      <w:ind w:left="1701" w:right="0" w:firstLine="0"/>
      <w:spacing w:after="57"/>
    </w:pPr>
  </w:style>
  <w:style w:type="paragraph" w:styleId="702">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3">
    <w:name w:val="annotation text"/>
    <w:basedOn w:val="688"/>
    <w:uiPriority w:val="99"/>
    <w:unhideWhenUsed/>
    <w:qFormat/>
    <w:pPr>
      <w:jc w:val="left"/>
    </w:pPr>
  </w:style>
  <w:style w:type="paragraph" w:styleId="704">
    <w:name w:val="toc 5"/>
    <w:basedOn w:val="688"/>
    <w:next w:val="688"/>
    <w:uiPriority w:val="39"/>
    <w:unhideWhenUsed/>
    <w:qFormat/>
    <w:pPr>
      <w:ind w:left="1134" w:right="0" w:firstLine="0"/>
      <w:spacing w:after="57"/>
    </w:pPr>
  </w:style>
  <w:style w:type="paragraph" w:styleId="705">
    <w:name w:val="toc 3"/>
    <w:basedOn w:val="688"/>
    <w:next w:val="688"/>
    <w:uiPriority w:val="39"/>
    <w:unhideWhenUsed/>
    <w:qFormat/>
    <w:pPr>
      <w:ind w:left="567" w:right="0" w:firstLine="0"/>
      <w:spacing w:after="57"/>
    </w:pPr>
  </w:style>
  <w:style w:type="paragraph" w:styleId="706">
    <w:name w:val="toc 8"/>
    <w:basedOn w:val="688"/>
    <w:next w:val="688"/>
    <w:uiPriority w:val="39"/>
    <w:unhideWhenUsed/>
    <w:qFormat/>
    <w:pPr>
      <w:ind w:left="1984" w:right="0" w:firstLine="0"/>
      <w:spacing w:after="57"/>
    </w:pPr>
  </w:style>
  <w:style w:type="paragraph" w:styleId="707">
    <w:name w:val="endnote text"/>
    <w:basedOn w:val="688"/>
    <w:uiPriority w:val="99"/>
    <w:semiHidden/>
    <w:unhideWhenUsed/>
    <w:qFormat/>
    <w:pPr>
      <w:spacing w:after="0" w:line="240" w:lineRule="auto"/>
    </w:pPr>
    <w:rPr>
      <w:sz w:val="20"/>
    </w:rPr>
  </w:style>
  <w:style w:type="paragraph" w:styleId="708">
    <w:name w:val="Footer"/>
    <w:basedOn w:val="688"/>
    <w:uiPriority w:val="99"/>
    <w:unhideWhenUsed/>
    <w:qFormat/>
    <w:pPr>
      <w:spacing w:after="0" w:line="240" w:lineRule="auto"/>
      <w:tabs>
        <w:tab w:val="center" w:pos="7143" w:leader="none"/>
        <w:tab w:val="right" w:pos="14287" w:leader="none"/>
      </w:tabs>
    </w:pPr>
  </w:style>
  <w:style w:type="paragraph" w:styleId="709">
    <w:name w:val="Header"/>
    <w:basedOn w:val="688"/>
    <w:uiPriority w:val="99"/>
    <w:unhideWhenUsed/>
    <w:qFormat/>
    <w:pPr>
      <w:spacing w:after="0" w:line="240" w:lineRule="auto"/>
      <w:tabs>
        <w:tab w:val="center" w:pos="7143" w:leader="none"/>
        <w:tab w:val="right" w:pos="14287" w:leader="none"/>
      </w:tabs>
    </w:pPr>
  </w:style>
  <w:style w:type="paragraph" w:styleId="710">
    <w:name w:val="toc 1"/>
    <w:basedOn w:val="688"/>
    <w:next w:val="688"/>
    <w:uiPriority w:val="39"/>
    <w:unhideWhenUsed/>
    <w:qFormat/>
    <w:pPr>
      <w:ind w:left="0" w:right="0" w:firstLine="0"/>
      <w:spacing w:after="57"/>
    </w:pPr>
  </w:style>
  <w:style w:type="paragraph" w:styleId="711">
    <w:name w:val="toc 4"/>
    <w:basedOn w:val="688"/>
    <w:next w:val="688"/>
    <w:uiPriority w:val="39"/>
    <w:unhideWhenUsed/>
    <w:qFormat/>
    <w:pPr>
      <w:ind w:left="850" w:right="0" w:firstLine="0"/>
      <w:spacing w:after="57"/>
    </w:pPr>
  </w:style>
  <w:style w:type="paragraph" w:styleId="712">
    <w:name w:val="Subtitle"/>
    <w:basedOn w:val="688"/>
    <w:next w:val="688"/>
    <w:uiPriority w:val="11"/>
    <w:qFormat/>
    <w:pPr>
      <w:spacing w:before="200" w:after="200"/>
    </w:pPr>
    <w:rPr>
      <w:sz w:val="24"/>
      <w:szCs w:val="24"/>
    </w:rPr>
  </w:style>
  <w:style w:type="paragraph" w:styleId="713">
    <w:name w:val="footnote text"/>
    <w:basedOn w:val="688"/>
    <w:uiPriority w:val="99"/>
    <w:semiHidden/>
    <w:unhideWhenUsed/>
    <w:qFormat/>
    <w:pPr>
      <w:spacing w:after="40" w:line="240" w:lineRule="auto"/>
    </w:pPr>
    <w:rPr>
      <w:sz w:val="18"/>
    </w:rPr>
  </w:style>
  <w:style w:type="paragraph" w:styleId="714">
    <w:name w:val="toc 6"/>
    <w:basedOn w:val="688"/>
    <w:next w:val="688"/>
    <w:uiPriority w:val="39"/>
    <w:unhideWhenUsed/>
    <w:qFormat/>
    <w:pPr>
      <w:ind w:left="1417" w:right="0" w:firstLine="0"/>
      <w:spacing w:after="57"/>
    </w:pPr>
  </w:style>
  <w:style w:type="paragraph" w:styleId="715">
    <w:name w:val="table of figures"/>
    <w:basedOn w:val="688"/>
    <w:next w:val="688"/>
    <w:uiPriority w:val="99"/>
    <w:unhideWhenUsed/>
    <w:qFormat/>
    <w:pPr>
      <w:spacing w:after="0" w:afterAutospacing="0"/>
    </w:pPr>
  </w:style>
  <w:style w:type="paragraph" w:styleId="716">
    <w:name w:val="toc 2"/>
    <w:basedOn w:val="688"/>
    <w:next w:val="688"/>
    <w:uiPriority w:val="39"/>
    <w:unhideWhenUsed/>
    <w:qFormat/>
    <w:pPr>
      <w:ind w:left="283" w:right="0" w:firstLine="0"/>
      <w:spacing w:after="57"/>
    </w:pPr>
  </w:style>
  <w:style w:type="paragraph" w:styleId="717">
    <w:name w:val="toc 9"/>
    <w:basedOn w:val="688"/>
    <w:next w:val="688"/>
    <w:uiPriority w:val="39"/>
    <w:unhideWhenUsed/>
    <w:qFormat/>
    <w:pPr>
      <w:ind w:left="2268" w:right="0" w:firstLine="0"/>
      <w:spacing w:after="57"/>
    </w:pPr>
  </w:style>
  <w:style w:type="paragraph" w:styleId="718">
    <w:name w:val="Title"/>
    <w:basedOn w:val="688"/>
    <w:next w:val="688"/>
    <w:uiPriority w:val="10"/>
    <w:qFormat/>
    <w:pPr>
      <w:contextualSpacing/>
      <w:spacing w:before="300" w:after="200"/>
    </w:pPr>
    <w:rPr>
      <w:sz w:val="48"/>
      <w:szCs w:val="48"/>
    </w:rPr>
  </w:style>
  <w:style w:type="table" w:styleId="71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endnote reference"/>
    <w:uiPriority w:val="99"/>
    <w:semiHidden/>
    <w:unhideWhenUsed/>
    <w:qFormat/>
    <w:rPr>
      <w:vertAlign w:val="superscript"/>
    </w:rPr>
  </w:style>
  <w:style w:type="character" w:styleId="721">
    <w:name w:val="Hyperlink"/>
    <w:uiPriority w:val="99"/>
    <w:unhideWhenUsed/>
    <w:qFormat/>
    <w:rPr>
      <w:color w:val="0000ff" w:themeColor="hyperlink"/>
      <w:u w:val="single"/>
      <w14:textFill>
        <w14:solidFill>
          <w14:schemeClr w14:val="hlink"/>
        </w14:solidFill>
      </w14:textFill>
    </w:rPr>
  </w:style>
  <w:style w:type="character" w:styleId="722">
    <w:name w:val="footnote reference"/>
    <w:uiPriority w:val="99"/>
    <w:unhideWhenUsed/>
    <w:qFormat/>
    <w:rPr>
      <w:vertAlign w:val="superscript"/>
    </w:rPr>
  </w:style>
  <w:style w:type="paragraph" w:styleId="723" w:customStyle="1">
    <w:name w:val="标题 111"/>
    <w:basedOn w:val="688"/>
    <w:next w:val="688"/>
    <w:link w:val="735"/>
    <w:uiPriority w:val="9"/>
    <w:qFormat/>
    <w:pPr>
      <w:keepLines/>
      <w:keepNext/>
      <w:spacing w:before="480" w:after="200"/>
      <w:outlineLvl w:val="0"/>
    </w:pPr>
    <w:rPr>
      <w:rFonts w:ascii="Arial" w:hAnsi="Arial" w:eastAsia="Arial" w:cs="Arial"/>
      <w:sz w:val="40"/>
      <w:szCs w:val="40"/>
    </w:rPr>
  </w:style>
  <w:style w:type="paragraph" w:styleId="724" w:customStyle="1">
    <w:name w:val="标题 211"/>
    <w:basedOn w:val="688"/>
    <w:next w:val="688"/>
    <w:link w:val="736"/>
    <w:uiPriority w:val="9"/>
    <w:unhideWhenUsed/>
    <w:qFormat/>
    <w:pPr>
      <w:keepLines/>
      <w:keepNext/>
      <w:spacing w:before="360" w:after="200"/>
      <w:outlineLvl w:val="1"/>
    </w:pPr>
    <w:rPr>
      <w:rFonts w:ascii="Arial" w:hAnsi="Arial" w:eastAsia="Arial" w:cs="Arial"/>
      <w:sz w:val="34"/>
    </w:rPr>
  </w:style>
  <w:style w:type="paragraph" w:styleId="725" w:customStyle="1">
    <w:name w:val="标题 312"/>
    <w:basedOn w:val="688"/>
    <w:next w:val="726"/>
    <w:link w:val="737"/>
    <w:uiPriority w:val="9"/>
    <w:unhideWhenUsed/>
    <w:qFormat/>
    <w:pPr>
      <w:keepLines/>
      <w:keepNext/>
      <w:spacing w:before="320" w:after="200"/>
      <w:outlineLvl w:val="2"/>
    </w:pPr>
    <w:rPr>
      <w:rFonts w:ascii="Arial" w:hAnsi="Arial" w:eastAsia="Arial" w:cs="Arial"/>
      <w:sz w:val="30"/>
      <w:szCs w:val="30"/>
    </w:rPr>
  </w:style>
  <w:style w:type="paragraph" w:styleId="726" w:customStyle="1">
    <w:name w:val="正文缩进12"/>
    <w:basedOn w:val="688"/>
    <w:uiPriority w:val="0"/>
    <w:qFormat/>
    <w:pPr>
      <w:ind w:firstLine="420"/>
    </w:pPr>
  </w:style>
  <w:style w:type="paragraph" w:styleId="727" w:customStyle="1">
    <w:name w:val="标题 411"/>
    <w:basedOn w:val="688"/>
    <w:next w:val="726"/>
    <w:link w:val="738"/>
    <w:uiPriority w:val="9"/>
    <w:unhideWhenUsed/>
    <w:qFormat/>
    <w:pPr>
      <w:keepLines/>
      <w:keepNext/>
      <w:spacing w:before="320" w:after="200"/>
      <w:outlineLvl w:val="3"/>
    </w:pPr>
    <w:rPr>
      <w:rFonts w:ascii="Arial" w:hAnsi="Arial" w:eastAsia="Arial" w:cs="Arial"/>
      <w:b/>
      <w:bCs/>
      <w:sz w:val="26"/>
      <w:szCs w:val="26"/>
    </w:rPr>
  </w:style>
  <w:style w:type="paragraph" w:styleId="728" w:customStyle="1">
    <w:name w:val="标题 511"/>
    <w:basedOn w:val="688"/>
    <w:next w:val="688"/>
    <w:link w:val="739"/>
    <w:uiPriority w:val="9"/>
    <w:unhideWhenUsed/>
    <w:qFormat/>
    <w:pPr>
      <w:keepLines/>
      <w:keepNext/>
      <w:spacing w:before="320" w:after="200"/>
      <w:outlineLvl w:val="4"/>
    </w:pPr>
    <w:rPr>
      <w:rFonts w:ascii="Arial" w:hAnsi="Arial" w:eastAsia="Arial" w:cs="Arial"/>
      <w:b/>
      <w:bCs/>
      <w:sz w:val="24"/>
      <w:szCs w:val="24"/>
    </w:rPr>
  </w:style>
  <w:style w:type="paragraph" w:styleId="729" w:customStyle="1">
    <w:name w:val="标题 611"/>
    <w:basedOn w:val="688"/>
    <w:next w:val="688"/>
    <w:link w:val="740"/>
    <w:uiPriority w:val="9"/>
    <w:unhideWhenUsed/>
    <w:qFormat/>
    <w:pPr>
      <w:keepLines/>
      <w:keepNext/>
      <w:spacing w:before="320" w:after="200"/>
      <w:outlineLvl w:val="5"/>
    </w:pPr>
    <w:rPr>
      <w:rFonts w:ascii="Arial" w:hAnsi="Arial" w:eastAsia="Arial" w:cs="Arial"/>
      <w:b/>
      <w:bCs/>
      <w:sz w:val="22"/>
      <w:szCs w:val="22"/>
    </w:rPr>
  </w:style>
  <w:style w:type="paragraph" w:styleId="730" w:customStyle="1">
    <w:name w:val="标题 711"/>
    <w:basedOn w:val="688"/>
    <w:next w:val="688"/>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731" w:customStyle="1">
    <w:name w:val="标题 811"/>
    <w:basedOn w:val="688"/>
    <w:next w:val="688"/>
    <w:link w:val="742"/>
    <w:uiPriority w:val="9"/>
    <w:unhideWhenUsed/>
    <w:qFormat/>
    <w:pPr>
      <w:keepLines/>
      <w:keepNext/>
      <w:spacing w:before="320" w:after="200"/>
      <w:outlineLvl w:val="7"/>
    </w:pPr>
    <w:rPr>
      <w:rFonts w:ascii="Arial" w:hAnsi="Arial" w:eastAsia="Arial" w:cs="Arial"/>
      <w:i/>
      <w:iCs/>
      <w:sz w:val="22"/>
      <w:szCs w:val="22"/>
    </w:rPr>
  </w:style>
  <w:style w:type="paragraph" w:styleId="732" w:customStyle="1">
    <w:name w:val="标题 911"/>
    <w:basedOn w:val="688"/>
    <w:next w:val="688"/>
    <w:link w:val="743"/>
    <w:uiPriority w:val="9"/>
    <w:unhideWhenUsed/>
    <w:qFormat/>
    <w:pPr>
      <w:keepLines/>
      <w:keepNext/>
      <w:spacing w:before="320" w:after="200"/>
      <w:outlineLvl w:val="8"/>
    </w:pPr>
    <w:rPr>
      <w:rFonts w:ascii="Arial" w:hAnsi="Arial" w:eastAsia="Arial" w:cs="Arial"/>
      <w:i/>
      <w:iCs/>
      <w:sz w:val="21"/>
      <w:szCs w:val="21"/>
    </w:rPr>
  </w:style>
  <w:style w:type="character" w:styleId="733" w:customStyle="1">
    <w:name w:val="默认段落字体12"/>
    <w:link w:val="688"/>
    <w:uiPriority w:val="1"/>
    <w:unhideWhenUsed/>
    <w:qFormat/>
  </w:style>
  <w:style w:type="table" w:styleId="734" w:customStyle="1">
    <w:name w:val="普通表格12"/>
    <w:uiPriority w:val="99"/>
    <w:unhideWhenUsed/>
    <w:qFormat/>
    <w:tblPr/>
  </w:style>
  <w:style w:type="character" w:styleId="735" w:customStyle="1">
    <w:name w:val="Heading 1 Char"/>
    <w:link w:val="723"/>
    <w:uiPriority w:val="9"/>
    <w:qFormat/>
    <w:rPr>
      <w:rFonts w:ascii="Arial" w:hAnsi="Arial" w:eastAsia="Arial" w:cs="Arial"/>
      <w:sz w:val="40"/>
      <w:szCs w:val="40"/>
    </w:rPr>
  </w:style>
  <w:style w:type="character" w:styleId="736" w:customStyle="1">
    <w:name w:val="Heading 2 Char"/>
    <w:link w:val="724"/>
    <w:uiPriority w:val="9"/>
    <w:qFormat/>
    <w:rPr>
      <w:rFonts w:ascii="Arial" w:hAnsi="Arial" w:eastAsia="Arial" w:cs="Arial"/>
      <w:sz w:val="34"/>
    </w:rPr>
  </w:style>
  <w:style w:type="character" w:styleId="737" w:customStyle="1">
    <w:name w:val="Heading 3 Char"/>
    <w:link w:val="725"/>
    <w:uiPriority w:val="9"/>
    <w:qFormat/>
    <w:rPr>
      <w:rFonts w:ascii="Arial" w:hAnsi="Arial" w:eastAsia="Arial" w:cs="Arial"/>
      <w:sz w:val="30"/>
      <w:szCs w:val="30"/>
    </w:rPr>
  </w:style>
  <w:style w:type="character" w:styleId="738" w:customStyle="1">
    <w:name w:val="Heading 4 Char"/>
    <w:link w:val="727"/>
    <w:uiPriority w:val="9"/>
    <w:qFormat/>
    <w:rPr>
      <w:rFonts w:ascii="Arial" w:hAnsi="Arial" w:eastAsia="Arial" w:cs="Arial"/>
      <w:b/>
      <w:bCs/>
      <w:sz w:val="26"/>
      <w:szCs w:val="26"/>
    </w:rPr>
  </w:style>
  <w:style w:type="character" w:styleId="739" w:customStyle="1">
    <w:name w:val="Heading 5 Char"/>
    <w:link w:val="728"/>
    <w:uiPriority w:val="9"/>
    <w:qFormat/>
    <w:rPr>
      <w:rFonts w:ascii="Arial" w:hAnsi="Arial" w:eastAsia="Arial" w:cs="Arial"/>
      <w:b/>
      <w:bCs/>
      <w:sz w:val="24"/>
      <w:szCs w:val="24"/>
    </w:rPr>
  </w:style>
  <w:style w:type="character" w:styleId="740" w:customStyle="1">
    <w:name w:val="Heading 6 Char"/>
    <w:link w:val="729"/>
    <w:uiPriority w:val="9"/>
    <w:qFormat/>
    <w:rPr>
      <w:rFonts w:ascii="Arial" w:hAnsi="Arial" w:eastAsia="Arial" w:cs="Arial"/>
      <w:b/>
      <w:bCs/>
      <w:sz w:val="22"/>
      <w:szCs w:val="22"/>
    </w:rPr>
  </w:style>
  <w:style w:type="character" w:styleId="741" w:customStyle="1">
    <w:name w:val="Heading 7 Char"/>
    <w:link w:val="730"/>
    <w:uiPriority w:val="9"/>
    <w:qFormat/>
    <w:rPr>
      <w:rFonts w:ascii="Arial" w:hAnsi="Arial" w:eastAsia="Arial" w:cs="Arial"/>
      <w:b/>
      <w:bCs/>
      <w:i/>
      <w:iCs/>
      <w:sz w:val="22"/>
      <w:szCs w:val="22"/>
    </w:rPr>
  </w:style>
  <w:style w:type="character" w:styleId="742" w:customStyle="1">
    <w:name w:val="Heading 8 Char"/>
    <w:link w:val="731"/>
    <w:uiPriority w:val="9"/>
    <w:qFormat/>
    <w:rPr>
      <w:rFonts w:ascii="Arial" w:hAnsi="Arial" w:eastAsia="Arial" w:cs="Arial"/>
      <w:i/>
      <w:iCs/>
      <w:sz w:val="22"/>
      <w:szCs w:val="22"/>
    </w:rPr>
  </w:style>
  <w:style w:type="character" w:styleId="743" w:customStyle="1">
    <w:name w:val="Heading 9 Char"/>
    <w:link w:val="732"/>
    <w:uiPriority w:val="9"/>
    <w:qFormat/>
    <w:rPr>
      <w:rFonts w:ascii="Arial" w:hAnsi="Arial" w:eastAsia="Arial" w:cs="Arial"/>
      <w:i/>
      <w:iCs/>
      <w:sz w:val="21"/>
      <w:szCs w:val="21"/>
    </w:rPr>
  </w:style>
  <w:style w:type="paragraph" w:styleId="744" w:customStyle="1">
    <w:name w:val="目录 711"/>
    <w:basedOn w:val="688"/>
    <w:next w:val="688"/>
    <w:uiPriority w:val="39"/>
    <w:unhideWhenUsed/>
    <w:qFormat/>
    <w:pPr>
      <w:ind w:left="1701" w:right="0" w:firstLine="0"/>
      <w:spacing w:after="57"/>
    </w:pPr>
  </w:style>
  <w:style w:type="paragraph" w:styleId="745" w:customStyle="1">
    <w:name w:val="题注1"/>
    <w:basedOn w:val="688"/>
    <w:next w:val="688"/>
    <w:uiPriority w:val="35"/>
    <w:unhideWhenUsed/>
    <w:qFormat/>
    <w:pPr>
      <w:spacing w:line="276" w:lineRule="auto"/>
    </w:pPr>
    <w:rPr>
      <w:b/>
      <w:bCs/>
      <w:color w:val="4f81bd"/>
      <w:sz w:val="18"/>
      <w:szCs w:val="18"/>
    </w:rPr>
  </w:style>
  <w:style w:type="paragraph" w:styleId="746" w:customStyle="1">
    <w:name w:val="批注文字11"/>
    <w:basedOn w:val="688"/>
    <w:uiPriority w:val="99"/>
    <w:unhideWhenUsed/>
    <w:qFormat/>
    <w:pPr>
      <w:jc w:val="left"/>
    </w:pPr>
  </w:style>
  <w:style w:type="paragraph" w:styleId="747" w:customStyle="1">
    <w:name w:val="正文文本122"/>
    <w:basedOn w:val="688"/>
    <w:uiPriority w:val="1"/>
    <w:qFormat/>
    <w:pPr>
      <w:ind w:left="120"/>
    </w:pPr>
    <w:rPr>
      <w:rFonts w:ascii="宋体" w:hAnsi="宋体" w:eastAsia="宋体" w:cs="宋体"/>
      <w:sz w:val="21"/>
      <w:szCs w:val="21"/>
      <w:lang w:val="zh-CN" w:eastAsia="zh-CN" w:bidi="zh-CN"/>
    </w:rPr>
  </w:style>
  <w:style w:type="paragraph" w:styleId="748" w:customStyle="1">
    <w:name w:val="正文文本缩进12"/>
    <w:basedOn w:val="688"/>
    <w:next w:val="749"/>
    <w:uiPriority w:val="0"/>
    <w:unhideWhenUsed/>
    <w:qFormat/>
    <w:pPr>
      <w:ind w:left="420"/>
      <w:spacing w:after="120"/>
    </w:pPr>
  </w:style>
  <w:style w:type="paragraph" w:styleId="749" w:customStyle="1">
    <w:name w:val="寄信人地址11"/>
    <w:basedOn w:val="688"/>
    <w:uiPriority w:val="0"/>
    <w:qFormat/>
    <w:rPr>
      <w:rFonts w:ascii="Arial" w:hAnsi="Arial" w:eastAsia="宋体" w:cs="宋体"/>
    </w:rPr>
  </w:style>
  <w:style w:type="paragraph" w:styleId="750" w:customStyle="1">
    <w:name w:val="目录 511"/>
    <w:basedOn w:val="688"/>
    <w:next w:val="688"/>
    <w:uiPriority w:val="39"/>
    <w:unhideWhenUsed/>
    <w:qFormat/>
    <w:pPr>
      <w:ind w:left="1134" w:right="0" w:firstLine="0"/>
      <w:spacing w:after="57"/>
    </w:pPr>
  </w:style>
  <w:style w:type="paragraph" w:styleId="751" w:customStyle="1">
    <w:name w:val="目录 311"/>
    <w:basedOn w:val="688"/>
    <w:next w:val="688"/>
    <w:uiPriority w:val="39"/>
    <w:unhideWhenUsed/>
    <w:qFormat/>
    <w:pPr>
      <w:ind w:left="567" w:right="0" w:firstLine="0"/>
      <w:spacing w:after="57"/>
    </w:pPr>
  </w:style>
  <w:style w:type="paragraph" w:styleId="752" w:customStyle="1">
    <w:name w:val="纯文本11"/>
    <w:basedOn w:val="688"/>
    <w:uiPriority w:val="0"/>
    <w:qFormat/>
    <w:rPr>
      <w:rFonts w:ascii="宋体" w:hAnsi="Courier New" w:cs="Courier New"/>
    </w:rPr>
  </w:style>
  <w:style w:type="paragraph" w:styleId="753" w:customStyle="1">
    <w:name w:val="目录 811"/>
    <w:basedOn w:val="688"/>
    <w:next w:val="688"/>
    <w:uiPriority w:val="39"/>
    <w:unhideWhenUsed/>
    <w:qFormat/>
    <w:pPr>
      <w:ind w:left="1984" w:right="0" w:firstLine="0"/>
      <w:spacing w:after="57"/>
    </w:pPr>
  </w:style>
  <w:style w:type="paragraph" w:styleId="754" w:customStyle="1">
    <w:name w:val="尾注文本1"/>
    <w:basedOn w:val="688"/>
    <w:link w:val="755"/>
    <w:uiPriority w:val="99"/>
    <w:unhideWhenUsed/>
    <w:qFormat/>
    <w:pPr>
      <w:spacing w:after="0" w:line="240" w:lineRule="auto"/>
    </w:pPr>
    <w:rPr>
      <w:sz w:val="20"/>
    </w:rPr>
  </w:style>
  <w:style w:type="character" w:styleId="755" w:customStyle="1">
    <w:name w:val="Endnote Text Char"/>
    <w:link w:val="754"/>
    <w:uiPriority w:val="99"/>
    <w:qFormat/>
    <w:rPr>
      <w:sz w:val="20"/>
    </w:rPr>
  </w:style>
  <w:style w:type="paragraph" w:styleId="756" w:customStyle="1">
    <w:name w:val="页脚11"/>
    <w:basedOn w:val="688"/>
    <w:link w:val="780"/>
    <w:uiPriority w:val="99"/>
    <w:unhideWhenUsed/>
    <w:qFormat/>
    <w:pPr>
      <w:spacing w:after="0" w:line="240" w:lineRule="auto"/>
      <w:tabs>
        <w:tab w:val="center" w:pos="7143" w:leader="none"/>
        <w:tab w:val="right" w:pos="14287" w:leader="none"/>
      </w:tabs>
    </w:pPr>
  </w:style>
  <w:style w:type="character" w:styleId="757" w:customStyle="1">
    <w:name w:val="Footer Char"/>
    <w:link w:val="756"/>
    <w:uiPriority w:val="99"/>
    <w:qFormat/>
  </w:style>
  <w:style w:type="paragraph" w:styleId="758" w:customStyle="1">
    <w:name w:val="页眉11"/>
    <w:basedOn w:val="688"/>
    <w:link w:val="759"/>
    <w:uiPriority w:val="99"/>
    <w:unhideWhenUsed/>
    <w:qFormat/>
    <w:pPr>
      <w:spacing w:after="0" w:line="240" w:lineRule="auto"/>
      <w:tabs>
        <w:tab w:val="center" w:pos="7143" w:leader="none"/>
        <w:tab w:val="right" w:pos="14287" w:leader="none"/>
      </w:tabs>
    </w:pPr>
  </w:style>
  <w:style w:type="character" w:styleId="759" w:customStyle="1">
    <w:name w:val="Header Char"/>
    <w:link w:val="758"/>
    <w:uiPriority w:val="99"/>
    <w:qFormat/>
  </w:style>
  <w:style w:type="paragraph" w:styleId="760" w:customStyle="1">
    <w:name w:val="目录 111"/>
    <w:basedOn w:val="688"/>
    <w:next w:val="688"/>
    <w:uiPriority w:val="39"/>
    <w:unhideWhenUsed/>
    <w:qFormat/>
    <w:pPr>
      <w:ind w:left="0" w:right="0" w:firstLine="0"/>
      <w:spacing w:after="57"/>
    </w:pPr>
  </w:style>
  <w:style w:type="paragraph" w:styleId="761" w:customStyle="1">
    <w:name w:val="目录 411"/>
    <w:basedOn w:val="688"/>
    <w:next w:val="688"/>
    <w:uiPriority w:val="39"/>
    <w:unhideWhenUsed/>
    <w:qFormat/>
    <w:pPr>
      <w:ind w:left="850" w:right="0" w:firstLine="0"/>
      <w:spacing w:after="57"/>
    </w:pPr>
  </w:style>
  <w:style w:type="paragraph" w:styleId="762" w:customStyle="1">
    <w:name w:val="副标题1"/>
    <w:basedOn w:val="688"/>
    <w:next w:val="688"/>
    <w:link w:val="763"/>
    <w:uiPriority w:val="11"/>
    <w:qFormat/>
    <w:pPr>
      <w:spacing w:before="200" w:after="200"/>
    </w:pPr>
    <w:rPr>
      <w:sz w:val="24"/>
      <w:szCs w:val="24"/>
    </w:rPr>
  </w:style>
  <w:style w:type="character" w:styleId="763" w:customStyle="1">
    <w:name w:val="Subtitle Char"/>
    <w:link w:val="762"/>
    <w:uiPriority w:val="11"/>
    <w:qFormat/>
    <w:rPr>
      <w:sz w:val="24"/>
      <w:szCs w:val="24"/>
    </w:rPr>
  </w:style>
  <w:style w:type="paragraph" w:styleId="764" w:customStyle="1">
    <w:name w:val="脚注文本1"/>
    <w:basedOn w:val="688"/>
    <w:link w:val="765"/>
    <w:uiPriority w:val="99"/>
    <w:unhideWhenUsed/>
    <w:qFormat/>
    <w:pPr>
      <w:spacing w:after="40" w:line="240" w:lineRule="auto"/>
    </w:pPr>
    <w:rPr>
      <w:sz w:val="18"/>
    </w:rPr>
  </w:style>
  <w:style w:type="character" w:styleId="765" w:customStyle="1">
    <w:name w:val="Footnote Text Char"/>
    <w:link w:val="764"/>
    <w:uiPriority w:val="99"/>
    <w:qFormat/>
    <w:rPr>
      <w:sz w:val="18"/>
    </w:rPr>
  </w:style>
  <w:style w:type="paragraph" w:styleId="766" w:customStyle="1">
    <w:name w:val="目录 611"/>
    <w:basedOn w:val="688"/>
    <w:next w:val="688"/>
    <w:uiPriority w:val="39"/>
    <w:unhideWhenUsed/>
    <w:qFormat/>
    <w:pPr>
      <w:ind w:left="1417" w:right="0" w:firstLine="0"/>
      <w:spacing w:after="57"/>
    </w:pPr>
  </w:style>
  <w:style w:type="paragraph" w:styleId="767" w:customStyle="1">
    <w:name w:val="图表目录11"/>
    <w:basedOn w:val="688"/>
    <w:next w:val="688"/>
    <w:uiPriority w:val="99"/>
    <w:unhideWhenUsed/>
    <w:qFormat/>
    <w:pPr>
      <w:spacing w:after="0" w:afterAutospacing="0"/>
    </w:pPr>
  </w:style>
  <w:style w:type="paragraph" w:styleId="768" w:customStyle="1">
    <w:name w:val="目录 211"/>
    <w:basedOn w:val="688"/>
    <w:next w:val="688"/>
    <w:uiPriority w:val="39"/>
    <w:unhideWhenUsed/>
    <w:qFormat/>
    <w:pPr>
      <w:ind w:left="283" w:right="0" w:firstLine="0"/>
      <w:spacing w:after="57"/>
    </w:pPr>
  </w:style>
  <w:style w:type="paragraph" w:styleId="769" w:customStyle="1">
    <w:name w:val="目录 911"/>
    <w:basedOn w:val="688"/>
    <w:next w:val="688"/>
    <w:uiPriority w:val="39"/>
    <w:unhideWhenUsed/>
    <w:qFormat/>
    <w:pPr>
      <w:ind w:left="2268" w:right="0" w:firstLine="0"/>
      <w:spacing w:after="57"/>
    </w:pPr>
  </w:style>
  <w:style w:type="paragraph" w:styleId="770" w:customStyle="1">
    <w:name w:val="普通(网站)11"/>
    <w:basedOn w:val="688"/>
    <w:uiPriority w:val="99"/>
    <w:qFormat/>
    <w:pPr>
      <w:jc w:val="left"/>
      <w:spacing w:before="100" w:beforeAutospacing="1" w:after="100" w:afterAutospacing="1"/>
      <w:widowControl/>
    </w:pPr>
    <w:rPr>
      <w:rFonts w:ascii="宋体" w:hAnsi="宋体" w:cs="宋体"/>
      <w:sz w:val="24"/>
      <w:szCs w:val="24"/>
    </w:rPr>
  </w:style>
  <w:style w:type="paragraph" w:styleId="771" w:customStyle="1">
    <w:name w:val="标题11"/>
    <w:basedOn w:val="688"/>
    <w:next w:val="688"/>
    <w:link w:val="772"/>
    <w:uiPriority w:val="10"/>
    <w:qFormat/>
    <w:pPr>
      <w:contextualSpacing/>
      <w:spacing w:before="300" w:after="200"/>
    </w:pPr>
    <w:rPr>
      <w:sz w:val="48"/>
      <w:szCs w:val="48"/>
    </w:rPr>
  </w:style>
  <w:style w:type="character" w:styleId="772" w:customStyle="1">
    <w:name w:val="Title Char"/>
    <w:link w:val="771"/>
    <w:uiPriority w:val="10"/>
    <w:qFormat/>
    <w:rPr>
      <w:sz w:val="48"/>
      <w:szCs w:val="48"/>
    </w:rPr>
  </w:style>
  <w:style w:type="paragraph" w:styleId="773" w:customStyle="1">
    <w:name w:val="正文首行缩进 212"/>
    <w:basedOn w:val="748"/>
    <w:next w:val="688"/>
    <w:uiPriority w:val="0"/>
    <w:qFormat/>
    <w:pPr>
      <w:ind w:left="0" w:firstLine="420"/>
      <w:spacing w:after="0" w:line="360" w:lineRule="auto"/>
    </w:pPr>
    <w:rPr>
      <w:rFonts w:ascii="宋体" w:hAnsi="宋体" w:eastAsia="宋体" w:cs="Times New Roman"/>
      <w:szCs w:val="20"/>
    </w:rPr>
  </w:style>
  <w:style w:type="table" w:styleId="774" w:customStyle="1">
    <w:name w:val="网格型12"/>
    <w:uiPriority w:val="59"/>
    <w:qFormat/>
    <w:pPr>
      <w:spacing w:after="0" w:line="240" w:lineRule="auto"/>
    </w:pPr>
    <w:tblPr/>
  </w:style>
  <w:style w:type="character" w:styleId="775" w:customStyle="1">
    <w:name w:val="尾注引用1"/>
    <w:link w:val="688"/>
    <w:uiPriority w:val="99"/>
    <w:unhideWhenUsed/>
    <w:qFormat/>
    <w:rPr>
      <w:vertAlign w:val="superscript"/>
    </w:rPr>
  </w:style>
  <w:style w:type="character" w:styleId="776" w:customStyle="1">
    <w:name w:val="页码11"/>
    <w:link w:val="688"/>
    <w:uiPriority w:val="0"/>
    <w:qFormat/>
  </w:style>
  <w:style w:type="character" w:styleId="777" w:customStyle="1">
    <w:name w:val="已访问的超链接11"/>
    <w:link w:val="688"/>
    <w:uiPriority w:val="0"/>
    <w:qFormat/>
    <w:rPr>
      <w:color w:val="800080"/>
      <w:u w:val="single"/>
    </w:rPr>
  </w:style>
  <w:style w:type="character" w:styleId="778" w:customStyle="1">
    <w:name w:val="超链接11"/>
    <w:link w:val="688"/>
    <w:uiPriority w:val="99"/>
    <w:unhideWhenUsed/>
    <w:qFormat/>
    <w:rPr>
      <w:color w:val="0000ff"/>
      <w:u w:val="single"/>
    </w:rPr>
  </w:style>
  <w:style w:type="character" w:styleId="779" w:customStyle="1">
    <w:name w:val="脚注引用1"/>
    <w:link w:val="688"/>
    <w:uiPriority w:val="99"/>
    <w:unhideWhenUsed/>
    <w:qFormat/>
    <w:rPr>
      <w:vertAlign w:val="superscript"/>
    </w:rPr>
  </w:style>
  <w:style w:type="character" w:styleId="780" w:customStyle="1">
    <w:name w:val="Caption Char"/>
    <w:link w:val="756"/>
    <w:uiPriority w:val="99"/>
    <w:qFormat/>
  </w:style>
  <w:style w:type="paragraph" w:styleId="781" w:customStyle="1">
    <w:name w:val="正文首行缩进 211"/>
    <w:basedOn w:val="782"/>
    <w:next w:val="688"/>
    <w:uiPriority w:val="0"/>
    <w:qFormat/>
    <w:pPr>
      <w:ind w:left="0" w:firstLine="420"/>
      <w:spacing w:after="0" w:line="360" w:lineRule="auto"/>
    </w:pPr>
    <w:rPr>
      <w:rFonts w:ascii="宋体" w:hAnsi="宋体" w:eastAsia="宋体" w:cs="Times New Roman"/>
      <w:szCs w:val="20"/>
    </w:rPr>
  </w:style>
  <w:style w:type="paragraph" w:styleId="782" w:customStyle="1">
    <w:name w:val="正文文本缩进11"/>
    <w:basedOn w:val="688"/>
    <w:next w:val="783"/>
    <w:uiPriority w:val="0"/>
    <w:unhideWhenUsed/>
    <w:qFormat/>
    <w:pPr>
      <w:ind w:left="420"/>
      <w:spacing w:after="120"/>
    </w:pPr>
  </w:style>
  <w:style w:type="paragraph" w:styleId="783" w:customStyle="1">
    <w:name w:val="寄信人地址1"/>
    <w:basedOn w:val="688"/>
    <w:uiPriority w:val="0"/>
    <w:qFormat/>
    <w:rPr>
      <w:rFonts w:ascii="Arial" w:hAnsi="Arial" w:eastAsia="宋体" w:cs="宋体"/>
    </w:rPr>
  </w:style>
  <w:style w:type="character" w:styleId="784" w:customStyle="1">
    <w:name w:val="默认段落字体11"/>
    <w:link w:val="688"/>
    <w:uiPriority w:val="1"/>
    <w:unhideWhenUsed/>
    <w:qFormat/>
    <w:rPr>
      <w:rFonts w:ascii="Times New Roman" w:hAnsi="Times New Roman" w:eastAsia="宋体" w:cs="Times New Roman"/>
      <w:sz w:val="21"/>
      <w:szCs w:val="21"/>
      <w:lang w:val="en-US" w:eastAsia="zh-CN" w:bidi="ar-SA"/>
    </w:rPr>
  </w:style>
  <w:style w:type="paragraph" w:styleId="785" w:customStyle="1">
    <w:name w:val="正文文本121"/>
    <w:basedOn w:val="688"/>
    <w:uiPriority w:val="0"/>
    <w:qFormat/>
    <w:pPr>
      <w:ind w:left="120"/>
    </w:pPr>
    <w:rPr>
      <w:rFonts w:ascii="宋体" w:eastAsia="宋体" w:cs="宋体"/>
      <w:sz w:val="21"/>
      <w:szCs w:val="21"/>
      <w:lang w:val="zh-CN" w:eastAsia="zh-CN" w:bidi="zh-CN"/>
    </w:rPr>
  </w:style>
  <w:style w:type="paragraph" w:styleId="786">
    <w:name w:val="List Paragraph"/>
    <w:basedOn w:val="688"/>
    <w:uiPriority w:val="34"/>
    <w:qFormat/>
    <w:pPr>
      <w:contextualSpacing/>
      <w:ind w:left="720"/>
    </w:pPr>
  </w:style>
  <w:style w:type="paragraph" w:styleId="787">
    <w:name w:val="No Spacing"/>
    <w:uiPriority w:val="1"/>
    <w:qFormat/>
    <w:pPr>
      <w:spacing w:before="0" w:after="0" w:line="240" w:lineRule="auto"/>
    </w:pPr>
    <w:rPr>
      <w:rFonts w:hint="default" w:ascii="Times New Roman" w:hAnsi="Times New Roman" w:eastAsia="宋体" w:cs="Times New Roman"/>
    </w:rPr>
  </w:style>
  <w:style w:type="paragraph" w:styleId="788">
    <w:name w:val="Quote"/>
    <w:basedOn w:val="688"/>
    <w:next w:val="688"/>
    <w:link w:val="789"/>
    <w:uiPriority w:val="29"/>
    <w:qFormat/>
    <w:pPr>
      <w:ind w:left="720" w:right="720"/>
    </w:pPr>
    <w:rPr>
      <w:i/>
    </w:rPr>
  </w:style>
  <w:style w:type="character" w:styleId="789" w:customStyle="1">
    <w:name w:val="Quote Char"/>
    <w:link w:val="788"/>
    <w:uiPriority w:val="29"/>
    <w:qFormat/>
    <w:rPr>
      <w:i/>
    </w:rPr>
  </w:style>
  <w:style w:type="paragraph" w:styleId="790">
    <w:name w:val="Intense Quote"/>
    <w:basedOn w:val="688"/>
    <w:next w:val="688"/>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Intense Quote Char"/>
    <w:link w:val="790"/>
    <w:uiPriority w:val="30"/>
    <w:qFormat/>
    <w:rPr>
      <w:i/>
    </w:rPr>
  </w:style>
  <w:style w:type="table" w:styleId="792" w:customStyle="1">
    <w:name w:val="Table Grid Light"/>
    <w:uiPriority w:val="59"/>
    <w:qFormat/>
    <w:pPr>
      <w:spacing w:after="0" w:line="240" w:lineRule="auto"/>
    </w:pPr>
    <w:tblPr/>
  </w:style>
  <w:style w:type="table" w:styleId="793" w:customStyle="1">
    <w:name w:val="Plain Table 1"/>
    <w:uiPriority w:val="59"/>
    <w:qFormat/>
    <w:pPr>
      <w:spacing w:after="0" w:line="240" w:lineRule="auto"/>
    </w:pPr>
    <w:tblPr/>
  </w:style>
  <w:style w:type="table" w:styleId="794" w:customStyle="1">
    <w:name w:val="Plain Table 2"/>
    <w:uiPriority w:val="59"/>
    <w:qFormat/>
    <w:pPr>
      <w:spacing w:after="0" w:line="240" w:lineRule="auto"/>
    </w:pPr>
    <w:tblPr/>
  </w:style>
  <w:style w:type="table" w:styleId="795" w:customStyle="1">
    <w:name w:val="Plain Table 3"/>
    <w:uiPriority w:val="99"/>
    <w:qFormat/>
    <w:pPr>
      <w:spacing w:after="0" w:line="240" w:lineRule="auto"/>
    </w:pPr>
    <w:tblPr/>
  </w:style>
  <w:style w:type="table" w:styleId="796" w:customStyle="1">
    <w:name w:val="Plain Table 4"/>
    <w:uiPriority w:val="99"/>
    <w:qFormat/>
    <w:pPr>
      <w:spacing w:after="0" w:line="240" w:lineRule="auto"/>
    </w:pPr>
    <w:tblPr/>
  </w:style>
  <w:style w:type="table" w:styleId="797" w:customStyle="1">
    <w:name w:val="Plain Table 5"/>
    <w:uiPriority w:val="99"/>
    <w:qFormat/>
    <w:pPr>
      <w:spacing w:after="0" w:line="240" w:lineRule="auto"/>
    </w:pPr>
    <w:tblPr/>
  </w:style>
  <w:style w:type="table" w:styleId="798" w:customStyle="1">
    <w:name w:val="Grid Table 1 Light"/>
    <w:uiPriority w:val="99"/>
    <w:qFormat/>
    <w:pPr>
      <w:spacing w:after="0" w:line="240" w:lineRule="auto"/>
    </w:pPr>
    <w:tblPr/>
  </w:style>
  <w:style w:type="table" w:styleId="799" w:customStyle="1">
    <w:name w:val="Grid Table 1 Light - Accent 1"/>
    <w:uiPriority w:val="99"/>
    <w:qFormat/>
    <w:pPr>
      <w:spacing w:after="0" w:line="240" w:lineRule="auto"/>
    </w:pPr>
    <w:tblPr/>
  </w:style>
  <w:style w:type="table" w:styleId="800" w:customStyle="1">
    <w:name w:val="Grid Table 1 Light - Accent 2"/>
    <w:uiPriority w:val="99"/>
    <w:qFormat/>
    <w:pPr>
      <w:spacing w:after="0" w:line="240" w:lineRule="auto"/>
    </w:pPr>
    <w:tblPr/>
  </w:style>
  <w:style w:type="table" w:styleId="801" w:customStyle="1">
    <w:name w:val="Grid Table 1 Light - Accent 3"/>
    <w:uiPriority w:val="99"/>
    <w:qFormat/>
    <w:pPr>
      <w:spacing w:after="0" w:line="240" w:lineRule="auto"/>
    </w:pPr>
    <w:tblPr/>
  </w:style>
  <w:style w:type="table" w:styleId="802" w:customStyle="1">
    <w:name w:val="Grid Table 1 Light - Accent 4"/>
    <w:uiPriority w:val="99"/>
    <w:qFormat/>
    <w:pPr>
      <w:spacing w:after="0" w:line="240" w:lineRule="auto"/>
    </w:pPr>
    <w:tblPr/>
  </w:style>
  <w:style w:type="table" w:styleId="803" w:customStyle="1">
    <w:name w:val="Grid Table 1 Light - Accent 5"/>
    <w:uiPriority w:val="99"/>
    <w:qFormat/>
    <w:pPr>
      <w:spacing w:after="0" w:line="240" w:lineRule="auto"/>
    </w:pPr>
    <w:tblPr/>
  </w:style>
  <w:style w:type="table" w:styleId="804" w:customStyle="1">
    <w:name w:val="Grid Table 1 Light - Accent 6"/>
    <w:uiPriority w:val="99"/>
    <w:qFormat/>
    <w:pPr>
      <w:spacing w:after="0" w:line="240" w:lineRule="auto"/>
    </w:pPr>
    <w:tblPr/>
  </w:style>
  <w:style w:type="table" w:styleId="805" w:customStyle="1">
    <w:name w:val="Grid Table 2"/>
    <w:uiPriority w:val="99"/>
    <w:qFormat/>
    <w:pPr>
      <w:spacing w:after="0" w:line="240" w:lineRule="auto"/>
    </w:pPr>
    <w:tblPr/>
  </w:style>
  <w:style w:type="table" w:styleId="806" w:customStyle="1">
    <w:name w:val="Grid Table 2 - Accent 1"/>
    <w:uiPriority w:val="99"/>
    <w:qFormat/>
    <w:pPr>
      <w:spacing w:after="0" w:line="240" w:lineRule="auto"/>
    </w:pPr>
    <w:tblPr/>
  </w:style>
  <w:style w:type="table" w:styleId="807" w:customStyle="1">
    <w:name w:val="Grid Table 2 - Accent 2"/>
    <w:uiPriority w:val="99"/>
    <w:qFormat/>
    <w:pPr>
      <w:spacing w:after="0" w:line="240" w:lineRule="auto"/>
    </w:pPr>
    <w:tblPr/>
  </w:style>
  <w:style w:type="table" w:styleId="808" w:customStyle="1">
    <w:name w:val="Grid Table 2 - Accent 3"/>
    <w:uiPriority w:val="99"/>
    <w:qFormat/>
    <w:pPr>
      <w:spacing w:after="0" w:line="240" w:lineRule="auto"/>
    </w:pPr>
    <w:tblPr/>
  </w:style>
  <w:style w:type="table" w:styleId="809" w:customStyle="1">
    <w:name w:val="Grid Table 2 - Accent 4"/>
    <w:uiPriority w:val="99"/>
    <w:qFormat/>
    <w:pPr>
      <w:spacing w:after="0" w:line="240" w:lineRule="auto"/>
    </w:pPr>
    <w:tblPr/>
  </w:style>
  <w:style w:type="table" w:styleId="810" w:customStyle="1">
    <w:name w:val="Grid Table 2 - Accent 5"/>
    <w:uiPriority w:val="99"/>
    <w:qFormat/>
    <w:pPr>
      <w:spacing w:after="0" w:line="240" w:lineRule="auto"/>
    </w:pPr>
    <w:tblPr/>
  </w:style>
  <w:style w:type="table" w:styleId="811" w:customStyle="1">
    <w:name w:val="Grid Table 2 - Accent 6"/>
    <w:uiPriority w:val="99"/>
    <w:qFormat/>
    <w:pPr>
      <w:spacing w:after="0" w:line="240" w:lineRule="auto"/>
    </w:pPr>
    <w:tblPr/>
  </w:style>
  <w:style w:type="table" w:styleId="812" w:customStyle="1">
    <w:name w:val="Grid Table 3"/>
    <w:uiPriority w:val="99"/>
    <w:qFormat/>
    <w:pPr>
      <w:spacing w:after="0" w:line="240" w:lineRule="auto"/>
    </w:pPr>
    <w:tblPr/>
  </w:style>
  <w:style w:type="table" w:styleId="813" w:customStyle="1">
    <w:name w:val="Grid Table 3 - Accent 1"/>
    <w:uiPriority w:val="99"/>
    <w:qFormat/>
    <w:pPr>
      <w:spacing w:after="0" w:line="240" w:lineRule="auto"/>
    </w:pPr>
    <w:tblPr/>
  </w:style>
  <w:style w:type="table" w:styleId="814" w:customStyle="1">
    <w:name w:val="Grid Table 3 - Accent 2"/>
    <w:uiPriority w:val="99"/>
    <w:qFormat/>
    <w:pPr>
      <w:spacing w:after="0" w:line="240" w:lineRule="auto"/>
    </w:pPr>
    <w:tblPr/>
  </w:style>
  <w:style w:type="table" w:styleId="815" w:customStyle="1">
    <w:name w:val="Grid Table 3 - Accent 3"/>
    <w:uiPriority w:val="99"/>
    <w:qFormat/>
    <w:pPr>
      <w:spacing w:after="0" w:line="240" w:lineRule="auto"/>
    </w:pPr>
    <w:tblPr/>
  </w:style>
  <w:style w:type="table" w:styleId="816" w:customStyle="1">
    <w:name w:val="Grid Table 3 - Accent 4"/>
    <w:uiPriority w:val="99"/>
    <w:qFormat/>
    <w:pPr>
      <w:spacing w:after="0" w:line="240" w:lineRule="auto"/>
    </w:pPr>
    <w:tblPr/>
  </w:style>
  <w:style w:type="table" w:styleId="817" w:customStyle="1">
    <w:name w:val="Grid Table 3 - Accent 5"/>
    <w:uiPriority w:val="99"/>
    <w:qFormat/>
    <w:pPr>
      <w:spacing w:after="0" w:line="240" w:lineRule="auto"/>
    </w:pPr>
    <w:tblPr/>
  </w:style>
  <w:style w:type="table" w:styleId="818" w:customStyle="1">
    <w:name w:val="Grid Table 3 - Accent 6"/>
    <w:uiPriority w:val="99"/>
    <w:qFormat/>
    <w:pPr>
      <w:spacing w:after="0" w:line="240" w:lineRule="auto"/>
    </w:pPr>
    <w:tblPr/>
  </w:style>
  <w:style w:type="table" w:styleId="819" w:customStyle="1">
    <w:name w:val="Grid Table 4"/>
    <w:uiPriority w:val="59"/>
    <w:qFormat/>
    <w:pPr>
      <w:spacing w:after="0" w:line="240" w:lineRule="auto"/>
    </w:pPr>
    <w:tblPr/>
  </w:style>
  <w:style w:type="table" w:styleId="820" w:customStyle="1">
    <w:name w:val="Grid Table 4 - Accent 1"/>
    <w:uiPriority w:val="59"/>
    <w:qFormat/>
    <w:pPr>
      <w:spacing w:after="0" w:line="240" w:lineRule="auto"/>
    </w:pPr>
    <w:tblPr/>
  </w:style>
  <w:style w:type="table" w:styleId="821" w:customStyle="1">
    <w:name w:val="Grid Table 4 - Accent 2"/>
    <w:uiPriority w:val="59"/>
    <w:qFormat/>
    <w:pPr>
      <w:spacing w:after="0" w:line="240" w:lineRule="auto"/>
    </w:pPr>
    <w:tblPr/>
  </w:style>
  <w:style w:type="table" w:styleId="822" w:customStyle="1">
    <w:name w:val="Grid Table 4 - Accent 3"/>
    <w:uiPriority w:val="59"/>
    <w:qFormat/>
    <w:pPr>
      <w:spacing w:after="0" w:line="240" w:lineRule="auto"/>
    </w:pPr>
    <w:tblPr/>
  </w:style>
  <w:style w:type="table" w:styleId="823" w:customStyle="1">
    <w:name w:val="Grid Table 4 - Accent 4"/>
    <w:uiPriority w:val="59"/>
    <w:qFormat/>
    <w:pPr>
      <w:spacing w:after="0" w:line="240" w:lineRule="auto"/>
    </w:pPr>
    <w:tblPr/>
  </w:style>
  <w:style w:type="table" w:styleId="824" w:customStyle="1">
    <w:name w:val="Grid Table 4 - Accent 5"/>
    <w:uiPriority w:val="59"/>
    <w:qFormat/>
    <w:pPr>
      <w:spacing w:after="0" w:line="240" w:lineRule="auto"/>
    </w:pPr>
    <w:tblPr/>
  </w:style>
  <w:style w:type="table" w:styleId="825" w:customStyle="1">
    <w:name w:val="Grid Table 4 - Accent 6"/>
    <w:uiPriority w:val="59"/>
    <w:qFormat/>
    <w:pPr>
      <w:spacing w:after="0" w:line="240" w:lineRule="auto"/>
    </w:pPr>
    <w:tblPr/>
  </w:style>
  <w:style w:type="table" w:styleId="826" w:customStyle="1">
    <w:name w:val="Grid Table 5 Dark"/>
    <w:uiPriority w:val="99"/>
    <w:qFormat/>
    <w:pPr>
      <w:spacing w:after="0" w:line="240" w:lineRule="auto"/>
    </w:pPr>
    <w:tblPr/>
  </w:style>
  <w:style w:type="table" w:styleId="827" w:customStyle="1">
    <w:name w:val="Grid Table 5 Dark- Accent 1"/>
    <w:uiPriority w:val="99"/>
    <w:qFormat/>
    <w:pPr>
      <w:spacing w:after="0" w:line="240" w:lineRule="auto"/>
    </w:pPr>
    <w:tblPr/>
  </w:style>
  <w:style w:type="table" w:styleId="828" w:customStyle="1">
    <w:name w:val="Grid Table 5 Dark - Accent 2"/>
    <w:uiPriority w:val="99"/>
    <w:qFormat/>
    <w:pPr>
      <w:spacing w:after="0" w:line="240" w:lineRule="auto"/>
    </w:pPr>
    <w:tblPr/>
  </w:style>
  <w:style w:type="table" w:styleId="829" w:customStyle="1">
    <w:name w:val="Grid Table 5 Dark - Accent 3"/>
    <w:uiPriority w:val="99"/>
    <w:qFormat/>
    <w:pPr>
      <w:spacing w:after="0" w:line="240" w:lineRule="auto"/>
    </w:pPr>
    <w:tblPr/>
  </w:style>
  <w:style w:type="table" w:styleId="830" w:customStyle="1">
    <w:name w:val="Grid Table 5 Dark- Accent 4"/>
    <w:uiPriority w:val="99"/>
    <w:qFormat/>
    <w:pPr>
      <w:spacing w:after="0" w:line="240" w:lineRule="auto"/>
    </w:pPr>
    <w:tblPr/>
  </w:style>
  <w:style w:type="table" w:styleId="831" w:customStyle="1">
    <w:name w:val="Grid Table 5 Dark - Accent 5"/>
    <w:uiPriority w:val="99"/>
    <w:qFormat/>
    <w:pPr>
      <w:spacing w:after="0" w:line="240" w:lineRule="auto"/>
    </w:pPr>
    <w:tblPr/>
  </w:style>
  <w:style w:type="table" w:styleId="832" w:customStyle="1">
    <w:name w:val="Grid Table 5 Dark - Accent 6"/>
    <w:uiPriority w:val="99"/>
    <w:qFormat/>
    <w:pPr>
      <w:spacing w:after="0" w:line="240" w:lineRule="auto"/>
    </w:pPr>
    <w:tblPr/>
  </w:style>
  <w:style w:type="table" w:styleId="833" w:customStyle="1">
    <w:name w:val="Grid Table 6 Colorful"/>
    <w:uiPriority w:val="99"/>
    <w:qFormat/>
    <w:pPr>
      <w:spacing w:after="0" w:line="240" w:lineRule="auto"/>
    </w:pPr>
    <w:tblPr/>
  </w:style>
  <w:style w:type="table" w:styleId="834" w:customStyle="1">
    <w:name w:val="Grid Table 6 Colorful - Accent 1"/>
    <w:uiPriority w:val="99"/>
    <w:qFormat/>
    <w:pPr>
      <w:spacing w:after="0" w:line="240" w:lineRule="auto"/>
    </w:pPr>
    <w:tblPr/>
  </w:style>
  <w:style w:type="table" w:styleId="835" w:customStyle="1">
    <w:name w:val="Grid Table 6 Colorful - Accent 2"/>
    <w:uiPriority w:val="99"/>
    <w:qFormat/>
    <w:pPr>
      <w:spacing w:after="0" w:line="240" w:lineRule="auto"/>
    </w:pPr>
    <w:tblPr/>
  </w:style>
  <w:style w:type="table" w:styleId="836" w:customStyle="1">
    <w:name w:val="Grid Table 6 Colorful - Accent 3"/>
    <w:uiPriority w:val="99"/>
    <w:qFormat/>
    <w:pPr>
      <w:spacing w:after="0" w:line="240" w:lineRule="auto"/>
    </w:pPr>
    <w:tblPr/>
  </w:style>
  <w:style w:type="table" w:styleId="837" w:customStyle="1">
    <w:name w:val="Grid Table 6 Colorful - Accent 4"/>
    <w:uiPriority w:val="99"/>
    <w:qFormat/>
    <w:pPr>
      <w:spacing w:after="0" w:line="240" w:lineRule="auto"/>
    </w:pPr>
    <w:tblPr/>
  </w:style>
  <w:style w:type="table" w:styleId="838" w:customStyle="1">
    <w:name w:val="Grid Table 6 Colorful - Accent 5"/>
    <w:uiPriority w:val="99"/>
    <w:qFormat/>
    <w:pPr>
      <w:spacing w:after="0" w:line="240" w:lineRule="auto"/>
    </w:pPr>
    <w:tblPr/>
  </w:style>
  <w:style w:type="table" w:styleId="839" w:customStyle="1">
    <w:name w:val="Grid Table 6 Colorful - Accent 6"/>
    <w:uiPriority w:val="99"/>
    <w:qFormat/>
    <w:pPr>
      <w:spacing w:after="0" w:line="240" w:lineRule="auto"/>
    </w:pPr>
    <w:tblPr/>
  </w:style>
  <w:style w:type="table" w:styleId="840" w:customStyle="1">
    <w:name w:val="Grid Table 7 Colorful"/>
    <w:uiPriority w:val="99"/>
    <w:qFormat/>
    <w:pPr>
      <w:spacing w:after="0" w:line="240" w:lineRule="auto"/>
    </w:pPr>
    <w:tblPr/>
  </w:style>
  <w:style w:type="table" w:styleId="841" w:customStyle="1">
    <w:name w:val="Grid Table 7 Colorful - Accent 1"/>
    <w:uiPriority w:val="99"/>
    <w:qFormat/>
    <w:pPr>
      <w:spacing w:after="0" w:line="240" w:lineRule="auto"/>
    </w:pPr>
    <w:tblPr/>
  </w:style>
  <w:style w:type="table" w:styleId="842" w:customStyle="1">
    <w:name w:val="Grid Table 7 Colorful - Accent 2"/>
    <w:uiPriority w:val="99"/>
    <w:qFormat/>
    <w:pPr>
      <w:spacing w:after="0" w:line="240" w:lineRule="auto"/>
    </w:pPr>
    <w:tblPr/>
  </w:style>
  <w:style w:type="table" w:styleId="843" w:customStyle="1">
    <w:name w:val="Grid Table 7 Colorful - Accent 3"/>
    <w:uiPriority w:val="99"/>
    <w:qFormat/>
    <w:pPr>
      <w:spacing w:after="0" w:line="240" w:lineRule="auto"/>
    </w:pPr>
    <w:tblPr/>
  </w:style>
  <w:style w:type="table" w:styleId="844" w:customStyle="1">
    <w:name w:val="Grid Table 7 Colorful - Accent 4"/>
    <w:uiPriority w:val="99"/>
    <w:qFormat/>
    <w:pPr>
      <w:spacing w:after="0" w:line="240" w:lineRule="auto"/>
    </w:pPr>
    <w:tblPr/>
  </w:style>
  <w:style w:type="table" w:styleId="845" w:customStyle="1">
    <w:name w:val="Grid Table 7 Colorful - Accent 5"/>
    <w:uiPriority w:val="99"/>
    <w:qFormat/>
    <w:pPr>
      <w:spacing w:after="0" w:line="240" w:lineRule="auto"/>
    </w:pPr>
    <w:tblPr/>
  </w:style>
  <w:style w:type="table" w:styleId="846" w:customStyle="1">
    <w:name w:val="Grid Table 7 Colorful - Accent 6"/>
    <w:uiPriority w:val="99"/>
    <w:qFormat/>
    <w:pPr>
      <w:spacing w:after="0" w:line="240" w:lineRule="auto"/>
    </w:pPr>
    <w:tblPr/>
  </w:style>
  <w:style w:type="table" w:styleId="847" w:customStyle="1">
    <w:name w:val="List Table 1 Light"/>
    <w:uiPriority w:val="99"/>
    <w:qFormat/>
    <w:pPr>
      <w:spacing w:after="0" w:line="240" w:lineRule="auto"/>
    </w:pPr>
    <w:tblPr/>
  </w:style>
  <w:style w:type="table" w:styleId="848" w:customStyle="1">
    <w:name w:val="List Table 1 Light - Accent 1"/>
    <w:uiPriority w:val="99"/>
    <w:qFormat/>
    <w:pPr>
      <w:spacing w:after="0" w:line="240" w:lineRule="auto"/>
    </w:pPr>
    <w:tblPr/>
  </w:style>
  <w:style w:type="table" w:styleId="849" w:customStyle="1">
    <w:name w:val="List Table 1 Light - Accent 2"/>
    <w:uiPriority w:val="99"/>
    <w:qFormat/>
    <w:pPr>
      <w:spacing w:after="0" w:line="240" w:lineRule="auto"/>
    </w:pPr>
    <w:tblPr/>
  </w:style>
  <w:style w:type="table" w:styleId="850" w:customStyle="1">
    <w:name w:val="List Table 1 Light - Accent 3"/>
    <w:uiPriority w:val="99"/>
    <w:qFormat/>
    <w:pPr>
      <w:spacing w:after="0" w:line="240" w:lineRule="auto"/>
    </w:pPr>
    <w:tblPr/>
  </w:style>
  <w:style w:type="table" w:styleId="851" w:customStyle="1">
    <w:name w:val="List Table 1 Light - Accent 4"/>
    <w:uiPriority w:val="99"/>
    <w:qFormat/>
    <w:pPr>
      <w:spacing w:after="0" w:line="240" w:lineRule="auto"/>
    </w:pPr>
    <w:tblPr/>
  </w:style>
  <w:style w:type="table" w:styleId="852" w:customStyle="1">
    <w:name w:val="List Table 1 Light - Accent 5"/>
    <w:uiPriority w:val="99"/>
    <w:qFormat/>
    <w:pPr>
      <w:spacing w:after="0" w:line="240" w:lineRule="auto"/>
    </w:pPr>
    <w:tblPr/>
  </w:style>
  <w:style w:type="table" w:styleId="853" w:customStyle="1">
    <w:name w:val="List Table 1 Light - Accent 6"/>
    <w:uiPriority w:val="99"/>
    <w:qFormat/>
    <w:pPr>
      <w:spacing w:after="0" w:line="240" w:lineRule="auto"/>
    </w:pPr>
    <w:tblPr/>
  </w:style>
  <w:style w:type="table" w:styleId="854" w:customStyle="1">
    <w:name w:val="List Table 2"/>
    <w:uiPriority w:val="99"/>
    <w:qFormat/>
    <w:pPr>
      <w:spacing w:after="0" w:line="240" w:lineRule="auto"/>
    </w:pPr>
    <w:tblPr/>
  </w:style>
  <w:style w:type="table" w:styleId="855" w:customStyle="1">
    <w:name w:val="List Table 2 - Accent 1"/>
    <w:uiPriority w:val="99"/>
    <w:qFormat/>
    <w:pPr>
      <w:spacing w:after="0" w:line="240" w:lineRule="auto"/>
    </w:pPr>
    <w:tblPr/>
  </w:style>
  <w:style w:type="table" w:styleId="856" w:customStyle="1">
    <w:name w:val="List Table 2 - Accent 2"/>
    <w:uiPriority w:val="99"/>
    <w:qFormat/>
    <w:pPr>
      <w:spacing w:after="0" w:line="240" w:lineRule="auto"/>
    </w:pPr>
    <w:tblPr/>
  </w:style>
  <w:style w:type="table" w:styleId="857" w:customStyle="1">
    <w:name w:val="List Table 2 - Accent 3"/>
    <w:uiPriority w:val="99"/>
    <w:qFormat/>
    <w:pPr>
      <w:spacing w:after="0" w:line="240" w:lineRule="auto"/>
    </w:pPr>
    <w:tblPr/>
  </w:style>
  <w:style w:type="table" w:styleId="858" w:customStyle="1">
    <w:name w:val="List Table 2 - Accent 4"/>
    <w:uiPriority w:val="99"/>
    <w:qFormat/>
    <w:pPr>
      <w:spacing w:after="0" w:line="240" w:lineRule="auto"/>
    </w:pPr>
    <w:tblPr/>
  </w:style>
  <w:style w:type="table" w:styleId="859" w:customStyle="1">
    <w:name w:val="List Table 2 - Accent 5"/>
    <w:uiPriority w:val="99"/>
    <w:qFormat/>
    <w:pPr>
      <w:spacing w:after="0" w:line="240" w:lineRule="auto"/>
    </w:pPr>
    <w:tblPr/>
  </w:style>
  <w:style w:type="table" w:styleId="860" w:customStyle="1">
    <w:name w:val="List Table 2 - Accent 6"/>
    <w:uiPriority w:val="99"/>
    <w:qFormat/>
    <w:pPr>
      <w:spacing w:after="0" w:line="240" w:lineRule="auto"/>
    </w:pPr>
    <w:tblPr/>
  </w:style>
  <w:style w:type="table" w:styleId="861" w:customStyle="1">
    <w:name w:val="List Table 3"/>
    <w:uiPriority w:val="99"/>
    <w:qFormat/>
    <w:pPr>
      <w:spacing w:after="0" w:line="240" w:lineRule="auto"/>
    </w:pPr>
    <w:tblPr/>
  </w:style>
  <w:style w:type="table" w:styleId="862" w:customStyle="1">
    <w:name w:val="List Table 3 - Accent 1"/>
    <w:uiPriority w:val="99"/>
    <w:qFormat/>
    <w:pPr>
      <w:spacing w:after="0" w:line="240" w:lineRule="auto"/>
    </w:pPr>
    <w:tblPr/>
  </w:style>
  <w:style w:type="table" w:styleId="863" w:customStyle="1">
    <w:name w:val="List Table 3 - Accent 2"/>
    <w:uiPriority w:val="99"/>
    <w:qFormat/>
    <w:pPr>
      <w:spacing w:after="0" w:line="240" w:lineRule="auto"/>
    </w:pPr>
    <w:tblPr/>
  </w:style>
  <w:style w:type="table" w:styleId="864" w:customStyle="1">
    <w:name w:val="List Table 3 - Accent 3"/>
    <w:uiPriority w:val="99"/>
    <w:qFormat/>
    <w:pPr>
      <w:spacing w:after="0" w:line="240" w:lineRule="auto"/>
    </w:pPr>
    <w:tblPr/>
  </w:style>
  <w:style w:type="table" w:styleId="865" w:customStyle="1">
    <w:name w:val="List Table 3 - Accent 4"/>
    <w:uiPriority w:val="99"/>
    <w:qFormat/>
    <w:pPr>
      <w:spacing w:after="0" w:line="240" w:lineRule="auto"/>
    </w:pPr>
    <w:tblPr/>
  </w:style>
  <w:style w:type="table" w:styleId="866" w:customStyle="1">
    <w:name w:val="List Table 3 - Accent 5"/>
    <w:uiPriority w:val="99"/>
    <w:qFormat/>
    <w:pPr>
      <w:spacing w:after="0" w:line="240" w:lineRule="auto"/>
    </w:pPr>
    <w:tblPr/>
  </w:style>
  <w:style w:type="table" w:styleId="867" w:customStyle="1">
    <w:name w:val="List Table 3 - Accent 6"/>
    <w:uiPriority w:val="99"/>
    <w:qFormat/>
    <w:pPr>
      <w:spacing w:after="0" w:line="240" w:lineRule="auto"/>
    </w:pPr>
    <w:tblPr/>
  </w:style>
  <w:style w:type="table" w:styleId="868" w:customStyle="1">
    <w:name w:val="List Table 4"/>
    <w:uiPriority w:val="99"/>
    <w:qFormat/>
    <w:pPr>
      <w:spacing w:after="0" w:line="240" w:lineRule="auto"/>
    </w:pPr>
    <w:tblPr/>
  </w:style>
  <w:style w:type="table" w:styleId="869" w:customStyle="1">
    <w:name w:val="List Table 4 - Accent 1"/>
    <w:uiPriority w:val="99"/>
    <w:qFormat/>
    <w:pPr>
      <w:spacing w:after="0" w:line="240" w:lineRule="auto"/>
    </w:pPr>
    <w:tblPr/>
  </w:style>
  <w:style w:type="table" w:styleId="870" w:customStyle="1">
    <w:name w:val="List Table 4 - Accent 2"/>
    <w:uiPriority w:val="99"/>
    <w:qFormat/>
    <w:pPr>
      <w:spacing w:after="0" w:line="240" w:lineRule="auto"/>
    </w:pPr>
    <w:tblPr/>
  </w:style>
  <w:style w:type="table" w:styleId="871" w:customStyle="1">
    <w:name w:val="List Table 4 - Accent 3"/>
    <w:uiPriority w:val="99"/>
    <w:qFormat/>
    <w:pPr>
      <w:spacing w:after="0" w:line="240" w:lineRule="auto"/>
    </w:pPr>
    <w:tblPr/>
  </w:style>
  <w:style w:type="table" w:styleId="872" w:customStyle="1">
    <w:name w:val="List Table 4 - Accent 4"/>
    <w:uiPriority w:val="99"/>
    <w:qFormat/>
    <w:pPr>
      <w:spacing w:after="0" w:line="240" w:lineRule="auto"/>
    </w:pPr>
    <w:tblPr/>
  </w:style>
  <w:style w:type="table" w:styleId="873" w:customStyle="1">
    <w:name w:val="List Table 4 - Accent 5"/>
    <w:uiPriority w:val="99"/>
    <w:qFormat/>
    <w:pPr>
      <w:spacing w:after="0" w:line="240" w:lineRule="auto"/>
    </w:pPr>
    <w:tblPr/>
  </w:style>
  <w:style w:type="table" w:styleId="874" w:customStyle="1">
    <w:name w:val="List Table 4 - Accent 6"/>
    <w:uiPriority w:val="99"/>
    <w:qFormat/>
    <w:pPr>
      <w:spacing w:after="0" w:line="240" w:lineRule="auto"/>
    </w:pPr>
    <w:tblPr/>
  </w:style>
  <w:style w:type="table" w:styleId="875" w:customStyle="1">
    <w:name w:val="List Table 5 Dark"/>
    <w:uiPriority w:val="99"/>
    <w:qFormat/>
    <w:pPr>
      <w:spacing w:after="0" w:line="240" w:lineRule="auto"/>
    </w:pPr>
    <w:tblPr/>
  </w:style>
  <w:style w:type="table" w:styleId="876" w:customStyle="1">
    <w:name w:val="List Table 5 Dark - Accent 1"/>
    <w:uiPriority w:val="99"/>
    <w:qFormat/>
    <w:pPr>
      <w:spacing w:after="0" w:line="240" w:lineRule="auto"/>
    </w:pPr>
    <w:tblPr/>
  </w:style>
  <w:style w:type="table" w:styleId="877" w:customStyle="1">
    <w:name w:val="List Table 5 Dark - Accent 2"/>
    <w:uiPriority w:val="99"/>
    <w:qFormat/>
    <w:pPr>
      <w:spacing w:after="0" w:line="240" w:lineRule="auto"/>
    </w:pPr>
    <w:tblPr/>
  </w:style>
  <w:style w:type="table" w:styleId="878" w:customStyle="1">
    <w:name w:val="List Table 5 Dark - Accent 3"/>
    <w:uiPriority w:val="99"/>
    <w:qFormat/>
    <w:pPr>
      <w:spacing w:after="0" w:line="240" w:lineRule="auto"/>
    </w:pPr>
    <w:tblPr/>
  </w:style>
  <w:style w:type="table" w:styleId="879" w:customStyle="1">
    <w:name w:val="List Table 5 Dark - Accent 4"/>
    <w:uiPriority w:val="99"/>
    <w:qFormat/>
    <w:pPr>
      <w:spacing w:after="0" w:line="240" w:lineRule="auto"/>
    </w:pPr>
    <w:tblPr/>
  </w:style>
  <w:style w:type="table" w:styleId="880" w:customStyle="1">
    <w:name w:val="List Table 5 Dark - Accent 5"/>
    <w:uiPriority w:val="99"/>
    <w:qFormat/>
    <w:pPr>
      <w:spacing w:after="0" w:line="240" w:lineRule="auto"/>
    </w:pPr>
    <w:tblPr/>
  </w:style>
  <w:style w:type="table" w:styleId="881" w:customStyle="1">
    <w:name w:val="List Table 5 Dark - Accent 6"/>
    <w:uiPriority w:val="99"/>
    <w:qFormat/>
    <w:pPr>
      <w:spacing w:after="0" w:line="240" w:lineRule="auto"/>
    </w:pPr>
    <w:tblPr/>
  </w:style>
  <w:style w:type="table" w:styleId="882" w:customStyle="1">
    <w:name w:val="List Table 6 Colorful"/>
    <w:uiPriority w:val="99"/>
    <w:qFormat/>
    <w:pPr>
      <w:spacing w:after="0" w:line="240" w:lineRule="auto"/>
    </w:pPr>
    <w:tblPr/>
  </w:style>
  <w:style w:type="table" w:styleId="883" w:customStyle="1">
    <w:name w:val="List Table 6 Colorful - Accent 1"/>
    <w:uiPriority w:val="99"/>
    <w:qFormat/>
    <w:pPr>
      <w:spacing w:after="0" w:line="240" w:lineRule="auto"/>
    </w:pPr>
    <w:tblPr/>
  </w:style>
  <w:style w:type="table" w:styleId="884" w:customStyle="1">
    <w:name w:val="List Table 6 Colorful - Accent 2"/>
    <w:uiPriority w:val="99"/>
    <w:qFormat/>
    <w:pPr>
      <w:spacing w:after="0" w:line="240" w:lineRule="auto"/>
    </w:pPr>
    <w:tblPr/>
  </w:style>
  <w:style w:type="table" w:styleId="885" w:customStyle="1">
    <w:name w:val="List Table 6 Colorful - Accent 3"/>
    <w:uiPriority w:val="99"/>
    <w:qFormat/>
    <w:pPr>
      <w:spacing w:after="0" w:line="240" w:lineRule="auto"/>
    </w:pPr>
    <w:tblPr/>
  </w:style>
  <w:style w:type="table" w:styleId="886" w:customStyle="1">
    <w:name w:val="List Table 6 Colorful - Accent 4"/>
    <w:uiPriority w:val="99"/>
    <w:qFormat/>
    <w:pPr>
      <w:spacing w:after="0" w:line="240" w:lineRule="auto"/>
    </w:pPr>
    <w:tblPr/>
  </w:style>
  <w:style w:type="table" w:styleId="887" w:customStyle="1">
    <w:name w:val="List Table 6 Colorful - Accent 5"/>
    <w:uiPriority w:val="99"/>
    <w:qFormat/>
    <w:pPr>
      <w:spacing w:after="0" w:line="240" w:lineRule="auto"/>
    </w:pPr>
    <w:tblPr/>
  </w:style>
  <w:style w:type="table" w:styleId="888" w:customStyle="1">
    <w:name w:val="List Table 6 Colorful - Accent 6"/>
    <w:uiPriority w:val="99"/>
    <w:qFormat/>
    <w:pPr>
      <w:spacing w:after="0" w:line="240" w:lineRule="auto"/>
    </w:pPr>
    <w:tblPr/>
  </w:style>
  <w:style w:type="table" w:styleId="889" w:customStyle="1">
    <w:name w:val="List Table 7 Colorful"/>
    <w:uiPriority w:val="99"/>
    <w:qFormat/>
    <w:pPr>
      <w:spacing w:after="0" w:line="240" w:lineRule="auto"/>
    </w:pPr>
    <w:tblPr/>
  </w:style>
  <w:style w:type="table" w:styleId="890" w:customStyle="1">
    <w:name w:val="List Table 7 Colorful - Accent 1"/>
    <w:uiPriority w:val="99"/>
    <w:qFormat/>
    <w:pPr>
      <w:spacing w:after="0" w:line="240" w:lineRule="auto"/>
    </w:pPr>
    <w:tblPr/>
  </w:style>
  <w:style w:type="table" w:styleId="891" w:customStyle="1">
    <w:name w:val="List Table 7 Colorful - Accent 2"/>
    <w:uiPriority w:val="99"/>
    <w:qFormat/>
    <w:pPr>
      <w:spacing w:after="0" w:line="240" w:lineRule="auto"/>
    </w:pPr>
    <w:tblPr/>
  </w:style>
  <w:style w:type="table" w:styleId="892" w:customStyle="1">
    <w:name w:val="List Table 7 Colorful - Accent 3"/>
    <w:uiPriority w:val="99"/>
    <w:qFormat/>
    <w:pPr>
      <w:spacing w:after="0" w:line="240" w:lineRule="auto"/>
    </w:pPr>
    <w:tblPr/>
  </w:style>
  <w:style w:type="table" w:styleId="893" w:customStyle="1">
    <w:name w:val="List Table 7 Colorful - Accent 4"/>
    <w:uiPriority w:val="99"/>
    <w:qFormat/>
    <w:pPr>
      <w:spacing w:after="0" w:line="240" w:lineRule="auto"/>
    </w:pPr>
    <w:tblPr/>
  </w:style>
  <w:style w:type="table" w:styleId="894" w:customStyle="1">
    <w:name w:val="List Table 7 Colorful - Accent 5"/>
    <w:uiPriority w:val="99"/>
    <w:qFormat/>
    <w:pPr>
      <w:spacing w:after="0" w:line="240" w:lineRule="auto"/>
    </w:pPr>
    <w:tblPr/>
  </w:style>
  <w:style w:type="table" w:styleId="895" w:customStyle="1">
    <w:name w:val="List Table 7 Colorful - Accent 6"/>
    <w:uiPriority w:val="99"/>
    <w:qFormat/>
    <w:pPr>
      <w:spacing w:after="0" w:line="240" w:lineRule="auto"/>
    </w:pPr>
    <w:tblPr/>
  </w:style>
  <w:style w:type="table" w:styleId="896" w:customStyle="1">
    <w:name w:val="Lined - Accent"/>
    <w:uiPriority w:val="99"/>
    <w:qFormat/>
    <w:pPr>
      <w:spacing w:after="0" w:line="240" w:lineRule="auto"/>
    </w:pPr>
    <w:rPr>
      <w:color w:val="404040"/>
    </w:rPr>
    <w:tblPr/>
  </w:style>
  <w:style w:type="table" w:styleId="897" w:customStyle="1">
    <w:name w:val="Lined - Accent 1"/>
    <w:uiPriority w:val="99"/>
    <w:qFormat/>
    <w:pPr>
      <w:spacing w:after="0" w:line="240" w:lineRule="auto"/>
    </w:pPr>
    <w:rPr>
      <w:color w:val="404040"/>
    </w:rPr>
    <w:tblPr/>
  </w:style>
  <w:style w:type="table" w:styleId="898" w:customStyle="1">
    <w:name w:val="Lined - Accent 2"/>
    <w:uiPriority w:val="99"/>
    <w:qFormat/>
    <w:pPr>
      <w:spacing w:after="0" w:line="240" w:lineRule="auto"/>
    </w:pPr>
    <w:rPr>
      <w:color w:val="404040"/>
    </w:rPr>
    <w:tblPr/>
  </w:style>
  <w:style w:type="table" w:styleId="899" w:customStyle="1">
    <w:name w:val="Lined - Accent 3"/>
    <w:uiPriority w:val="99"/>
    <w:qFormat/>
    <w:pPr>
      <w:spacing w:after="0" w:line="240" w:lineRule="auto"/>
    </w:pPr>
    <w:rPr>
      <w:color w:val="404040"/>
    </w:rPr>
    <w:tblPr/>
  </w:style>
  <w:style w:type="table" w:styleId="900" w:customStyle="1">
    <w:name w:val="Lined - Accent 4"/>
    <w:uiPriority w:val="99"/>
    <w:qFormat/>
    <w:pPr>
      <w:spacing w:after="0" w:line="240" w:lineRule="auto"/>
    </w:pPr>
    <w:rPr>
      <w:color w:val="404040"/>
    </w:rPr>
    <w:tblPr/>
  </w:style>
  <w:style w:type="table" w:styleId="901" w:customStyle="1">
    <w:name w:val="Lined - Accent 5"/>
    <w:uiPriority w:val="99"/>
    <w:qFormat/>
    <w:pPr>
      <w:spacing w:after="0" w:line="240" w:lineRule="auto"/>
    </w:pPr>
    <w:rPr>
      <w:color w:val="404040"/>
    </w:rPr>
    <w:tblPr/>
  </w:style>
  <w:style w:type="table" w:styleId="902" w:customStyle="1">
    <w:name w:val="Lined - Accent 6"/>
    <w:uiPriority w:val="99"/>
    <w:qFormat/>
    <w:pPr>
      <w:spacing w:after="0" w:line="240" w:lineRule="auto"/>
    </w:pPr>
    <w:rPr>
      <w:color w:val="404040"/>
    </w:rPr>
    <w:tblPr/>
  </w:style>
  <w:style w:type="table" w:styleId="903" w:customStyle="1">
    <w:name w:val="Bordered &amp; Lined - Accent"/>
    <w:uiPriority w:val="99"/>
    <w:qFormat/>
    <w:pPr>
      <w:spacing w:after="0" w:line="240" w:lineRule="auto"/>
    </w:pPr>
    <w:rPr>
      <w:color w:val="404040"/>
    </w:rPr>
    <w:tblPr/>
  </w:style>
  <w:style w:type="table" w:styleId="904" w:customStyle="1">
    <w:name w:val="Bordered &amp; Lined - Accent 1"/>
    <w:uiPriority w:val="99"/>
    <w:qFormat/>
    <w:pPr>
      <w:spacing w:after="0" w:line="240" w:lineRule="auto"/>
    </w:pPr>
    <w:rPr>
      <w:color w:val="404040"/>
    </w:rPr>
    <w:tblPr/>
  </w:style>
  <w:style w:type="table" w:styleId="905" w:customStyle="1">
    <w:name w:val="Bordered &amp; Lined - Accent 2"/>
    <w:uiPriority w:val="99"/>
    <w:qFormat/>
    <w:pPr>
      <w:spacing w:after="0" w:line="240" w:lineRule="auto"/>
    </w:pPr>
    <w:rPr>
      <w:color w:val="404040"/>
    </w:rPr>
    <w:tblPr/>
  </w:style>
  <w:style w:type="table" w:styleId="906" w:customStyle="1">
    <w:name w:val="Bordered &amp; Lined - Accent 3"/>
    <w:uiPriority w:val="99"/>
    <w:qFormat/>
    <w:pPr>
      <w:spacing w:after="0" w:line="240" w:lineRule="auto"/>
    </w:pPr>
    <w:rPr>
      <w:color w:val="404040"/>
    </w:rPr>
    <w:tblPr/>
  </w:style>
  <w:style w:type="table" w:styleId="907" w:customStyle="1">
    <w:name w:val="Bordered &amp; Lined - Accent 4"/>
    <w:uiPriority w:val="99"/>
    <w:qFormat/>
    <w:pPr>
      <w:spacing w:after="0" w:line="240" w:lineRule="auto"/>
    </w:pPr>
    <w:rPr>
      <w:color w:val="404040"/>
    </w:rPr>
    <w:tblPr/>
  </w:style>
  <w:style w:type="table" w:styleId="908" w:customStyle="1">
    <w:name w:val="Bordered &amp; Lined - Accent 5"/>
    <w:uiPriority w:val="99"/>
    <w:qFormat/>
    <w:pPr>
      <w:spacing w:after="0" w:line="240" w:lineRule="auto"/>
    </w:pPr>
    <w:rPr>
      <w:color w:val="404040"/>
    </w:rPr>
    <w:tblPr/>
  </w:style>
  <w:style w:type="table" w:styleId="909" w:customStyle="1">
    <w:name w:val="Bordered &amp; Lined - Accent 6"/>
    <w:uiPriority w:val="99"/>
    <w:qFormat/>
    <w:pPr>
      <w:spacing w:after="0" w:line="240" w:lineRule="auto"/>
    </w:pPr>
    <w:rPr>
      <w:color w:val="404040"/>
    </w:rPr>
    <w:tblPr/>
  </w:style>
  <w:style w:type="table" w:styleId="910" w:customStyle="1">
    <w:name w:val="Bordered"/>
    <w:uiPriority w:val="99"/>
    <w:qFormat/>
    <w:pPr>
      <w:spacing w:after="0" w:line="240" w:lineRule="auto"/>
    </w:pPr>
    <w:tblPr/>
  </w:style>
  <w:style w:type="table" w:styleId="911" w:customStyle="1">
    <w:name w:val="Bordered - Accent 1"/>
    <w:uiPriority w:val="99"/>
    <w:qFormat/>
    <w:pPr>
      <w:spacing w:after="0" w:line="240" w:lineRule="auto"/>
    </w:pPr>
    <w:tblPr/>
  </w:style>
  <w:style w:type="table" w:styleId="912" w:customStyle="1">
    <w:name w:val="Bordered - Accent 2"/>
    <w:uiPriority w:val="99"/>
    <w:qFormat/>
    <w:pPr>
      <w:spacing w:after="0" w:line="240" w:lineRule="auto"/>
    </w:pPr>
    <w:tblPr/>
  </w:style>
  <w:style w:type="table" w:styleId="913" w:customStyle="1">
    <w:name w:val="Bordered - Accent 3"/>
    <w:uiPriority w:val="99"/>
    <w:qFormat/>
    <w:pPr>
      <w:spacing w:after="0" w:line="240" w:lineRule="auto"/>
    </w:pPr>
    <w:tblPr/>
  </w:style>
  <w:style w:type="table" w:styleId="914" w:customStyle="1">
    <w:name w:val="Bordered - Accent 4"/>
    <w:uiPriority w:val="99"/>
    <w:qFormat/>
    <w:pPr>
      <w:spacing w:after="0" w:line="240" w:lineRule="auto"/>
    </w:pPr>
    <w:tblPr/>
  </w:style>
  <w:style w:type="table" w:styleId="915" w:customStyle="1">
    <w:name w:val="Bordered - Accent 5"/>
    <w:uiPriority w:val="99"/>
    <w:qFormat/>
    <w:pPr>
      <w:spacing w:after="0" w:line="240" w:lineRule="auto"/>
    </w:pPr>
    <w:tblPr/>
  </w:style>
  <w:style w:type="table" w:styleId="916" w:customStyle="1">
    <w:name w:val="Bordered - Accent 6"/>
    <w:uiPriority w:val="99"/>
    <w:qFormat/>
    <w:pPr>
      <w:spacing w:after="0" w:line="240" w:lineRule="auto"/>
    </w:pPr>
    <w:tblPr/>
  </w:style>
  <w:style w:type="paragraph" w:styleId="917" w:customStyle="1">
    <w:name w:val="TOC Heading"/>
    <w:uiPriority w:val="39"/>
    <w:unhideWhenUsed/>
    <w:qFormat/>
    <w:rPr>
      <w:rFonts w:hint="default" w:ascii="Times New Roman" w:hAnsi="Times New Roman" w:eastAsia="宋体" w:cs="Times New Roman"/>
    </w:rPr>
  </w:style>
  <w:style w:type="paragraph" w:styleId="918" w:customStyle="1">
    <w:name w:val="标题 11"/>
    <w:basedOn w:val="688"/>
    <w:next w:val="688"/>
    <w:link w:val="919"/>
    <w:uiPriority w:val="0"/>
    <w:qFormat/>
    <w:pPr>
      <w:jc w:val="center"/>
      <w:keepNext/>
      <w:outlineLvl w:val="0"/>
    </w:pPr>
    <w:rPr>
      <w:rFonts w:ascii="楷体_GB2312" w:eastAsia="楷体_GB2312"/>
      <w:sz w:val="28"/>
      <w:szCs w:val="28"/>
    </w:rPr>
  </w:style>
  <w:style w:type="character" w:styleId="919" w:customStyle="1">
    <w:name w:val="标题 1 Char"/>
    <w:link w:val="918"/>
    <w:uiPriority w:val="0"/>
    <w:qFormat/>
    <w:rPr>
      <w:rFonts w:ascii="楷体_GB2312" w:hAnsi="Times New Roman" w:eastAsia="楷体_GB2312" w:cs="Times New Roman"/>
      <w:sz w:val="28"/>
      <w:szCs w:val="28"/>
    </w:rPr>
  </w:style>
  <w:style w:type="paragraph" w:styleId="920" w:customStyle="1">
    <w:name w:val="标题 21"/>
    <w:basedOn w:val="688"/>
    <w:next w:val="921"/>
    <w:link w:val="92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1" w:customStyle="1">
    <w:name w:val="正文缩进11"/>
    <w:basedOn w:val="688"/>
    <w:link w:val="923"/>
    <w:uiPriority w:val="0"/>
    <w:qFormat/>
    <w:pPr>
      <w:ind w:firstLine="420"/>
    </w:pPr>
  </w:style>
  <w:style w:type="character" w:styleId="922" w:customStyle="1">
    <w:name w:val="标题 2 Char"/>
    <w:link w:val="920"/>
    <w:uiPriority w:val="0"/>
    <w:qFormat/>
    <w:rPr>
      <w:rFonts w:ascii="Arial" w:hAnsi="Arial" w:eastAsia="幼圆" w:cs="Arial"/>
      <w:b/>
      <w:bCs/>
      <w:sz w:val="44"/>
      <w:szCs w:val="44"/>
    </w:rPr>
  </w:style>
  <w:style w:type="character" w:styleId="923" w:customStyle="1">
    <w:name w:val="正文缩进 Char"/>
    <w:link w:val="921"/>
    <w:uiPriority w:val="0"/>
    <w:qFormat/>
    <w:rPr>
      <w:rFonts w:ascii="Times New Roman" w:hAnsi="Times New Roman" w:eastAsia="宋体" w:cs="Times New Roman"/>
      <w:szCs w:val="21"/>
    </w:rPr>
  </w:style>
  <w:style w:type="paragraph" w:styleId="924" w:customStyle="1">
    <w:name w:val="标题 311"/>
    <w:basedOn w:val="688"/>
    <w:next w:val="921"/>
    <w:link w:val="925"/>
    <w:uiPriority w:val="0"/>
    <w:qFormat/>
    <w:pPr>
      <w:keepLines/>
      <w:keepNext/>
      <w:spacing w:before="260" w:after="260" w:line="416" w:lineRule="auto"/>
      <w:outlineLvl w:val="2"/>
    </w:pPr>
    <w:rPr>
      <w:b/>
      <w:bCs/>
      <w:sz w:val="32"/>
      <w:szCs w:val="32"/>
    </w:rPr>
  </w:style>
  <w:style w:type="character" w:styleId="925" w:customStyle="1">
    <w:name w:val="标题 3 Char"/>
    <w:link w:val="924"/>
    <w:uiPriority w:val="0"/>
    <w:qFormat/>
    <w:rPr>
      <w:rFonts w:ascii="Times New Roman" w:hAnsi="Times New Roman" w:eastAsia="宋体" w:cs="Times New Roman"/>
      <w:b/>
      <w:bCs/>
      <w:sz w:val="32"/>
      <w:szCs w:val="32"/>
    </w:rPr>
  </w:style>
  <w:style w:type="paragraph" w:styleId="926" w:customStyle="1">
    <w:name w:val="标题 41"/>
    <w:basedOn w:val="688"/>
    <w:next w:val="921"/>
    <w:link w:val="927"/>
    <w:uiPriority w:val="0"/>
    <w:qFormat/>
    <w:pPr>
      <w:keepLines/>
      <w:keepNext/>
      <w:spacing w:before="280" w:after="290" w:line="376" w:lineRule="auto"/>
      <w:outlineLvl w:val="3"/>
    </w:pPr>
    <w:rPr>
      <w:rFonts w:ascii="Arial" w:hAnsi="Arial" w:eastAsia="黑体" w:cs="Arial"/>
      <w:b/>
      <w:bCs/>
      <w:sz w:val="28"/>
      <w:szCs w:val="28"/>
    </w:rPr>
  </w:style>
  <w:style w:type="character" w:styleId="927" w:customStyle="1">
    <w:name w:val="标题 4 Char"/>
    <w:link w:val="926"/>
    <w:uiPriority w:val="0"/>
    <w:qFormat/>
    <w:rPr>
      <w:rFonts w:ascii="Arial" w:hAnsi="Arial" w:eastAsia="黑体" w:cs="Arial"/>
      <w:b/>
      <w:bCs/>
      <w:sz w:val="28"/>
      <w:szCs w:val="28"/>
    </w:rPr>
  </w:style>
  <w:style w:type="paragraph" w:styleId="928" w:customStyle="1">
    <w:name w:val="标题 51"/>
    <w:basedOn w:val="688"/>
    <w:next w:val="921"/>
    <w:link w:val="929"/>
    <w:uiPriority w:val="0"/>
    <w:qFormat/>
    <w:pPr>
      <w:keepNext/>
      <w:outlineLvl w:val="4"/>
    </w:pPr>
    <w:rPr>
      <w:rFonts w:ascii="宋体"/>
      <w:color w:val="000000"/>
      <w:sz w:val="28"/>
      <w:szCs w:val="28"/>
    </w:rPr>
  </w:style>
  <w:style w:type="character" w:styleId="929" w:customStyle="1">
    <w:name w:val="标题 5 Char"/>
    <w:link w:val="928"/>
    <w:uiPriority w:val="0"/>
    <w:qFormat/>
    <w:rPr>
      <w:rFonts w:ascii="宋体" w:hAnsi="Times New Roman" w:eastAsia="宋体" w:cs="Times New Roman"/>
      <w:color w:val="000000"/>
      <w:sz w:val="28"/>
      <w:szCs w:val="28"/>
    </w:rPr>
  </w:style>
  <w:style w:type="paragraph" w:styleId="930" w:customStyle="1">
    <w:name w:val="标题 61"/>
    <w:basedOn w:val="688"/>
    <w:next w:val="688"/>
    <w:link w:val="931"/>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31" w:customStyle="1">
    <w:name w:val="标题 6 Char"/>
    <w:link w:val="930"/>
    <w:uiPriority w:val="0"/>
    <w:qFormat/>
    <w:rPr>
      <w:rFonts w:ascii="Arial" w:hAnsi="Arial" w:eastAsia="黑体" w:cs="Times New Roman"/>
      <w:b/>
      <w:bCs/>
      <w:sz w:val="24"/>
      <w:szCs w:val="24"/>
    </w:rPr>
  </w:style>
  <w:style w:type="paragraph" w:styleId="932" w:customStyle="1">
    <w:name w:val="标题 71"/>
    <w:basedOn w:val="688"/>
    <w:next w:val="688"/>
    <w:link w:val="933"/>
    <w:uiPriority w:val="0"/>
    <w:qFormat/>
    <w:pPr>
      <w:numPr>
        <w:ilvl w:val="6"/>
        <w:numId w:val="1"/>
      </w:numPr>
      <w:keepLines/>
      <w:keepNext/>
      <w:spacing w:before="240" w:after="64" w:line="320" w:lineRule="auto"/>
      <w:outlineLvl w:val="6"/>
    </w:pPr>
    <w:rPr>
      <w:b/>
      <w:bCs/>
      <w:sz w:val="24"/>
      <w:szCs w:val="24"/>
    </w:rPr>
  </w:style>
  <w:style w:type="character" w:styleId="933" w:customStyle="1">
    <w:name w:val="标题 7 Char"/>
    <w:link w:val="932"/>
    <w:uiPriority w:val="0"/>
    <w:qFormat/>
    <w:rPr>
      <w:rFonts w:ascii="Times New Roman" w:hAnsi="Times New Roman" w:eastAsia="宋体" w:cs="Times New Roman"/>
      <w:b/>
      <w:bCs/>
      <w:sz w:val="24"/>
      <w:szCs w:val="24"/>
    </w:rPr>
  </w:style>
  <w:style w:type="paragraph" w:styleId="934" w:customStyle="1">
    <w:name w:val="标题 81"/>
    <w:basedOn w:val="688"/>
    <w:next w:val="688"/>
    <w:link w:val="935"/>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35" w:customStyle="1">
    <w:name w:val="标题 8 Char"/>
    <w:link w:val="934"/>
    <w:uiPriority w:val="0"/>
    <w:qFormat/>
    <w:rPr>
      <w:rFonts w:ascii="Arial" w:hAnsi="Arial" w:eastAsia="黑体" w:cs="Times New Roman"/>
      <w:sz w:val="24"/>
      <w:szCs w:val="24"/>
    </w:rPr>
  </w:style>
  <w:style w:type="paragraph" w:styleId="936" w:customStyle="1">
    <w:name w:val="标题 91"/>
    <w:basedOn w:val="688"/>
    <w:next w:val="688"/>
    <w:link w:val="937"/>
    <w:uiPriority w:val="0"/>
    <w:qFormat/>
    <w:pPr>
      <w:numPr>
        <w:ilvl w:val="8"/>
        <w:numId w:val="1"/>
      </w:numPr>
      <w:keepLines/>
      <w:keepNext/>
      <w:spacing w:before="240" w:after="64" w:line="320" w:lineRule="auto"/>
      <w:outlineLvl w:val="8"/>
    </w:pPr>
    <w:rPr>
      <w:rFonts w:ascii="Arial" w:hAnsi="Arial" w:eastAsia="黑体"/>
    </w:rPr>
  </w:style>
  <w:style w:type="character" w:styleId="937" w:customStyle="1">
    <w:name w:val="标题 9 Char"/>
    <w:link w:val="936"/>
    <w:uiPriority w:val="0"/>
    <w:qFormat/>
    <w:rPr>
      <w:rFonts w:ascii="Arial" w:hAnsi="Arial" w:eastAsia="黑体" w:cs="Times New Roman"/>
      <w:szCs w:val="21"/>
    </w:rPr>
  </w:style>
  <w:style w:type="character" w:styleId="938" w:customStyle="1">
    <w:name w:val="默认段落字体1"/>
    <w:link w:val="688"/>
    <w:uiPriority w:val="1"/>
    <w:unhideWhenUsed/>
    <w:qFormat/>
  </w:style>
  <w:style w:type="table" w:styleId="939" w:customStyle="1">
    <w:name w:val="普通表格11"/>
    <w:uiPriority w:val="99"/>
    <w:unhideWhenUsed/>
    <w:qFormat/>
    <w:tblPr/>
  </w:style>
  <w:style w:type="paragraph" w:styleId="940" w:customStyle="1">
    <w:name w:val="列表 31"/>
    <w:basedOn w:val="688"/>
    <w:uiPriority w:val="0"/>
    <w:qFormat/>
    <w:pPr>
      <w:ind w:left="100" w:hanging="200"/>
    </w:pPr>
  </w:style>
  <w:style w:type="paragraph" w:styleId="941" w:customStyle="1">
    <w:name w:val="目录 71"/>
    <w:basedOn w:val="688"/>
    <w:next w:val="688"/>
    <w:uiPriority w:val="0"/>
    <w:semiHidden/>
    <w:qFormat/>
    <w:pPr>
      <w:ind w:left="1260"/>
      <w:jc w:val="left"/>
    </w:pPr>
  </w:style>
  <w:style w:type="paragraph" w:styleId="942" w:customStyle="1">
    <w:name w:val="文档结构图1"/>
    <w:basedOn w:val="688"/>
    <w:link w:val="943"/>
    <w:uiPriority w:val="0"/>
    <w:semiHidden/>
    <w:qFormat/>
    <w:pPr>
      <w:shd w:val="clear" w:color="auto" w:fill="000080"/>
    </w:pPr>
  </w:style>
  <w:style w:type="character" w:styleId="943" w:customStyle="1">
    <w:name w:val="文档结构图 Char"/>
    <w:link w:val="942"/>
    <w:uiPriority w:val="0"/>
    <w:semiHidden/>
    <w:qFormat/>
    <w:rPr>
      <w:rFonts w:ascii="Times New Roman" w:hAnsi="Times New Roman" w:eastAsia="宋体" w:cs="Times New Roman"/>
      <w:szCs w:val="21"/>
      <w:shd w:val="clear" w:color="auto" w:fill="000080"/>
    </w:rPr>
  </w:style>
  <w:style w:type="paragraph" w:styleId="944" w:customStyle="1">
    <w:name w:val="批注文字1"/>
    <w:basedOn w:val="688"/>
    <w:link w:val="945"/>
    <w:uiPriority w:val="0"/>
    <w:semiHidden/>
    <w:qFormat/>
    <w:pPr>
      <w:jc w:val="left"/>
    </w:pPr>
  </w:style>
  <w:style w:type="character" w:styleId="945" w:customStyle="1">
    <w:name w:val="批注文字 Char"/>
    <w:link w:val="944"/>
    <w:uiPriority w:val="0"/>
    <w:semiHidden/>
    <w:qFormat/>
    <w:rPr>
      <w:rFonts w:ascii="Times New Roman" w:hAnsi="Times New Roman" w:eastAsia="宋体" w:cs="Times New Roman"/>
      <w:szCs w:val="21"/>
    </w:rPr>
  </w:style>
  <w:style w:type="paragraph" w:styleId="946" w:customStyle="1">
    <w:name w:val="正文文本 31"/>
    <w:basedOn w:val="688"/>
    <w:link w:val="947"/>
    <w:uiPriority w:val="0"/>
    <w:qFormat/>
    <w:rPr>
      <w:rFonts w:ascii="仿宋_GB2312" w:hAnsi="Arial" w:eastAsia="仿宋_GB2312"/>
      <w:sz w:val="32"/>
      <w:szCs w:val="32"/>
    </w:rPr>
  </w:style>
  <w:style w:type="character" w:styleId="947" w:customStyle="1">
    <w:name w:val="正文文本 3 Char"/>
    <w:link w:val="946"/>
    <w:uiPriority w:val="0"/>
    <w:qFormat/>
    <w:rPr>
      <w:rFonts w:ascii="仿宋_GB2312" w:hAnsi="Arial" w:eastAsia="仿宋_GB2312" w:cs="Times New Roman"/>
      <w:sz w:val="32"/>
      <w:szCs w:val="32"/>
    </w:rPr>
  </w:style>
  <w:style w:type="paragraph" w:styleId="948" w:customStyle="1">
    <w:name w:val="正文文本11"/>
    <w:basedOn w:val="688"/>
    <w:link w:val="949"/>
    <w:uiPriority w:val="0"/>
    <w:qFormat/>
    <w:rPr>
      <w:rFonts w:ascii="楷体_GB2312" w:hAnsi="Arial" w:eastAsia="楷体_GB2312"/>
      <w:sz w:val="28"/>
      <w:szCs w:val="28"/>
    </w:rPr>
  </w:style>
  <w:style w:type="character" w:styleId="949" w:customStyle="1">
    <w:name w:val="正文文本 Char"/>
    <w:link w:val="948"/>
    <w:uiPriority w:val="0"/>
    <w:qFormat/>
    <w:rPr>
      <w:rFonts w:ascii="楷体_GB2312" w:hAnsi="Arial" w:eastAsia="楷体_GB2312" w:cs="Times New Roman"/>
      <w:sz w:val="28"/>
      <w:szCs w:val="28"/>
    </w:rPr>
  </w:style>
  <w:style w:type="paragraph" w:styleId="950" w:customStyle="1">
    <w:name w:val="正文文本缩进1"/>
    <w:basedOn w:val="688"/>
    <w:link w:val="951"/>
    <w:uiPriority w:val="0"/>
    <w:qFormat/>
    <w:pPr>
      <w:ind w:firstLine="645"/>
    </w:pPr>
    <w:rPr>
      <w:rFonts w:ascii="楷体_GB2312" w:eastAsia="楷体_GB2312"/>
      <w:sz w:val="32"/>
      <w:szCs w:val="32"/>
    </w:rPr>
  </w:style>
  <w:style w:type="character" w:styleId="951" w:customStyle="1">
    <w:name w:val="正文文本缩进 Char"/>
    <w:link w:val="950"/>
    <w:uiPriority w:val="0"/>
    <w:qFormat/>
    <w:rPr>
      <w:rFonts w:ascii="楷体_GB2312" w:hAnsi="Times New Roman" w:eastAsia="楷体_GB2312" w:cs="Times New Roman"/>
      <w:sz w:val="32"/>
      <w:szCs w:val="32"/>
    </w:rPr>
  </w:style>
  <w:style w:type="paragraph" w:styleId="952" w:customStyle="1">
    <w:name w:val="列表 21"/>
    <w:basedOn w:val="688"/>
    <w:uiPriority w:val="0"/>
    <w:qFormat/>
    <w:pPr>
      <w:ind w:left="100" w:hanging="200"/>
    </w:pPr>
  </w:style>
  <w:style w:type="paragraph" w:styleId="953" w:customStyle="1">
    <w:name w:val="目录 51"/>
    <w:basedOn w:val="688"/>
    <w:next w:val="688"/>
    <w:uiPriority w:val="0"/>
    <w:semiHidden/>
    <w:qFormat/>
    <w:pPr>
      <w:ind w:left="840"/>
      <w:jc w:val="left"/>
    </w:pPr>
  </w:style>
  <w:style w:type="paragraph" w:styleId="954" w:customStyle="1">
    <w:name w:val="目录 31"/>
    <w:basedOn w:val="688"/>
    <w:next w:val="688"/>
    <w:uiPriority w:val="0"/>
    <w:semiHidden/>
    <w:qFormat/>
    <w:pPr>
      <w:ind w:left="420"/>
      <w:jc w:val="left"/>
    </w:pPr>
    <w:rPr>
      <w:i/>
      <w:iCs/>
      <w:szCs w:val="24"/>
    </w:rPr>
  </w:style>
  <w:style w:type="paragraph" w:styleId="955" w:customStyle="1">
    <w:name w:val="纯文本1"/>
    <w:basedOn w:val="688"/>
    <w:link w:val="956"/>
    <w:uiPriority w:val="0"/>
    <w:qFormat/>
    <w:rPr>
      <w:rFonts w:ascii="宋体" w:hAnsi="Courier New" w:cs="Courier New"/>
    </w:rPr>
  </w:style>
  <w:style w:type="character" w:styleId="956" w:customStyle="1">
    <w:name w:val="纯文本 Char"/>
    <w:link w:val="955"/>
    <w:uiPriority w:val="0"/>
    <w:qFormat/>
    <w:rPr>
      <w:rFonts w:ascii="宋体" w:hAnsi="Courier New" w:eastAsia="宋体" w:cs="Courier New"/>
      <w:szCs w:val="21"/>
    </w:rPr>
  </w:style>
  <w:style w:type="paragraph" w:styleId="957" w:customStyle="1">
    <w:name w:val="目录 81"/>
    <w:basedOn w:val="688"/>
    <w:next w:val="688"/>
    <w:uiPriority w:val="0"/>
    <w:semiHidden/>
    <w:qFormat/>
    <w:pPr>
      <w:ind w:left="1470"/>
      <w:jc w:val="left"/>
    </w:pPr>
  </w:style>
  <w:style w:type="paragraph" w:styleId="958" w:customStyle="1">
    <w:name w:val="日期1"/>
    <w:basedOn w:val="688"/>
    <w:next w:val="688"/>
    <w:link w:val="959"/>
    <w:uiPriority w:val="0"/>
    <w:qFormat/>
    <w:rPr>
      <w:sz w:val="24"/>
      <w:szCs w:val="24"/>
    </w:rPr>
  </w:style>
  <w:style w:type="character" w:styleId="959" w:customStyle="1">
    <w:name w:val="日期 Char"/>
    <w:link w:val="958"/>
    <w:uiPriority w:val="0"/>
    <w:qFormat/>
    <w:rPr>
      <w:rFonts w:ascii="Times New Roman" w:hAnsi="Times New Roman" w:eastAsia="宋体" w:cs="Times New Roman"/>
      <w:sz w:val="24"/>
      <w:szCs w:val="24"/>
    </w:rPr>
  </w:style>
  <w:style w:type="paragraph" w:styleId="960" w:customStyle="1">
    <w:name w:val="正文文本缩进 21"/>
    <w:basedOn w:val="688"/>
    <w:link w:val="961"/>
    <w:uiPriority w:val="0"/>
    <w:qFormat/>
    <w:pPr>
      <w:ind w:left="630" w:firstLine="645"/>
    </w:pPr>
    <w:rPr>
      <w:rFonts w:ascii="Arial" w:hAnsi="Arial" w:eastAsia="仿宋_GB2312" w:cs="Arial"/>
      <w:sz w:val="32"/>
      <w:szCs w:val="32"/>
    </w:rPr>
  </w:style>
  <w:style w:type="character" w:styleId="961" w:customStyle="1">
    <w:name w:val="正文文本缩进 2 Char"/>
    <w:link w:val="960"/>
    <w:uiPriority w:val="0"/>
    <w:qFormat/>
    <w:rPr>
      <w:rFonts w:ascii="Arial" w:hAnsi="Arial" w:eastAsia="仿宋_GB2312" w:cs="Arial"/>
      <w:sz w:val="32"/>
      <w:szCs w:val="32"/>
    </w:rPr>
  </w:style>
  <w:style w:type="paragraph" w:styleId="962" w:customStyle="1">
    <w:name w:val="批注框文本1"/>
    <w:basedOn w:val="688"/>
    <w:link w:val="963"/>
    <w:uiPriority w:val="0"/>
    <w:semiHidden/>
    <w:qFormat/>
    <w:rPr>
      <w:sz w:val="18"/>
      <w:szCs w:val="18"/>
    </w:rPr>
  </w:style>
  <w:style w:type="character" w:styleId="963" w:customStyle="1">
    <w:name w:val="批注框文本 Char"/>
    <w:link w:val="962"/>
    <w:uiPriority w:val="0"/>
    <w:semiHidden/>
    <w:qFormat/>
    <w:rPr>
      <w:rFonts w:ascii="Times New Roman" w:hAnsi="Times New Roman" w:eastAsia="宋体" w:cs="Times New Roman"/>
      <w:sz w:val="18"/>
      <w:szCs w:val="18"/>
    </w:rPr>
  </w:style>
  <w:style w:type="paragraph" w:styleId="964" w:customStyle="1">
    <w:name w:val="页脚1"/>
    <w:basedOn w:val="688"/>
    <w:link w:val="965"/>
    <w:uiPriority w:val="0"/>
    <w:qFormat/>
    <w:pPr>
      <w:jc w:val="left"/>
      <w:tabs>
        <w:tab w:val="center" w:pos="4153" w:leader="none"/>
        <w:tab w:val="right" w:pos="8306" w:leader="none"/>
      </w:tabs>
    </w:pPr>
    <w:rPr>
      <w:sz w:val="18"/>
      <w:szCs w:val="18"/>
    </w:rPr>
  </w:style>
  <w:style w:type="character" w:styleId="965" w:customStyle="1">
    <w:name w:val="页脚 Char"/>
    <w:link w:val="964"/>
    <w:uiPriority w:val="0"/>
    <w:qFormat/>
    <w:rPr>
      <w:rFonts w:ascii="Times New Roman" w:hAnsi="Times New Roman" w:eastAsia="宋体" w:cs="Times New Roman"/>
      <w:sz w:val="18"/>
      <w:szCs w:val="18"/>
    </w:rPr>
  </w:style>
  <w:style w:type="paragraph" w:styleId="966" w:customStyle="1">
    <w:name w:val="页眉1"/>
    <w:basedOn w:val="688"/>
    <w:link w:val="967"/>
    <w:uiPriority w:val="0"/>
    <w:qFormat/>
    <w:pPr>
      <w:jc w:val="center"/>
      <w:tabs>
        <w:tab w:val="center" w:pos="4153" w:leader="none"/>
        <w:tab w:val="right" w:pos="8306" w:leader="none"/>
      </w:tabs>
      <w:pBdr>
        <w:bottom w:val="single" w:color="000000" w:sz="6" w:space="1"/>
      </w:pBdr>
    </w:pPr>
    <w:rPr>
      <w:sz w:val="18"/>
      <w:szCs w:val="18"/>
    </w:rPr>
  </w:style>
  <w:style w:type="character" w:styleId="967" w:customStyle="1">
    <w:name w:val="页眉 Char"/>
    <w:link w:val="966"/>
    <w:uiPriority w:val="0"/>
    <w:qFormat/>
    <w:rPr>
      <w:rFonts w:ascii="Times New Roman" w:hAnsi="Times New Roman" w:eastAsia="宋体" w:cs="Times New Roman"/>
      <w:sz w:val="18"/>
      <w:szCs w:val="18"/>
    </w:rPr>
  </w:style>
  <w:style w:type="paragraph" w:styleId="968" w:customStyle="1">
    <w:name w:val="目录 11"/>
    <w:basedOn w:val="688"/>
    <w:next w:val="688"/>
    <w:uiPriority w:val="0"/>
    <w:semiHidden/>
    <w:qFormat/>
    <w:pPr>
      <w:jc w:val="left"/>
      <w:spacing w:before="120" w:after="120" w:line="400" w:lineRule="exact"/>
      <w:tabs>
        <w:tab w:val="right" w:pos="8720" w:leader="dot"/>
      </w:tabs>
    </w:pPr>
    <w:rPr>
      <w:rFonts w:ascii="宋体" w:hAnsi="宋体"/>
      <w:caps/>
      <w:sz w:val="24"/>
      <w:szCs w:val="24"/>
    </w:rPr>
  </w:style>
  <w:style w:type="paragraph" w:styleId="969" w:customStyle="1">
    <w:name w:val="目录 41"/>
    <w:basedOn w:val="688"/>
    <w:next w:val="688"/>
    <w:uiPriority w:val="0"/>
    <w:semiHidden/>
    <w:qFormat/>
    <w:pPr>
      <w:ind w:left="630"/>
      <w:jc w:val="left"/>
    </w:pPr>
  </w:style>
  <w:style w:type="paragraph" w:styleId="970" w:customStyle="1">
    <w:name w:val="列表1"/>
    <w:basedOn w:val="688"/>
    <w:uiPriority w:val="0"/>
    <w:qFormat/>
    <w:pPr>
      <w:ind w:left="200" w:hanging="200"/>
    </w:pPr>
  </w:style>
  <w:style w:type="paragraph" w:styleId="971" w:customStyle="1">
    <w:name w:val="目录 61"/>
    <w:basedOn w:val="688"/>
    <w:next w:val="688"/>
    <w:uiPriority w:val="0"/>
    <w:semiHidden/>
    <w:qFormat/>
    <w:pPr>
      <w:ind w:left="1050"/>
      <w:jc w:val="left"/>
    </w:pPr>
  </w:style>
  <w:style w:type="paragraph" w:styleId="972" w:customStyle="1">
    <w:name w:val="正文文本缩进 31"/>
    <w:basedOn w:val="688"/>
    <w:link w:val="973"/>
    <w:uiPriority w:val="0"/>
    <w:qFormat/>
    <w:pPr>
      <w:ind w:left="645" w:firstLine="645"/>
    </w:pPr>
    <w:rPr>
      <w:rFonts w:ascii="Arial" w:hAnsi="Arial" w:eastAsia="仿宋_GB2312" w:cs="Arial"/>
      <w:color w:val="ffff00"/>
      <w:sz w:val="32"/>
      <w:szCs w:val="32"/>
    </w:rPr>
  </w:style>
  <w:style w:type="character" w:styleId="973" w:customStyle="1">
    <w:name w:val="正文文本缩进 3 Char"/>
    <w:link w:val="972"/>
    <w:uiPriority w:val="0"/>
    <w:qFormat/>
    <w:rPr>
      <w:rFonts w:ascii="Arial" w:hAnsi="Arial" w:eastAsia="仿宋_GB2312" w:cs="Arial"/>
      <w:color w:val="ffff00"/>
      <w:sz w:val="32"/>
      <w:szCs w:val="32"/>
    </w:rPr>
  </w:style>
  <w:style w:type="paragraph" w:styleId="974" w:customStyle="1">
    <w:name w:val="图表目录1"/>
    <w:basedOn w:val="688"/>
    <w:next w:val="688"/>
    <w:uiPriority w:val="0"/>
    <w:semiHidden/>
    <w:qFormat/>
    <w:pPr>
      <w:ind w:left="840" w:hanging="420"/>
    </w:pPr>
  </w:style>
  <w:style w:type="paragraph" w:styleId="975" w:customStyle="1">
    <w:name w:val="目录 21"/>
    <w:basedOn w:val="688"/>
    <w:next w:val="688"/>
    <w:uiPriority w:val="0"/>
    <w:semiHidden/>
    <w:qFormat/>
    <w:pPr>
      <w:ind w:left="210"/>
      <w:jc w:val="left"/>
    </w:pPr>
    <w:rPr>
      <w:smallCaps/>
      <w:szCs w:val="24"/>
    </w:rPr>
  </w:style>
  <w:style w:type="paragraph" w:styleId="976" w:customStyle="1">
    <w:name w:val="目录 91"/>
    <w:basedOn w:val="688"/>
    <w:next w:val="688"/>
    <w:uiPriority w:val="0"/>
    <w:semiHidden/>
    <w:qFormat/>
    <w:pPr>
      <w:ind w:left="1680"/>
      <w:jc w:val="left"/>
    </w:pPr>
  </w:style>
  <w:style w:type="paragraph" w:styleId="977" w:customStyle="1">
    <w:name w:val="正文文本 21"/>
    <w:basedOn w:val="688"/>
    <w:link w:val="978"/>
    <w:uiPriority w:val="0"/>
    <w:qFormat/>
    <w:pPr>
      <w:jc w:val="center"/>
      <w:widowControl/>
    </w:pPr>
    <w:rPr>
      <w:rFonts w:ascii="楷体_GB2312" w:eastAsia="楷体_GB2312"/>
      <w:sz w:val="28"/>
      <w:szCs w:val="28"/>
    </w:rPr>
  </w:style>
  <w:style w:type="character" w:styleId="978" w:customStyle="1">
    <w:name w:val="正文文本 2 Char"/>
    <w:link w:val="977"/>
    <w:uiPriority w:val="0"/>
    <w:qFormat/>
    <w:rPr>
      <w:rFonts w:ascii="楷体_GB2312" w:hAnsi="Times New Roman" w:eastAsia="楷体_GB2312" w:cs="Times New Roman"/>
      <w:sz w:val="28"/>
      <w:szCs w:val="28"/>
    </w:rPr>
  </w:style>
  <w:style w:type="paragraph" w:styleId="979" w:customStyle="1">
    <w:name w:val="普通(网站)1"/>
    <w:basedOn w:val="688"/>
    <w:uiPriority w:val="99"/>
    <w:qFormat/>
    <w:pPr>
      <w:jc w:val="left"/>
      <w:spacing w:before="100" w:beforeAutospacing="1" w:after="100" w:afterAutospacing="1"/>
      <w:widowControl/>
    </w:pPr>
    <w:rPr>
      <w:rFonts w:ascii="宋体" w:hAnsi="宋体" w:cs="宋体"/>
      <w:sz w:val="24"/>
      <w:szCs w:val="24"/>
    </w:rPr>
  </w:style>
  <w:style w:type="paragraph" w:styleId="980" w:customStyle="1">
    <w:name w:val="索引 11"/>
    <w:basedOn w:val="688"/>
    <w:next w:val="688"/>
    <w:uiPriority w:val="0"/>
    <w:semiHidden/>
    <w:qFormat/>
    <w:pPr>
      <w:spacing w:line="240" w:lineRule="atLeast"/>
    </w:pPr>
    <w:rPr>
      <w:b/>
      <w:bCs/>
    </w:rPr>
  </w:style>
  <w:style w:type="paragraph" w:styleId="981" w:customStyle="1">
    <w:name w:val="批注主题1"/>
    <w:basedOn w:val="944"/>
    <w:next w:val="944"/>
    <w:link w:val="982"/>
    <w:uiPriority w:val="0"/>
    <w:semiHidden/>
    <w:qFormat/>
    <w:rPr>
      <w:b/>
      <w:bCs/>
    </w:rPr>
  </w:style>
  <w:style w:type="character" w:styleId="982" w:customStyle="1">
    <w:name w:val="批注主题 Char"/>
    <w:link w:val="981"/>
    <w:uiPriority w:val="0"/>
    <w:semiHidden/>
    <w:qFormat/>
    <w:rPr>
      <w:rFonts w:ascii="Times New Roman" w:hAnsi="Times New Roman" w:eastAsia="宋体" w:cs="Times New Roman"/>
      <w:b/>
      <w:bCs/>
      <w:szCs w:val="21"/>
    </w:rPr>
  </w:style>
  <w:style w:type="paragraph" w:styleId="983" w:customStyle="1">
    <w:name w:val="正文首行缩进1"/>
    <w:basedOn w:val="688"/>
    <w:link w:val="984"/>
    <w:uiPriority w:val="0"/>
    <w:qFormat/>
    <w:pPr>
      <w:ind w:firstLine="200"/>
      <w:spacing w:line="360" w:lineRule="auto"/>
    </w:pPr>
    <w:rPr>
      <w:rFonts w:ascii="仿宋_GB2312" w:eastAsia="仿宋_GB2312"/>
      <w:sz w:val="30"/>
      <w:szCs w:val="30"/>
    </w:rPr>
  </w:style>
  <w:style w:type="character" w:styleId="984" w:customStyle="1">
    <w:name w:val="正文首行缩进 Char"/>
    <w:link w:val="983"/>
    <w:uiPriority w:val="0"/>
    <w:qFormat/>
    <w:rPr>
      <w:rFonts w:ascii="仿宋_GB2312" w:hAnsi="Times New Roman" w:eastAsia="仿宋_GB2312" w:cs="Times New Roman"/>
      <w:sz w:val="30"/>
      <w:szCs w:val="30"/>
    </w:rPr>
  </w:style>
  <w:style w:type="paragraph" w:styleId="985" w:customStyle="1">
    <w:name w:val="正文首行缩进 21"/>
    <w:basedOn w:val="950"/>
    <w:link w:val="986"/>
    <w:uiPriority w:val="0"/>
    <w:qFormat/>
    <w:pPr>
      <w:ind w:firstLine="420"/>
      <w:spacing w:line="360" w:lineRule="auto"/>
    </w:pPr>
    <w:rPr>
      <w:rFonts w:ascii="宋体" w:hAnsi="宋体" w:eastAsia="宋体"/>
      <w:sz w:val="21"/>
      <w:szCs w:val="20"/>
    </w:rPr>
  </w:style>
  <w:style w:type="character" w:styleId="986" w:customStyle="1">
    <w:name w:val="正文首行缩进 2 Char"/>
    <w:link w:val="985"/>
    <w:uiPriority w:val="0"/>
    <w:qFormat/>
    <w:rPr>
      <w:rFonts w:ascii="宋体" w:hAnsi="宋体" w:eastAsia="宋体" w:cs="Times New Roman"/>
      <w:sz w:val="32"/>
      <w:szCs w:val="20"/>
    </w:rPr>
  </w:style>
  <w:style w:type="table" w:styleId="987" w:customStyle="1">
    <w:name w:val="网格型11"/>
    <w:basedOn w:val="939"/>
    <w:uiPriority w:val="0"/>
    <w:qFormat/>
    <w:pPr>
      <w:jc w:val="both"/>
      <w:widowControl w:val="off"/>
    </w:pPr>
    <w:rPr>
      <w:rFonts w:ascii="Times New Roman" w:hAnsi="Times New Roman" w:eastAsia="宋体" w:cs="Times New Roman"/>
      <w:sz w:val="20"/>
      <w:szCs w:val="20"/>
    </w:rPr>
    <w:tblPr/>
  </w:style>
  <w:style w:type="character" w:styleId="988" w:customStyle="1">
    <w:name w:val="要点1"/>
    <w:link w:val="688"/>
    <w:uiPriority w:val="0"/>
    <w:qFormat/>
    <w:rPr>
      <w:b/>
      <w:bCs/>
    </w:rPr>
  </w:style>
  <w:style w:type="character" w:styleId="989" w:customStyle="1">
    <w:name w:val="页码1"/>
    <w:link w:val="688"/>
    <w:uiPriority w:val="0"/>
    <w:qFormat/>
  </w:style>
  <w:style w:type="character" w:styleId="990" w:customStyle="1">
    <w:name w:val="已访问的超链接1"/>
    <w:link w:val="688"/>
    <w:uiPriority w:val="0"/>
    <w:qFormat/>
    <w:rPr>
      <w:color w:val="800080"/>
      <w:u w:val="single"/>
    </w:rPr>
  </w:style>
  <w:style w:type="character" w:styleId="991" w:customStyle="1">
    <w:name w:val="超链接1"/>
    <w:link w:val="688"/>
    <w:uiPriority w:val="0"/>
    <w:qFormat/>
    <w:rPr>
      <w:color w:val="0000ff"/>
      <w:u w:val="single"/>
    </w:rPr>
  </w:style>
  <w:style w:type="character" w:styleId="992" w:customStyle="1">
    <w:name w:val="批注引用1"/>
    <w:link w:val="688"/>
    <w:uiPriority w:val="0"/>
    <w:semiHidden/>
    <w:qFormat/>
    <w:rPr>
      <w:sz w:val="21"/>
      <w:szCs w:val="21"/>
    </w:rPr>
  </w:style>
  <w:style w:type="paragraph" w:styleId="993" w:customStyle="1">
    <w:name w:val="正文文本1"/>
    <w:basedOn w:val="688"/>
    <w:next w:val="688"/>
    <w:uiPriority w:val="0"/>
    <w:semiHidden/>
    <w:qFormat/>
    <w:rPr>
      <w:rFonts w:ascii="Arial" w:hAnsi="Arial" w:eastAsia="Arial" w:cs="Arial"/>
      <w:sz w:val="21"/>
      <w:szCs w:val="21"/>
      <w:lang w:val="en-US" w:eastAsia="en-US" w:bidi="ar-SA"/>
    </w:rPr>
  </w:style>
  <w:style w:type="paragraph" w:styleId="994" w:customStyle="1">
    <w:name w:val="正文文本12"/>
    <w:basedOn w:val="688"/>
    <w:uiPriority w:val="1"/>
    <w:qFormat/>
    <w:pPr>
      <w:ind w:left="120"/>
    </w:pPr>
    <w:rPr>
      <w:rFonts w:ascii="宋体" w:hAnsi="宋体" w:eastAsia="宋体" w:cs="宋体"/>
      <w:sz w:val="21"/>
      <w:szCs w:val="21"/>
      <w:lang w:val="zh-CN" w:eastAsia="zh-CN" w:bidi="zh-CN"/>
    </w:rPr>
  </w:style>
  <w:style w:type="character" w:styleId="995" w:customStyle="1">
    <w:name w:val="font5 Char"/>
    <w:link w:val="688"/>
    <w:uiPriority w:val="0"/>
    <w:qFormat/>
    <w:rPr>
      <w:rFonts w:ascii="宋体" w:hAnsi="宋体" w:eastAsia="宋体"/>
      <w:sz w:val="28"/>
      <w:szCs w:val="28"/>
      <w:lang w:val="en-US" w:eastAsia="zh-CN" w:bidi="ar-SA"/>
    </w:rPr>
  </w:style>
  <w:style w:type="character" w:styleId="996" w:customStyle="1">
    <w:name w:val="二级目录 Char"/>
    <w:link w:val="997"/>
    <w:uiPriority w:val="0"/>
    <w:qFormat/>
    <w:rPr>
      <w:b/>
      <w:sz w:val="30"/>
      <w:szCs w:val="28"/>
    </w:rPr>
  </w:style>
  <w:style w:type="paragraph" w:styleId="997" w:customStyle="1">
    <w:name w:val="二级目录"/>
    <w:next w:val="688"/>
    <w:link w:val="99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98" w:customStyle="1">
    <w:name w:val="列出段落 Char"/>
    <w:link w:val="999"/>
    <w:uiPriority w:val="0"/>
    <w:qFormat/>
    <w:rPr>
      <w:rFonts w:ascii="Calibri" w:hAnsi="Calibri"/>
      <w:sz w:val="24"/>
      <w:szCs w:val="24"/>
      <w:lang w:eastAsia="en-US" w:bidi="en-US"/>
    </w:rPr>
  </w:style>
  <w:style w:type="paragraph" w:styleId="999" w:customStyle="1">
    <w:name w:val="列出段落1"/>
    <w:basedOn w:val="688"/>
    <w:link w:val="998"/>
    <w:uiPriority w:val="0"/>
    <w:qFormat/>
    <w:pPr>
      <w:contextualSpacing/>
      <w:ind w:left="720"/>
      <w:jc w:val="left"/>
      <w:widowControl/>
    </w:pPr>
    <w:rPr>
      <w:rFonts w:ascii="Calibri" w:hAnsi="Calibri" w:eastAsia="宋体" w:cs="Times New Roman"/>
      <w:sz w:val="24"/>
      <w:szCs w:val="24"/>
      <w:lang w:eastAsia="en-US" w:bidi="en-US"/>
    </w:rPr>
  </w:style>
  <w:style w:type="paragraph" w:styleId="1000" w:customStyle="1">
    <w:name w:val="Body Text(ch)"/>
    <w:basedOn w:val="688"/>
    <w:next w:val="948"/>
    <w:uiPriority w:val="0"/>
    <w:qFormat/>
    <w:pPr>
      <w:spacing w:after="120"/>
    </w:pPr>
    <w:rPr>
      <w:rFonts w:ascii="宋体" w:hAnsi="Arial"/>
      <w:bCs/>
      <w:iCs/>
      <w:szCs w:val="24"/>
    </w:rPr>
  </w:style>
  <w:style w:type="paragraph" w:styleId="1001" w:customStyle="1">
    <w:name w:val="xl2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2" w:customStyle="1">
    <w:name w:val="xl2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3" w:customStyle="1">
    <w:name w:val="Char"/>
    <w:basedOn w:val="688"/>
    <w:uiPriority w:val="0"/>
    <w:qFormat/>
    <w:pPr>
      <w:ind w:firstLine="200"/>
      <w:tabs>
        <w:tab w:val="left" w:pos="360" w:leader="none"/>
      </w:tabs>
    </w:pPr>
    <w:rPr>
      <w:sz w:val="28"/>
      <w:szCs w:val="30"/>
    </w:rPr>
  </w:style>
  <w:style w:type="paragraph" w:styleId="1004" w:customStyle="1">
    <w:name w:val=" Char"/>
    <w:basedOn w:val="942"/>
    <w:uiPriority w:val="0"/>
    <w:qFormat/>
    <w:rPr>
      <w:rFonts w:ascii="Tahoma" w:hAnsi="Tahoma"/>
      <w:sz w:val="24"/>
      <w:szCs w:val="24"/>
    </w:rPr>
  </w:style>
  <w:style w:type="paragraph" w:styleId="1005" w:customStyle="1">
    <w:name w:val="普通正文"/>
    <w:basedOn w:val="688"/>
    <w:uiPriority w:val="0"/>
    <w:qFormat/>
    <w:pPr>
      <w:ind w:firstLine="480"/>
      <w:jc w:val="left"/>
      <w:spacing w:before="120" w:after="120" w:line="360" w:lineRule="auto"/>
    </w:pPr>
    <w:rPr>
      <w:rFonts w:ascii="Arial" w:hAnsi="Arial"/>
      <w:sz w:val="24"/>
      <w:szCs w:val="24"/>
    </w:rPr>
  </w:style>
  <w:style w:type="paragraph" w:styleId="1006" w:customStyle="1">
    <w:name w:val="table_lines"/>
    <w:basedOn w:val="688"/>
    <w:uiPriority w:val="0"/>
    <w:qFormat/>
    <w:pPr>
      <w:jc w:val="left"/>
      <w:widowControl/>
    </w:pPr>
    <w:rPr>
      <w:sz w:val="20"/>
      <w:szCs w:val="20"/>
      <w:lang w:val="de-DE" w:eastAsia="de-DE"/>
    </w:rPr>
  </w:style>
  <w:style w:type="paragraph" w:styleId="100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08" w:customStyle="1">
    <w:name w:val="font7"/>
    <w:basedOn w:val="688"/>
    <w:uiPriority w:val="0"/>
    <w:qFormat/>
    <w:pPr>
      <w:jc w:val="left"/>
      <w:spacing w:before="100" w:beforeAutospacing="1" w:after="100" w:afterAutospacing="1"/>
      <w:widowControl/>
    </w:pPr>
    <w:rPr>
      <w:rFonts w:hint="eastAsia" w:ascii="宋体" w:hAnsi="宋体"/>
      <w:sz w:val="18"/>
      <w:szCs w:val="18"/>
    </w:rPr>
  </w:style>
  <w:style w:type="paragraph" w:styleId="1009" w:customStyle="1">
    <w:name w:val=" Char Char Char Char"/>
    <w:basedOn w:val="942"/>
    <w:uiPriority w:val="0"/>
    <w:qFormat/>
    <w:pPr>
      <w:spacing w:line="360" w:lineRule="auto"/>
    </w:pPr>
    <w:rPr>
      <w:rFonts w:ascii="Tahoma" w:hAnsi="Tahoma"/>
      <w:sz w:val="24"/>
      <w:szCs w:val="24"/>
    </w:rPr>
  </w:style>
  <w:style w:type="paragraph" w:styleId="1010" w:customStyle="1">
    <w:name w:val="列出段落"/>
    <w:basedOn w:val="688"/>
    <w:uiPriority w:val="0"/>
    <w:qFormat/>
    <w:pPr>
      <w:contextualSpacing/>
      <w:ind w:left="720"/>
      <w:jc w:val="left"/>
      <w:widowControl/>
    </w:pPr>
    <w:rPr>
      <w:rFonts w:ascii="Calibri" w:hAnsi="Calibri"/>
      <w:sz w:val="24"/>
      <w:szCs w:val="24"/>
      <w:lang w:eastAsia="en-US" w:bidi="en-US"/>
    </w:rPr>
  </w:style>
  <w:style w:type="paragraph" w:styleId="1011" w:customStyle="1">
    <w:name w:val="4"/>
    <w:basedOn w:val="688"/>
    <w:next w:val="972"/>
    <w:uiPriority w:val="0"/>
    <w:qFormat/>
    <w:pPr>
      <w:ind w:firstLine="420"/>
      <w:spacing w:line="360" w:lineRule="auto"/>
    </w:pPr>
    <w:rPr>
      <w:color w:val="ff0000"/>
      <w:sz w:val="24"/>
      <w:szCs w:val="24"/>
    </w:rPr>
  </w:style>
  <w:style w:type="paragraph" w:styleId="1012" w:customStyle="1">
    <w:name w:val="普通 (Web)"/>
    <w:basedOn w:val="688"/>
    <w:uiPriority w:val="0"/>
    <w:qFormat/>
    <w:pPr>
      <w:jc w:val="left"/>
      <w:spacing w:before="100" w:beforeAutospacing="1" w:after="100" w:afterAutospacing="1"/>
      <w:widowControl/>
    </w:pPr>
    <w:rPr>
      <w:rFonts w:ascii="宋体" w:hAnsi="宋体"/>
      <w:sz w:val="24"/>
      <w:szCs w:val="24"/>
    </w:rPr>
  </w:style>
  <w:style w:type="paragraph" w:styleId="1013" w:customStyle="1">
    <w:name w:val=" Char Char Char Char Char Char Char Char Char Char"/>
    <w:basedOn w:val="688"/>
    <w:uiPriority w:val="0"/>
    <w:qFormat/>
    <w:pPr>
      <w:spacing w:line="360" w:lineRule="auto"/>
    </w:pPr>
    <w:rPr>
      <w:sz w:val="24"/>
      <w:szCs w:val="20"/>
    </w:rPr>
  </w:style>
  <w:style w:type="paragraph" w:styleId="1014" w:customStyle="1">
    <w:name w:val="样式1"/>
    <w:basedOn w:val="688"/>
    <w:uiPriority w:val="0"/>
    <w:qFormat/>
    <w:pPr>
      <w:numPr>
        <w:ilvl w:val="0"/>
        <w:numId w:val="3"/>
      </w:numPr>
    </w:pPr>
    <w:rPr>
      <w:rFonts w:ascii="宋体" w:hAnsi="宋体"/>
    </w:rPr>
  </w:style>
  <w:style w:type="paragraph" w:styleId="1015" w:customStyle="1">
    <w:name w:val="font6"/>
    <w:basedOn w:val="688"/>
    <w:uiPriority w:val="0"/>
    <w:qFormat/>
    <w:pPr>
      <w:jc w:val="left"/>
      <w:spacing w:before="100" w:beforeAutospacing="1" w:after="100" w:afterAutospacing="1"/>
      <w:widowControl/>
    </w:pPr>
    <w:rPr>
      <w:rFonts w:hint="eastAsia" w:ascii="宋体" w:hAnsi="宋体"/>
      <w:sz w:val="28"/>
      <w:szCs w:val="28"/>
      <w:u w:val="single"/>
    </w:rPr>
  </w:style>
  <w:style w:type="paragraph" w:styleId="1016"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7"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8" w:customStyle="1">
    <w:name w:val="标题3"/>
    <w:basedOn w:val="688"/>
    <w:next w:val="688"/>
    <w:uiPriority w:val="0"/>
    <w:qFormat/>
    <w:pPr>
      <w:ind w:firstLine="624"/>
      <w:spacing w:line="590" w:lineRule="atLeast"/>
    </w:pPr>
    <w:rPr>
      <w:rFonts w:ascii="方正黑体_GBK" w:eastAsia="方正黑体_GBK"/>
      <w:sz w:val="32"/>
      <w:szCs w:val="32"/>
    </w:rPr>
  </w:style>
  <w:style w:type="paragraph" w:styleId="1019" w:customStyle="1">
    <w:name w:val="xl24"/>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0" w:customStyle="1">
    <w:name w:val="xl29"/>
    <w:basedOn w:val="68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1" w:customStyle="1">
    <w:name w:val="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1022" w:customStyle="1">
    <w:name w:val="xl2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3" w:customStyle="1">
    <w:name w:val=" 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1024" w:customStyle="1">
    <w:name w:val="xl30"/>
    <w:basedOn w:val="688"/>
    <w:uiPriority w:val="0"/>
    <w:qFormat/>
    <w:pPr>
      <w:jc w:val="center"/>
      <w:spacing w:before="100" w:beforeAutospacing="1" w:after="100" w:afterAutospacing="1"/>
      <w:widowControl/>
    </w:pPr>
    <w:rPr>
      <w:rFonts w:ascii="宋体" w:hAnsi="宋体"/>
      <w:b/>
      <w:bCs/>
      <w:sz w:val="36"/>
      <w:szCs w:val="36"/>
    </w:rPr>
  </w:style>
  <w:style w:type="paragraph" w:styleId="1025" w:customStyle="1">
    <w:name w:val="Char Char Char Char"/>
    <w:basedOn w:val="942"/>
    <w:uiPriority w:val="0"/>
    <w:qFormat/>
    <w:pPr>
      <w:spacing w:line="360" w:lineRule="auto"/>
    </w:pPr>
    <w:rPr>
      <w:rFonts w:ascii="Tahoma" w:hAnsi="Tahoma"/>
      <w:sz w:val="24"/>
      <w:szCs w:val="24"/>
    </w:rPr>
  </w:style>
  <w:style w:type="paragraph" w:styleId="1026" w:customStyle="1">
    <w:name w:val="table_1stline"/>
    <w:basedOn w:val="688"/>
    <w:uiPriority w:val="0"/>
    <w:qFormat/>
    <w:pPr>
      <w:jc w:val="left"/>
      <w:spacing w:before="120"/>
      <w:widowControl/>
    </w:pPr>
    <w:rPr>
      <w:bCs/>
      <w:sz w:val="20"/>
      <w:szCs w:val="20"/>
      <w:lang w:val="de-DE" w:eastAsia="de-DE"/>
    </w:rPr>
  </w:style>
  <w:style w:type="paragraph" w:styleId="1027" w:customStyle="1">
    <w:name w:val="font5"/>
    <w:basedOn w:val="688"/>
    <w:uiPriority w:val="0"/>
    <w:qFormat/>
    <w:pPr>
      <w:jc w:val="left"/>
      <w:spacing w:before="100" w:beforeAutospacing="1" w:after="100" w:afterAutospacing="1"/>
      <w:widowControl/>
    </w:pPr>
    <w:rPr>
      <w:rFonts w:hint="eastAsia" w:ascii="宋体" w:hAnsi="宋体"/>
      <w:sz w:val="28"/>
      <w:szCs w:val="28"/>
    </w:rPr>
  </w:style>
  <w:style w:type="paragraph" w:styleId="1028" w:customStyle="1">
    <w:name w:val="标题1"/>
    <w:basedOn w:val="688"/>
    <w:next w:val="68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3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1" w:customStyle="1">
    <w:name w:val="正文文本 211"/>
    <w:basedOn w:val="688"/>
    <w:uiPriority w:val="99"/>
    <w:qFormat/>
    <w:pPr>
      <w:jc w:val="center"/>
    </w:pPr>
    <w:rPr>
      <w:b/>
      <w:bCs/>
      <w:sz w:val="20"/>
      <w:szCs w:val="20"/>
    </w:rPr>
  </w:style>
  <w:style w:type="table" w:styleId="1032" w:customStyle="1">
    <w:name w:val="Table Normal_0"/>
    <w:uiPriority w:val="0"/>
    <w:qFormat/>
    <w:tblPr/>
  </w:style>
  <w:style w:type="character" w:styleId="1033" w:customStyle="1">
    <w:name w:val="font71"/>
    <w:basedOn w:val="938"/>
    <w:link w:val="688"/>
    <w:uiPriority w:val="0"/>
    <w:qFormat/>
    <w:rPr>
      <w:rFonts w:hint="eastAsia" w:ascii="仿宋" w:hAnsi="仿宋" w:eastAsia="仿宋" w:cs="仿宋"/>
      <w:color w:val="000000"/>
      <w:sz w:val="24"/>
      <w:szCs w:val="24"/>
      <w:u w:val="single"/>
    </w:rPr>
  </w:style>
  <w:style w:type="character" w:styleId="1034" w:customStyle="1">
    <w:name w:val="font41"/>
    <w:basedOn w:val="938"/>
    <w:link w:val="688"/>
    <w:uiPriority w:val="0"/>
    <w:qFormat/>
    <w:rPr>
      <w:rFonts w:hint="eastAsia" w:ascii="仿宋" w:hAnsi="仿宋" w:eastAsia="仿宋" w:cs="仿宋"/>
      <w:color w:val="000000"/>
      <w:sz w:val="24"/>
      <w:szCs w:val="24"/>
      <w:u w:val="none"/>
    </w:rPr>
  </w:style>
  <w:style w:type="character" w:styleId="1035" w:customStyle="1">
    <w:name w:val="font81"/>
    <w:basedOn w:val="938"/>
    <w:link w:val="688"/>
    <w:uiPriority w:val="0"/>
    <w:qFormat/>
    <w:rPr>
      <w:rFonts w:hint="eastAsia" w:ascii="宋体" w:hAnsi="宋体" w:eastAsia="宋体" w:cs="宋体"/>
      <w:color w:val="000000"/>
      <w:sz w:val="24"/>
      <w:szCs w:val="24"/>
      <w:u w:val="single"/>
    </w:rPr>
  </w:style>
  <w:style w:type="paragraph" w:styleId="1036" w:customStyle="1">
    <w:name w:val="Table Paragraph"/>
    <w:basedOn w:val="688"/>
    <w:uiPriority w:val="1"/>
    <w:qFormat/>
    <w:pPr>
      <w:jc w:val="left"/>
    </w:pPr>
    <w:rPr>
      <w:rFonts w:ascii="宋体" w:hAnsi="宋体" w:eastAsia="宋体" w:cs="宋体"/>
      <w:sz w:val="22"/>
      <w:szCs w:val="22"/>
      <w:lang w:val="zh-CN" w:bidi="zh-CN"/>
    </w:rPr>
  </w:style>
  <w:style w:type="table" w:styleId="1037" w:customStyle="1">
    <w:name w:val="网格型1"/>
    <w:basedOn w:val="1038"/>
    <w:uiPriority w:val="0"/>
    <w:qFormat/>
    <w:pPr>
      <w:jc w:val="both"/>
      <w:widowControl w:val="off"/>
    </w:pPr>
    <w:tblPr/>
  </w:style>
  <w:style w:type="table" w:styleId="1038" w:customStyle="1">
    <w:name w:val="普通表格1"/>
    <w:uiPriority w:val="0"/>
    <w:semiHidden/>
    <w:qFormat/>
    <w:tblPr/>
  </w:style>
  <w:style w:type="paragraph" w:styleId="1039" w:customStyle="1">
    <w:name w:val="首行缩进"/>
    <w:basedOn w:val="688"/>
    <w:uiPriority w:val="0"/>
    <w:qFormat/>
    <w:pPr>
      <w:ind w:firstLine="480"/>
    </w:pPr>
    <w:rPr>
      <w:lang w:val="zh-CN"/>
    </w:rPr>
  </w:style>
  <w:style w:type="paragraph" w:styleId="1040" w:customStyle="1">
    <w:name w:val="标题 31"/>
    <w:basedOn w:val="688"/>
    <w:next w:val="688"/>
    <w:uiPriority w:val="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41" w:customStyle="1">
    <w:name w:val="正文缩进1"/>
    <w:basedOn w:val="688"/>
    <w:uiPriority w:val="0"/>
    <w:qFormat/>
    <w:pPr>
      <w:ind w:firstLine="420"/>
      <w:spacing w:line="360" w:lineRule="auto"/>
    </w:pPr>
    <w:rPr>
      <w:sz w:val="24"/>
    </w:rPr>
  </w:style>
  <w:style w:type="table" w:styleId="1042" w:customStyle="1">
    <w:name w:val="Table Normal"/>
    <w:uiPriority w:val="0"/>
    <w:qFormat/>
    <w:tblPr/>
  </w:style>
  <w:style w:type="numbering" w:styleId="10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陈伟</cp:lastModifiedBy>
  <cp:revision>11</cp:revision>
  <dcterms:created xsi:type="dcterms:W3CDTF">2023-03-16T02:16:00Z</dcterms:created>
  <dcterms:modified xsi:type="dcterms:W3CDTF">2026-04-02T01:49:45Z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3F3D510BDE3C411A83283A4E231EBDD8</vt:lpwstr>
  </property>
</Properties>
</file>