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firstLine="560"/>
        <w:jc w:val="left"/>
        <w:spacing w:line="520" w:lineRule="atLeast"/>
        <w:widowControl/>
        <w:rPr>
          <w:color w:val="000000"/>
          <w:szCs w:val="21"/>
        </w:rPr>
      </w:pPr>
      <w:r>
        <w:rPr>
          <w:rFonts w:eastAsia="黑体"/>
          <w:b/>
          <w:color w:val="000000"/>
          <w:sz w:val="84"/>
        </w:rPr>
        <mc:AlternateContent>
          <mc:Choice Requires="wpg">
            <w:drawing>
              <wp:inline xmlns:wp="http://schemas.openxmlformats.org/drawingml/2006/wordprocessingDrawing" distT="0" distB="0" distL="0" distR="0">
                <wp:extent cx="3469005" cy="104838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3469005" cy="1048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73.1pt;height:82.5pt;mso-wrap-distance-left:0.0pt;mso-wrap-distance-top:0.0pt;mso-wrap-distance-right:0.0pt;mso-wrap-distance-bottom:0.0pt;" stroked="f">
                <v:path textboxrect="0,0,0,0"/>
                <v:imagedata r:id="rId14" o:title=""/>
              </v:shape>
            </w:pict>
          </mc:Fallback>
        </mc:AlternateContent>
      </w:r>
      <w:r>
        <w:rPr>
          <w:color w:val="000000"/>
          <w:szCs w:val="21"/>
        </w:rPr>
      </w:r>
      <w:r/>
    </w:p>
    <w:p>
      <w:pPr>
        <w:pStyle w:val="892"/>
        <w:ind w:firstLine="560"/>
        <w:jc w:val="left"/>
        <w:spacing w:line="520" w:lineRule="atLeast"/>
        <w:widowControl/>
        <w:rPr>
          <w:color w:val="000000"/>
          <w:szCs w:val="21"/>
        </w:rPr>
      </w:pPr>
      <w:r>
        <w:rPr>
          <w:color w:val="000000"/>
          <w:szCs w:val="21"/>
        </w:rPr>
      </w:r>
      <w:r/>
    </w:p>
    <w:p>
      <w:pPr>
        <w:pStyle w:val="925"/>
        <w:ind w:left="1260"/>
        <w:rPr>
          <w:rFonts w:hint="eastAsia"/>
          <w:color w:val="000000"/>
        </w:rPr>
      </w:pPr>
      <w:r>
        <w:rPr>
          <w:rFonts w:hint="eastAsia"/>
          <w:color w:val="000000"/>
        </w:rPr>
      </w:r>
      <w:r/>
    </w:p>
    <w:p>
      <w:pPr>
        <w:pStyle w:val="892"/>
        <w:jc w:val="center"/>
        <w:spacing w:before="100" w:after="100" w:line="360" w:lineRule="auto"/>
        <w:tabs>
          <w:tab w:val="center" w:pos="4422" w:leader="none"/>
        </w:tabs>
        <w:rPr>
          <w:b/>
          <w:color w:val="000000"/>
          <w:sz w:val="56"/>
          <w:szCs w:val="56"/>
        </w:rPr>
      </w:pPr>
      <w:r>
        <w:rPr>
          <w:rFonts w:hint="eastAsia"/>
          <w:b/>
          <w:color w:val="000000"/>
          <w:sz w:val="56"/>
          <w:szCs w:val="56"/>
        </w:rPr>
        <w:t xml:space="preserve">江苏开放大学桥林校区信息工程学院基础实验实训室专业设备采购</w:t>
      </w:r>
      <w:r>
        <w:rPr>
          <w:b/>
          <w:color w:val="000000"/>
          <w:sz w:val="56"/>
          <w:szCs w:val="56"/>
        </w:rPr>
      </w:r>
      <w:r/>
    </w:p>
    <w:p>
      <w:pPr>
        <w:pStyle w:val="928"/>
        <w:rPr>
          <w:rFonts w:hint="eastAsia" w:ascii="Times New Roman" w:hAnsi="Times New Roman" w:cs="Times New Roman"/>
          <w:b/>
          <w:color w:val="000000"/>
          <w:sz w:val="84"/>
          <w:szCs w:val="84"/>
        </w:rPr>
      </w:pPr>
      <w:r>
        <w:rPr>
          <w:rFonts w:hint="eastAsia" w:ascii="Times New Roman" w:hAnsi="Times New Roman" w:cs="Times New Roman"/>
          <w:b/>
          <w:color w:val="000000"/>
          <w:sz w:val="84"/>
          <w:szCs w:val="84"/>
        </w:rPr>
      </w:r>
      <w:r/>
    </w:p>
    <w:p>
      <w:pPr>
        <w:pStyle w:val="928"/>
        <w:jc w:val="center"/>
        <w:rPr>
          <w:rFonts w:ascii="Times New Roman" w:hAnsi="Times New Roman" w:cs="Times New Roman"/>
          <w:b/>
          <w:color w:val="000000"/>
          <w:sz w:val="84"/>
          <w:szCs w:val="84"/>
        </w:rPr>
      </w:pPr>
      <w:r>
        <w:rPr>
          <w:rFonts w:ascii="Times New Roman" w:hAnsi="Times New Roman" w:cs="Times New Roman"/>
          <w:b/>
          <w:color w:val="000000"/>
          <w:sz w:val="84"/>
          <w:szCs w:val="84"/>
        </w:rPr>
        <w:t xml:space="preserve">招 标 文 件</w:t>
      </w:r>
      <w:r/>
    </w:p>
    <w:p>
      <w:pPr>
        <w:pStyle w:val="892"/>
        <w:ind w:right="640"/>
        <w:jc w:val="center"/>
        <w:spacing w:line="360" w:lineRule="auto"/>
        <w:rPr>
          <w:b/>
          <w:color w:val="000000"/>
          <w:sz w:val="36"/>
          <w:szCs w:val="36"/>
        </w:rPr>
      </w:pPr>
      <w:r>
        <w:rPr>
          <w:b/>
          <w:color w:val="000000"/>
          <w:sz w:val="44"/>
          <w:szCs w:val="44"/>
        </w:rPr>
        <w:t xml:space="preserve"> </w:t>
      </w:r>
      <w:r>
        <w:rPr>
          <w:b/>
          <w:color w:val="000000"/>
          <w:sz w:val="36"/>
          <w:szCs w:val="36"/>
        </w:rPr>
        <w:t xml:space="preserve">  项目编号：</w:t>
      </w:r>
      <w:r>
        <w:rPr>
          <w:b/>
          <w:color w:val="000000"/>
          <w:sz w:val="36"/>
          <w:szCs w:val="36"/>
        </w:rPr>
        <w:t xml:space="preserve">JSZC-320000-JITC-G2026-0108</w:t>
      </w:r>
      <w:r>
        <w:rPr>
          <w:b/>
          <w:color w:val="000000"/>
          <w:sz w:val="36"/>
          <w:szCs w:val="36"/>
        </w:rPr>
      </w:r>
      <w:r/>
    </w:p>
    <w:p>
      <w:pPr>
        <w:pStyle w:val="892"/>
        <w:ind w:right="640"/>
        <w:spacing w:line="360" w:lineRule="auto"/>
        <w:rPr>
          <w:color w:val="000000"/>
          <w:sz w:val="32"/>
        </w:rPr>
      </w:pPr>
      <w:r>
        <w:rPr>
          <w:color w:val="000000"/>
          <w:sz w:val="32"/>
        </w:rPr>
      </w:r>
      <w:r/>
    </w:p>
    <w:p>
      <w:pPr>
        <w:pStyle w:val="892"/>
        <w:ind w:right="640"/>
        <w:spacing w:line="360" w:lineRule="auto"/>
        <w:rPr>
          <w:rFonts w:hint="eastAsia"/>
          <w:color w:val="000000"/>
          <w:sz w:val="32"/>
        </w:rPr>
      </w:pPr>
      <w:r>
        <w:rPr>
          <w:rFonts w:hint="eastAsia"/>
          <w:color w:val="000000"/>
          <w:sz w:val="32"/>
        </w:rPr>
      </w:r>
      <w:r/>
    </w:p>
    <w:p>
      <w:pPr>
        <w:pStyle w:val="892"/>
        <w:ind w:right="640"/>
        <w:spacing w:line="360" w:lineRule="auto"/>
        <w:rPr>
          <w:color w:val="000000"/>
          <w:sz w:val="32"/>
        </w:rPr>
      </w:pPr>
      <w:r>
        <w:rPr>
          <w:color w:val="000000"/>
          <w:sz w:val="32"/>
        </w:rPr>
      </w:r>
      <w:r/>
    </w:p>
    <w:p>
      <w:pPr>
        <w:pStyle w:val="892"/>
        <w:ind w:right="640"/>
        <w:spacing w:line="360" w:lineRule="auto"/>
        <w:rPr>
          <w:color w:val="000000"/>
          <w:sz w:val="32"/>
        </w:rPr>
      </w:pPr>
      <w:r>
        <w:rPr>
          <w:color w:val="000000"/>
          <w:sz w:val="32"/>
        </w:rPr>
      </w:r>
      <w:r/>
    </w:p>
    <w:p>
      <w:pPr>
        <w:pStyle w:val="892"/>
        <w:ind w:firstLine="2891"/>
        <w:spacing w:line="360" w:lineRule="auto"/>
        <w:tabs>
          <w:tab w:val="left" w:pos="360" w:leader="none"/>
        </w:tabs>
        <w:rPr>
          <w:b/>
          <w:color w:val="000000"/>
          <w:sz w:val="32"/>
        </w:rPr>
      </w:pPr>
      <w:r>
        <w:rPr>
          <w:b/>
          <w:color w:val="000000"/>
          <w:sz w:val="32"/>
        </w:rPr>
        <w:t xml:space="preserve">采购人：江苏开放大学 </w:t>
      </w:r>
      <w:r/>
    </w:p>
    <w:p>
      <w:pPr>
        <w:pStyle w:val="892"/>
        <w:jc w:val="center"/>
        <w:spacing w:line="360" w:lineRule="auto"/>
        <w:tabs>
          <w:tab w:val="left" w:pos="360" w:leader="none"/>
        </w:tabs>
        <w:rPr>
          <w:b/>
          <w:color w:val="000000"/>
          <w:sz w:val="32"/>
        </w:rPr>
      </w:pPr>
      <w:r>
        <w:rPr>
          <w:b/>
          <w:color w:val="000000"/>
          <w:sz w:val="32"/>
        </w:rPr>
        <w:t xml:space="preserve">采购代理机构：江苏省招标中心有限公司</w:t>
      </w:r>
      <w:r/>
    </w:p>
    <w:p>
      <w:pPr>
        <w:pStyle w:val="892"/>
        <w:jc w:val="center"/>
        <w:rPr>
          <w:rFonts w:hint="eastAsia"/>
          <w:b/>
          <w:color w:val="000000"/>
          <w:sz w:val="32"/>
        </w:rPr>
        <w:sectPr>
          <w:headerReference w:type="default" r:id="rId9"/>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b/>
          <w:color w:val="000000"/>
          <w:sz w:val="32"/>
        </w:rPr>
        <w:t xml:space="preserve">二O二六年</w:t>
      </w:r>
      <w:r>
        <w:rPr>
          <w:rFonts w:hint="eastAsia"/>
          <w:b/>
          <w:color w:val="000000"/>
          <w:sz w:val="32"/>
        </w:rPr>
        <w:t xml:space="preserve">四</w:t>
      </w:r>
      <w:r>
        <w:rPr>
          <w:b/>
          <w:color w:val="000000"/>
          <w:sz w:val="32"/>
        </w:rPr>
        <w:t xml:space="preserve">月</w:t>
      </w:r>
      <w:r>
        <w:rPr>
          <w:rFonts w:hint="eastAsia"/>
          <w:b/>
          <w:color w:val="000000"/>
          <w:sz w:val="32"/>
        </w:rPr>
        <w:t xml:space="preserve">三十</w:t>
      </w:r>
      <w:r>
        <w:rPr>
          <w:b/>
          <w:color w:val="000000"/>
          <w:sz w:val="32"/>
        </w:rPr>
        <w:t xml:space="preserve">日</w:t>
      </w:r>
      <w:r>
        <w:rPr>
          <w:rFonts w:hint="eastAsia"/>
          <w:b/>
          <w:color w:val="000000"/>
          <w:sz w:val="32"/>
        </w:rPr>
      </w:r>
      <w:r/>
    </w:p>
    <w:p>
      <w:pPr>
        <w:pStyle w:val="892"/>
        <w:jc w:val="center"/>
        <w:spacing w:line="500" w:lineRule="exact"/>
        <w:rPr>
          <w:b/>
          <w:color w:val="000000"/>
          <w:sz w:val="32"/>
          <w:szCs w:val="32"/>
        </w:rPr>
      </w:pPr>
      <w:r/>
      <w:bookmarkStart w:id="0" w:name="_Toc80264696"/>
      <w:r/>
      <w:bookmarkStart w:id="1" w:name="_Toc531620161"/>
      <w:r>
        <w:rPr>
          <w:b/>
          <w:color w:val="000000"/>
          <w:sz w:val="32"/>
          <w:szCs w:val="32"/>
        </w:rPr>
        <w:t xml:space="preserve">目   录</w:t>
      </w:r>
      <w:r/>
    </w:p>
    <w:p>
      <w:pPr>
        <w:pStyle w:val="939"/>
        <w:spacing w:line="360" w:lineRule="auto"/>
        <w:tabs>
          <w:tab w:val="right" w:pos="8834" w:leader="dot"/>
        </w:tabs>
        <w:rPr>
          <w:rFonts w:ascii="Times New Roman" w:eastAsia="等线"/>
          <w:b/>
          <w:color w:val="000000"/>
          <w:sz w:val="21"/>
          <w:szCs w:val="22"/>
        </w:rPr>
      </w:pPr>
      <w:r>
        <w:rPr>
          <w:rFonts w:ascii="Times New Roman" w:eastAsia="宋体"/>
          <w:b/>
          <w:color w:val="000000"/>
        </w:rPr>
        <w:fldChar w:fldCharType="begin"/>
      </w:r>
      <w:r>
        <w:rPr>
          <w:rFonts w:ascii="Times New Roman" w:eastAsia="宋体"/>
          <w:b/>
          <w:color w:val="000000"/>
        </w:rPr>
        <w:instrText xml:space="preserve"> TOC \o "1-3" \h \z \u </w:instrText>
      </w:r>
      <w:r>
        <w:rPr>
          <w:rFonts w:ascii="Times New Roman" w:eastAsia="宋体"/>
          <w:b/>
          <w:color w:val="000000"/>
        </w:rPr>
        <w:fldChar w:fldCharType="separate"/>
      </w:r>
      <w:r>
        <w:rPr>
          <w:rFonts w:ascii="Times New Roman" w:eastAsia="等线"/>
          <w:b/>
          <w:color w:val="000000"/>
          <w:sz w:val="21"/>
          <w:szCs w:val="22"/>
        </w:rPr>
      </w:r>
      <w:r/>
    </w:p>
    <w:p>
      <w:pPr>
        <w:pStyle w:val="939"/>
        <w:spacing w:line="360" w:lineRule="auto"/>
        <w:tabs>
          <w:tab w:val="left" w:pos="780" w:leader="none"/>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"_Toc107246211"</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第一章</w:t>
      </w:r>
      <w:r>
        <w:rPr>
          <w:rFonts w:ascii="Times New Roman" w:eastAsia="宋体"/>
          <w:b/>
          <w:color w:val="000000"/>
        </w:rPr>
        <w:tab/>
      </w:r>
      <w:r>
        <w:rPr>
          <w:rStyle w:val="957"/>
          <w:rFonts w:ascii="Times New Roman" w:eastAsia="宋体"/>
          <w:b/>
          <w:color w:val="000000"/>
        </w:rPr>
        <w:t xml:space="preserve">招标公告</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_Toc107246211 \h </w:instrText>
      </w:r>
      <w:r>
        <w:rPr>
          <w:rFonts w:ascii="Times New Roman" w:eastAsia="宋体"/>
          <w:b/>
          <w:color w:val="000000"/>
        </w:rPr>
        <w:fldChar w:fldCharType="separate"/>
      </w:r>
      <w:r>
        <w:rPr>
          <w:rFonts w:ascii="Times New Roman" w:eastAsia="宋体"/>
          <w:b/>
          <w:color w:val="000000"/>
        </w:rPr>
        <w:t xml:space="preserve">2</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left" w:pos="780" w:leader="none"/>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w:instrText>
      </w:r>
      <w:r>
        <w:rPr>
          <w:rFonts w:ascii="Times New Roman" w:eastAsia="宋体"/>
          <w:b/>
          <w:color w:val="000000"/>
        </w:rPr>
        <w:instrText xml:space="preserve">6212"</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第二章</w:t>
      </w:r>
      <w:r>
        <w:rPr>
          <w:rFonts w:ascii="Times New Roman" w:eastAsia="宋体"/>
          <w:b/>
          <w:color w:val="000000"/>
        </w:rPr>
        <w:tab/>
      </w:r>
      <w:r>
        <w:rPr>
          <w:rStyle w:val="957"/>
          <w:rFonts w:ascii="Times New Roman" w:eastAsia="宋体"/>
          <w:b/>
          <w:color w:val="000000"/>
        </w:rPr>
        <w:t xml:space="preserve">投标人须知</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_Toc107246212 \h </w:instrText>
      </w:r>
      <w:r>
        <w:rPr>
          <w:rFonts w:ascii="Times New Roman" w:eastAsia="宋体"/>
          <w:b/>
          <w:color w:val="000000"/>
        </w:rPr>
        <w:fldChar w:fldCharType="separate"/>
      </w:r>
      <w:r>
        <w:rPr>
          <w:rFonts w:ascii="Times New Roman" w:eastAsia="宋体"/>
          <w:b/>
          <w:color w:val="000000"/>
        </w:rPr>
        <w:t xml:space="preserve">6</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"_Toc107246214"</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一．总则</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_Toc107246214 \h </w:instrText>
      </w:r>
      <w:r>
        <w:rPr>
          <w:rFonts w:ascii="Times New Roman" w:eastAsia="宋体"/>
          <w:b/>
          <w:color w:val="000000"/>
        </w:rPr>
        <w:fldChar w:fldCharType="separate"/>
      </w:r>
      <w:r>
        <w:rPr>
          <w:rFonts w:ascii="Times New Roman" w:eastAsia="宋体"/>
          <w:b/>
          <w:color w:val="000000"/>
        </w:rPr>
        <w:t xml:space="preserve">11</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"_Toc107246230"</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二．招标文件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_Toc107246230 \h </w:instrText>
      </w:r>
      <w:r>
        <w:rPr>
          <w:rFonts w:ascii="Times New Roman" w:eastAsia="宋体"/>
          <w:b/>
          <w:color w:val="000000"/>
        </w:rPr>
        <w:fldChar w:fldCharType="separate"/>
      </w:r>
      <w:r>
        <w:rPr>
          <w:rFonts w:ascii="Times New Roman" w:eastAsia="宋体"/>
          <w:b/>
          <w:color w:val="000000"/>
        </w:rPr>
        <w:t xml:space="preserve">16</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"_Toc107246233"</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三．投标文件</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_Toc107246233</w:instrText>
      </w:r>
      <w:r>
        <w:rPr>
          <w:rFonts w:ascii="Times New Roman" w:eastAsia="宋体"/>
          <w:b/>
          <w:color w:val="000000"/>
        </w:rPr>
        <w:instrText xml:space="preserve"> \h </w:instrText>
      </w:r>
      <w:r>
        <w:rPr>
          <w:rFonts w:ascii="Times New Roman" w:eastAsia="宋体"/>
          <w:b/>
          <w:color w:val="000000"/>
        </w:rPr>
        <w:fldChar w:fldCharType="separate"/>
      </w:r>
      <w:r>
        <w:rPr>
          <w:rFonts w:ascii="Times New Roman" w:eastAsia="宋体"/>
          <w:b/>
          <w:color w:val="000000"/>
        </w:rPr>
        <w:t xml:space="preserve">17</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"_Toc107246240"</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四．投标文件的递交</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_Toc107246240 \h </w:instrText>
      </w:r>
      <w:r>
        <w:rPr>
          <w:rFonts w:ascii="Times New Roman" w:eastAsia="宋体"/>
          <w:b/>
          <w:color w:val="000000"/>
        </w:rPr>
        <w:fldChar w:fldCharType="separate"/>
      </w:r>
      <w:r>
        <w:rPr>
          <w:rFonts w:ascii="Times New Roman" w:eastAsia="宋体"/>
          <w:b/>
          <w:color w:val="000000"/>
        </w:rPr>
        <w:t xml:space="preserve">20</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"_Toc107246245"</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五．开标和评标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_Toc107246245 \h </w:instrText>
      </w:r>
      <w:r>
        <w:rPr>
          <w:rFonts w:ascii="Times New Roman" w:eastAsia="宋体"/>
          <w:b/>
          <w:color w:val="000000"/>
        </w:rPr>
        <w:fldChar w:fldCharType="separate"/>
      </w:r>
      <w:r>
        <w:rPr>
          <w:rFonts w:ascii="Times New Roman" w:eastAsia="宋体"/>
          <w:b/>
          <w:color w:val="000000"/>
        </w:rPr>
        <w:t xml:space="preserve">21</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"_Toc107246257"</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六．确定中标</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_Toc107246257 \h </w:instrText>
      </w:r>
      <w:r>
        <w:rPr>
          <w:rFonts w:ascii="Times New Roman" w:eastAsia="宋体"/>
          <w:b/>
          <w:color w:val="000000"/>
        </w:rPr>
        <w:fldChar w:fldCharType="separate"/>
      </w:r>
      <w:r>
        <w:rPr>
          <w:rFonts w:ascii="Times New Roman" w:eastAsia="宋体"/>
          <w:b/>
          <w:color w:val="000000"/>
        </w:rPr>
        <w:t xml:space="preserve">24</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w:instrText>
      </w:r>
      <w:r>
        <w:rPr>
          <w:rFonts w:ascii="Times New Roman" w:eastAsia="宋体"/>
          <w:b/>
          <w:color w:val="000000"/>
        </w:rPr>
        <w:instrText xml:space="preserve">7246263"</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七．询问与质疑</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_Toc107246263 \h </w:instrText>
      </w:r>
      <w:r>
        <w:rPr>
          <w:rFonts w:ascii="Times New Roman" w:eastAsia="宋体"/>
          <w:b/>
          <w:color w:val="000000"/>
        </w:rPr>
        <w:fldChar w:fldCharType="separate"/>
      </w:r>
      <w:r>
        <w:rPr>
          <w:rFonts w:ascii="Times New Roman" w:eastAsia="宋体"/>
          <w:b/>
          <w:color w:val="000000"/>
        </w:rPr>
        <w:t xml:space="preserve">25</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"_Toc107246266"</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八．其他</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_Toc107246266 \h </w:instrText>
      </w:r>
      <w:r>
        <w:rPr>
          <w:rFonts w:ascii="Times New Roman" w:eastAsia="宋体"/>
          <w:b/>
          <w:color w:val="000000"/>
        </w:rPr>
        <w:fldChar w:fldCharType="separate"/>
      </w:r>
      <w:r>
        <w:rPr>
          <w:rFonts w:ascii="Times New Roman" w:eastAsia="宋体"/>
          <w:b/>
          <w:color w:val="000000"/>
        </w:rPr>
        <w:t xml:space="preserve">26</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"_Toc107246270"</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第三章 政府</w:t>
      </w:r>
      <w:bookmarkStart w:id="2" w:name="_Hlt220952306"/>
      <w:r/>
      <w:bookmarkStart w:id="3" w:name="_Hlt220952307"/>
      <w:r>
        <w:rPr>
          <w:rStyle w:val="957"/>
          <w:rFonts w:ascii="Times New Roman" w:eastAsia="宋体"/>
          <w:b/>
          <w:color w:val="000000"/>
        </w:rPr>
        <w:t xml:space="preserve">采</w:t>
      </w:r>
      <w:bookmarkEnd w:id="2"/>
      <w:r/>
      <w:bookmarkEnd w:id="3"/>
      <w:r>
        <w:rPr>
          <w:rStyle w:val="957"/>
          <w:rFonts w:ascii="Times New Roman" w:eastAsia="宋体"/>
          <w:b/>
          <w:color w:val="000000"/>
        </w:rPr>
        <w:t xml:space="preserve">购合同条款及格式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_Toc107246270 \h </w:instrText>
      </w:r>
      <w:r>
        <w:rPr>
          <w:rFonts w:ascii="Times New Roman" w:eastAsia="宋体"/>
          <w:b/>
          <w:color w:val="000000"/>
        </w:rPr>
        <w:fldChar w:fldCharType="separate"/>
      </w:r>
      <w:r>
        <w:rPr>
          <w:rFonts w:ascii="Times New Roman" w:eastAsia="宋体"/>
          <w:b/>
          <w:color w:val="000000"/>
        </w:rPr>
        <w:t xml:space="preserve">27</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"_Toc107246271"</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第四章 采购需求</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w:instrText>
      </w:r>
      <w:r>
        <w:rPr>
          <w:rFonts w:ascii="Times New Roman" w:eastAsia="宋体"/>
          <w:b/>
          <w:color w:val="000000"/>
        </w:rPr>
        <w:instrText xml:space="preserve">_Toc107246271 \h </w:instrText>
      </w:r>
      <w:r>
        <w:rPr>
          <w:rFonts w:ascii="Times New Roman" w:eastAsia="宋体"/>
          <w:b/>
          <w:color w:val="000000"/>
        </w:rPr>
        <w:fldChar w:fldCharType="separate"/>
      </w:r>
      <w:r>
        <w:rPr>
          <w:rFonts w:ascii="Times New Roman" w:eastAsia="宋体"/>
          <w:b/>
          <w:color w:val="000000"/>
        </w:rPr>
        <w:t xml:space="preserve">34</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宋体"/>
          <w:b/>
          <w:color w:val="000000"/>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"_Toc107246272"</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第五</w:t>
      </w:r>
      <w:bookmarkStart w:id="4" w:name="_Hlt218774462"/>
      <w:r/>
      <w:bookmarkStart w:id="5" w:name="_Hlt218774461"/>
      <w:r>
        <w:rPr>
          <w:rStyle w:val="957"/>
          <w:rFonts w:ascii="Times New Roman" w:eastAsia="宋体"/>
          <w:b/>
          <w:color w:val="000000"/>
        </w:rPr>
        <w:t xml:space="preserve">章</w:t>
      </w:r>
      <w:bookmarkEnd w:id="4"/>
      <w:r/>
      <w:bookmarkEnd w:id="5"/>
      <w:r>
        <w:rPr>
          <w:rStyle w:val="957"/>
          <w:rFonts w:ascii="Times New Roman" w:eastAsia="宋体"/>
          <w:b/>
          <w:color w:val="000000"/>
        </w:rPr>
        <w:t xml:space="preserve"> 评标方法与评标标准</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_Toc107246272 \h </w:instrText>
      </w:r>
      <w:r>
        <w:rPr>
          <w:rFonts w:ascii="Times New Roman" w:eastAsia="宋体"/>
          <w:b/>
          <w:color w:val="000000"/>
        </w:rPr>
        <w:fldChar w:fldCharType="separate"/>
      </w:r>
      <w:r>
        <w:rPr>
          <w:rFonts w:ascii="Times New Roman" w:eastAsia="宋体"/>
          <w:b/>
          <w:color w:val="000000"/>
        </w:rPr>
        <w:t xml:space="preserve">59</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r>
      <w:r/>
    </w:p>
    <w:p>
      <w:pPr>
        <w:pStyle w:val="939"/>
        <w:spacing w:line="360" w:lineRule="auto"/>
        <w:tabs>
          <w:tab w:val="right" w:pos="8834" w:leader="dot"/>
        </w:tabs>
        <w:rPr>
          <w:rFonts w:ascii="Times New Roman" w:eastAsia="等线"/>
          <w:b/>
          <w:color w:val="000000"/>
          <w:sz w:val="21"/>
          <w:szCs w:val="22"/>
        </w:rPr>
      </w:pPr>
      <w:r>
        <w:rPr>
          <w:rStyle w:val="957"/>
          <w:rFonts w:ascii="Times New Roman" w:eastAsia="宋体"/>
          <w:b/>
          <w:color w:val="000000"/>
        </w:rPr>
        <w:fldChar w:fldCharType="begin"/>
      </w:r>
      <w:r>
        <w:rPr>
          <w:rStyle w:val="957"/>
          <w:rFonts w:ascii="Times New Roman" w:eastAsia="宋体"/>
          <w:b/>
          <w:color w:val="000000"/>
        </w:rPr>
        <w:instrText xml:space="preserve"> </w:instrText>
      </w:r>
      <w:r>
        <w:rPr>
          <w:rFonts w:ascii="Times New Roman" w:eastAsia="宋体"/>
          <w:b/>
          <w:color w:val="000000"/>
        </w:rPr>
        <w:instrText xml:space="preserve">HYPERLINK \l "_Toc107246273"</w:instrText>
      </w:r>
      <w:r>
        <w:rPr>
          <w:rStyle w:val="957"/>
          <w:rFonts w:ascii="Times New Roman" w:eastAsia="宋体"/>
          <w:b/>
          <w:color w:val="000000"/>
        </w:rPr>
        <w:instrText xml:space="preserve"> </w:instrText>
      </w:r>
      <w:r>
        <w:rPr>
          <w:rStyle w:val="957"/>
          <w:rFonts w:ascii="Times New Roman" w:eastAsia="宋体"/>
          <w:b/>
          <w:color w:val="000000"/>
        </w:rPr>
        <w:fldChar w:fldCharType="separate"/>
      </w:r>
      <w:r>
        <w:rPr>
          <w:rStyle w:val="957"/>
          <w:rFonts w:ascii="Times New Roman" w:eastAsia="宋体"/>
          <w:b/>
          <w:color w:val="000000"/>
        </w:rPr>
        <w:t xml:space="preserve">第六章 投标文件格式</w:t>
      </w:r>
      <w:r>
        <w:rPr>
          <w:rFonts w:ascii="Times New Roman" w:eastAsia="宋体"/>
          <w:b/>
          <w:color w:val="000000"/>
        </w:rPr>
        <w:tab/>
      </w:r>
      <w:r>
        <w:rPr>
          <w:rFonts w:ascii="Times New Roman" w:eastAsia="宋体"/>
          <w:b/>
          <w:color w:val="000000"/>
        </w:rPr>
        <w:fldChar w:fldCharType="begin"/>
      </w:r>
      <w:r>
        <w:rPr>
          <w:rFonts w:ascii="Times New Roman" w:eastAsia="宋体"/>
          <w:b/>
          <w:color w:val="000000"/>
        </w:rPr>
        <w:instrText xml:space="preserve"> PAGEREF _Toc107246273 \h </w:instrText>
      </w:r>
      <w:r>
        <w:rPr>
          <w:rFonts w:ascii="Times New Roman" w:eastAsia="宋体"/>
          <w:b/>
          <w:color w:val="000000"/>
        </w:rPr>
        <w:fldChar w:fldCharType="separate"/>
      </w:r>
      <w:r>
        <w:rPr>
          <w:rFonts w:ascii="Times New Roman" w:eastAsia="宋体"/>
          <w:b/>
          <w:color w:val="000000"/>
        </w:rPr>
        <w:t xml:space="preserve">65</w:t>
      </w:r>
      <w:r>
        <w:rPr>
          <w:rFonts w:ascii="Times New Roman" w:eastAsia="宋体"/>
          <w:b/>
          <w:color w:val="000000"/>
        </w:rPr>
        <w:fldChar w:fldCharType="end"/>
      </w:r>
      <w:r>
        <w:rPr>
          <w:rStyle w:val="957"/>
          <w:rFonts w:ascii="Times New Roman" w:eastAsia="宋体"/>
          <w:b/>
          <w:color w:val="000000"/>
        </w:rPr>
        <w:fldChar w:fldCharType="end"/>
      </w:r>
      <w:r>
        <w:rPr>
          <w:rFonts w:ascii="Times New Roman" w:eastAsia="宋体"/>
          <w:b/>
          <w:color w:val="000000"/>
        </w:rPr>
        <w:fldChar w:fldCharType="end"/>
      </w:r>
      <w:r>
        <w:rPr>
          <w:rFonts w:ascii="Times New Roman" w:eastAsia="等线"/>
          <w:b/>
          <w:color w:val="000000"/>
          <w:sz w:val="21"/>
          <w:szCs w:val="22"/>
        </w:rPr>
      </w:r>
      <w:r/>
    </w:p>
    <w:p>
      <w:pPr>
        <w:pStyle w:val="892"/>
        <w:spacing w:line="360" w:lineRule="auto"/>
        <w:rPr>
          <w:color w:val="000000"/>
        </w:rPr>
      </w:pPr>
      <w:r>
        <w:rPr>
          <w:b/>
          <w:bCs/>
          <w:color w:val="000000"/>
          <w:sz w:val="32"/>
          <w:lang w:val="zh-CN"/>
        </w:rPr>
        <w:br w:type="page" w:clear="all"/>
      </w:r>
      <w:r>
        <w:rPr>
          <w:color w:val="000000"/>
        </w:rPr>
      </w:r>
      <w:r/>
    </w:p>
    <w:p>
      <w:pPr>
        <w:pStyle w:val="949"/>
        <w:numPr>
          <w:ilvl w:val="0"/>
          <w:numId w:val="1"/>
        </w:numPr>
        <w:rPr>
          <w:rFonts w:ascii="Times New Roman" w:hAnsi="Times New Roman"/>
          <w:color w:val="000000"/>
        </w:rPr>
      </w:pPr>
      <w:r/>
      <w:bookmarkEnd w:id="0"/>
      <w:r/>
      <w:bookmarkEnd w:id="1"/>
      <w:r/>
      <w:bookmarkStart w:id="6" w:name="_Toc107246211"/>
      <w:r/>
      <w:bookmarkStart w:id="7" w:name="_Toc80264697"/>
      <w:r/>
      <w:bookmarkStart w:id="8" w:name="_Toc80792688"/>
      <w:r>
        <w:rPr>
          <w:rFonts w:ascii="Times New Roman" w:hAnsi="Times New Roman"/>
          <w:color w:val="000000"/>
        </w:rPr>
        <w:t xml:space="preserve">招标公告</w:t>
      </w:r>
      <w:bookmarkEnd w:id="6"/>
      <w:r>
        <w:rPr>
          <w:rFonts w:ascii="Times New Roman" w:hAnsi="Times New Roman"/>
          <w:color w:val="000000"/>
        </w:rPr>
      </w:r>
      <w:r/>
    </w:p>
    <w:p>
      <w:pPr>
        <w:pStyle w:val="892"/>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bCs/>
          <w:color w:val="000000"/>
          <w:szCs w:val="21"/>
        </w:rPr>
        <w:t xml:space="preserve">项目概况</w:t>
      </w:r>
      <w:r/>
    </w:p>
    <w:p>
      <w:pPr>
        <w:pStyle w:val="892"/>
        <w:ind w:firstLine="420"/>
        <w:spacing w:line="360" w:lineRule="auto"/>
        <w:rPr>
          <w:bCs/>
          <w:color w:val="000000"/>
          <w:szCs w:val="21"/>
        </w:rPr>
        <w:pBdr>
          <w:top w:val="single" w:color="000000" w:sz="4" w:space="1"/>
          <w:left w:val="single" w:color="000000" w:sz="4" w:space="4"/>
          <w:bottom w:val="single" w:color="000000" w:sz="4" w:space="1"/>
          <w:right w:val="single" w:color="000000" w:sz="4" w:space="4"/>
        </w:pBdr>
      </w:pPr>
      <w:r>
        <w:rPr>
          <w:rFonts w:hint="eastAsia"/>
          <w:bCs/>
          <w:color w:val="000000"/>
          <w:szCs w:val="21"/>
          <w:u w:val="single"/>
        </w:rPr>
        <w:t xml:space="preserve">江苏开放大学桥林校区信息工程学院基础实验实训室专业设备采购</w:t>
      </w:r>
      <w:r>
        <w:rPr>
          <w:bCs/>
          <w:color w:val="000000"/>
          <w:szCs w:val="21"/>
        </w:rPr>
        <w:t xml:space="preserve">招标项目的潜在投标人应在</w:t>
      </w:r>
      <w:r>
        <w:rPr>
          <w:bCs/>
          <w:color w:val="000000"/>
          <w:szCs w:val="21"/>
          <w:u w:val="single"/>
        </w:rPr>
        <w:t xml:space="preserve">江苏省南京市鼓楼区郑和中路118号D座16楼1601室</w:t>
      </w:r>
      <w:r>
        <w:rPr>
          <w:bCs/>
          <w:color w:val="000000"/>
          <w:szCs w:val="21"/>
        </w:rPr>
        <w:t xml:space="preserve">获取招标文件，并于</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21</w:t>
      </w:r>
      <w:r>
        <w:rPr>
          <w:b/>
          <w:color w:val="000000"/>
          <w:szCs w:val="21"/>
        </w:rPr>
        <w:t xml:space="preserve">日</w:t>
      </w:r>
      <w:r>
        <w:rPr>
          <w:rFonts w:hint="eastAsia"/>
          <w:b/>
          <w:color w:val="000000"/>
          <w:szCs w:val="21"/>
          <w:u w:val="single"/>
        </w:rPr>
        <w:t xml:space="preserve">14</w:t>
      </w:r>
      <w:r>
        <w:rPr>
          <w:b/>
          <w:color w:val="000000"/>
          <w:szCs w:val="21"/>
        </w:rPr>
        <w:t xml:space="preserve">点</w:t>
      </w:r>
      <w:r>
        <w:rPr>
          <w:rFonts w:hint="eastAsia"/>
          <w:b/>
          <w:color w:val="000000"/>
          <w:szCs w:val="21"/>
          <w:u w:val="single"/>
        </w:rPr>
        <w:t xml:space="preserve">00</w:t>
      </w:r>
      <w:r>
        <w:rPr>
          <w:b/>
          <w:color w:val="000000"/>
          <w:szCs w:val="21"/>
          <w:u w:val="single"/>
        </w:rPr>
        <w:t xml:space="preserve">分</w:t>
      </w:r>
      <w:r>
        <w:rPr>
          <w:bCs/>
          <w:color w:val="000000"/>
          <w:szCs w:val="21"/>
        </w:rPr>
        <w:t xml:space="preserve">（北京时间）前递交投标文件。</w:t>
      </w:r>
      <w:r/>
    </w:p>
    <w:p>
      <w:pPr>
        <w:pStyle w:val="892"/>
        <w:spacing w:line="360" w:lineRule="auto"/>
        <w:rPr>
          <w:b/>
          <w:bCs/>
          <w:color w:val="000000"/>
          <w:szCs w:val="44"/>
        </w:rPr>
      </w:pPr>
      <w:r/>
      <w:bookmarkStart w:id="9" w:name="_Toc93909065"/>
      <w:r/>
      <w:bookmarkStart w:id="10" w:name="_Toc96347851"/>
      <w:r>
        <w:rPr>
          <w:b/>
          <w:bCs/>
          <w:color w:val="000000"/>
          <w:szCs w:val="44"/>
        </w:rPr>
        <w:t xml:space="preserve">一、项目</w:t>
      </w:r>
      <w:bookmarkEnd w:id="7"/>
      <w:r>
        <w:rPr>
          <w:b/>
          <w:bCs/>
          <w:color w:val="000000"/>
          <w:szCs w:val="44"/>
        </w:rPr>
        <w:t xml:space="preserve">基本情况</w:t>
      </w:r>
      <w:bookmarkEnd w:id="8"/>
      <w:r/>
      <w:bookmarkEnd w:id="9"/>
      <w:r/>
      <w:bookmarkEnd w:id="10"/>
      <w:r>
        <w:rPr>
          <w:b/>
          <w:bCs/>
          <w:color w:val="000000"/>
          <w:szCs w:val="44"/>
        </w:rPr>
      </w:r>
      <w:r/>
    </w:p>
    <w:p>
      <w:pPr>
        <w:pStyle w:val="892"/>
        <w:ind w:firstLine="420"/>
        <w:spacing w:line="360" w:lineRule="auto"/>
        <w:rPr>
          <w:bCs/>
          <w:color w:val="000000"/>
          <w:szCs w:val="21"/>
        </w:rPr>
      </w:pPr>
      <w:r>
        <w:rPr>
          <w:bCs/>
          <w:color w:val="000000"/>
          <w:szCs w:val="21"/>
        </w:rPr>
        <w:t xml:space="preserve">1.1项目编号：</w:t>
      </w:r>
      <w:r>
        <w:rPr>
          <w:bCs/>
          <w:color w:val="000000"/>
          <w:szCs w:val="21"/>
        </w:rPr>
        <w:t xml:space="preserve">JSZC-320000-JITC-G2026-0108</w:t>
      </w:r>
      <w:r>
        <w:rPr>
          <w:bCs/>
          <w:color w:val="000000"/>
          <w:szCs w:val="21"/>
        </w:rPr>
      </w:r>
      <w:r/>
    </w:p>
    <w:p>
      <w:pPr>
        <w:pStyle w:val="892"/>
        <w:ind w:firstLine="420"/>
        <w:spacing w:line="360" w:lineRule="auto"/>
        <w:rPr>
          <w:bCs/>
          <w:color w:val="000000"/>
          <w:szCs w:val="21"/>
        </w:rPr>
      </w:pPr>
      <w:r>
        <w:rPr>
          <w:bCs/>
          <w:color w:val="000000"/>
          <w:szCs w:val="21"/>
        </w:rPr>
        <w:t xml:space="preserve">1.2项目名称：</w:t>
      </w:r>
      <w:r>
        <w:rPr>
          <w:rFonts w:hint="eastAsia"/>
          <w:bCs/>
          <w:color w:val="000000"/>
          <w:szCs w:val="21"/>
        </w:rPr>
        <w:t xml:space="preserve">江苏开放大学桥林校区信息工程学院基础实验实训室专业设备采购</w:t>
      </w:r>
      <w:r>
        <w:rPr>
          <w:bCs/>
          <w:color w:val="000000"/>
          <w:szCs w:val="21"/>
        </w:rPr>
        <w:t xml:space="preserve"> </w:t>
      </w:r>
      <w:r/>
    </w:p>
    <w:p>
      <w:pPr>
        <w:pStyle w:val="892"/>
        <w:ind w:firstLine="420"/>
        <w:spacing w:line="360" w:lineRule="auto"/>
        <w:rPr>
          <w:rFonts w:hint="eastAsia"/>
          <w:bCs/>
          <w:color w:val="000000"/>
          <w:szCs w:val="21"/>
        </w:rPr>
      </w:pPr>
      <w:r>
        <w:rPr>
          <w:bCs/>
          <w:color w:val="000000"/>
          <w:szCs w:val="21"/>
        </w:rPr>
        <w:t xml:space="preserve">1.3预算金额：154.6</w:t>
      </w:r>
      <w:r>
        <w:rPr>
          <w:rFonts w:hint="eastAsia"/>
          <w:bCs/>
          <w:color w:val="000000"/>
          <w:szCs w:val="21"/>
        </w:rPr>
        <w:t xml:space="preserve">万</w:t>
      </w:r>
      <w:r>
        <w:rPr>
          <w:bCs/>
          <w:color w:val="000000"/>
          <w:szCs w:val="21"/>
        </w:rPr>
        <w:t xml:space="preserve">元人民币</w:t>
      </w:r>
      <w:r>
        <w:rPr>
          <w:rFonts w:hint="eastAsia"/>
          <w:bCs/>
          <w:color w:val="000000"/>
          <w:szCs w:val="21"/>
        </w:rPr>
      </w:r>
      <w:r/>
    </w:p>
    <w:p>
      <w:pPr>
        <w:pStyle w:val="892"/>
        <w:ind w:firstLine="420"/>
        <w:spacing w:line="360" w:lineRule="auto"/>
        <w:rPr>
          <w:rFonts w:hint="eastAsia"/>
          <w:bCs/>
          <w:color w:val="000000"/>
          <w:szCs w:val="21"/>
        </w:rPr>
      </w:pPr>
      <w:r>
        <w:rPr>
          <w:bCs/>
          <w:color w:val="000000"/>
          <w:szCs w:val="21"/>
        </w:rPr>
        <w:t xml:space="preserve">1.4最高限价：154.6</w:t>
      </w:r>
      <w:r>
        <w:rPr>
          <w:rFonts w:hint="eastAsia"/>
          <w:bCs/>
          <w:color w:val="000000"/>
          <w:szCs w:val="21"/>
        </w:rPr>
        <w:t xml:space="preserve">万</w:t>
      </w:r>
      <w:r>
        <w:rPr>
          <w:bCs/>
          <w:color w:val="000000"/>
          <w:szCs w:val="21"/>
        </w:rPr>
        <w:t xml:space="preserve">元人民币</w:t>
      </w:r>
      <w:r>
        <w:rPr>
          <w:rFonts w:hint="eastAsia"/>
          <w:bCs/>
          <w:color w:val="000000"/>
          <w:szCs w:val="21"/>
        </w:rPr>
      </w:r>
      <w:r/>
    </w:p>
    <w:p>
      <w:pPr>
        <w:pStyle w:val="892"/>
        <w:ind w:firstLine="420"/>
        <w:spacing w:line="360" w:lineRule="auto"/>
        <w:rPr>
          <w:bCs/>
          <w:color w:val="000000"/>
          <w:szCs w:val="21"/>
        </w:rPr>
      </w:pPr>
      <w:r>
        <w:rPr>
          <w:bCs/>
          <w:color w:val="000000"/>
          <w:szCs w:val="21"/>
        </w:rPr>
        <w:t xml:space="preserve">1.5采购需求：</w:t>
      </w:r>
      <w:r>
        <w:rPr>
          <w:rFonts w:hint="eastAsia"/>
          <w:bCs/>
          <w:color w:val="000000"/>
          <w:szCs w:val="21"/>
        </w:rPr>
        <w:t xml:space="preserve">江苏开放大学桥林校区信息工程学院基础实验实训室专业设备采购</w:t>
      </w:r>
      <w:r>
        <w:rPr>
          <w:bCs/>
          <w:color w:val="000000"/>
          <w:szCs w:val="21"/>
        </w:rPr>
        <w:t xml:space="preserve">。</w:t>
      </w:r>
      <w:r>
        <w:rPr>
          <w:rFonts w:hint="eastAsia"/>
          <w:bCs/>
          <w:color w:val="000000"/>
          <w:szCs w:val="21"/>
        </w:rPr>
        <w:t xml:space="preserve">具体要求详见采购文件第四章采购需求。</w:t>
      </w:r>
      <w:r>
        <w:rPr>
          <w:bCs/>
          <w:color w:val="000000"/>
          <w:szCs w:val="21"/>
        </w:rPr>
      </w:r>
      <w:r/>
    </w:p>
    <w:p>
      <w:pPr>
        <w:pStyle w:val="892"/>
        <w:ind w:firstLine="420"/>
        <w:spacing w:line="360" w:lineRule="auto"/>
        <w:rPr>
          <w:bCs/>
          <w:color w:val="000000"/>
          <w:szCs w:val="21"/>
        </w:rPr>
      </w:pPr>
      <w:r>
        <w:rPr>
          <w:bCs/>
          <w:color w:val="000000"/>
          <w:szCs w:val="21"/>
        </w:rPr>
        <w:t xml:space="preserve">1.6</w:t>
      </w:r>
      <w:r>
        <w:rPr>
          <w:rFonts w:hint="eastAsia"/>
          <w:bCs/>
          <w:color w:val="000000"/>
          <w:szCs w:val="21"/>
        </w:rPr>
        <w:t xml:space="preserve">合同履行期限：合同签订后30个日历日内设备安装完毕并经验</w:t>
      </w:r>
      <w:r>
        <w:rPr>
          <w:rFonts w:hint="eastAsia"/>
          <w:bCs/>
          <w:color w:val="000000"/>
          <w:szCs w:val="21"/>
        </w:rPr>
        <w:t xml:space="preserve">收合格后达到运营状态。</w:t>
      </w:r>
      <w:r>
        <w:rPr>
          <w:bCs/>
          <w:color w:val="000000"/>
          <w:szCs w:val="21"/>
        </w:rPr>
      </w:r>
      <w:r/>
    </w:p>
    <w:p>
      <w:pPr>
        <w:pStyle w:val="892"/>
        <w:ind w:firstLine="420"/>
        <w:spacing w:line="360" w:lineRule="auto"/>
        <w:rPr>
          <w:bCs/>
          <w:color w:val="000000"/>
          <w:szCs w:val="21"/>
        </w:rPr>
      </w:pPr>
      <w:r>
        <w:rPr>
          <w:bCs/>
          <w:color w:val="000000"/>
          <w:szCs w:val="21"/>
        </w:rPr>
        <w:t xml:space="preserve">1.7本项目是否接受联合体投标：</w:t>
      </w:r>
      <w:r>
        <w:rPr>
          <w:rFonts w:hint="eastAsia"/>
          <w:bCs/>
          <w:color w:val="000000"/>
          <w:szCs w:val="21"/>
        </w:rPr>
        <w:t xml:space="preserve">否</w:t>
      </w:r>
      <w:r>
        <w:rPr>
          <w:bCs/>
          <w:color w:val="000000"/>
          <w:szCs w:val="21"/>
        </w:rPr>
      </w:r>
      <w:r/>
    </w:p>
    <w:p>
      <w:pPr>
        <w:pStyle w:val="892"/>
        <w:ind w:firstLine="420"/>
        <w:spacing w:line="360" w:lineRule="auto"/>
        <w:rPr>
          <w:bCs/>
          <w:color w:val="000000"/>
          <w:szCs w:val="21"/>
        </w:rPr>
      </w:pPr>
      <w:r>
        <w:rPr>
          <w:bCs/>
          <w:color w:val="000000"/>
          <w:szCs w:val="21"/>
        </w:rPr>
        <w:t xml:space="preserve">1.8本项目是否接受进口产品：否</w:t>
      </w:r>
      <w:r/>
    </w:p>
    <w:p>
      <w:pPr>
        <w:pStyle w:val="892"/>
        <w:spacing w:line="360" w:lineRule="auto"/>
        <w:rPr>
          <w:b/>
          <w:bCs/>
          <w:color w:val="000000"/>
          <w:szCs w:val="44"/>
        </w:rPr>
      </w:pPr>
      <w:r/>
      <w:bookmarkStart w:id="11" w:name="_Toc80264698"/>
      <w:r/>
      <w:bookmarkStart w:id="12" w:name="_Toc93909066"/>
      <w:r/>
      <w:bookmarkStart w:id="13" w:name="_Toc80792689"/>
      <w:r/>
      <w:bookmarkStart w:id="14" w:name="_Toc96347852"/>
      <w:r>
        <w:rPr>
          <w:b/>
          <w:bCs/>
          <w:color w:val="000000"/>
          <w:szCs w:val="44"/>
        </w:rPr>
        <w:t xml:space="preserve">二、</w:t>
      </w:r>
      <w:bookmarkEnd w:id="11"/>
      <w:r>
        <w:rPr>
          <w:b/>
          <w:bCs/>
          <w:color w:val="000000"/>
          <w:szCs w:val="44"/>
        </w:rPr>
        <w:t xml:space="preserve">申请人的资格要求</w:t>
      </w:r>
      <w:bookmarkEnd w:id="12"/>
      <w:r/>
      <w:bookmarkEnd w:id="13"/>
      <w:r>
        <w:rPr>
          <w:b/>
          <w:bCs/>
          <w:color w:val="000000"/>
          <w:szCs w:val="44"/>
        </w:rPr>
        <w:t xml:space="preserve">：</w:t>
      </w:r>
      <w:bookmarkEnd w:id="14"/>
      <w:r>
        <w:rPr>
          <w:b/>
          <w:bCs/>
          <w:color w:val="000000"/>
          <w:szCs w:val="44"/>
        </w:rPr>
      </w:r>
      <w:r/>
    </w:p>
    <w:p>
      <w:pPr>
        <w:pStyle w:val="892"/>
        <w:ind w:firstLine="420"/>
        <w:spacing w:line="360" w:lineRule="auto"/>
        <w:rPr>
          <w:bCs/>
          <w:color w:val="000000"/>
          <w:szCs w:val="21"/>
        </w:rPr>
      </w:pPr>
      <w:r/>
      <w:bookmarkStart w:id="15" w:name="_Toc80264699"/>
      <w:r/>
      <w:bookmarkStart w:id="16" w:name="_Toc96347853"/>
      <w:r/>
      <w:bookmarkStart w:id="17" w:name="_Toc93909067"/>
      <w:r/>
      <w:bookmarkStart w:id="18" w:name="_Toc80792690"/>
      <w:r>
        <w:rPr>
          <w:bCs/>
          <w:color w:val="000000"/>
          <w:szCs w:val="21"/>
        </w:rPr>
        <w:t xml:space="preserve">2.1满足《中华人民共和国政府采购法》第二十二条规定：</w:t>
      </w:r>
      <w:r/>
    </w:p>
    <w:p>
      <w:pPr>
        <w:pStyle w:val="892"/>
        <w:ind w:firstLine="420"/>
        <w:spacing w:line="360" w:lineRule="auto"/>
        <w:rPr>
          <w:bCs/>
          <w:color w:val="000000"/>
          <w:szCs w:val="21"/>
        </w:rPr>
      </w:pPr>
      <w:r>
        <w:rPr>
          <w:bCs/>
          <w:color w:val="000000"/>
          <w:szCs w:val="21"/>
        </w:rPr>
        <w:t xml:space="preserve">2.1.1具有独立承担民事责任的能力</w:t>
      </w:r>
      <w:r>
        <w:rPr>
          <w:rFonts w:hint="eastAsia"/>
          <w:bCs/>
          <w:color w:val="000000"/>
          <w:szCs w:val="21"/>
        </w:rPr>
        <w:t xml:space="preserve">，</w:t>
      </w:r>
      <w:r>
        <w:rPr>
          <w:bCs/>
          <w:color w:val="000000"/>
          <w:szCs w:val="21"/>
        </w:rPr>
        <w:t xml:space="preserve">提供营业执照或相应的证明材料</w:t>
      </w:r>
      <w:r>
        <w:rPr>
          <w:rFonts w:hint="eastAsia"/>
          <w:bCs/>
          <w:color w:val="000000"/>
          <w:szCs w:val="21"/>
        </w:rPr>
        <w:t xml:space="preserve">。</w:t>
      </w:r>
      <w:r>
        <w:rPr>
          <w:bCs/>
          <w:color w:val="000000"/>
          <w:szCs w:val="21"/>
        </w:rPr>
      </w:r>
      <w:r/>
    </w:p>
    <w:p>
      <w:pPr>
        <w:pStyle w:val="892"/>
        <w:ind w:firstLine="420"/>
        <w:spacing w:line="360" w:lineRule="auto"/>
        <w:rPr>
          <w:bCs/>
          <w:color w:val="000000"/>
          <w:szCs w:val="21"/>
        </w:rPr>
      </w:pPr>
      <w:r>
        <w:rPr>
          <w:bCs/>
          <w:color w:val="000000"/>
          <w:szCs w:val="21"/>
        </w:rPr>
        <w:t xml:space="preserve">2.1.2具有良好的商业信誉和健全的财务会计制度</w:t>
      </w:r>
      <w:r>
        <w:rPr>
          <w:rFonts w:hint="eastAsia"/>
          <w:bCs/>
          <w:color w:val="000000"/>
          <w:szCs w:val="21"/>
        </w:rPr>
        <w:t xml:space="preserve">，</w:t>
      </w:r>
      <w:r>
        <w:rPr>
          <w:bCs/>
          <w:color w:val="000000"/>
          <w:szCs w:val="21"/>
        </w:rPr>
        <w:t xml:space="preserve">提供</w:t>
      </w:r>
      <w:r>
        <w:rPr>
          <w:rFonts w:hint="eastAsia"/>
          <w:color w:val="000000"/>
        </w:rPr>
        <w:t xml:space="preserve">2024年度财务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w:t>
      </w:r>
      <w:r>
        <w:rPr>
          <w:rFonts w:hint="eastAsia"/>
          <w:color w:val="000000"/>
          <w:szCs w:val="21"/>
        </w:rPr>
        <w:t xml:space="preserve">（2025年10月（含）至今）</w:t>
      </w:r>
      <w:r>
        <w:rPr>
          <w:color w:val="000000"/>
        </w:rPr>
        <w:t xml:space="preserve">内任意一个月的财务状况报告</w:t>
      </w:r>
      <w:r>
        <w:rPr>
          <w:rFonts w:hint="eastAsia"/>
          <w:color w:val="000000"/>
        </w:rPr>
        <w:t xml:space="preserve">。</w:t>
      </w:r>
      <w:r>
        <w:rPr>
          <w:bCs/>
          <w:color w:val="000000"/>
          <w:szCs w:val="21"/>
        </w:rPr>
      </w:r>
      <w:r/>
    </w:p>
    <w:p>
      <w:pPr>
        <w:pStyle w:val="892"/>
        <w:ind w:firstLine="420"/>
        <w:spacing w:line="360" w:lineRule="auto"/>
        <w:rPr>
          <w:rFonts w:hint="eastAsia"/>
          <w:bCs/>
          <w:color w:val="000000"/>
          <w:szCs w:val="21"/>
        </w:rPr>
      </w:pPr>
      <w:r>
        <w:rPr>
          <w:bCs/>
          <w:color w:val="000000"/>
          <w:szCs w:val="21"/>
        </w:rPr>
        <w:t xml:space="preserve">2.1.3具有履行合同所必需的设备和专业技术能力</w:t>
      </w:r>
      <w:r>
        <w:rPr>
          <w:rFonts w:hint="eastAsia"/>
          <w:bCs/>
          <w:color w:val="000000"/>
          <w:szCs w:val="21"/>
        </w:rPr>
        <w:t xml:space="preserve">，</w:t>
      </w:r>
      <w:r>
        <w:rPr>
          <w:bCs/>
          <w:color w:val="000000"/>
          <w:szCs w:val="21"/>
        </w:rPr>
        <w:t xml:space="preserve">提供</w:t>
      </w:r>
      <w:r>
        <w:rPr>
          <w:rFonts w:hint="eastAsia"/>
          <w:bCs/>
          <w:color w:val="000000"/>
          <w:szCs w:val="21"/>
        </w:rPr>
        <w:t xml:space="preserve">具有履行合同所必需的设备和专业技术能力</w:t>
      </w:r>
      <w:r>
        <w:rPr>
          <w:bCs/>
          <w:color w:val="000000"/>
          <w:szCs w:val="21"/>
        </w:rPr>
        <w:t xml:space="preserve">的承诺函</w:t>
      </w:r>
      <w:r>
        <w:rPr>
          <w:rFonts w:hint="eastAsia"/>
          <w:bCs/>
          <w:color w:val="000000"/>
          <w:szCs w:val="21"/>
        </w:rPr>
        <w:t xml:space="preserve">。</w:t>
      </w:r>
      <w:r/>
    </w:p>
    <w:p>
      <w:pPr>
        <w:pStyle w:val="892"/>
        <w:ind w:firstLine="420"/>
        <w:spacing w:line="360" w:lineRule="auto"/>
        <w:rPr>
          <w:bCs/>
          <w:color w:val="000000"/>
          <w:szCs w:val="21"/>
        </w:rPr>
      </w:pPr>
      <w:r>
        <w:rPr>
          <w:bCs/>
          <w:color w:val="000000"/>
          <w:szCs w:val="21"/>
        </w:rPr>
        <w:t xml:space="preserve">2.1.4有依法缴纳税收和社会保障资金的良好记录</w:t>
      </w:r>
      <w:r>
        <w:rPr>
          <w:rFonts w:hint="eastAsia"/>
          <w:bCs/>
          <w:color w:val="000000"/>
          <w:szCs w:val="21"/>
        </w:rPr>
        <w:t xml:space="preserve">，</w:t>
      </w:r>
      <w:r>
        <w:rPr>
          <w:color w:val="000000"/>
          <w:szCs w:val="21"/>
        </w:rPr>
        <w:t xml:space="preserve">提供本次采购活动前6个月内</w:t>
      </w:r>
      <w:r>
        <w:rPr>
          <w:rFonts w:hint="eastAsia"/>
          <w:color w:val="000000"/>
          <w:szCs w:val="21"/>
        </w:rPr>
        <w:t xml:space="preserve">（2025年10月（含）至今）</w:t>
      </w:r>
      <w:r>
        <w:rPr>
          <w:color w:val="000000"/>
          <w:szCs w:val="21"/>
        </w:rPr>
        <w:t xml:space="preserve">，至少1个月缴纳税收和社会保障资金的凭证，依法享受免缴、缓缴的，提供证明材料</w:t>
      </w:r>
      <w:r>
        <w:rPr>
          <w:rFonts w:hint="eastAsia"/>
          <w:color w:val="000000"/>
          <w:szCs w:val="21"/>
        </w:rPr>
        <w:t xml:space="preserve">。</w:t>
      </w:r>
      <w:r>
        <w:rPr>
          <w:bCs/>
          <w:color w:val="000000"/>
          <w:szCs w:val="21"/>
        </w:rPr>
        <w:t xml:space="preserve"> </w:t>
      </w:r>
      <w:r/>
    </w:p>
    <w:p>
      <w:pPr>
        <w:pStyle w:val="892"/>
        <w:ind w:firstLine="420"/>
        <w:spacing w:line="360" w:lineRule="auto"/>
        <w:rPr>
          <w:bCs/>
          <w:color w:val="000000"/>
          <w:szCs w:val="21"/>
        </w:rPr>
      </w:pPr>
      <w:r>
        <w:rPr>
          <w:bCs/>
          <w:color w:val="000000"/>
          <w:szCs w:val="21"/>
        </w:rPr>
        <w:t xml:space="preserve">2.1.5参加</w:t>
      </w:r>
      <w:r>
        <w:rPr>
          <w:rFonts w:hint="eastAsia"/>
          <w:bCs/>
          <w:color w:val="000000"/>
          <w:szCs w:val="21"/>
        </w:rPr>
        <w:t xml:space="preserve">本次</w:t>
      </w:r>
      <w:r>
        <w:rPr>
          <w:bCs/>
          <w:color w:val="000000"/>
          <w:szCs w:val="21"/>
        </w:rPr>
        <w:t xml:space="preserve">政府采购活动前三年内（</w:t>
      </w:r>
      <w:r>
        <w:rPr>
          <w:rFonts w:hint="eastAsia"/>
          <w:bCs/>
          <w:color w:val="000000"/>
        </w:rPr>
        <w:t xml:space="preserve">自2023年1月1日起至今，</w:t>
      </w:r>
      <w:r>
        <w:rPr>
          <w:bCs/>
          <w:color w:val="000000"/>
          <w:szCs w:val="21"/>
        </w:rPr>
        <w:t xml:space="preserve">成立时间不足三年的、自成立时间起</w:t>
      </w:r>
      <w:r>
        <w:rPr>
          <w:rFonts w:hint="eastAsia"/>
          <w:bCs/>
          <w:color w:val="000000"/>
          <w:szCs w:val="21"/>
        </w:rPr>
        <w:t xml:space="preserve">）</w:t>
      </w:r>
      <w:r>
        <w:rPr>
          <w:bCs/>
          <w:color w:val="000000"/>
          <w:szCs w:val="21"/>
        </w:rPr>
        <w:t xml:space="preserve">，在经营活动中没有重大违法记录。提供声明函原件，自行编写</w:t>
      </w:r>
      <w:r>
        <w:rPr>
          <w:rFonts w:hint="eastAsia"/>
          <w:bCs/>
          <w:color w:val="000000"/>
          <w:szCs w:val="21"/>
        </w:rPr>
        <w:t xml:space="preserve">。（</w:t>
      </w:r>
      <w:r>
        <w:rPr>
          <w:bCs/>
          <w:color w:val="000000"/>
          <w:szCs w:val="21"/>
        </w:rPr>
        <w:t xml:space="preserve">重大违法记录是指供应商因违法经营受到刑事处罚或责令停产停业、吊销许可证或者执照、较大数额罚款等行政处罚。</w:t>
      </w:r>
      <w:r>
        <w:rPr>
          <w:rFonts w:hint="eastAsia"/>
          <w:bCs/>
          <w:color w:val="000000"/>
          <w:szCs w:val="21"/>
        </w:rPr>
        <w:t xml:space="preserve">）</w:t>
      </w:r>
      <w:r>
        <w:rPr>
          <w:bCs/>
          <w:color w:val="000000"/>
          <w:szCs w:val="21"/>
        </w:rPr>
      </w:r>
      <w:r/>
    </w:p>
    <w:p>
      <w:pPr>
        <w:pStyle w:val="892"/>
        <w:ind w:firstLine="420"/>
        <w:spacing w:line="360" w:lineRule="auto"/>
        <w:rPr>
          <w:bCs/>
          <w:color w:val="000000"/>
          <w:szCs w:val="21"/>
        </w:rPr>
      </w:pPr>
      <w:r>
        <w:rPr>
          <w:bCs/>
          <w:color w:val="000000"/>
          <w:szCs w:val="21"/>
        </w:rPr>
        <w:t xml:space="preserve">2.1.6法律、行政法规</w:t>
      </w:r>
      <w:r>
        <w:rPr>
          <w:bCs/>
          <w:color w:val="000000"/>
          <w:szCs w:val="21"/>
        </w:rPr>
        <w:t xml:space="preserve">规定的其他条件。</w:t>
      </w:r>
      <w:r/>
    </w:p>
    <w:p>
      <w:pPr>
        <w:pStyle w:val="892"/>
        <w:ind w:firstLine="420"/>
        <w:spacing w:line="360" w:lineRule="auto"/>
        <w:rPr>
          <w:bCs/>
          <w:color w:val="000000"/>
          <w:szCs w:val="21"/>
        </w:rPr>
      </w:pPr>
      <w:r>
        <w:rPr>
          <w:bCs/>
          <w:color w:val="000000"/>
          <w:szCs w:val="21"/>
        </w:rPr>
        <w:t xml:space="preserve">2.2落实政府采购政策需满足的资格要求：无</w:t>
      </w:r>
      <w:r/>
    </w:p>
    <w:p>
      <w:pPr>
        <w:pStyle w:val="892"/>
        <w:ind w:firstLine="420"/>
        <w:spacing w:line="360" w:lineRule="auto"/>
        <w:rPr>
          <w:bCs/>
          <w:color w:val="000000"/>
          <w:szCs w:val="21"/>
        </w:rPr>
      </w:pPr>
      <w:r>
        <w:rPr>
          <w:bCs/>
          <w:color w:val="000000"/>
          <w:szCs w:val="21"/>
        </w:rPr>
        <w:t xml:space="preserve">本项目不属于专门面向中小企业采购的项目。</w:t>
      </w:r>
      <w:r/>
    </w:p>
    <w:p>
      <w:pPr>
        <w:pStyle w:val="892"/>
        <w:ind w:firstLine="420"/>
        <w:spacing w:line="360" w:lineRule="auto"/>
        <w:rPr>
          <w:bCs/>
          <w:color w:val="000000"/>
          <w:szCs w:val="21"/>
        </w:rPr>
      </w:pPr>
      <w:r>
        <w:rPr>
          <w:bCs/>
          <w:color w:val="000000"/>
          <w:szCs w:val="21"/>
        </w:rPr>
        <w:t xml:space="preserve">2.3本项目的特定资格要求：</w:t>
      </w:r>
      <w:r/>
    </w:p>
    <w:p>
      <w:pPr>
        <w:pStyle w:val="892"/>
        <w:spacing w:line="360" w:lineRule="auto"/>
        <w:rPr>
          <w:bCs/>
          <w:color w:val="000000"/>
          <w:szCs w:val="21"/>
        </w:rPr>
      </w:pPr>
      <w:r>
        <w:rPr>
          <w:bCs/>
          <w:color w:val="000000"/>
          <w:szCs w:val="21"/>
        </w:rPr>
        <w:t xml:space="preserve">    2.3.1特定资格条件：无</w:t>
      </w:r>
      <w:r/>
    </w:p>
    <w:p>
      <w:pPr>
        <w:pStyle w:val="892"/>
        <w:ind w:firstLine="420"/>
        <w:spacing w:line="360" w:lineRule="auto"/>
        <w:rPr>
          <w:bCs/>
          <w:color w:val="000000"/>
          <w:szCs w:val="21"/>
        </w:rPr>
      </w:pPr>
      <w:r>
        <w:rPr>
          <w:bCs/>
          <w:color w:val="000000"/>
          <w:szCs w:val="21"/>
        </w:rPr>
        <w:t xml:space="preserve">2.3.2供应商存在下列情形的不得参加本次招标活动：</w:t>
      </w:r>
      <w:r/>
    </w:p>
    <w:p>
      <w:pPr>
        <w:pStyle w:val="892"/>
        <w:ind w:firstLine="420"/>
        <w:spacing w:line="360" w:lineRule="auto"/>
        <w:rPr>
          <w:bCs/>
          <w:color w:val="000000"/>
          <w:szCs w:val="21"/>
        </w:rPr>
      </w:pPr>
      <w:r>
        <w:rPr>
          <w:bCs/>
          <w:color w:val="000000"/>
          <w:szCs w:val="21"/>
        </w:rPr>
        <w:t xml:space="preserve">2.3.2.1单位负责人为同一人或者存在直接控股、管理关系的不同供应商，不得参加同一合同项下的政府采购活动。</w:t>
      </w:r>
      <w:r/>
    </w:p>
    <w:p>
      <w:pPr>
        <w:pStyle w:val="892"/>
        <w:ind w:firstLine="420"/>
        <w:spacing w:line="360" w:lineRule="auto"/>
        <w:rPr>
          <w:bCs/>
          <w:color w:val="000000"/>
          <w:szCs w:val="21"/>
        </w:rPr>
      </w:pPr>
      <w:r>
        <w:rPr>
          <w:bCs/>
          <w:color w:val="000000"/>
          <w:szCs w:val="21"/>
        </w:rPr>
        <w:t xml:space="preserve">2.3.2.2为采购项目提供整体设计、规范编制或者项目管理、监理、检测等服务的供应商不得再参加本项目的采购活动。</w:t>
      </w:r>
      <w:r/>
    </w:p>
    <w:p>
      <w:pPr>
        <w:pStyle w:val="892"/>
        <w:ind w:firstLine="420"/>
        <w:spacing w:line="360" w:lineRule="auto"/>
        <w:rPr>
          <w:bCs/>
          <w:color w:val="000000"/>
          <w:szCs w:val="21"/>
        </w:rPr>
      </w:pPr>
      <w:r>
        <w:rPr>
          <w:bCs/>
          <w:color w:val="000000"/>
          <w:szCs w:val="21"/>
        </w:rPr>
        <w:t xml:space="preserve">2.3.2.3通过“信用中国”网站（http://www.creditchina.gov.cn）、中国政府采购网（www.ccg</w:t>
      </w:r>
      <w:r>
        <w:rPr>
          <w:bCs/>
          <w:color w:val="000000"/>
          <w:szCs w:val="21"/>
        </w:rPr>
        <w:t xml:space="preserve">p.gov.cn）查询供应商在投标截止时间前的信用记录，通过以上查询渠道，供应商被列入失信被执行人、重大税收违法失信主体名单、政府采购严重违法失信行为记录。</w:t>
      </w:r>
      <w:r/>
    </w:p>
    <w:p>
      <w:pPr>
        <w:pStyle w:val="892"/>
        <w:spacing w:line="360" w:lineRule="auto"/>
        <w:rPr>
          <w:b/>
          <w:bCs/>
          <w:color w:val="000000"/>
          <w:szCs w:val="44"/>
        </w:rPr>
      </w:pPr>
      <w:r>
        <w:rPr>
          <w:b/>
          <w:bCs/>
          <w:color w:val="000000"/>
          <w:szCs w:val="44"/>
        </w:rPr>
        <w:t xml:space="preserve">三、获取招标文件</w:t>
      </w:r>
      <w:bookmarkEnd w:id="15"/>
      <w:r/>
      <w:bookmarkEnd w:id="16"/>
      <w:r/>
      <w:bookmarkEnd w:id="17"/>
      <w:r/>
      <w:bookmarkEnd w:id="18"/>
      <w:r>
        <w:rPr>
          <w:b/>
          <w:bCs/>
          <w:color w:val="000000"/>
          <w:szCs w:val="44"/>
        </w:rPr>
      </w:r>
      <w:r/>
    </w:p>
    <w:p>
      <w:pPr>
        <w:pStyle w:val="892"/>
        <w:ind w:firstLine="527"/>
        <w:spacing w:line="360" w:lineRule="auto"/>
        <w:rPr>
          <w:bCs/>
          <w:color w:val="000000"/>
          <w:szCs w:val="21"/>
        </w:rPr>
      </w:pPr>
      <w:r/>
      <w:bookmarkStart w:id="19" w:name="_Toc80264700"/>
      <w:r>
        <w:rPr>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4</w:t>
      </w:r>
      <w:r>
        <w:rPr>
          <w:b/>
          <w:color w:val="000000"/>
          <w:szCs w:val="21"/>
        </w:rPr>
        <w:t xml:space="preserve">月</w:t>
      </w:r>
      <w:r>
        <w:rPr>
          <w:rFonts w:hint="eastAsia"/>
          <w:b/>
          <w:color w:val="000000"/>
          <w:szCs w:val="21"/>
          <w:u w:val="single"/>
        </w:rPr>
        <w:t xml:space="preserve">30</w:t>
      </w:r>
      <w:r>
        <w:rPr>
          <w:b/>
          <w:color w:val="000000"/>
          <w:szCs w:val="21"/>
        </w:rPr>
        <w:t xml:space="preserve">日至</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11</w:t>
      </w:r>
      <w:r>
        <w:rPr>
          <w:b/>
          <w:color w:val="000000"/>
          <w:szCs w:val="21"/>
        </w:rPr>
        <w:t xml:space="preserve">日，每天上午</w:t>
      </w:r>
      <w:r>
        <w:rPr>
          <w:rFonts w:hint="eastAsia"/>
          <w:b/>
          <w:color w:val="000000"/>
          <w:szCs w:val="21"/>
          <w:u w:val="single"/>
        </w:rPr>
        <w:t xml:space="preserve">08:30</w:t>
      </w:r>
      <w:r>
        <w:rPr>
          <w:b/>
          <w:color w:val="000000"/>
          <w:szCs w:val="21"/>
        </w:rPr>
        <w:t xml:space="preserve">至</w:t>
      </w:r>
      <w:r>
        <w:rPr>
          <w:rFonts w:hint="eastAsia"/>
          <w:b/>
          <w:color w:val="000000"/>
          <w:szCs w:val="21"/>
          <w:u w:val="single"/>
        </w:rPr>
        <w:t xml:space="preserve">12:00</w:t>
      </w:r>
      <w:r>
        <w:rPr>
          <w:b/>
          <w:color w:val="000000"/>
          <w:szCs w:val="21"/>
        </w:rPr>
        <w:t xml:space="preserve">，下午</w:t>
      </w:r>
      <w:r>
        <w:rPr>
          <w:rFonts w:hint="eastAsia"/>
          <w:b/>
          <w:color w:val="000000"/>
          <w:szCs w:val="21"/>
          <w:u w:val="single"/>
        </w:rPr>
        <w:t xml:space="preserve">14:00</w:t>
      </w:r>
      <w:r>
        <w:rPr>
          <w:b/>
          <w:color w:val="000000"/>
          <w:szCs w:val="21"/>
        </w:rPr>
        <w:t xml:space="preserve">至</w:t>
      </w:r>
      <w:r>
        <w:rPr>
          <w:rFonts w:hint="eastAsia"/>
          <w:b/>
          <w:color w:val="000000"/>
          <w:szCs w:val="21"/>
          <w:u w:val="single"/>
        </w:rPr>
        <w:t xml:space="preserve">17:00</w:t>
      </w:r>
      <w:r>
        <w:rPr>
          <w:bCs/>
          <w:color w:val="000000"/>
          <w:szCs w:val="21"/>
        </w:rPr>
        <w:t xml:space="preserve">（北京时间，法定节假日除外）</w:t>
      </w:r>
      <w:r/>
    </w:p>
    <w:p>
      <w:pPr>
        <w:pStyle w:val="892"/>
        <w:ind w:firstLine="422"/>
        <w:spacing w:line="360" w:lineRule="auto"/>
        <w:rPr>
          <w:bCs/>
          <w:color w:val="000000"/>
          <w:szCs w:val="21"/>
        </w:rPr>
      </w:pPr>
      <w:r>
        <w:rPr>
          <w:b/>
          <w:color w:val="000000"/>
          <w:szCs w:val="21"/>
        </w:rPr>
        <w:t xml:space="preserve">获取方式：</w:t>
      </w:r>
      <w:bookmarkStart w:id="20" w:name="_Toc80792691"/>
      <w:r/>
      <w:bookmarkStart w:id="21" w:name="_Toc96347854"/>
      <w:r/>
      <w:bookmarkStart w:id="22" w:name="_Toc93909068"/>
      <w:r>
        <w:rPr>
          <w:rFonts w:ascii="宋体" w:hAnsi="宋体"/>
          <w:color w:val="000000"/>
          <w:szCs w:val="21"/>
        </w:rPr>
        <w:t xml:space="preserve">在“江苏政府采购网”自行免费下载采购文件。</w:t>
      </w:r>
      <w:r>
        <w:rPr>
          <w:bCs/>
          <w:color w:val="000000"/>
          <w:szCs w:val="21"/>
        </w:rPr>
        <w:t xml:space="preserve"> </w:t>
      </w:r>
      <w:r/>
    </w:p>
    <w:p>
      <w:pPr>
        <w:pStyle w:val="892"/>
        <w:spacing w:line="360" w:lineRule="auto"/>
        <w:rPr>
          <w:b/>
          <w:bCs/>
          <w:color w:val="000000"/>
          <w:szCs w:val="44"/>
        </w:rPr>
      </w:pPr>
      <w:r>
        <w:rPr>
          <w:b/>
          <w:bCs/>
          <w:color w:val="000000"/>
          <w:szCs w:val="44"/>
        </w:rPr>
        <w:t xml:space="preserve">四、</w:t>
      </w:r>
      <w:bookmarkEnd w:id="19"/>
      <w:r/>
      <w:bookmarkEnd w:id="20"/>
      <w:r>
        <w:rPr>
          <w:b/>
          <w:bCs/>
          <w:color w:val="000000"/>
          <w:szCs w:val="44"/>
        </w:rPr>
        <w:t xml:space="preserve">提交投标文件截止时间、开标时间和地点</w:t>
      </w:r>
      <w:bookmarkEnd w:id="21"/>
      <w:r/>
      <w:bookmarkEnd w:id="22"/>
      <w:r>
        <w:rPr>
          <w:b/>
          <w:bCs/>
          <w:color w:val="000000"/>
          <w:szCs w:val="44"/>
        </w:rPr>
      </w:r>
      <w:r/>
    </w:p>
    <w:p>
      <w:pPr>
        <w:pStyle w:val="892"/>
        <w:ind w:firstLine="422"/>
        <w:spacing w:line="360" w:lineRule="auto"/>
        <w:rPr>
          <w:b/>
          <w:color w:val="000000"/>
          <w:szCs w:val="21"/>
        </w:rPr>
      </w:pPr>
      <w:r>
        <w:rPr>
          <w:rFonts w:hint="eastAsia"/>
          <w:b/>
          <w:color w:val="000000"/>
          <w:szCs w:val="21"/>
        </w:rPr>
        <w:t xml:space="preserve">时间：</w:t>
      </w:r>
      <w:r>
        <w:rPr>
          <w:rFonts w:hint="eastAsia"/>
          <w:b/>
          <w:color w:val="000000"/>
          <w:szCs w:val="21"/>
          <w:u w:val="single"/>
        </w:rPr>
        <w:t xml:space="preserve">2026</w:t>
      </w:r>
      <w:r>
        <w:rPr>
          <w:b/>
          <w:color w:val="000000"/>
          <w:szCs w:val="21"/>
        </w:rPr>
        <w:t xml:space="preserve">年</w:t>
      </w:r>
      <w:r>
        <w:rPr>
          <w:rFonts w:hint="eastAsia"/>
          <w:b/>
          <w:color w:val="000000"/>
          <w:szCs w:val="21"/>
          <w:u w:val="single"/>
        </w:rPr>
        <w:t xml:space="preserve">5</w:t>
      </w:r>
      <w:r>
        <w:rPr>
          <w:b/>
          <w:color w:val="000000"/>
          <w:szCs w:val="21"/>
        </w:rPr>
        <w:t xml:space="preserve">月</w:t>
      </w:r>
      <w:r>
        <w:rPr>
          <w:rFonts w:hint="eastAsia"/>
          <w:b/>
          <w:color w:val="000000"/>
          <w:szCs w:val="21"/>
          <w:u w:val="single"/>
        </w:rPr>
        <w:t xml:space="preserve">21</w:t>
      </w:r>
      <w:r>
        <w:rPr>
          <w:b/>
          <w:color w:val="000000"/>
          <w:szCs w:val="21"/>
        </w:rPr>
        <w:t xml:space="preserve">日</w:t>
      </w:r>
      <w:r>
        <w:rPr>
          <w:rFonts w:hint="eastAsia"/>
          <w:b/>
          <w:color w:val="000000"/>
          <w:szCs w:val="21"/>
          <w:u w:val="single"/>
        </w:rPr>
        <w:t xml:space="preserve">14</w:t>
      </w:r>
      <w:r>
        <w:rPr>
          <w:b/>
          <w:color w:val="000000"/>
          <w:szCs w:val="21"/>
        </w:rPr>
        <w:t xml:space="preserve">点</w:t>
      </w:r>
      <w:r>
        <w:rPr>
          <w:rFonts w:hint="eastAsia"/>
          <w:b/>
          <w:color w:val="000000"/>
          <w:szCs w:val="21"/>
          <w:u w:val="single"/>
        </w:rPr>
        <w:t xml:space="preserve">00</w:t>
      </w:r>
      <w:r>
        <w:rPr>
          <w:b/>
          <w:color w:val="000000"/>
          <w:szCs w:val="21"/>
        </w:rPr>
        <w:t xml:space="preserve">分（北京时间）</w:t>
      </w:r>
      <w:r/>
    </w:p>
    <w:p>
      <w:pPr>
        <w:pStyle w:val="892"/>
        <w:ind w:firstLine="422"/>
        <w:spacing w:line="360" w:lineRule="auto"/>
        <w:shd w:val="clear" w:color="auto" w:fill="ffffff"/>
        <w:rPr>
          <w:rFonts w:hint="eastAsia" w:ascii="宋体" w:hAnsi="宋体"/>
          <w:b/>
          <w:bCs/>
          <w:color w:val="000000"/>
          <w:szCs w:val="21"/>
        </w:rPr>
      </w:pPr>
      <w:r>
        <w:rPr>
          <w:b/>
          <w:color w:val="000000"/>
          <w:szCs w:val="21"/>
        </w:rPr>
        <w:t xml:space="preserve">地点：</w:t>
      </w:r>
      <w:r>
        <w:rPr>
          <w:rFonts w:ascii="宋体" w:hAnsi="宋体"/>
          <w:b/>
          <w:bCs/>
          <w:color w:val="000000"/>
          <w:szCs w:val="21"/>
        </w:rPr>
        <w:t xml:space="preserve">江苏省政府采购管理交易系统（苏采云</w:t>
      </w:r>
      <w:r>
        <w:rPr>
          <w:rFonts w:hint="eastAsia" w:ascii="宋体" w:hAnsi="宋体"/>
          <w:b/>
          <w:bCs/>
          <w:color w:val="000000"/>
          <w:szCs w:val="21"/>
        </w:rPr>
        <w:t xml:space="preserve">,</w:t>
      </w:r>
      <w:r>
        <w:rPr>
          <w:rFonts w:hint="eastAsia"/>
          <w:color w:val="000000"/>
        </w:rPr>
        <w:t xml:space="preserve"> </w:t>
      </w:r>
      <w:r>
        <w:rPr>
          <w:rFonts w:hint="eastAsia" w:ascii="宋体" w:hAnsi="宋体"/>
          <w:b/>
          <w:bCs/>
          <w:color w:val="000000"/>
          <w:szCs w:val="21"/>
        </w:rPr>
        <w:t xml:space="preserve">网址：http://jszfcg.jsczt.cn/</w:t>
      </w:r>
      <w:r>
        <w:rPr>
          <w:rFonts w:ascii="宋体" w:hAnsi="宋体"/>
          <w:b/>
          <w:bCs/>
          <w:color w:val="000000"/>
          <w:szCs w:val="21"/>
        </w:rPr>
        <w:t xml:space="preserve">）</w:t>
      </w:r>
      <w:r>
        <w:rPr>
          <w:rFonts w:hint="eastAsia" w:ascii="宋体" w:hAnsi="宋体"/>
          <w:b/>
          <w:bCs/>
          <w:color w:val="000000"/>
          <w:szCs w:val="21"/>
        </w:rPr>
      </w:r>
      <w:r/>
    </w:p>
    <w:p>
      <w:pPr>
        <w:pStyle w:val="892"/>
        <w:spacing w:line="360" w:lineRule="auto"/>
        <w:shd w:val="clear" w:color="auto" w:fill="ffffff"/>
        <w:rPr>
          <w:rFonts w:hint="eastAsia" w:ascii="宋体" w:hAnsi="宋体"/>
          <w:b/>
          <w:bCs/>
          <w:color w:val="000000"/>
          <w:szCs w:val="21"/>
        </w:rPr>
      </w:pPr>
      <w:r/>
      <w:bookmarkStart w:id="23" w:name="_Toc80792693"/>
      <w:r/>
      <w:bookmarkStart w:id="24" w:name="_Toc93909069"/>
      <w:r/>
      <w:bookmarkStart w:id="25" w:name="_Toc96347855"/>
      <w:r>
        <w:rPr>
          <w:rFonts w:hint="eastAsia" w:ascii="宋体" w:hAnsi="宋体"/>
          <w:b/>
          <w:bCs/>
          <w:color w:val="000000"/>
          <w:szCs w:val="21"/>
        </w:rPr>
        <w:t xml:space="preserve">五、开启</w:t>
      </w:r>
      <w:r/>
    </w:p>
    <w:p>
      <w:pPr>
        <w:pStyle w:val="892"/>
        <w:ind w:firstLine="422"/>
        <w:spacing w:line="360" w:lineRule="auto"/>
        <w:shd w:val="clear" w:color="auto" w:fill="ffffff"/>
        <w:rPr>
          <w:rFonts w:hint="eastAsia" w:ascii="宋体" w:hAnsi="宋体"/>
          <w:b/>
          <w:bCs/>
          <w:color w:val="000000"/>
          <w:szCs w:val="21"/>
        </w:rPr>
      </w:pPr>
      <w:r>
        <w:rPr>
          <w:rFonts w:hint="eastAsia" w:ascii="宋体" w:hAnsi="宋体"/>
          <w:b/>
          <w:bCs/>
          <w:color w:val="000000"/>
          <w:szCs w:val="21"/>
        </w:rPr>
        <w:t xml:space="preserve">时间：</w:t>
      </w:r>
      <w:r>
        <w:rPr>
          <w:rFonts w:ascii="宋体" w:hAnsi="宋体"/>
          <w:b/>
          <w:bCs/>
          <w:color w:val="000000"/>
          <w:szCs w:val="21"/>
          <w:u w:val="single"/>
        </w:rPr>
        <w:t xml:space="preserve">202</w:t>
      </w:r>
      <w:r>
        <w:rPr>
          <w:rFonts w:hint="eastAsia" w:ascii="宋体" w:hAnsi="宋体"/>
          <w:b/>
          <w:bCs/>
          <w:color w:val="000000"/>
          <w:szCs w:val="21"/>
          <w:u w:val="single"/>
        </w:rPr>
        <w:t xml:space="preserve">6</w:t>
      </w:r>
      <w:r>
        <w:rPr>
          <w:rFonts w:ascii="宋体" w:hAnsi="宋体"/>
          <w:b/>
          <w:bCs/>
          <w:color w:val="000000"/>
          <w:szCs w:val="21"/>
        </w:rPr>
        <w:t xml:space="preserve">年</w:t>
      </w:r>
      <w:r>
        <w:rPr>
          <w:rFonts w:hint="eastAsia" w:ascii="宋体" w:hAnsi="宋体"/>
          <w:b/>
          <w:bCs/>
          <w:color w:val="000000"/>
          <w:szCs w:val="21"/>
          <w:u w:val="single"/>
        </w:rPr>
        <w:t xml:space="preserve">5</w:t>
      </w:r>
      <w:r>
        <w:rPr>
          <w:rFonts w:ascii="宋体" w:hAnsi="宋体"/>
          <w:b/>
          <w:bCs/>
          <w:color w:val="000000"/>
          <w:szCs w:val="21"/>
        </w:rPr>
        <w:t xml:space="preserve">月</w:t>
      </w:r>
      <w:r>
        <w:rPr>
          <w:rFonts w:hint="eastAsia" w:ascii="宋体" w:hAnsi="宋体"/>
          <w:b/>
          <w:bCs/>
          <w:color w:val="000000"/>
          <w:szCs w:val="21"/>
          <w:u w:val="single"/>
        </w:rPr>
        <w:t xml:space="preserve">21</w:t>
      </w:r>
      <w:r>
        <w:rPr>
          <w:rFonts w:ascii="宋体" w:hAnsi="宋体"/>
          <w:b/>
          <w:bCs/>
          <w:color w:val="000000"/>
          <w:szCs w:val="21"/>
        </w:rPr>
        <w:t xml:space="preserve">日</w:t>
      </w:r>
      <w:r>
        <w:rPr>
          <w:rFonts w:hint="eastAsia" w:ascii="宋体" w:hAnsi="宋体"/>
          <w:b/>
          <w:bCs/>
          <w:color w:val="000000"/>
          <w:szCs w:val="21"/>
          <w:u w:val="single"/>
        </w:rPr>
        <w:t xml:space="preserve">14</w:t>
      </w:r>
      <w:r>
        <w:rPr>
          <w:rFonts w:ascii="宋体" w:hAnsi="宋体"/>
          <w:b/>
          <w:bCs/>
          <w:color w:val="000000"/>
          <w:szCs w:val="21"/>
        </w:rPr>
        <w:t xml:space="preserve">点</w:t>
      </w:r>
      <w:r>
        <w:rPr>
          <w:rFonts w:hint="eastAsia" w:ascii="宋体" w:hAnsi="宋体"/>
          <w:b/>
          <w:bCs/>
          <w:color w:val="000000"/>
          <w:szCs w:val="21"/>
          <w:u w:val="single"/>
        </w:rPr>
        <w:t xml:space="preserve">00</w:t>
      </w:r>
      <w:r>
        <w:rPr>
          <w:rFonts w:ascii="宋体" w:hAnsi="宋体"/>
          <w:b/>
          <w:bCs/>
          <w:color w:val="000000"/>
          <w:szCs w:val="21"/>
        </w:rPr>
        <w:t xml:space="preserve">分（北京时间）</w:t>
      </w:r>
      <w:r>
        <w:rPr>
          <w:rFonts w:hint="eastAsia" w:ascii="宋体" w:hAnsi="宋体"/>
          <w:b/>
          <w:bCs/>
          <w:color w:val="000000"/>
          <w:szCs w:val="21"/>
        </w:rPr>
      </w:r>
      <w:r/>
    </w:p>
    <w:p>
      <w:pPr>
        <w:pStyle w:val="892"/>
        <w:ind w:firstLine="422"/>
        <w:spacing w:line="360" w:lineRule="auto"/>
        <w:shd w:val="clear" w:color="auto" w:fill="ffffff"/>
        <w:rPr>
          <w:rFonts w:hint="eastAsia" w:ascii="宋体" w:hAnsi="宋体"/>
          <w:b/>
          <w:bCs/>
          <w:color w:val="000000"/>
          <w:szCs w:val="21"/>
        </w:rPr>
      </w:pPr>
      <w:r>
        <w:rPr>
          <w:rFonts w:hint="eastAsia" w:ascii="宋体" w:hAnsi="宋体"/>
          <w:b/>
          <w:bCs/>
          <w:color w:val="000000"/>
          <w:szCs w:val="21"/>
        </w:rPr>
        <w:t xml:space="preserve">地点：</w:t>
      </w:r>
      <w:bookmarkStart w:id="26" w:name="_Toc45649568"/>
      <w:r/>
      <w:bookmarkEnd w:id="26"/>
      <w:r>
        <w:rPr>
          <w:rFonts w:ascii="宋体" w:hAnsi="宋体"/>
          <w:b/>
          <w:bCs/>
          <w:color w:val="000000"/>
          <w:szCs w:val="21"/>
        </w:rPr>
        <w:t xml:space="preserve">“苏采云”网上开标大厅</w:t>
      </w:r>
      <w:r>
        <w:rPr>
          <w:rFonts w:hint="eastAsia" w:ascii="宋体" w:hAnsi="宋体"/>
          <w:b/>
          <w:bCs/>
          <w:color w:val="000000"/>
          <w:szCs w:val="21"/>
        </w:rPr>
      </w:r>
      <w:r/>
    </w:p>
    <w:p>
      <w:pPr>
        <w:pStyle w:val="892"/>
        <w:spacing w:line="360" w:lineRule="auto"/>
        <w:rPr>
          <w:b/>
          <w:bCs/>
          <w:color w:val="000000"/>
          <w:szCs w:val="44"/>
        </w:rPr>
      </w:pPr>
      <w:r>
        <w:rPr>
          <w:rFonts w:hint="eastAsia"/>
          <w:b/>
          <w:bCs/>
          <w:color w:val="000000"/>
          <w:szCs w:val="44"/>
        </w:rPr>
        <w:t xml:space="preserve">六</w:t>
      </w:r>
      <w:r>
        <w:rPr>
          <w:b/>
          <w:bCs/>
          <w:color w:val="000000"/>
          <w:szCs w:val="44"/>
        </w:rPr>
        <w:t xml:space="preserve">、</w:t>
      </w:r>
      <w:bookmarkEnd w:id="23"/>
      <w:r>
        <w:rPr>
          <w:b/>
          <w:bCs/>
          <w:color w:val="000000"/>
          <w:szCs w:val="44"/>
        </w:rPr>
        <w:t xml:space="preserve">公告期</w:t>
      </w:r>
      <w:bookmarkEnd w:id="24"/>
      <w:r/>
      <w:bookmarkEnd w:id="25"/>
      <w:r>
        <w:rPr>
          <w:b/>
          <w:bCs/>
          <w:color w:val="000000"/>
          <w:szCs w:val="44"/>
        </w:rPr>
        <w:t xml:space="preserve">限</w:t>
      </w:r>
      <w:r/>
    </w:p>
    <w:p>
      <w:pPr>
        <w:pStyle w:val="892"/>
        <w:ind w:firstLine="525"/>
        <w:spacing w:line="360" w:lineRule="auto"/>
        <w:rPr>
          <w:color w:val="000000"/>
        </w:rPr>
      </w:pPr>
      <w:r>
        <w:rPr>
          <w:color w:val="000000"/>
        </w:rPr>
        <w:t xml:space="preserve">自本公告发布之日起5个工作日。</w:t>
      </w:r>
      <w:r/>
    </w:p>
    <w:p>
      <w:pPr>
        <w:pStyle w:val="892"/>
        <w:spacing w:line="360" w:lineRule="auto"/>
        <w:rPr>
          <w:b/>
          <w:bCs/>
          <w:color w:val="000000"/>
          <w:szCs w:val="44"/>
        </w:rPr>
      </w:pPr>
      <w:r/>
      <w:bookmarkStart w:id="27" w:name="_Toc96347856"/>
      <w:r/>
      <w:bookmarkStart w:id="28" w:name="_Toc93909070"/>
      <w:r>
        <w:rPr>
          <w:rFonts w:hint="eastAsia"/>
          <w:b/>
          <w:bCs/>
          <w:color w:val="000000"/>
          <w:szCs w:val="44"/>
        </w:rPr>
        <w:t xml:space="preserve">七</w:t>
      </w:r>
      <w:r>
        <w:rPr>
          <w:b/>
          <w:bCs/>
          <w:color w:val="000000"/>
          <w:szCs w:val="44"/>
        </w:rPr>
        <w:t xml:space="preserve">、其他补充事宜</w:t>
      </w:r>
      <w:bookmarkEnd w:id="27"/>
      <w:r/>
      <w:bookmarkEnd w:id="28"/>
      <w:r>
        <w:rPr>
          <w:b/>
          <w:bCs/>
          <w:color w:val="000000"/>
          <w:szCs w:val="44"/>
        </w:rPr>
      </w:r>
      <w:r/>
    </w:p>
    <w:p>
      <w:pPr>
        <w:pStyle w:val="892"/>
        <w:ind w:firstLine="422"/>
        <w:spacing w:line="360" w:lineRule="auto"/>
        <w:rPr>
          <w:b/>
          <w:bCs/>
          <w:color w:val="000000"/>
          <w:szCs w:val="21"/>
        </w:rPr>
      </w:pPr>
      <w:r/>
      <w:bookmarkStart w:id="29" w:name="_Toc80792694"/>
      <w:r/>
      <w:bookmarkStart w:id="30" w:name="_Toc80264702"/>
      <w:r/>
      <w:bookmarkStart w:id="31" w:name="_Toc96347857"/>
      <w:r/>
      <w:bookmarkStart w:id="32" w:name="_Toc93909071"/>
      <w:r>
        <w:rPr>
          <w:b/>
          <w:bCs/>
          <w:color w:val="000000"/>
          <w:szCs w:val="21"/>
        </w:rPr>
        <w:t xml:space="preserve">（一）政府采购支持政策:</w:t>
      </w:r>
      <w:r/>
    </w:p>
    <w:p>
      <w:pPr>
        <w:pStyle w:val="892"/>
        <w:ind w:firstLine="420"/>
        <w:spacing w:line="360" w:lineRule="auto"/>
        <w:rPr>
          <w:color w:val="000000"/>
          <w:szCs w:val="21"/>
        </w:rPr>
      </w:pPr>
      <w:r>
        <w:rPr>
          <w:color w:val="000000"/>
          <w:szCs w:val="21"/>
        </w:rPr>
        <w:t xml:space="preserve">1.《政府采购促进中小企业发展管理办法》</w:t>
      </w:r>
      <w:r/>
    </w:p>
    <w:p>
      <w:pPr>
        <w:pStyle w:val="892"/>
        <w:ind w:firstLine="420"/>
        <w:spacing w:line="360" w:lineRule="auto"/>
        <w:rPr>
          <w:color w:val="000000"/>
          <w:szCs w:val="21"/>
        </w:rPr>
      </w:pPr>
      <w:r>
        <w:rPr>
          <w:color w:val="000000"/>
          <w:szCs w:val="21"/>
        </w:rPr>
        <w:t xml:space="preserve">2.《关于政府采购支持监狱企业发展有关问题的通知》</w:t>
      </w:r>
      <w:r/>
    </w:p>
    <w:p>
      <w:pPr>
        <w:pStyle w:val="892"/>
        <w:ind w:firstLine="420"/>
        <w:spacing w:line="360" w:lineRule="auto"/>
        <w:rPr>
          <w:color w:val="000000"/>
          <w:szCs w:val="21"/>
        </w:rPr>
      </w:pPr>
      <w:r>
        <w:rPr>
          <w:color w:val="000000"/>
          <w:szCs w:val="21"/>
        </w:rPr>
        <w:t xml:space="preserve">3.《关于促进残疾人就业政府采购政策的通知》</w:t>
      </w:r>
      <w:r/>
    </w:p>
    <w:p>
      <w:pPr>
        <w:pStyle w:val="892"/>
        <w:ind w:firstLine="420"/>
        <w:spacing w:line="360" w:lineRule="auto"/>
        <w:rPr>
          <w:color w:val="000000"/>
          <w:szCs w:val="21"/>
        </w:rPr>
      </w:pPr>
      <w:r>
        <w:rPr>
          <w:color w:val="000000"/>
          <w:szCs w:val="21"/>
        </w:rPr>
        <w:t xml:space="preserve">4.《关于调整优化节能产品、环境标志产品政府采购执行机制的通知》</w:t>
      </w:r>
      <w:r/>
    </w:p>
    <w:p>
      <w:pPr>
        <w:pStyle w:val="892"/>
        <w:ind w:firstLine="420"/>
        <w:spacing w:line="360" w:lineRule="auto"/>
        <w:rPr>
          <w:color w:val="000000"/>
          <w:szCs w:val="21"/>
        </w:rPr>
      </w:pPr>
      <w:r>
        <w:rPr>
          <w:color w:val="000000"/>
          <w:szCs w:val="21"/>
        </w:rPr>
        <w:t xml:space="preserve">5.《国务院办公</w:t>
      </w:r>
      <w:r>
        <w:rPr>
          <w:color w:val="000000"/>
          <w:szCs w:val="21"/>
        </w:rPr>
        <w:t xml:space="preserve">厅关于在政府采购中实施本国产品标准及相关政策的通知》</w:t>
      </w:r>
      <w:r/>
    </w:p>
    <w:p>
      <w:pPr>
        <w:pStyle w:val="892"/>
        <w:ind w:firstLine="422"/>
        <w:spacing w:line="360" w:lineRule="auto"/>
        <w:widowControl/>
        <w:rPr>
          <w:rFonts w:hint="eastAsia" w:ascii="宋体" w:hAnsi="宋体"/>
          <w:b/>
          <w:bCs/>
          <w:color w:val="000000"/>
          <w:szCs w:val="21"/>
        </w:rPr>
      </w:pPr>
      <w:r>
        <w:rPr>
          <w:rFonts w:hint="eastAsia" w:ascii="宋体" w:hAnsi="宋体"/>
          <w:b/>
          <w:bCs/>
          <w:color w:val="000000"/>
          <w:szCs w:val="21"/>
        </w:rPr>
        <w:t xml:space="preserve">（二）</w:t>
      </w:r>
      <w:r>
        <w:rPr>
          <w:rFonts w:ascii="宋体" w:hAnsi="宋体"/>
          <w:b/>
          <w:bCs/>
          <w:color w:val="000000"/>
          <w:szCs w:val="21"/>
        </w:rPr>
        <w:t xml:space="preserve">潜在供应商访问政府采购管理交易系统（苏采云）的网络地址和方法：</w:t>
      </w:r>
      <w:r>
        <w:rPr>
          <w:rFonts w:hint="eastAsia" w:ascii="宋体" w:hAnsi="宋体"/>
          <w:b/>
          <w:bCs/>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（2）“CA数字证书”的获取：供应商需办理CA锁，</w:t>
      </w:r>
      <w:r>
        <w:rPr>
          <w:rFonts w:ascii="宋体" w:hAnsi="宋体"/>
          <w:color w:val="000000"/>
          <w:szCs w:val="21"/>
        </w:rPr>
        <w:t xml:space="preserve">“苏采云”系统目前仅支持“苏采云”系统下的政务CA，省内各地区办理的“苏采云”系统下的政务CA全省通用。</w:t>
      </w:r>
      <w:r>
        <w:rPr>
          <w:rFonts w:hint="eastAsia" w:ascii="宋体" w:hAnsi="宋体"/>
          <w:color w:val="000000"/>
          <w:szCs w:val="21"/>
        </w:rPr>
      </w:r>
      <w:r/>
    </w:p>
    <w:p>
      <w:pPr>
        <w:pStyle w:val="892"/>
        <w:ind w:firstLine="630"/>
        <w:spacing w:line="360" w:lineRule="auto"/>
        <w:widowControl/>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“CA数字证书”的办理材料以及供应商操作手册详见：http://jsxcmm.com/help/gys.html。</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（4）潜在供应商访问“苏采云”系统的网络地址和方法：“苏采云”系统的网址：http://jszfcg.jsczt.cn/jszc/login。</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（6）招标代理机构（采购代理机构）将数据电文形式的采购文件加载至“苏采云”系统，供潜在供应商下载或者查阅。</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（7）苏采云系统使用谷歌浏览器参与不见面开标。</w:t>
      </w:r>
      <w:r>
        <w:rPr>
          <w:rFonts w:hint="eastAsia" w:ascii="宋体" w:hAnsi="宋体"/>
          <w:color w:val="000000"/>
          <w:szCs w:val="21"/>
        </w:rPr>
      </w:r>
      <w:r/>
    </w:p>
    <w:p>
      <w:pPr>
        <w:pStyle w:val="892"/>
        <w:ind w:firstLine="420"/>
        <w:spacing w:line="360" w:lineRule="auto"/>
        <w:widowControl/>
        <w:rPr>
          <w:rFonts w:hint="eastAsia" w:ascii="宋体" w:hAnsi="宋体"/>
          <w:color w:val="000000"/>
          <w:szCs w:val="21"/>
        </w:rPr>
      </w:pPr>
      <w:r>
        <w:rPr>
          <w:rFonts w:ascii="宋体" w:hAnsi="宋体"/>
          <w:color w:val="000000"/>
          <w:szCs w:val="21"/>
        </w:rPr>
        <w:t xml:space="preserve">（8）“苏采云”南京地区客服热线025-83633744、025-83633743。</w:t>
      </w:r>
      <w:r>
        <w:rPr>
          <w:rFonts w:hint="eastAsia" w:ascii="宋体" w:hAnsi="宋体"/>
          <w:color w:val="000000"/>
          <w:szCs w:val="21"/>
        </w:rPr>
      </w:r>
      <w:r/>
    </w:p>
    <w:p>
      <w:pPr>
        <w:pStyle w:val="892"/>
        <w:ind w:firstLine="422"/>
        <w:spacing w:line="360" w:lineRule="auto"/>
        <w:widowControl/>
        <w:rPr>
          <w:rFonts w:hint="eastAsia" w:ascii="宋体" w:hAnsi="宋体"/>
          <w:b/>
          <w:bCs/>
          <w:color w:val="000000"/>
          <w:szCs w:val="21"/>
        </w:rPr>
      </w:pPr>
      <w:r>
        <w:rPr>
          <w:rFonts w:hint="eastAsia" w:ascii="宋体" w:hAnsi="宋体"/>
          <w:b/>
          <w:bCs/>
          <w:color w:val="000000"/>
          <w:szCs w:val="21"/>
        </w:rPr>
        <w:t xml:space="preserve">（三）有关本次采购的事项若存在变动或修改，敬请及时关注江苏省招标中心有限公司在“江苏政府采购网”发布的更正公告。</w:t>
      </w:r>
      <w:r/>
    </w:p>
    <w:p>
      <w:pPr>
        <w:pStyle w:val="892"/>
        <w:ind w:firstLine="422"/>
        <w:spacing w:line="360" w:lineRule="auto"/>
        <w:rPr>
          <w:rFonts w:hint="eastAsia"/>
          <w:color w:val="000000"/>
          <w:szCs w:val="21"/>
        </w:rPr>
      </w:pPr>
      <w:r>
        <w:rPr>
          <w:rFonts w:hint="eastAsia" w:ascii="宋体" w:hAnsi="宋体"/>
          <w:b/>
          <w:bCs/>
          <w:color w:val="000000"/>
          <w:szCs w:val="21"/>
        </w:rPr>
        <w:t xml:space="preserve">（四）本项目为不见面开标项目，参与投标的单位代表必须使用CA证书至开标大厅解密。在开标、评标过程中投标单位代表须在网上不见面开标系统中保持在线状态</w:t>
      </w:r>
      <w:r>
        <w:rPr>
          <w:rFonts w:hint="eastAsia" w:ascii="宋体" w:hAnsi="宋体"/>
          <w:b/>
          <w:bCs/>
          <w:color w:val="000000"/>
          <w:szCs w:val="21"/>
        </w:rPr>
        <w:t xml:space="preserve">，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color w:val="000000"/>
          <w:szCs w:val="21"/>
        </w:rPr>
      </w:r>
      <w:r/>
    </w:p>
    <w:p>
      <w:pPr>
        <w:pStyle w:val="892"/>
        <w:spacing w:line="360" w:lineRule="auto"/>
        <w:rPr>
          <w:b/>
          <w:bCs/>
          <w:color w:val="000000"/>
          <w:szCs w:val="44"/>
        </w:rPr>
      </w:pPr>
      <w:r>
        <w:rPr>
          <w:b/>
          <w:bCs/>
          <w:color w:val="000000"/>
          <w:szCs w:val="44"/>
        </w:rPr>
        <w:t xml:space="preserve">七、</w:t>
      </w:r>
      <w:bookmarkEnd w:id="29"/>
      <w:r/>
      <w:bookmarkEnd w:id="30"/>
      <w:r>
        <w:rPr>
          <w:b/>
          <w:bCs/>
          <w:color w:val="000000"/>
          <w:szCs w:val="44"/>
        </w:rPr>
        <w:t xml:space="preserve">对本次招标提出询问，请按以下方式联系。</w:t>
      </w:r>
      <w:bookmarkEnd w:id="31"/>
      <w:r/>
      <w:bookmarkEnd w:id="32"/>
      <w:r>
        <w:rPr>
          <w:b/>
          <w:bCs/>
          <w:color w:val="000000"/>
          <w:szCs w:val="44"/>
        </w:rPr>
      </w:r>
      <w:r/>
    </w:p>
    <w:p>
      <w:pPr>
        <w:pStyle w:val="892"/>
        <w:ind w:firstLine="525"/>
        <w:spacing w:line="360" w:lineRule="auto"/>
        <w:rPr>
          <w:color w:val="000000"/>
          <w:szCs w:val="21"/>
        </w:rPr>
      </w:pPr>
      <w:r/>
      <w:bookmarkStart w:id="33" w:name="_Toc28359085"/>
      <w:r>
        <w:rPr>
          <w:color w:val="000000"/>
          <w:szCs w:val="21"/>
        </w:rPr>
        <w:t xml:space="preserve">1．</w:t>
      </w:r>
      <w:r>
        <w:rPr>
          <w:color w:val="000000"/>
          <w:szCs w:val="21"/>
        </w:rPr>
        <w:t xml:space="preserve">采购人信息</w:t>
      </w:r>
      <w:r/>
    </w:p>
    <w:p>
      <w:pPr>
        <w:pStyle w:val="892"/>
        <w:ind w:firstLine="525"/>
        <w:spacing w:line="360" w:lineRule="auto"/>
        <w:rPr>
          <w:color w:val="000000"/>
          <w:szCs w:val="21"/>
        </w:rPr>
      </w:pPr>
      <w:r>
        <w:rPr>
          <w:color w:val="000000"/>
          <w:szCs w:val="21"/>
        </w:rPr>
        <w:t xml:space="preserve">名 称：江苏开放大学</w:t>
      </w:r>
      <w:r/>
    </w:p>
    <w:p>
      <w:pPr>
        <w:pStyle w:val="892"/>
        <w:ind w:firstLine="525"/>
        <w:spacing w:line="360" w:lineRule="auto"/>
        <w:rPr>
          <w:color w:val="000000"/>
          <w:szCs w:val="21"/>
        </w:rPr>
      </w:pPr>
      <w:r>
        <w:rPr>
          <w:color w:val="000000"/>
          <w:szCs w:val="21"/>
        </w:rPr>
        <w:t xml:space="preserve">地 址：南京市江东北路399号</w:t>
      </w:r>
      <w:r/>
    </w:p>
    <w:p>
      <w:pPr>
        <w:pStyle w:val="892"/>
        <w:ind w:firstLine="525"/>
        <w:spacing w:line="360" w:lineRule="auto"/>
        <w:rPr>
          <w:color w:val="000000"/>
          <w:szCs w:val="21"/>
        </w:rPr>
      </w:pPr>
      <w:r>
        <w:rPr>
          <w:color w:val="000000"/>
          <w:szCs w:val="21"/>
        </w:rPr>
        <w:t xml:space="preserve">联系人：吕老师</w:t>
      </w:r>
      <w:r/>
    </w:p>
    <w:p>
      <w:pPr>
        <w:pStyle w:val="892"/>
        <w:ind w:firstLine="525"/>
        <w:spacing w:line="360" w:lineRule="auto"/>
        <w:rPr>
          <w:color w:val="000000"/>
          <w:szCs w:val="21"/>
        </w:rPr>
      </w:pPr>
      <w:r>
        <w:rPr>
          <w:color w:val="000000"/>
          <w:szCs w:val="21"/>
        </w:rPr>
        <w:t xml:space="preserve">联系方式：025-86265605</w:t>
      </w:r>
      <w:r/>
    </w:p>
    <w:p>
      <w:pPr>
        <w:pStyle w:val="892"/>
        <w:ind w:firstLine="525"/>
        <w:spacing w:line="360" w:lineRule="auto"/>
        <w:rPr>
          <w:color w:val="000000"/>
          <w:szCs w:val="21"/>
        </w:rPr>
      </w:pPr>
      <w:r>
        <w:rPr>
          <w:color w:val="000000"/>
          <w:szCs w:val="21"/>
        </w:rPr>
        <w:t xml:space="preserve">2．</w:t>
      </w:r>
      <w:r>
        <w:rPr>
          <w:color w:val="000000"/>
          <w:szCs w:val="21"/>
        </w:rPr>
        <w:t xml:space="preserve">采购代理机构信息</w:t>
      </w:r>
      <w:r/>
    </w:p>
    <w:p>
      <w:pPr>
        <w:pStyle w:val="892"/>
        <w:ind w:firstLine="525"/>
        <w:spacing w:line="360" w:lineRule="auto"/>
        <w:rPr>
          <w:color w:val="000000"/>
          <w:szCs w:val="21"/>
        </w:rPr>
      </w:pPr>
      <w:r>
        <w:rPr>
          <w:color w:val="000000"/>
          <w:szCs w:val="21"/>
        </w:rPr>
        <w:t xml:space="preserve">名 称：江苏省招标中心有限公司</w:t>
      </w:r>
      <w:r/>
    </w:p>
    <w:p>
      <w:pPr>
        <w:pStyle w:val="892"/>
        <w:ind w:firstLine="525"/>
        <w:spacing w:line="360" w:lineRule="auto"/>
        <w:rPr>
          <w:color w:val="000000"/>
          <w:szCs w:val="21"/>
        </w:rPr>
      </w:pPr>
      <w:r>
        <w:rPr>
          <w:color w:val="000000"/>
          <w:szCs w:val="21"/>
        </w:rPr>
        <w:t xml:space="preserve">地 址：南京市鼓楼区郑和中路118号</w:t>
      </w:r>
      <w:r/>
    </w:p>
    <w:p>
      <w:pPr>
        <w:pStyle w:val="892"/>
        <w:ind w:firstLine="525"/>
        <w:spacing w:line="360" w:lineRule="auto"/>
        <w:rPr>
          <w:color w:val="000000"/>
          <w:szCs w:val="21"/>
        </w:rPr>
      </w:pPr>
      <w:r>
        <w:rPr>
          <w:color w:val="000000"/>
          <w:szCs w:val="21"/>
        </w:rPr>
        <w:t xml:space="preserve">联系人：向封蓉、叶婷、崔进</w:t>
      </w:r>
      <w:r/>
    </w:p>
    <w:p>
      <w:pPr>
        <w:pStyle w:val="892"/>
        <w:ind w:firstLine="525"/>
        <w:spacing w:line="360" w:lineRule="auto"/>
        <w:rPr>
          <w:color w:val="000000"/>
          <w:szCs w:val="21"/>
        </w:rPr>
      </w:pPr>
      <w:r>
        <w:rPr>
          <w:color w:val="000000"/>
          <w:szCs w:val="21"/>
        </w:rPr>
        <w:t xml:space="preserve">联系方式：17849939366</w:t>
      </w:r>
      <w:r>
        <w:rPr>
          <w:color w:val="000000"/>
          <w:szCs w:val="21"/>
        </w:rPr>
        <w:t xml:space="preserve">/025-83249930</w:t>
      </w:r>
      <w:r/>
    </w:p>
    <w:p>
      <w:pPr>
        <w:pStyle w:val="892"/>
        <w:ind w:firstLine="525"/>
        <w:spacing w:line="360" w:lineRule="auto"/>
        <w:rPr>
          <w:color w:val="000000"/>
          <w:szCs w:val="21"/>
        </w:rPr>
      </w:pPr>
      <w:r>
        <w:rPr>
          <w:color w:val="000000"/>
          <w:szCs w:val="21"/>
        </w:rPr>
        <w:t xml:space="preserve">3．</w:t>
      </w:r>
      <w:r>
        <w:rPr>
          <w:color w:val="000000"/>
          <w:szCs w:val="21"/>
        </w:rPr>
        <w:t xml:space="preserve">项目联系方式</w:t>
      </w:r>
      <w:r/>
    </w:p>
    <w:p>
      <w:pPr>
        <w:pStyle w:val="892"/>
        <w:ind w:firstLine="525"/>
        <w:spacing w:line="360" w:lineRule="auto"/>
        <w:rPr>
          <w:rFonts w:hint="eastAsia"/>
          <w:color w:val="000000"/>
          <w:szCs w:val="21"/>
        </w:rPr>
      </w:pPr>
      <w:r>
        <w:rPr>
          <w:color w:val="000000"/>
          <w:szCs w:val="21"/>
        </w:rPr>
        <w:t xml:space="preserve">项目联系人：向封蓉</w:t>
      </w:r>
      <w:r>
        <w:rPr>
          <w:rFonts w:hint="eastAsia"/>
          <w:color w:val="000000"/>
          <w:szCs w:val="21"/>
        </w:rPr>
      </w:r>
      <w:r/>
    </w:p>
    <w:p>
      <w:pPr>
        <w:pStyle w:val="892"/>
        <w:ind w:firstLine="525"/>
        <w:spacing w:line="360" w:lineRule="auto"/>
        <w:rPr>
          <w:color w:val="000000"/>
          <w:szCs w:val="21"/>
        </w:rPr>
      </w:pPr>
      <w:r>
        <w:rPr>
          <w:color w:val="000000"/>
          <w:szCs w:val="21"/>
        </w:rPr>
        <w:t xml:space="preserve">电 话：17849939366/025-83249930</w:t>
      </w:r>
      <w:r/>
    </w:p>
    <w:p>
      <w:pPr>
        <w:pStyle w:val="949"/>
        <w:numPr>
          <w:ilvl w:val="0"/>
          <w:numId w:val="1"/>
        </w:numPr>
        <w:rPr>
          <w:rFonts w:ascii="Times New Roman" w:hAnsi="Times New Roman"/>
          <w:color w:val="000000"/>
        </w:rPr>
      </w:pPr>
      <w:r/>
      <w:bookmarkEnd w:id="33"/>
      <w:r/>
      <w:bookmarkStart w:id="34" w:name="_Toc71561877"/>
      <w:r/>
      <w:bookmarkStart w:id="35" w:name="_Toc80264704"/>
      <w:r>
        <w:rPr>
          <w:rFonts w:ascii="Times New Roman" w:hAnsi="Times New Roman"/>
          <w:color w:val="000000"/>
        </w:rPr>
        <w:br w:type="page" w:clear="all"/>
      </w:r>
      <w:bookmarkEnd w:id="34"/>
      <w:r/>
      <w:bookmarkStart w:id="36" w:name="_Toc107246212"/>
      <w:r>
        <w:rPr>
          <w:rFonts w:ascii="Times New Roman" w:hAnsi="Times New Roman"/>
          <w:color w:val="000000"/>
        </w:rPr>
        <w:t xml:space="preserve">投标人须知</w:t>
      </w:r>
      <w:bookmarkEnd w:id="36"/>
      <w:r>
        <w:rPr>
          <w:rFonts w:ascii="Times New Roman" w:hAnsi="Times New Roman"/>
          <w:color w:val="000000"/>
        </w:rPr>
      </w:r>
      <w:r/>
    </w:p>
    <w:p>
      <w:pPr>
        <w:pStyle w:val="892"/>
        <w:jc w:val="center"/>
        <w:rPr>
          <w:b/>
          <w:bCs/>
          <w:color w:val="000000"/>
          <w:sz w:val="32"/>
          <w:szCs w:val="32"/>
        </w:rPr>
      </w:pPr>
      <w:r/>
      <w:bookmarkEnd w:id="35"/>
      <w:r>
        <w:rPr>
          <w:b/>
          <w:bCs/>
          <w:color w:val="000000"/>
          <w:sz w:val="32"/>
          <w:szCs w:val="32"/>
        </w:rPr>
        <w:t xml:space="preserve">投标人须知前附表</w:t>
      </w:r>
      <w:r/>
    </w:p>
    <w:p>
      <w:pPr>
        <w:pStyle w:val="892"/>
        <w:jc w:val="center"/>
        <w:rPr>
          <w:color w:val="000000"/>
        </w:rPr>
      </w:pPr>
      <w:r>
        <w:rPr>
          <w:color w:val="000000"/>
        </w:rPr>
        <w:t xml:space="preserve">本表是对《投标人须知》正文的具体补充和修改，如有矛盾，以本《前附表》为准。</w:t>
      </w:r>
      <w:r/>
    </w:p>
    <w:p>
      <w:pPr>
        <w:pStyle w:val="892"/>
        <w:jc w:val="center"/>
        <w:rPr>
          <w:color w:val="000000"/>
        </w:rPr>
      </w:pPr>
      <w:r>
        <w:rPr>
          <w:color w:val="000000"/>
        </w:rPr>
        <w:t xml:space="preserve">标记“</w:t>
      </w:r>
      <w:r>
        <w:rPr>
          <w:rFonts w:ascii="Segoe UI Symbol" w:hAnsi="Segoe UI Symbol" w:eastAsia="仿宋" w:cs="Segoe UI Symbol"/>
          <w:bCs/>
          <w:color w:val="000000"/>
          <w:szCs w:val="21"/>
        </w:rPr>
        <w:t xml:space="preserve">☑</w:t>
      </w:r>
      <w:r>
        <w:rPr>
          <w:color w:val="000000"/>
        </w:rPr>
        <w:t xml:space="preserve">”的选项意为适用于本项目，标记“□”的选项意为不适用于本项目。</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552"/>
        <w:gridCol w:w="5265"/>
      </w:tblGrid>
      <w:tr>
        <w:trPr>
          <w:trHeight w:val="454"/>
        </w:trPr>
        <w:tc>
          <w:tcPr>
            <w:tcW w:w="675"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序号</w:t>
            </w:r>
            <w:r/>
          </w:p>
        </w:tc>
        <w:tc>
          <w:tcPr>
            <w:tcW w:w="850"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条款号</w:t>
            </w:r>
            <w:r/>
          </w:p>
        </w:tc>
        <w:tc>
          <w:tcPr>
            <w:tcW w:w="2552"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条款名称</w:t>
            </w:r>
            <w:r/>
          </w:p>
        </w:tc>
        <w:tc>
          <w:tcPr>
            <w:tcW w:w="5265" w:type="dxa"/>
            <w:vAlign w:val="center"/>
            <w:textDirection w:val="lrTb"/>
            <w:noWrap w:val="false"/>
          </w:tcPr>
          <w:p>
            <w:pPr>
              <w:pStyle w:val="973"/>
              <w:jc w:val="center"/>
              <w:spacing w:line="288" w:lineRule="auto"/>
              <w:rPr>
                <w:rFonts w:ascii="Times New Roman" w:hAnsi="Times New Roman"/>
                <w:b/>
                <w:color w:val="000000"/>
                <w:sz w:val="21"/>
              </w:rPr>
            </w:pPr>
            <w:r>
              <w:rPr>
                <w:rFonts w:ascii="Times New Roman" w:hAnsi="Times New Roman"/>
                <w:b/>
                <w:color w:val="000000"/>
                <w:sz w:val="21"/>
              </w:rPr>
              <w:t xml:space="preserve">编列内容规定</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采购人</w:t>
            </w:r>
            <w:r/>
          </w:p>
        </w:tc>
        <w:tc>
          <w:tcPr>
            <w:tcW w:w="5265" w:type="dxa"/>
            <w:vAlign w:val="center"/>
            <w:textDirection w:val="lrTb"/>
            <w:noWrap w:val="false"/>
          </w:tcPr>
          <w:p>
            <w:pPr>
              <w:pStyle w:val="970"/>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2.2</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采购代理机构</w:t>
            </w:r>
            <w:r/>
          </w:p>
        </w:tc>
        <w:tc>
          <w:tcPr>
            <w:tcW w:w="5265" w:type="dxa"/>
            <w:vAlign w:val="center"/>
            <w:textDirection w:val="lrTb"/>
            <w:noWrap w:val="false"/>
          </w:tcPr>
          <w:p>
            <w:pPr>
              <w:pStyle w:val="970"/>
              <w:spacing w:line="288" w:lineRule="auto"/>
              <w:rPr>
                <w:rFonts w:ascii="Times New Roman" w:hAnsi="Times New Roman" w:cs="Times New Roman"/>
                <w:color w:val="000000"/>
                <w:sz w:val="21"/>
                <w:szCs w:val="21"/>
              </w:rPr>
            </w:pPr>
            <w:r>
              <w:rPr>
                <w:bCs/>
                <w:color w:val="000000"/>
                <w:szCs w:val="21"/>
              </w:rPr>
              <w:t xml:space="preserve">详见</w:t>
            </w:r>
            <w:r>
              <w:rPr>
                <w:color w:val="000000"/>
                <w:szCs w:val="21"/>
              </w:rPr>
              <w:t xml:space="preserve">招标文件第一章《招标公告》</w:t>
            </w:r>
            <w:r>
              <w:rPr>
                <w:rFonts w:ascii="Times New Roman" w:hAnsi="Times New Roman" w:cs="Times New Roman"/>
                <w:color w:val="000000"/>
                <w:sz w:val="21"/>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本项目执行的政府采购政策</w:t>
            </w:r>
            <w:r/>
          </w:p>
        </w:tc>
        <w:tc>
          <w:tcPr>
            <w:tcW w:w="5265" w:type="dxa"/>
            <w:vAlign w:val="center"/>
            <w:textDirection w:val="lrTb"/>
            <w:noWrap w:val="false"/>
          </w:tcPr>
          <w:p>
            <w:pPr>
              <w:pStyle w:val="892"/>
              <w:jc w:val="left"/>
              <w:spacing w:line="288" w:lineRule="auto"/>
              <w:rPr>
                <w:bCs/>
                <w:color w:val="000000"/>
                <w:szCs w:val="21"/>
              </w:rPr>
            </w:pPr>
            <w:r>
              <w:rPr>
                <w:bCs/>
                <w:color w:val="000000"/>
                <w:szCs w:val="21"/>
              </w:rPr>
              <w:t xml:space="preserve">详见</w:t>
            </w:r>
            <w:r>
              <w:rPr>
                <w:color w:val="000000"/>
                <w:szCs w:val="21"/>
              </w:rPr>
              <w:t xml:space="preserve">招标文件第一章《招标公告》</w:t>
            </w:r>
            <w:r>
              <w:rPr>
                <w:bCs/>
                <w:color w:val="000000"/>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4</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8.1</w:t>
            </w:r>
            <w:r/>
          </w:p>
        </w:tc>
        <w:tc>
          <w:tcPr>
            <w:tcW w:w="2552" w:type="dxa"/>
            <w:vAlign w:val="center"/>
            <w:textDirection w:val="lrTb"/>
            <w:noWrap w:val="false"/>
          </w:tcPr>
          <w:p>
            <w:pPr>
              <w:pStyle w:val="892"/>
              <w:spacing w:line="288" w:lineRule="auto"/>
              <w:rPr>
                <w:bCs/>
                <w:color w:val="000000"/>
                <w:szCs w:val="21"/>
              </w:rPr>
            </w:pPr>
            <w:r>
              <w:rPr>
                <w:bCs/>
                <w:color w:val="000000"/>
                <w:szCs w:val="21"/>
              </w:rPr>
              <w:t xml:space="preserve">现场考察</w:t>
            </w:r>
            <w:r/>
          </w:p>
        </w:tc>
        <w:tc>
          <w:tcPr>
            <w:tcW w:w="5265" w:type="dxa"/>
            <w:vAlign w:val="center"/>
            <w:textDirection w:val="lrTb"/>
            <w:noWrap w:val="false"/>
          </w:tcPr>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不组织</w:t>
            </w:r>
            <w:r>
              <w:rPr>
                <w:rFonts w:hint="eastAsia"/>
                <w:bCs/>
                <w:color w:val="000000"/>
                <w:szCs w:val="21"/>
              </w:rPr>
              <w:t xml:space="preserve">，投标人可以根据项目情况自行考察</w:t>
            </w:r>
            <w:r>
              <w:rPr>
                <w:bCs/>
                <w:color w:val="000000"/>
                <w:szCs w:val="21"/>
              </w:rPr>
            </w:r>
            <w:r/>
          </w:p>
          <w:p>
            <w:pPr>
              <w:pStyle w:val="892"/>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组织</w:t>
            </w:r>
            <w:r/>
          </w:p>
          <w:p>
            <w:pPr>
              <w:pStyle w:val="892"/>
              <w:spacing w:line="288" w:lineRule="auto"/>
              <w:rPr>
                <w:bCs/>
                <w:color w:val="000000"/>
                <w:szCs w:val="21"/>
              </w:rPr>
            </w:pPr>
            <w:r>
              <w:rPr>
                <w:bCs/>
                <w:color w:val="000000"/>
                <w:szCs w:val="21"/>
              </w:rPr>
              <w:t xml:space="preserve">（1）考察时间：</w:t>
            </w:r>
            <w:r/>
          </w:p>
          <w:p>
            <w:pPr>
              <w:pStyle w:val="892"/>
              <w:spacing w:line="288" w:lineRule="auto"/>
              <w:rPr>
                <w:bCs/>
                <w:color w:val="000000"/>
                <w:szCs w:val="21"/>
              </w:rPr>
            </w:pPr>
            <w:r>
              <w:rPr>
                <w:bCs/>
                <w:color w:val="000000"/>
                <w:szCs w:val="21"/>
              </w:rPr>
              <w:t xml:space="preserve">（2）考察地点：</w:t>
            </w:r>
            <w:r/>
          </w:p>
          <w:p>
            <w:pPr>
              <w:pStyle w:val="892"/>
              <w:spacing w:line="288" w:lineRule="auto"/>
              <w:rPr>
                <w:bCs/>
                <w:color w:val="000000"/>
                <w:szCs w:val="21"/>
              </w:rPr>
            </w:pPr>
            <w:r>
              <w:rPr>
                <w:bCs/>
                <w:color w:val="000000"/>
                <w:szCs w:val="21"/>
              </w:rPr>
              <w:t xml:space="preserve">（3）联系人：</w:t>
            </w:r>
            <w:r/>
          </w:p>
          <w:p>
            <w:pPr>
              <w:pStyle w:val="892"/>
              <w:spacing w:line="288" w:lineRule="auto"/>
              <w:rPr>
                <w:bCs/>
                <w:color w:val="000000"/>
                <w:szCs w:val="21"/>
              </w:rPr>
            </w:pPr>
            <w:r>
              <w:rPr>
                <w:bCs/>
                <w:color w:val="000000"/>
                <w:szCs w:val="21"/>
              </w:rPr>
              <w:t xml:space="preserve">     联系方式：</w:t>
            </w:r>
            <w:r/>
          </w:p>
          <w:p>
            <w:pPr>
              <w:pStyle w:val="892"/>
              <w:spacing w:line="288" w:lineRule="auto"/>
              <w:rPr>
                <w:bCs/>
                <w:color w:val="000000"/>
                <w:szCs w:val="21"/>
              </w:rPr>
            </w:pPr>
            <w:r>
              <w:rPr>
                <w:bCs/>
                <w:color w:val="000000"/>
                <w:szCs w:val="21"/>
              </w:rPr>
              <w:t xml:space="preserve">（4）参加人员要求： </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5</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9.1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开标前答疑会</w:t>
            </w:r>
            <w:r/>
          </w:p>
        </w:tc>
        <w:tc>
          <w:tcPr>
            <w:tcW w:w="5265" w:type="dxa"/>
            <w:vAlign w:val="center"/>
            <w:textDirection w:val="lrTb"/>
            <w:noWrap w:val="false"/>
          </w:tcPr>
          <w:p>
            <w:pPr>
              <w:pStyle w:val="970"/>
              <w:spacing w:line="288" w:lineRule="auto"/>
              <w:rPr>
                <w:rFonts w:ascii="Times New Roman" w:hAnsi="Times New Roman" w:cs="Times New Roman"/>
                <w:color w:val="000000"/>
                <w:sz w:val="21"/>
                <w:szCs w:val="21"/>
                <w:lang w:val="en-US" w:bidi="ar-SA"/>
              </w:rPr>
            </w:pPr>
            <w:r>
              <w:rPr>
                <w:rFonts w:ascii="Segoe UI Symbol" w:hAnsi="Segoe UI Symbol" w:eastAsia="仿宋" w:cs="Segoe UI Symbol"/>
                <w:bCs/>
                <w:color w:val="000000"/>
                <w:sz w:val="21"/>
                <w:szCs w:val="21"/>
              </w:rPr>
              <w:t xml:space="preserve">☑</w:t>
            </w:r>
            <w:r>
              <w:rPr>
                <w:rFonts w:ascii="Times New Roman" w:hAnsi="Times New Roman" w:cs="Times New Roman"/>
                <w:color w:val="000000"/>
                <w:sz w:val="21"/>
                <w:szCs w:val="21"/>
                <w:lang w:val="en-US" w:bidi="ar-SA"/>
              </w:rPr>
              <w:t xml:space="preserve">不召开</w:t>
            </w:r>
            <w:r/>
          </w:p>
          <w:p>
            <w:pPr>
              <w:pStyle w:val="970"/>
              <w:spacing w:line="288" w:lineRule="auto"/>
              <w:rPr>
                <w:rFonts w:ascii="Times New Roman" w:hAnsi="Times New Roman" w:cs="Times New Roman"/>
                <w:color w:val="000000"/>
                <w:sz w:val="21"/>
                <w:szCs w:val="21"/>
                <w:lang w:val="en-US" w:bidi="ar-SA"/>
              </w:rPr>
            </w:pPr>
            <w:r>
              <w:rPr>
                <w:rFonts w:ascii="Segoe UI Symbol" w:hAnsi="Segoe UI Symbol" w:cs="Segoe UI Symbol"/>
                <w:bCs/>
                <w:color w:val="000000"/>
                <w:sz w:val="21"/>
                <w:szCs w:val="21"/>
              </w:rPr>
              <w:t xml:space="preserve">☐</w:t>
            </w:r>
            <w:r>
              <w:rPr>
                <w:rFonts w:ascii="Times New Roman" w:hAnsi="Times New Roman" w:cs="Times New Roman"/>
                <w:color w:val="000000"/>
                <w:sz w:val="21"/>
                <w:szCs w:val="21"/>
                <w:lang w:val="en-US" w:bidi="ar-SA"/>
              </w:rPr>
              <w:t xml:space="preserve">召开</w:t>
            </w:r>
            <w:r/>
          </w:p>
          <w:p>
            <w:pPr>
              <w:pStyle w:val="892"/>
              <w:spacing w:line="288" w:lineRule="auto"/>
              <w:rPr>
                <w:bCs/>
                <w:color w:val="000000"/>
                <w:szCs w:val="21"/>
              </w:rPr>
            </w:pPr>
            <w:r>
              <w:rPr>
                <w:bCs/>
                <w:color w:val="000000"/>
                <w:szCs w:val="21"/>
              </w:rPr>
              <w:t xml:space="preserve">（1）召开时间：</w:t>
            </w:r>
            <w:r/>
          </w:p>
          <w:p>
            <w:pPr>
              <w:pStyle w:val="892"/>
              <w:spacing w:line="288" w:lineRule="auto"/>
              <w:rPr>
                <w:bCs/>
                <w:color w:val="000000"/>
                <w:szCs w:val="21"/>
              </w:rPr>
            </w:pPr>
            <w:r>
              <w:rPr>
                <w:bCs/>
                <w:color w:val="000000"/>
                <w:szCs w:val="21"/>
              </w:rPr>
              <w:t xml:space="preserve">（2）召开地点：</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6</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10.1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联合体投标</w:t>
            </w:r>
            <w:r/>
          </w:p>
        </w:tc>
        <w:tc>
          <w:tcPr>
            <w:tcW w:w="5265" w:type="dxa"/>
            <w:vAlign w:val="center"/>
            <w:textDirection w:val="lrTb"/>
            <w:noWrap w:val="false"/>
          </w:tcPr>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不接受</w:t>
            </w:r>
            <w:r/>
          </w:p>
          <w:p>
            <w:pPr>
              <w:pStyle w:val="892"/>
              <w:spacing w:line="288" w:lineRule="auto"/>
              <w:rPr>
                <w:bCs/>
                <w:color w:val="000000"/>
                <w:szCs w:val="21"/>
              </w:rPr>
            </w:pPr>
            <w:r>
              <w:rPr>
                <w:rFonts w:ascii="Segoe UI Symbol" w:hAnsi="Segoe UI Symbol" w:cs="Segoe UI Symbol"/>
                <w:bCs/>
                <w:color w:val="000000"/>
                <w:szCs w:val="21"/>
              </w:rPr>
              <w:t xml:space="preserve">☐</w:t>
            </w:r>
            <w:r>
              <w:rPr>
                <w:bCs/>
                <w:color w:val="000000"/>
                <w:szCs w:val="21"/>
              </w:rPr>
              <w:t xml:space="preserve">接受</w:t>
            </w:r>
            <w:r/>
          </w:p>
          <w:p>
            <w:pPr>
              <w:pStyle w:val="892"/>
              <w:spacing w:line="288" w:lineRule="auto"/>
              <w:rPr>
                <w:color w:val="000000"/>
                <w:szCs w:val="21"/>
              </w:rPr>
            </w:pPr>
            <w:r>
              <w:rPr>
                <w:bCs/>
                <w:color w:val="000000"/>
                <w:szCs w:val="21"/>
              </w:rPr>
              <w:t xml:space="preserve">联合体要求：详见</w:t>
            </w:r>
            <w:r>
              <w:rPr>
                <w:color w:val="000000"/>
                <w:szCs w:val="21"/>
              </w:rPr>
              <w:t xml:space="preserve">招标文件</w:t>
            </w:r>
            <w:r>
              <w:rPr>
                <w:bCs/>
                <w:color w:val="000000"/>
                <w:szCs w:val="21"/>
              </w:rPr>
              <w:t xml:space="preserve">第一章《招标公告》</w:t>
            </w:r>
            <w:r>
              <w:rPr>
                <w:color w:val="000000"/>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7</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分包</w:t>
            </w:r>
            <w:r/>
          </w:p>
        </w:tc>
        <w:tc>
          <w:tcPr>
            <w:tcW w:w="5265" w:type="dxa"/>
            <w:vAlign w:val="center"/>
            <w:textDirection w:val="lrTb"/>
            <w:noWrap w:val="false"/>
          </w:tcPr>
          <w:p>
            <w:pPr>
              <w:pStyle w:val="892"/>
              <w:spacing w:line="288" w:lineRule="auto"/>
              <w:rPr>
                <w:bCs/>
                <w:color w:val="000000"/>
                <w:szCs w:val="21"/>
              </w:rPr>
            </w:pPr>
            <w:r>
              <w:rPr>
                <w:color w:val="000000"/>
                <w:szCs w:val="21"/>
              </w:rPr>
              <w:t xml:space="preserve">本项目的非主体、非关键性工作是否允许分包： </w:t>
            </w:r>
            <w:r>
              <w:rPr>
                <w:bCs/>
                <w:color w:val="000000"/>
                <w:szCs w:val="21"/>
              </w:rPr>
            </w:r>
            <w:r/>
          </w:p>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不允许</w:t>
            </w:r>
            <w:r/>
          </w:p>
          <w:p>
            <w:pPr>
              <w:pStyle w:val="892"/>
              <w:spacing w:line="288" w:lineRule="auto"/>
              <w:rPr>
                <w:color w:val="000000"/>
                <w:szCs w:val="21"/>
              </w:rPr>
            </w:pPr>
            <w:r>
              <w:rPr>
                <w:rFonts w:ascii="Segoe UI Symbol" w:hAnsi="Segoe UI Symbol" w:cs="Segoe UI Symbol"/>
                <w:bCs/>
                <w:color w:val="000000"/>
                <w:szCs w:val="21"/>
              </w:rPr>
              <w:t xml:space="preserve">☐</w:t>
            </w:r>
            <w:r>
              <w:rPr>
                <w:bCs/>
                <w:color w:val="000000"/>
                <w:szCs w:val="21"/>
              </w:rPr>
              <w:t xml:space="preserve">允许</w:t>
            </w:r>
            <w:r>
              <w:rPr>
                <w:color w:val="000000"/>
                <w:szCs w:val="21"/>
              </w:rPr>
            </w:r>
            <w:r/>
          </w:p>
          <w:p>
            <w:pPr>
              <w:pStyle w:val="892"/>
              <w:spacing w:line="288" w:lineRule="auto"/>
              <w:rPr>
                <w:color w:val="000000"/>
                <w:szCs w:val="21"/>
              </w:rPr>
            </w:pPr>
            <w:r>
              <w:rPr>
                <w:color w:val="000000"/>
                <w:szCs w:val="21"/>
              </w:rPr>
              <w:t xml:space="preserve">具体要求：__________ </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8</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12.1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样品</w:t>
            </w:r>
            <w:r/>
          </w:p>
        </w:tc>
        <w:tc>
          <w:tcPr>
            <w:tcW w:w="5265" w:type="dxa"/>
            <w:vAlign w:val="center"/>
            <w:textDirection w:val="lrTb"/>
            <w:noWrap w:val="false"/>
          </w:tcPr>
          <w:p>
            <w:pPr>
              <w:pStyle w:val="892"/>
              <w:spacing w:line="288" w:lineRule="auto"/>
              <w:rPr>
                <w:bCs/>
                <w:color w:val="000000"/>
                <w:szCs w:val="21"/>
              </w:rPr>
            </w:pPr>
            <w:r>
              <w:rPr>
                <w:bCs/>
                <w:color w:val="000000"/>
                <w:szCs w:val="21"/>
              </w:rPr>
              <w:t xml:space="preserve">投标样品递交：</w:t>
            </w:r>
            <w:r/>
          </w:p>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892"/>
              <w:spacing w:line="288" w:lineRule="auto"/>
              <w:rPr>
                <w:rFonts w:hint="eastAsia"/>
                <w:bCs/>
                <w:color w:val="000000"/>
                <w:szCs w:val="21"/>
              </w:rPr>
            </w:pPr>
            <w:r>
              <w:rPr>
                <w:bCs/>
                <w:color w:val="000000"/>
                <w:szCs w:val="21"/>
              </w:rPr>
              <w:t xml:space="preserve">□需要，具体要求如下：</w:t>
            </w:r>
            <w:r>
              <w:rPr>
                <w:rFonts w:hint="eastAsia"/>
                <w:bCs/>
                <w:color w:val="000000"/>
                <w:szCs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9</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13.1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采购进口产品</w:t>
            </w:r>
            <w:r/>
          </w:p>
        </w:tc>
        <w:tc>
          <w:tcPr>
            <w:tcW w:w="5265" w:type="dxa"/>
            <w:vAlign w:val="center"/>
            <w:textDirection w:val="lrTb"/>
            <w:noWrap w:val="false"/>
          </w:tcPr>
          <w:p>
            <w:pPr>
              <w:pStyle w:val="892"/>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10</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14.1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采购预算</w:t>
            </w:r>
            <w:r/>
          </w:p>
        </w:tc>
        <w:tc>
          <w:tcPr>
            <w:tcW w:w="5265" w:type="dxa"/>
            <w:vAlign w:val="center"/>
            <w:textDirection w:val="lrTb"/>
            <w:noWrap w:val="false"/>
          </w:tcPr>
          <w:p>
            <w:pPr>
              <w:pStyle w:val="892"/>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14.2</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本项目设定的最高限价</w:t>
            </w:r>
            <w:r/>
          </w:p>
        </w:tc>
        <w:tc>
          <w:tcPr>
            <w:tcW w:w="5265" w:type="dxa"/>
            <w:vAlign w:val="center"/>
            <w:textDirection w:val="lrTb"/>
            <w:noWrap w:val="false"/>
          </w:tcPr>
          <w:p>
            <w:pPr>
              <w:pStyle w:val="892"/>
              <w:jc w:val="left"/>
              <w:spacing w:line="288" w:lineRule="auto"/>
              <w:rPr>
                <w:color w:val="000000"/>
                <w:szCs w:val="21"/>
              </w:rPr>
            </w:pPr>
            <w:r>
              <w:rPr>
                <w:bCs/>
                <w:color w:val="000000"/>
                <w:szCs w:val="21"/>
              </w:rPr>
              <w:t xml:space="preserve">详见</w:t>
            </w:r>
            <w:r>
              <w:rPr>
                <w:color w:val="000000"/>
                <w:szCs w:val="21"/>
              </w:rPr>
              <w:t xml:space="preserve">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12</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15.1</w:t>
            </w:r>
            <w:r/>
          </w:p>
        </w:tc>
        <w:tc>
          <w:tcPr>
            <w:tcW w:w="2552" w:type="dxa"/>
            <w:vAlign w:val="center"/>
            <w:textDirection w:val="lrTb"/>
            <w:noWrap w:val="false"/>
          </w:tcPr>
          <w:p>
            <w:pPr>
              <w:pStyle w:val="892"/>
              <w:jc w:val="left"/>
              <w:spacing w:line="288" w:lineRule="auto"/>
              <w:rPr>
                <w:bCs/>
                <w:color w:val="000000"/>
                <w:szCs w:val="21"/>
              </w:rPr>
            </w:pPr>
            <w:r>
              <w:rPr>
                <w:bCs/>
                <w:color w:val="000000"/>
                <w:szCs w:val="21"/>
              </w:rPr>
              <w:t xml:space="preserve">供应商资格条件</w:t>
            </w:r>
            <w:r/>
          </w:p>
        </w:tc>
        <w:tc>
          <w:tcPr>
            <w:tcW w:w="5265" w:type="dxa"/>
            <w:vAlign w:val="center"/>
            <w:textDirection w:val="lrTb"/>
            <w:noWrap w:val="false"/>
          </w:tcPr>
          <w:p>
            <w:pPr>
              <w:pStyle w:val="892"/>
              <w:jc w:val="left"/>
              <w:spacing w:line="288" w:lineRule="auto"/>
              <w:rPr>
                <w:bCs/>
                <w:color w:val="000000"/>
                <w:szCs w:val="21"/>
              </w:rPr>
            </w:pPr>
            <w:r>
              <w:rPr>
                <w:bCs/>
                <w:color w:val="000000"/>
                <w:szCs w:val="21"/>
              </w:rPr>
              <w:t xml:space="preserve">详见招标文件第一章《招标公告》</w:t>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13</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20.5</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投标报价</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Times New Roman" w:hAnsi="Times New Roman"/>
                <w:bCs/>
                <w:color w:val="000000"/>
                <w:sz w:val="21"/>
              </w:rPr>
              <w:t xml:space="preserve">投标报价的其他要求：</w:t>
            </w:r>
            <w:r/>
          </w:p>
          <w:p>
            <w:pPr>
              <w:pStyle w:val="973"/>
              <w:spacing w:line="288" w:lineRule="auto"/>
              <w:rPr>
                <w:rFonts w:ascii="Times New Roman" w:hAnsi="Times New Roman"/>
                <w:bCs/>
                <w:color w:val="000000"/>
                <w:sz w:val="21"/>
              </w:rPr>
            </w:pPr>
            <w:r>
              <w:rPr>
                <w:rFonts w:ascii="Times New Roman" w:hAnsi="Times New Roman"/>
                <w:bCs/>
                <w:color w:val="000000"/>
                <w:sz w:val="21"/>
              </w:rPr>
              <w:t xml:space="preserve">□无</w:t>
            </w:r>
            <w:r/>
          </w:p>
          <w:p>
            <w:pPr>
              <w:pStyle w:val="973"/>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有，具体情形：</w:t>
            </w:r>
            <w:r>
              <w:rPr>
                <w:rFonts w:hint="eastAsia"/>
                <w:color w:val="000000"/>
                <w:sz w:val="21"/>
                <w:u w:val="single"/>
              </w:rPr>
              <w:t xml:space="preserve">投标人应根据采购方提供的招标文件要求，充分理解并完全确认招标文件的全部内容，计算编制报价，</w:t>
            </w:r>
            <w:r>
              <w:rPr>
                <w:color w:val="000000"/>
                <w:sz w:val="21"/>
                <w:u w:val="single"/>
              </w:rPr>
              <w:t xml:space="preserve">供应商的投标报价，是指提供招标项目货物</w:t>
            </w:r>
            <w:r>
              <w:rPr>
                <w:color w:val="000000"/>
                <w:sz w:val="21"/>
                <w:u w:val="single"/>
              </w:rPr>
              <w:t xml:space="preserve">，并进行项目安装、调试、验收及售后等相关服务的所有费用以及局部改造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rPr>
                <w:rFonts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14</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投标有效期</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Times New Roman" w:hAnsi="Times New Roman"/>
                <w:bCs/>
                <w:color w:val="000000"/>
                <w:sz w:val="21"/>
              </w:rPr>
              <w:t xml:space="preserve">自提交投标文件的截止之日起算__</w:t>
            </w:r>
            <w:r>
              <w:rPr>
                <w:rFonts w:ascii="Times New Roman" w:hAnsi="Times New Roman"/>
                <w:bCs/>
                <w:color w:val="000000"/>
                <w:sz w:val="21"/>
                <w:u w:val="single"/>
              </w:rPr>
              <w:t xml:space="preserve">90</w:t>
            </w:r>
            <w:r>
              <w:rPr>
                <w:rFonts w:ascii="Times New Roman" w:hAnsi="Times New Roman"/>
                <w:bCs/>
                <w:color w:val="000000"/>
                <w:sz w:val="21"/>
              </w:rPr>
              <w:t xml:space="preserve">_日历</w:t>
            </w:r>
            <w:r>
              <w:rPr>
                <w:rFonts w:hint="eastAsia" w:ascii="Times New Roman" w:hAnsi="Times New Roman"/>
                <w:bCs/>
                <w:color w:val="000000"/>
                <w:sz w:val="21"/>
              </w:rPr>
              <w:t xml:space="preserve">日</w:t>
            </w:r>
            <w:r>
              <w:rPr>
                <w:rFonts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15</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22.1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投标保证金</w:t>
            </w:r>
            <w:r/>
          </w:p>
        </w:tc>
        <w:tc>
          <w:tcPr>
            <w:tcW w:w="5265" w:type="dxa"/>
            <w:vAlign w:val="center"/>
            <w:textDirection w:val="lrTb"/>
            <w:noWrap w:val="false"/>
          </w:tcPr>
          <w:p>
            <w:pPr>
              <w:pStyle w:val="892"/>
              <w:spacing w:line="288" w:lineRule="auto"/>
              <w:rPr>
                <w:bCs/>
                <w:color w:val="000000"/>
                <w:szCs w:val="21"/>
              </w:rPr>
            </w:pPr>
            <w:r>
              <w:rPr>
                <w:rFonts w:ascii="Segoe UI Symbol" w:hAnsi="Segoe UI Symbol" w:eastAsia="仿宋" w:cs="Segoe UI Symbol"/>
                <w:bCs/>
                <w:color w:val="000000"/>
                <w:szCs w:val="21"/>
              </w:rPr>
              <w:t xml:space="preserve">☑</w:t>
            </w:r>
            <w:r>
              <w:rPr>
                <w:bCs/>
                <w:color w:val="000000"/>
                <w:szCs w:val="21"/>
              </w:rPr>
              <w:t xml:space="preserve">不需要</w:t>
            </w:r>
            <w:r/>
          </w:p>
          <w:p>
            <w:pPr>
              <w:pStyle w:val="892"/>
              <w:spacing w:line="288" w:lineRule="auto"/>
              <w:rPr>
                <w:rFonts w:hint="eastAsia"/>
                <w:bCs/>
                <w:color w:val="000000"/>
                <w:szCs w:val="21"/>
              </w:rPr>
            </w:pPr>
            <w:r>
              <w:rPr>
                <w:rFonts w:ascii="Segoe UI Symbol" w:hAnsi="Segoe UI Symbol" w:cs="Segoe UI Symbol"/>
                <w:bCs/>
                <w:color w:val="000000"/>
                <w:szCs w:val="21"/>
              </w:rPr>
              <w:t xml:space="preserve">☐</w:t>
            </w:r>
            <w:r>
              <w:rPr>
                <w:bCs/>
                <w:color w:val="000000"/>
                <w:szCs w:val="21"/>
              </w:rPr>
              <w:t xml:space="preserve">需要</w:t>
            </w:r>
            <w:r>
              <w:rPr>
                <w:rFonts w:hint="eastAsia"/>
                <w:bCs/>
                <w:color w:val="000000"/>
                <w:szCs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16</w:t>
            </w:r>
            <w:r/>
          </w:p>
        </w:tc>
        <w:tc>
          <w:tcPr>
            <w:tcW w:w="850"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23.1</w:t>
            </w:r>
            <w:r>
              <w:rPr>
                <w:rFonts w:hint="eastAsia" w:ascii="Times New Roman" w:hAnsi="Times New Roman"/>
                <w:color w:val="000000"/>
                <w:sz w:val="21"/>
              </w:rPr>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投标文件份数</w:t>
            </w:r>
            <w:r/>
          </w:p>
        </w:tc>
        <w:tc>
          <w:tcPr>
            <w:tcW w:w="5265" w:type="dxa"/>
            <w:vAlign w:val="center"/>
            <w:textDirection w:val="lrTb"/>
            <w:noWrap w:val="false"/>
          </w:tcPr>
          <w:p>
            <w:pPr>
              <w:pStyle w:val="892"/>
              <w:spacing w:line="288" w:lineRule="auto"/>
              <w:rPr>
                <w:rFonts w:hint="eastAsia" w:ascii="Segoe UI Symbol" w:hAnsi="Segoe UI Symbol" w:eastAsia="仿宋" w:cs="Segoe UI Symbol"/>
                <w:bCs/>
                <w:color w:val="000000"/>
                <w:szCs w:val="21"/>
              </w:rPr>
            </w:pPr>
            <w:r>
              <w:rPr>
                <w:rFonts w:hint="eastAsia"/>
                <w:bCs/>
                <w:color w:val="000000"/>
                <w:szCs w:val="21"/>
              </w:rPr>
              <w:t xml:space="preserve">不适用</w:t>
            </w:r>
            <w:r>
              <w:rPr>
                <w:rFonts w:hint="eastAsia" w:ascii="Segoe UI Symbol" w:hAnsi="Segoe UI Symbol" w:eastAsia="仿宋" w:cs="Segoe UI Symbol"/>
                <w:bCs/>
                <w:color w:val="000000"/>
                <w:szCs w:val="21"/>
              </w:rPr>
            </w:r>
            <w:r/>
          </w:p>
        </w:tc>
      </w:tr>
      <w:tr>
        <w:trPr>
          <w:trHeight w:val="1281"/>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17</w:t>
            </w:r>
            <w:r/>
          </w:p>
        </w:tc>
        <w:tc>
          <w:tcPr>
            <w:tcW w:w="850"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24.1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hint="eastAsia" w:hAnsi="宋体" w:cs="宋体"/>
                <w:color w:val="000000"/>
                <w:sz w:val="21"/>
              </w:rPr>
              <w:t xml:space="preserve">投标文件的递交</w:t>
            </w:r>
            <w:r>
              <w:rPr>
                <w:rFonts w:ascii="Times New Roman" w:hAnsi="Times New Roman"/>
                <w:color w:val="000000"/>
                <w:sz w:val="21"/>
              </w:rPr>
            </w:r>
            <w:r/>
          </w:p>
        </w:tc>
        <w:tc>
          <w:tcPr>
            <w:tcW w:w="5265" w:type="dxa"/>
            <w:vAlign w:val="center"/>
            <w:textDirection w:val="lrTb"/>
            <w:noWrap w:val="false"/>
          </w:tcPr>
          <w:p>
            <w:pPr>
              <w:pStyle w:val="892"/>
              <w:spacing w:line="288" w:lineRule="auto"/>
              <w:rPr>
                <w:rFonts w:ascii="Segoe UI Symbol" w:hAnsi="Segoe UI Symbol" w:eastAsia="仿宋" w:cs="Segoe UI Symbol"/>
                <w:bCs/>
                <w:color w:val="000000"/>
                <w:szCs w:val="21"/>
              </w:rPr>
            </w:pPr>
            <w:r>
              <w:rPr>
                <w:rFonts w:hint="eastAsia" w:ascii="宋体" w:hAnsi="宋体" w:cs="宋体"/>
                <w:bCs/>
                <w:color w:val="000000"/>
                <w:szCs w:val="21"/>
              </w:rPr>
              <w:t xml:space="preserve">供应商应当按照《操作手册》规定，在招标公告规定的投标截止时间前制作并上传电子投标文件。招标代理机构拒绝接收提交</w:t>
            </w:r>
            <w:r>
              <w:rPr>
                <w:rFonts w:hint="eastAsia" w:ascii="宋体" w:hAnsi="宋体" w:cs="宋体"/>
                <w:color w:val="000000"/>
                <w:szCs w:val="21"/>
              </w:rPr>
              <w:t xml:space="preserve">投标文件截止时间后上传的任何电子投标文件。</w:t>
            </w:r>
            <w:r>
              <w:rPr>
                <w:rFonts w:ascii="Segoe UI Symbol" w:hAnsi="Segoe UI Symbol" w:eastAsia="仿宋" w:cs="Segoe UI Symbol"/>
                <w:bCs/>
                <w:color w:val="000000"/>
                <w:szCs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18</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25.1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提交投标文件的截止时间、地点</w:t>
            </w:r>
            <w:r/>
          </w:p>
        </w:tc>
        <w:tc>
          <w:tcPr>
            <w:tcW w:w="5265"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详见招标文件第一章《招标公告》</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19</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28.1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开标时间、地点</w:t>
            </w:r>
            <w:r/>
          </w:p>
        </w:tc>
        <w:tc>
          <w:tcPr>
            <w:tcW w:w="5265" w:type="dxa"/>
            <w:vAlign w:val="center"/>
            <w:textDirection w:val="lrTb"/>
            <w:noWrap w:val="false"/>
          </w:tcPr>
          <w:p>
            <w:pPr>
              <w:pStyle w:val="984"/>
              <w:jc w:val="left"/>
              <w:spacing w:line="288" w:lineRule="auto"/>
              <w:rPr>
                <w:rFonts w:hint="eastAsia" w:ascii="Times New Roman" w:hAnsi="Times New Roman"/>
                <w:color w:val="000000"/>
                <w:sz w:val="21"/>
              </w:rPr>
            </w:pPr>
            <w:r>
              <w:rPr>
                <w:rFonts w:ascii="Times New Roman" w:hAnsi="Times New Roman"/>
                <w:color w:val="000000"/>
                <w:sz w:val="21"/>
              </w:rPr>
              <w:t xml:space="preserve">同招标文件第一章《招标公告》。</w:t>
            </w:r>
            <w:r>
              <w:rPr>
                <w:rFonts w:hint="eastAsia" w:ascii="Times New Roman" w:hAnsi="Times New Roman"/>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20</w:t>
            </w:r>
            <w:r/>
          </w:p>
        </w:tc>
        <w:tc>
          <w:tcPr>
            <w:tcW w:w="850"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29.</w:t>
            </w:r>
            <w:r>
              <w:rPr>
                <w:rFonts w:hint="eastAsia" w:ascii="Times New Roman" w:hAnsi="Times New Roman"/>
                <w:color w:val="000000"/>
                <w:sz w:val="21"/>
              </w:rPr>
              <w:t xml:space="preserve">4</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信用查询</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hint="eastAsia" w:ascii="Times New Roman" w:hAnsi="Times New Roman"/>
                <w:bCs/>
                <w:color w:val="000000"/>
                <w:sz w:val="21"/>
              </w:rPr>
              <w:t xml:space="preserve">通过“信用中国”网站（http://www.creditchina.gov.cn）、中国政府采购网（www.ccgp.gov.cn）查询供应商在投标截止时间前的信用记录，通过以上查询渠道，供应商被列入失信被执行人、重大税收违法失信主体名单、政府采购严重</w:t>
            </w:r>
            <w:r>
              <w:rPr>
                <w:rFonts w:hint="eastAsia" w:ascii="Times New Roman" w:hAnsi="Times New Roman"/>
                <w:bCs/>
                <w:color w:val="000000"/>
                <w:sz w:val="21"/>
              </w:rPr>
              <w:t xml:space="preserve">违法失信行为记录。</w:t>
            </w:r>
            <w:r>
              <w:rPr>
                <w:rFonts w:ascii="Times New Roman" w:hAnsi="Times New Roman"/>
                <w:b/>
                <w:color w:val="000000"/>
                <w:sz w:val="21"/>
              </w:rPr>
              <w:t xml:space="preserve">本次查询的信用记录打印的网页版将留存在评标报告中。截止时点：投标截止时间以后、资格审查阶段采购人或采购代理机构的实际查询时间。</w:t>
            </w:r>
            <w:r>
              <w:rPr>
                <w:rFonts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30.1.1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评标委员会</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Times New Roman" w:hAnsi="Times New Roman"/>
                <w:bCs/>
                <w:color w:val="000000"/>
                <w:sz w:val="21"/>
              </w:rPr>
              <w:t xml:space="preserve">5人以上单数。</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22</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hint="eastAsia" w:ascii="Times New Roman" w:hAnsi="Times New Roman"/>
                <w:color w:val="000000"/>
                <w:sz w:val="21"/>
              </w:rPr>
              <w:t xml:space="preserve">30.5.2</w:t>
            </w:r>
            <w:r>
              <w:rPr>
                <w:rFonts w:ascii="Times New Roman" w:hAnsi="Times New Roman"/>
                <w:color w:val="000000"/>
                <w:sz w:val="21"/>
              </w:rPr>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hint="eastAsia" w:ascii="Times New Roman" w:hAnsi="Times New Roman"/>
                <w:color w:val="000000"/>
                <w:sz w:val="21"/>
              </w:rPr>
              <w:t xml:space="preserve">同品牌多家投标人处理原则</w:t>
            </w:r>
            <w:r>
              <w:rPr>
                <w:rFonts w:ascii="Times New Roman" w:hAnsi="Times New Roman"/>
                <w:color w:val="000000"/>
                <w:sz w:val="21"/>
              </w:rPr>
            </w:r>
            <w:r/>
          </w:p>
        </w:tc>
        <w:tc>
          <w:tcPr>
            <w:tcW w:w="5265" w:type="dxa"/>
            <w:vAlign w:val="center"/>
            <w:textDirection w:val="lrTb"/>
            <w:noWrap w:val="false"/>
          </w:tcPr>
          <w:p>
            <w:pPr>
              <w:pStyle w:val="973"/>
              <w:spacing w:line="288" w:lineRule="auto"/>
              <w:rPr>
                <w:rFonts w:ascii="Segoe UI Symbol" w:hAnsi="Segoe UI Symbol" w:eastAsia="仿宋" w:cs="Segoe UI Symbol"/>
                <w:bCs/>
                <w:color w:val="000000"/>
                <w:sz w:val="21"/>
              </w:rPr>
            </w:pPr>
            <w:r>
              <w:rPr>
                <w:color w:val="000000"/>
              </w:rPr>
              <w:t xml:space="preserve">提供相同品牌</w:t>
            </w:r>
            <w:r>
              <w:rPr>
                <w:rFonts w:hint="eastAsia" w:hAnsi="宋体" w:cs="楷体_GB2312"/>
                <w:color w:val="000000"/>
                <w:lang w:val="zh-CN"/>
              </w:rPr>
              <w:t xml:space="preserve">的核心产品</w:t>
            </w:r>
            <w:r>
              <w:rPr>
                <w:color w:val="000000"/>
              </w:rPr>
              <w:t xml:space="preserve">且通过资格审查、符合性审查的不同投标人参加同一合同项下投标的，按一家投标人计算，评审后得分最高的同品牌投标人获得中标人推</w:t>
            </w:r>
            <w:r>
              <w:rPr>
                <w:color w:val="000000"/>
              </w:rPr>
              <w:t xml:space="preserve">荐资格</w:t>
            </w:r>
            <w:r>
              <w:rPr>
                <w:rFonts w:hint="eastAsia"/>
                <w:color w:val="000000"/>
              </w:rPr>
              <w:t xml:space="preserve">（</w:t>
            </w:r>
            <w:r>
              <w:rPr>
                <w:color w:val="000000"/>
              </w:rPr>
              <w:t xml:space="preserve">评审得分相同的，</w:t>
            </w:r>
            <w:r>
              <w:rPr>
                <w:rFonts w:hint="eastAsia"/>
                <w:bCs/>
                <w:color w:val="000000"/>
              </w:rPr>
              <w:t xml:space="preserve">按投标报价由低到高顺序排列，得分相同且投标报价也相同的，按评审因素的技术评审得分由高到低顺序排列。如以上全部相同由评标委员会采取随机抽取方式确定）</w:t>
            </w:r>
            <w:r>
              <w:rPr>
                <w:rFonts w:ascii="Segoe UI Symbol" w:hAnsi="Segoe UI Symbol" w:eastAsia="仿宋" w:cs="Segoe UI Symbol"/>
                <w:bCs/>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23</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30.5.3</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核心产品</w:t>
              <w:tab/>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Segoe UI Symbol" w:hAnsi="Segoe UI Symbol" w:eastAsia="仿宋" w:cs="Segoe UI Symbol"/>
                <w:bCs/>
                <w:color w:val="000000"/>
                <w:sz w:val="21"/>
              </w:rPr>
              <w:t xml:space="preserve">☑</w:t>
            </w:r>
            <w:r>
              <w:rPr>
                <w:rFonts w:ascii="Times New Roman" w:hAnsi="Times New Roman"/>
                <w:bCs/>
                <w:color w:val="000000"/>
                <w:sz w:val="21"/>
              </w:rPr>
              <w:t xml:space="preserve">货物类，单一产品或核心产品为：</w:t>
            </w:r>
            <w:r>
              <w:rPr>
                <w:rFonts w:hint="eastAsia" w:ascii="Times New Roman" w:hAnsi="Times New Roman"/>
                <w:bCs/>
                <w:color w:val="000000"/>
                <w:sz w:val="21"/>
                <w:u w:val="single"/>
              </w:rPr>
              <w:t xml:space="preserve">电工技术实训装置</w:t>
            </w:r>
            <w:r>
              <w:rPr>
                <w:rFonts w:ascii="Times New Roman" w:hAnsi="Times New Roman"/>
                <w:bCs/>
                <w:color w:val="000000"/>
                <w:sz w:val="21"/>
              </w:rPr>
              <w:t xml:space="preserve">。</w:t>
              <w:br w:type="textWrapping" w:clear="all"/>
            </w:r>
            <w:r>
              <w:rPr>
                <w:rFonts w:ascii="Segoe UI Symbol" w:hAnsi="Segoe UI Symbol" w:cs="Segoe UI Symbol"/>
                <w:bCs/>
                <w:color w:val="000000"/>
              </w:rPr>
              <w:t xml:space="preserve">☐</w:t>
            </w:r>
            <w:r>
              <w:rPr>
                <w:rFonts w:ascii="Times New Roman" w:hAnsi="Times New Roman"/>
                <w:bCs/>
                <w:color w:val="000000"/>
                <w:sz w:val="21"/>
              </w:rPr>
              <w:t xml:space="preserve">服务类，不适用。</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4</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31.3</w:t>
            </w:r>
            <w:r/>
          </w:p>
        </w:tc>
        <w:tc>
          <w:tcPr>
            <w:tcW w:w="2552" w:type="dxa"/>
            <w:vAlign w:val="center"/>
            <w:textDirection w:val="lrTb"/>
            <w:noWrap w:val="false"/>
          </w:tcPr>
          <w:p>
            <w:pPr>
              <w:pStyle w:val="973"/>
              <w:jc w:val="left"/>
              <w:spacing w:line="288" w:lineRule="auto"/>
              <w:rPr>
                <w:rFonts w:ascii="Times New Roman" w:hAnsi="Times New Roman"/>
                <w:bCs/>
                <w:color w:val="000000"/>
                <w:sz w:val="21"/>
              </w:rPr>
            </w:pPr>
            <w:r>
              <w:rPr>
                <w:rFonts w:ascii="Times New Roman" w:hAnsi="Times New Roman"/>
                <w:bCs/>
                <w:color w:val="000000"/>
                <w:sz w:val="21"/>
              </w:rPr>
              <w:t xml:space="preserve">确定中标单位</w:t>
            </w:r>
            <w:r/>
          </w:p>
        </w:tc>
        <w:tc>
          <w:tcPr>
            <w:tcW w:w="5265" w:type="dxa"/>
            <w:vAlign w:val="center"/>
            <w:textDirection w:val="lrTb"/>
            <w:noWrap w:val="false"/>
          </w:tcPr>
          <w:p>
            <w:pPr>
              <w:pStyle w:val="892"/>
              <w:jc w:val="left"/>
              <w:spacing w:line="288" w:lineRule="auto"/>
              <w:rPr>
                <w:rFonts w:hint="eastAsia"/>
                <w:bCs/>
                <w:color w:val="000000"/>
                <w:szCs w:val="21"/>
              </w:rPr>
            </w:pPr>
            <w:r>
              <w:rPr>
                <w:rFonts w:hint="eastAsia"/>
                <w:bCs/>
                <w:color w:val="000000"/>
                <w:szCs w:val="21"/>
              </w:rPr>
              <w:t xml:space="preserve">1、从评标报告确定的中标候选人名单中按顺序确定排名第1名的为中标人。</w:t>
            </w:r>
            <w:r/>
          </w:p>
          <w:p>
            <w:pPr>
              <w:pStyle w:val="892"/>
              <w:jc w:val="left"/>
              <w:spacing w:line="288" w:lineRule="auto"/>
              <w:rPr>
                <w:rFonts w:hint="eastAsia"/>
                <w:bCs/>
                <w:color w:val="000000"/>
                <w:szCs w:val="21"/>
              </w:rPr>
            </w:pPr>
            <w:r>
              <w:rPr>
                <w:rFonts w:hint="eastAsia"/>
                <w:bCs/>
                <w:color w:val="000000"/>
                <w:szCs w:val="21"/>
              </w:rPr>
              <w:t xml:space="preserve">2、中标候选人并列的，按照以下方式确定中标人。</w:t>
            </w:r>
            <w:r/>
          </w:p>
          <w:p>
            <w:pPr>
              <w:pStyle w:val="892"/>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随机抽取</w:t>
            </w:r>
            <w:r>
              <w:rPr>
                <w:bCs/>
                <w:color w:val="000000"/>
                <w:szCs w:val="21"/>
              </w:rPr>
            </w:r>
            <w:r/>
          </w:p>
          <w:p>
            <w:pPr>
              <w:pStyle w:val="892"/>
              <w:jc w:val="left"/>
              <w:spacing w:line="288" w:lineRule="auto"/>
              <w:rPr>
                <w:bCs/>
                <w:color w:val="000000"/>
                <w:szCs w:val="21"/>
              </w:rPr>
            </w:pPr>
            <w:r>
              <w:rPr>
                <w:rFonts w:ascii="Segoe UI Symbol" w:hAnsi="Segoe UI Symbol" w:cs="Segoe UI Symbol"/>
                <w:bCs/>
                <w:color w:val="000000"/>
                <w:szCs w:val="21"/>
              </w:rPr>
              <w:t xml:space="preserve">☑</w:t>
            </w:r>
            <w:r>
              <w:rPr>
                <w:rFonts w:hint="eastAsia"/>
                <w:bCs/>
                <w:color w:val="000000"/>
                <w:szCs w:val="21"/>
              </w:rPr>
              <w:t xml:space="preserve">其他 评标委员会对进入详细评审的供应商进行综合评分并按得分由高到低顺序排列，得分相同的，按投标报价由低到高顺序排列，得分相同且投标报价也相同</w:t>
            </w:r>
            <w:r>
              <w:rPr>
                <w:rFonts w:hint="eastAsia"/>
                <w:bCs/>
                <w:color w:val="000000"/>
                <w:szCs w:val="21"/>
              </w:rPr>
              <w:t xml:space="preserve">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bCs/>
                <w:color w:val="000000"/>
                <w:szCs w:val="21"/>
              </w:rPr>
              <w:t xml:space="preserve"> </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5</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31.4</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公告媒体</w:t>
            </w:r>
            <w:r/>
          </w:p>
        </w:tc>
        <w:tc>
          <w:tcPr>
            <w:tcW w:w="5265" w:type="dxa"/>
            <w:vAlign w:val="center"/>
            <w:textDirection w:val="lrTb"/>
            <w:noWrap w:val="false"/>
          </w:tcPr>
          <w:p>
            <w:pPr>
              <w:pStyle w:val="892"/>
              <w:jc w:val="left"/>
              <w:spacing w:line="288" w:lineRule="auto"/>
              <w:rPr>
                <w:color w:val="000000"/>
                <w:szCs w:val="21"/>
              </w:rPr>
            </w:pPr>
            <w:r>
              <w:rPr>
                <w:color w:val="000000"/>
                <w:szCs w:val="21"/>
              </w:rPr>
              <w:t xml:space="preserve">本公告在</w:t>
            </w:r>
            <w:r>
              <w:rPr>
                <w:b/>
                <w:bCs/>
                <w:color w:val="000000"/>
                <w:szCs w:val="21"/>
              </w:rPr>
              <w:t xml:space="preserve">江苏政府采购网http://www.ccgp-jiangsu.gov.cn/</w:t>
            </w:r>
            <w:r>
              <w:rPr>
                <w:color w:val="000000"/>
                <w:szCs w:val="21"/>
              </w:rPr>
              <w:t xml:space="preserve">发布。</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6</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35.1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履约保证金</w:t>
            </w:r>
            <w:r/>
          </w:p>
        </w:tc>
        <w:tc>
          <w:tcPr>
            <w:tcW w:w="5265" w:type="dxa"/>
            <w:vAlign w:val="center"/>
            <w:textDirection w:val="lrTb"/>
            <w:noWrap w:val="false"/>
          </w:tcPr>
          <w:p>
            <w:pPr>
              <w:pStyle w:val="973"/>
              <w:spacing w:line="288" w:lineRule="auto"/>
              <w:rPr>
                <w:rFonts w:ascii="Times New Roman" w:hAnsi="Times New Roman"/>
                <w:bCs/>
                <w:color w:val="000000"/>
                <w:sz w:val="21"/>
              </w:rPr>
            </w:pPr>
            <w:r>
              <w:rPr>
                <w:rFonts w:ascii="Wingdings 2" w:hAnsi="Wingdings 2" w:eastAsia="Wingdings 2" w:cs="Wingdings 2"/>
                <w:bCs/>
                <w:color w:val="000000"/>
                <w:sz w:val="21"/>
              </w:rPr>
              <w:t xml:space="preserve">R</w:t>
            </w:r>
            <w:r>
              <w:rPr>
                <w:rFonts w:ascii="Times New Roman" w:hAnsi="Times New Roman"/>
                <w:bCs/>
                <w:color w:val="000000"/>
                <w:sz w:val="21"/>
              </w:rPr>
              <w:t xml:space="preserve">不要求提供</w:t>
            </w:r>
            <w:r/>
          </w:p>
          <w:p>
            <w:pPr>
              <w:pStyle w:val="973"/>
              <w:spacing w:line="288" w:lineRule="auto"/>
              <w:rPr>
                <w:rFonts w:hint="eastAsia" w:ascii="Times New Roman" w:hAnsi="Times New Roman"/>
                <w:bCs/>
                <w:color w:val="000000"/>
                <w:sz w:val="21"/>
              </w:rPr>
            </w:pPr>
            <w:r>
              <w:rPr>
                <w:rFonts w:hint="eastAsia" w:ascii="Segoe UI Symbol" w:hAnsi="Segoe UI Symbol" w:cs="Segoe UI Symbol"/>
                <w:bCs/>
                <w:color w:val="000000"/>
                <w:sz w:val="21"/>
              </w:rPr>
              <w:t xml:space="preserve">□</w:t>
            </w:r>
            <w:r>
              <w:rPr>
                <w:rFonts w:ascii="Times New Roman" w:hAnsi="Times New Roman"/>
                <w:bCs/>
                <w:color w:val="000000"/>
                <w:sz w:val="21"/>
              </w:rPr>
              <w:t xml:space="preserve">要求提供，</w:t>
            </w:r>
            <w:r>
              <w:rPr>
                <w:rFonts w:ascii="Times New Roman" w:hAnsi="Times New Roman"/>
                <w:b/>
                <w:color w:val="000000"/>
                <w:sz w:val="21"/>
              </w:rPr>
              <w:t xml:space="preserve">合同金额的</w:t>
            </w:r>
            <w:r>
              <w:rPr>
                <w:rFonts w:ascii="Times New Roman" w:hAnsi="Times New Roman"/>
                <w:b/>
                <w:color w:val="000000"/>
                <w:sz w:val="21"/>
                <w:u w:val="single"/>
              </w:rPr>
              <w:t xml:space="preserve">  </w:t>
            </w:r>
            <w:r>
              <w:rPr>
                <w:rFonts w:hint="eastAsia" w:ascii="Times New Roman" w:hAnsi="Times New Roman"/>
                <w:b/>
                <w:color w:val="000000"/>
                <w:sz w:val="21"/>
                <w:u w:val="single"/>
              </w:rPr>
              <w:t xml:space="preserve"> </w:t>
            </w:r>
            <w:r>
              <w:rPr>
                <w:rFonts w:ascii="Times New Roman" w:hAnsi="Times New Roman"/>
                <w:b/>
                <w:color w:val="000000"/>
                <w:sz w:val="21"/>
                <w:u w:val="single"/>
              </w:rPr>
              <w:t xml:space="preserve">  </w:t>
            </w:r>
            <w:r>
              <w:rPr>
                <w:rFonts w:ascii="Times New Roman" w:hAnsi="Times New Roman"/>
                <w:b/>
                <w:color w:val="000000"/>
                <w:sz w:val="21"/>
              </w:rPr>
              <w:t xml:space="preserve">%。</w:t>
            </w:r>
            <w:r>
              <w:rPr>
                <w:rFonts w:hint="eastAsia" w:ascii="Times New Roman" w:hAnsi="Times New Roman"/>
                <w:bCs/>
                <w:color w:val="000000"/>
                <w:sz w:val="21"/>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7</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36.1</w:t>
            </w:r>
            <w:r/>
          </w:p>
        </w:tc>
        <w:tc>
          <w:tcPr>
            <w:tcW w:w="2552" w:type="dxa"/>
            <w:vAlign w:val="center"/>
            <w:textDirection w:val="lrTb"/>
            <w:noWrap w:val="false"/>
          </w:tcPr>
          <w:p>
            <w:pPr>
              <w:pStyle w:val="892"/>
              <w:ind w:left="-533" w:firstLine="533"/>
              <w:jc w:val="left"/>
              <w:spacing w:line="288" w:lineRule="auto"/>
              <w:rPr>
                <w:color w:val="000000"/>
                <w:szCs w:val="21"/>
              </w:rPr>
            </w:pPr>
            <w:r>
              <w:rPr>
                <w:color w:val="000000"/>
                <w:szCs w:val="21"/>
              </w:rPr>
              <w:t xml:space="preserve">供应商对采购文件的</w:t>
            </w:r>
            <w:r/>
          </w:p>
          <w:p>
            <w:pPr>
              <w:pStyle w:val="973"/>
              <w:jc w:val="left"/>
              <w:spacing w:line="288" w:lineRule="auto"/>
              <w:rPr>
                <w:rFonts w:ascii="Times New Roman" w:hAnsi="Times New Roman"/>
                <w:color w:val="000000"/>
                <w:sz w:val="21"/>
              </w:rPr>
            </w:pPr>
            <w:r>
              <w:rPr>
                <w:rFonts w:ascii="Times New Roman" w:hAnsi="Times New Roman"/>
                <w:color w:val="000000"/>
                <w:sz w:val="21"/>
              </w:rPr>
              <w:t xml:space="preserve">询问</w:t>
            </w:r>
            <w:r>
              <w:rPr>
                <w:rFonts w:ascii="Times New Roman" w:hAnsi="Times New Roman"/>
                <w:color w:val="000000"/>
                <w:sz w:val="21"/>
              </w:rPr>
            </w:r>
            <w:r/>
          </w:p>
        </w:tc>
        <w:tc>
          <w:tcPr>
            <w:tcW w:w="5265" w:type="dxa"/>
            <w:vAlign w:val="center"/>
            <w:textDirection w:val="lrTb"/>
            <w:noWrap w:val="false"/>
          </w:tcPr>
          <w:p>
            <w:pPr>
              <w:pStyle w:val="928"/>
              <w:spacing w:line="288" w:lineRule="auto"/>
              <w:rPr>
                <w:rFonts w:ascii="Times New Roman" w:hAnsi="Times New Roman"/>
                <w:color w:val="000000"/>
              </w:rPr>
            </w:pPr>
            <w:r>
              <w:rPr>
                <w:rFonts w:ascii="Times New Roman" w:hAnsi="Times New Roman"/>
                <w:bCs/>
                <w:color w:val="000000"/>
              </w:rPr>
              <w:t xml:space="preserve">时间：</w:t>
            </w:r>
            <w:r>
              <w:rPr>
                <w:rFonts w:ascii="Times New Roman" w:hAnsi="Times New Roman"/>
                <w:color w:val="000000"/>
                <w:shd w:val="clear" w:color="auto" w:fill="ffffff"/>
              </w:rPr>
              <w:t xml:space="preserve">招标文件要求提交投标文件截止时间至少</w:t>
            </w:r>
            <w:r>
              <w:rPr>
                <w:rFonts w:hint="eastAsia" w:ascii="Times New Roman" w:hAnsi="Times New Roman"/>
                <w:color w:val="000000"/>
                <w:shd w:val="clear" w:color="auto" w:fill="ffffff"/>
              </w:rPr>
              <w:t xml:space="preserve">15</w:t>
            </w:r>
            <w:r>
              <w:rPr>
                <w:rFonts w:ascii="Times New Roman" w:hAnsi="Times New Roman"/>
                <w:color w:val="000000"/>
                <w:shd w:val="clear" w:color="auto" w:fill="ffffff"/>
              </w:rPr>
              <w:t xml:space="preserve">日前。</w:t>
            </w:r>
            <w:r>
              <w:rPr>
                <w:rFonts w:ascii="Times New Roman" w:hAnsi="Times New Roman"/>
                <w:color w:val="000000"/>
              </w:rPr>
            </w:r>
            <w:r/>
          </w:p>
          <w:p>
            <w:pPr>
              <w:pStyle w:val="928"/>
              <w:spacing w:line="288" w:lineRule="auto"/>
              <w:rPr>
                <w:rFonts w:ascii="Times New Roman" w:hAnsi="Times New Roman"/>
                <w:bCs/>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p>
          <w:p>
            <w:pPr>
              <w:pStyle w:val="928"/>
              <w:spacing w:line="288" w:lineRule="auto"/>
              <w:rPr>
                <w:rFonts w:ascii="Times New Roman" w:hAnsi="Times New Roman"/>
                <w:b/>
                <w:bCs/>
                <w:color w:val="000000"/>
              </w:rPr>
            </w:pPr>
            <w:r>
              <w:rPr>
                <w:rFonts w:ascii="Times New Roman" w:hAnsi="Times New Roman"/>
                <w:b/>
                <w:bCs/>
                <w:color w:val="000000"/>
              </w:rPr>
              <w:t xml:space="preserve">所有答复</w:t>
            </w:r>
            <w:r>
              <w:rPr>
                <w:rFonts w:hint="eastAsia" w:ascii="Times New Roman" w:hAnsi="Times New Roman"/>
                <w:b/>
                <w:bCs/>
                <w:color w:val="000000"/>
              </w:rPr>
              <w:t xml:space="preserve">或修改</w:t>
            </w:r>
            <w:r>
              <w:rPr>
                <w:rFonts w:ascii="Times New Roman" w:hAnsi="Times New Roman"/>
                <w:b/>
                <w:bCs/>
                <w:color w:val="000000"/>
              </w:rPr>
              <w:t xml:space="preserve">将通过</w:t>
            </w:r>
            <w:r>
              <w:rPr>
                <w:rFonts w:hint="eastAsia" w:ascii="Times New Roman" w:hAnsi="Times New Roman"/>
                <w:b/>
                <w:bCs/>
                <w:color w:val="000000"/>
              </w:rPr>
              <w:t xml:space="preserve">江苏政府采购网（</w:t>
            </w:r>
            <w:bookmarkStart w:id="37" w:name="OLE_LINK4"/>
            <w:r/>
            <w:bookmarkStart w:id="38" w:name="OLE_LINK5"/>
            <w:r>
              <w:rPr>
                <w:rFonts w:ascii="Times New Roman" w:hAnsi="Times New Roman"/>
                <w:b/>
                <w:bCs/>
                <w:color w:val="000000"/>
              </w:rPr>
              <w:t xml:space="preserve">http://www.ccgp-jiangsu.gov.cn/</w:t>
            </w:r>
            <w:bookmarkEnd w:id="37"/>
            <w:r/>
            <w:bookmarkEnd w:id="38"/>
            <w:r>
              <w:rPr>
                <w:rFonts w:hint="eastAsia" w:ascii="Times New Roman" w:hAnsi="Times New Roman"/>
                <w:b/>
                <w:bCs/>
                <w:color w:val="000000"/>
              </w:rPr>
              <w:t xml:space="preserve">）</w:t>
            </w:r>
            <w:r>
              <w:rPr>
                <w:rFonts w:ascii="Times New Roman" w:hAnsi="Times New Roman"/>
                <w:b/>
                <w:bCs/>
                <w:color w:val="000000"/>
              </w:rPr>
              <w:t xml:space="preserve">发送给投标人，在投标文件递交截止时间前请各投标人及时关注、查询并下载，恕不另行通知。</w:t>
            </w:r>
            <w:r>
              <w:rPr>
                <w:rFonts w:hint="eastAsia" w:ascii="Times New Roman" w:hAnsi="Times New Roman"/>
                <w:b/>
                <w:bCs/>
                <w:color w:val="000000"/>
              </w:rPr>
              <w:t xml:space="preserve">采购</w:t>
            </w:r>
            <w:r>
              <w:rPr>
                <w:rFonts w:ascii="Times New Roman" w:hAnsi="Times New Roman"/>
                <w:b/>
                <w:bCs/>
                <w:color w:val="000000"/>
              </w:rPr>
              <w:t xml:space="preserve">人、</w:t>
            </w:r>
            <w:r>
              <w:rPr>
                <w:rFonts w:hint="eastAsia" w:ascii="Times New Roman" w:hAnsi="Times New Roman"/>
                <w:b/>
                <w:bCs/>
                <w:color w:val="000000"/>
              </w:rPr>
              <w:t xml:space="preserve">采购</w:t>
            </w:r>
            <w:r>
              <w:rPr>
                <w:rFonts w:ascii="Times New Roman" w:hAnsi="Times New Roman"/>
                <w:b/>
                <w:bCs/>
                <w:color w:val="000000"/>
              </w:rPr>
              <w:t xml:space="preserve">代理机构不承担投标人未关注该网站而造成没有收到澄清文件或补充文件而引起的一切后果和法律责任。投标人亦无需确认。</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8</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37.1</w:t>
            </w:r>
            <w:r/>
          </w:p>
        </w:tc>
        <w:tc>
          <w:tcPr>
            <w:tcW w:w="2552" w:type="dxa"/>
            <w:vAlign w:val="center"/>
            <w:textDirection w:val="lrTb"/>
            <w:noWrap w:val="false"/>
          </w:tcPr>
          <w:p>
            <w:pPr>
              <w:pStyle w:val="892"/>
              <w:ind w:left="-533" w:firstLine="533"/>
              <w:jc w:val="left"/>
              <w:spacing w:line="288" w:lineRule="auto"/>
              <w:rPr>
                <w:color w:val="000000"/>
                <w:szCs w:val="21"/>
              </w:rPr>
            </w:pPr>
            <w:r>
              <w:rPr>
                <w:color w:val="000000"/>
                <w:szCs w:val="21"/>
              </w:rPr>
              <w:t xml:space="preserve">供应商对采购文件提出的</w:t>
            </w:r>
            <w:r/>
          </w:p>
          <w:p>
            <w:pPr>
              <w:pStyle w:val="892"/>
              <w:ind w:left="-533" w:firstLine="533"/>
              <w:jc w:val="left"/>
              <w:spacing w:line="288" w:lineRule="auto"/>
              <w:rPr>
                <w:color w:val="000000"/>
                <w:szCs w:val="21"/>
              </w:rPr>
            </w:pPr>
            <w:r>
              <w:rPr>
                <w:color w:val="000000"/>
                <w:szCs w:val="21"/>
              </w:rPr>
              <w:t xml:space="preserve">质疑</w:t>
            </w:r>
            <w:r/>
          </w:p>
        </w:tc>
        <w:tc>
          <w:tcPr>
            <w:tcW w:w="5265" w:type="dxa"/>
            <w:vAlign w:val="center"/>
            <w:textDirection w:val="lrTb"/>
            <w:noWrap w:val="false"/>
          </w:tcPr>
          <w:p>
            <w:pPr>
              <w:pStyle w:val="928"/>
              <w:spacing w:line="288" w:lineRule="auto"/>
              <w:rPr>
                <w:rFonts w:ascii="Times New Roman" w:hAnsi="Times New Roman" w:cs="Times New Roman"/>
                <w:color w:val="000000"/>
              </w:rPr>
            </w:pPr>
            <w:r>
              <w:rPr>
                <w:rFonts w:ascii="Times New Roman" w:hAnsi="Times New Roman"/>
                <w:bCs/>
                <w:color w:val="000000"/>
              </w:rPr>
              <w:t xml:space="preserve">形式：以书面形式（盖章扫描件及WORD版本）发至代理机构邮箱（</w:t>
            </w:r>
            <w:r>
              <w:rPr>
                <w:rFonts w:hint="eastAsia" w:ascii="Times New Roman" w:hAnsi="Times New Roman"/>
                <w:bCs/>
                <w:color w:val="000000"/>
              </w:rPr>
              <w:t xml:space="preserve">2668774710</w:t>
            </w:r>
            <w:r>
              <w:rPr>
                <w:rFonts w:ascii="Times New Roman" w:hAnsi="Times New Roman"/>
                <w:bCs/>
                <w:color w:val="000000"/>
              </w:rPr>
              <w:t xml:space="preserve">@</w:t>
            </w:r>
            <w:r>
              <w:rPr>
                <w:rFonts w:hint="eastAsia" w:ascii="Times New Roman" w:hAnsi="Times New Roman"/>
                <w:bCs/>
                <w:color w:val="000000"/>
              </w:rPr>
              <w:t xml:space="preserve">qq</w:t>
            </w:r>
            <w:r>
              <w:rPr>
                <w:rFonts w:ascii="Times New Roman" w:hAnsi="Times New Roman"/>
                <w:bCs/>
                <w:color w:val="000000"/>
              </w:rPr>
              <w:t xml:space="preserve">.com）并及时电话通知采购代理机构。</w:t>
            </w:r>
            <w:r>
              <w:rPr>
                <w:rFonts w:ascii="Times New Roman" w:hAnsi="Times New Roman" w:cs="Times New Roman"/>
                <w:color w:val="000000"/>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ascii="Times New Roman" w:hAnsi="Times New Roman"/>
                <w:color w:val="000000"/>
                <w:sz w:val="21"/>
              </w:rPr>
              <w:t xml:space="preserve">2</w:t>
            </w:r>
            <w:r>
              <w:rPr>
                <w:rFonts w:hint="eastAsia" w:ascii="Times New Roman" w:hAnsi="Times New Roman"/>
                <w:color w:val="000000"/>
                <w:sz w:val="21"/>
              </w:rPr>
              <w:t xml:space="preserve">9</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38.1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招标代理服务费</w:t>
            </w:r>
            <w:r/>
          </w:p>
        </w:tc>
        <w:tc>
          <w:tcPr>
            <w:tcW w:w="5265" w:type="dxa"/>
            <w:vAlign w:val="center"/>
            <w:textDirection w:val="lrTb"/>
            <w:noWrap w:val="false"/>
          </w:tcPr>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以中标价为基础，参照《招标代理服务收费管理暂行办法》（国家发展计划委员会“计价格【2002】1980号”）文件所列招标代理服务费货物类收费标准的50%一次性支付。</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付款方式：采用银行电汇、网上银行汇款，一次性付清。</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请汇至以下账号中：</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户名：江苏省招标中心有限公司</w:t>
            </w:r>
            <w:r/>
          </w:p>
          <w:p>
            <w:pPr>
              <w:pStyle w:val="928"/>
              <w:spacing w:line="288" w:lineRule="auto"/>
              <w:rPr>
                <w:rFonts w:hint="eastAsia" w:ascii="Times New Roman" w:hAnsi="Times New Roman" w:cs="Times New Roman"/>
                <w:bCs/>
                <w:color w:val="000000"/>
              </w:rPr>
            </w:pPr>
            <w:r>
              <w:rPr>
                <w:rFonts w:hint="eastAsia" w:ascii="Times New Roman" w:hAnsi="Times New Roman" w:cs="Times New Roman"/>
                <w:bCs/>
                <w:color w:val="000000"/>
              </w:rPr>
              <w:t xml:space="preserve">开户银行</w:t>
            </w:r>
            <w:r>
              <w:rPr>
                <w:rFonts w:hint="eastAsia" w:ascii="Times New Roman" w:hAnsi="Times New Roman" w:cs="Times New Roman"/>
                <w:bCs/>
                <w:color w:val="000000"/>
              </w:rPr>
              <w:t xml:space="preserve">：中信银行南京江苏路支行</w:t>
            </w:r>
            <w:r/>
          </w:p>
          <w:p>
            <w:pPr>
              <w:pStyle w:val="928"/>
              <w:spacing w:line="288" w:lineRule="auto"/>
              <w:rPr>
                <w:rFonts w:ascii="Times New Roman" w:hAnsi="Times New Roman" w:cs="Times New Roman"/>
                <w:bCs/>
                <w:color w:val="000000"/>
              </w:rPr>
            </w:pPr>
            <w:r>
              <w:rPr>
                <w:rFonts w:hint="eastAsia" w:ascii="Times New Roman" w:hAnsi="Times New Roman" w:cs="Times New Roman"/>
                <w:bCs/>
                <w:color w:val="000000"/>
              </w:rPr>
              <w:t xml:space="preserve">账号：7321810182600023404</w:t>
            </w:r>
            <w:r>
              <w:rPr>
                <w:rFonts w:ascii="Times New Roman" w:hAnsi="Times New Roman" w:cs="Times New Roman"/>
                <w:bCs/>
                <w:color w:val="000000"/>
              </w:rPr>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30</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ascii="Times New Roman" w:hAnsi="Times New Roman"/>
                <w:color w:val="000000"/>
                <w:sz w:val="21"/>
              </w:rPr>
              <w:t xml:space="preserve">41.1</w:t>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ascii="Times New Roman" w:hAnsi="Times New Roman"/>
                <w:color w:val="000000"/>
                <w:sz w:val="21"/>
              </w:rPr>
              <w:t xml:space="preserve">异常低价投标审查</w:t>
            </w:r>
            <w:r/>
          </w:p>
        </w:tc>
        <w:tc>
          <w:tcPr>
            <w:tcW w:w="5265" w:type="dxa"/>
            <w:vAlign w:val="center"/>
            <w:textDirection w:val="lrTb"/>
            <w:noWrap w:val="false"/>
          </w:tcPr>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（一）出现下列情形之一的，评审委员会应当启动异常低价投标审查程序：</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1.投标报价低于全部通过符合性审查供应商投标报价平均值50%的，即投标报价&lt;全部通过符合性审查供应商投标报价平均值×50%；</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2.投标报价低于通过符合性审查的次低报价供应商投标报价50%的，即投标报价&lt;通过符合性审查的次低报价供应商投标报价×50%；</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3.投标报价低于采购项目最高限价45%的，即投标报价&lt;采购项目最高限价×45%；</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4.评审委员会基于专业判断，认为供应商报价过低，有可能影响产品质量或者不能诚信履约的其他情形。</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二）评审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评审委员会依据专业经验，参考同类项目中标价格、类似产品市场价格水平、</w:t>
            </w:r>
            <w:r>
              <w:rPr>
                <w:rFonts w:hint="eastAsia" w:ascii="Times New Roman" w:hAnsi="Times New Roman"/>
                <w:bCs/>
                <w:color w:val="000000"/>
                <w:sz w:val="21"/>
              </w:rPr>
              <w:t xml:space="preserve">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异常低价投标审查的启动原因、审查意见和审查结果应当在评审报告中记录，并随供应商提供的相关书面说明及证明材料，以及评审委员会有关互联网浏览、查询历史一并归档。</w:t>
            </w:r>
            <w:r/>
          </w:p>
        </w:tc>
      </w:tr>
      <w:tr>
        <w:trPr>
          <w:trHeight w:val="454"/>
        </w:trPr>
        <w:tc>
          <w:tcPr>
            <w:tcW w:w="675" w:type="dxa"/>
            <w:vAlign w:val="center"/>
            <w:textDirection w:val="lrTb"/>
            <w:noWrap w:val="false"/>
          </w:tcPr>
          <w:p>
            <w:pPr>
              <w:pStyle w:val="973"/>
              <w:jc w:val="center"/>
              <w:spacing w:line="288" w:lineRule="auto"/>
              <w:rPr>
                <w:rFonts w:hint="eastAsia" w:ascii="Times New Roman" w:hAnsi="Times New Roman"/>
                <w:color w:val="000000"/>
                <w:sz w:val="21"/>
              </w:rPr>
            </w:pPr>
            <w:r>
              <w:rPr>
                <w:rFonts w:hint="eastAsia" w:ascii="Times New Roman" w:hAnsi="Times New Roman"/>
                <w:color w:val="000000"/>
                <w:sz w:val="21"/>
              </w:rPr>
              <w:t xml:space="preserve">31</w:t>
            </w:r>
            <w:r/>
          </w:p>
        </w:tc>
        <w:tc>
          <w:tcPr>
            <w:tcW w:w="850" w:type="dxa"/>
            <w:vAlign w:val="center"/>
            <w:textDirection w:val="lrTb"/>
            <w:noWrap w:val="false"/>
          </w:tcPr>
          <w:p>
            <w:pPr>
              <w:pStyle w:val="973"/>
              <w:jc w:val="center"/>
              <w:spacing w:line="288" w:lineRule="auto"/>
              <w:rPr>
                <w:rFonts w:ascii="Times New Roman" w:hAnsi="Times New Roman"/>
                <w:color w:val="000000"/>
                <w:sz w:val="21"/>
              </w:rPr>
            </w:pPr>
            <w:r>
              <w:rPr>
                <w:rFonts w:hint="eastAsia" w:ascii="Times New Roman" w:hAnsi="Times New Roman"/>
                <w:color w:val="000000"/>
                <w:sz w:val="21"/>
              </w:rPr>
              <w:t xml:space="preserve">39</w:t>
            </w:r>
            <w:r>
              <w:rPr>
                <w:rFonts w:ascii="Times New Roman" w:hAnsi="Times New Roman"/>
                <w:color w:val="000000"/>
                <w:sz w:val="21"/>
              </w:rPr>
            </w:r>
            <w:r/>
          </w:p>
        </w:tc>
        <w:tc>
          <w:tcPr>
            <w:tcW w:w="2552" w:type="dxa"/>
            <w:vAlign w:val="center"/>
            <w:textDirection w:val="lrTb"/>
            <w:noWrap w:val="false"/>
          </w:tcPr>
          <w:p>
            <w:pPr>
              <w:pStyle w:val="973"/>
              <w:jc w:val="left"/>
              <w:spacing w:line="288" w:lineRule="auto"/>
              <w:rPr>
                <w:rFonts w:ascii="Times New Roman" w:hAnsi="Times New Roman"/>
                <w:color w:val="000000"/>
                <w:sz w:val="21"/>
              </w:rPr>
            </w:pPr>
            <w:r>
              <w:rPr>
                <w:rFonts w:hint="eastAsia" w:ascii="Times New Roman" w:hAnsi="Times New Roman"/>
                <w:color w:val="000000"/>
                <w:sz w:val="21"/>
              </w:rPr>
              <w:t xml:space="preserve">其他</w:t>
            </w:r>
            <w:r>
              <w:rPr>
                <w:rFonts w:ascii="Times New Roman" w:hAnsi="Times New Roman"/>
                <w:color w:val="000000"/>
                <w:sz w:val="21"/>
              </w:rPr>
            </w:r>
            <w:r/>
          </w:p>
        </w:tc>
        <w:tc>
          <w:tcPr>
            <w:tcW w:w="5265" w:type="dxa"/>
            <w:vAlign w:val="center"/>
            <w:textDirection w:val="lrTb"/>
            <w:noWrap w:val="false"/>
          </w:tcPr>
          <w:p>
            <w:pPr>
              <w:pStyle w:val="973"/>
              <w:spacing w:line="288" w:lineRule="auto"/>
              <w:rPr>
                <w:rFonts w:hint="eastAsia" w:ascii="Times New Roman" w:hAnsi="Times New Roman"/>
                <w:bCs/>
                <w:color w:val="000000"/>
                <w:sz w:val="21"/>
              </w:rPr>
            </w:pPr>
            <w:r>
              <w:rPr>
                <w:rFonts w:hint="eastAsia" w:ascii="Times New Roman" w:hAnsi="Times New Roman"/>
                <w:bCs/>
                <w:color w:val="000000"/>
                <w:sz w:val="21"/>
              </w:rPr>
              <w:t xml:space="preserve">本项目对应中小企业划分标准所属行业为：工业</w:t>
            </w:r>
            <w:r/>
          </w:p>
        </w:tc>
      </w:tr>
    </w:tbl>
    <w:p>
      <w:pPr>
        <w:pStyle w:val="892"/>
        <w:rPr>
          <w:color w:val="000000"/>
        </w:rPr>
      </w:pPr>
      <w:r>
        <w:rPr>
          <w:color w:val="000000"/>
        </w:rPr>
      </w:r>
      <w:r/>
    </w:p>
    <w:p>
      <w:pPr>
        <w:pStyle w:val="928"/>
        <w:spacing w:line="360" w:lineRule="auto"/>
        <w:rPr>
          <w:rFonts w:ascii="Times New Roman" w:hAnsi="Times New Roman" w:cs="Times New Roman"/>
          <w:b/>
          <w:bCs/>
          <w:color w:val="000000"/>
          <w:spacing w:val="100"/>
          <w:sz w:val="72"/>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ascii="Times New Roman" w:hAnsi="Times New Roman" w:cs="Times New Roman"/>
          <w:b/>
          <w:bCs/>
          <w:color w:val="000000"/>
          <w:spacing w:val="100"/>
          <w:sz w:val="72"/>
        </w:rPr>
      </w:r>
      <w:r/>
    </w:p>
    <w:p>
      <w:pPr>
        <w:pStyle w:val="949"/>
        <w:rPr>
          <w:rFonts w:ascii="Times New Roman" w:hAnsi="Times New Roman"/>
          <w:color w:val="000000"/>
        </w:rPr>
      </w:pPr>
      <w:r/>
      <w:bookmarkStart w:id="39" w:name="_Toc107246213"/>
      <w:r/>
      <w:bookmarkStart w:id="40" w:name="_Toc103848526"/>
      <w:r/>
      <w:bookmarkStart w:id="41" w:name="_Toc104560837"/>
      <w:r/>
      <w:bookmarkStart w:id="42" w:name="_Toc100905199"/>
      <w:r>
        <w:rPr>
          <w:rFonts w:ascii="Times New Roman" w:hAnsi="Times New Roman"/>
          <w:color w:val="000000"/>
        </w:rPr>
        <w:t xml:space="preserve">投标人须知</w:t>
      </w:r>
      <w:bookmarkEnd w:id="39"/>
      <w:r/>
      <w:bookmarkEnd w:id="40"/>
      <w:r/>
      <w:bookmarkEnd w:id="41"/>
      <w:r/>
      <w:bookmarkEnd w:id="42"/>
      <w:r>
        <w:rPr>
          <w:rFonts w:ascii="Times New Roman" w:hAnsi="Times New Roman"/>
          <w:color w:val="000000"/>
        </w:rPr>
      </w:r>
      <w:r/>
    </w:p>
    <w:p>
      <w:pPr>
        <w:pStyle w:val="893"/>
        <w:ind w:left="0" w:right="210"/>
        <w:spacing w:line="360" w:lineRule="auto"/>
        <w:rPr>
          <w:color w:val="000000"/>
        </w:rPr>
      </w:pPr>
      <w:r/>
      <w:bookmarkStart w:id="43" w:name="_Toc80264706"/>
      <w:r/>
      <w:bookmarkStart w:id="44" w:name="_Toc107246214"/>
      <w:r>
        <w:rPr>
          <w:color w:val="000000"/>
        </w:rPr>
        <w:t xml:space="preserve">一．</w:t>
      </w:r>
      <w:bookmarkEnd w:id="43"/>
      <w:r>
        <w:rPr>
          <w:color w:val="000000"/>
        </w:rPr>
        <w:t xml:space="preserve">总则</w:t>
      </w:r>
      <w:bookmarkEnd w:id="44"/>
      <w:r>
        <w:rPr>
          <w:color w:val="000000"/>
        </w:rPr>
      </w:r>
      <w:r/>
    </w:p>
    <w:p>
      <w:pPr>
        <w:pStyle w:val="893"/>
        <w:ind w:left="0" w:right="210"/>
        <w:spacing w:line="360" w:lineRule="auto"/>
        <w:rPr>
          <w:color w:val="000000"/>
        </w:rPr>
      </w:pPr>
      <w:r/>
      <w:bookmarkStart w:id="45" w:name="_Toc96347862"/>
      <w:r/>
      <w:bookmarkStart w:id="46" w:name="_Toc107246215"/>
      <w:r/>
      <w:bookmarkStart w:id="47" w:name="_Toc103848528"/>
      <w:r/>
      <w:bookmarkStart w:id="48" w:name="_Toc100905201"/>
      <w:r/>
      <w:bookmarkStart w:id="49" w:name="_Toc104560839"/>
      <w:r>
        <w:rPr>
          <w:color w:val="000000"/>
        </w:rPr>
        <w:t xml:space="preserve">1.采购方式</w:t>
      </w:r>
      <w:bookmarkEnd w:id="45"/>
      <w:r/>
      <w:bookmarkEnd w:id="46"/>
      <w:r/>
      <w:bookmarkEnd w:id="47"/>
      <w:r/>
      <w:bookmarkEnd w:id="48"/>
      <w:r/>
      <w:bookmarkEnd w:id="49"/>
      <w:r>
        <w:rPr>
          <w:color w:val="000000"/>
        </w:rPr>
      </w:r>
      <w:r/>
    </w:p>
    <w:p>
      <w:pPr>
        <w:pStyle w:val="892"/>
        <w:ind w:firstLine="420"/>
        <w:spacing w:before="156" w:line="360" w:lineRule="auto"/>
        <w:rPr>
          <w:color w:val="000000"/>
          <w:szCs w:val="21"/>
        </w:rPr>
      </w:pPr>
      <w:r>
        <w:rPr>
          <w:color w:val="000000"/>
          <w:szCs w:val="21"/>
        </w:rPr>
        <w:t xml:space="preserve">1.1</w:t>
      </w:r>
      <w:r>
        <w:rPr>
          <w:color w:val="000000"/>
        </w:rPr>
        <w:t xml:space="preserve"> </w:t>
      </w:r>
      <w:r>
        <w:rPr>
          <w:color w:val="000000"/>
          <w:szCs w:val="21"/>
        </w:rPr>
        <w:t xml:space="preserve">本次招标采取公开招标方式，本招标文件仅适用于</w:t>
      </w:r>
      <w:r>
        <w:rPr>
          <w:color w:val="000000"/>
          <w:szCs w:val="21"/>
        </w:rPr>
        <w:t xml:space="preserve">招标公告中所述项目。</w:t>
      </w:r>
      <w:r/>
    </w:p>
    <w:p>
      <w:pPr>
        <w:pStyle w:val="893"/>
        <w:ind w:left="0" w:right="210"/>
        <w:spacing w:line="360" w:lineRule="auto"/>
        <w:rPr>
          <w:color w:val="000000"/>
        </w:rPr>
      </w:pPr>
      <w:r/>
      <w:bookmarkStart w:id="50" w:name="_Toc104560840"/>
      <w:r/>
      <w:bookmarkStart w:id="51" w:name="_Toc96347863"/>
      <w:r/>
      <w:bookmarkStart w:id="52" w:name="_Toc107246216"/>
      <w:r/>
      <w:bookmarkStart w:id="53" w:name="_Toc100905202"/>
      <w:r/>
      <w:bookmarkStart w:id="54" w:name="_Toc103848529"/>
      <w:r>
        <w:rPr>
          <w:color w:val="000000"/>
        </w:rPr>
        <w:t xml:space="preserve">2.定义</w:t>
      </w:r>
      <w:bookmarkEnd w:id="50"/>
      <w:r/>
      <w:bookmarkEnd w:id="51"/>
      <w:r/>
      <w:bookmarkEnd w:id="52"/>
      <w:r/>
      <w:bookmarkEnd w:id="53"/>
      <w:r/>
      <w:bookmarkEnd w:id="54"/>
      <w:r>
        <w:rPr>
          <w:color w:val="000000"/>
        </w:rPr>
      </w:r>
      <w:r/>
    </w:p>
    <w:p>
      <w:pPr>
        <w:pStyle w:val="892"/>
        <w:ind w:firstLine="420"/>
        <w:spacing w:before="156" w:line="360" w:lineRule="auto"/>
        <w:rPr>
          <w:bCs/>
          <w:color w:val="000000"/>
          <w:szCs w:val="21"/>
        </w:rPr>
      </w:pPr>
      <w:r>
        <w:rPr>
          <w:bCs/>
          <w:color w:val="000000"/>
          <w:szCs w:val="21"/>
        </w:rPr>
        <w:t xml:space="preserve">2.1“采购人”是指依法进行政府采购的国家机关、事业单位、团体组织。本次政府采购的采购人名称、地址、电话、联系人见</w:t>
      </w:r>
      <w:r>
        <w:rPr>
          <w:b/>
          <w:bCs/>
          <w:color w:val="000000"/>
          <w:szCs w:val="21"/>
        </w:rPr>
        <w:t xml:space="preserve">投标人须知前附表</w:t>
      </w:r>
      <w:r>
        <w:rPr>
          <w:bCs/>
          <w:color w:val="000000"/>
          <w:szCs w:val="21"/>
        </w:rPr>
        <w:t xml:space="preserve">。</w:t>
      </w:r>
      <w:r/>
    </w:p>
    <w:p>
      <w:pPr>
        <w:pStyle w:val="892"/>
        <w:ind w:firstLine="420"/>
        <w:spacing w:before="156" w:line="360" w:lineRule="auto"/>
        <w:rPr>
          <w:color w:val="000000"/>
          <w:szCs w:val="21"/>
        </w:rPr>
      </w:pPr>
      <w:r>
        <w:rPr>
          <w:color w:val="000000"/>
          <w:szCs w:val="21"/>
        </w:rPr>
        <w:t xml:space="preserve">2.2</w:t>
      </w:r>
      <w:r>
        <w:rPr>
          <w:bCs/>
          <w:color w:val="000000"/>
          <w:szCs w:val="21"/>
        </w:rPr>
        <w:t xml:space="preserve">“</w:t>
      </w:r>
      <w:r>
        <w:rPr>
          <w:color w:val="000000"/>
          <w:szCs w:val="21"/>
        </w:rPr>
        <w:t xml:space="preserve">采购代理机构</w:t>
      </w:r>
      <w:r>
        <w:rPr>
          <w:bCs/>
          <w:color w:val="000000"/>
          <w:szCs w:val="21"/>
        </w:rPr>
        <w:t xml:space="preserve">”</w:t>
      </w:r>
      <w:r>
        <w:rPr>
          <w:color w:val="000000"/>
          <w:szCs w:val="21"/>
        </w:rPr>
        <w:t xml:space="preserve">是指集中采购机构和集中采购机构以外的采购代理机构。本次政府采购的采购代理机构名称、地址、电话、联系人见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bCs/>
          <w:color w:val="000000"/>
          <w:szCs w:val="21"/>
        </w:rPr>
        <w:t xml:space="preserve">2.3“采购方”是指采购人和</w:t>
      </w:r>
      <w:r>
        <w:rPr>
          <w:color w:val="000000"/>
          <w:szCs w:val="21"/>
        </w:rPr>
        <w:t xml:space="preserve">采购代理机构的合称。</w:t>
      </w:r>
      <w:r/>
    </w:p>
    <w:p>
      <w:pPr>
        <w:pStyle w:val="892"/>
        <w:ind w:firstLine="420"/>
        <w:spacing w:before="156" w:line="360" w:lineRule="auto"/>
        <w:rPr>
          <w:color w:val="000000"/>
          <w:szCs w:val="21"/>
        </w:rPr>
      </w:pPr>
      <w:r>
        <w:rPr>
          <w:color w:val="000000"/>
          <w:szCs w:val="21"/>
        </w:rPr>
        <w:t xml:space="preserve">2.4</w:t>
      </w:r>
      <w:r>
        <w:rPr>
          <w:bCs/>
          <w:color w:val="000000"/>
          <w:szCs w:val="21"/>
        </w:rPr>
        <w:t xml:space="preserve">“</w:t>
      </w:r>
      <w:r>
        <w:rPr>
          <w:color w:val="000000"/>
          <w:szCs w:val="21"/>
        </w:rPr>
        <w:t xml:space="preserve">供应商</w:t>
      </w:r>
      <w:r>
        <w:rPr>
          <w:bCs/>
          <w:color w:val="000000"/>
          <w:szCs w:val="21"/>
        </w:rPr>
        <w:t xml:space="preserve">”</w:t>
      </w:r>
      <w:r>
        <w:rPr>
          <w:color w:val="000000"/>
          <w:szCs w:val="21"/>
        </w:rPr>
        <w:t xml:space="preserve">是指向采购人提供货物、工程或者服务的法人、其他组织或者自然人。</w:t>
      </w:r>
      <w:r/>
    </w:p>
    <w:p>
      <w:pPr>
        <w:pStyle w:val="892"/>
        <w:ind w:firstLine="420"/>
        <w:spacing w:before="156" w:line="360" w:lineRule="auto"/>
        <w:rPr>
          <w:color w:val="000000"/>
          <w:szCs w:val="21"/>
        </w:rPr>
      </w:pPr>
      <w:r>
        <w:rPr>
          <w:color w:val="000000"/>
          <w:szCs w:val="21"/>
        </w:rPr>
        <w:t xml:space="preserve">2.5</w:t>
      </w:r>
      <w:r>
        <w:rPr>
          <w:bCs/>
          <w:color w:val="000000"/>
          <w:szCs w:val="21"/>
        </w:rPr>
        <w:t xml:space="preserve">“</w:t>
      </w:r>
      <w:r>
        <w:rPr>
          <w:color w:val="000000"/>
          <w:szCs w:val="21"/>
        </w:rPr>
        <w:t xml:space="preserve">中标供应商</w:t>
      </w:r>
      <w:r>
        <w:rPr>
          <w:bCs/>
          <w:color w:val="000000"/>
          <w:szCs w:val="21"/>
        </w:rPr>
        <w:t xml:space="preserve">”</w:t>
      </w:r>
      <w:r>
        <w:rPr>
          <w:color w:val="000000"/>
          <w:szCs w:val="21"/>
        </w:rPr>
        <w:t xml:space="preserve">是指在投标过程中获得采购项目合</w:t>
      </w:r>
      <w:r>
        <w:rPr>
          <w:color w:val="000000"/>
          <w:szCs w:val="21"/>
        </w:rPr>
        <w:t xml:space="preserve">同签订资格的供应商。中标供应商是由专家经过评审后推荐并经采购人确认的。本招标文件中中标供应商也称中标人。</w:t>
      </w:r>
      <w:r/>
    </w:p>
    <w:p>
      <w:pPr>
        <w:pStyle w:val="892"/>
        <w:ind w:firstLine="420"/>
        <w:spacing w:before="156" w:line="360" w:lineRule="auto"/>
        <w:rPr>
          <w:color w:val="000000"/>
          <w:szCs w:val="21"/>
        </w:rPr>
      </w:pPr>
      <w:r>
        <w:rPr>
          <w:color w:val="000000"/>
          <w:szCs w:val="21"/>
        </w:rPr>
        <w:t xml:space="preserve">2.6</w:t>
      </w:r>
      <w:r>
        <w:rPr>
          <w:bCs/>
          <w:color w:val="000000"/>
          <w:szCs w:val="21"/>
        </w:rPr>
        <w:t xml:space="preserve">“</w:t>
      </w:r>
      <w:r>
        <w:rPr>
          <w:color w:val="000000"/>
          <w:szCs w:val="21"/>
        </w:rPr>
        <w:t xml:space="preserve">评标委员会</w:t>
      </w:r>
      <w:r>
        <w:rPr>
          <w:bCs/>
          <w:color w:val="000000"/>
          <w:szCs w:val="21"/>
        </w:rPr>
        <w:t xml:space="preserve">”</w:t>
      </w:r>
      <w:r>
        <w:rPr>
          <w:color w:val="000000"/>
          <w:szCs w:val="21"/>
        </w:rPr>
        <w:t xml:space="preserve">是依据政府采购相关法律法规规定组建，依法履行评审采购活动职责的评审成员。</w:t>
      </w:r>
      <w:r/>
    </w:p>
    <w:p>
      <w:pPr>
        <w:pStyle w:val="892"/>
        <w:ind w:firstLine="420"/>
        <w:spacing w:before="156" w:line="360" w:lineRule="auto"/>
        <w:rPr>
          <w:color w:val="000000"/>
          <w:szCs w:val="21"/>
        </w:rPr>
      </w:pPr>
      <w:r>
        <w:rPr>
          <w:color w:val="000000"/>
          <w:szCs w:val="21"/>
        </w:rPr>
        <w:t xml:space="preserve">2.7</w:t>
      </w:r>
      <w:r>
        <w:rPr>
          <w:bCs/>
          <w:color w:val="000000"/>
          <w:szCs w:val="21"/>
        </w:rPr>
        <w:t xml:space="preserve">“</w:t>
      </w:r>
      <w:r>
        <w:rPr>
          <w:color w:val="000000"/>
          <w:szCs w:val="21"/>
        </w:rPr>
        <w:t xml:space="preserve">货物</w:t>
      </w:r>
      <w:r>
        <w:rPr>
          <w:bCs/>
          <w:color w:val="000000"/>
          <w:szCs w:val="21"/>
        </w:rPr>
        <w:t xml:space="preserve">”</w:t>
      </w:r>
      <w:r>
        <w:rPr>
          <w:color w:val="000000"/>
          <w:szCs w:val="21"/>
        </w:rPr>
        <w:t xml:space="preserve">是指各种形态和种类的物品，包括原材料、燃料、设备、产品等。</w:t>
      </w:r>
      <w:r/>
    </w:p>
    <w:p>
      <w:pPr>
        <w:pStyle w:val="892"/>
        <w:ind w:firstLine="420"/>
        <w:spacing w:before="156" w:line="360" w:lineRule="auto"/>
        <w:rPr>
          <w:color w:val="000000"/>
          <w:szCs w:val="21"/>
        </w:rPr>
      </w:pPr>
      <w:r>
        <w:rPr>
          <w:color w:val="000000"/>
          <w:szCs w:val="21"/>
        </w:rPr>
        <w:t xml:space="preserve">2.8</w:t>
      </w:r>
      <w:r>
        <w:rPr>
          <w:bCs/>
          <w:color w:val="000000"/>
          <w:szCs w:val="21"/>
        </w:rPr>
        <w:t xml:space="preserve">“</w:t>
      </w:r>
      <w:r>
        <w:rPr>
          <w:color w:val="000000"/>
          <w:szCs w:val="21"/>
        </w:rPr>
        <w:t xml:space="preserve">工程</w:t>
      </w:r>
      <w:r>
        <w:rPr>
          <w:bCs/>
          <w:color w:val="000000"/>
          <w:szCs w:val="21"/>
        </w:rPr>
        <w:t xml:space="preserve">”</w:t>
      </w:r>
      <w:r>
        <w:rPr>
          <w:color w:val="000000"/>
          <w:szCs w:val="21"/>
        </w:rPr>
        <w:t xml:space="preserve">是指建设工程，包括建筑物和构筑物的新建、改建、扩建、装修、拆除、修缮等。</w:t>
      </w:r>
      <w:r/>
    </w:p>
    <w:p>
      <w:pPr>
        <w:pStyle w:val="892"/>
        <w:ind w:firstLine="420"/>
        <w:spacing w:before="156" w:line="360" w:lineRule="auto"/>
        <w:rPr>
          <w:color w:val="000000"/>
          <w:szCs w:val="21"/>
        </w:rPr>
      </w:pPr>
      <w:r>
        <w:rPr>
          <w:color w:val="000000"/>
          <w:szCs w:val="21"/>
        </w:rPr>
        <w:t xml:space="preserve">2.9</w:t>
      </w:r>
      <w:r>
        <w:rPr>
          <w:bCs/>
          <w:color w:val="000000"/>
          <w:szCs w:val="21"/>
        </w:rPr>
        <w:t xml:space="preserve">“</w:t>
      </w:r>
      <w:r>
        <w:rPr>
          <w:color w:val="000000"/>
          <w:szCs w:val="21"/>
        </w:rPr>
        <w:t xml:space="preserve">服务</w:t>
      </w:r>
      <w:r>
        <w:rPr>
          <w:bCs/>
          <w:color w:val="000000"/>
          <w:szCs w:val="21"/>
        </w:rPr>
        <w:t xml:space="preserve">”</w:t>
      </w:r>
      <w:r>
        <w:rPr>
          <w:color w:val="000000"/>
          <w:szCs w:val="21"/>
        </w:rPr>
        <w:t xml:space="preserve">是指除货物和工程以外的其他政府采购对象。</w:t>
      </w:r>
      <w:r/>
    </w:p>
    <w:p>
      <w:pPr>
        <w:pStyle w:val="892"/>
        <w:ind w:firstLine="420"/>
        <w:spacing w:before="156" w:line="360" w:lineRule="auto"/>
        <w:rPr>
          <w:color w:val="000000"/>
          <w:szCs w:val="21"/>
        </w:rPr>
      </w:pPr>
      <w:r>
        <w:rPr>
          <w:color w:val="000000"/>
          <w:szCs w:val="21"/>
        </w:rPr>
        <w:t xml:space="preserve">2.10</w:t>
      </w:r>
      <w:r>
        <w:rPr>
          <w:bCs/>
          <w:color w:val="000000"/>
          <w:szCs w:val="21"/>
        </w:rPr>
        <w:t xml:space="preserve">“</w:t>
      </w:r>
      <w:r>
        <w:rPr>
          <w:color w:val="000000"/>
          <w:szCs w:val="21"/>
        </w:rPr>
        <w:t xml:space="preserve">节能产品</w:t>
      </w:r>
      <w:r>
        <w:rPr>
          <w:bCs/>
          <w:color w:val="000000"/>
          <w:szCs w:val="21"/>
        </w:rPr>
        <w:t xml:space="preserve">”</w:t>
      </w:r>
      <w:r>
        <w:rPr>
          <w:color w:val="000000"/>
          <w:szCs w:val="21"/>
        </w:rPr>
        <w:t xml:space="preserve">或者</w:t>
      </w:r>
      <w:r>
        <w:rPr>
          <w:bCs/>
          <w:color w:val="000000"/>
          <w:szCs w:val="21"/>
        </w:rPr>
        <w:t xml:space="preserve">“</w:t>
      </w:r>
      <w:r>
        <w:rPr>
          <w:color w:val="000000"/>
          <w:szCs w:val="21"/>
        </w:rPr>
        <w:t xml:space="preserve">环保产品</w:t>
      </w:r>
      <w:r>
        <w:rPr>
          <w:bCs/>
          <w:color w:val="000000"/>
          <w:szCs w:val="21"/>
        </w:rPr>
        <w:t xml:space="preserve">”</w:t>
      </w:r>
      <w:r>
        <w:rPr>
          <w:color w:val="000000"/>
          <w:szCs w:val="21"/>
        </w:rPr>
        <w:t xml:space="preserve">是指国务院有关部门发布的最新一期《节能产品政府采购品目清单》或者《环境标志产品政府采购品目清单》内的产品。</w:t>
      </w:r>
      <w:r/>
    </w:p>
    <w:p>
      <w:pPr>
        <w:pStyle w:val="892"/>
        <w:ind w:firstLine="420"/>
        <w:spacing w:before="156" w:line="360" w:lineRule="auto"/>
        <w:rPr>
          <w:color w:val="000000"/>
          <w:szCs w:val="21"/>
        </w:rPr>
      </w:pPr>
      <w:r>
        <w:rPr>
          <w:color w:val="000000"/>
          <w:szCs w:val="21"/>
        </w:rPr>
        <w:t xml:space="preserve">2.11</w:t>
      </w:r>
      <w:r>
        <w:rPr>
          <w:bCs/>
          <w:color w:val="000000"/>
          <w:szCs w:val="21"/>
        </w:rPr>
        <w:t xml:space="preserve">“</w:t>
      </w:r>
      <w:r>
        <w:rPr>
          <w:color w:val="000000"/>
          <w:szCs w:val="21"/>
        </w:rPr>
        <w:t xml:space="preserve">进口产品</w:t>
      </w:r>
      <w:r>
        <w:rPr>
          <w:bCs/>
          <w:color w:val="000000"/>
          <w:szCs w:val="21"/>
        </w:rPr>
        <w:t xml:space="preserve">”</w:t>
      </w:r>
      <w:r>
        <w:rPr>
          <w:color w:val="000000"/>
          <w:szCs w:val="21"/>
        </w:rPr>
        <w:t xml:space="preserve">是指通过中国海关报关验放进入中国境内且产自关境外的产品。</w:t>
      </w:r>
      <w:r/>
    </w:p>
    <w:p>
      <w:pPr>
        <w:pStyle w:val="893"/>
        <w:ind w:left="0" w:right="210"/>
        <w:spacing w:line="360" w:lineRule="auto"/>
        <w:rPr>
          <w:color w:val="000000"/>
        </w:rPr>
      </w:pPr>
      <w:r/>
      <w:bookmarkStart w:id="55" w:name="_Toc100905203"/>
      <w:r/>
      <w:bookmarkStart w:id="56" w:name="_Toc103848530"/>
      <w:r/>
      <w:bookmarkStart w:id="57" w:name="_Toc96347864"/>
      <w:r/>
      <w:bookmarkStart w:id="58" w:name="_Toc107246217"/>
      <w:r/>
      <w:bookmarkStart w:id="59" w:name="_Toc104560841"/>
      <w:r>
        <w:rPr>
          <w:color w:val="000000"/>
        </w:rPr>
        <w:t xml:space="preserve">3.适用法律</w:t>
      </w:r>
      <w:bookmarkEnd w:id="55"/>
      <w:r/>
      <w:bookmarkEnd w:id="56"/>
      <w:r/>
      <w:bookmarkEnd w:id="57"/>
      <w:r/>
      <w:bookmarkEnd w:id="58"/>
      <w:r/>
      <w:bookmarkEnd w:id="59"/>
      <w:r>
        <w:rPr>
          <w:color w:val="000000"/>
        </w:rPr>
      </w:r>
      <w:r/>
    </w:p>
    <w:p>
      <w:pPr>
        <w:pStyle w:val="892"/>
        <w:ind w:firstLine="420"/>
        <w:spacing w:before="156" w:line="360" w:lineRule="auto"/>
        <w:rPr>
          <w:color w:val="000000"/>
          <w:szCs w:val="21"/>
        </w:rPr>
      </w:pPr>
      <w:r/>
      <w:bookmarkStart w:id="60" w:name="_Toc100905204"/>
      <w:r>
        <w:rPr>
          <w:color w:val="000000"/>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93"/>
        <w:ind w:left="0" w:right="210"/>
        <w:spacing w:line="360" w:lineRule="auto"/>
        <w:rPr>
          <w:color w:val="000000"/>
        </w:rPr>
      </w:pPr>
      <w:r/>
      <w:bookmarkStart w:id="61" w:name="_Toc103848531"/>
      <w:r/>
      <w:bookmarkStart w:id="62" w:name="_Toc107246218"/>
      <w:r/>
      <w:bookmarkStart w:id="63" w:name="_Toc104560842"/>
      <w:r>
        <w:rPr>
          <w:color w:val="000000"/>
        </w:rPr>
        <w:t xml:space="preserve">4.</w:t>
      </w:r>
      <w:bookmarkEnd w:id="61"/>
      <w:r>
        <w:rPr>
          <w:color w:val="000000"/>
        </w:rPr>
        <w:t xml:space="preserve">政府采购政策（包括但不限于下列具体政策要求）</w:t>
      </w:r>
      <w:bookmarkEnd w:id="62"/>
      <w:r/>
      <w:bookmarkEnd w:id="63"/>
      <w:r>
        <w:rPr>
          <w:color w:val="000000"/>
        </w:rPr>
      </w:r>
      <w:r/>
    </w:p>
    <w:p>
      <w:pPr>
        <w:pStyle w:val="892"/>
        <w:ind w:firstLine="422"/>
        <w:spacing w:before="156" w:line="360" w:lineRule="auto"/>
        <w:rPr>
          <w:b/>
          <w:color w:val="000000"/>
          <w:szCs w:val="21"/>
        </w:rPr>
      </w:pPr>
      <w:r>
        <w:rPr>
          <w:b/>
          <w:color w:val="000000"/>
          <w:szCs w:val="21"/>
        </w:rPr>
        <w:t xml:space="preserve">4.1中小企业、监狱企业及残疾人福利性单位</w:t>
      </w:r>
      <w:r/>
    </w:p>
    <w:p>
      <w:pPr>
        <w:pStyle w:val="892"/>
        <w:ind w:firstLine="420"/>
        <w:spacing w:before="156" w:line="360" w:lineRule="auto"/>
        <w:rPr>
          <w:color w:val="000000"/>
          <w:szCs w:val="21"/>
        </w:rPr>
      </w:pPr>
      <w:r>
        <w:rPr>
          <w:color w:val="000000"/>
          <w:szCs w:val="21"/>
        </w:rPr>
        <w:t xml:space="preserve">4.1.1中小企业定义：</w:t>
      </w:r>
      <w:r/>
    </w:p>
    <w:p>
      <w:pPr>
        <w:pStyle w:val="892"/>
        <w:ind w:firstLine="420"/>
        <w:spacing w:before="156" w:line="360" w:lineRule="auto"/>
        <w:rPr>
          <w:color w:val="000000"/>
          <w:szCs w:val="21"/>
        </w:rPr>
      </w:pPr>
      <w:r>
        <w:rPr>
          <w:color w:val="000000"/>
          <w:szCs w:val="21"/>
        </w:rPr>
        <w:t xml:space="preserve">4.1.1.1中小企业是指在中华</w:t>
      </w:r>
      <w:r>
        <w:rPr>
          <w:color w:val="000000"/>
          <w:szCs w:val="21"/>
        </w:rPr>
        <w:t xml:space="preserve">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2"/>
        <w:ind w:firstLine="420"/>
        <w:spacing w:before="156" w:line="360" w:lineRule="auto"/>
        <w:rPr>
          <w:color w:val="000000"/>
          <w:szCs w:val="21"/>
        </w:rPr>
      </w:pPr>
      <w:r>
        <w:rPr>
          <w:color w:val="000000"/>
          <w:szCs w:val="21"/>
        </w:rPr>
        <w:t xml:space="preserve">4.1.1.2供应商提供的货物、工程或者服务符合下列情形的，享受中小企业扶持政策：</w:t>
      </w:r>
      <w:r/>
    </w:p>
    <w:p>
      <w:pPr>
        <w:pStyle w:val="892"/>
        <w:ind w:firstLine="315"/>
        <w:jc w:val="left"/>
        <w:spacing w:line="360" w:lineRule="auto"/>
        <w:rPr>
          <w:color w:val="000000"/>
          <w:szCs w:val="21"/>
        </w:rPr>
      </w:pPr>
      <w:r>
        <w:rPr>
          <w:color w:val="000000"/>
          <w:szCs w:val="21"/>
        </w:rPr>
        <w:t xml:space="preserve">（1）在货物采购项目中，货物由中小企业制造，即货物由中小企业生产且使用该中小企业商号或者注册商标；</w:t>
      </w:r>
      <w:r/>
    </w:p>
    <w:p>
      <w:pPr>
        <w:pStyle w:val="892"/>
        <w:ind w:firstLine="315"/>
        <w:jc w:val="left"/>
        <w:spacing w:line="360" w:lineRule="auto"/>
        <w:rPr>
          <w:color w:val="000000"/>
          <w:szCs w:val="21"/>
        </w:rPr>
      </w:pPr>
      <w:r>
        <w:rPr>
          <w:color w:val="000000"/>
          <w:szCs w:val="21"/>
        </w:rPr>
        <w:t xml:space="preserve">（2）在工程采购项目中，工程由中小企业承建，即工程施工单位为中小企业；</w:t>
      </w:r>
      <w:r/>
    </w:p>
    <w:p>
      <w:pPr>
        <w:pStyle w:val="892"/>
        <w:ind w:firstLine="315"/>
        <w:jc w:val="left"/>
        <w:spacing w:line="360" w:lineRule="auto"/>
        <w:rPr>
          <w:color w:val="000000"/>
          <w:szCs w:val="21"/>
        </w:rPr>
      </w:pPr>
      <w:r>
        <w:rPr>
          <w:color w:val="000000"/>
          <w:szCs w:val="21"/>
        </w:rPr>
        <w:t xml:space="preserve">（3）在服务采购项目中，服务由中小企业承接，即提供服务的人员为中小企业依照《中华人民共和国劳动合同法》订立劳动合同的从业人员。</w:t>
      </w:r>
      <w:r/>
    </w:p>
    <w:p>
      <w:pPr>
        <w:pStyle w:val="892"/>
        <w:ind w:firstLine="420"/>
        <w:spacing w:before="156" w:line="360" w:lineRule="auto"/>
        <w:rPr>
          <w:color w:val="000000"/>
          <w:szCs w:val="21"/>
        </w:rPr>
      </w:pPr>
      <w:r>
        <w:rPr>
          <w:color w:val="000000"/>
          <w:szCs w:val="21"/>
        </w:rPr>
        <w:t xml:space="preserve">4.1.1.3在货物采购项目中，供应商提供的货物既有中小企业制造货物，也有大型企业制造货物的，不享受中小企业扶持政策。</w:t>
      </w:r>
      <w:r/>
    </w:p>
    <w:p>
      <w:pPr>
        <w:pStyle w:val="892"/>
        <w:ind w:firstLine="420"/>
        <w:spacing w:before="156" w:line="360" w:lineRule="auto"/>
        <w:rPr>
          <w:color w:val="000000"/>
          <w:szCs w:val="21"/>
        </w:rPr>
      </w:pPr>
      <w:r>
        <w:rPr>
          <w:color w:val="000000"/>
          <w:szCs w:val="21"/>
        </w:rPr>
        <w:t xml:space="preserve">4.1.1.4</w:t>
      </w:r>
      <w:r>
        <w:rPr>
          <w:color w:val="000000"/>
          <w:szCs w:val="21"/>
        </w:rPr>
        <w:t xml:space="preserve">以联合体形式参加政府采购活动，联合体各方均为中小企业的，联合体视同中小企业。其中，联合体各方均为小微企业的，联合体视同小微企业。</w:t>
      </w:r>
      <w:r/>
    </w:p>
    <w:p>
      <w:pPr>
        <w:pStyle w:val="892"/>
        <w:ind w:firstLine="420"/>
        <w:spacing w:before="156" w:line="360" w:lineRule="auto"/>
        <w:rPr>
          <w:color w:val="000000"/>
          <w:szCs w:val="21"/>
        </w:rPr>
      </w:pPr>
      <w:r>
        <w:rPr>
          <w:color w:val="000000"/>
          <w:szCs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2"/>
        <w:ind w:firstLine="420"/>
        <w:spacing w:before="156" w:line="360" w:lineRule="auto"/>
        <w:rPr>
          <w:color w:val="000000"/>
          <w:szCs w:val="21"/>
        </w:rPr>
      </w:pPr>
      <w:r>
        <w:rPr>
          <w:color w:val="000000"/>
          <w:szCs w:val="21"/>
        </w:rPr>
        <w:t xml:space="preserve">4.1.3残疾人福利单位定义：享受政府采购支持政策的残疾人福利性单位应当同时满足以下条件：</w:t>
      </w:r>
      <w:r/>
    </w:p>
    <w:p>
      <w:pPr>
        <w:pStyle w:val="892"/>
        <w:ind w:firstLine="315"/>
        <w:jc w:val="left"/>
        <w:spacing w:line="360" w:lineRule="auto"/>
        <w:rPr>
          <w:color w:val="000000"/>
          <w:szCs w:val="21"/>
        </w:rPr>
      </w:pPr>
      <w:r>
        <w:rPr>
          <w:color w:val="000000"/>
          <w:szCs w:val="21"/>
        </w:rPr>
        <w:t xml:space="preserve">（1</w:t>
      </w:r>
      <w:r>
        <w:rPr>
          <w:color w:val="000000"/>
          <w:szCs w:val="21"/>
        </w:rPr>
        <w:t xml:space="preserve">）安置的残疾人占本单位在职职工人数的比例不低于25%（含25%），并且安置的残疾人人数不少于10 人（含10 人）；</w:t>
      </w:r>
      <w:r/>
    </w:p>
    <w:p>
      <w:pPr>
        <w:pStyle w:val="892"/>
        <w:ind w:firstLine="315"/>
        <w:jc w:val="left"/>
        <w:spacing w:line="360" w:lineRule="auto"/>
        <w:rPr>
          <w:color w:val="000000"/>
          <w:szCs w:val="21"/>
        </w:rPr>
      </w:pPr>
      <w:r>
        <w:rPr>
          <w:color w:val="000000"/>
          <w:szCs w:val="21"/>
        </w:rPr>
        <w:t xml:space="preserve">（2）依法与安置的每位残疾人签订了一年以上（含一年）的劳动合同或服务协议；</w:t>
      </w:r>
      <w:r/>
    </w:p>
    <w:p>
      <w:pPr>
        <w:pStyle w:val="892"/>
        <w:ind w:firstLine="315"/>
        <w:jc w:val="left"/>
        <w:spacing w:line="360" w:lineRule="auto"/>
        <w:rPr>
          <w:color w:val="000000"/>
          <w:szCs w:val="21"/>
        </w:rPr>
      </w:pPr>
      <w:r>
        <w:rPr>
          <w:color w:val="000000"/>
          <w:szCs w:val="21"/>
        </w:rPr>
        <w:t xml:space="preserve">（3）为安置的每位残疾人按月足额缴纳了基本养老保险、基本医疗保险、失业保险、工伤保险和生育保险等社会保险费；</w:t>
      </w:r>
      <w:r/>
    </w:p>
    <w:p>
      <w:pPr>
        <w:pStyle w:val="892"/>
        <w:ind w:firstLine="315"/>
        <w:jc w:val="left"/>
        <w:spacing w:line="360" w:lineRule="auto"/>
        <w:rPr>
          <w:color w:val="000000"/>
          <w:szCs w:val="21"/>
        </w:rPr>
      </w:pPr>
      <w:r>
        <w:rPr>
          <w:color w:val="000000"/>
          <w:szCs w:val="21"/>
        </w:rPr>
        <w:t xml:space="preserve">（4）通过银行等金融机构向安置的每位残疾人，按月支付了不低于单位所在区县适用的经省级人民政府批准的月最低工资标准的工资；</w:t>
      </w:r>
      <w:r/>
    </w:p>
    <w:p>
      <w:pPr>
        <w:pStyle w:val="892"/>
        <w:ind w:firstLine="315"/>
        <w:jc w:val="left"/>
        <w:spacing w:line="360" w:lineRule="auto"/>
        <w:rPr>
          <w:color w:val="000000"/>
          <w:szCs w:val="21"/>
        </w:rPr>
      </w:pPr>
      <w:r>
        <w:rPr>
          <w:color w:val="000000"/>
          <w:szCs w:val="21"/>
        </w:rPr>
        <w:t xml:space="preserve">（5）提供本单位制造的货物、承担的工程或者服务（以下简称产品），或者提供其他残疾人福</w:t>
      </w:r>
      <w:r>
        <w:rPr>
          <w:color w:val="000000"/>
          <w:szCs w:val="21"/>
        </w:rPr>
        <w:t xml:space="preserve">利性单位制造的货物（不包括使用非残疾人福利性单位注册商标的货物）；</w:t>
      </w:r>
      <w:r/>
    </w:p>
    <w:p>
      <w:pPr>
        <w:pStyle w:val="892"/>
        <w:ind w:firstLine="315"/>
        <w:jc w:val="left"/>
        <w:spacing w:line="360" w:lineRule="auto"/>
        <w:rPr>
          <w:color w:val="000000"/>
          <w:szCs w:val="21"/>
        </w:rPr>
      </w:pPr>
      <w:r>
        <w:rPr>
          <w:color w:val="000000"/>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2"/>
        <w:ind w:firstLine="420"/>
        <w:spacing w:before="156" w:line="360" w:lineRule="auto"/>
        <w:rPr>
          <w:b/>
          <w:color w:val="000000"/>
          <w:szCs w:val="21"/>
        </w:rPr>
      </w:pPr>
      <w:r>
        <w:rPr>
          <w:color w:val="000000"/>
          <w:szCs w:val="21"/>
        </w:rPr>
        <w:t xml:space="preserve">4.1.4小微企业价格评审优惠的政策调整：见第五章《评标方法与评标标准》（如涉及）。</w:t>
      </w:r>
      <w:r>
        <w:rPr>
          <w:b/>
          <w:color w:val="000000"/>
          <w:szCs w:val="21"/>
        </w:rPr>
      </w:r>
      <w:r/>
    </w:p>
    <w:p>
      <w:pPr>
        <w:pStyle w:val="892"/>
        <w:ind w:firstLine="422"/>
        <w:spacing w:before="156" w:line="360" w:lineRule="auto"/>
        <w:rPr>
          <w:b/>
          <w:color w:val="000000"/>
          <w:szCs w:val="21"/>
        </w:rPr>
      </w:pPr>
      <w:r>
        <w:rPr>
          <w:b/>
          <w:color w:val="000000"/>
          <w:szCs w:val="21"/>
        </w:rPr>
        <w:t xml:space="preserve">4.2政府采购节能产品、环境标志产品</w:t>
      </w:r>
      <w:r/>
    </w:p>
    <w:p>
      <w:pPr>
        <w:pStyle w:val="892"/>
        <w:ind w:firstLine="420"/>
        <w:spacing w:before="156" w:line="360" w:lineRule="auto"/>
        <w:rPr>
          <w:color w:val="000000"/>
          <w:szCs w:val="21"/>
        </w:rPr>
      </w:pPr>
      <w:r>
        <w:rPr>
          <w:color w:val="000000"/>
          <w:szCs w:val="21"/>
        </w:rPr>
        <w:t xml:space="preserve">4.2.1政府采购节能产品、环境标志产品实施品目清单管理。财政部、发展改革委、生态环境部等部门根据产品节能环保性能、技术水平和市</w:t>
      </w:r>
      <w:r>
        <w:rPr>
          <w:color w:val="000000"/>
          <w:szCs w:val="21"/>
        </w:rPr>
        <w:t xml:space="preserve">场成熟程度等因素，确定实施政府优先采购和强制采购的产品类别及所依据的相关标准规范，以品目清单的形式发布并适时调整。依据品目清单和认证证书实施政府优先采购和强制采购。</w:t>
      </w:r>
      <w:r/>
    </w:p>
    <w:p>
      <w:pPr>
        <w:pStyle w:val="892"/>
        <w:ind w:firstLine="420"/>
        <w:spacing w:before="156" w:line="360" w:lineRule="auto"/>
        <w:rPr>
          <w:color w:val="000000"/>
          <w:szCs w:val="21"/>
        </w:rPr>
      </w:pPr>
      <w:r>
        <w:rPr>
          <w:color w:val="000000"/>
          <w:szCs w:val="21"/>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w:t>
      </w:r>
      <w:r>
        <w:rPr>
          <w:color w:val="000000"/>
          <w:szCs w:val="21"/>
        </w:rPr>
        <w:t xml:space="preserve">》（财库〔2019〕9号）。 </w:t>
      </w:r>
      <w:r/>
    </w:p>
    <w:p>
      <w:pPr>
        <w:pStyle w:val="892"/>
        <w:ind w:firstLine="420"/>
        <w:spacing w:before="156" w:line="360" w:lineRule="auto"/>
        <w:rPr>
          <w:color w:val="000000"/>
          <w:szCs w:val="21"/>
        </w:rPr>
      </w:pPr>
      <w:r>
        <w:rPr>
          <w:color w:val="000000"/>
          <w:szCs w:val="21"/>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892"/>
        <w:ind w:firstLine="420"/>
        <w:spacing w:before="156" w:line="360" w:lineRule="auto"/>
        <w:rPr>
          <w:color w:val="000000"/>
          <w:szCs w:val="21"/>
        </w:rPr>
      </w:pPr>
      <w:r>
        <w:rPr>
          <w:color w:val="000000"/>
          <w:szCs w:val="21"/>
        </w:rPr>
        <w:t xml:space="preserve">4.2.4非政府强制采购的节能产品或环境标志产品，依据品目清单和认证证书实施政府优先采购。优先采购的具体规定见第五章《评标方法与评标标准》（如涉及）。</w:t>
      </w:r>
      <w:r/>
    </w:p>
    <w:p>
      <w:pPr>
        <w:pStyle w:val="892"/>
        <w:ind w:firstLine="422"/>
        <w:spacing w:before="156" w:line="360" w:lineRule="auto"/>
        <w:rPr>
          <w:b/>
          <w:color w:val="000000"/>
          <w:szCs w:val="21"/>
        </w:rPr>
      </w:pPr>
      <w:r>
        <w:rPr>
          <w:b/>
          <w:color w:val="000000"/>
          <w:szCs w:val="21"/>
        </w:rPr>
        <w:t xml:space="preserve">4.3信息安全产品</w:t>
      </w:r>
      <w:r/>
    </w:p>
    <w:p>
      <w:pPr>
        <w:pStyle w:val="892"/>
        <w:ind w:firstLine="420"/>
        <w:spacing w:before="156" w:line="360" w:lineRule="auto"/>
        <w:rPr>
          <w:color w:val="000000"/>
          <w:szCs w:val="21"/>
        </w:rPr>
      </w:pPr>
      <w:r>
        <w:rPr>
          <w:color w:val="000000"/>
          <w:szCs w:val="21"/>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pStyle w:val="892"/>
        <w:ind w:firstLine="420"/>
        <w:spacing w:before="156" w:line="360" w:lineRule="auto"/>
        <w:rPr>
          <w:color w:val="000000"/>
          <w:szCs w:val="21"/>
        </w:rPr>
      </w:pPr>
      <w:r>
        <w:rPr>
          <w:color w:val="000000"/>
          <w:szCs w:val="21"/>
        </w:rPr>
        <w:t xml:space="preserve">4.4未按要求提供相关材料的，不享受相关政策。</w:t>
      </w:r>
      <w:r/>
    </w:p>
    <w:p>
      <w:pPr>
        <w:pStyle w:val="893"/>
        <w:ind w:left="0" w:right="210"/>
        <w:spacing w:line="360" w:lineRule="auto"/>
        <w:rPr>
          <w:color w:val="000000"/>
        </w:rPr>
      </w:pPr>
      <w:r/>
      <w:bookmarkEnd w:id="60"/>
      <w:r/>
      <w:bookmarkStart w:id="64" w:name="_Toc103848532"/>
      <w:r/>
      <w:bookmarkStart w:id="65" w:name="_Toc100905205"/>
      <w:r/>
      <w:bookmarkStart w:id="66" w:name="_Toc107246219"/>
      <w:r/>
      <w:bookmarkStart w:id="67" w:name="_Toc96347865"/>
      <w:r/>
      <w:bookmarkStart w:id="68" w:name="_Toc104560843"/>
      <w:r>
        <w:rPr>
          <w:color w:val="000000"/>
        </w:rPr>
        <w:t xml:space="preserve">5.相关费用</w:t>
      </w:r>
      <w:bookmarkEnd w:id="64"/>
      <w:r/>
      <w:bookmarkEnd w:id="65"/>
      <w:r/>
      <w:bookmarkEnd w:id="66"/>
      <w:r/>
      <w:bookmarkEnd w:id="67"/>
      <w:r/>
      <w:bookmarkEnd w:id="68"/>
      <w:r>
        <w:rPr>
          <w:color w:val="000000"/>
        </w:rPr>
      </w:r>
      <w:r/>
    </w:p>
    <w:p>
      <w:pPr>
        <w:pStyle w:val="892"/>
        <w:ind w:firstLine="420"/>
        <w:spacing w:before="156" w:line="360" w:lineRule="auto"/>
        <w:rPr>
          <w:color w:val="000000"/>
          <w:szCs w:val="21"/>
        </w:rPr>
      </w:pPr>
      <w:r>
        <w:rPr>
          <w:color w:val="000000"/>
          <w:szCs w:val="21"/>
        </w:rPr>
        <w:t xml:space="preserve">5.1</w:t>
      </w:r>
      <w:bookmarkStart w:id="69" w:name="_Toc80264707"/>
      <w:r>
        <w:rPr>
          <w:color w:val="000000"/>
          <w:szCs w:val="21"/>
        </w:rPr>
        <w:t xml:space="preserve">参加投标活动的投标人应自行承担所有与参加投标有关的费用，无论投标过程中的做法和结果如何，采购人在任何情况下均无义务和责任承担这些费用。</w:t>
      </w:r>
      <w:r/>
    </w:p>
    <w:p>
      <w:pPr>
        <w:pStyle w:val="893"/>
        <w:ind w:left="0" w:right="210"/>
        <w:spacing w:line="360" w:lineRule="auto"/>
        <w:rPr>
          <w:color w:val="000000"/>
        </w:rPr>
      </w:pPr>
      <w:r/>
      <w:bookmarkStart w:id="70" w:name="_Toc104560844"/>
      <w:r/>
      <w:bookmarkStart w:id="71" w:name="_Toc107246220"/>
      <w:r/>
      <w:bookmarkStart w:id="72" w:name="_Toc103848533"/>
      <w:r/>
      <w:bookmarkStart w:id="73" w:name="_Toc100905206"/>
      <w:r/>
      <w:bookmarkStart w:id="74" w:name="_Toc96347866"/>
      <w:r>
        <w:rPr>
          <w:color w:val="000000"/>
        </w:rPr>
        <w:t xml:space="preserve">6.保密</w:t>
      </w:r>
      <w:bookmarkEnd w:id="70"/>
      <w:r/>
      <w:bookmarkEnd w:id="71"/>
      <w:r/>
      <w:bookmarkEnd w:id="72"/>
      <w:r/>
      <w:bookmarkEnd w:id="73"/>
      <w:r/>
      <w:bookmarkEnd w:id="74"/>
      <w:r>
        <w:rPr>
          <w:color w:val="000000"/>
        </w:rPr>
      </w:r>
      <w:r/>
    </w:p>
    <w:p>
      <w:pPr>
        <w:pStyle w:val="892"/>
        <w:ind w:firstLine="420"/>
        <w:spacing w:before="156" w:line="360" w:lineRule="auto"/>
        <w:rPr>
          <w:color w:val="000000"/>
          <w:szCs w:val="21"/>
        </w:rPr>
      </w:pPr>
      <w:r/>
      <w:bookmarkStart w:id="75" w:name="_Toc100905207"/>
      <w:r/>
      <w:bookmarkStart w:id="76" w:name="_Toc96347867"/>
      <w:r>
        <w:rPr>
          <w:color w:val="000000"/>
          <w:szCs w:val="21"/>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93"/>
        <w:ind w:left="0" w:right="210"/>
        <w:spacing w:line="360" w:lineRule="auto"/>
        <w:rPr>
          <w:color w:val="000000"/>
        </w:rPr>
      </w:pPr>
      <w:r/>
      <w:bookmarkStart w:id="77" w:name="_Toc104560845"/>
      <w:r/>
      <w:bookmarkStart w:id="78" w:name="_Toc103848534"/>
      <w:r/>
      <w:bookmarkStart w:id="79" w:name="_Toc107246221"/>
      <w:r>
        <w:rPr>
          <w:color w:val="000000"/>
        </w:rPr>
        <w:t xml:space="preserve">7.语言文字、计量单位</w:t>
      </w:r>
      <w:bookmarkEnd w:id="75"/>
      <w:r/>
      <w:bookmarkEnd w:id="76"/>
      <w:r/>
      <w:bookmarkEnd w:id="77"/>
      <w:r/>
      <w:bookmarkEnd w:id="78"/>
      <w:r/>
      <w:bookmarkEnd w:id="79"/>
      <w:r>
        <w:rPr>
          <w:color w:val="000000"/>
        </w:rPr>
      </w:r>
      <w:r/>
    </w:p>
    <w:p>
      <w:pPr>
        <w:pStyle w:val="892"/>
        <w:ind w:firstLine="420"/>
        <w:spacing w:before="156" w:line="360" w:lineRule="auto"/>
        <w:rPr>
          <w:color w:val="000000"/>
          <w:szCs w:val="21"/>
        </w:rPr>
      </w:pPr>
      <w:r>
        <w:rPr>
          <w:color w:val="000000"/>
          <w:szCs w:val="21"/>
        </w:rPr>
        <w:t xml:space="preserve">7</w:t>
      </w:r>
      <w:r>
        <w:rPr>
          <w:color w:val="000000"/>
          <w:szCs w:val="21"/>
        </w:rPr>
        <w:t xml:space="preserve">.1所有文件使用的语言文字为中文。专用术语使用外文的，应附有中文注释。</w:t>
      </w:r>
      <w:r/>
    </w:p>
    <w:p>
      <w:pPr>
        <w:pStyle w:val="892"/>
        <w:ind w:firstLine="420"/>
        <w:spacing w:before="156" w:line="360" w:lineRule="auto"/>
        <w:rPr>
          <w:color w:val="000000"/>
          <w:szCs w:val="21"/>
        </w:rPr>
      </w:pPr>
      <w:r>
        <w:rPr>
          <w:color w:val="000000"/>
          <w:szCs w:val="21"/>
        </w:rPr>
        <w:t xml:space="preserve">7.2所有文件中的计量单位，除招标文件有特殊要求外，应采用国家法定计量单位。</w:t>
      </w:r>
      <w:r/>
    </w:p>
    <w:p>
      <w:pPr>
        <w:pStyle w:val="893"/>
        <w:ind w:left="0" w:right="210"/>
        <w:spacing w:line="360" w:lineRule="auto"/>
        <w:rPr>
          <w:color w:val="000000"/>
        </w:rPr>
      </w:pPr>
      <w:r/>
      <w:bookmarkStart w:id="80" w:name="_Toc100905208"/>
      <w:r/>
      <w:bookmarkStart w:id="81" w:name="_Toc104560846"/>
      <w:r/>
      <w:bookmarkStart w:id="82" w:name="_Toc107246222"/>
      <w:r/>
      <w:bookmarkStart w:id="83" w:name="_Toc96347868"/>
      <w:r/>
      <w:bookmarkStart w:id="84" w:name="_Toc103848535"/>
      <w:r>
        <w:rPr>
          <w:color w:val="000000"/>
        </w:rPr>
        <w:t xml:space="preserve">8.现场考察</w:t>
      </w:r>
      <w:bookmarkEnd w:id="80"/>
      <w:r/>
      <w:bookmarkEnd w:id="81"/>
      <w:r/>
      <w:bookmarkEnd w:id="82"/>
      <w:r/>
      <w:bookmarkEnd w:id="83"/>
      <w:r/>
      <w:bookmarkEnd w:id="84"/>
      <w:r>
        <w:rPr>
          <w:color w:val="000000"/>
        </w:rPr>
      </w:r>
      <w:r/>
    </w:p>
    <w:p>
      <w:pPr>
        <w:pStyle w:val="892"/>
        <w:ind w:firstLine="420"/>
        <w:spacing w:before="156" w:line="360" w:lineRule="auto"/>
        <w:rPr>
          <w:color w:val="000000"/>
          <w:szCs w:val="21"/>
        </w:rPr>
      </w:pPr>
      <w:r>
        <w:rPr>
          <w:color w:val="000000"/>
          <w:szCs w:val="21"/>
        </w:rPr>
        <w:t xml:space="preserve">8.1</w:t>
      </w:r>
      <w:r>
        <w:rPr>
          <w:b/>
          <w:color w:val="000000"/>
          <w:szCs w:val="21"/>
        </w:rPr>
        <w:t xml:space="preserve">投标人须知前附表</w:t>
      </w:r>
      <w:r>
        <w:rPr>
          <w:color w:val="000000"/>
          <w:szCs w:val="21"/>
        </w:rPr>
        <w:t xml:space="preserve">规定现场考察的，供应商须按照</w:t>
      </w:r>
      <w:r>
        <w:rPr>
          <w:b/>
          <w:color w:val="000000"/>
          <w:szCs w:val="21"/>
        </w:rPr>
        <w:t xml:space="preserve">投标人须知前附表</w:t>
      </w:r>
      <w:r>
        <w:rPr>
          <w:color w:val="000000"/>
          <w:szCs w:val="21"/>
        </w:rPr>
        <w:t xml:space="preserve">规定的时间、地点参加踏勘，以获得有关编制投标文件和签署合同所涉及现场的资料。供应商承担现场考察所发生的自身费用、责任和风险。</w:t>
      </w:r>
      <w:r/>
    </w:p>
    <w:p>
      <w:pPr>
        <w:pStyle w:val="892"/>
        <w:ind w:firstLine="420"/>
        <w:spacing w:before="156" w:line="360" w:lineRule="auto"/>
        <w:rPr>
          <w:color w:val="000000"/>
          <w:szCs w:val="21"/>
        </w:rPr>
      </w:pPr>
      <w:r>
        <w:rPr>
          <w:color w:val="000000"/>
          <w:szCs w:val="21"/>
        </w:rPr>
        <w:t xml:space="preserve">8.2供应商不按照</w:t>
      </w:r>
      <w:r>
        <w:rPr>
          <w:bCs/>
          <w:color w:val="000000"/>
          <w:szCs w:val="21"/>
        </w:rPr>
        <w:t xml:space="preserve">本须知的规定</w:t>
      </w:r>
      <w:r>
        <w:rPr>
          <w:color w:val="000000"/>
          <w:szCs w:val="21"/>
        </w:rPr>
        <w:t xml:space="preserve">参加项目现场考察的，视同放弃现场考察，采购方将不再另行组织现场考察。以此为由，影响后期投标文件相关的投标、签约、履约条件的，是供应商自身的风险，采购方对此不承担责任。</w:t>
      </w:r>
      <w:r/>
    </w:p>
    <w:p>
      <w:pPr>
        <w:pStyle w:val="892"/>
        <w:ind w:firstLine="420"/>
        <w:spacing w:before="156" w:line="360" w:lineRule="auto"/>
        <w:rPr>
          <w:color w:val="000000"/>
          <w:szCs w:val="21"/>
        </w:rPr>
      </w:pPr>
      <w:r>
        <w:rPr>
          <w:color w:val="000000"/>
          <w:szCs w:val="21"/>
        </w:rPr>
        <w:t xml:space="preserve">8.3除非有特殊要求，招标文件不提供项目所在地的自然环境、气候条件、公用设施等情况，供应商被视为熟悉上述与履行合同有关的一切情况。</w:t>
      </w:r>
      <w:r/>
    </w:p>
    <w:p>
      <w:pPr>
        <w:pStyle w:val="893"/>
        <w:ind w:left="0" w:right="210"/>
        <w:spacing w:line="360" w:lineRule="auto"/>
        <w:rPr>
          <w:color w:val="000000"/>
        </w:rPr>
      </w:pPr>
      <w:r/>
      <w:bookmarkStart w:id="85" w:name="_Toc102117275"/>
      <w:r/>
      <w:bookmarkStart w:id="86" w:name="_Toc107246223"/>
      <w:r>
        <w:rPr>
          <w:color w:val="000000"/>
        </w:rPr>
        <w:t xml:space="preserve">9.开标前答疑会</w:t>
      </w:r>
      <w:bookmarkEnd w:id="85"/>
      <w:r/>
      <w:bookmarkEnd w:id="86"/>
      <w:r>
        <w:rPr>
          <w:color w:val="000000"/>
        </w:rPr>
      </w:r>
      <w:r/>
    </w:p>
    <w:p>
      <w:pPr>
        <w:pStyle w:val="892"/>
        <w:ind w:firstLine="420"/>
        <w:spacing w:before="156" w:line="360" w:lineRule="auto"/>
        <w:rPr>
          <w:color w:val="000000"/>
          <w:szCs w:val="21"/>
        </w:rPr>
      </w:pPr>
      <w:r>
        <w:rPr>
          <w:color w:val="000000"/>
          <w:szCs w:val="21"/>
        </w:rPr>
        <w:t xml:space="preserve">9.1</w:t>
      </w:r>
      <w:r>
        <w:rPr>
          <w:b/>
          <w:color w:val="000000"/>
          <w:szCs w:val="21"/>
        </w:rPr>
        <w:t xml:space="preserve">投标人须知前附表</w:t>
      </w:r>
      <w:r>
        <w:rPr>
          <w:color w:val="000000"/>
          <w:szCs w:val="21"/>
        </w:rPr>
        <w:t xml:space="preserve">规定召开开标前答疑会的，采购方按</w:t>
      </w:r>
      <w:r>
        <w:rPr>
          <w:b/>
          <w:color w:val="000000"/>
          <w:szCs w:val="21"/>
        </w:rPr>
        <w:t xml:space="preserve">投标人须知前附表</w:t>
      </w:r>
      <w:r>
        <w:rPr>
          <w:color w:val="000000"/>
          <w:szCs w:val="21"/>
        </w:rPr>
        <w:t xml:space="preserve">规定的时间和地点召开开标前答疑会，澄清供应商提出的询问。</w:t>
      </w:r>
      <w:r/>
    </w:p>
    <w:p>
      <w:pPr>
        <w:pStyle w:val="892"/>
        <w:ind w:firstLine="420"/>
        <w:spacing w:before="156" w:line="360" w:lineRule="auto"/>
        <w:rPr>
          <w:color w:val="000000"/>
          <w:szCs w:val="21"/>
        </w:rPr>
      </w:pPr>
      <w:r>
        <w:rPr>
          <w:color w:val="000000"/>
          <w:szCs w:val="21"/>
        </w:rPr>
        <w:t xml:space="preserve">9.2供应商应按</w:t>
      </w:r>
      <w:r>
        <w:rPr>
          <w:b/>
          <w:color w:val="000000"/>
          <w:szCs w:val="21"/>
        </w:rPr>
        <w:t xml:space="preserve">投标人须知前附表</w:t>
      </w:r>
      <w:r>
        <w:rPr>
          <w:color w:val="000000"/>
          <w:szCs w:val="21"/>
        </w:rPr>
        <w:t xml:space="preserve">规定的时间和形式将提出的询问送达采购方，以便采购方在会议期间澄清，逾期的询问将不被接受。</w:t>
      </w:r>
      <w:r/>
    </w:p>
    <w:p>
      <w:pPr>
        <w:pStyle w:val="893"/>
        <w:ind w:left="0" w:right="210"/>
        <w:spacing w:line="360" w:lineRule="auto"/>
        <w:rPr>
          <w:color w:val="000000"/>
        </w:rPr>
      </w:pPr>
      <w:r/>
      <w:bookmarkStart w:id="87" w:name="_Toc103848536"/>
      <w:r/>
      <w:bookmarkStart w:id="88" w:name="_Toc100905210"/>
      <w:r/>
      <w:bookmarkStart w:id="89" w:name="_Toc104560847"/>
      <w:r/>
      <w:bookmarkStart w:id="90" w:name="_Toc96347869"/>
      <w:r/>
      <w:bookmarkStart w:id="91" w:name="_Toc107246224"/>
      <w:r>
        <w:rPr>
          <w:color w:val="000000"/>
          <w:szCs w:val="21"/>
        </w:rPr>
        <w:t xml:space="preserve">10.联合体投标</w:t>
      </w:r>
      <w:bookmarkEnd w:id="87"/>
      <w:r/>
      <w:bookmarkEnd w:id="88"/>
      <w:r/>
      <w:bookmarkEnd w:id="89"/>
      <w:r/>
      <w:bookmarkEnd w:id="91"/>
      <w:r>
        <w:rPr>
          <w:color w:val="000000"/>
        </w:rPr>
      </w:r>
      <w:r/>
    </w:p>
    <w:p>
      <w:pPr>
        <w:pStyle w:val="892"/>
        <w:ind w:firstLine="420"/>
        <w:spacing w:before="156" w:line="360" w:lineRule="auto"/>
        <w:rPr>
          <w:color w:val="000000"/>
          <w:szCs w:val="21"/>
        </w:rPr>
      </w:pPr>
      <w:r>
        <w:rPr>
          <w:color w:val="000000"/>
          <w:szCs w:val="21"/>
        </w:rPr>
        <w:t xml:space="preserve">10.1本项目是否接受联合体形式参与详见</w:t>
      </w:r>
      <w:r>
        <w:rPr>
          <w:b/>
          <w:color w:val="000000"/>
          <w:szCs w:val="21"/>
        </w:rPr>
        <w:t xml:space="preserve">投标人须知前</w:t>
      </w:r>
      <w:r>
        <w:rPr>
          <w:b/>
          <w:color w:val="000000"/>
          <w:szCs w:val="21"/>
        </w:rPr>
        <w:t xml:space="preserve">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10.2供应商为联合体形式的，应遵守以下规定：</w:t>
      </w:r>
      <w:r/>
    </w:p>
    <w:p>
      <w:pPr>
        <w:pStyle w:val="892"/>
        <w:ind w:firstLine="315"/>
        <w:jc w:val="left"/>
        <w:spacing w:line="360" w:lineRule="auto"/>
        <w:rPr>
          <w:color w:val="000000"/>
          <w:szCs w:val="21"/>
        </w:rPr>
      </w:pPr>
      <w:r>
        <w:rPr>
          <w:color w:val="000000"/>
          <w:szCs w:val="21"/>
        </w:rPr>
        <w:t xml:space="preserve">（1）联合体各方必须签订联合体协议书，明确联合体牵头人和各方权利、义务及分工、合同工作量比例；</w:t>
      </w:r>
      <w:r/>
    </w:p>
    <w:p>
      <w:pPr>
        <w:pStyle w:val="892"/>
        <w:ind w:firstLine="315"/>
        <w:jc w:val="left"/>
        <w:spacing w:line="360" w:lineRule="auto"/>
        <w:rPr>
          <w:color w:val="000000"/>
          <w:szCs w:val="21"/>
        </w:rPr>
      </w:pPr>
      <w:r>
        <w:rPr>
          <w:color w:val="000000"/>
          <w:szCs w:val="21"/>
        </w:rPr>
        <w:t xml:space="preserve">（2）联合体各方均应当符合《政府采购法》第二十二条第一款规定的条件；</w:t>
      </w:r>
      <w:r/>
    </w:p>
    <w:p>
      <w:pPr>
        <w:pStyle w:val="892"/>
        <w:ind w:firstLine="315"/>
        <w:jc w:val="left"/>
        <w:spacing w:line="360" w:lineRule="auto"/>
        <w:rPr>
          <w:color w:val="000000"/>
          <w:szCs w:val="21"/>
        </w:rPr>
      </w:pPr>
      <w:r>
        <w:rPr>
          <w:color w:val="000000"/>
          <w:szCs w:val="21"/>
        </w:rPr>
        <w:t xml:space="preserve">（3）除另有规定外，联合体各方中至少有一方应当符合采购人规定的特定资格条件；</w:t>
      </w:r>
      <w:r/>
    </w:p>
    <w:p>
      <w:pPr>
        <w:pStyle w:val="892"/>
        <w:ind w:firstLine="315"/>
        <w:jc w:val="left"/>
        <w:spacing w:line="360" w:lineRule="auto"/>
        <w:rPr>
          <w:color w:val="000000"/>
          <w:szCs w:val="21"/>
        </w:rPr>
      </w:pPr>
      <w:r>
        <w:rPr>
          <w:color w:val="000000"/>
          <w:szCs w:val="21"/>
        </w:rPr>
        <w:t xml:space="preserve">（4）联合体中有同类资质的供应商按照联合体分工承担相同工作的，应当按照资质等级较低的供应商确定资质等级；</w:t>
      </w:r>
      <w:r/>
    </w:p>
    <w:p>
      <w:pPr>
        <w:pStyle w:val="892"/>
        <w:ind w:firstLine="315"/>
        <w:jc w:val="left"/>
        <w:spacing w:line="360" w:lineRule="auto"/>
        <w:rPr>
          <w:color w:val="000000"/>
          <w:szCs w:val="21"/>
        </w:rPr>
      </w:pPr>
      <w:r>
        <w:rPr>
          <w:color w:val="000000"/>
          <w:szCs w:val="21"/>
        </w:rPr>
        <w:t xml:space="preserve">（5）以联合体形式参加政府采购活动的，联合体各方不得再单独参加或者与其他供应商另外组成联合体参加同一合同项下的政府采购活动。</w:t>
      </w:r>
      <w:r/>
    </w:p>
    <w:p>
      <w:pPr>
        <w:pStyle w:val="893"/>
        <w:ind w:left="0" w:right="210"/>
        <w:spacing w:line="360" w:lineRule="auto"/>
        <w:rPr>
          <w:color w:val="000000"/>
        </w:rPr>
      </w:pPr>
      <w:r/>
      <w:bookmarkStart w:id="92" w:name="_Toc103848537"/>
      <w:r/>
      <w:bookmarkStart w:id="93" w:name="_Toc107246225"/>
      <w:r/>
      <w:bookmarkStart w:id="94" w:name="_Toc100905213"/>
      <w:r/>
      <w:bookmarkStart w:id="95" w:name="_Toc100905211"/>
      <w:r/>
      <w:bookmarkStart w:id="96" w:name="_Toc104560848"/>
      <w:r>
        <w:rPr>
          <w:color w:val="000000"/>
        </w:rPr>
        <w:t xml:space="preserve">11.分包</w:t>
      </w:r>
      <w:bookmarkEnd w:id="92"/>
      <w:r/>
      <w:bookmarkEnd w:id="93"/>
      <w:r/>
      <w:bookmarkEnd w:id="94"/>
      <w:r/>
      <w:bookmarkEnd w:id="96"/>
      <w:r>
        <w:rPr>
          <w:color w:val="000000"/>
        </w:rPr>
      </w:r>
      <w:r/>
    </w:p>
    <w:p>
      <w:pPr>
        <w:pStyle w:val="892"/>
        <w:ind w:firstLine="420"/>
        <w:spacing w:before="156" w:line="360" w:lineRule="auto"/>
        <w:rPr>
          <w:color w:val="000000"/>
          <w:szCs w:val="21"/>
        </w:rPr>
      </w:pPr>
      <w:r>
        <w:rPr>
          <w:color w:val="000000"/>
          <w:szCs w:val="21"/>
        </w:rPr>
        <w:t xml:space="preserve">11.1</w:t>
        <w:tab/>
        <w:t xml:space="preserve">采购人允许采用分包方式履行合同的，中标人可以依法在中标后将中标项目的非主体、非关键性工作采取分包方式履行合同。本项目的非主体、非关键性工作是否允许分包，见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93"/>
        <w:ind w:left="0" w:right="210"/>
        <w:spacing w:line="360" w:lineRule="auto"/>
        <w:rPr>
          <w:color w:val="000000"/>
        </w:rPr>
      </w:pPr>
      <w:r/>
      <w:bookmarkStart w:id="97" w:name="_Toc104560849"/>
      <w:r/>
      <w:bookmarkStart w:id="98" w:name="_Toc107246226"/>
      <w:r>
        <w:rPr>
          <w:color w:val="000000"/>
        </w:rPr>
        <w:t xml:space="preserve">12.样品</w:t>
      </w:r>
      <w:bookmarkEnd w:id="97"/>
      <w:r/>
      <w:bookmarkEnd w:id="98"/>
      <w:r>
        <w:rPr>
          <w:color w:val="000000"/>
        </w:rPr>
      </w:r>
      <w:r/>
    </w:p>
    <w:p>
      <w:pPr>
        <w:pStyle w:val="892"/>
        <w:ind w:firstLine="420"/>
        <w:spacing w:before="156" w:line="360" w:lineRule="auto"/>
        <w:rPr>
          <w:color w:val="000000"/>
          <w:szCs w:val="21"/>
        </w:rPr>
      </w:pPr>
      <w:r>
        <w:rPr>
          <w:color w:val="000000"/>
          <w:szCs w:val="21"/>
        </w:rPr>
        <w:t xml:space="preserve">12.1本项目是否要求投标人提供样品，以及样品制作的标准和要求、是否需要随样品提交相</w:t>
      </w:r>
      <w:r>
        <w:rPr>
          <w:color w:val="000000"/>
          <w:szCs w:val="21"/>
        </w:rPr>
        <w:t xml:space="preserve">关检测报告、样品的提交要求等详见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12.2样品的评审方法以及评审标准等内容见第五章《评标方法与评标标准》。</w:t>
      </w:r>
      <w:r/>
    </w:p>
    <w:p>
      <w:pPr>
        <w:pStyle w:val="893"/>
        <w:ind w:left="0" w:right="210"/>
        <w:spacing w:line="360" w:lineRule="auto"/>
        <w:rPr>
          <w:color w:val="000000"/>
        </w:rPr>
      </w:pPr>
      <w:r/>
      <w:bookmarkEnd w:id="90"/>
      <w:r/>
      <w:bookmarkEnd w:id="95"/>
      <w:r/>
      <w:bookmarkStart w:id="99" w:name="_Toc107246227"/>
      <w:r/>
      <w:bookmarkStart w:id="100" w:name="_Toc104560850"/>
      <w:r/>
      <w:bookmarkStart w:id="101" w:name="_Toc100905214"/>
      <w:r/>
      <w:bookmarkStart w:id="102" w:name="_Toc103848538"/>
      <w:r>
        <w:rPr>
          <w:color w:val="000000"/>
        </w:rPr>
        <w:t xml:space="preserve">13.采购进口产品</w:t>
      </w:r>
      <w:bookmarkEnd w:id="99"/>
      <w:r/>
      <w:bookmarkEnd w:id="100"/>
      <w:r/>
      <w:bookmarkEnd w:id="101"/>
      <w:r/>
      <w:bookmarkEnd w:id="102"/>
      <w:r>
        <w:rPr>
          <w:color w:val="000000"/>
        </w:rPr>
      </w:r>
      <w:r/>
    </w:p>
    <w:p>
      <w:pPr>
        <w:pStyle w:val="892"/>
        <w:ind w:firstLine="420"/>
        <w:spacing w:before="156" w:line="360" w:lineRule="auto"/>
        <w:rPr>
          <w:color w:val="000000"/>
          <w:szCs w:val="21"/>
        </w:rPr>
      </w:pPr>
      <w:r>
        <w:rPr>
          <w:color w:val="000000"/>
          <w:szCs w:val="21"/>
        </w:rPr>
        <w:t xml:space="preserve">13.1本项目是否采购进口产品及相关要求见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Start w:id="103" w:name="_Toc104560851"/>
      <w:r/>
      <w:bookmarkStart w:id="104" w:name="_Toc107246228"/>
      <w:r>
        <w:rPr>
          <w:color w:val="000000"/>
        </w:rPr>
        <w:t xml:space="preserve">14.采购项目预算及最高限价</w:t>
      </w:r>
      <w:bookmarkEnd w:id="103"/>
      <w:r/>
      <w:bookmarkEnd w:id="104"/>
      <w:r>
        <w:rPr>
          <w:color w:val="000000"/>
        </w:rPr>
      </w:r>
      <w:r/>
    </w:p>
    <w:p>
      <w:pPr>
        <w:pStyle w:val="892"/>
        <w:ind w:firstLine="420"/>
        <w:spacing w:before="156" w:line="360" w:lineRule="auto"/>
        <w:rPr>
          <w:color w:val="000000"/>
          <w:szCs w:val="21"/>
        </w:rPr>
      </w:pPr>
      <w:r>
        <w:rPr>
          <w:color w:val="000000"/>
          <w:szCs w:val="21"/>
        </w:rPr>
        <w:t xml:space="preserve">14.1本项目采购资金已列入政府采购预算，预算金额见</w:t>
      </w:r>
      <w:r>
        <w:rPr>
          <w:b/>
          <w:color w:val="000000"/>
          <w:szCs w:val="21"/>
        </w:rPr>
        <w:t xml:space="preserve">投标人须知前附表</w:t>
      </w:r>
      <w:r>
        <w:rPr>
          <w:color w:val="000000"/>
          <w:szCs w:val="21"/>
        </w:rPr>
        <w:t xml:space="preserve">。</w:t>
      </w:r>
      <w:r/>
    </w:p>
    <w:p>
      <w:pPr>
        <w:pStyle w:val="892"/>
        <w:ind w:firstLine="420"/>
        <w:spacing w:before="156" w:line="360" w:lineRule="auto"/>
        <w:rPr>
          <w:color w:val="000000"/>
          <w:szCs w:val="21"/>
        </w:rPr>
      </w:pPr>
      <w:r>
        <w:rPr>
          <w:color w:val="000000"/>
          <w:szCs w:val="21"/>
        </w:rPr>
        <w:t xml:space="preserve">14.2本项目最高限价要求见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Start w:id="105" w:name="_Toc104560852"/>
      <w:r/>
      <w:bookmarkStart w:id="106" w:name="_Toc107246229"/>
      <w:r>
        <w:rPr>
          <w:color w:val="000000"/>
        </w:rPr>
        <w:t xml:space="preserve">15.</w:t>
      </w:r>
      <w:r>
        <w:rPr>
          <w:bCs w:val="0"/>
          <w:color w:val="000000"/>
          <w:szCs w:val="21"/>
        </w:rPr>
        <w:t xml:space="preserve"> 供应商</w:t>
      </w:r>
      <w:r>
        <w:rPr>
          <w:color w:val="000000"/>
        </w:rPr>
        <w:t xml:space="preserve">资格条件</w:t>
      </w:r>
      <w:bookmarkEnd w:id="105"/>
      <w:r/>
      <w:bookmarkEnd w:id="106"/>
      <w:r>
        <w:rPr>
          <w:color w:val="000000"/>
        </w:rPr>
      </w:r>
      <w:r/>
    </w:p>
    <w:p>
      <w:pPr>
        <w:pStyle w:val="892"/>
        <w:ind w:firstLine="420"/>
        <w:spacing w:before="156" w:line="360" w:lineRule="auto"/>
        <w:rPr>
          <w:color w:val="000000"/>
          <w:szCs w:val="21"/>
        </w:rPr>
      </w:pPr>
      <w:r>
        <w:rPr>
          <w:color w:val="000000"/>
          <w:szCs w:val="21"/>
        </w:rPr>
        <w:t xml:space="preserve">15.1</w:t>
      </w:r>
      <w:r>
        <w:rPr>
          <w:bCs/>
          <w:color w:val="000000"/>
          <w:szCs w:val="21"/>
        </w:rPr>
        <w:t xml:space="preserve">供应商</w:t>
      </w:r>
      <w:r>
        <w:rPr>
          <w:color w:val="000000"/>
          <w:szCs w:val="21"/>
        </w:rPr>
        <w:t xml:space="preserve">资格条件见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Start w:id="107" w:name="_Toc107246230"/>
      <w:r>
        <w:rPr>
          <w:color w:val="000000"/>
        </w:rPr>
        <w:t xml:space="preserve">二．招标文件</w:t>
      </w:r>
      <w:bookmarkEnd w:id="69"/>
      <w:r/>
      <w:bookmarkEnd w:id="107"/>
      <w:r>
        <w:rPr>
          <w:color w:val="000000"/>
        </w:rPr>
      </w:r>
      <w:r/>
    </w:p>
    <w:p>
      <w:pPr>
        <w:pStyle w:val="893"/>
        <w:ind w:left="0" w:right="210"/>
        <w:spacing w:line="360" w:lineRule="auto"/>
        <w:rPr>
          <w:color w:val="000000"/>
        </w:rPr>
      </w:pPr>
      <w:r/>
      <w:bookmarkStart w:id="108" w:name="_Toc100905217"/>
      <w:r/>
      <w:bookmarkStart w:id="109" w:name="_Toc107246231"/>
      <w:r/>
      <w:bookmarkStart w:id="110" w:name="_Toc96347871"/>
      <w:r/>
      <w:bookmarkStart w:id="111" w:name="_Toc103848540"/>
      <w:r/>
      <w:bookmarkStart w:id="112" w:name="_Toc104560854"/>
      <w:r>
        <w:rPr>
          <w:color w:val="000000"/>
        </w:rPr>
        <w:t xml:space="preserve">16.招标文件的构成</w:t>
      </w:r>
      <w:bookmarkEnd w:id="108"/>
      <w:r/>
      <w:bookmarkEnd w:id="109"/>
      <w:r/>
      <w:bookmarkEnd w:id="110"/>
      <w:r/>
      <w:bookmarkEnd w:id="111"/>
      <w:r/>
      <w:bookmarkEnd w:id="112"/>
      <w:r>
        <w:rPr>
          <w:color w:val="000000"/>
        </w:rPr>
      </w:r>
      <w:r/>
    </w:p>
    <w:p>
      <w:pPr>
        <w:pStyle w:val="973"/>
        <w:ind w:firstLine="420"/>
        <w:rPr>
          <w:rFonts w:ascii="Times New Roman" w:hAnsi="Times New Roman"/>
          <w:bCs/>
          <w:color w:val="000000"/>
          <w:sz w:val="21"/>
        </w:rPr>
      </w:pPr>
      <w:r>
        <w:rPr>
          <w:rFonts w:ascii="Times New Roman" w:hAnsi="Times New Roman"/>
          <w:bCs/>
          <w:color w:val="000000"/>
          <w:sz w:val="21"/>
        </w:rPr>
        <w:t xml:space="preserve">16.1招标文件各章节的内容如下：</w:t>
      </w:r>
      <w:r/>
    </w:p>
    <w:p>
      <w:pPr>
        <w:pStyle w:val="892"/>
        <w:ind w:firstLine="420"/>
        <w:spacing w:before="156" w:line="360" w:lineRule="auto"/>
        <w:rPr>
          <w:color w:val="000000"/>
          <w:szCs w:val="21"/>
        </w:rPr>
      </w:pPr>
      <w:r>
        <w:rPr>
          <w:color w:val="000000"/>
          <w:szCs w:val="21"/>
        </w:rPr>
        <w:t xml:space="preserve">第一章：招标公告</w:t>
      </w:r>
      <w:r/>
    </w:p>
    <w:p>
      <w:pPr>
        <w:pStyle w:val="892"/>
        <w:ind w:firstLine="420"/>
        <w:spacing w:before="156" w:line="360" w:lineRule="auto"/>
        <w:rPr>
          <w:color w:val="000000"/>
          <w:szCs w:val="21"/>
        </w:rPr>
      </w:pPr>
      <w:r>
        <w:rPr>
          <w:color w:val="000000"/>
          <w:szCs w:val="21"/>
        </w:rPr>
        <w:t xml:space="preserve">第二章：投标人须知</w:t>
      </w:r>
      <w:r/>
    </w:p>
    <w:p>
      <w:pPr>
        <w:pStyle w:val="892"/>
        <w:ind w:firstLine="420"/>
        <w:spacing w:before="156" w:line="360" w:lineRule="auto"/>
        <w:rPr>
          <w:color w:val="000000"/>
          <w:szCs w:val="21"/>
        </w:rPr>
      </w:pPr>
      <w:r>
        <w:rPr>
          <w:color w:val="000000"/>
          <w:szCs w:val="21"/>
        </w:rPr>
        <w:t xml:space="preserve">第三章：政府采购合同条款及格式</w:t>
      </w:r>
      <w:r/>
    </w:p>
    <w:p>
      <w:pPr>
        <w:pStyle w:val="892"/>
        <w:ind w:firstLine="420"/>
        <w:spacing w:before="156" w:line="360" w:lineRule="auto"/>
        <w:rPr>
          <w:color w:val="000000"/>
          <w:szCs w:val="21"/>
        </w:rPr>
      </w:pPr>
      <w:r>
        <w:rPr>
          <w:color w:val="000000"/>
          <w:szCs w:val="21"/>
        </w:rPr>
        <w:t xml:space="preserve">第四章：采购需求</w:t>
      </w:r>
      <w:r/>
    </w:p>
    <w:p>
      <w:pPr>
        <w:pStyle w:val="892"/>
        <w:ind w:firstLine="420"/>
        <w:spacing w:before="156" w:line="360" w:lineRule="auto"/>
        <w:rPr>
          <w:color w:val="000000"/>
          <w:szCs w:val="21"/>
        </w:rPr>
      </w:pPr>
      <w:r>
        <w:rPr>
          <w:color w:val="000000"/>
          <w:szCs w:val="21"/>
        </w:rPr>
        <w:t xml:space="preserve">第五章：评标方法与评标标准</w:t>
      </w:r>
      <w:r/>
    </w:p>
    <w:p>
      <w:pPr>
        <w:pStyle w:val="892"/>
        <w:ind w:firstLine="420"/>
        <w:spacing w:before="156" w:line="360" w:lineRule="auto"/>
        <w:rPr>
          <w:color w:val="000000"/>
          <w:szCs w:val="21"/>
        </w:rPr>
      </w:pPr>
      <w:r>
        <w:rPr>
          <w:color w:val="000000"/>
          <w:szCs w:val="21"/>
        </w:rPr>
        <w:t xml:space="preserve">第六章：</w:t>
      </w:r>
      <w:bookmarkStart w:id="113" w:name="_Toc96347872"/>
      <w:r>
        <w:rPr>
          <w:color w:val="000000"/>
          <w:szCs w:val="21"/>
        </w:rPr>
        <w:t xml:space="preserve">投标文件格式</w:t>
      </w:r>
      <w:r/>
    </w:p>
    <w:p>
      <w:pPr>
        <w:pStyle w:val="892"/>
        <w:ind w:firstLine="420"/>
        <w:spacing w:before="156" w:line="360" w:lineRule="auto"/>
        <w:rPr>
          <w:color w:val="000000"/>
          <w:szCs w:val="21"/>
        </w:rPr>
      </w:pPr>
      <w:r>
        <w:rPr>
          <w:color w:val="000000"/>
          <w:szCs w:val="21"/>
        </w:rPr>
        <w:t xml:space="preserve">对招标文件所作的澄清、修改，构成招标文件的组成部分。</w:t>
      </w:r>
      <w:r/>
    </w:p>
    <w:p>
      <w:pPr>
        <w:pStyle w:val="892"/>
        <w:ind w:firstLine="422"/>
        <w:spacing w:before="156" w:line="360" w:lineRule="auto"/>
        <w:rPr>
          <w:color w:val="000000"/>
          <w:szCs w:val="21"/>
        </w:rPr>
      </w:pPr>
      <w:r>
        <w:rPr>
          <w:rFonts w:ascii="Segoe UI Symbol" w:hAnsi="Segoe UI Symbol" w:cs="Segoe UI Symbol"/>
          <w:b/>
          <w:color w:val="000000"/>
          <w:szCs w:val="21"/>
        </w:rPr>
        <w:t xml:space="preserve">★</w:t>
      </w:r>
      <w:r>
        <w:rPr>
          <w:b/>
          <w:color w:val="000000"/>
          <w:szCs w:val="21"/>
        </w:rPr>
        <w:t xml:space="preserve">招标文件中标注</w:t>
      </w:r>
      <w:r>
        <w:rPr>
          <w:bCs/>
          <w:color w:val="000000"/>
          <w:szCs w:val="21"/>
        </w:rPr>
        <w:t xml:space="preserve">“</w:t>
      </w:r>
      <w:r>
        <w:rPr>
          <w:rFonts w:ascii="Segoe UI Symbol" w:hAnsi="Segoe UI Symbol" w:cs="Segoe UI Symbol"/>
          <w:b/>
          <w:color w:val="000000"/>
          <w:szCs w:val="21"/>
        </w:rPr>
        <w:t xml:space="preserve">★</w:t>
      </w:r>
      <w:r>
        <w:rPr>
          <w:bCs/>
          <w:color w:val="000000"/>
          <w:szCs w:val="21"/>
        </w:rPr>
        <w:t xml:space="preserve">”</w:t>
      </w:r>
      <w:r>
        <w:rPr>
          <w:b/>
          <w:color w:val="000000"/>
          <w:szCs w:val="21"/>
        </w:rPr>
        <w:t xml:space="preserve">符号的条款为实质性要求条款（即重要条款）。</w:t>
      </w:r>
      <w:r>
        <w:rPr>
          <w:color w:val="000000"/>
          <w:szCs w:val="21"/>
        </w:rPr>
      </w:r>
      <w:r/>
    </w:p>
    <w:p>
      <w:pPr>
        <w:pStyle w:val="892"/>
        <w:ind w:firstLine="420"/>
        <w:spacing w:before="156" w:line="360" w:lineRule="auto"/>
        <w:rPr>
          <w:color w:val="000000"/>
          <w:szCs w:val="21"/>
        </w:rPr>
      </w:pPr>
      <w:r>
        <w:rPr>
          <w:color w:val="000000"/>
          <w:szCs w:val="21"/>
        </w:rPr>
        <w:t xml:space="preserve">16.2供应商应仔细阅读和检查招标文件的全部内容。如发现招标文件内容不全，应及时向采购方提出，以便补齐。</w:t>
      </w:r>
      <w:r/>
    </w:p>
    <w:p>
      <w:pPr>
        <w:pStyle w:val="892"/>
        <w:ind w:firstLine="420"/>
        <w:spacing w:before="156" w:line="360" w:lineRule="auto"/>
        <w:rPr>
          <w:bCs/>
          <w:color w:val="000000"/>
          <w:szCs w:val="21"/>
        </w:rPr>
      </w:pPr>
      <w:r>
        <w:rPr>
          <w:bCs/>
          <w:color w:val="000000"/>
          <w:szCs w:val="21"/>
        </w:rPr>
        <w:t xml:space="preserve">16.3</w:t>
      </w:r>
      <w:r>
        <w:rPr>
          <w:color w:val="000000"/>
          <w:szCs w:val="21"/>
        </w:rPr>
        <w:t xml:space="preserve">供应商</w:t>
      </w:r>
      <w:r>
        <w:rPr>
          <w:bCs/>
          <w:color w:val="000000"/>
          <w:szCs w:val="21"/>
        </w:rPr>
        <w:t xml:space="preserve">按照招标文件要求编制投标文件。任何对招标文件的忽略或误解，不能作为投标文件存在缺陷或瑕疵的理由，其风险由</w:t>
      </w:r>
      <w:r>
        <w:rPr>
          <w:color w:val="000000"/>
          <w:szCs w:val="21"/>
        </w:rPr>
        <w:t xml:space="preserve">供应商</w:t>
      </w:r>
      <w:r>
        <w:rPr>
          <w:bCs/>
          <w:color w:val="000000"/>
          <w:szCs w:val="21"/>
        </w:rPr>
        <w:t xml:space="preserve">承担。</w:t>
      </w:r>
      <w:r/>
    </w:p>
    <w:p>
      <w:pPr>
        <w:pStyle w:val="892"/>
        <w:ind w:firstLine="420"/>
        <w:spacing w:before="156" w:line="360" w:lineRule="auto"/>
        <w:rPr>
          <w:color w:val="000000"/>
          <w:szCs w:val="21"/>
        </w:rPr>
      </w:pPr>
      <w:r>
        <w:rPr>
          <w:color w:val="000000"/>
          <w:szCs w:val="21"/>
        </w:rPr>
        <w:t xml:space="preserve">16.4本项目招标文件如包括多</w:t>
      </w:r>
      <w:r>
        <w:rPr>
          <w:color w:val="000000"/>
          <w:szCs w:val="21"/>
        </w:rPr>
        <w:t xml:space="preserve">个</w:t>
      </w:r>
      <w:r>
        <w:rPr>
          <w:rFonts w:hint="eastAsia"/>
          <w:color w:val="000000"/>
          <w:szCs w:val="21"/>
        </w:rPr>
        <w:t xml:space="preserve">标段</w:t>
      </w:r>
      <w:r>
        <w:rPr>
          <w:color w:val="000000"/>
          <w:szCs w:val="21"/>
        </w:rPr>
        <w:t xml:space="preserve">，则除非特别说明，招标文件所列各项要求均为各</w:t>
      </w:r>
      <w:r>
        <w:rPr>
          <w:rFonts w:hint="eastAsia"/>
          <w:color w:val="000000"/>
          <w:szCs w:val="21"/>
        </w:rPr>
        <w:t xml:space="preserve">标段</w:t>
      </w:r>
      <w:r>
        <w:rPr>
          <w:color w:val="000000"/>
          <w:szCs w:val="21"/>
        </w:rPr>
        <w:t xml:space="preserve">通用要求。</w:t>
      </w:r>
      <w:r/>
    </w:p>
    <w:p>
      <w:pPr>
        <w:pStyle w:val="893"/>
        <w:ind w:left="0" w:right="210"/>
        <w:spacing w:line="360" w:lineRule="auto"/>
        <w:rPr>
          <w:color w:val="000000"/>
        </w:rPr>
      </w:pPr>
      <w:r/>
      <w:bookmarkEnd w:id="113"/>
      <w:r/>
      <w:bookmarkStart w:id="114" w:name="_Toc96347873"/>
      <w:r/>
      <w:bookmarkStart w:id="115" w:name="_Toc104560855"/>
      <w:r/>
      <w:bookmarkStart w:id="116" w:name="_Toc103848541"/>
      <w:r/>
      <w:bookmarkStart w:id="117" w:name="_Toc100905218"/>
      <w:r/>
      <w:bookmarkStart w:id="118" w:name="_Toc107246232"/>
      <w:r>
        <w:rPr>
          <w:color w:val="000000"/>
        </w:rPr>
        <w:t xml:space="preserve">17.招标文件的澄清或者修改</w:t>
      </w:r>
      <w:bookmarkEnd w:id="114"/>
      <w:r/>
      <w:bookmarkEnd w:id="115"/>
      <w:r/>
      <w:bookmarkEnd w:id="116"/>
      <w:r/>
      <w:bookmarkEnd w:id="117"/>
      <w:r/>
      <w:bookmarkEnd w:id="118"/>
      <w:r>
        <w:rPr>
          <w:color w:val="000000"/>
        </w:rPr>
      </w:r>
      <w:r/>
    </w:p>
    <w:p>
      <w:pPr>
        <w:pStyle w:val="892"/>
        <w:ind w:firstLine="420"/>
        <w:spacing w:before="156" w:line="360" w:lineRule="auto"/>
        <w:rPr>
          <w:color w:val="000000"/>
          <w:szCs w:val="21"/>
        </w:rPr>
      </w:pPr>
      <w:r/>
      <w:bookmarkStart w:id="119" w:name="_Toc100905219"/>
      <w:r>
        <w:rPr>
          <w:color w:val="000000"/>
          <w:szCs w:val="21"/>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pStyle w:val="892"/>
        <w:ind w:firstLine="420"/>
        <w:spacing w:before="156" w:line="360" w:lineRule="auto"/>
        <w:rPr>
          <w:color w:val="000000"/>
          <w:szCs w:val="21"/>
        </w:rPr>
      </w:pPr>
      <w:r>
        <w:rPr>
          <w:color w:val="000000"/>
          <w:szCs w:val="21"/>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pStyle w:val="892"/>
        <w:ind w:firstLine="420"/>
        <w:spacing w:before="156" w:line="360" w:lineRule="auto"/>
        <w:rPr>
          <w:rFonts w:hint="eastAsia"/>
          <w:color w:val="000000"/>
          <w:szCs w:val="21"/>
        </w:rPr>
      </w:pPr>
      <w:r>
        <w:rPr>
          <w:rFonts w:hint="eastAsia"/>
          <w:color w:val="000000"/>
          <w:szCs w:val="21"/>
        </w:rPr>
        <w:t xml:space="preserve">17.3供应商应在提交投标文件截止时间前，关注原公告媒体有关本项目的更正公告，根据更正公告内容自行决定是否需要重新制作和提交投标文件，并承担由此产生的相应责任。</w:t>
      </w:r>
      <w:r/>
    </w:p>
    <w:p>
      <w:pPr>
        <w:pStyle w:val="893"/>
        <w:ind w:left="0" w:right="210"/>
        <w:spacing w:line="360" w:lineRule="auto"/>
        <w:rPr>
          <w:color w:val="000000"/>
        </w:rPr>
      </w:pPr>
      <w:r/>
      <w:bookmarkEnd w:id="119"/>
      <w:r/>
      <w:bookmarkStart w:id="120" w:name="_Toc107246233"/>
      <w:r/>
      <w:bookmarkStart w:id="121" w:name="_Toc91836558"/>
      <w:r/>
      <w:bookmarkStart w:id="122" w:name="_Toc104560856"/>
      <w:r/>
      <w:bookmarkStart w:id="123" w:name="_Toc80264708"/>
      <w:r>
        <w:rPr>
          <w:color w:val="000000"/>
        </w:rPr>
        <w:t xml:space="preserve">三．投标文件</w:t>
      </w:r>
      <w:bookmarkEnd w:id="120"/>
      <w:r/>
      <w:bookmarkEnd w:id="121"/>
      <w:r/>
      <w:bookmarkEnd w:id="122"/>
      <w:r>
        <w:rPr>
          <w:color w:val="000000"/>
        </w:rPr>
      </w:r>
      <w:r/>
    </w:p>
    <w:p>
      <w:pPr>
        <w:pStyle w:val="893"/>
        <w:ind w:left="0" w:right="210"/>
        <w:spacing w:line="360" w:lineRule="auto"/>
        <w:rPr>
          <w:color w:val="000000"/>
        </w:rPr>
      </w:pPr>
      <w:r/>
      <w:bookmarkStart w:id="124" w:name="_Toc104560857"/>
      <w:r/>
      <w:bookmarkStart w:id="125" w:name="_Toc103848543"/>
      <w:r/>
      <w:bookmarkStart w:id="126" w:name="_Toc107246234"/>
      <w:r/>
      <w:bookmarkStart w:id="127" w:name="_Toc100905221"/>
      <w:r/>
      <w:bookmarkStart w:id="128" w:name="_Toc96347875"/>
      <w:r>
        <w:rPr>
          <w:color w:val="000000"/>
        </w:rPr>
        <w:t xml:space="preserve">18.投标文件的组成</w:t>
      </w:r>
      <w:bookmarkEnd w:id="124"/>
      <w:r/>
      <w:bookmarkEnd w:id="125"/>
      <w:r/>
      <w:bookmarkEnd w:id="126"/>
      <w:r>
        <w:rPr>
          <w:color w:val="000000"/>
        </w:rPr>
      </w:r>
      <w:r/>
    </w:p>
    <w:p>
      <w:pPr>
        <w:pStyle w:val="892"/>
        <w:ind w:firstLine="420"/>
        <w:spacing w:before="156" w:line="360" w:lineRule="auto"/>
        <w:rPr>
          <w:color w:val="000000"/>
          <w:szCs w:val="21"/>
        </w:rPr>
      </w:pPr>
      <w:r>
        <w:rPr>
          <w:color w:val="000000"/>
          <w:szCs w:val="21"/>
        </w:rPr>
        <w:t xml:space="preserve">18.1投标文件由价格及商务部分、技术部分以及其他部分组成，格式见招标文件第六章《投标文件格式》。</w:t>
      </w:r>
      <w:r/>
    </w:p>
    <w:p>
      <w:pPr>
        <w:pStyle w:val="892"/>
        <w:ind w:firstLine="422"/>
        <w:spacing w:before="156" w:line="360" w:lineRule="auto"/>
        <w:rPr>
          <w:b/>
          <w:color w:val="000000"/>
          <w:szCs w:val="21"/>
        </w:rPr>
      </w:pPr>
      <w:r>
        <w:rPr>
          <w:b/>
          <w:color w:val="000000"/>
          <w:szCs w:val="21"/>
        </w:rPr>
        <w:t xml:space="preserve">18.2</w:t>
      </w:r>
      <w:r>
        <w:rPr>
          <w:b/>
          <w:color w:val="000000"/>
          <w:sz w:val="22"/>
          <w:szCs w:val="22"/>
        </w:rPr>
        <w:t xml:space="preserve">投标文件的价格及商务部分，包括但不限于下列文件：</w:t>
      </w:r>
      <w:r>
        <w:rPr>
          <w:b/>
          <w:color w:val="000000"/>
          <w:szCs w:val="21"/>
        </w:rPr>
      </w:r>
      <w:r/>
    </w:p>
    <w:p>
      <w:pPr>
        <w:pStyle w:val="892"/>
        <w:ind w:firstLine="315"/>
        <w:jc w:val="left"/>
        <w:spacing w:line="360" w:lineRule="auto"/>
        <w:rPr>
          <w:rFonts w:hint="eastAsia"/>
          <w:color w:val="000000"/>
          <w:szCs w:val="21"/>
        </w:rPr>
      </w:pPr>
      <w:r>
        <w:rPr>
          <w:rFonts w:hint="eastAsia"/>
          <w:color w:val="000000"/>
          <w:szCs w:val="21"/>
        </w:rPr>
        <w:t xml:space="preserve">（1）投标函</w:t>
      </w:r>
      <w:r/>
    </w:p>
    <w:p>
      <w:pPr>
        <w:pStyle w:val="892"/>
        <w:ind w:firstLine="315"/>
        <w:jc w:val="left"/>
        <w:spacing w:line="360" w:lineRule="auto"/>
        <w:rPr>
          <w:rFonts w:hint="eastAsia"/>
          <w:color w:val="000000"/>
          <w:szCs w:val="21"/>
        </w:rPr>
      </w:pPr>
      <w:r>
        <w:rPr>
          <w:rFonts w:hint="eastAsia"/>
          <w:color w:val="000000"/>
          <w:szCs w:val="21"/>
        </w:rPr>
        <w:t xml:space="preserve">（2）法定代表人（单位负责人）身份证明</w:t>
      </w:r>
      <w:r/>
    </w:p>
    <w:p>
      <w:pPr>
        <w:pStyle w:val="892"/>
        <w:ind w:firstLine="315"/>
        <w:jc w:val="left"/>
        <w:spacing w:line="360" w:lineRule="auto"/>
        <w:rPr>
          <w:rFonts w:hint="eastAsia"/>
          <w:color w:val="000000"/>
          <w:szCs w:val="21"/>
        </w:rPr>
      </w:pPr>
      <w:r>
        <w:rPr>
          <w:rFonts w:hint="eastAsia"/>
          <w:color w:val="000000"/>
          <w:szCs w:val="21"/>
        </w:rPr>
        <w:t xml:space="preserve">（3）法定代表人（单位负责人）授权委托书</w:t>
      </w:r>
      <w:r/>
    </w:p>
    <w:p>
      <w:pPr>
        <w:pStyle w:val="892"/>
        <w:ind w:firstLine="315"/>
        <w:jc w:val="left"/>
        <w:spacing w:line="360" w:lineRule="auto"/>
        <w:rPr>
          <w:rFonts w:hint="eastAsia"/>
          <w:color w:val="000000"/>
          <w:szCs w:val="21"/>
        </w:rPr>
      </w:pPr>
      <w:r>
        <w:rPr>
          <w:rFonts w:hint="eastAsia"/>
          <w:color w:val="000000"/>
          <w:szCs w:val="21"/>
        </w:rPr>
        <w:t xml:space="preserve">（4）开标一览表</w:t>
      </w:r>
      <w:r/>
    </w:p>
    <w:p>
      <w:pPr>
        <w:pStyle w:val="892"/>
        <w:ind w:firstLine="315"/>
        <w:jc w:val="left"/>
        <w:spacing w:line="360" w:lineRule="auto"/>
        <w:rPr>
          <w:rFonts w:hint="eastAsia"/>
          <w:color w:val="000000"/>
          <w:szCs w:val="21"/>
        </w:rPr>
      </w:pPr>
      <w:r>
        <w:rPr>
          <w:rFonts w:hint="eastAsia"/>
          <w:color w:val="000000"/>
          <w:szCs w:val="21"/>
        </w:rPr>
        <w:t xml:space="preserve">（5）分项报价表</w:t>
      </w:r>
      <w:r/>
    </w:p>
    <w:p>
      <w:pPr>
        <w:pStyle w:val="892"/>
        <w:ind w:firstLine="315"/>
        <w:jc w:val="left"/>
        <w:spacing w:line="360" w:lineRule="auto"/>
        <w:rPr>
          <w:rFonts w:hint="eastAsia"/>
          <w:color w:val="000000"/>
          <w:szCs w:val="21"/>
        </w:rPr>
      </w:pPr>
      <w:r>
        <w:rPr>
          <w:rFonts w:hint="eastAsia"/>
          <w:color w:val="000000"/>
          <w:szCs w:val="21"/>
        </w:rPr>
        <w:t xml:space="preserve">（</w:t>
      </w:r>
      <w:r>
        <w:rPr>
          <w:rFonts w:hint="eastAsia"/>
          <w:color w:val="000000"/>
          <w:szCs w:val="21"/>
        </w:rPr>
        <w:t xml:space="preserve">6）商务条款偏离表</w:t>
      </w:r>
      <w:r/>
    </w:p>
    <w:p>
      <w:pPr>
        <w:pStyle w:val="892"/>
        <w:ind w:firstLine="315"/>
        <w:jc w:val="left"/>
        <w:spacing w:line="360" w:lineRule="auto"/>
        <w:rPr>
          <w:rFonts w:hint="eastAsia"/>
          <w:color w:val="000000"/>
          <w:szCs w:val="21"/>
        </w:rPr>
      </w:pPr>
      <w:r>
        <w:rPr>
          <w:rFonts w:hint="eastAsia"/>
          <w:color w:val="000000"/>
          <w:szCs w:val="21"/>
        </w:rPr>
        <w:t xml:space="preserve">（7）投标人具备投标资格的证明文件</w:t>
      </w:r>
      <w:r/>
    </w:p>
    <w:p>
      <w:pPr>
        <w:pStyle w:val="892"/>
        <w:ind w:firstLine="315"/>
        <w:jc w:val="left"/>
        <w:spacing w:line="360" w:lineRule="auto"/>
        <w:rPr>
          <w:rFonts w:hint="eastAsia"/>
          <w:color w:val="000000"/>
          <w:szCs w:val="21"/>
        </w:rPr>
      </w:pPr>
      <w:r>
        <w:rPr>
          <w:rFonts w:hint="eastAsia"/>
          <w:color w:val="000000"/>
          <w:szCs w:val="21"/>
        </w:rPr>
        <w:t xml:space="preserve">（7-1-1）营业执照复印件或自然人的身份证明复印件</w:t>
      </w:r>
      <w:r/>
    </w:p>
    <w:p>
      <w:pPr>
        <w:pStyle w:val="892"/>
        <w:ind w:firstLine="315"/>
        <w:jc w:val="left"/>
        <w:spacing w:line="360" w:lineRule="auto"/>
        <w:rPr>
          <w:rFonts w:hint="eastAsia"/>
          <w:color w:val="000000"/>
          <w:szCs w:val="21"/>
        </w:rPr>
      </w:pPr>
      <w:r>
        <w:rPr>
          <w:rFonts w:hint="eastAsia"/>
          <w:color w:val="000000"/>
          <w:szCs w:val="21"/>
        </w:rPr>
        <w:t xml:space="preserve">（7-1-2）工商变更登记文件（如需）</w:t>
      </w:r>
      <w:r/>
    </w:p>
    <w:p>
      <w:pPr>
        <w:pStyle w:val="892"/>
        <w:ind w:firstLine="315"/>
        <w:jc w:val="left"/>
        <w:spacing w:line="360" w:lineRule="auto"/>
        <w:rPr>
          <w:rFonts w:hint="eastAsia"/>
          <w:color w:val="000000"/>
          <w:szCs w:val="21"/>
        </w:rPr>
      </w:pPr>
      <w:r>
        <w:rPr>
          <w:rFonts w:hint="eastAsia"/>
          <w:color w:val="000000"/>
          <w:szCs w:val="21"/>
        </w:rPr>
        <w:t xml:space="preserve">（7-2）财务报表</w:t>
      </w:r>
      <w:r/>
    </w:p>
    <w:p>
      <w:pPr>
        <w:pStyle w:val="892"/>
        <w:ind w:firstLine="315"/>
        <w:jc w:val="left"/>
        <w:spacing w:line="360" w:lineRule="auto"/>
        <w:rPr>
          <w:rFonts w:hint="eastAsia"/>
          <w:color w:val="000000"/>
          <w:szCs w:val="21"/>
        </w:rPr>
      </w:pPr>
      <w:r>
        <w:rPr>
          <w:rFonts w:hint="eastAsia"/>
          <w:color w:val="000000"/>
          <w:szCs w:val="21"/>
        </w:rPr>
        <w:t xml:space="preserve">（7-3）具有履行合同所必需的设备和专业技术能力的相关证明材料或承诺函</w:t>
      </w:r>
      <w:r/>
    </w:p>
    <w:p>
      <w:pPr>
        <w:pStyle w:val="892"/>
        <w:ind w:firstLine="315"/>
        <w:jc w:val="left"/>
        <w:spacing w:line="360" w:lineRule="auto"/>
        <w:rPr>
          <w:rFonts w:hint="eastAsia"/>
          <w:color w:val="000000"/>
          <w:szCs w:val="21"/>
        </w:rPr>
      </w:pPr>
      <w:r>
        <w:rPr>
          <w:rFonts w:hint="eastAsia"/>
          <w:color w:val="000000"/>
          <w:szCs w:val="21"/>
        </w:rPr>
        <w:t xml:space="preserve">（7-4）依法缴纳税收和社会保障资金的相关材料</w:t>
      </w:r>
      <w:r/>
    </w:p>
    <w:p>
      <w:pPr>
        <w:pStyle w:val="892"/>
        <w:ind w:firstLine="315"/>
        <w:jc w:val="left"/>
        <w:spacing w:line="360" w:lineRule="auto"/>
        <w:rPr>
          <w:rFonts w:hint="eastAsia"/>
          <w:color w:val="000000"/>
          <w:szCs w:val="21"/>
        </w:rPr>
      </w:pPr>
      <w:r>
        <w:rPr>
          <w:rFonts w:hint="eastAsia"/>
          <w:color w:val="000000"/>
          <w:szCs w:val="21"/>
        </w:rPr>
        <w:t xml:space="preserve">（7-5）没有重大违法记录的书面声明</w:t>
      </w:r>
      <w:r/>
    </w:p>
    <w:p>
      <w:pPr>
        <w:pStyle w:val="892"/>
        <w:ind w:firstLine="315"/>
        <w:jc w:val="left"/>
        <w:spacing w:line="360" w:lineRule="auto"/>
        <w:rPr>
          <w:rFonts w:hint="eastAsia"/>
          <w:color w:val="000000"/>
          <w:szCs w:val="21"/>
        </w:rPr>
      </w:pPr>
      <w:r>
        <w:rPr>
          <w:rFonts w:hint="eastAsia"/>
          <w:color w:val="000000"/>
          <w:szCs w:val="21"/>
        </w:rPr>
        <w:t xml:space="preserve">（7-6）法律行政法规规定的其他条件</w:t>
      </w:r>
      <w:r/>
    </w:p>
    <w:p>
      <w:pPr>
        <w:pStyle w:val="892"/>
        <w:ind w:firstLine="315"/>
        <w:jc w:val="left"/>
        <w:spacing w:line="360" w:lineRule="auto"/>
        <w:rPr>
          <w:rFonts w:hint="eastAsia"/>
          <w:color w:val="000000"/>
          <w:szCs w:val="21"/>
        </w:rPr>
      </w:pPr>
      <w:r>
        <w:rPr>
          <w:rFonts w:hint="eastAsia"/>
          <w:color w:val="000000"/>
          <w:szCs w:val="21"/>
        </w:rPr>
        <w:t xml:space="preserve">（7-7）不得参加本次招标活动情形的承诺</w:t>
      </w:r>
      <w:r/>
    </w:p>
    <w:p>
      <w:pPr>
        <w:pStyle w:val="892"/>
        <w:ind w:firstLine="315"/>
        <w:jc w:val="left"/>
        <w:spacing w:line="360" w:lineRule="auto"/>
        <w:rPr>
          <w:rFonts w:hint="eastAsia"/>
          <w:color w:val="000000"/>
          <w:szCs w:val="21"/>
        </w:rPr>
      </w:pPr>
      <w:r>
        <w:rPr>
          <w:rFonts w:hint="eastAsia"/>
          <w:color w:val="000000"/>
          <w:szCs w:val="21"/>
        </w:rPr>
        <w:t xml:space="preserve">（7-8）信用截图</w:t>
      </w:r>
      <w:r/>
    </w:p>
    <w:p>
      <w:pPr>
        <w:pStyle w:val="892"/>
        <w:ind w:firstLine="315"/>
        <w:jc w:val="left"/>
        <w:spacing w:line="360" w:lineRule="auto"/>
        <w:rPr>
          <w:color w:val="000000"/>
          <w:szCs w:val="21"/>
        </w:rPr>
      </w:pPr>
      <w:r>
        <w:rPr>
          <w:rFonts w:hint="eastAsia"/>
          <w:color w:val="000000"/>
          <w:szCs w:val="21"/>
        </w:rPr>
        <w:t xml:space="preserve">（8）商务部分证明材料</w:t>
      </w:r>
      <w:r>
        <w:rPr>
          <w:color w:val="000000"/>
          <w:szCs w:val="21"/>
        </w:rPr>
      </w:r>
      <w:r/>
    </w:p>
    <w:p>
      <w:pPr>
        <w:pStyle w:val="892"/>
        <w:ind w:firstLine="422"/>
        <w:spacing w:before="156" w:line="360" w:lineRule="auto"/>
        <w:rPr>
          <w:b/>
          <w:color w:val="000000"/>
          <w:szCs w:val="21"/>
        </w:rPr>
      </w:pPr>
      <w:r>
        <w:rPr>
          <w:b/>
          <w:color w:val="000000"/>
          <w:szCs w:val="21"/>
        </w:rPr>
        <w:t xml:space="preserve">18.3</w:t>
      </w:r>
      <w:r>
        <w:rPr>
          <w:b/>
          <w:color w:val="000000"/>
          <w:sz w:val="22"/>
          <w:szCs w:val="22"/>
          <w:lang w:val="zh-CN"/>
        </w:rPr>
        <w:t xml:space="preserve">投标文件的技术部分，包括但不限于下列文件：</w:t>
      </w:r>
      <w:r>
        <w:rPr>
          <w:b/>
          <w:color w:val="000000"/>
          <w:szCs w:val="21"/>
        </w:rPr>
      </w:r>
      <w:r/>
    </w:p>
    <w:p>
      <w:pPr>
        <w:pStyle w:val="892"/>
        <w:ind w:firstLine="315"/>
        <w:jc w:val="left"/>
        <w:spacing w:line="360" w:lineRule="auto"/>
        <w:rPr>
          <w:color w:val="000000"/>
          <w:szCs w:val="21"/>
        </w:rPr>
      </w:pPr>
      <w:r>
        <w:rPr>
          <w:color w:val="000000"/>
          <w:szCs w:val="21"/>
        </w:rPr>
        <w:t xml:space="preserve">（1）服务方案。</w:t>
      </w:r>
      <w:r>
        <w:rPr>
          <w:color w:val="000000"/>
          <w:szCs w:val="21"/>
        </w:rPr>
      </w:r>
      <w:r/>
    </w:p>
    <w:p>
      <w:pPr>
        <w:pStyle w:val="892"/>
        <w:ind w:firstLine="315"/>
        <w:jc w:val="left"/>
        <w:spacing w:line="360" w:lineRule="auto"/>
        <w:rPr>
          <w:color w:val="000000"/>
          <w:szCs w:val="21"/>
        </w:rPr>
      </w:pPr>
      <w:r>
        <w:rPr>
          <w:color w:val="000000"/>
          <w:szCs w:val="21"/>
        </w:rPr>
        <w:t xml:space="preserve">（2）技术条款偏离表</w:t>
      </w:r>
      <w:r/>
    </w:p>
    <w:p>
      <w:pPr>
        <w:pStyle w:val="892"/>
        <w:ind w:firstLine="422"/>
        <w:spacing w:before="156" w:line="360" w:lineRule="auto"/>
        <w:rPr>
          <w:b/>
          <w:color w:val="000000"/>
          <w:szCs w:val="21"/>
        </w:rPr>
      </w:pPr>
      <w:r>
        <w:rPr>
          <w:b/>
          <w:color w:val="000000"/>
          <w:szCs w:val="21"/>
        </w:rPr>
        <w:t xml:space="preserve">18.4投标文件的其他部分</w:t>
      </w:r>
      <w:r/>
    </w:p>
    <w:p>
      <w:pPr>
        <w:pStyle w:val="892"/>
        <w:ind w:firstLine="420"/>
        <w:spacing w:before="156" w:line="360" w:lineRule="auto"/>
        <w:rPr>
          <w:color w:val="000000"/>
          <w:szCs w:val="21"/>
        </w:rPr>
      </w:pPr>
      <w:r>
        <w:rPr>
          <w:color w:val="000000"/>
          <w:szCs w:val="21"/>
        </w:rPr>
        <w:t xml:space="preserve">18.4.1投标文件的其他部分由投标人根据编制投标文件需要提供的其他相关文件组成。</w:t>
      </w:r>
      <w:r/>
    </w:p>
    <w:p>
      <w:pPr>
        <w:pStyle w:val="893"/>
        <w:ind w:left="0" w:right="210"/>
        <w:spacing w:line="360" w:lineRule="auto"/>
        <w:rPr>
          <w:color w:val="000000"/>
          <w:szCs w:val="21"/>
        </w:rPr>
      </w:pPr>
      <w:r/>
      <w:bookmarkStart w:id="129" w:name="_Toc107246235"/>
      <w:r/>
      <w:bookmarkStart w:id="130" w:name="_Toc104560858"/>
      <w:r>
        <w:rPr>
          <w:color w:val="000000"/>
        </w:rPr>
        <w:t xml:space="preserve">19.投标文件编制的原则</w:t>
      </w:r>
      <w:bookmarkEnd w:id="129"/>
      <w:r>
        <w:rPr>
          <w:color w:val="000000"/>
          <w:szCs w:val="21"/>
        </w:rPr>
      </w:r>
      <w:r/>
    </w:p>
    <w:p>
      <w:pPr>
        <w:pStyle w:val="892"/>
        <w:ind w:firstLine="420"/>
        <w:spacing w:before="156" w:line="360" w:lineRule="auto"/>
        <w:rPr>
          <w:color w:val="000000"/>
          <w:szCs w:val="21"/>
        </w:rPr>
      </w:pPr>
      <w:r/>
      <w:bookmarkEnd w:id="130"/>
      <w:r>
        <w:rPr>
          <w:bCs/>
          <w:color w:val="000000"/>
          <w:szCs w:val="21"/>
        </w:rPr>
        <w:t xml:space="preserve">19.1</w:t>
      </w:r>
      <w:r>
        <w:rPr>
          <w:color w:val="000000"/>
          <w:szCs w:val="21"/>
        </w:rPr>
        <w:t xml:space="preserve">投标人应在认真阅读招标文件所有内容的基础上，按照招标文件的要求编制完整的投标文件。招标文件中对投标文件格式有要求的，投标人应按格式逐项填写内容。</w:t>
      </w:r>
      <w:r/>
    </w:p>
    <w:p>
      <w:pPr>
        <w:pStyle w:val="892"/>
        <w:ind w:firstLine="420"/>
        <w:spacing w:before="156" w:line="360" w:lineRule="auto"/>
        <w:rPr>
          <w:color w:val="000000"/>
          <w:szCs w:val="21"/>
        </w:rPr>
      </w:pPr>
      <w:r>
        <w:rPr>
          <w:bCs/>
          <w:color w:val="000000"/>
          <w:szCs w:val="21"/>
        </w:rPr>
        <w:t xml:space="preserve">19.2</w:t>
      </w:r>
      <w:r>
        <w:rPr>
          <w:color w:val="000000"/>
          <w:szCs w:val="21"/>
        </w:rPr>
        <w:t xml:space="preserve">投标人必须保证投标文件所提供的全部资料真实可靠。</w:t>
      </w:r>
      <w:r/>
    </w:p>
    <w:p>
      <w:pPr>
        <w:pStyle w:val="892"/>
        <w:ind w:firstLine="420"/>
        <w:spacing w:before="156" w:line="360" w:lineRule="auto"/>
        <w:rPr>
          <w:color w:val="000000"/>
          <w:szCs w:val="21"/>
        </w:rPr>
      </w:pPr>
      <w:r>
        <w:rPr>
          <w:bCs/>
          <w:color w:val="000000"/>
          <w:szCs w:val="21"/>
        </w:rPr>
        <w:t xml:space="preserve">19.3</w:t>
      </w:r>
      <w:r>
        <w:rPr>
          <w:color w:val="000000"/>
          <w:szCs w:val="21"/>
        </w:rPr>
        <w:t xml:space="preserve">投标文件须对招标文件中的内容做出实质性和完整的响应。</w:t>
      </w:r>
      <w:r/>
    </w:p>
    <w:p>
      <w:pPr>
        <w:pStyle w:val="893"/>
        <w:ind w:left="0" w:right="210"/>
        <w:spacing w:line="360" w:lineRule="auto"/>
        <w:rPr>
          <w:color w:val="000000"/>
          <w:szCs w:val="21"/>
        </w:rPr>
      </w:pPr>
      <w:r/>
      <w:bookmarkStart w:id="131" w:name="_Toc107246236"/>
      <w:r>
        <w:rPr>
          <w:color w:val="000000"/>
        </w:rPr>
        <w:t xml:space="preserve">20.投标报价</w:t>
      </w:r>
      <w:bookmarkEnd w:id="131"/>
      <w:r>
        <w:rPr>
          <w:color w:val="000000"/>
          <w:szCs w:val="21"/>
        </w:rPr>
      </w:r>
      <w:r/>
    </w:p>
    <w:p>
      <w:pPr>
        <w:pStyle w:val="892"/>
        <w:ind w:firstLine="420"/>
        <w:spacing w:before="156" w:line="360" w:lineRule="auto"/>
        <w:rPr>
          <w:color w:val="000000"/>
          <w:szCs w:val="21"/>
        </w:rPr>
      </w:pPr>
      <w:r>
        <w:rPr>
          <w:bCs/>
          <w:color w:val="000000"/>
          <w:szCs w:val="21"/>
        </w:rPr>
        <w:t xml:space="preserve">20.1</w:t>
      </w:r>
      <w:r>
        <w:rPr>
          <w:color w:val="000000"/>
          <w:szCs w:val="21"/>
        </w:rPr>
        <w:t xml:space="preserve">所有投标均以人民币报价，应包括国家规定的增值</w:t>
      </w:r>
      <w:r>
        <w:rPr>
          <w:color w:val="000000"/>
          <w:szCs w:val="21"/>
        </w:rPr>
        <w:t xml:space="preserve">税税金。</w:t>
      </w:r>
      <w:r/>
    </w:p>
    <w:p>
      <w:pPr>
        <w:pStyle w:val="892"/>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000000"/>
          <w:szCs w:val="21"/>
        </w:rPr>
      </w:pPr>
      <w:r>
        <w:rPr>
          <w:rFonts w:ascii="Segoe UI Symbol" w:hAnsi="Segoe UI Symbol" w:cs="Segoe UI Symbol"/>
          <w:b/>
          <w:color w:val="000000"/>
          <w:szCs w:val="21"/>
        </w:rPr>
        <w:t xml:space="preserve">★</w:t>
      </w:r>
      <w:r>
        <w:rPr>
          <w:b/>
          <w:bCs/>
          <w:color w:val="000000"/>
          <w:szCs w:val="21"/>
        </w:rPr>
        <w:t xml:space="preserve">20.2</w:t>
      </w:r>
      <w:r>
        <w:rPr>
          <w:b/>
          <w:color w:val="000000"/>
          <w:szCs w:val="21"/>
        </w:rPr>
        <w:t xml:space="preserve">投标文件的价格部分是对采购标的价格构成的说明，招标文件如无特别说明，每项货物、服务或工程等只允许有一个报价，任何有选择的报价将不予接受，将作为无效投标文件处理</w:t>
      </w:r>
      <w:r>
        <w:rPr>
          <w:color w:val="000000"/>
          <w:szCs w:val="21"/>
        </w:rPr>
        <w:t xml:space="preserve">。</w:t>
      </w:r>
      <w:r/>
    </w:p>
    <w:p>
      <w:pPr>
        <w:pStyle w:val="892"/>
        <w:ind w:firstLine="420"/>
        <w:spacing w:before="156" w:line="360" w:lineRule="auto"/>
        <w:rPr>
          <w:color w:val="000000"/>
          <w:szCs w:val="21"/>
        </w:rPr>
      </w:pPr>
      <w:r>
        <w:rPr>
          <w:bCs/>
          <w:color w:val="000000"/>
          <w:szCs w:val="21"/>
        </w:rPr>
        <w:t xml:space="preserve">20.3</w:t>
      </w:r>
      <w:r>
        <w:rPr>
          <w:color w:val="000000"/>
          <w:szCs w:val="21"/>
        </w:rPr>
        <w:t xml:space="preserve">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pStyle w:val="892"/>
        <w:ind w:firstLine="420"/>
        <w:spacing w:before="156" w:line="360" w:lineRule="auto"/>
        <w:rPr>
          <w:color w:val="000000"/>
          <w:szCs w:val="21"/>
        </w:rPr>
      </w:pPr>
      <w:r>
        <w:rPr>
          <w:bCs/>
          <w:color w:val="000000"/>
          <w:szCs w:val="21"/>
        </w:rPr>
        <w:t xml:space="preserve">20.4</w:t>
      </w:r>
      <w:r>
        <w:rPr>
          <w:color w:val="000000"/>
          <w:szCs w:val="21"/>
        </w:rPr>
        <w:t xml:space="preserve">投标人要按开标一览表、分项报价表的内容填写投标报价及其它事项，并由法定代表人（单位负责人）或授权代表签署。分项报价表的总价应和开标一览表的投标总价相一致，包括投标人为完成本项目所发生的一切费用相关的所有税费。如分项报价表的总价和开标一览表的投标总价不一致的，按照本须知规定的内容执行。</w:t>
      </w:r>
      <w:r/>
    </w:p>
    <w:p>
      <w:pPr>
        <w:pStyle w:val="892"/>
        <w:ind w:firstLine="420"/>
        <w:spacing w:before="156" w:line="360" w:lineRule="auto"/>
        <w:rPr>
          <w:color w:val="000000"/>
          <w:szCs w:val="21"/>
        </w:rPr>
      </w:pPr>
      <w:r>
        <w:rPr>
          <w:bCs/>
          <w:color w:val="000000"/>
          <w:szCs w:val="21"/>
        </w:rPr>
        <w:t xml:space="preserve">20.5</w:t>
      </w:r>
      <w:r>
        <w:rPr>
          <w:color w:val="000000"/>
          <w:szCs w:val="21"/>
        </w:rPr>
        <w:t xml:space="preserve">投标报价的其他要求见</w:t>
      </w:r>
      <w:r>
        <w:rPr>
          <w:b/>
          <w:color w:val="000000"/>
          <w:szCs w:val="21"/>
        </w:rPr>
        <w:t xml:space="preserve">投标人须知前附表</w:t>
      </w:r>
      <w:r>
        <w:rPr>
          <w:color w:val="000000"/>
          <w:szCs w:val="21"/>
        </w:rPr>
        <w:t xml:space="preserve">。</w:t>
      </w:r>
      <w:r/>
    </w:p>
    <w:p>
      <w:pPr>
        <w:pStyle w:val="893"/>
        <w:ind w:left="0" w:right="210"/>
        <w:spacing w:line="360" w:lineRule="auto"/>
        <w:rPr>
          <w:color w:val="000000"/>
        </w:rPr>
      </w:pPr>
      <w:r/>
      <w:bookmarkEnd w:id="127"/>
      <w:r/>
      <w:bookmarkEnd w:id="128"/>
      <w:r/>
      <w:bookmarkStart w:id="132" w:name="_Toc103848545"/>
      <w:r/>
      <w:bookmarkStart w:id="133" w:name="_Toc104560859"/>
      <w:r/>
      <w:bookmarkStart w:id="134" w:name="_Toc107246237"/>
      <w:r/>
      <w:bookmarkStart w:id="135" w:name="_Toc103848544"/>
      <w:r/>
      <w:bookmarkStart w:id="136" w:name="_Toc96347878"/>
      <w:r/>
      <w:bookmarkStart w:id="137" w:name="_Toc100905223"/>
      <w:r/>
      <w:bookmarkStart w:id="138" w:name="_Toc100905224"/>
      <w:r>
        <w:rPr>
          <w:color w:val="000000"/>
        </w:rPr>
        <w:t xml:space="preserve">21.投标有效期</w:t>
      </w:r>
      <w:bookmarkEnd w:id="132"/>
      <w:r/>
      <w:bookmarkEnd w:id="133"/>
      <w:r/>
      <w:bookmarkEnd w:id="134"/>
      <w:r/>
      <w:bookmarkEnd w:id="138"/>
      <w:r>
        <w:rPr>
          <w:color w:val="000000"/>
        </w:rPr>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Cs/>
          <w:color w:val="000000"/>
          <w:szCs w:val="21"/>
        </w:rPr>
        <w:t xml:space="preserve">21.1投标有效期见</w:t>
      </w:r>
      <w:r>
        <w:rPr>
          <w:b/>
          <w:bCs/>
          <w:color w:val="000000"/>
          <w:szCs w:val="21"/>
        </w:rPr>
        <w:t xml:space="preserve">投标人须知前附表</w:t>
      </w:r>
      <w:r>
        <w:rPr>
          <w:bCs/>
          <w:color w:val="000000"/>
          <w:szCs w:val="21"/>
        </w:rPr>
        <w:t xml:space="preserve">，在此期间投标文件对投标人具有法律约束力，以保证采购人有足够的时间完成评标、定标以及签订合同。投标</w:t>
      </w:r>
      <w:r>
        <w:rPr>
          <w:bCs/>
          <w:color w:val="000000"/>
          <w:szCs w:val="21"/>
        </w:rPr>
        <w:t xml:space="preserve">有效期从</w:t>
      </w:r>
      <w:r>
        <w:rPr>
          <w:b/>
          <w:bCs/>
          <w:color w:val="000000"/>
          <w:szCs w:val="21"/>
        </w:rPr>
        <w:t xml:space="preserve">投标人须知前附表</w:t>
      </w:r>
      <w:r>
        <w:rPr>
          <w:bCs/>
          <w:color w:val="000000"/>
          <w:szCs w:val="21"/>
        </w:rPr>
        <w:t xml:space="preserve">规定的投标截止之日起计算。</w:t>
      </w:r>
      <w:r>
        <w:rPr>
          <w:b/>
          <w:bCs/>
          <w:color w:val="000000"/>
          <w:szCs w:val="21"/>
        </w:rPr>
        <w:t xml:space="preserve">投标有效期不足的，在评标时将其视为无效投标。</w:t>
      </w:r>
      <w:r/>
    </w:p>
    <w:p>
      <w:pPr>
        <w:pStyle w:val="892"/>
        <w:ind w:firstLine="420"/>
        <w:spacing w:before="156" w:line="360" w:lineRule="auto"/>
        <w:rPr>
          <w:bCs/>
          <w:color w:val="000000"/>
          <w:szCs w:val="21"/>
        </w:rPr>
      </w:pPr>
      <w:r>
        <w:rPr>
          <w:bCs/>
          <w:color w:val="000000"/>
          <w:szCs w:val="21"/>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93"/>
        <w:ind w:left="0" w:right="210"/>
        <w:spacing w:line="360" w:lineRule="auto"/>
        <w:rPr>
          <w:color w:val="000000"/>
        </w:rPr>
      </w:pPr>
      <w:r/>
      <w:bookmarkStart w:id="139" w:name="_Toc104560860"/>
      <w:r/>
      <w:bookmarkStart w:id="140" w:name="_Toc107246238"/>
      <w:r>
        <w:rPr>
          <w:color w:val="000000"/>
        </w:rPr>
        <w:t xml:space="preserve">22.投标保证金</w:t>
      </w:r>
      <w:bookmarkEnd w:id="135"/>
      <w:r/>
      <w:bookmarkEnd w:id="136"/>
      <w:r/>
      <w:bookmarkEnd w:id="137"/>
      <w:r/>
      <w:bookmarkEnd w:id="139"/>
      <w:r/>
      <w:bookmarkEnd w:id="140"/>
      <w:r>
        <w:rPr>
          <w:rFonts w:hint="eastAsia"/>
          <w:color w:val="000000"/>
        </w:rPr>
        <w:t xml:space="preserve">（本项目不要求递交投标保证金）</w:t>
      </w:r>
      <w:r>
        <w:rPr>
          <w:color w:val="000000"/>
        </w:rPr>
      </w:r>
      <w:r/>
    </w:p>
    <w:p>
      <w:pPr>
        <w:pStyle w:val="892"/>
        <w:ind w:firstLine="420"/>
        <w:spacing w:before="156" w:line="360" w:lineRule="auto"/>
        <w:rPr>
          <w:bCs/>
          <w:color w:val="000000"/>
          <w:szCs w:val="21"/>
        </w:rPr>
      </w:pPr>
      <w:r/>
      <w:bookmarkStart w:id="141" w:name="_Toc68159552"/>
      <w:r/>
      <w:bookmarkStart w:id="142" w:name="_Toc466452044"/>
      <w:r/>
      <w:bookmarkStart w:id="143" w:name="_Toc420657357"/>
      <w:r/>
      <w:bookmarkStart w:id="144" w:name="_Toc420487862"/>
      <w:r/>
      <w:bookmarkStart w:id="145" w:name="_Toc96347879"/>
      <w:r/>
      <w:bookmarkStart w:id="146" w:name="_Toc519241651"/>
      <w:r>
        <w:rPr>
          <w:bCs/>
          <w:color w:val="000000"/>
          <w:szCs w:val="21"/>
        </w:rPr>
        <w:t xml:space="preserve">22.1本项目是否交纳投标保证金见</w:t>
      </w:r>
      <w:r>
        <w:rPr>
          <w:b/>
          <w:bCs/>
          <w:color w:val="000000"/>
          <w:szCs w:val="21"/>
        </w:rPr>
        <w:t xml:space="preserve">投标人须知前附表</w:t>
      </w:r>
      <w:r>
        <w:rPr>
          <w:bCs/>
          <w:color w:val="000000"/>
          <w:szCs w:val="21"/>
        </w:rPr>
        <w:t xml:space="preserve">。</w:t>
      </w:r>
      <w:r/>
    </w:p>
    <w:p>
      <w:pPr>
        <w:pStyle w:val="892"/>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22.2投标人按照</w:t>
      </w:r>
      <w:r>
        <w:rPr>
          <w:b/>
          <w:bCs/>
          <w:color w:val="000000"/>
          <w:szCs w:val="21"/>
        </w:rPr>
        <w:t xml:space="preserve">投标人须知前附表</w:t>
      </w:r>
      <w:r>
        <w:rPr>
          <w:bCs/>
          <w:color w:val="000000"/>
          <w:szCs w:val="21"/>
        </w:rPr>
        <w:t xml:space="preserve">要求的形式，在</w:t>
      </w:r>
      <w:r>
        <w:rPr>
          <w:b/>
          <w:bCs/>
          <w:color w:val="000000"/>
          <w:szCs w:val="21"/>
        </w:rPr>
        <w:t xml:space="preserve">投标人须知前附表</w:t>
      </w:r>
      <w:r>
        <w:rPr>
          <w:bCs/>
          <w:color w:val="000000"/>
          <w:szCs w:val="21"/>
        </w:rPr>
        <w:t xml:space="preserve">规定的投标截止时间前，向采购方提交</w:t>
      </w:r>
      <w:r>
        <w:rPr>
          <w:b/>
          <w:bCs/>
          <w:color w:val="000000"/>
          <w:szCs w:val="21"/>
        </w:rPr>
        <w:t xml:space="preserve">投标人须知前附表</w:t>
      </w:r>
      <w:r>
        <w:rPr>
          <w:bCs/>
          <w:color w:val="000000"/>
          <w:szCs w:val="21"/>
        </w:rPr>
        <w:t xml:space="preserve">规定的投标保证金(数额采用四舍五入，计算至元)。投标保证金有效期应与</w:t>
      </w:r>
      <w:r>
        <w:rPr>
          <w:b/>
          <w:bCs/>
          <w:color w:val="000000"/>
          <w:szCs w:val="21"/>
        </w:rPr>
        <w:t xml:space="preserve">投标人须知前附表</w:t>
      </w:r>
      <w:r>
        <w:rPr>
          <w:bCs/>
          <w:color w:val="000000"/>
          <w:szCs w:val="21"/>
        </w:rPr>
        <w:t xml:space="preserve">规定的投标有效期一致。</w:t>
      </w:r>
      <w:r>
        <w:rPr>
          <w:b/>
          <w:color w:val="000000"/>
          <w:szCs w:val="21"/>
        </w:rPr>
        <w:t xml:space="preserve">投标人未按规定缴纳投标保证金的或</w:t>
      </w:r>
      <w:r>
        <w:rPr>
          <w:b/>
          <w:bCs/>
          <w:color w:val="000000"/>
          <w:szCs w:val="21"/>
        </w:rPr>
        <w:t xml:space="preserve">由于到账时间晚于投标截止时间的，或者票据错误、印鉴不清等原因导致不能到账的，其投标无效。</w:t>
      </w:r>
      <w:r>
        <w:rPr>
          <w:bCs/>
          <w:color w:val="000000"/>
          <w:szCs w:val="21"/>
        </w:rPr>
      </w:r>
      <w:r/>
    </w:p>
    <w:p>
      <w:pPr>
        <w:pStyle w:val="892"/>
        <w:ind w:firstLine="420"/>
        <w:spacing w:before="156" w:line="360" w:lineRule="auto"/>
        <w:rPr>
          <w:bCs/>
          <w:color w:val="000000"/>
          <w:szCs w:val="21"/>
        </w:rPr>
      </w:pPr>
      <w:r>
        <w:rPr>
          <w:bCs/>
          <w:color w:val="000000"/>
          <w:szCs w:val="21"/>
        </w:rPr>
        <w:t xml:space="preserve">22.3联合体投标的，可以由联合体中的一方或者共同提交投标保证金。以一方名义提交投标保证金的，对联合体各方均具有约束力。</w:t>
      </w:r>
      <w:r/>
    </w:p>
    <w:p>
      <w:pPr>
        <w:pStyle w:val="892"/>
        <w:ind w:firstLine="420"/>
        <w:spacing w:before="156" w:line="360" w:lineRule="auto"/>
        <w:rPr>
          <w:bCs/>
          <w:color w:val="000000"/>
          <w:szCs w:val="21"/>
        </w:rPr>
      </w:pPr>
      <w:r>
        <w:rPr>
          <w:bCs/>
          <w:color w:val="000000"/>
          <w:szCs w:val="21"/>
        </w:rPr>
        <w:t xml:space="preserve">22.4未中标的投标人的投标保证金，将在中标通知书发出后5个工作日</w:t>
      </w:r>
      <w:r>
        <w:rPr>
          <w:bCs/>
          <w:color w:val="000000"/>
          <w:szCs w:val="21"/>
        </w:rPr>
        <w:t xml:space="preserve">内退还，但因投标人自身原因导致无法及时退还的除外。</w:t>
      </w:r>
      <w:r/>
    </w:p>
    <w:p>
      <w:pPr>
        <w:pStyle w:val="892"/>
        <w:ind w:firstLine="420"/>
        <w:spacing w:before="156" w:line="360" w:lineRule="auto"/>
        <w:rPr>
          <w:bCs/>
          <w:color w:val="000000"/>
          <w:szCs w:val="21"/>
        </w:rPr>
      </w:pPr>
      <w:r>
        <w:rPr>
          <w:bCs/>
          <w:color w:val="000000"/>
          <w:szCs w:val="21"/>
        </w:rPr>
        <w:t xml:space="preserve">22.5中标的投标人的投标保证金，将在政府采购合同签订后5个工作日内退还中标人。</w:t>
      </w:r>
      <w:r/>
    </w:p>
    <w:p>
      <w:pPr>
        <w:pStyle w:val="892"/>
        <w:ind w:firstLine="420"/>
        <w:spacing w:before="156" w:line="360" w:lineRule="auto"/>
        <w:rPr>
          <w:bCs/>
          <w:color w:val="000000"/>
          <w:szCs w:val="21"/>
        </w:rPr>
      </w:pPr>
      <w:r>
        <w:rPr>
          <w:bCs/>
          <w:color w:val="000000"/>
          <w:szCs w:val="21"/>
        </w:rPr>
        <w:t xml:space="preserve">22.6投标人有以下情形之一的，投标保证金可以不予退还：</w:t>
      </w:r>
      <w:r/>
    </w:p>
    <w:p>
      <w:pPr>
        <w:pStyle w:val="892"/>
        <w:ind w:firstLine="315"/>
        <w:jc w:val="left"/>
        <w:spacing w:line="360" w:lineRule="auto"/>
        <w:rPr>
          <w:color w:val="000000"/>
          <w:szCs w:val="21"/>
        </w:rPr>
      </w:pPr>
      <w:r/>
      <w:bookmarkEnd w:id="141"/>
      <w:r/>
      <w:bookmarkEnd w:id="142"/>
      <w:r/>
      <w:bookmarkEnd w:id="143"/>
      <w:r/>
      <w:bookmarkEnd w:id="144"/>
      <w:r/>
      <w:bookmarkEnd w:id="145"/>
      <w:r/>
      <w:bookmarkEnd w:id="146"/>
      <w:r/>
      <w:bookmarkStart w:id="147" w:name="_Toc104560861"/>
      <w:r/>
      <w:bookmarkStart w:id="148" w:name="_Toc103848546"/>
      <w:r/>
      <w:bookmarkStart w:id="149" w:name="_Toc100905225"/>
      <w:r/>
      <w:bookmarkStart w:id="150" w:name="_Toc96347880"/>
      <w:r>
        <w:rPr>
          <w:color w:val="000000"/>
          <w:szCs w:val="21"/>
        </w:rPr>
        <w:t xml:space="preserve">（1）投标人在招标文件规定的投标有效期内撤销其投标文件；</w:t>
      </w:r>
      <w:r/>
    </w:p>
    <w:p>
      <w:pPr>
        <w:pStyle w:val="892"/>
        <w:ind w:firstLine="315"/>
        <w:jc w:val="left"/>
        <w:spacing w:line="360" w:lineRule="auto"/>
        <w:rPr>
          <w:color w:val="000000"/>
          <w:szCs w:val="21"/>
        </w:rPr>
      </w:pPr>
      <w:r>
        <w:rPr>
          <w:color w:val="000000"/>
          <w:szCs w:val="21"/>
        </w:rPr>
        <w:t xml:space="preserve">（2）投标人在投标文件中提供虚假材料的；</w:t>
      </w:r>
      <w:r/>
    </w:p>
    <w:p>
      <w:pPr>
        <w:pStyle w:val="892"/>
        <w:ind w:firstLine="315"/>
        <w:jc w:val="left"/>
        <w:spacing w:line="360" w:lineRule="auto"/>
        <w:rPr>
          <w:color w:val="000000"/>
          <w:szCs w:val="21"/>
        </w:rPr>
      </w:pPr>
      <w:r>
        <w:rPr>
          <w:color w:val="000000"/>
          <w:szCs w:val="21"/>
        </w:rPr>
        <w:t xml:space="preserve">（3）投标人在本次采购活动中存在恶意串通行为的；</w:t>
      </w:r>
      <w:r/>
    </w:p>
    <w:p>
      <w:pPr>
        <w:pStyle w:val="892"/>
        <w:ind w:firstLine="315"/>
        <w:jc w:val="left"/>
        <w:spacing w:line="360" w:lineRule="auto"/>
        <w:rPr>
          <w:color w:val="000000"/>
          <w:szCs w:val="21"/>
        </w:rPr>
      </w:pPr>
      <w:r>
        <w:rPr>
          <w:color w:val="000000"/>
          <w:szCs w:val="21"/>
        </w:rPr>
        <w:t xml:space="preserve">（4）中标人未能按规定交纳采购代理服务费；</w:t>
      </w:r>
      <w:r/>
    </w:p>
    <w:p>
      <w:pPr>
        <w:pStyle w:val="892"/>
        <w:ind w:firstLine="315"/>
        <w:jc w:val="left"/>
        <w:spacing w:line="360" w:lineRule="auto"/>
        <w:rPr>
          <w:color w:val="000000"/>
          <w:szCs w:val="21"/>
        </w:rPr>
      </w:pPr>
      <w:r>
        <w:rPr>
          <w:color w:val="000000"/>
          <w:szCs w:val="21"/>
        </w:rPr>
        <w:t xml:space="preserve">（5）中标人在收到中标通知书后，无正当理由不与采购人订立合同，在签订合同时向采购人提出附加条件，或者不按照招标文件要求提交履约保证金（如有）；</w:t>
      </w:r>
      <w:r/>
    </w:p>
    <w:p>
      <w:pPr>
        <w:pStyle w:val="892"/>
        <w:ind w:firstLine="315"/>
        <w:jc w:val="left"/>
        <w:spacing w:line="360" w:lineRule="auto"/>
        <w:rPr>
          <w:color w:val="000000"/>
          <w:szCs w:val="21"/>
        </w:rPr>
      </w:pPr>
      <w:r>
        <w:rPr>
          <w:color w:val="000000"/>
          <w:szCs w:val="21"/>
        </w:rPr>
        <w:t xml:space="preserve">（6）招标文件规定的其他可以不予退还投标保证金的情形。</w:t>
      </w:r>
      <w:r/>
    </w:p>
    <w:p>
      <w:pPr>
        <w:pStyle w:val="893"/>
        <w:ind w:left="0" w:right="210"/>
        <w:spacing w:line="360" w:lineRule="auto"/>
        <w:rPr>
          <w:color w:val="000000"/>
        </w:rPr>
      </w:pPr>
      <w:r/>
      <w:bookmarkStart w:id="151" w:name="_Toc107246239"/>
      <w:r>
        <w:rPr>
          <w:color w:val="000000"/>
        </w:rPr>
        <w:t xml:space="preserve">23.投标文件的制作和签署</w:t>
      </w:r>
      <w:bookmarkEnd w:id="147"/>
      <w:r/>
      <w:bookmarkEnd w:id="148"/>
      <w:r/>
      <w:bookmarkEnd w:id="149"/>
      <w:r/>
      <w:bookmarkEnd w:id="150"/>
      <w:r/>
      <w:bookmarkEnd w:id="151"/>
      <w:r>
        <w:rPr>
          <w:color w:val="000000"/>
        </w:rPr>
      </w:r>
      <w:r/>
    </w:p>
    <w:p>
      <w:pPr>
        <w:pStyle w:val="892"/>
        <w:ind w:firstLine="420"/>
        <w:spacing w:before="156" w:line="360" w:lineRule="auto"/>
        <w:rPr>
          <w:bCs/>
          <w:color w:val="000000"/>
          <w:szCs w:val="21"/>
        </w:rPr>
      </w:pPr>
      <w:r>
        <w:rPr>
          <w:bCs/>
          <w:color w:val="000000"/>
          <w:szCs w:val="21"/>
        </w:rPr>
        <w:t xml:space="preserve">23.1</w:t>
      </w:r>
      <w:r>
        <w:rPr>
          <w:rFonts w:hint="eastAsia"/>
          <w:bCs/>
          <w:color w:val="000000"/>
          <w:szCs w:val="21"/>
        </w:rPr>
        <w:t xml:space="preserve">供应商应当按照《操作手册》规定，在招标公告规定的投标截止时间前制作并上传电子投标文件。招标代理机构拒绝接收提交投标文件截止时间后上传的任何电子投标文件。</w:t>
      </w:r>
      <w:r>
        <w:rPr>
          <w:bCs/>
          <w:color w:val="000000"/>
          <w:szCs w:val="21"/>
        </w:rPr>
      </w:r>
      <w:r/>
    </w:p>
    <w:p>
      <w:pPr>
        <w:pStyle w:val="892"/>
        <w:ind w:firstLine="422"/>
        <w:spacing w:before="156" w:line="360" w:lineRule="auto"/>
        <w:rPr>
          <w:bCs/>
          <w:color w:val="000000"/>
          <w:szCs w:val="21"/>
        </w:rPr>
      </w:pPr>
      <w:r>
        <w:rPr>
          <w:rFonts w:ascii="Segoe UI Symbol" w:hAnsi="Segoe UI Symbol" w:cs="Segoe UI Symbol"/>
          <w:b/>
          <w:color w:val="000000"/>
          <w:szCs w:val="21"/>
        </w:rPr>
        <w:t xml:space="preserve">★</w:t>
      </w:r>
      <w:r>
        <w:rPr>
          <w:bCs/>
          <w:color w:val="000000"/>
          <w:szCs w:val="21"/>
        </w:rPr>
        <w:t xml:space="preserve">23.2</w:t>
      </w:r>
      <w:r>
        <w:rPr>
          <w:rFonts w:hint="eastAsia"/>
          <w:b/>
          <w:bCs/>
          <w:color w:val="000000"/>
          <w:szCs w:val="21"/>
        </w:rPr>
        <w:t xml:space="preserve">投标文件应加盖公章并由供应商法定代表人（单位负责人）</w:t>
      </w:r>
      <w:r>
        <w:rPr>
          <w:rFonts w:hint="eastAsia"/>
          <w:b/>
          <w:bCs/>
          <w:color w:val="000000"/>
          <w:szCs w:val="21"/>
        </w:rPr>
        <w:t xml:space="preserve">签字或印章</w:t>
      </w:r>
      <w:r>
        <w:rPr>
          <w:rFonts w:hint="eastAsia"/>
          <w:b/>
          <w:bCs/>
          <w:color w:val="000000"/>
          <w:szCs w:val="21"/>
        </w:rPr>
        <w:t xml:space="preserve">或其授权代表签字。授权代表须提供法定代表人以书面形式出具的“法定代表人授权书”（</w:t>
      </w:r>
      <w:r>
        <w:rPr>
          <w:rFonts w:hint="eastAsia"/>
          <w:b/>
          <w:bCs/>
          <w:color w:val="000000"/>
          <w:szCs w:val="21"/>
        </w:rPr>
        <w:t xml:space="preserve">扫描件</w:t>
      </w:r>
      <w:r>
        <w:rPr>
          <w:rFonts w:hint="eastAsia"/>
          <w:b/>
          <w:bCs/>
          <w:color w:val="000000"/>
          <w:szCs w:val="21"/>
        </w:rPr>
        <w:t xml:space="preserve">，由法定代表人签章并加盖企业公章。）授权其负责本项目投标。</w:t>
      </w:r>
      <w:r>
        <w:rPr>
          <w:bCs/>
          <w:color w:val="000000"/>
          <w:szCs w:val="21"/>
        </w:rPr>
      </w:r>
      <w:r/>
    </w:p>
    <w:p>
      <w:pPr>
        <w:pStyle w:val="892"/>
        <w:ind w:firstLine="420"/>
        <w:spacing w:before="156" w:line="360" w:lineRule="auto"/>
        <w:rPr>
          <w:bCs/>
          <w:color w:val="000000"/>
          <w:szCs w:val="21"/>
        </w:rPr>
      </w:pPr>
      <w:r>
        <w:rPr>
          <w:bCs/>
          <w:color w:val="000000"/>
          <w:szCs w:val="21"/>
        </w:rPr>
        <w:t xml:space="preserve">23.3</w:t>
      </w:r>
      <w:r>
        <w:rPr>
          <w:rFonts w:hint="eastAsia"/>
          <w:bCs/>
          <w:color w:val="000000"/>
          <w:szCs w:val="21"/>
        </w:rPr>
        <w:t xml:space="preserve">投标文件规定盖章的地方</w:t>
      </w:r>
      <w:r>
        <w:rPr>
          <w:rFonts w:hint="eastAsia"/>
          <w:bCs/>
          <w:color w:val="000000"/>
          <w:szCs w:val="21"/>
        </w:rPr>
        <w:t xml:space="preserve">，应盖</w:t>
      </w:r>
      <w:r>
        <w:rPr>
          <w:rFonts w:hint="eastAsia"/>
          <w:bCs/>
          <w:color w:val="000000"/>
          <w:szCs w:val="21"/>
        </w:rPr>
        <w:t xml:space="preserve">符合要求的</w:t>
      </w:r>
      <w:r>
        <w:rPr>
          <w:rFonts w:hint="eastAsia"/>
          <w:bCs/>
          <w:color w:val="000000"/>
          <w:szCs w:val="21"/>
        </w:rPr>
        <w:t xml:space="preserve">单位公章或电子公章（如供应商为自然人可不加盖公章，仅由本人签字）。</w:t>
      </w:r>
      <w:r>
        <w:rPr>
          <w:bCs/>
          <w:color w:val="000000"/>
          <w:szCs w:val="21"/>
        </w:rPr>
      </w:r>
      <w:r/>
    </w:p>
    <w:p>
      <w:pPr>
        <w:pStyle w:val="892"/>
        <w:ind w:firstLine="420"/>
        <w:spacing w:line="360" w:lineRule="auto"/>
        <w:rPr>
          <w:bCs/>
          <w:color w:val="000000"/>
          <w:szCs w:val="21"/>
        </w:rPr>
      </w:pPr>
      <w:r>
        <w:rPr>
          <w:bCs/>
          <w:color w:val="000000"/>
          <w:szCs w:val="21"/>
        </w:rPr>
        <w:t xml:space="preserve">23.4如投标过程中投标人使用其他形式的印章</w:t>
      </w:r>
      <w:r>
        <w:rPr>
          <w:rFonts w:hint="eastAsia"/>
          <w:bCs/>
          <w:color w:val="000000"/>
          <w:szCs w:val="21"/>
        </w:rPr>
        <w:t xml:space="preserve">（</w:t>
      </w:r>
      <w:r>
        <w:rPr>
          <w:bCs/>
          <w:color w:val="000000"/>
          <w:szCs w:val="21"/>
        </w:rPr>
        <w:t xml:space="preserve">如带有“专用章”等字样的印章</w:t>
      </w:r>
      <w:r>
        <w:rPr>
          <w:rFonts w:hint="eastAsia"/>
          <w:bCs/>
          <w:color w:val="000000"/>
          <w:szCs w:val="21"/>
        </w:rPr>
        <w:t xml:space="preserve">）</w:t>
      </w:r>
      <w:r>
        <w:rPr>
          <w:bCs/>
          <w:color w:val="000000"/>
          <w:szCs w:val="21"/>
        </w:rPr>
        <w:t xml:space="preserve">，须提供“公章授权书”</w:t>
      </w:r>
      <w:r>
        <w:rPr>
          <w:rFonts w:hint="eastAsia"/>
          <w:bCs/>
          <w:color w:val="000000"/>
          <w:szCs w:val="21"/>
        </w:rPr>
        <w:t xml:space="preserve">（</w:t>
      </w:r>
      <w:r>
        <w:rPr>
          <w:bCs/>
          <w:color w:val="000000"/>
          <w:szCs w:val="21"/>
        </w:rPr>
        <w:t xml:space="preserve">见附件</w:t>
      </w:r>
      <w:r>
        <w:rPr>
          <w:rFonts w:hint="eastAsia"/>
          <w:bCs/>
          <w:color w:val="000000"/>
          <w:szCs w:val="21"/>
        </w:rPr>
        <w:t xml:space="preserve">）</w:t>
      </w:r>
      <w:r>
        <w:rPr>
          <w:bCs/>
          <w:color w:val="000000"/>
          <w:szCs w:val="21"/>
        </w:rPr>
        <w:t xml:space="preserve">，明确“针对本次项目，该专用章作为直接参与投标时相关文件的签章，其效力等同于公章”，特别说明函须同时加盖投标人公章及专用章。</w:t>
      </w:r>
      <w:r/>
    </w:p>
    <w:p>
      <w:pPr>
        <w:pStyle w:val="892"/>
        <w:ind w:firstLine="420"/>
        <w:spacing w:line="360" w:lineRule="auto"/>
        <w:rPr>
          <w:bCs/>
          <w:color w:val="000000"/>
          <w:szCs w:val="21"/>
        </w:rPr>
      </w:pPr>
      <w:r>
        <w:rPr>
          <w:bCs/>
          <w:color w:val="000000"/>
          <w:szCs w:val="21"/>
        </w:rPr>
        <w:t xml:space="preserve">23.5除投标人对错处做必要修改外，投标文件不得行间插字、涂改或增删。如有修改错漏处，必须由法定代表人</w:t>
      </w:r>
      <w:r>
        <w:rPr>
          <w:bCs/>
          <w:color w:val="000000"/>
          <w:szCs w:val="21"/>
        </w:rPr>
        <w:t xml:space="preserve">签字或</w:t>
      </w:r>
      <w:r>
        <w:rPr>
          <w:rFonts w:hint="eastAsia"/>
          <w:bCs/>
          <w:color w:val="000000"/>
          <w:szCs w:val="21"/>
        </w:rPr>
        <w:t xml:space="preserve">印章</w:t>
      </w:r>
      <w:r>
        <w:rPr>
          <w:bCs/>
          <w:color w:val="000000"/>
          <w:szCs w:val="21"/>
        </w:rPr>
        <w:t xml:space="preserve">或其授权代表签字方有效。</w:t>
      </w:r>
      <w:r/>
    </w:p>
    <w:p>
      <w:pPr>
        <w:pStyle w:val="893"/>
        <w:ind w:left="0" w:right="210"/>
        <w:spacing w:line="360" w:lineRule="auto"/>
        <w:rPr>
          <w:color w:val="000000"/>
        </w:rPr>
      </w:pPr>
      <w:r/>
      <w:bookmarkStart w:id="152" w:name="_Toc107246240"/>
      <w:r>
        <w:rPr>
          <w:color w:val="000000"/>
        </w:rPr>
        <w:t xml:space="preserve">四．投标文件的递交</w:t>
      </w:r>
      <w:bookmarkEnd w:id="152"/>
      <w:r>
        <w:rPr>
          <w:color w:val="000000"/>
        </w:rPr>
      </w:r>
      <w:r/>
    </w:p>
    <w:p>
      <w:pPr>
        <w:pStyle w:val="893"/>
        <w:ind w:left="210" w:right="210" w:firstLine="373"/>
        <w:spacing w:line="360" w:lineRule="auto"/>
        <w:rPr>
          <w:rFonts w:ascii="Microsoft New Tai Lue" w:hAnsi="Microsoft New Tai Lue" w:cs="Microsoft New Tai Lue"/>
          <w:color w:val="000000"/>
          <w:szCs w:val="21"/>
        </w:rPr>
      </w:pPr>
      <w:r/>
      <w:bookmarkStart w:id="153" w:name="_Toc104560863"/>
      <w:r/>
      <w:bookmarkStart w:id="154" w:name="_Toc100905226"/>
      <w:r/>
      <w:bookmarkStart w:id="155" w:name="_Toc107246241"/>
      <w:r/>
      <w:bookmarkStart w:id="156" w:name="_Toc96347881"/>
      <w:r/>
      <w:bookmarkStart w:id="157" w:name="_Toc96347883"/>
      <w:r/>
      <w:bookmarkStart w:id="158" w:name="_Toc103848548"/>
      <w:r>
        <w:rPr>
          <w:rFonts w:hint="eastAsia" w:ascii="宋体" w:hAnsi="宋体" w:cs="宋体"/>
          <w:color w:val="000000"/>
        </w:rPr>
        <w:t xml:space="preserve">24.</w:t>
      </w:r>
      <w:bookmarkEnd w:id="153"/>
      <w:r/>
      <w:bookmarkEnd w:id="154"/>
      <w:r/>
      <w:bookmarkEnd w:id="155"/>
      <w:r/>
      <w:bookmarkEnd w:id="156"/>
      <w:r/>
      <w:bookmarkEnd w:id="158"/>
      <w:r>
        <w:rPr>
          <w:rFonts w:hint="eastAsia" w:ascii="Microsoft New Tai Lue" w:hAnsi="Microsoft New Tai Lue" w:cs="Microsoft New Tai Lue"/>
          <w:bCs w:val="0"/>
          <w:color w:val="000000"/>
          <w:szCs w:val="21"/>
        </w:rPr>
        <w:t xml:space="preserve">投标文件的递交</w:t>
      </w:r>
      <w:r>
        <w:rPr>
          <w:rFonts w:ascii="Microsoft New Tai Lue" w:hAnsi="Microsoft New Tai Lue" w:cs="Microsoft New Tai Lue"/>
          <w:color w:val="000000"/>
          <w:szCs w:val="21"/>
        </w:rPr>
      </w:r>
      <w:r/>
    </w:p>
    <w:p>
      <w:pPr>
        <w:pStyle w:val="892"/>
        <w:ind w:firstLine="420"/>
        <w:spacing w:line="360" w:lineRule="auto"/>
        <w:rPr>
          <w:rFonts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应当按照《操作手</w:t>
      </w:r>
      <w:r>
        <w:rPr>
          <w:rFonts w:ascii="Microsoft New Tai Lue" w:hAnsi="Microsoft New Tai Lue" w:cs="Microsoft New Tai Lue"/>
          <w:bCs/>
          <w:color w:val="000000"/>
          <w:szCs w:val="21"/>
        </w:rPr>
        <w:t xml:space="preserve">册》规定，在</w:t>
      </w:r>
      <w:r>
        <w:rPr>
          <w:rFonts w:hint="eastAsia" w:ascii="Microsoft New Tai Lue" w:hAnsi="Microsoft New Tai Lue" w:cs="Microsoft New Tai Lue"/>
          <w:bCs/>
          <w:color w:val="000000"/>
          <w:szCs w:val="21"/>
        </w:rPr>
        <w:t xml:space="preserve">招标公告</w:t>
      </w:r>
      <w:r>
        <w:rPr>
          <w:rFonts w:ascii="Microsoft New Tai Lue" w:hAnsi="Microsoft New Tai Lue" w:cs="Microsoft New Tai Lue"/>
          <w:bCs/>
          <w:color w:val="000000"/>
          <w:szCs w:val="21"/>
        </w:rPr>
        <w:t xml:space="preserve">规定的投标截止时间前制作并上传电子投标文件。</w:t>
      </w:r>
      <w:r>
        <w:rPr>
          <w:rFonts w:ascii="Microsoft New Tai Lue" w:hAnsi="Microsoft New Tai Lue" w:cs="Microsoft New Tai Lue"/>
          <w:bCs/>
          <w:color w:val="000000"/>
          <w:szCs w:val="21"/>
          <w:lang w:val="zh-CN"/>
        </w:rPr>
        <w:t xml:space="preserve">招标代理机构拒绝接收提交</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文件截止时间后上传的任何电子</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w:t>
      </w:r>
      <w:r>
        <w:rPr>
          <w:rFonts w:ascii="Microsoft New Tai Lue" w:hAnsi="Microsoft New Tai Lue" w:cs="Microsoft New Tai Lue"/>
          <w:bCs/>
          <w:color w:val="000000"/>
          <w:szCs w:val="21"/>
        </w:rPr>
      </w:r>
      <w:r/>
    </w:p>
    <w:p>
      <w:pPr>
        <w:pStyle w:val="893"/>
        <w:ind w:left="210" w:right="210" w:firstLine="373"/>
        <w:spacing w:line="360" w:lineRule="auto"/>
        <w:rPr>
          <w:rFonts w:ascii="宋体" w:hAnsi="宋体" w:cs="宋体"/>
          <w:color w:val="000000"/>
        </w:rPr>
      </w:pPr>
      <w:r>
        <w:rPr>
          <w:rFonts w:hint="eastAsia" w:ascii="宋体" w:hAnsi="宋体" w:cs="宋体"/>
          <w:color w:val="000000"/>
        </w:rPr>
        <w:t xml:space="preserve">25.投标文件解密</w:t>
      </w:r>
      <w:r>
        <w:rPr>
          <w:rFonts w:ascii="宋体" w:hAnsi="宋体" w:cs="宋体"/>
          <w:color w:val="000000"/>
        </w:rPr>
      </w:r>
      <w:r/>
    </w:p>
    <w:p>
      <w:pPr>
        <w:pStyle w:val="892"/>
        <w:ind w:firstLine="420"/>
        <w:spacing w:line="360" w:lineRule="auto"/>
        <w:rPr>
          <w:rFonts w:ascii="Microsoft New Tai Lue" w:hAnsi="Microsoft New Tai Lue" w:cs="Microsoft New Tai Lue"/>
          <w:bCs/>
          <w:color w:val="000000"/>
          <w:szCs w:val="21"/>
          <w:lang w:val="zh-CN"/>
        </w:rPr>
      </w:pPr>
      <w:r>
        <w:rPr>
          <w:rFonts w:hint="eastAsia" w:ascii="Microsoft New Tai Lue" w:hAnsi="Microsoft New Tai Lue" w:cs="Microsoft New Tai Lue"/>
          <w:bCs/>
          <w:color w:val="000000"/>
          <w:szCs w:val="21"/>
        </w:rPr>
        <w:t xml:space="preserve">25.1供应商</w:t>
      </w:r>
      <w:r>
        <w:rPr>
          <w:rFonts w:ascii="Microsoft New Tai Lue" w:hAnsi="Microsoft New Tai Lue" w:cs="Microsoft New Tai Lue"/>
          <w:bCs/>
          <w:color w:val="000000"/>
          <w:szCs w:val="21"/>
          <w:lang w:val="zh-CN"/>
        </w:rPr>
        <w:t xml:space="preserve">应当按照《操作手册》规定，在“苏采云”系统规定的时间内对</w:t>
      </w:r>
      <w:r>
        <w:rPr>
          <w:rFonts w:ascii="Microsoft New Tai Lue" w:hAnsi="Microsoft New Tai Lue" w:cs="Microsoft New Tai Lue"/>
          <w:bCs/>
          <w:color w:val="000000"/>
          <w:szCs w:val="21"/>
        </w:rPr>
        <w:t xml:space="preserve">投标</w:t>
      </w:r>
      <w:r>
        <w:rPr>
          <w:rFonts w:ascii="Microsoft New Tai Lue" w:hAnsi="Microsoft New Tai Lue" w:cs="Microsoft New Tai Lue"/>
          <w:bCs/>
          <w:color w:val="000000"/>
          <w:szCs w:val="21"/>
          <w:lang w:val="zh-CN"/>
        </w:rPr>
        <w:t xml:space="preserve">文件进行解密。</w:t>
      </w:r>
      <w:r/>
    </w:p>
    <w:p>
      <w:pPr>
        <w:pStyle w:val="892"/>
        <w:ind w:firstLine="420"/>
        <w:spacing w:line="360" w:lineRule="auto"/>
        <w:rPr>
          <w:rFonts w:hint="eastAsia" w:ascii="Microsoft New Tai Lue" w:hAnsi="Microsoft New Tai Lue" w:cs="Microsoft New Tai Lue"/>
          <w:bCs/>
          <w:color w:val="000000"/>
          <w:szCs w:val="21"/>
        </w:rPr>
      </w:pPr>
      <w:r>
        <w:rPr>
          <w:rFonts w:hint="eastAsia" w:ascii="Microsoft New Tai Lue" w:hAnsi="Microsoft New Tai Lue" w:cs="Microsoft New Tai Lue"/>
          <w:bCs/>
          <w:color w:val="000000"/>
          <w:szCs w:val="21"/>
        </w:rPr>
        <w:t xml:space="preserve">25.2供应商</w:t>
      </w:r>
      <w:r>
        <w:rPr>
          <w:rFonts w:ascii="Microsoft New Tai Lue" w:hAnsi="Microsoft New Tai Lue" w:cs="Microsoft New Tai Lue"/>
          <w:bCs/>
          <w:color w:val="000000"/>
          <w:szCs w:val="21"/>
        </w:rPr>
        <w:t xml:space="preserve">应充分考虑网络环境、网络带宽等因素可能对投标产生的影响，如因</w:t>
      </w:r>
      <w:r>
        <w:rPr>
          <w:rFonts w:hint="eastAsia" w:ascii="Microsoft New Tai Lue" w:hAnsi="Microsoft New Tai Lue" w:cs="Microsoft New Tai Lue"/>
          <w:bCs/>
          <w:color w:val="000000"/>
          <w:szCs w:val="21"/>
        </w:rPr>
        <w:t xml:space="preserve">供应商</w:t>
      </w:r>
      <w:r>
        <w:rPr>
          <w:rFonts w:ascii="Microsoft New Tai Lue" w:hAnsi="Microsoft New Tai Lue" w:cs="Microsoft New Tai Lue"/>
          <w:bCs/>
          <w:color w:val="000000"/>
          <w:szCs w:val="21"/>
        </w:rPr>
        <w:t xml:space="preserve">自身原因造成的电子投标文件解密不成功的，做无效投标处理。</w:t>
      </w:r>
      <w:r>
        <w:rPr>
          <w:rFonts w:hint="eastAsia" w:ascii="Microsoft New Tai Lue" w:hAnsi="Microsoft New Tai Lue" w:cs="Microsoft New Tai Lue"/>
          <w:bCs/>
          <w:color w:val="000000"/>
          <w:szCs w:val="21"/>
        </w:rPr>
      </w:r>
      <w:r/>
    </w:p>
    <w:p>
      <w:pPr>
        <w:pStyle w:val="893"/>
        <w:ind w:left="0" w:right="210"/>
        <w:spacing w:line="360" w:lineRule="auto"/>
        <w:rPr>
          <w:color w:val="000000"/>
        </w:rPr>
      </w:pPr>
      <w:r/>
      <w:bookmarkStart w:id="159" w:name="_Toc104560865"/>
      <w:r/>
      <w:bookmarkStart w:id="160" w:name="_Toc107246243"/>
      <w:r/>
      <w:bookmarkStart w:id="161" w:name="_Toc103848550"/>
      <w:r/>
      <w:bookmarkStart w:id="162" w:name="_Toc100905228"/>
      <w:r>
        <w:rPr>
          <w:color w:val="000000"/>
        </w:rPr>
        <w:t xml:space="preserve">26.投标文件的修改和撤回</w:t>
      </w:r>
      <w:bookmarkEnd w:id="157"/>
      <w:r/>
      <w:bookmarkEnd w:id="159"/>
      <w:r/>
      <w:bookmarkEnd w:id="160"/>
      <w:r/>
      <w:bookmarkEnd w:id="161"/>
      <w:r/>
      <w:bookmarkEnd w:id="162"/>
      <w:r>
        <w:rPr>
          <w:color w:val="000000"/>
        </w:rPr>
      </w:r>
      <w:r/>
    </w:p>
    <w:p>
      <w:pPr>
        <w:pStyle w:val="892"/>
        <w:ind w:firstLine="420"/>
        <w:spacing w:before="156" w:line="360" w:lineRule="auto"/>
        <w:rPr>
          <w:bCs/>
          <w:color w:val="000000"/>
          <w:szCs w:val="21"/>
        </w:rPr>
      </w:pPr>
      <w:r/>
      <w:bookmarkEnd w:id="123"/>
      <w:r/>
      <w:bookmarkStart w:id="163" w:name="_Toc80264714"/>
      <w:r>
        <w:rPr>
          <w:bCs/>
          <w:color w:val="000000"/>
          <w:szCs w:val="21"/>
        </w:rPr>
        <w:t xml:space="preserve">26.1投标人在递交投标文件后，可以修改或撤回其投标文件，但这种修改和撤回，必须在规定的投标截止</w:t>
      </w:r>
      <w:r>
        <w:rPr>
          <w:bCs/>
          <w:color w:val="000000"/>
          <w:szCs w:val="21"/>
        </w:rPr>
        <w:t xml:space="preserve">时间前，以书面形式通知采购方。</w:t>
      </w:r>
      <w:r/>
    </w:p>
    <w:p>
      <w:pPr>
        <w:pStyle w:val="892"/>
        <w:ind w:firstLine="420"/>
        <w:jc w:val="left"/>
        <w:spacing w:line="360" w:lineRule="auto"/>
        <w:rPr>
          <w:color w:val="000000"/>
          <w:szCs w:val="21"/>
        </w:rPr>
      </w:pPr>
      <w:r>
        <w:rPr>
          <w:bCs/>
          <w:color w:val="000000"/>
          <w:szCs w:val="21"/>
        </w:rPr>
        <w:t xml:space="preserve">26.2</w:t>
      </w:r>
      <w:r>
        <w:rPr>
          <w:color w:val="000000"/>
          <w:szCs w:val="21"/>
        </w:rPr>
        <w:t xml:space="preserve">投标人对投标文件的补充、修改的内容应当按照采购文件要求签署、盖章、密封后，作为投标文件的组成部分。</w:t>
      </w:r>
      <w:r/>
    </w:p>
    <w:p>
      <w:pPr>
        <w:pStyle w:val="892"/>
        <w:ind w:firstLine="420"/>
        <w:spacing w:before="156" w:line="360" w:lineRule="auto"/>
        <w:rPr>
          <w:bCs/>
          <w:color w:val="000000"/>
          <w:szCs w:val="21"/>
        </w:rPr>
      </w:pPr>
      <w:r>
        <w:rPr>
          <w:bCs/>
          <w:color w:val="000000"/>
          <w:szCs w:val="21"/>
        </w:rPr>
        <w:t xml:space="preserve">26.3 在投标截止时间之后，投标人不得对其投标文件作任何修改。</w:t>
      </w:r>
      <w:r/>
    </w:p>
    <w:p>
      <w:pPr>
        <w:pStyle w:val="892"/>
        <w:ind w:firstLine="420"/>
        <w:spacing w:before="156" w:line="360" w:lineRule="auto"/>
        <w:rPr>
          <w:bCs/>
          <w:color w:val="000000"/>
          <w:szCs w:val="21"/>
        </w:rPr>
      </w:pPr>
      <w:r>
        <w:rPr>
          <w:bCs/>
          <w:color w:val="000000"/>
          <w:szCs w:val="21"/>
        </w:rPr>
        <w:t xml:space="preserve">26.4 在投标截止时间至采购文件中规定的投标有效期满之间的这段时间内，投标人不得撤回其投标。</w:t>
      </w:r>
      <w:r/>
    </w:p>
    <w:p>
      <w:pPr>
        <w:pStyle w:val="893"/>
        <w:ind w:left="0" w:right="210"/>
        <w:spacing w:line="360" w:lineRule="auto"/>
        <w:rPr>
          <w:color w:val="000000"/>
        </w:rPr>
      </w:pPr>
      <w:r/>
      <w:bookmarkStart w:id="164" w:name="_Toc103848551"/>
      <w:r/>
      <w:bookmarkStart w:id="165" w:name="_Toc107246244"/>
      <w:r/>
      <w:bookmarkStart w:id="166" w:name="_Toc104560866"/>
      <w:r>
        <w:rPr>
          <w:color w:val="000000"/>
        </w:rPr>
        <w:t xml:space="preserve">27.诚实信用</w:t>
      </w:r>
      <w:bookmarkEnd w:id="164"/>
      <w:r/>
      <w:bookmarkEnd w:id="165"/>
      <w:r/>
      <w:bookmarkEnd w:id="166"/>
      <w:r>
        <w:rPr>
          <w:color w:val="000000"/>
        </w:rPr>
      </w:r>
      <w:r/>
    </w:p>
    <w:p>
      <w:pPr>
        <w:pStyle w:val="892"/>
        <w:ind w:firstLine="420"/>
        <w:spacing w:before="156" w:line="360" w:lineRule="auto"/>
        <w:rPr>
          <w:bCs/>
          <w:color w:val="000000"/>
          <w:szCs w:val="21"/>
        </w:rPr>
      </w:pPr>
      <w:r>
        <w:rPr>
          <w:bCs/>
          <w:color w:val="000000"/>
          <w:szCs w:val="21"/>
        </w:rPr>
        <w:t xml:space="preserve">27.1投标人应当遵循公平竞争的原则，不得恶意串通，不得妨碍其他投标人的竞争行为，不得损害采购人或者其他投标人的合法权益。</w:t>
      </w:r>
      <w:r/>
    </w:p>
    <w:p>
      <w:pPr>
        <w:pStyle w:val="892"/>
        <w:ind w:firstLine="420"/>
        <w:spacing w:before="156" w:line="360" w:lineRule="auto"/>
        <w:rPr>
          <w:bCs/>
          <w:color w:val="000000"/>
          <w:szCs w:val="21"/>
        </w:rPr>
      </w:pPr>
      <w:r>
        <w:rPr>
          <w:bCs/>
          <w:color w:val="000000"/>
          <w:szCs w:val="21"/>
        </w:rPr>
        <w:t xml:space="preserve">27.2在评标过程中发现投标人有上述情形的，评标委员会应当认定其投标无效，并书面报告本级财政部门。</w:t>
      </w:r>
      <w:r/>
    </w:p>
    <w:p>
      <w:pPr>
        <w:pStyle w:val="893"/>
        <w:ind w:left="0" w:right="210"/>
        <w:spacing w:line="360" w:lineRule="auto"/>
        <w:rPr>
          <w:color w:val="000000"/>
        </w:rPr>
      </w:pPr>
      <w:r/>
      <w:bookmarkStart w:id="167" w:name="_Toc107246245"/>
      <w:r>
        <w:rPr>
          <w:color w:val="000000"/>
        </w:rPr>
        <w:t xml:space="preserve">五．开标和评标</w:t>
      </w:r>
      <w:bookmarkEnd w:id="167"/>
      <w:r/>
      <w:bookmarkStart w:id="168" w:name="_Toc96347885"/>
      <w:r>
        <w:rPr>
          <w:color w:val="000000"/>
        </w:rPr>
      </w:r>
      <w:r/>
    </w:p>
    <w:p>
      <w:pPr>
        <w:pStyle w:val="893"/>
        <w:ind w:left="0" w:right="210"/>
        <w:spacing w:line="360" w:lineRule="auto"/>
        <w:rPr>
          <w:color w:val="000000"/>
        </w:rPr>
      </w:pPr>
      <w:r/>
      <w:bookmarkStart w:id="169" w:name="_Toc104560868"/>
      <w:r/>
      <w:bookmarkStart w:id="170" w:name="_Toc103848553"/>
      <w:r/>
      <w:bookmarkStart w:id="171" w:name="_Toc100905230"/>
      <w:r/>
      <w:bookmarkStart w:id="172" w:name="_Toc107246246"/>
      <w:r>
        <w:rPr>
          <w:color w:val="000000"/>
        </w:rPr>
        <w:t xml:space="preserve">28.开标</w:t>
      </w:r>
      <w:bookmarkEnd w:id="168"/>
      <w:r/>
      <w:bookmarkEnd w:id="169"/>
      <w:r/>
      <w:bookmarkEnd w:id="170"/>
      <w:r/>
      <w:bookmarkEnd w:id="171"/>
      <w:r/>
      <w:bookmarkEnd w:id="172"/>
      <w:r>
        <w:rPr>
          <w:color w:val="000000"/>
        </w:rPr>
      </w:r>
      <w:r/>
    </w:p>
    <w:p>
      <w:pPr>
        <w:pStyle w:val="892"/>
        <w:ind w:firstLine="420"/>
        <w:spacing w:line="360" w:lineRule="auto"/>
        <w:rPr>
          <w:rFonts w:ascii="宋体" w:hAnsi="宋体" w:cs="宋体"/>
          <w:bCs/>
          <w:color w:val="000000"/>
          <w:szCs w:val="21"/>
        </w:rPr>
      </w:pPr>
      <w:r/>
      <w:bookmarkStart w:id="173" w:name="_Toc100905231"/>
      <w:r/>
      <w:bookmarkStart w:id="174" w:name="_Toc107246247"/>
      <w:r>
        <w:rPr>
          <w:rFonts w:hint="eastAsia" w:ascii="宋体" w:hAnsi="宋体" w:cs="宋体"/>
          <w:bCs/>
          <w:color w:val="000000"/>
          <w:szCs w:val="21"/>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28.2 供应商在开标过程中涉及到的投标文件解密、开标结果确认等工作，应按照《操作手册》规定执行。</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28.3供应商不足3家的，不得开标。</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28.4供应商如果对开标过程和开标结果有疑义，应当根据《操作手册》规定提出，“苏采云”系统中《开标记录表》公布后5分钟内未提</w:t>
      </w:r>
      <w:r>
        <w:rPr>
          <w:rFonts w:hint="eastAsia" w:ascii="宋体" w:hAnsi="宋体" w:cs="宋体"/>
          <w:bCs/>
          <w:color w:val="000000"/>
          <w:szCs w:val="21"/>
        </w:rPr>
        <w:t xml:space="preserve">出的，视同认可开标结果。</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28.5公开招标数额标准以上的采购项目，投标截止后供应商不足3家或者通过资格审查或符合性审查的供应商不足3家的，除采购任务取消情形外，按照以下方式处理：</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（1）招标文件存在不合理条款或者招标程序不符合规定的，采购人、采购代理机构改正后依法重新招标；</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（2）招标文件没有不合理条款、招标程序符合规定，需要采用其他采购方式采购的，采购人依法报财政部门批准，经批准后，可变更为其他采购方式采购。</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28.6供应商未参加开标的，视同认可开标结果。</w:t>
      </w:r>
      <w:r>
        <w:rPr>
          <w:rFonts w:ascii="宋体" w:hAnsi="宋体" w:cs="宋体"/>
          <w:bCs/>
          <w:color w:val="000000"/>
          <w:szCs w:val="21"/>
        </w:rPr>
      </w:r>
      <w:r/>
    </w:p>
    <w:p>
      <w:pPr>
        <w:pStyle w:val="893"/>
        <w:ind w:left="0" w:right="210"/>
        <w:spacing w:line="360" w:lineRule="auto"/>
        <w:rPr>
          <w:color w:val="000000"/>
        </w:rPr>
      </w:pPr>
      <w:r>
        <w:rPr>
          <w:color w:val="000000"/>
        </w:rPr>
        <w:t xml:space="preserve">29.资格性审查</w:t>
      </w:r>
      <w:bookmarkEnd w:id="174"/>
      <w:r>
        <w:rPr>
          <w:color w:val="000000"/>
        </w:rPr>
      </w:r>
      <w:r/>
    </w:p>
    <w:p>
      <w:pPr>
        <w:pStyle w:val="892"/>
        <w:ind w:firstLine="420"/>
        <w:spacing w:before="156" w:line="360" w:lineRule="auto"/>
        <w:rPr>
          <w:bCs/>
          <w:color w:val="000000"/>
          <w:szCs w:val="21"/>
        </w:rPr>
      </w:pPr>
      <w:r/>
      <w:bookmarkStart w:id="175" w:name="_Toc104560869"/>
      <w:r/>
      <w:bookmarkStart w:id="176" w:name="_Toc103848554"/>
      <w:r>
        <w:rPr>
          <w:bCs/>
          <w:color w:val="000000"/>
          <w:szCs w:val="21"/>
        </w:rPr>
        <w:t xml:space="preserve">29.1投标文件的资格性检查。公开招标采购项目开标结束后，采</w:t>
      </w:r>
      <w:r>
        <w:rPr>
          <w:bCs/>
          <w:color w:val="000000"/>
          <w:szCs w:val="21"/>
        </w:rPr>
        <w:t xml:space="preserve">购人或采购代理机构应依法对投标人的资格进行审查。资格审查合格的投标人不足3家的，不进行评标。</w:t>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29.2</w:t>
      </w:r>
      <w:r>
        <w:rPr>
          <w:b/>
          <w:color w:val="000000"/>
          <w:szCs w:val="21"/>
        </w:rPr>
        <w:t xml:space="preserve">投标人不具备招标文件规定的投标人资格条件的</w:t>
      </w:r>
      <w:r>
        <w:rPr>
          <w:b/>
          <w:bCs/>
          <w:color w:val="000000"/>
          <w:szCs w:val="21"/>
        </w:rPr>
        <w:t xml:space="preserve">，应在资格审查时按照无效投标处理。</w:t>
      </w:r>
      <w:r/>
    </w:p>
    <w:p>
      <w:pPr>
        <w:pStyle w:val="892"/>
        <w:ind w:firstLine="420"/>
        <w:spacing w:before="156" w:line="360" w:lineRule="auto"/>
        <w:rPr>
          <w:bCs/>
          <w:color w:val="000000"/>
          <w:szCs w:val="21"/>
        </w:rPr>
      </w:pPr>
      <w:r>
        <w:rPr>
          <w:bCs/>
          <w:color w:val="000000"/>
          <w:szCs w:val="21"/>
        </w:rPr>
        <w:t xml:space="preserve">29.3已经进行资格预审的，可以不再对投标人资格进行审查，资格预审合格的投标人在评标阶段资格发生变化的，应当通知采购方。</w:t>
      </w:r>
      <w:r/>
    </w:p>
    <w:p>
      <w:pPr>
        <w:pStyle w:val="925"/>
        <w:ind w:left="0" w:firstLine="420"/>
        <w:rPr>
          <w:rFonts w:ascii="Times New Roman"/>
          <w:b w:val="0"/>
          <w:bCs/>
          <w:color w:val="000000"/>
          <w:position w:val="0"/>
          <w:sz w:val="21"/>
          <w:szCs w:val="21"/>
        </w:rPr>
      </w:pPr>
      <w:r>
        <w:rPr>
          <w:rFonts w:ascii="Times New Roman"/>
          <w:b w:val="0"/>
          <w:bCs/>
          <w:color w:val="000000"/>
          <w:position w:val="0"/>
          <w:sz w:val="21"/>
          <w:szCs w:val="21"/>
        </w:rPr>
        <w:t xml:space="preserve">29.4本项目信用记录查询截止时点见投标人须知前附表。</w:t>
      </w:r>
      <w:r/>
    </w:p>
    <w:p>
      <w:pPr>
        <w:pStyle w:val="893"/>
        <w:ind w:left="0" w:right="210"/>
        <w:spacing w:line="360" w:lineRule="auto"/>
        <w:rPr>
          <w:color w:val="000000"/>
        </w:rPr>
      </w:pPr>
      <w:r/>
      <w:bookmarkStart w:id="177" w:name="_Toc107246248"/>
      <w:r>
        <w:rPr>
          <w:color w:val="000000"/>
        </w:rPr>
        <w:t xml:space="preserve">30.评标</w:t>
      </w:r>
      <w:bookmarkEnd w:id="175"/>
      <w:r/>
      <w:bookmarkEnd w:id="176"/>
      <w:r/>
      <w:bookmarkEnd w:id="177"/>
      <w:r>
        <w:rPr>
          <w:color w:val="000000"/>
        </w:rPr>
      </w:r>
      <w:r/>
    </w:p>
    <w:p>
      <w:pPr>
        <w:pStyle w:val="893"/>
        <w:ind w:left="0" w:right="210"/>
        <w:spacing w:line="360" w:lineRule="auto"/>
        <w:rPr>
          <w:color w:val="000000"/>
        </w:rPr>
      </w:pPr>
      <w:r/>
      <w:bookmarkStart w:id="178" w:name="_Toc107246249"/>
      <w:r/>
      <w:bookmarkStart w:id="179" w:name="_Toc103848555"/>
      <w:r/>
      <w:bookmarkStart w:id="180" w:name="_Toc104560870"/>
      <w:r>
        <w:rPr>
          <w:color w:val="000000"/>
        </w:rPr>
        <w:t xml:space="preserve">30.1评标委员会</w:t>
      </w:r>
      <w:bookmarkEnd w:id="178"/>
      <w:r/>
      <w:bookmarkEnd w:id="179"/>
      <w:r/>
      <w:bookmarkEnd w:id="180"/>
      <w:r>
        <w:rPr>
          <w:color w:val="000000"/>
        </w:rPr>
      </w:r>
      <w:r/>
    </w:p>
    <w:p>
      <w:pPr>
        <w:pStyle w:val="892"/>
        <w:ind w:firstLine="420"/>
        <w:spacing w:before="156" w:line="360" w:lineRule="auto"/>
        <w:rPr>
          <w:bCs/>
          <w:color w:val="000000"/>
          <w:szCs w:val="21"/>
        </w:rPr>
      </w:pPr>
      <w:r>
        <w:rPr>
          <w:bCs/>
          <w:color w:val="000000"/>
          <w:szCs w:val="21"/>
        </w:rPr>
        <w:t xml:space="preserve">30.1.1评标委员会成员组成见</w:t>
      </w:r>
      <w:r>
        <w:rPr>
          <w:b/>
          <w:bCs/>
          <w:color w:val="000000"/>
          <w:szCs w:val="21"/>
        </w:rPr>
        <w:t xml:space="preserve">投标人须知前附表</w:t>
      </w:r>
      <w:r>
        <w:rPr>
          <w:bCs/>
          <w:color w:val="000000"/>
          <w:szCs w:val="21"/>
        </w:rPr>
        <w:t xml:space="preserve">，负责具体评标事务，并独立履行职责。</w:t>
      </w:r>
      <w:r/>
    </w:p>
    <w:p>
      <w:pPr>
        <w:pStyle w:val="893"/>
        <w:ind w:left="0" w:right="210"/>
        <w:spacing w:line="360" w:lineRule="auto"/>
        <w:rPr>
          <w:color w:val="000000"/>
        </w:rPr>
      </w:pPr>
      <w:r/>
      <w:bookmarkStart w:id="181" w:name="_Toc104560871"/>
      <w:r/>
      <w:bookmarkStart w:id="182" w:name="_Toc103848556"/>
      <w:r/>
      <w:bookmarkStart w:id="183" w:name="_Toc107246250"/>
      <w:r>
        <w:rPr>
          <w:color w:val="000000"/>
        </w:rPr>
        <w:t xml:space="preserve">30</w:t>
      </w:r>
      <w:r>
        <w:rPr>
          <w:color w:val="000000"/>
        </w:rPr>
        <w:t xml:space="preserve">.2</w:t>
      </w:r>
      <w:bookmarkEnd w:id="181"/>
      <w:r/>
      <w:bookmarkEnd w:id="182"/>
      <w:r>
        <w:rPr>
          <w:color w:val="000000"/>
        </w:rPr>
        <w:t xml:space="preserve">符合性审查</w:t>
      </w:r>
      <w:bookmarkEnd w:id="183"/>
      <w:r>
        <w:rPr>
          <w:color w:val="000000"/>
        </w:rPr>
        <w:t xml:space="preserve"> </w:t>
      </w:r>
      <w:r/>
    </w:p>
    <w:p>
      <w:pPr>
        <w:pStyle w:val="892"/>
        <w:ind w:firstLine="420"/>
        <w:spacing w:before="156" w:line="360" w:lineRule="auto"/>
        <w:rPr>
          <w:bCs/>
          <w:color w:val="000000"/>
          <w:szCs w:val="21"/>
        </w:rPr>
      </w:pPr>
      <w:r>
        <w:rPr>
          <w:bCs/>
          <w:color w:val="000000"/>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30.2.2如果投标文件没有响应招标文件实质性要求，评标委员会将予以拒绝，投标人不得通过修改或撤销不合要求的偏离或保留而使其投标成为实质性响应的投标。</w:t>
      </w:r>
      <w:r/>
    </w:p>
    <w:p>
      <w:pPr>
        <w:pStyle w:val="892"/>
        <w:ind w:firstLine="422"/>
        <w:spacing w:before="156" w:line="360" w:lineRule="auto"/>
        <w:rPr>
          <w:b/>
          <w:bCs/>
          <w:color w:val="000000"/>
          <w:szCs w:val="21"/>
        </w:rPr>
      </w:pPr>
      <w:r>
        <w:rPr>
          <w:rFonts w:ascii="Segoe UI Symbol" w:hAnsi="Segoe UI Symbol" w:cs="Segoe UI Symbol"/>
          <w:b/>
          <w:color w:val="000000"/>
          <w:szCs w:val="21"/>
        </w:rPr>
        <w:t xml:space="preserve">★</w:t>
      </w:r>
      <w:r>
        <w:rPr>
          <w:b/>
          <w:bCs/>
          <w:color w:val="000000"/>
          <w:szCs w:val="21"/>
        </w:rPr>
        <w:t xml:space="preserve">30.2.3投标文件有下列情况之一的，在符合性检查时按照无效投标处理：</w:t>
      </w:r>
      <w:r/>
    </w:p>
    <w:p>
      <w:pPr>
        <w:pStyle w:val="892"/>
        <w:ind w:firstLine="420"/>
        <w:spacing w:line="360" w:lineRule="auto"/>
        <w:rPr>
          <w:rFonts w:ascii="宋体" w:hAnsi="宋体" w:cs="宋体"/>
          <w:bCs/>
          <w:color w:val="000000"/>
          <w:szCs w:val="21"/>
        </w:rPr>
      </w:pPr>
      <w:r/>
      <w:bookmarkEnd w:id="173"/>
      <w:r/>
      <w:bookmarkStart w:id="184" w:name="_Toc104560872"/>
      <w:r/>
      <w:bookmarkStart w:id="185" w:name="_Toc107246251"/>
      <w:r/>
      <w:bookmarkStart w:id="186" w:name="_Toc103848557"/>
      <w:r>
        <w:rPr>
          <w:rFonts w:hint="eastAsia" w:ascii="宋体" w:hAnsi="宋体" w:cs="宋体"/>
          <w:bCs/>
          <w:color w:val="000000"/>
          <w:szCs w:val="21"/>
        </w:rPr>
        <w:t xml:space="preserve">（1）供应商在“苏采云”系统规定的时间内未成功解密电子投标文件的；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（2）供应商未按照招标文件要求上传电子投标文件的；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（3）同一供应商提交两个（含两个）以上不同的投标报价的；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（4）投标文件未按照招标文件要求签署或盖章的；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（5）不具备招标文件中规定的资格要求的；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（6）报价超过招标文件中规定的预算金额或者最高限价的；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（7）投标文件含有采购人不能接受的附加条件的；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（8）投标文件内容不全或不符合招标文件中规定的实质性要求的；</w:t>
      </w:r>
      <w:r>
        <w:rPr>
          <w:rFonts w:ascii="宋体" w:hAnsi="宋体" w:cs="宋体"/>
          <w:bCs/>
          <w:color w:val="000000"/>
          <w:szCs w:val="21"/>
        </w:rPr>
      </w:r>
      <w:r/>
    </w:p>
    <w:p>
      <w:pPr>
        <w:pStyle w:val="892"/>
        <w:ind w:firstLine="420"/>
        <w:spacing w:line="360" w:lineRule="auto"/>
        <w:rPr>
          <w:rFonts w:ascii="宋体" w:hAnsi="宋体" w:cs="宋体"/>
          <w:bCs/>
          <w:color w:val="000000"/>
          <w:szCs w:val="21"/>
        </w:rPr>
      </w:pPr>
      <w:r>
        <w:rPr>
          <w:rFonts w:hint="eastAsia" w:ascii="宋体" w:hAnsi="宋体" w:cs="宋体"/>
          <w:bCs/>
          <w:color w:val="000000"/>
          <w:szCs w:val="21"/>
        </w:rPr>
        <w:t xml:space="preserve">（9）现行法律、法规、规章和招标文件规定的其他无效情形。</w:t>
      </w:r>
      <w:r>
        <w:rPr>
          <w:rFonts w:ascii="宋体" w:hAnsi="宋体" w:cs="宋体"/>
          <w:bCs/>
          <w:color w:val="000000"/>
          <w:szCs w:val="21"/>
        </w:rPr>
      </w:r>
      <w:r/>
    </w:p>
    <w:p>
      <w:pPr>
        <w:pStyle w:val="893"/>
        <w:ind w:left="0" w:right="210"/>
        <w:spacing w:line="360" w:lineRule="auto"/>
        <w:rPr>
          <w:color w:val="000000"/>
        </w:rPr>
      </w:pPr>
      <w:r>
        <w:rPr>
          <w:color w:val="000000"/>
        </w:rPr>
        <w:t xml:space="preserve">30.3投标文件澄清</w:t>
      </w:r>
      <w:bookmarkEnd w:id="184"/>
      <w:r/>
      <w:bookmarkEnd w:id="185"/>
      <w:r/>
      <w:bookmarkEnd w:id="186"/>
      <w:r>
        <w:rPr>
          <w:color w:val="000000"/>
        </w:rPr>
      </w:r>
      <w:r/>
    </w:p>
    <w:p>
      <w:pPr>
        <w:pStyle w:val="892"/>
        <w:ind w:firstLine="420"/>
        <w:jc w:val="left"/>
        <w:spacing w:line="360" w:lineRule="auto"/>
        <w:rPr>
          <w:color w:val="000000"/>
          <w:szCs w:val="21"/>
        </w:rPr>
      </w:pPr>
      <w:r>
        <w:rPr>
          <w:color w:val="000000"/>
          <w:szCs w:val="21"/>
        </w:rPr>
        <w:t xml:space="preserve">30.3.1对于投标文件中含义不明</w:t>
      </w:r>
      <w:r>
        <w:rPr>
          <w:color w:val="000000"/>
          <w:szCs w:val="21"/>
        </w:rPr>
        <w:t xml:space="preserve">确、同类问题表述不一致或者有明显文字和计算错误的内容，评标委员会应当以书面形式要求投标人作出必要的澄清、说明或者补正。</w:t>
      </w:r>
      <w:r/>
    </w:p>
    <w:p>
      <w:pPr>
        <w:pStyle w:val="892"/>
        <w:ind w:firstLine="420"/>
        <w:jc w:val="left"/>
        <w:spacing w:line="360" w:lineRule="auto"/>
        <w:rPr>
          <w:color w:val="000000"/>
          <w:szCs w:val="21"/>
        </w:rPr>
      </w:pPr>
      <w:r>
        <w:rPr>
          <w:color w:val="000000"/>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pStyle w:val="892"/>
        <w:ind w:firstLine="420"/>
        <w:jc w:val="left"/>
        <w:spacing w:line="360" w:lineRule="auto"/>
        <w:rPr>
          <w:color w:val="000000"/>
          <w:szCs w:val="21"/>
        </w:rPr>
      </w:pPr>
      <w:r>
        <w:rPr>
          <w:color w:val="000000"/>
          <w:szCs w:val="21"/>
        </w:rPr>
        <w:t xml:space="preserve">30.3.3评标委员会不接受投标人主动提出的澄清、说明。</w:t>
      </w:r>
      <w:r/>
    </w:p>
    <w:p>
      <w:pPr>
        <w:pStyle w:val="892"/>
        <w:ind w:firstLine="420"/>
        <w:jc w:val="left"/>
        <w:spacing w:line="360" w:lineRule="auto"/>
        <w:rPr>
          <w:color w:val="000000"/>
          <w:szCs w:val="21"/>
        </w:rPr>
      </w:pPr>
      <w:r>
        <w:rPr>
          <w:color w:val="000000"/>
          <w:szCs w:val="21"/>
        </w:rPr>
        <w:t xml:space="preserve">30.3.4有效的书面澄清材料，是投标文件的补充材料，成为投标文件的组成部分。</w:t>
      </w:r>
      <w:r/>
    </w:p>
    <w:p>
      <w:pPr>
        <w:pStyle w:val="893"/>
        <w:ind w:left="0" w:right="210"/>
        <w:spacing w:line="360" w:lineRule="auto"/>
        <w:rPr>
          <w:color w:val="000000"/>
        </w:rPr>
      </w:pPr>
      <w:r/>
      <w:bookmarkStart w:id="187" w:name="_Toc107246252"/>
      <w:r>
        <w:rPr>
          <w:color w:val="000000"/>
        </w:rPr>
        <w:t xml:space="preserve">30.4</w:t>
      </w:r>
      <w:bookmarkEnd w:id="187"/>
      <w:r>
        <w:rPr>
          <w:color w:val="000000"/>
        </w:rPr>
        <w:t xml:space="preserve">报价修正</w:t>
      </w:r>
      <w:r/>
    </w:p>
    <w:p>
      <w:pPr>
        <w:pStyle w:val="892"/>
        <w:ind w:firstLine="420"/>
        <w:jc w:val="left"/>
        <w:spacing w:line="360" w:lineRule="auto"/>
        <w:rPr>
          <w:color w:val="000000"/>
          <w:szCs w:val="21"/>
        </w:rPr>
      </w:pPr>
      <w:r>
        <w:rPr>
          <w:color w:val="000000"/>
          <w:szCs w:val="21"/>
        </w:rPr>
        <w:t xml:space="preserve">30.4.1投标文件报价出现前后不一致的，除招标文件另有规定外，按照下列规定修正：</w:t>
      </w:r>
      <w:r/>
    </w:p>
    <w:p>
      <w:pPr>
        <w:pStyle w:val="892"/>
        <w:ind w:firstLine="315"/>
        <w:jc w:val="left"/>
        <w:spacing w:line="360" w:lineRule="auto"/>
        <w:rPr>
          <w:color w:val="000000"/>
          <w:szCs w:val="21"/>
        </w:rPr>
      </w:pPr>
      <w:r>
        <w:rPr>
          <w:color w:val="000000"/>
          <w:szCs w:val="21"/>
        </w:rPr>
        <w:t xml:space="preserve">（1）投标文件中开标一览表（报价表）内容与投标文件中相应内容不一致的，以开标一览表（报价表）为准；</w:t>
      </w:r>
      <w:r/>
    </w:p>
    <w:p>
      <w:pPr>
        <w:pStyle w:val="892"/>
        <w:ind w:firstLine="315"/>
        <w:jc w:val="left"/>
        <w:spacing w:line="360" w:lineRule="auto"/>
        <w:rPr>
          <w:color w:val="000000"/>
          <w:szCs w:val="21"/>
        </w:rPr>
      </w:pPr>
      <w:r>
        <w:rPr>
          <w:color w:val="000000"/>
          <w:szCs w:val="21"/>
        </w:rPr>
        <w:t xml:space="preserve">（2）大写金额和小写金额不一致的，以大写金额为准；</w:t>
      </w:r>
      <w:r/>
    </w:p>
    <w:p>
      <w:pPr>
        <w:pStyle w:val="892"/>
        <w:ind w:firstLine="315"/>
        <w:jc w:val="left"/>
        <w:spacing w:line="360" w:lineRule="auto"/>
        <w:rPr>
          <w:color w:val="000000"/>
          <w:szCs w:val="21"/>
        </w:rPr>
      </w:pPr>
      <w:r>
        <w:rPr>
          <w:color w:val="000000"/>
          <w:szCs w:val="21"/>
        </w:rPr>
        <w:t xml:space="preserve">（3）单价金额小数点或者百分比有明显错位的，以开标一览表的总价为准，并修改单价；</w:t>
      </w:r>
      <w:r/>
    </w:p>
    <w:p>
      <w:pPr>
        <w:pStyle w:val="892"/>
        <w:ind w:firstLine="315"/>
        <w:jc w:val="left"/>
        <w:spacing w:line="360" w:lineRule="auto"/>
        <w:rPr>
          <w:color w:val="000000"/>
          <w:szCs w:val="21"/>
        </w:rPr>
      </w:pPr>
      <w:r>
        <w:rPr>
          <w:color w:val="000000"/>
          <w:szCs w:val="21"/>
        </w:rPr>
        <w:t xml:space="preserve">（4）总价金额与按单价汇总金额不一致的，以单价金额计算结果为准。</w:t>
      </w:r>
      <w:r/>
    </w:p>
    <w:p>
      <w:pPr>
        <w:pStyle w:val="892"/>
        <w:ind w:firstLine="420"/>
        <w:jc w:val="left"/>
        <w:spacing w:line="360" w:lineRule="auto"/>
        <w:rPr>
          <w:color w:val="000000"/>
          <w:szCs w:val="21"/>
        </w:rPr>
      </w:pPr>
      <w:r>
        <w:rPr>
          <w:color w:val="000000"/>
          <w:szCs w:val="21"/>
        </w:rPr>
        <w:t xml:space="preserve">同时出现两种以上不一致的，按照前款规定的顺序修正。修正后的报价按照上述规定经投标人确认后产生约束力，投标人不确认的，其投标无效。</w:t>
      </w:r>
      <w:r/>
    </w:p>
    <w:p>
      <w:pPr>
        <w:pStyle w:val="893"/>
        <w:ind w:left="0" w:right="210"/>
        <w:spacing w:line="360" w:lineRule="auto"/>
        <w:rPr>
          <w:color w:val="000000"/>
        </w:rPr>
      </w:pPr>
      <w:r/>
      <w:bookmarkStart w:id="188" w:name="_Toc104560873"/>
      <w:r/>
      <w:bookmarkStart w:id="189" w:name="_Toc103848558"/>
      <w:r/>
      <w:bookmarkStart w:id="190" w:name="_Toc107246253"/>
      <w:r>
        <w:rPr>
          <w:color w:val="000000"/>
        </w:rPr>
        <w:t xml:space="preserve">30.5同品牌多家投标人处理原则</w:t>
      </w:r>
      <w:bookmarkEnd w:id="188"/>
      <w:r/>
      <w:bookmarkEnd w:id="189"/>
      <w:r/>
      <w:bookmarkEnd w:id="190"/>
      <w:r>
        <w:rPr>
          <w:color w:val="000000"/>
        </w:rPr>
      </w:r>
      <w:r/>
    </w:p>
    <w:p>
      <w:pPr>
        <w:pStyle w:val="892"/>
        <w:ind w:firstLine="420"/>
        <w:jc w:val="left"/>
        <w:spacing w:line="360" w:lineRule="auto"/>
        <w:rPr>
          <w:color w:val="000000"/>
          <w:szCs w:val="21"/>
        </w:rPr>
      </w:pPr>
      <w:r>
        <w:rPr>
          <w:color w:val="000000"/>
          <w:szCs w:val="21"/>
        </w:rPr>
        <w:t xml:space="preserve">30.5.1采用</w:t>
      </w:r>
      <w:r>
        <w:rPr>
          <w:color w:val="000000"/>
          <w:szCs w:val="21"/>
        </w:rPr>
        <w:t xml:space="preserve">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rPr>
          <w:rFonts w:hint="eastAsia"/>
          <w:color w:val="000000"/>
          <w:szCs w:val="21"/>
        </w:rPr>
        <w:t xml:space="preserve">（本项目不适用）</w:t>
      </w:r>
      <w:r>
        <w:rPr>
          <w:color w:val="000000"/>
          <w:szCs w:val="21"/>
        </w:rPr>
      </w:r>
      <w:r/>
    </w:p>
    <w:p>
      <w:pPr>
        <w:pStyle w:val="892"/>
        <w:ind w:firstLine="420"/>
        <w:jc w:val="left"/>
        <w:spacing w:line="360" w:lineRule="auto"/>
        <w:rPr>
          <w:color w:val="000000"/>
          <w:szCs w:val="21"/>
        </w:rPr>
      </w:pPr>
      <w:r>
        <w:rPr>
          <w:color w:val="000000"/>
          <w:szCs w:val="21"/>
        </w:rPr>
        <w:t xml:space="preserve">30.5.2使用综合评分法的采购项目，提供相同品牌</w:t>
      </w:r>
      <w:r>
        <w:rPr>
          <w:rFonts w:hint="eastAsia"/>
          <w:color w:val="000000"/>
          <w:szCs w:val="21"/>
        </w:rPr>
        <w:t xml:space="preserve">核心</w:t>
      </w:r>
      <w:r>
        <w:rPr>
          <w:color w:val="000000"/>
          <w:szCs w:val="21"/>
        </w:rPr>
        <w:t xml:space="preserve">产品</w:t>
      </w:r>
      <w:r>
        <w:rPr>
          <w:rFonts w:hint="eastAsia"/>
          <w:color w:val="000000"/>
          <w:szCs w:val="21"/>
        </w:rPr>
        <w:t xml:space="preserve">（本核心产品为：电工技术实训装置）</w:t>
      </w:r>
      <w:r>
        <w:rPr>
          <w:color w:val="000000"/>
          <w:szCs w:val="21"/>
        </w:rPr>
        <w:t xml:space="preserve">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w:t>
      </w:r>
      <w:r>
        <w:rPr>
          <w:color w:val="000000"/>
          <w:szCs w:val="21"/>
        </w:rPr>
        <w:t xml:space="preserve">方式确定，其他同品牌投标人不作为中标候选人。</w:t>
      </w:r>
      <w:r/>
    </w:p>
    <w:p>
      <w:pPr>
        <w:pStyle w:val="892"/>
        <w:ind w:firstLine="420"/>
        <w:jc w:val="left"/>
        <w:spacing w:line="360" w:lineRule="auto"/>
        <w:rPr>
          <w:color w:val="000000"/>
          <w:szCs w:val="21"/>
        </w:rPr>
      </w:pPr>
      <w:r>
        <w:rPr>
          <w:color w:val="000000"/>
          <w:szCs w:val="21"/>
        </w:rPr>
        <w:t xml:space="preserve">30.5.3非单一产品采购项目，根据采购项目技术构成、产品价格比重等合理确定核心产品，核心产品见</w:t>
      </w:r>
      <w:r>
        <w:rPr>
          <w:b/>
          <w:color w:val="000000"/>
          <w:szCs w:val="21"/>
        </w:rPr>
        <w:t xml:space="preserve">投标人须知前附表</w:t>
      </w:r>
      <w:r>
        <w:rPr>
          <w:color w:val="000000"/>
          <w:szCs w:val="21"/>
        </w:rPr>
        <w:t xml:space="preserve">。多家投标人提供的核心产品品牌相同的，按前两款规定处理。</w:t>
      </w:r>
      <w:r/>
    </w:p>
    <w:p>
      <w:pPr>
        <w:pStyle w:val="893"/>
        <w:ind w:left="0" w:right="210"/>
        <w:spacing w:line="360" w:lineRule="auto"/>
        <w:rPr>
          <w:color w:val="000000"/>
        </w:rPr>
      </w:pPr>
      <w:r/>
      <w:bookmarkStart w:id="191" w:name="_Toc107246254"/>
      <w:r/>
      <w:bookmarkStart w:id="192" w:name="_Toc103848559"/>
      <w:r/>
      <w:bookmarkStart w:id="193" w:name="_Toc104560874"/>
      <w:r>
        <w:rPr>
          <w:color w:val="000000"/>
        </w:rPr>
        <w:t xml:space="preserve">30.6比较与评价</w:t>
      </w:r>
      <w:bookmarkEnd w:id="191"/>
      <w:r/>
      <w:bookmarkEnd w:id="192"/>
      <w:r/>
      <w:bookmarkEnd w:id="193"/>
      <w:r>
        <w:rPr>
          <w:color w:val="000000"/>
        </w:rPr>
      </w:r>
      <w:r/>
    </w:p>
    <w:p>
      <w:pPr>
        <w:pStyle w:val="892"/>
        <w:ind w:firstLine="420"/>
        <w:jc w:val="left"/>
        <w:spacing w:line="360" w:lineRule="auto"/>
        <w:rPr>
          <w:color w:val="000000"/>
          <w:szCs w:val="21"/>
        </w:rPr>
      </w:pPr>
      <w:r>
        <w:rPr>
          <w:color w:val="000000"/>
          <w:szCs w:val="21"/>
        </w:rPr>
        <w:t xml:space="preserve">30.6.1评标委员会应当按照招标文件中第五章《评标方法和评标标准》，对符合性审查合格的投标文件进行比较与评价。</w:t>
      </w:r>
      <w:r/>
    </w:p>
    <w:p>
      <w:pPr>
        <w:pStyle w:val="893"/>
        <w:ind w:left="0" w:right="210"/>
        <w:spacing w:line="360" w:lineRule="auto"/>
        <w:rPr>
          <w:color w:val="000000"/>
        </w:rPr>
      </w:pPr>
      <w:r/>
      <w:bookmarkStart w:id="194" w:name="_Toc107246255"/>
      <w:r>
        <w:rPr>
          <w:color w:val="000000"/>
        </w:rPr>
        <w:t xml:space="preserve">30.7编写评标报告</w:t>
      </w:r>
      <w:bookmarkEnd w:id="194"/>
      <w:r>
        <w:rPr>
          <w:color w:val="000000"/>
        </w:rPr>
      </w:r>
      <w:r/>
    </w:p>
    <w:p>
      <w:pPr>
        <w:pStyle w:val="892"/>
        <w:ind w:firstLine="420"/>
        <w:jc w:val="left"/>
        <w:spacing w:line="360" w:lineRule="auto"/>
        <w:rPr>
          <w:color w:val="000000"/>
          <w:szCs w:val="21"/>
        </w:rPr>
      </w:pPr>
      <w:r>
        <w:rPr>
          <w:color w:val="000000"/>
          <w:szCs w:val="21"/>
        </w:rPr>
        <w:t xml:space="preserve">30.7.</w:t>
      </w:r>
      <w:r>
        <w:rPr>
          <w:color w:val="000000"/>
          <w:szCs w:val="21"/>
        </w:rPr>
        <w:t xml:space="preserve">1评标委员会根据全体评标成员签字的原始评标记录和评标结果编写评标报告。</w:t>
      </w:r>
      <w:r/>
    </w:p>
    <w:p>
      <w:pPr>
        <w:pStyle w:val="893"/>
        <w:ind w:left="0" w:right="210"/>
        <w:spacing w:line="360" w:lineRule="auto"/>
        <w:tabs>
          <w:tab w:val="left" w:pos="5882" w:leader="none"/>
        </w:tabs>
        <w:rPr>
          <w:color w:val="000000"/>
        </w:rPr>
      </w:pPr>
      <w:r/>
      <w:bookmarkStart w:id="195" w:name="_Toc103848561"/>
      <w:r/>
      <w:bookmarkStart w:id="196" w:name="_Toc107246256"/>
      <w:r/>
      <w:bookmarkStart w:id="197" w:name="_Toc104560876"/>
      <w:r>
        <w:rPr>
          <w:color w:val="000000"/>
        </w:rPr>
        <w:t xml:space="preserve">30.8评标过程的保密</w:t>
      </w:r>
      <w:bookmarkEnd w:id="195"/>
      <w:r/>
      <w:bookmarkEnd w:id="196"/>
      <w:r/>
      <w:bookmarkEnd w:id="197"/>
      <w:r>
        <w:rPr>
          <w:color w:val="000000"/>
        </w:rPr>
        <w:tab/>
      </w:r>
      <w:r/>
    </w:p>
    <w:p>
      <w:pPr>
        <w:pStyle w:val="892"/>
        <w:ind w:firstLine="315"/>
        <w:jc w:val="left"/>
        <w:spacing w:line="360" w:lineRule="auto"/>
        <w:rPr>
          <w:color w:val="000000"/>
          <w:szCs w:val="21"/>
        </w:rPr>
      </w:pPr>
      <w:r>
        <w:rPr>
          <w:color w:val="000000"/>
          <w:szCs w:val="21"/>
        </w:rPr>
        <w:t xml:space="preserve">30.8.1评标委员会成员名单在评标结果公示前应当保密。</w:t>
      </w:r>
      <w:r/>
    </w:p>
    <w:p>
      <w:pPr>
        <w:pStyle w:val="892"/>
        <w:ind w:firstLine="315"/>
        <w:jc w:val="left"/>
        <w:spacing w:line="360" w:lineRule="auto"/>
        <w:rPr>
          <w:color w:val="000000"/>
          <w:szCs w:val="21"/>
        </w:rPr>
      </w:pPr>
      <w:r>
        <w:rPr>
          <w:color w:val="000000"/>
          <w:szCs w:val="21"/>
        </w:rPr>
        <w:t xml:space="preserve">30.8.2采购方应当采取必要的措施，保证评标在严格保密的情况下进行。</w:t>
      </w:r>
      <w:r/>
    </w:p>
    <w:p>
      <w:pPr>
        <w:pStyle w:val="892"/>
        <w:ind w:firstLine="315"/>
        <w:jc w:val="left"/>
        <w:spacing w:line="360" w:lineRule="auto"/>
        <w:rPr>
          <w:color w:val="000000"/>
          <w:szCs w:val="21"/>
        </w:rPr>
      </w:pPr>
      <w:r>
        <w:rPr>
          <w:color w:val="000000"/>
          <w:szCs w:val="21"/>
        </w:rPr>
        <w:t xml:space="preserve">30.8.3有关人员对评标情况以及在评标过程中获悉的国家秘密、商业秘密负有保密责任。</w:t>
      </w:r>
      <w:r/>
    </w:p>
    <w:p>
      <w:pPr>
        <w:pStyle w:val="893"/>
        <w:ind w:left="0" w:right="210"/>
        <w:spacing w:line="360" w:lineRule="auto"/>
        <w:rPr>
          <w:color w:val="000000"/>
        </w:rPr>
      </w:pPr>
      <w:r/>
      <w:bookmarkStart w:id="198" w:name="_Toc107246257"/>
      <w:r>
        <w:rPr>
          <w:color w:val="000000"/>
        </w:rPr>
        <w:t xml:space="preserve">六．确定中标</w:t>
      </w:r>
      <w:bookmarkEnd w:id="198"/>
      <w:r>
        <w:rPr>
          <w:color w:val="000000"/>
        </w:rPr>
      </w:r>
      <w:r/>
    </w:p>
    <w:p>
      <w:pPr>
        <w:pStyle w:val="893"/>
        <w:ind w:left="0" w:right="210"/>
        <w:spacing w:line="360" w:lineRule="auto"/>
        <w:rPr>
          <w:color w:val="000000"/>
        </w:rPr>
      </w:pPr>
      <w:r/>
      <w:bookmarkStart w:id="199" w:name="_Toc104560878"/>
      <w:r/>
      <w:bookmarkStart w:id="200" w:name="_Toc107246258"/>
      <w:r/>
      <w:bookmarkStart w:id="201" w:name="_Toc103848563"/>
      <w:r>
        <w:rPr>
          <w:color w:val="000000"/>
        </w:rPr>
        <w:t xml:space="preserve">31.确定中标</w:t>
      </w:r>
      <w:bookmarkEnd w:id="199"/>
      <w:r/>
      <w:bookmarkEnd w:id="201"/>
      <w:r>
        <w:rPr>
          <w:color w:val="000000"/>
        </w:rPr>
        <w:t xml:space="preserve">人</w:t>
      </w:r>
      <w:bookmarkEnd w:id="200"/>
      <w:r>
        <w:rPr>
          <w:color w:val="000000"/>
        </w:rPr>
      </w:r>
      <w:r/>
    </w:p>
    <w:p>
      <w:pPr>
        <w:pStyle w:val="892"/>
        <w:ind w:firstLine="420"/>
        <w:jc w:val="left"/>
        <w:spacing w:line="360" w:lineRule="auto"/>
        <w:rPr>
          <w:color w:val="000000"/>
          <w:szCs w:val="21"/>
        </w:rPr>
      </w:pPr>
      <w:r>
        <w:rPr>
          <w:color w:val="000000"/>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pStyle w:val="892"/>
        <w:ind w:firstLine="420"/>
        <w:jc w:val="left"/>
        <w:spacing w:line="360" w:lineRule="auto"/>
        <w:rPr>
          <w:color w:val="000000"/>
          <w:szCs w:val="21"/>
        </w:rPr>
      </w:pPr>
      <w:r>
        <w:rPr>
          <w:color w:val="000000"/>
          <w:szCs w:val="21"/>
        </w:rPr>
        <w:t xml:space="preserve">31.2采用综合评分法的，</w:t>
      </w:r>
      <w:r>
        <w:rPr>
          <w:rFonts w:hint="eastAsia"/>
          <w:bCs/>
          <w:color w:val="000000"/>
          <w:szCs w:val="21"/>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如以上全部相同由评标委员会采取随机抽取方式确定。采购人按照评标委员会推荐的中标候选人顺序确定中标供应商。本项目评标委员会负责确定中标候选人名单（不多于三名），由采购人确定排序第一的候选人为中标人。</w:t>
      </w:r>
      <w:r>
        <w:rPr>
          <w:color w:val="000000"/>
          <w:szCs w:val="21"/>
        </w:rPr>
      </w:r>
      <w:r/>
    </w:p>
    <w:p>
      <w:pPr>
        <w:pStyle w:val="892"/>
        <w:ind w:firstLine="420"/>
        <w:jc w:val="left"/>
        <w:spacing w:line="360" w:lineRule="auto"/>
        <w:rPr>
          <w:color w:val="000000"/>
          <w:szCs w:val="21"/>
        </w:rPr>
      </w:pPr>
      <w:r>
        <w:rPr>
          <w:color w:val="000000"/>
          <w:szCs w:val="21"/>
        </w:rPr>
        <w:t xml:space="preserve">31.3中标候选人并列的，由采购人或者采购人委托评标委员会按照</w:t>
      </w:r>
      <w:r>
        <w:rPr>
          <w:b/>
          <w:color w:val="000000"/>
          <w:szCs w:val="21"/>
        </w:rPr>
        <w:t xml:space="preserve">投标人须知前附表</w:t>
      </w:r>
      <w:r>
        <w:rPr>
          <w:color w:val="000000"/>
          <w:szCs w:val="21"/>
        </w:rPr>
        <w:t xml:space="preserve">规定的方式确定中标人。</w:t>
      </w:r>
      <w:r/>
    </w:p>
    <w:p>
      <w:pPr>
        <w:pStyle w:val="892"/>
        <w:ind w:firstLine="420"/>
        <w:jc w:val="left"/>
        <w:spacing w:after="40" w:line="360" w:lineRule="auto"/>
        <w:rPr>
          <w:rFonts w:hint="eastAsia" w:ascii="Microsoft New Tai Lue" w:hAnsi="Microsoft New Tai Lue" w:cs="Microsoft New Tai Lue"/>
          <w:color w:val="000000"/>
          <w:szCs w:val="21"/>
          <w:lang w:val="zh-CN"/>
        </w:rPr>
      </w:pPr>
      <w:r>
        <w:rPr>
          <w:color w:val="000000"/>
          <w:szCs w:val="21"/>
        </w:rPr>
        <w:t xml:space="preserve">31.</w:t>
      </w:r>
      <w:r>
        <w:rPr>
          <w:color w:val="000000"/>
          <w:szCs w:val="21"/>
        </w:rPr>
        <w:t xml:space="preserve">4评审结束后，中标人名单将省级以上财政部门指定的媒体上公告中标结果，中标公告期为1个工作日，公告媒体见</w:t>
      </w:r>
      <w:r>
        <w:rPr>
          <w:b/>
          <w:color w:val="000000"/>
          <w:szCs w:val="21"/>
        </w:rPr>
        <w:t xml:space="preserve">投标人须知前附表。</w:t>
      </w:r>
      <w:r>
        <w:rPr>
          <w:rFonts w:hint="eastAsia" w:ascii="Microsoft New Tai Lue" w:hAnsi="Microsoft New Tai Lue" w:cs="Microsoft New Tai Lue"/>
          <w:color w:val="000000"/>
          <w:szCs w:val="21"/>
        </w:rPr>
        <w:t xml:space="preserve">公告的同时向中标人发出中标通知书。</w:t>
      </w:r>
      <w:r>
        <w:rPr>
          <w:rFonts w:hint="eastAsia" w:ascii="Microsoft New Tai Lue" w:hAnsi="Microsoft New Tai Lue" w:cs="Microsoft New Tai Lue"/>
          <w:color w:val="000000"/>
          <w:szCs w:val="21"/>
          <w:lang w:val="zh-CN"/>
        </w:rPr>
        <w:t xml:space="preserve">中标人</w:t>
      </w:r>
      <w:r>
        <w:rPr>
          <w:rFonts w:hint="eastAsia" w:ascii="Microsoft New Tai Lue" w:hAnsi="Microsoft New Tai Lue" w:cs="Microsoft New Tai Lue"/>
          <w:color w:val="000000"/>
          <w:szCs w:val="21"/>
        </w:rPr>
        <w:t xml:space="preserve">可</w:t>
      </w:r>
      <w:r>
        <w:rPr>
          <w:rFonts w:hint="eastAsia" w:ascii="Microsoft New Tai Lue" w:hAnsi="Microsoft New Tai Lue" w:cs="Microsoft New Tai Lue"/>
          <w:color w:val="000000"/>
          <w:szCs w:val="21"/>
          <w:lang w:val="zh-CN"/>
        </w:rPr>
        <w:t xml:space="preserve">在中标结果公告届满之日起三十日内,登录苏采云系统下载。</w:t>
      </w:r>
      <w:r/>
    </w:p>
    <w:p>
      <w:pPr>
        <w:pStyle w:val="892"/>
        <w:ind w:firstLine="420"/>
        <w:jc w:val="left"/>
        <w:spacing w:after="40" w:line="360" w:lineRule="auto"/>
        <w:rPr>
          <w:rFonts w:hint="eastAsia" w:ascii="Microsoft New Tai Lue" w:hAnsi="Microsoft New Tai Lue" w:cs="Microsoft New Tai Lue"/>
          <w:color w:val="000000"/>
          <w:szCs w:val="21"/>
        </w:rPr>
      </w:pPr>
      <w:r>
        <w:rPr>
          <w:rFonts w:hint="eastAsia" w:ascii="Microsoft New Tai Lue" w:hAnsi="Microsoft New Tai Lue" w:cs="Microsoft New Tai Lue"/>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Microsoft New Tai Lue" w:hAnsi="Microsoft New Tai Lue" w:cs="Microsoft New Tai Lue"/>
          <w:color w:val="000000"/>
          <w:szCs w:val="21"/>
        </w:rPr>
      </w:r>
      <w:r/>
    </w:p>
    <w:p>
      <w:pPr>
        <w:pStyle w:val="893"/>
        <w:ind w:left="0" w:right="210"/>
        <w:spacing w:line="360" w:lineRule="auto"/>
        <w:rPr>
          <w:color w:val="000000"/>
        </w:rPr>
      </w:pPr>
      <w:r/>
      <w:bookmarkStart w:id="202" w:name="_Toc103848564"/>
      <w:r/>
      <w:bookmarkStart w:id="203" w:name="_Toc107246259"/>
      <w:r/>
      <w:bookmarkStart w:id="204" w:name="_Toc104560879"/>
      <w:r>
        <w:rPr>
          <w:color w:val="000000"/>
        </w:rPr>
        <w:t xml:space="preserve">32.中标通知书</w:t>
      </w:r>
      <w:bookmarkEnd w:id="202"/>
      <w:r/>
      <w:bookmarkEnd w:id="203"/>
      <w:r/>
      <w:bookmarkEnd w:id="204"/>
      <w:r>
        <w:rPr>
          <w:color w:val="000000"/>
        </w:rPr>
      </w:r>
      <w:r/>
    </w:p>
    <w:p>
      <w:pPr>
        <w:pStyle w:val="892"/>
        <w:ind w:firstLine="420"/>
        <w:jc w:val="left"/>
        <w:spacing w:line="360" w:lineRule="auto"/>
        <w:rPr>
          <w:color w:val="000000"/>
          <w:szCs w:val="21"/>
        </w:rPr>
      </w:pPr>
      <w:r>
        <w:rPr>
          <w:color w:val="000000"/>
          <w:szCs w:val="21"/>
        </w:rPr>
        <w:t xml:space="preserve">32.1采购代理机构将在中标公告发布的同时向中标人发出中标通知书。</w:t>
      </w:r>
      <w:r/>
    </w:p>
    <w:p>
      <w:pPr>
        <w:pStyle w:val="892"/>
        <w:ind w:firstLine="420"/>
        <w:jc w:val="left"/>
        <w:spacing w:line="360" w:lineRule="auto"/>
        <w:rPr>
          <w:color w:val="000000"/>
          <w:szCs w:val="21"/>
        </w:rPr>
      </w:pPr>
      <w:r>
        <w:rPr>
          <w:color w:val="000000"/>
          <w:szCs w:val="21"/>
        </w:rPr>
        <w:t xml:space="preserve">32.2中标通知书将是合同的组成部分。对采购人和中标人均具有法律效力。</w:t>
      </w:r>
      <w:r/>
    </w:p>
    <w:p>
      <w:pPr>
        <w:pStyle w:val="892"/>
        <w:ind w:firstLine="420"/>
        <w:jc w:val="left"/>
        <w:spacing w:line="360" w:lineRule="auto"/>
        <w:rPr>
          <w:color w:val="000000"/>
          <w:szCs w:val="21"/>
        </w:rPr>
      </w:pPr>
      <w:r>
        <w:rPr>
          <w:color w:val="000000"/>
          <w:szCs w:val="21"/>
        </w:rPr>
        <w:t xml:space="preserve">32.3</w:t>
      </w:r>
      <w:bookmarkStart w:id="205" w:name="_Toc103848560"/>
      <w:r/>
      <w:bookmarkStart w:id="206" w:name="_Toc104560875"/>
      <w:r>
        <w:rPr>
          <w:color w:val="000000"/>
          <w:szCs w:val="21"/>
        </w:rPr>
        <w:t xml:space="preserve">中标通知书发出后，中标人无正当理由不得放弃中标，否则将依法承担法律责任。</w:t>
      </w:r>
      <w:r/>
    </w:p>
    <w:p>
      <w:pPr>
        <w:pStyle w:val="893"/>
        <w:ind w:left="0" w:right="210"/>
        <w:spacing w:line="360" w:lineRule="auto"/>
        <w:rPr>
          <w:color w:val="000000"/>
        </w:rPr>
      </w:pPr>
      <w:r/>
      <w:bookmarkStart w:id="207" w:name="_Toc107246260"/>
      <w:r>
        <w:rPr>
          <w:color w:val="000000"/>
        </w:rPr>
        <w:t xml:space="preserve">33.废标</w:t>
      </w:r>
      <w:bookmarkEnd w:id="205"/>
      <w:r/>
      <w:bookmarkEnd w:id="206"/>
      <w:r/>
      <w:bookmarkEnd w:id="207"/>
      <w:r>
        <w:rPr>
          <w:color w:val="000000"/>
        </w:rPr>
      </w:r>
      <w:r/>
    </w:p>
    <w:p>
      <w:pPr>
        <w:pStyle w:val="892"/>
        <w:ind w:firstLine="316"/>
        <w:jc w:val="left"/>
        <w:spacing w:line="360" w:lineRule="auto"/>
        <w:rPr>
          <w:b/>
          <w:color w:val="000000"/>
          <w:szCs w:val="21"/>
        </w:rPr>
      </w:pPr>
      <w:r>
        <w:rPr>
          <w:rFonts w:ascii="Segoe UI Symbol" w:hAnsi="Segoe UI Symbol" w:cs="Segoe UI Symbol"/>
          <w:b/>
          <w:color w:val="000000"/>
          <w:szCs w:val="21"/>
        </w:rPr>
        <w:t xml:space="preserve">★</w:t>
      </w:r>
      <w:r>
        <w:rPr>
          <w:b/>
          <w:color w:val="000000"/>
          <w:szCs w:val="21"/>
        </w:rPr>
        <w:t xml:space="preserve">33.1出现下列情形之一的，应予废标：</w:t>
      </w:r>
      <w:r/>
    </w:p>
    <w:p>
      <w:pPr>
        <w:pStyle w:val="892"/>
        <w:ind w:firstLine="315"/>
        <w:jc w:val="left"/>
        <w:spacing w:line="360" w:lineRule="auto"/>
        <w:rPr>
          <w:bCs/>
          <w:color w:val="000000"/>
          <w:szCs w:val="21"/>
        </w:rPr>
      </w:pPr>
      <w:r>
        <w:rPr>
          <w:bCs/>
          <w:color w:val="000000"/>
          <w:szCs w:val="21"/>
        </w:rPr>
        <w:t xml:space="preserve">（1）符合专业条件的投标人或者对招标文件作实质响应的投标人不足三家的；</w:t>
      </w:r>
      <w:r/>
    </w:p>
    <w:p>
      <w:pPr>
        <w:pStyle w:val="892"/>
        <w:ind w:firstLine="315"/>
        <w:jc w:val="left"/>
        <w:spacing w:line="360" w:lineRule="auto"/>
        <w:rPr>
          <w:bCs/>
          <w:color w:val="000000"/>
          <w:szCs w:val="21"/>
        </w:rPr>
      </w:pPr>
      <w:r>
        <w:rPr>
          <w:bCs/>
          <w:color w:val="000000"/>
          <w:szCs w:val="21"/>
        </w:rPr>
        <w:t xml:space="preserve">（2）出现影响采购公正的违法、违规行为的；</w:t>
      </w:r>
      <w:r/>
    </w:p>
    <w:p>
      <w:pPr>
        <w:pStyle w:val="892"/>
        <w:ind w:firstLine="315"/>
        <w:jc w:val="left"/>
        <w:spacing w:line="360" w:lineRule="auto"/>
        <w:rPr>
          <w:bCs/>
          <w:color w:val="000000"/>
          <w:szCs w:val="21"/>
        </w:rPr>
      </w:pPr>
      <w:r>
        <w:rPr>
          <w:bCs/>
          <w:color w:val="000000"/>
          <w:szCs w:val="21"/>
        </w:rPr>
        <w:t xml:space="preserve">（3）投标人的报价均超过了采购预算，采购人不能支付的；</w:t>
      </w:r>
      <w:r/>
    </w:p>
    <w:p>
      <w:pPr>
        <w:pStyle w:val="892"/>
        <w:ind w:firstLine="315"/>
        <w:jc w:val="left"/>
        <w:spacing w:line="360" w:lineRule="auto"/>
        <w:rPr>
          <w:bCs/>
          <w:color w:val="000000"/>
          <w:szCs w:val="21"/>
        </w:rPr>
      </w:pPr>
      <w:r>
        <w:rPr>
          <w:bCs/>
          <w:color w:val="000000"/>
          <w:szCs w:val="21"/>
        </w:rPr>
        <w:t xml:space="preserve">（4）因重大变故，采购任务取消的。</w:t>
      </w:r>
      <w:r/>
    </w:p>
    <w:p>
      <w:pPr>
        <w:pStyle w:val="892"/>
        <w:ind w:firstLine="315"/>
        <w:jc w:val="left"/>
        <w:spacing w:line="360" w:lineRule="auto"/>
        <w:rPr>
          <w:color w:val="000000"/>
          <w:szCs w:val="21"/>
        </w:rPr>
      </w:pPr>
      <w:r>
        <w:rPr>
          <w:color w:val="000000"/>
          <w:szCs w:val="21"/>
        </w:rPr>
        <w:t xml:space="preserve">33.2废标后，采购人将废标理由通知所有投标人。</w:t>
      </w:r>
      <w:r/>
    </w:p>
    <w:p>
      <w:pPr>
        <w:pStyle w:val="893"/>
        <w:ind w:left="0" w:right="210"/>
        <w:spacing w:line="360" w:lineRule="auto"/>
        <w:rPr>
          <w:color w:val="000000"/>
        </w:rPr>
      </w:pPr>
      <w:r/>
      <w:bookmarkStart w:id="208" w:name="_Toc103848565"/>
      <w:r/>
      <w:bookmarkStart w:id="209" w:name="_Toc104560880"/>
      <w:r/>
      <w:bookmarkStart w:id="210" w:name="_Toc107246261"/>
      <w:r/>
      <w:bookmarkStart w:id="211" w:name="_Toc513029237"/>
      <w:r/>
      <w:bookmarkStart w:id="212" w:name="_Toc20823309"/>
      <w:r/>
      <w:bookmarkStart w:id="213" w:name="_Toc16938553"/>
      <w:r>
        <w:rPr>
          <w:color w:val="000000"/>
        </w:rPr>
        <w:t xml:space="preserve">34.签订合同</w:t>
      </w:r>
      <w:bookmarkEnd w:id="208"/>
      <w:r/>
      <w:bookmarkEnd w:id="209"/>
      <w:r/>
      <w:bookmarkEnd w:id="210"/>
      <w:r>
        <w:rPr>
          <w:color w:val="000000"/>
        </w:rPr>
      </w:r>
      <w:r/>
    </w:p>
    <w:p>
      <w:pPr>
        <w:pStyle w:val="892"/>
        <w:ind w:firstLine="420"/>
        <w:jc w:val="left"/>
        <w:spacing w:line="360" w:lineRule="auto"/>
        <w:rPr>
          <w:color w:val="000000"/>
          <w:szCs w:val="21"/>
        </w:rPr>
      </w:pPr>
      <w:r>
        <w:rPr>
          <w:color w:val="000000"/>
          <w:szCs w:val="21"/>
        </w:rPr>
        <w:t xml:space="preserve">34.1中标人、采购人应当自中标通知书发出之日起30日内，按照招标文件和中标人投标文件的规定</w:t>
      </w:r>
      <w:r>
        <w:rPr>
          <w:color w:val="000000"/>
          <w:szCs w:val="21"/>
        </w:rPr>
        <w:t xml:space="preserve">签订书面合同。所签订的合同不得对招标文件确定的事项和中标人投标文件作实质性修改。</w:t>
      </w:r>
      <w:r/>
    </w:p>
    <w:p>
      <w:pPr>
        <w:pStyle w:val="892"/>
        <w:ind w:firstLine="420"/>
        <w:jc w:val="left"/>
        <w:spacing w:line="360" w:lineRule="auto"/>
        <w:rPr>
          <w:color w:val="000000"/>
          <w:szCs w:val="21"/>
        </w:rPr>
      </w:pPr>
      <w:r>
        <w:rPr>
          <w:color w:val="000000"/>
          <w:szCs w:val="21"/>
        </w:rPr>
        <w:t xml:space="preserve">34.2中标人拒绝与采购人签订合同的，采购人可以按照评标报告推荐的中标候选人名单排序，确定下一候选人为中标人，也可以重新开展政府采购活动。</w:t>
      </w:r>
      <w:r/>
    </w:p>
    <w:p>
      <w:pPr>
        <w:pStyle w:val="892"/>
        <w:ind w:firstLine="420"/>
        <w:jc w:val="left"/>
        <w:spacing w:line="360" w:lineRule="auto"/>
        <w:rPr>
          <w:color w:val="000000"/>
          <w:szCs w:val="21"/>
        </w:rPr>
      </w:pPr>
      <w:r>
        <w:rPr>
          <w:color w:val="000000"/>
          <w:szCs w:val="21"/>
        </w:rPr>
        <w:t xml:space="preserve">34.3联合体中标的，联合体各方应当共同与采购人签订合同，就中标项目向采购人承担连带责任。</w:t>
      </w:r>
      <w:r/>
    </w:p>
    <w:p>
      <w:pPr>
        <w:pStyle w:val="892"/>
        <w:ind w:firstLine="420"/>
        <w:jc w:val="left"/>
        <w:spacing w:line="360" w:lineRule="auto"/>
        <w:rPr>
          <w:color w:val="000000"/>
          <w:szCs w:val="21"/>
        </w:rPr>
      </w:pPr>
      <w:r>
        <w:rPr>
          <w:color w:val="000000"/>
          <w:szCs w:val="21"/>
        </w:rPr>
        <w:t xml:space="preserve">34.4政府采购合同不能转包。未经采购人同意，中标人也不得采用分包的形式履行合同，否则采购人有权终止合同。转包或分包造成采购人损失的，中标人应承担相应赔偿责任。</w:t>
      </w:r>
      <w:r/>
    </w:p>
    <w:p>
      <w:pPr>
        <w:pStyle w:val="893"/>
        <w:ind w:left="0" w:right="210"/>
        <w:spacing w:line="360" w:lineRule="auto"/>
        <w:rPr>
          <w:color w:val="000000"/>
          <w:szCs w:val="21"/>
        </w:rPr>
      </w:pPr>
      <w:r/>
      <w:bookmarkStart w:id="214" w:name="_Toc107246262"/>
      <w:r/>
      <w:bookmarkStart w:id="215" w:name="_Toc103848567"/>
      <w:r/>
      <w:bookmarkStart w:id="216" w:name="_Toc104560881"/>
      <w:r>
        <w:rPr>
          <w:color w:val="000000"/>
          <w:szCs w:val="21"/>
        </w:rPr>
        <w:t xml:space="preserve">35.履约保证金</w:t>
      </w:r>
      <w:bookmarkEnd w:id="214"/>
      <w:r/>
      <w:bookmarkEnd w:id="215"/>
      <w:r/>
      <w:bookmarkEnd w:id="216"/>
      <w:r>
        <w:rPr>
          <w:color w:val="000000"/>
          <w:szCs w:val="21"/>
        </w:rPr>
      </w:r>
      <w:r/>
    </w:p>
    <w:p>
      <w:pPr>
        <w:pStyle w:val="892"/>
        <w:ind w:firstLine="420"/>
        <w:jc w:val="left"/>
        <w:spacing w:line="360" w:lineRule="auto"/>
        <w:rPr>
          <w:color w:val="000000"/>
          <w:szCs w:val="21"/>
        </w:rPr>
      </w:pPr>
      <w:r>
        <w:rPr>
          <w:color w:val="000000"/>
          <w:szCs w:val="21"/>
        </w:rPr>
        <w:t xml:space="preserve">35.1本项目是否缴纳履约保证金见</w:t>
      </w:r>
      <w:r>
        <w:rPr>
          <w:b/>
          <w:color w:val="000000"/>
          <w:szCs w:val="21"/>
        </w:rPr>
        <w:t xml:space="preserve">投标人须知前附表</w:t>
      </w:r>
      <w:r>
        <w:rPr>
          <w:color w:val="000000"/>
          <w:szCs w:val="21"/>
        </w:rPr>
        <w:t xml:space="preserve">。</w:t>
      </w:r>
      <w:r/>
    </w:p>
    <w:p>
      <w:pPr>
        <w:pStyle w:val="892"/>
        <w:ind w:firstLine="420"/>
        <w:jc w:val="left"/>
        <w:spacing w:line="360" w:lineRule="auto"/>
        <w:rPr>
          <w:color w:val="000000"/>
          <w:szCs w:val="21"/>
        </w:rPr>
      </w:pPr>
      <w:r>
        <w:rPr>
          <w:color w:val="000000"/>
          <w:szCs w:val="21"/>
        </w:rPr>
        <w:t xml:space="preserve">35.2</w:t>
      </w:r>
      <w:r>
        <w:rPr>
          <w:b/>
          <w:color w:val="000000"/>
          <w:szCs w:val="21"/>
        </w:rPr>
        <w:t xml:space="preserve">投标人须知前附表</w:t>
      </w:r>
      <w:r>
        <w:rPr>
          <w:color w:val="000000"/>
          <w:szCs w:val="21"/>
        </w:rPr>
        <w:t xml:space="preserve">规定交纳履约保证金的，中标人在签订采购合同前，向采购人提交履约保证金。联合体成交的，履约保证金以联合体各方或联合体中牵头人的名义提交。</w:t>
      </w:r>
      <w:r/>
    </w:p>
    <w:p>
      <w:pPr>
        <w:pStyle w:val="892"/>
        <w:ind w:firstLine="422"/>
        <w:jc w:val="left"/>
        <w:spacing w:line="360" w:lineRule="auto"/>
        <w:rPr>
          <w:color w:val="000000"/>
          <w:szCs w:val="21"/>
        </w:rPr>
      </w:pPr>
      <w:r>
        <w:rPr>
          <w:rFonts w:ascii="Segoe UI Symbol" w:hAnsi="Segoe UI Symbol" w:cs="Segoe UI Symbol"/>
          <w:b/>
          <w:color w:val="000000"/>
          <w:szCs w:val="21"/>
        </w:rPr>
        <w:t xml:space="preserve">★</w:t>
      </w:r>
      <w:r>
        <w:rPr>
          <w:color w:val="000000"/>
          <w:szCs w:val="21"/>
        </w:rPr>
        <w:t xml:space="preserve">35.3中标人没有按照</w:t>
      </w:r>
      <w:r>
        <w:rPr>
          <w:b/>
          <w:color w:val="000000"/>
          <w:szCs w:val="21"/>
        </w:rPr>
        <w:t xml:space="preserve">投标人须知前附表</w:t>
      </w:r>
      <w:r>
        <w:rPr>
          <w:color w:val="000000"/>
          <w:szCs w:val="21"/>
        </w:rPr>
        <w:t xml:space="preserve">的规定提交履约保证金的，视为放弃中标，其投标保证金不予退还。</w:t>
      </w:r>
      <w:r/>
    </w:p>
    <w:p>
      <w:pPr>
        <w:pStyle w:val="893"/>
        <w:ind w:left="0" w:right="210"/>
        <w:spacing w:line="360" w:lineRule="auto"/>
        <w:rPr>
          <w:color w:val="000000"/>
        </w:rPr>
      </w:pPr>
      <w:r/>
      <w:bookmarkEnd w:id="211"/>
      <w:r/>
      <w:bookmarkEnd w:id="212"/>
      <w:r/>
      <w:bookmarkEnd w:id="213"/>
      <w:r/>
      <w:bookmarkStart w:id="217" w:name="_Toc107246263"/>
      <w:r>
        <w:rPr>
          <w:color w:val="000000"/>
        </w:rPr>
        <w:t xml:space="preserve">七．</w:t>
      </w:r>
      <w:bookmarkStart w:id="218" w:name="_Toc103848569"/>
      <w:r>
        <w:rPr>
          <w:color w:val="000000"/>
        </w:rPr>
        <w:t xml:space="preserve">询问与质疑</w:t>
      </w:r>
      <w:bookmarkEnd w:id="217"/>
      <w:r>
        <w:rPr>
          <w:color w:val="000000"/>
        </w:rPr>
      </w:r>
      <w:r/>
    </w:p>
    <w:p>
      <w:pPr>
        <w:pStyle w:val="893"/>
        <w:ind w:left="0" w:right="210"/>
        <w:spacing w:line="360" w:lineRule="auto"/>
        <w:rPr>
          <w:color w:val="000000"/>
          <w:szCs w:val="21"/>
        </w:rPr>
      </w:pPr>
      <w:r/>
      <w:bookmarkEnd w:id="218"/>
      <w:r/>
      <w:bookmarkStart w:id="219" w:name="_Toc104560883"/>
      <w:r/>
      <w:bookmarkStart w:id="220" w:name="_Toc107246264"/>
      <w:r/>
      <w:bookmarkStart w:id="221" w:name="_Toc102117305"/>
      <w:r>
        <w:rPr>
          <w:color w:val="000000"/>
          <w:szCs w:val="21"/>
        </w:rPr>
        <w:t xml:space="preserve">36.询问</w:t>
      </w:r>
      <w:bookmarkEnd w:id="219"/>
      <w:r/>
      <w:bookmarkEnd w:id="220"/>
      <w:r/>
      <w:bookmarkEnd w:id="221"/>
      <w:r>
        <w:rPr>
          <w:color w:val="000000"/>
          <w:szCs w:val="21"/>
        </w:rPr>
      </w:r>
      <w:r/>
    </w:p>
    <w:p>
      <w:pPr>
        <w:pStyle w:val="892"/>
        <w:ind w:firstLine="420"/>
        <w:jc w:val="left"/>
        <w:spacing w:line="360" w:lineRule="auto"/>
        <w:rPr>
          <w:color w:val="000000"/>
          <w:szCs w:val="21"/>
        </w:rPr>
      </w:pPr>
      <w:r>
        <w:rPr>
          <w:color w:val="000000"/>
          <w:szCs w:val="21"/>
        </w:rPr>
        <w:t xml:space="preserve">36.1供应商对政府采购活动事项有疑问的，可依法提出询问，并按</w:t>
      </w:r>
      <w:r>
        <w:rPr>
          <w:b/>
          <w:color w:val="000000"/>
          <w:szCs w:val="21"/>
        </w:rPr>
        <w:t xml:space="preserve">投标人须知前附表</w:t>
      </w:r>
      <w:r>
        <w:rPr>
          <w:color w:val="000000"/>
          <w:szCs w:val="21"/>
        </w:rPr>
        <w:t xml:space="preserve">载明的形式通知采购方。</w:t>
      </w:r>
      <w:r/>
    </w:p>
    <w:p>
      <w:pPr>
        <w:pStyle w:val="892"/>
        <w:ind w:firstLine="420"/>
        <w:jc w:val="left"/>
        <w:spacing w:line="360" w:lineRule="auto"/>
        <w:rPr>
          <w:color w:val="000000"/>
          <w:szCs w:val="21"/>
        </w:rPr>
      </w:pPr>
      <w:r>
        <w:rPr>
          <w:color w:val="000000"/>
          <w:szCs w:val="21"/>
        </w:rPr>
        <w:t xml:space="preserve">36.2采购方对供应商依法提出的询问，在3个工作日内作出答复，但答复的内容不得涉及商</w:t>
      </w:r>
      <w:r>
        <w:rPr>
          <w:color w:val="000000"/>
          <w:szCs w:val="21"/>
        </w:rPr>
        <w:t xml:space="preserve">业秘密。</w:t>
      </w:r>
      <w:r/>
    </w:p>
    <w:p>
      <w:pPr>
        <w:pStyle w:val="893"/>
        <w:ind w:left="0" w:right="210"/>
        <w:spacing w:line="360" w:lineRule="auto"/>
        <w:rPr>
          <w:color w:val="000000"/>
          <w:szCs w:val="21"/>
        </w:rPr>
      </w:pPr>
      <w:r/>
      <w:bookmarkStart w:id="222" w:name="_Toc104560884"/>
      <w:r/>
      <w:bookmarkStart w:id="223" w:name="_Toc102117306"/>
      <w:r/>
      <w:bookmarkStart w:id="224" w:name="_Toc107246265"/>
      <w:r>
        <w:rPr>
          <w:color w:val="000000"/>
          <w:szCs w:val="21"/>
        </w:rPr>
        <w:t xml:space="preserve">37.质疑</w:t>
      </w:r>
      <w:bookmarkEnd w:id="222"/>
      <w:r/>
      <w:bookmarkEnd w:id="223"/>
      <w:r/>
      <w:bookmarkEnd w:id="224"/>
      <w:r>
        <w:rPr>
          <w:color w:val="000000"/>
          <w:szCs w:val="21"/>
        </w:rPr>
      </w:r>
      <w:r/>
    </w:p>
    <w:p>
      <w:pPr>
        <w:pStyle w:val="892"/>
        <w:ind w:firstLine="420"/>
        <w:jc w:val="left"/>
        <w:spacing w:line="360" w:lineRule="auto"/>
        <w:rPr>
          <w:color w:val="000000"/>
          <w:szCs w:val="21"/>
        </w:rPr>
      </w:pPr>
      <w:r>
        <w:rPr>
          <w:color w:val="000000"/>
          <w:szCs w:val="21"/>
        </w:rPr>
        <w:t xml:space="preserve">37.1供应商认为采购文件、采购过程和成交结果使自己的权益受到损害的，可以在知道或者应知其权益受到损害之日起7个工作日内，以</w:t>
      </w:r>
      <w:r>
        <w:rPr>
          <w:b/>
          <w:color w:val="000000"/>
          <w:szCs w:val="21"/>
        </w:rPr>
        <w:t xml:space="preserve">投标人须知前附表</w:t>
      </w:r>
      <w:r>
        <w:rPr>
          <w:color w:val="000000"/>
          <w:szCs w:val="21"/>
        </w:rPr>
        <w:t xml:space="preserve">的要求向采购方提出质疑。采购方将以书面形式答复质疑供应商，但答复的内容不涉及商业秘密。投标人在法定质疑期内针对同一采购程序环节的质疑必须一次性提出。</w:t>
      </w:r>
      <w:r/>
    </w:p>
    <w:p>
      <w:pPr>
        <w:pStyle w:val="892"/>
        <w:ind w:firstLine="420"/>
        <w:jc w:val="left"/>
        <w:spacing w:line="360" w:lineRule="auto"/>
        <w:rPr>
          <w:color w:val="000000"/>
          <w:szCs w:val="21"/>
        </w:rPr>
      </w:pPr>
      <w:r>
        <w:rPr>
          <w:color w:val="000000"/>
          <w:szCs w:val="21"/>
        </w:rPr>
        <w:t xml:space="preserve">37.2以联合体形式参加投标的，应当由组成联合体的所有供应商共同提出。</w:t>
      </w:r>
      <w:r/>
    </w:p>
    <w:p>
      <w:pPr>
        <w:pStyle w:val="892"/>
        <w:ind w:firstLine="420"/>
        <w:jc w:val="left"/>
        <w:spacing w:line="360" w:lineRule="auto"/>
        <w:rPr>
          <w:color w:val="000000"/>
          <w:szCs w:val="21"/>
        </w:rPr>
      </w:pPr>
      <w:r>
        <w:rPr>
          <w:color w:val="000000"/>
          <w:szCs w:val="21"/>
        </w:rPr>
        <w:t xml:space="preserve">37.3质疑函应使用财政部制定的范本文件。</w:t>
      </w:r>
      <w:r/>
    </w:p>
    <w:p>
      <w:pPr>
        <w:pStyle w:val="893"/>
        <w:ind w:left="0" w:right="210"/>
        <w:spacing w:line="360" w:lineRule="auto"/>
        <w:rPr>
          <w:color w:val="000000"/>
        </w:rPr>
      </w:pPr>
      <w:r/>
      <w:bookmarkStart w:id="225" w:name="_Toc107246266"/>
      <w:r>
        <w:rPr>
          <w:color w:val="000000"/>
        </w:rPr>
        <w:t xml:space="preserve">八．其他</w:t>
      </w:r>
      <w:bookmarkEnd w:id="225"/>
      <w:r>
        <w:rPr>
          <w:color w:val="000000"/>
        </w:rPr>
      </w:r>
      <w:r/>
    </w:p>
    <w:p>
      <w:pPr>
        <w:pStyle w:val="893"/>
        <w:ind w:left="0" w:right="210"/>
        <w:spacing w:line="360" w:lineRule="auto"/>
        <w:rPr>
          <w:color w:val="000000"/>
          <w:szCs w:val="21"/>
        </w:rPr>
      </w:pPr>
      <w:r/>
      <w:bookmarkStart w:id="226" w:name="_Toc104560886"/>
      <w:r/>
      <w:bookmarkStart w:id="227" w:name="_Toc103848572"/>
      <w:r/>
      <w:bookmarkStart w:id="228" w:name="_Toc107246267"/>
      <w:r>
        <w:rPr>
          <w:color w:val="000000"/>
          <w:szCs w:val="21"/>
        </w:rPr>
        <w:t xml:space="preserve">38.招标代理服务费</w:t>
      </w:r>
      <w:bookmarkEnd w:id="226"/>
      <w:r/>
      <w:bookmarkEnd w:id="227"/>
      <w:r/>
      <w:bookmarkEnd w:id="228"/>
      <w:r>
        <w:rPr>
          <w:color w:val="000000"/>
          <w:szCs w:val="21"/>
        </w:rPr>
      </w:r>
      <w:r/>
    </w:p>
    <w:p>
      <w:pPr>
        <w:pStyle w:val="892"/>
        <w:ind w:firstLine="420"/>
        <w:jc w:val="left"/>
        <w:spacing w:line="360" w:lineRule="auto"/>
        <w:rPr>
          <w:color w:val="000000"/>
          <w:szCs w:val="21"/>
        </w:rPr>
      </w:pPr>
      <w:r>
        <w:rPr>
          <w:color w:val="000000"/>
          <w:szCs w:val="21"/>
        </w:rPr>
        <w:t xml:space="preserve">38.1中标人是否交纳投招标代理服务费及相关要求见</w:t>
      </w:r>
      <w:r>
        <w:rPr>
          <w:b/>
          <w:color w:val="000000"/>
          <w:szCs w:val="21"/>
        </w:rPr>
        <w:t xml:space="preserve">投标</w:t>
      </w:r>
      <w:r>
        <w:rPr>
          <w:b/>
          <w:color w:val="000000"/>
          <w:szCs w:val="21"/>
        </w:rPr>
        <w:t xml:space="preserve">人须知前附表</w:t>
      </w:r>
      <w:r>
        <w:rPr>
          <w:color w:val="000000"/>
          <w:szCs w:val="21"/>
        </w:rPr>
        <w:t xml:space="preserve">。</w:t>
      </w:r>
      <w:r/>
    </w:p>
    <w:p>
      <w:pPr>
        <w:pStyle w:val="893"/>
        <w:ind w:left="0" w:right="210"/>
        <w:spacing w:line="360" w:lineRule="auto"/>
        <w:rPr>
          <w:color w:val="000000"/>
          <w:szCs w:val="21"/>
        </w:rPr>
      </w:pPr>
      <w:r/>
      <w:bookmarkStart w:id="229" w:name="_Toc104560887"/>
      <w:r/>
      <w:bookmarkStart w:id="230" w:name="_Toc103848573"/>
      <w:r/>
      <w:bookmarkStart w:id="231" w:name="_Toc107246268"/>
      <w:r>
        <w:rPr>
          <w:color w:val="000000"/>
          <w:szCs w:val="21"/>
        </w:rPr>
        <w:t xml:space="preserve">39.其他规定</w:t>
      </w:r>
      <w:bookmarkEnd w:id="229"/>
      <w:r/>
      <w:bookmarkEnd w:id="230"/>
      <w:r/>
      <w:bookmarkEnd w:id="231"/>
      <w:r>
        <w:rPr>
          <w:color w:val="000000"/>
          <w:szCs w:val="21"/>
        </w:rPr>
      </w:r>
      <w:r/>
    </w:p>
    <w:p>
      <w:pPr>
        <w:pStyle w:val="892"/>
        <w:ind w:firstLine="420"/>
        <w:jc w:val="left"/>
        <w:spacing w:line="360" w:lineRule="auto"/>
        <w:rPr>
          <w:color w:val="000000"/>
          <w:szCs w:val="21"/>
        </w:rPr>
      </w:pPr>
      <w:r>
        <w:rPr>
          <w:color w:val="000000"/>
          <w:szCs w:val="21"/>
        </w:rPr>
        <w:t xml:space="preserve">39.1投标文件的其他规定见</w:t>
      </w:r>
      <w:r>
        <w:rPr>
          <w:b/>
          <w:color w:val="000000"/>
          <w:szCs w:val="21"/>
        </w:rPr>
        <w:t xml:space="preserve">投标人须知前附</w:t>
      </w:r>
      <w:r>
        <w:rPr>
          <w:b/>
          <w:bCs/>
          <w:color w:val="000000"/>
          <w:szCs w:val="21"/>
        </w:rPr>
        <w:t xml:space="preserve">表</w:t>
      </w:r>
      <w:r>
        <w:rPr>
          <w:color w:val="000000"/>
          <w:szCs w:val="21"/>
        </w:rPr>
        <w:t xml:space="preserve">。</w:t>
      </w:r>
      <w:r/>
    </w:p>
    <w:p>
      <w:pPr>
        <w:pStyle w:val="893"/>
        <w:ind w:left="0" w:right="210"/>
        <w:spacing w:line="360" w:lineRule="auto"/>
        <w:rPr>
          <w:color w:val="000000"/>
          <w:szCs w:val="21"/>
        </w:rPr>
      </w:pPr>
      <w:r/>
      <w:bookmarkStart w:id="232" w:name="_Toc104560888"/>
      <w:r/>
      <w:bookmarkStart w:id="233" w:name="_Toc103848574"/>
      <w:r/>
      <w:bookmarkStart w:id="234" w:name="_Toc107246269"/>
      <w:r>
        <w:rPr>
          <w:color w:val="000000"/>
          <w:szCs w:val="21"/>
        </w:rPr>
        <w:t xml:space="preserve">40.文件解释权</w:t>
      </w:r>
      <w:bookmarkEnd w:id="232"/>
      <w:r/>
      <w:bookmarkEnd w:id="233"/>
      <w:r/>
      <w:bookmarkEnd w:id="234"/>
      <w:r>
        <w:rPr>
          <w:color w:val="000000"/>
          <w:szCs w:val="21"/>
        </w:rPr>
      </w:r>
      <w:r/>
    </w:p>
    <w:p>
      <w:pPr>
        <w:pStyle w:val="892"/>
        <w:ind w:firstLine="420"/>
        <w:jc w:val="left"/>
        <w:spacing w:line="360" w:lineRule="auto"/>
        <w:rPr>
          <w:color w:val="000000"/>
          <w:szCs w:val="21"/>
        </w:rPr>
      </w:pPr>
      <w:r>
        <w:rPr>
          <w:color w:val="000000"/>
          <w:szCs w:val="21"/>
        </w:rPr>
        <w:t xml:space="preserve">40.1本招标文件的解释权归采购人（或采购代理机构）所有。</w:t>
      </w:r>
      <w:r/>
    </w:p>
    <w:p>
      <w:pPr>
        <w:pStyle w:val="893"/>
        <w:ind w:left="0" w:right="210"/>
        <w:spacing w:line="360" w:lineRule="auto"/>
        <w:rPr>
          <w:color w:val="000000"/>
        </w:rPr>
      </w:pPr>
      <w:r>
        <w:rPr>
          <w:color w:val="000000"/>
          <w:szCs w:val="21"/>
        </w:rPr>
        <w:t xml:space="preserve">41</w:t>
      </w:r>
      <w:r>
        <w:rPr>
          <w:color w:val="000000"/>
        </w:rPr>
        <w:t xml:space="preserve">异常低价投标审查</w:t>
      </w:r>
      <w:r/>
    </w:p>
    <w:p>
      <w:pPr>
        <w:pStyle w:val="892"/>
        <w:rPr>
          <w:color w:val="000000"/>
        </w:rPr>
      </w:pPr>
      <w:r>
        <w:rPr>
          <w:color w:val="000000"/>
        </w:rPr>
        <w:t xml:space="preserve">    41.1投标文件的异常低价投标审查见</w:t>
      </w:r>
      <w:r>
        <w:rPr>
          <w:b/>
          <w:color w:val="000000"/>
          <w:szCs w:val="21"/>
        </w:rPr>
        <w:t xml:space="preserve">投标人须知前附</w:t>
      </w:r>
      <w:r>
        <w:rPr>
          <w:b/>
          <w:bCs/>
          <w:color w:val="000000"/>
          <w:szCs w:val="21"/>
        </w:rPr>
        <w:t xml:space="preserve">表。</w:t>
      </w:r>
      <w:r>
        <w:rPr>
          <w:color w:val="000000"/>
        </w:rPr>
      </w:r>
      <w:r/>
    </w:p>
    <w:p>
      <w:pPr>
        <w:pStyle w:val="949"/>
        <w:rPr>
          <w:rFonts w:ascii="Times New Roman" w:hAnsi="Times New Roman"/>
          <w:color w:val="000000"/>
        </w:rPr>
      </w:pPr>
      <w:r/>
      <w:bookmarkEnd w:id="163"/>
      <w:r/>
      <w:bookmarkStart w:id="235" w:name="_Toc91836563"/>
      <w:r>
        <w:rPr>
          <w:rFonts w:ascii="Times New Roman" w:hAnsi="Times New Roman"/>
          <w:color w:val="000000"/>
        </w:rPr>
        <w:br w:type="page" w:clear="all"/>
      </w:r>
      <w:bookmarkStart w:id="236" w:name="_Toc107246270"/>
      <w:r>
        <w:rPr>
          <w:rFonts w:ascii="Times New Roman" w:hAnsi="Times New Roman"/>
          <w:color w:val="000000"/>
        </w:rPr>
        <w:t xml:space="preserve">第三章 政府采购合同条款</w:t>
      </w:r>
      <w:bookmarkEnd w:id="235"/>
      <w:r>
        <w:rPr>
          <w:rFonts w:ascii="Times New Roman" w:hAnsi="Times New Roman"/>
          <w:color w:val="000000"/>
        </w:rPr>
        <w:t xml:space="preserve">及格式</w:t>
      </w:r>
      <w:bookmarkEnd w:id="236"/>
      <w:r>
        <w:rPr>
          <w:rFonts w:ascii="Times New Roman" w:hAnsi="Times New Roman"/>
          <w:color w:val="000000"/>
        </w:rPr>
      </w:r>
      <w:r/>
    </w:p>
    <w:p>
      <w:pPr>
        <w:pStyle w:val="892"/>
        <w:jc w:val="left"/>
        <w:spacing w:line="567" w:lineRule="exact"/>
        <w:widowControl/>
        <w:rPr>
          <w:rFonts w:ascii="Calibri" w:hAnsi="Calibri"/>
          <w:color w:val="000000"/>
          <w:szCs w:val="22"/>
        </w:rPr>
      </w:pPr>
      <w:r>
        <w:rPr>
          <w:rFonts w:hint="eastAsia" w:ascii="宋体" w:hAnsi="宋体" w:cs="等线"/>
          <w:color w:val="000000"/>
          <w:szCs w:val="21"/>
        </w:rPr>
        <w:t xml:space="preserve">       </w:t>
      </w: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left"/>
        <w:spacing w:line="567" w:lineRule="exact"/>
        <w:widowControl/>
        <w:rPr>
          <w:rFonts w:ascii="Calibri" w:hAnsi="Calibri"/>
          <w:color w:val="000000"/>
          <w:szCs w:val="22"/>
        </w:rPr>
      </w:pPr>
      <w:r>
        <w:rPr>
          <w:rFonts w:ascii="Calibri" w:hAnsi="Calibri"/>
          <w:color w:val="000000"/>
          <w:szCs w:val="22"/>
        </w:rPr>
      </w:r>
      <w:r/>
    </w:p>
    <w:p>
      <w:pPr>
        <w:pStyle w:val="892"/>
        <w:jc w:val="center"/>
        <w:spacing w:line="567" w:lineRule="exact"/>
        <w:widowControl/>
        <w:tabs>
          <w:tab w:val="left" w:pos="360" w:leader="none"/>
          <w:tab w:val="left" w:pos="540" w:leader="none"/>
        </w:tabs>
        <w:rPr>
          <w:rFonts w:ascii="黑体" w:hAnsi="Calibri" w:eastAsia="黑体"/>
          <w:color w:val="000000"/>
          <w:sz w:val="52"/>
          <w:szCs w:val="22"/>
        </w:rPr>
      </w:pPr>
      <w:r>
        <w:rPr>
          <w:rFonts w:hint="eastAsia" w:ascii="黑体" w:hAnsi="Calibri" w:eastAsia="黑体"/>
          <w:color w:val="000000"/>
          <w:sz w:val="52"/>
          <w:szCs w:val="22"/>
        </w:rPr>
        <w:t xml:space="preserve">    政府采购合同（货物类）</w:t>
      </w:r>
      <w:r>
        <w:rPr>
          <w:rFonts w:ascii="黑体" w:hAnsi="Calibri" w:eastAsia="黑体"/>
          <w:color w:val="000000"/>
          <w:sz w:val="52"/>
          <w:szCs w:val="22"/>
        </w:rPr>
      </w:r>
      <w:r/>
    </w:p>
    <w:p>
      <w:pPr>
        <w:pStyle w:val="892"/>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2"/>
        <w:jc w:val="center"/>
        <w:spacing w:line="567" w:lineRule="exact"/>
        <w:widowControl/>
        <w:rPr>
          <w:rFonts w:ascii="黑体" w:hAnsi="Calibri" w:eastAsia="黑体"/>
          <w:b/>
          <w:color w:val="000000"/>
          <w:sz w:val="28"/>
          <w:szCs w:val="28"/>
        </w:rPr>
      </w:pPr>
      <w:r>
        <w:rPr>
          <w:rFonts w:ascii="黑体" w:hAnsi="Calibri" w:eastAsia="黑体"/>
          <w:b/>
          <w:color w:val="000000"/>
          <w:sz w:val="28"/>
          <w:szCs w:val="28"/>
        </w:rPr>
      </w:r>
      <w:r/>
    </w:p>
    <w:p>
      <w:pPr>
        <w:pStyle w:val="892"/>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2"/>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2"/>
        <w:jc w:val="left"/>
        <w:spacing w:line="567" w:lineRule="exact"/>
        <w:widowControl/>
        <w:rPr>
          <w:rFonts w:ascii="黑体" w:hAnsi="Calibri" w:eastAsia="黑体"/>
          <w:color w:val="000000"/>
          <w:sz w:val="32"/>
          <w:szCs w:val="22"/>
        </w:rPr>
      </w:pPr>
      <w:r>
        <w:rPr>
          <w:rFonts w:ascii="黑体" w:hAnsi="Calibri" w:eastAsia="黑体"/>
          <w:color w:val="000000"/>
          <w:sz w:val="32"/>
          <w:szCs w:val="22"/>
        </w:rPr>
      </w:r>
      <w:r/>
    </w:p>
    <w:p>
      <w:pPr>
        <w:pStyle w:val="892"/>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项目名称：</w:t>
      </w:r>
      <w:r>
        <w:rPr>
          <w:rFonts w:hint="eastAsia" w:ascii="黑体" w:hAnsi="宋体" w:eastAsia="黑体"/>
          <w:color w:val="000000"/>
          <w:sz w:val="32"/>
          <w:szCs w:val="32"/>
          <w:u w:val="single"/>
        </w:rPr>
        <w:t xml:space="preserve">                                     </w:t>
      </w:r>
      <w:r/>
    </w:p>
    <w:p>
      <w:pPr>
        <w:pStyle w:val="892"/>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2"/>
        <w:ind w:left="40" w:firstLine="800"/>
        <w:jc w:val="left"/>
        <w:spacing w:line="567" w:lineRule="exact"/>
        <w:widowControl/>
        <w:rPr>
          <w:rFonts w:hint="eastAsia" w:ascii="黑体" w:hAnsi="宋体" w:eastAsia="黑体"/>
          <w:color w:val="000000"/>
          <w:sz w:val="32"/>
          <w:szCs w:val="32"/>
          <w:u w:val="single"/>
        </w:rPr>
      </w:pPr>
      <w:r>
        <w:rPr>
          <w:rFonts w:hint="eastAsia" w:ascii="黑体" w:hAnsi="宋体" w:eastAsia="黑体"/>
          <w:color w:val="000000"/>
          <w:sz w:val="32"/>
          <w:szCs w:val="32"/>
        </w:rPr>
        <w:t xml:space="preserve">甲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江苏开放大学             </w:t>
      </w:r>
      <w:r/>
    </w:p>
    <w:p>
      <w:pPr>
        <w:pStyle w:val="892"/>
        <w:ind w:left="40" w:firstLine="800"/>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2"/>
        <w:jc w:val="left"/>
        <w:spacing w:line="567" w:lineRule="exact"/>
        <w:widowControl/>
        <w:rPr>
          <w:rFonts w:hint="eastAsia" w:ascii="黑体" w:hAnsi="宋体"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乙    方：</w:t>
      </w:r>
      <w:r>
        <w:rPr>
          <w:rFonts w:hint="eastAsia" w:ascii="黑体" w:hAnsi="宋体" w:eastAsia="黑体"/>
          <w:color w:val="000000"/>
          <w:sz w:val="32"/>
          <w:szCs w:val="32"/>
          <w:u w:val="single"/>
        </w:rPr>
        <w:t xml:space="preserve">         </w:t>
      </w:r>
      <w:r>
        <w:rPr>
          <w:rFonts w:ascii="黑体" w:hAnsi="宋体" w:eastAsia="黑体"/>
          <w:color w:val="000000"/>
          <w:sz w:val="32"/>
          <w:szCs w:val="32"/>
          <w:u w:val="single"/>
        </w:rPr>
        <w:t xml:space="preserve">      </w:t>
      </w:r>
      <w:r>
        <w:rPr>
          <w:rFonts w:hint="eastAsia" w:ascii="黑体" w:hAnsi="宋体" w:eastAsia="黑体"/>
          <w:color w:val="000000"/>
          <w:sz w:val="32"/>
          <w:szCs w:val="32"/>
          <w:u w:val="single"/>
        </w:rPr>
        <w:t xml:space="preserve">                      </w:t>
      </w:r>
      <w:r/>
    </w:p>
    <w:p>
      <w:pPr>
        <w:pStyle w:val="892"/>
        <w:jc w:val="left"/>
        <w:spacing w:line="567" w:lineRule="exact"/>
        <w:widowControl/>
        <w:rPr>
          <w:rFonts w:ascii="黑体" w:hAnsi="Calibri" w:eastAsia="黑体"/>
          <w:color w:val="000000"/>
          <w:sz w:val="32"/>
          <w:szCs w:val="32"/>
          <w:u w:val="single"/>
        </w:rPr>
      </w:pPr>
      <w:r>
        <w:rPr>
          <w:rFonts w:ascii="黑体" w:hAnsi="Calibri" w:eastAsia="黑体"/>
          <w:color w:val="000000"/>
          <w:sz w:val="32"/>
          <w:szCs w:val="32"/>
          <w:u w:val="single"/>
        </w:rPr>
      </w:r>
      <w:r/>
    </w:p>
    <w:p>
      <w:pPr>
        <w:pStyle w:val="892"/>
        <w:jc w:val="left"/>
        <w:spacing w:line="567" w:lineRule="exact"/>
        <w:widowControl/>
        <w:rPr>
          <w:rFonts w:ascii="黑体" w:hAnsi="Calibri" w:eastAsia="黑体"/>
          <w:color w:val="000000"/>
          <w:sz w:val="32"/>
          <w:szCs w:val="32"/>
          <w:u w:val="single"/>
        </w:rPr>
      </w:pPr>
      <w:r>
        <w:rPr>
          <w:rFonts w:hint="eastAsia" w:ascii="黑体" w:hAnsi="Calibri" w:eastAsia="黑体"/>
          <w:color w:val="000000"/>
          <w:sz w:val="32"/>
          <w:szCs w:val="32"/>
        </w:rPr>
        <w:tab/>
        <w:tab/>
      </w:r>
      <w:r>
        <w:rPr>
          <w:rFonts w:hint="eastAsia" w:ascii="黑体" w:hAnsi="宋体" w:eastAsia="黑体"/>
          <w:color w:val="000000"/>
          <w:sz w:val="32"/>
          <w:szCs w:val="32"/>
        </w:rPr>
        <w:t xml:space="preserve">签订时间：</w:t>
      </w:r>
      <w:r>
        <w:rPr>
          <w:rFonts w:hint="eastAsia" w:ascii="黑体" w:hAnsi="宋体" w:eastAsia="黑体"/>
          <w:color w:val="000000"/>
          <w:sz w:val="32"/>
          <w:szCs w:val="32"/>
          <w:u w:val="single"/>
        </w:rPr>
        <w:t xml:space="preserve">                                     </w:t>
      </w:r>
      <w:r>
        <w:rPr>
          <w:rFonts w:ascii="黑体" w:hAnsi="Calibri" w:eastAsia="黑体"/>
          <w:color w:val="000000"/>
          <w:sz w:val="32"/>
          <w:szCs w:val="32"/>
          <w:u w:val="single"/>
        </w:rPr>
      </w:r>
      <w:r/>
    </w:p>
    <w:p>
      <w:pPr>
        <w:pStyle w:val="928"/>
        <w:ind w:firstLine="495"/>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ind w:firstLine="495"/>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spacing w:before="120" w:after="120" w:line="567" w:lineRule="exact"/>
        <w:rPr>
          <w:rFonts w:hint="eastAsia" w:ascii="等线" w:hAnsi="等线" w:eastAsia="等线"/>
          <w:color w:val="000000"/>
          <w:sz w:val="24"/>
          <w:szCs w:val="24"/>
        </w:rPr>
      </w:pPr>
      <w:r>
        <w:rPr>
          <w:rFonts w:hint="eastAsia" w:ascii="等线" w:hAnsi="等线" w:eastAsia="等线"/>
          <w:color w:val="000000"/>
          <w:sz w:val="24"/>
          <w:szCs w:val="24"/>
        </w:rPr>
      </w:r>
      <w:r/>
    </w:p>
    <w:p>
      <w:pPr>
        <w:pStyle w:val="928"/>
        <w:ind w:firstLine="482"/>
        <w:jc w:val="center"/>
        <w:spacing w:line="360" w:lineRule="auto"/>
        <w:rPr>
          <w:b/>
          <w:bCs/>
          <w:color w:val="000000"/>
          <w:sz w:val="24"/>
          <w:szCs w:val="24"/>
        </w:rPr>
      </w:pPr>
      <w:r>
        <w:rPr>
          <w:rFonts w:hint="eastAsia"/>
          <w:b/>
          <w:bCs/>
          <w:color w:val="000000"/>
          <w:sz w:val="24"/>
          <w:szCs w:val="24"/>
        </w:rPr>
        <w:t xml:space="preserve">江苏开放大学桥林校区信息工程学院基础实验实训室专业设备采购</w:t>
      </w:r>
      <w:r>
        <w:rPr>
          <w:b/>
          <w:bCs/>
          <w:color w:val="000000"/>
          <w:sz w:val="24"/>
          <w:szCs w:val="24"/>
        </w:rPr>
      </w:r>
      <w:r/>
    </w:p>
    <w:p>
      <w:pPr>
        <w:pStyle w:val="928"/>
        <w:ind w:firstLine="420"/>
        <w:spacing w:line="360" w:lineRule="auto"/>
        <w:rPr>
          <w:rFonts w:hint="eastAsia" w:hAnsi="宋体"/>
          <w:b/>
          <w:color w:val="000000"/>
        </w:rPr>
      </w:pPr>
      <w:r>
        <w:rPr>
          <w:rFonts w:hint="eastAsia" w:hAnsi="宋体"/>
          <w:color w:val="000000"/>
        </w:rPr>
        <w:t xml:space="preserve">根据《中华人民共和国政府采购法》《中华人民共和国民法典》等法律、法规规定，按照江苏开放大学</w:t>
      </w:r>
      <w:r>
        <w:rPr>
          <w:rFonts w:hint="eastAsia" w:hAnsi="宋体"/>
          <w:color w:val="000000"/>
          <w:u w:val="single"/>
        </w:rPr>
        <w:t xml:space="preserve">    </w:t>
      </w:r>
      <w:r>
        <w:rPr>
          <w:rFonts w:hAnsi="宋体"/>
          <w:color w:val="000000"/>
          <w:u w:val="single"/>
        </w:rPr>
        <w:t xml:space="preserve">  </w:t>
      </w:r>
      <w:r>
        <w:rPr>
          <w:rFonts w:hint="eastAsia" w:hAnsi="宋体" w:cs="宋体"/>
          <w:color w:val="000000"/>
          <w:u w:val="single"/>
        </w:rPr>
        <w:t xml:space="preserve">（江苏开放大学桥林校区信息工程学院基础实验实训室专业设备采购、编号：</w:t>
      </w:r>
      <w:r>
        <w:rPr>
          <w:rFonts w:hAnsi="宋体" w:cs="宋体"/>
          <w:color w:val="000000"/>
          <w:u w:val="single"/>
        </w:rPr>
        <w:t xml:space="preserve">JSZC-320000-JITC-G2026-0108</w:t>
      </w:r>
      <w:r>
        <w:rPr>
          <w:rFonts w:hint="eastAsia" w:hAnsi="宋体" w:cs="宋体"/>
          <w:color w:val="000000"/>
          <w:u w:val="single"/>
        </w:rPr>
        <w:t xml:space="preserve">   ）</w:t>
      </w:r>
      <w:r>
        <w:rPr>
          <w:rFonts w:hAnsi="宋体" w:cs="宋体"/>
          <w:color w:val="000000"/>
          <w:u w:val="single"/>
        </w:rPr>
        <w:t xml:space="preserve"> </w:t>
      </w:r>
      <w:r>
        <w:rPr>
          <w:rFonts w:hint="eastAsia" w:hAnsi="宋体" w:cs="宋体"/>
          <w:color w:val="000000"/>
        </w:rPr>
        <w:t xml:space="preserve">招标</w:t>
      </w:r>
      <w:r>
        <w:rPr>
          <w:rFonts w:hint="eastAsia" w:hAnsi="宋体"/>
          <w:color w:val="000000"/>
        </w:rPr>
        <w:t xml:space="preserve">文件、乙方投标文件条款和中标人承诺等</w:t>
      </w:r>
      <w:r>
        <w:rPr>
          <w:rFonts w:hint="eastAsia" w:hAnsi="宋体"/>
          <w:color w:val="000000"/>
        </w:rPr>
        <w:t xml:space="preserve">，</w:t>
      </w:r>
      <w:r>
        <w:rPr>
          <w:rFonts w:hint="eastAsia" w:hAnsi="宋体" w:cs="宋体"/>
          <w:color w:val="000000"/>
        </w:rPr>
        <w:t xml:space="preserve">甲方向乙方购置相关货物，</w:t>
      </w:r>
      <w:r>
        <w:rPr>
          <w:rFonts w:hAnsi="宋体"/>
          <w:color w:val="000000"/>
        </w:rPr>
        <w:t xml:space="preserve">双方</w:t>
      </w:r>
      <w:r>
        <w:rPr>
          <w:rFonts w:hint="eastAsia" w:hAnsi="宋体"/>
          <w:color w:val="000000"/>
        </w:rPr>
        <w:t xml:space="preserve">同意按下述条款</w:t>
      </w:r>
      <w:r>
        <w:rPr>
          <w:rFonts w:hAnsi="宋体"/>
          <w:color w:val="000000"/>
        </w:rPr>
        <w:t xml:space="preserve">签</w:t>
      </w:r>
      <w:r>
        <w:rPr>
          <w:rFonts w:hint="eastAsia" w:hAnsi="宋体"/>
          <w:color w:val="000000"/>
        </w:rPr>
        <w:t xml:space="preserve">订</w:t>
      </w:r>
      <w:r>
        <w:rPr>
          <w:rFonts w:hAnsi="宋体"/>
          <w:color w:val="000000"/>
        </w:rPr>
        <w:t xml:space="preserve">本合同</w:t>
      </w:r>
      <w:r>
        <w:rPr>
          <w:rFonts w:hint="eastAsia" w:hAnsi="宋体"/>
          <w:color w:val="000000"/>
        </w:rPr>
        <w:t xml:space="preserve">，并共同遵守</w:t>
      </w:r>
      <w:r>
        <w:rPr>
          <w:rFonts w:hAnsi="宋体"/>
          <w:color w:val="000000"/>
        </w:rPr>
        <w:t xml:space="preserve">。</w:t>
      </w:r>
      <w:r>
        <w:rPr>
          <w:rFonts w:hint="eastAsia" w:hAnsi="宋体"/>
          <w:b/>
          <w:color w:val="000000"/>
        </w:rPr>
      </w:r>
      <w:r/>
    </w:p>
    <w:p>
      <w:pPr>
        <w:pStyle w:val="928"/>
        <w:ind w:firstLine="422"/>
        <w:spacing w:line="360" w:lineRule="auto"/>
        <w:rPr>
          <w:rFonts w:hint="eastAsia" w:hAnsi="宋体"/>
          <w:b/>
          <w:color w:val="000000"/>
        </w:rPr>
      </w:pPr>
      <w:r>
        <w:rPr>
          <w:rFonts w:hAnsi="宋体"/>
          <w:b/>
          <w:color w:val="000000"/>
        </w:rPr>
        <w:t xml:space="preserve">一、</w:t>
      </w:r>
      <w:r>
        <w:rPr>
          <w:rFonts w:hint="eastAsia" w:hAnsi="宋体"/>
          <w:b/>
          <w:color w:val="000000"/>
        </w:rPr>
        <w:t xml:space="preserve">建设内容</w:t>
      </w:r>
      <w:r/>
    </w:p>
    <w:p>
      <w:pPr>
        <w:pStyle w:val="928"/>
        <w:ind w:firstLine="422"/>
        <w:spacing w:line="360" w:lineRule="auto"/>
        <w:rPr>
          <w:rFonts w:hint="eastAsia" w:hAnsi="宋体"/>
          <w:b/>
          <w:bCs/>
          <w:color w:val="000000"/>
        </w:rPr>
      </w:pPr>
      <w:r>
        <w:rPr>
          <w:rFonts w:hint="eastAsia" w:hAnsi="宋体"/>
          <w:b/>
          <w:bCs/>
          <w:color w:val="000000"/>
        </w:rPr>
        <w:t xml:space="preserve">1.硬件设备清单</w:t>
      </w:r>
      <w:r/>
    </w:p>
    <w:tbl>
      <w:tblPr>
        <w:tblW w:w="82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2472"/>
        <w:gridCol w:w="604"/>
        <w:gridCol w:w="653"/>
        <w:gridCol w:w="1104"/>
        <w:gridCol w:w="1131"/>
        <w:gridCol w:w="908"/>
        <w:gridCol w:w="831"/>
      </w:tblGrid>
      <w:tr>
        <w:trPr>
          <w:trHeight w:val="1113"/>
        </w:trPr>
        <w:tc>
          <w:tcPr>
            <w:shd w:val="clear" w:color="auto" w:fill="d0cece"/>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数量</w:t>
            </w:r>
            <w:r/>
          </w:p>
        </w:tc>
        <w:tc>
          <w:tcPr>
            <w:shd w:val="clear" w:color="auto" w:fill="d0cece"/>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单位</w:t>
            </w:r>
            <w:r/>
          </w:p>
        </w:tc>
        <w:tc>
          <w:tcPr>
            <w:shd w:val="clear" w:color="auto" w:fill="d0cece"/>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单价（含税，元）</w:t>
            </w:r>
            <w:r/>
          </w:p>
        </w:tc>
        <w:tc>
          <w:tcPr>
            <w:shd w:val="clear" w:color="auto" w:fill="d0cece"/>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总价（含税，元）</w:t>
            </w:r>
            <w:r/>
          </w:p>
        </w:tc>
        <w:tc>
          <w:tcPr>
            <w:shd w:val="clear" w:color="auto" w:fill="d0cece"/>
            <w:tcW w:w="908" w:type="dxa"/>
            <w:vAlign w:val="top"/>
            <w:textDirection w:val="lrTb"/>
            <w:noWrap w:val="false"/>
          </w:tcPr>
          <w:p>
            <w:pPr>
              <w:pStyle w:val="892"/>
              <w:jc w:val="center"/>
              <w:spacing w:line="288" w:lineRule="auto"/>
              <w:rPr>
                <w:rFonts w:hint="eastAsia"/>
                <w:color w:val="000000"/>
                <w:szCs w:val="21"/>
              </w:rPr>
            </w:pPr>
            <w:r>
              <w:rPr>
                <w:rFonts w:hint="eastAsia"/>
                <w:color w:val="000000"/>
                <w:szCs w:val="21"/>
              </w:rPr>
              <w:t xml:space="preserve">交货时间</w:t>
            </w:r>
            <w:r/>
          </w:p>
        </w:tc>
        <w:tc>
          <w:tcPr>
            <w:shd w:val="clear" w:color="auto" w:fill="d0cece"/>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color w:val="000000"/>
                <w:szCs w:val="21"/>
              </w:rPr>
              <w:t xml:space="preserve">免费质保期</w:t>
            </w:r>
            <w:r>
              <w:rPr>
                <w:rFonts w:hint="eastAsia" w:ascii="宋体" w:hAnsi="宋体"/>
                <w:color w:val="000000"/>
                <w:szCs w:val="21"/>
              </w:rPr>
            </w:r>
            <w:r/>
          </w:p>
        </w:tc>
      </w:tr>
      <w:tr>
        <w:trPr>
          <w:trHeight w:val="238"/>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92"/>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31</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16</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6</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20</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7</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48</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47"/>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8</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252</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rPr>
                <w:rFonts w:hint="eastAsia" w:ascii="宋体" w:hAnsi="宋体"/>
                <w:color w:val="000000"/>
                <w:szCs w:val="21"/>
              </w:rPr>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显示大屏</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书写</w:t>
            </w:r>
            <w:r>
              <w:rPr>
                <w:rFonts w:hint="eastAsia" w:ascii="宋体" w:hAnsi="宋体"/>
                <w:color w:val="000000"/>
                <w:szCs w:val="21"/>
              </w:rPr>
              <w:t xml:space="preserve">白板</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讲台</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gridSpan w:val="5"/>
            <w:tcW w:w="5385"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3"/>
            <w:tcW w:w="2870"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Ansi="宋体"/>
          <w:b/>
          <w:bCs/>
          <w:color w:val="000000"/>
        </w:rPr>
      </w:pPr>
      <w:r>
        <w:rPr>
          <w:rFonts w:hAnsi="宋体"/>
          <w:b/>
          <w:bCs/>
          <w:color w:val="000000"/>
        </w:rPr>
      </w:r>
      <w:r/>
    </w:p>
    <w:p>
      <w:pPr>
        <w:pStyle w:val="928"/>
        <w:ind w:firstLine="422"/>
        <w:spacing w:line="360" w:lineRule="auto"/>
        <w:rPr>
          <w:rFonts w:hAnsi="宋体"/>
          <w:b/>
          <w:bCs/>
          <w:color w:val="000000"/>
        </w:rPr>
      </w:pPr>
      <w:r>
        <w:rPr>
          <w:rFonts w:hint="eastAsia" w:hAnsi="宋体"/>
          <w:b/>
          <w:bCs/>
          <w:color w:val="000000"/>
        </w:rPr>
        <w:t xml:space="preserve">2.教室局部环境改造清单</w:t>
      </w:r>
      <w:r>
        <w:rPr>
          <w:rFonts w:hAnsi="宋体"/>
          <w:b/>
          <w:bCs/>
          <w:color w:val="000000"/>
        </w:rPr>
      </w:r>
      <w:r/>
    </w:p>
    <w:tbl>
      <w:tblPr>
        <w:tblW w:w="83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1443"/>
        <w:gridCol w:w="3162"/>
        <w:gridCol w:w="1756"/>
        <w:gridCol w:w="51"/>
        <w:gridCol w:w="1422"/>
      </w:tblGrid>
      <w:tr>
        <w:trPr>
          <w:trHeight w:val="585"/>
        </w:trPr>
        <w:tc>
          <w:tcPr>
            <w:shd w:val="clear" w:color="auto" w:fill="d0cece"/>
            <w:tcW w:w="558"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rPr>
              <w:t xml:space="preserve">序号</w:t>
            </w:r>
            <w:r>
              <w:rPr>
                <w:rFonts w:ascii="宋体" w:hAnsi="宋体"/>
                <w:b/>
                <w:bCs/>
                <w:color w:val="000000"/>
                <w:szCs w:val="21"/>
              </w:rPr>
            </w:r>
            <w:r/>
          </w:p>
        </w:tc>
        <w:tc>
          <w:tcPr>
            <w:shd w:val="clear" w:color="auto" w:fill="d0cece"/>
            <w:tcW w:w="1443"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名称</w:t>
            </w:r>
            <w:r>
              <w:rPr>
                <w:rFonts w:ascii="宋体" w:hAnsi="宋体"/>
                <w:b/>
                <w:bCs/>
                <w:color w:val="000000"/>
                <w:szCs w:val="21"/>
              </w:rPr>
            </w:r>
            <w:r/>
          </w:p>
        </w:tc>
        <w:tc>
          <w:tcPr>
            <w:shd w:val="clear" w:color="auto" w:fill="d0cece"/>
            <w:tcW w:w="3162"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范围</w:t>
            </w:r>
            <w:r>
              <w:rPr>
                <w:rFonts w:ascii="宋体" w:hAnsi="宋体"/>
                <w:b/>
                <w:bCs/>
                <w:color w:val="000000"/>
                <w:szCs w:val="21"/>
              </w:rPr>
            </w:r>
            <w:r/>
          </w:p>
        </w:tc>
        <w:tc>
          <w:tcPr>
            <w:gridSpan w:val="2"/>
            <w:shd w:val="clear" w:color="auto" w:fill="d0cece"/>
            <w:tcW w:w="1807"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w:t>
            </w:r>
            <w:r/>
          </w:p>
        </w:tc>
        <w:tc>
          <w:tcPr>
            <w:shd w:val="clear" w:color="auto" w:fill="d0cece"/>
            <w:tcW w:w="1422"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总价（</w:t>
            </w:r>
            <w:r>
              <w:rPr>
                <w:rFonts w:hint="eastAsia" w:ascii="宋体" w:hAnsi="宋体"/>
                <w:b/>
                <w:bCs/>
                <w:color w:val="000000"/>
                <w:szCs w:val="21"/>
              </w:rPr>
              <w:t xml:space="preserve">含税，元</w:t>
            </w:r>
            <w:r>
              <w:rPr>
                <w:rFonts w:hint="eastAsia" w:ascii="宋体" w:hAnsi="宋体" w:cs="宋体"/>
                <w:b/>
                <w:bCs/>
                <w:color w:val="000000"/>
                <w:szCs w:val="21"/>
                <w:lang w:bidi="ar"/>
              </w:rPr>
              <w:t xml:space="preserve">）</w:t>
            </w:r>
            <w:r/>
          </w:p>
        </w:tc>
      </w:tr>
      <w:tr>
        <w:trPr>
          <w:trHeight w:val="1306"/>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gridSpan w:val="2"/>
            <w:tcW w:w="1807"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共4间</w:t>
            </w:r>
            <w:r>
              <w:rPr>
                <w:rFonts w:ascii="宋体" w:hAnsi="宋体"/>
                <w:color w:val="000000"/>
                <w:szCs w:val="21"/>
              </w:rPr>
            </w:r>
            <w:r/>
          </w:p>
        </w:tc>
        <w:tc>
          <w:tcPr>
            <w:tcW w:w="1422"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001"/>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文化建设与综合布线</w:t>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gridSpan w:val="2"/>
            <w:tcW w:w="1807"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共3间</w:t>
            </w:r>
            <w:r>
              <w:rPr>
                <w:rFonts w:ascii="宋体" w:hAnsi="宋体"/>
                <w:color w:val="000000"/>
                <w:szCs w:val="21"/>
              </w:rPr>
            </w:r>
            <w:r/>
          </w:p>
        </w:tc>
        <w:tc>
          <w:tcPr>
            <w:tcW w:w="1422" w:type="dxa"/>
            <w:vAlign w:val="top"/>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557"/>
        </w:trPr>
        <w:tc>
          <w:tcPr>
            <w:gridSpan w:val="4"/>
            <w:tcW w:w="6919"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2"/>
            <w:tcW w:w="147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int="eastAsia" w:hAnsi="宋体"/>
          <w:b/>
          <w:bCs/>
          <w:color w:val="000000"/>
        </w:rPr>
      </w:pPr>
      <w:r>
        <w:rPr>
          <w:rFonts w:hint="eastAsia" w:hAnsi="宋体"/>
          <w:b/>
          <w:bCs/>
          <w:color w:val="000000"/>
        </w:rPr>
      </w:r>
      <w:r/>
    </w:p>
    <w:p>
      <w:pPr>
        <w:pStyle w:val="928"/>
        <w:ind w:firstLine="422"/>
        <w:spacing w:line="360" w:lineRule="auto"/>
        <w:rPr>
          <w:rFonts w:hint="eastAsia" w:hAnsi="宋体"/>
          <w:b/>
          <w:color w:val="000000"/>
        </w:rPr>
      </w:pPr>
      <w:r>
        <w:rPr>
          <w:rFonts w:hAnsi="宋体"/>
          <w:b/>
          <w:color w:val="000000"/>
        </w:rPr>
        <w:t xml:space="preserve">二、金额</w:t>
      </w:r>
      <w:r>
        <w:rPr>
          <w:rFonts w:hint="eastAsia" w:hAnsi="宋体"/>
          <w:b/>
          <w:color w:val="000000"/>
        </w:rPr>
        <w:t xml:space="preserve">与支付</w:t>
      </w:r>
      <w:r/>
    </w:p>
    <w:p>
      <w:pPr>
        <w:pStyle w:val="928"/>
        <w:ind w:firstLine="420"/>
        <w:spacing w:line="360" w:lineRule="auto"/>
        <w:rPr>
          <w:rFonts w:hint="eastAsia" w:hAnsi="宋体"/>
          <w:color w:val="000000"/>
          <w:u w:val="single"/>
        </w:rPr>
      </w:pPr>
      <w:r>
        <w:rPr>
          <w:rFonts w:hAnsi="宋体"/>
          <w:color w:val="000000"/>
        </w:rPr>
        <w:t xml:space="preserve">1.本合同</w:t>
      </w:r>
      <w:r>
        <w:rPr>
          <w:rFonts w:hint="eastAsia" w:hAnsi="宋体"/>
          <w:color w:val="000000"/>
        </w:rPr>
        <w:t xml:space="preserve">总</w:t>
      </w:r>
      <w:r>
        <w:rPr>
          <w:rFonts w:hAnsi="宋体"/>
          <w:color w:val="000000"/>
        </w:rPr>
        <w:t xml:space="preserve">金额为</w:t>
      </w:r>
      <w:r>
        <w:rPr>
          <w:rFonts w:hint="eastAsia" w:hAnsi="宋体"/>
          <w:color w:val="000000"/>
        </w:rPr>
        <w:t xml:space="preserve">人民币</w:t>
      </w:r>
      <w:r>
        <w:rPr>
          <w:rFonts w:hAnsi="宋体"/>
          <w:color w:val="000000"/>
        </w:rPr>
        <w:t xml:space="preserve">（大写）：</w:t>
      </w:r>
      <w:r>
        <w:rPr>
          <w:rFonts w:hint="eastAsia" w:hAnsi="宋体"/>
          <w:color w:val="000000"/>
          <w:u w:val="single"/>
        </w:rPr>
        <w:t xml:space="preserve"> </w:t>
      </w:r>
      <w:r>
        <w:rPr>
          <w:rFonts w:hAnsi="宋体"/>
          <w:color w:val="000000"/>
          <w:u w:val="single"/>
        </w:rPr>
        <w:t xml:space="preserve">  </w:t>
      </w:r>
      <w:r>
        <w:rPr>
          <w:rFonts w:hAnsi="宋体"/>
          <w:color w:val="000000"/>
          <w:u w:val="single"/>
        </w:rPr>
        <w:t xml:space="preserve">                 </w:t>
      </w:r>
      <w:r>
        <w:rPr>
          <w:rFonts w:hint="eastAsia" w:hAnsi="宋体"/>
          <w:color w:val="000000"/>
        </w:rPr>
        <w:t xml:space="preserve">元（小写：</w:t>
      </w:r>
      <w:r>
        <w:rPr>
          <w:rFonts w:hAnsi="宋体"/>
          <w:color w:val="000000"/>
          <w:u w:val="single"/>
        </w:rPr>
        <w:t xml:space="preserve">                </w:t>
      </w:r>
      <w:r>
        <w:rPr>
          <w:rFonts w:hAnsi="宋体"/>
          <w:color w:val="000000"/>
        </w:rPr>
        <w:t xml:space="preserve">元</w:t>
      </w:r>
      <w:r>
        <w:rPr>
          <w:rFonts w:hint="eastAsia" w:hAnsi="宋体"/>
          <w:color w:val="000000"/>
        </w:rPr>
        <w:t xml:space="preserve">）</w:t>
      </w:r>
      <w:r>
        <w:rPr>
          <w:rFonts w:hAnsi="宋体"/>
          <w:color w:val="000000"/>
        </w:rPr>
        <w:t xml:space="preserve">。</w:t>
      </w:r>
      <w:r>
        <w:rPr>
          <w:rFonts w:hint="eastAsia" w:hAnsi="宋体"/>
          <w:color w:val="000000"/>
          <w:u w:val="single"/>
        </w:rPr>
      </w:r>
      <w:r/>
    </w:p>
    <w:p>
      <w:pPr>
        <w:pStyle w:val="928"/>
        <w:ind w:firstLine="420"/>
        <w:spacing w:line="360" w:lineRule="auto"/>
        <w:rPr>
          <w:rFonts w:hint="eastAsia" w:hAnsi="宋体"/>
          <w:color w:val="000000"/>
        </w:rPr>
      </w:pPr>
      <w:r>
        <w:rPr>
          <w:rFonts w:hint="eastAsia" w:hAnsi="宋体"/>
          <w:color w:val="000000"/>
        </w:rPr>
        <w:t xml:space="preserve">2.</w:t>
      </w:r>
      <w:r>
        <w:rPr>
          <w:rFonts w:hint="eastAsia"/>
          <w:color w:val="000000"/>
        </w:rPr>
        <w:t xml:space="preserve"> </w:t>
      </w:r>
      <w:r>
        <w:rPr>
          <w:rFonts w:hAnsi="宋体"/>
          <w:color w:val="000000"/>
        </w:rPr>
        <w:t xml:space="preserve">供应商的投标报价，是指提供招标项目货物，并进行项目安装、调试、验收及售后等相关服务的所有费用以及局部改造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rPr>
          <w:rFonts w:hint="eastAsia" w:hAnsi="宋体"/>
          <w:color w:val="000000"/>
        </w:rPr>
        <w:t xml:space="preserve"> </w:t>
      </w:r>
      <w:r>
        <w:rPr>
          <w:rFonts w:hint="eastAsia" w:hAnsi="宋体"/>
          <w:color w:val="000000"/>
        </w:rPr>
      </w:r>
      <w:r/>
    </w:p>
    <w:p>
      <w:pPr>
        <w:pStyle w:val="928"/>
        <w:ind w:firstLine="420"/>
        <w:spacing w:line="360" w:lineRule="auto"/>
        <w:rPr>
          <w:rFonts w:hAnsi="宋体"/>
          <w:color w:val="000000"/>
        </w:rPr>
      </w:pPr>
      <w:r>
        <w:rPr>
          <w:rFonts w:hAnsi="宋体"/>
          <w:color w:val="000000"/>
        </w:rPr>
        <w:t xml:space="preserve">3.</w:t>
      </w:r>
      <w:r>
        <w:rPr>
          <w:rFonts w:hint="eastAsia" w:hAnsi="宋体"/>
          <w:color w:val="000000"/>
        </w:rPr>
        <w:t xml:space="preserve">由甲方按照下</w:t>
      </w:r>
      <w:r>
        <w:rPr>
          <w:rFonts w:hint="eastAsia" w:hAnsi="宋体"/>
          <w:color w:val="000000"/>
        </w:rPr>
        <w:t xml:space="preserve">列程序付款：</w:t>
      </w:r>
      <w:r>
        <w:rPr>
          <w:rFonts w:hAnsi="宋体"/>
          <w:color w:val="000000"/>
        </w:rPr>
      </w:r>
      <w:r/>
    </w:p>
    <w:p>
      <w:pPr>
        <w:pStyle w:val="928"/>
        <w:ind w:firstLine="420"/>
        <w:spacing w:line="360" w:lineRule="auto"/>
        <w:rPr>
          <w:rFonts w:hint="eastAsia" w:hAnsi="宋体"/>
          <w:color w:val="000000"/>
        </w:rPr>
      </w:pPr>
      <w:r>
        <w:rPr>
          <w:rFonts w:hint="eastAsia" w:hAnsi="宋体"/>
          <w:color w:val="000000"/>
        </w:rPr>
        <w:t xml:space="preserve">合同签订后15天内，甲方将支付乙方合同总价的30%作为预付款；乙方供货并完成安装，在甲方验收合格且所有设备运行一个月后，若无任何使用故障，乙方提交必要的单据，甲方将支付合同总价的60%；余款10%将作为质保金，在一年质保期满（从验收合格之日起算）且无质量问题的情况下，甲方将在一个月内无息支付；若在验收过程中发现产品不合格或存在伪劣产品等问题，甲方将根据具体情况采取相应的措施，包括但不限于退货、拒付货款、索赔等，并保留向质量技术监督部门报告并依法处理的权利。</w:t>
      </w:r>
      <w:r/>
    </w:p>
    <w:p>
      <w:pPr>
        <w:pStyle w:val="928"/>
        <w:ind w:firstLine="422"/>
        <w:spacing w:line="360" w:lineRule="auto"/>
        <w:rPr>
          <w:rFonts w:hint="eastAsia" w:hAnsi="宋体"/>
          <w:b/>
          <w:color w:val="000000"/>
        </w:rPr>
      </w:pPr>
      <w:r>
        <w:rPr>
          <w:rFonts w:hint="eastAsia" w:hAnsi="宋体"/>
          <w:b/>
          <w:color w:val="000000"/>
        </w:rPr>
        <w:t xml:space="preserve">三</w:t>
      </w:r>
      <w:r>
        <w:rPr>
          <w:rFonts w:hAnsi="宋体"/>
          <w:b/>
          <w:color w:val="000000"/>
        </w:rPr>
        <w:t xml:space="preserve">、履约保证金</w:t>
      </w:r>
      <w:r>
        <w:rPr>
          <w:rFonts w:hint="eastAsia" w:hAnsi="宋体"/>
          <w:b/>
          <w:color w:val="000000"/>
        </w:rPr>
      </w:r>
      <w:r/>
    </w:p>
    <w:p>
      <w:pPr>
        <w:pStyle w:val="892"/>
        <w:ind w:firstLine="420"/>
        <w:spacing w:line="360" w:lineRule="auto"/>
        <w:rPr>
          <w:rFonts w:ascii="宋体" w:hAnsi="宋体"/>
          <w:color w:val="000000"/>
          <w:szCs w:val="21"/>
        </w:rPr>
      </w:pPr>
      <w:r>
        <w:rPr>
          <w:rFonts w:hint="eastAsia" w:ascii="宋体" w:hAnsi="宋体"/>
          <w:color w:val="000000"/>
          <w:szCs w:val="21"/>
        </w:rPr>
        <w:t xml:space="preserve">无</w:t>
      </w:r>
      <w:r>
        <w:rPr>
          <w:rFonts w:ascii="宋体" w:hAnsi="宋体"/>
          <w:color w:val="000000"/>
          <w:szCs w:val="21"/>
        </w:rPr>
      </w:r>
      <w:r/>
    </w:p>
    <w:p>
      <w:pPr>
        <w:pStyle w:val="892"/>
        <w:ind w:firstLine="422"/>
        <w:spacing w:line="360" w:lineRule="auto"/>
        <w:rPr>
          <w:rFonts w:hint="eastAsia" w:ascii="宋体" w:hAnsi="宋体"/>
          <w:b/>
          <w:color w:val="000000"/>
          <w:szCs w:val="21"/>
        </w:rPr>
      </w:pPr>
      <w:r>
        <w:rPr>
          <w:rFonts w:hint="eastAsia" w:ascii="宋体" w:hAnsi="宋体"/>
          <w:b/>
          <w:color w:val="000000"/>
          <w:szCs w:val="21"/>
        </w:rPr>
        <w:t xml:space="preserve">四、转包或</w:t>
      </w:r>
      <w:r>
        <w:rPr>
          <w:rFonts w:hint="eastAsia" w:ascii="宋体" w:hAnsi="宋体"/>
          <w:b/>
          <w:color w:val="000000"/>
          <w:szCs w:val="21"/>
        </w:rPr>
        <w:t xml:space="preserve">分包</w:t>
      </w:r>
      <w:r/>
    </w:p>
    <w:p>
      <w:pPr>
        <w:pStyle w:val="892"/>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本合同范围的货物应由乙方直接供应，不得转让他人供应。</w:t>
      </w:r>
      <w:r/>
    </w:p>
    <w:p>
      <w:pPr>
        <w:pStyle w:val="892"/>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除非得到甲方的书面同意，乙方不得部分分包给他人供应。</w:t>
      </w:r>
      <w:r/>
    </w:p>
    <w:p>
      <w:pPr>
        <w:pStyle w:val="892"/>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如有转让和未经甲方同意的分包行为，甲方有权终止合同。</w:t>
      </w:r>
      <w:r/>
    </w:p>
    <w:p>
      <w:pPr>
        <w:pStyle w:val="928"/>
        <w:ind w:firstLine="422"/>
        <w:spacing w:line="360" w:lineRule="auto"/>
        <w:rPr>
          <w:rFonts w:hint="eastAsia" w:hAnsi="宋体"/>
          <w:b/>
          <w:color w:val="000000"/>
        </w:rPr>
      </w:pPr>
      <w:r>
        <w:rPr>
          <w:rFonts w:hint="eastAsia" w:hAnsi="宋体"/>
          <w:b/>
          <w:color w:val="000000"/>
        </w:rPr>
        <w:t xml:space="preserve">五</w:t>
      </w:r>
      <w:r>
        <w:rPr>
          <w:rFonts w:hAnsi="宋体"/>
          <w:b/>
          <w:color w:val="000000"/>
        </w:rPr>
        <w:t xml:space="preserve">、技术资料</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1.乙方应按招标文件规定的时间向甲方提供有关使用货物</w:t>
      </w:r>
      <w:r>
        <w:rPr>
          <w:rFonts w:hint="eastAsia" w:hAnsi="宋体"/>
          <w:color w:val="000000"/>
        </w:rPr>
        <w:t xml:space="preserve">的</w:t>
      </w:r>
      <w:r>
        <w:rPr>
          <w:rFonts w:hAnsi="宋体"/>
          <w:color w:val="000000"/>
        </w:rPr>
        <w:t xml:space="preserve">技术资料。</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color w:val="000000"/>
        </w:rPr>
      </w:r>
      <w:r/>
    </w:p>
    <w:p>
      <w:pPr>
        <w:pStyle w:val="928"/>
        <w:ind w:firstLine="422"/>
        <w:spacing w:line="360" w:lineRule="auto"/>
        <w:rPr>
          <w:rFonts w:hint="eastAsia" w:hAnsi="宋体"/>
          <w:b/>
          <w:color w:val="000000"/>
        </w:rPr>
      </w:pPr>
      <w:r>
        <w:rPr>
          <w:rFonts w:hint="eastAsia" w:hAnsi="宋体"/>
          <w:b/>
          <w:color w:val="000000"/>
        </w:rPr>
        <w:t xml:space="preserve">六</w:t>
      </w:r>
      <w:r>
        <w:rPr>
          <w:rFonts w:hAnsi="宋体"/>
          <w:b/>
          <w:color w:val="000000"/>
        </w:rPr>
        <w:t xml:space="preserve">、知识产权</w:t>
      </w:r>
      <w:r>
        <w:rPr>
          <w:rFonts w:hint="eastAsia" w:hAnsi="宋体"/>
          <w:b/>
          <w:color w:val="000000"/>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乙</w:t>
      </w:r>
      <w:r>
        <w:rPr>
          <w:rFonts w:hint="eastAsia" w:ascii="宋体" w:hAnsi="宋体"/>
          <w:color w:val="000000"/>
          <w:szCs w:val="21"/>
        </w:rPr>
        <w:t xml:space="preserve">方应保证甲方在使用、接受本合同货物或其任何一部分时不受第</w:t>
      </w:r>
      <w:r>
        <w:rPr>
          <w:rFonts w:hint="eastAsia" w:ascii="宋体" w:hAnsi="宋体"/>
          <w:color w:val="000000"/>
          <w:szCs w:val="21"/>
        </w:rPr>
        <w:t xml:space="preserve">三方提出侵犯其专利权、版权、商标权和工业设计权等知识产权的起诉。如发生侵权等争议，乙方负责处理并承担由此引发的全部责任。</w:t>
      </w:r>
      <w:r/>
    </w:p>
    <w:p>
      <w:pPr>
        <w:pStyle w:val="928"/>
        <w:ind w:firstLine="422"/>
        <w:spacing w:line="360" w:lineRule="auto"/>
        <w:rPr>
          <w:rFonts w:hint="eastAsia" w:hAnsi="宋体"/>
          <w:color w:val="000000"/>
          <w:u w:val="single"/>
        </w:rPr>
      </w:pPr>
      <w:r>
        <w:rPr>
          <w:rFonts w:hint="eastAsia" w:hAnsi="宋体"/>
          <w:b/>
          <w:color w:val="000000"/>
        </w:rPr>
        <w:t xml:space="preserve">七</w:t>
      </w:r>
      <w:r>
        <w:rPr>
          <w:rFonts w:hAnsi="宋体"/>
          <w:b/>
          <w:color w:val="000000"/>
        </w:rPr>
        <w:t xml:space="preserve">、产权担保</w:t>
      </w:r>
      <w:r>
        <w:rPr>
          <w:rFonts w:hint="eastAsia" w:hAnsi="宋体"/>
          <w:color w:val="000000"/>
          <w:u w:val="single"/>
        </w:rPr>
      </w:r>
      <w:r/>
    </w:p>
    <w:p>
      <w:pPr>
        <w:pStyle w:val="928"/>
        <w:ind w:firstLine="420"/>
        <w:spacing w:line="360" w:lineRule="auto"/>
        <w:rPr>
          <w:rFonts w:hint="eastAsia" w:hAnsi="宋体"/>
          <w:color w:val="000000"/>
        </w:rPr>
      </w:pPr>
      <w:r>
        <w:rPr>
          <w:rFonts w:hAnsi="宋体"/>
          <w:color w:val="000000"/>
        </w:rPr>
        <w:t xml:space="preserve">乙方保证所交付的货物的所有权完全属于乙方且无任何抵押、查封等产权瑕疵。</w:t>
      </w:r>
      <w:r>
        <w:rPr>
          <w:rFonts w:hint="eastAsia" w:hAnsi="宋体"/>
          <w:color w:val="000000"/>
        </w:rPr>
      </w:r>
      <w:r/>
    </w:p>
    <w:p>
      <w:pPr>
        <w:pStyle w:val="928"/>
        <w:ind w:firstLine="422"/>
        <w:spacing w:line="360" w:lineRule="auto"/>
        <w:rPr>
          <w:rFonts w:hint="eastAsia" w:hAnsi="宋体"/>
          <w:b/>
          <w:color w:val="000000"/>
        </w:rPr>
      </w:pPr>
      <w:r>
        <w:rPr>
          <w:rFonts w:hint="eastAsia" w:hAnsi="宋体"/>
          <w:b/>
          <w:color w:val="000000"/>
        </w:rPr>
        <w:t xml:space="preserve">八</w:t>
      </w:r>
      <w:r>
        <w:rPr>
          <w:rFonts w:hAnsi="宋体"/>
          <w:b/>
          <w:color w:val="000000"/>
        </w:rPr>
        <w:t xml:space="preserve">、交货期、交货方式及交货地点</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w:t>
      </w:r>
      <w:r>
        <w:rPr>
          <w:rFonts w:hint="eastAsia" w:hAnsi="宋体"/>
          <w:color w:val="000000"/>
        </w:rPr>
        <w:t xml:space="preserve">乙方交付的货物应当完全符合本合同或招标文件所规定的货物数量和规格要求。乙方不得少交或者多交货物。乙方提供的货物不符合招标文件、投标文件和合同规定的，甲方有权拒收货物，由此产生的一切损失，由乙方承担。</w:t>
      </w:r>
      <w:r/>
    </w:p>
    <w:p>
      <w:pPr>
        <w:pStyle w:val="928"/>
        <w:ind w:firstLine="420"/>
        <w:spacing w:line="360" w:lineRule="auto"/>
        <w:rPr>
          <w:rFonts w:hint="eastAsia" w:hAnsi="宋体"/>
          <w:bCs/>
          <w:color w:val="000000"/>
        </w:rPr>
      </w:pPr>
      <w:r>
        <w:rPr>
          <w:rFonts w:hint="eastAsia" w:hAnsi="宋体"/>
          <w:bCs/>
          <w:color w:val="000000"/>
        </w:rPr>
        <w:t xml:space="preserve">2.</w:t>
      </w:r>
      <w:r>
        <w:rPr>
          <w:rFonts w:hAnsi="宋体"/>
          <w:bCs/>
          <w:color w:val="000000"/>
        </w:rPr>
        <w:t xml:space="preserve">交货期：</w:t>
      </w:r>
      <w:r>
        <w:rPr>
          <w:rFonts w:hAnsi="宋体"/>
          <w:color w:val="000000"/>
          <w:u w:val="single"/>
        </w:rPr>
        <w:t xml:space="preserve"> </w:t>
      </w:r>
      <w:r>
        <w:rPr>
          <w:rFonts w:hint="eastAsia" w:hAnsi="宋体"/>
          <w:color w:val="000000"/>
          <w:u w:val="single"/>
        </w:rPr>
        <w:t xml:space="preserve">合同签订后30个日历日内设</w:t>
      </w:r>
      <w:r>
        <w:rPr>
          <w:rFonts w:hint="eastAsia" w:hAnsi="宋体"/>
          <w:color w:val="000000"/>
          <w:u w:val="single"/>
        </w:rPr>
        <w:t xml:space="preserve">备安装完毕并经验收合格后达到运营状态。设备必需严格按照投标文件的承诺的品牌、型号、功能、位置进行安装和运行。</w:t>
      </w:r>
      <w:r>
        <w:rPr>
          <w:rFonts w:hAnsi="宋体"/>
          <w:color w:val="000000"/>
          <w:u w:val="single"/>
        </w:rPr>
        <w:t xml:space="preserve">                                                        </w:t>
      </w:r>
      <w:r>
        <w:rPr>
          <w:rFonts w:hint="eastAsia" w:hAnsi="宋体"/>
          <w:bCs/>
          <w:color w:val="000000"/>
        </w:rPr>
      </w:r>
      <w:r/>
    </w:p>
    <w:p>
      <w:pPr>
        <w:pStyle w:val="928"/>
        <w:ind w:firstLine="420"/>
        <w:spacing w:line="360" w:lineRule="auto"/>
        <w:rPr>
          <w:rFonts w:hint="eastAsia" w:hAnsi="宋体"/>
          <w:color w:val="000000"/>
          <w:u w:val="single"/>
        </w:rPr>
      </w:pPr>
      <w:r>
        <w:rPr>
          <w:rFonts w:hint="eastAsia" w:hAnsi="宋体"/>
          <w:bCs/>
          <w:color w:val="000000"/>
        </w:rPr>
        <w:t xml:space="preserve">3.</w:t>
      </w:r>
      <w:r>
        <w:rPr>
          <w:rFonts w:hAnsi="宋体"/>
          <w:bCs/>
          <w:color w:val="000000"/>
        </w:rPr>
        <w:t xml:space="preserve">交货方式：</w:t>
      </w:r>
      <w:r>
        <w:rPr>
          <w:rFonts w:hAnsi="宋体"/>
          <w:color w:val="000000"/>
          <w:u w:val="single"/>
        </w:rPr>
        <w:t xml:space="preserve">                                                        </w:t>
      </w:r>
      <w:r>
        <w:rPr>
          <w:rFonts w:hint="eastAsia" w:hAnsi="宋体"/>
          <w:color w:val="000000"/>
          <w:u w:val="single"/>
        </w:rPr>
      </w:r>
      <w:r/>
    </w:p>
    <w:p>
      <w:pPr>
        <w:pStyle w:val="928"/>
        <w:ind w:firstLine="420"/>
        <w:spacing w:line="360" w:lineRule="auto"/>
        <w:rPr>
          <w:rFonts w:hint="eastAsia" w:hAnsi="宋体"/>
          <w:color w:val="000000"/>
          <w:u w:val="single"/>
        </w:rPr>
      </w:pPr>
      <w:r>
        <w:rPr>
          <w:rFonts w:hint="eastAsia" w:hAnsi="宋体"/>
          <w:bCs/>
          <w:color w:val="000000"/>
        </w:rPr>
        <w:t xml:space="preserve">4.</w:t>
      </w:r>
      <w:r>
        <w:rPr>
          <w:rFonts w:hAnsi="宋体"/>
          <w:bCs/>
          <w:color w:val="000000"/>
        </w:rPr>
        <w:t xml:space="preserve">交货地点：</w:t>
      </w:r>
      <w:r>
        <w:rPr>
          <w:rFonts w:hAnsi="宋体"/>
          <w:color w:val="000000"/>
          <w:u w:val="single"/>
        </w:rPr>
        <w:t xml:space="preserve">  </w:t>
      </w:r>
      <w:r>
        <w:rPr>
          <w:rFonts w:hint="eastAsia" w:hAnsi="宋体"/>
          <w:color w:val="000000"/>
          <w:u w:val="single"/>
        </w:rPr>
        <w:t xml:space="preserve">江苏省南京市江苏开放大学桥林校区</w:t>
      </w:r>
      <w:r>
        <w:rPr>
          <w:rFonts w:hAnsi="宋体"/>
          <w:color w:val="000000"/>
          <w:u w:val="single"/>
        </w:rPr>
        <w:t xml:space="preserve">                                                       </w:t>
      </w:r>
      <w:r>
        <w:rPr>
          <w:rFonts w:hint="eastAsia" w:hAnsi="宋体"/>
          <w:color w:val="000000"/>
          <w:u w:val="single"/>
        </w:rPr>
      </w:r>
      <w:r/>
    </w:p>
    <w:p>
      <w:pPr>
        <w:pStyle w:val="928"/>
        <w:ind w:firstLine="420"/>
        <w:spacing w:line="360" w:lineRule="auto"/>
        <w:rPr>
          <w:rFonts w:hint="eastAsia" w:hAnsi="宋体"/>
          <w:color w:val="000000"/>
          <w:u w:val="single"/>
        </w:rPr>
      </w:pPr>
      <w:r>
        <w:rPr>
          <w:rFonts w:hint="eastAsia" w:hAnsi="宋体"/>
          <w:color w:val="000000"/>
        </w:rPr>
        <w:t xml:space="preserve">5.甲方联系人：</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 电话：</w:t>
      </w:r>
      <w:r>
        <w:rPr>
          <w:rFonts w:hint="eastAsia" w:hAnsi="宋体"/>
          <w:color w:val="000000"/>
          <w:u w:val="single"/>
        </w:rPr>
        <w:t xml:space="preserve"> </w:t>
      </w:r>
      <w:r>
        <w:rPr>
          <w:rFonts w:hAnsi="宋体"/>
          <w:color w:val="000000"/>
          <w:u w:val="single"/>
        </w:rPr>
        <w:t xml:space="preserve">           </w:t>
      </w:r>
      <w:r>
        <w:rPr>
          <w:rFonts w:hint="eastAsia" w:hAnsi="宋体"/>
          <w:color w:val="000000"/>
          <w:u w:val="single"/>
        </w:rPr>
      </w:r>
      <w:r/>
    </w:p>
    <w:p>
      <w:pPr>
        <w:pStyle w:val="928"/>
        <w:ind w:firstLine="420"/>
        <w:spacing w:line="360" w:lineRule="auto"/>
        <w:rPr>
          <w:rFonts w:hint="eastAsia" w:hAnsi="宋体"/>
          <w:color w:val="000000"/>
          <w:u w:val="single"/>
        </w:rPr>
      </w:pPr>
      <w:r>
        <w:rPr>
          <w:rFonts w:hint="eastAsia" w:hAnsi="宋体"/>
          <w:color w:val="000000"/>
        </w:rPr>
        <w:t xml:space="preserve">乙方联系人：</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 电话：</w:t>
      </w:r>
      <w:r>
        <w:rPr>
          <w:rFonts w:hint="eastAsia" w:hAnsi="宋体"/>
          <w:color w:val="000000"/>
          <w:u w:val="single"/>
        </w:rPr>
        <w:t xml:space="preserve"> </w:t>
      </w:r>
      <w:r>
        <w:rPr>
          <w:rFonts w:hAnsi="宋体"/>
          <w:color w:val="000000"/>
          <w:u w:val="single"/>
        </w:rPr>
        <w:t xml:space="preserve">          </w:t>
      </w:r>
      <w:r>
        <w:rPr>
          <w:rFonts w:hint="eastAsia" w:hAnsi="宋体"/>
          <w:color w:val="000000"/>
          <w:u w:val="single"/>
        </w:rPr>
      </w:r>
      <w:r/>
    </w:p>
    <w:p>
      <w:pPr>
        <w:pStyle w:val="928"/>
        <w:ind w:firstLine="422"/>
        <w:spacing w:line="360" w:lineRule="auto"/>
        <w:rPr>
          <w:rFonts w:hint="eastAsia" w:hAnsi="宋体"/>
          <w:b/>
          <w:color w:val="000000"/>
        </w:rPr>
      </w:pPr>
      <w:r>
        <w:rPr>
          <w:rFonts w:hint="eastAsia" w:hAnsi="宋体"/>
          <w:b/>
          <w:color w:val="000000"/>
        </w:rPr>
        <w:t xml:space="preserve">九</w:t>
      </w:r>
      <w:r>
        <w:rPr>
          <w:rFonts w:hAnsi="宋体"/>
          <w:b/>
          <w:color w:val="000000"/>
        </w:rPr>
        <w:t xml:space="preserve">、货物包装、发运及运输</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1.乙方应在货物发运前对其进行满足运输距离、防潮、防震、防锈和防破损装卸等要求</w:t>
      </w:r>
      <w:r>
        <w:rPr>
          <w:rFonts w:hint="eastAsia" w:hAnsi="宋体"/>
          <w:color w:val="000000"/>
        </w:rPr>
        <w:t xml:space="preserve">的</w:t>
      </w:r>
      <w:r>
        <w:rPr>
          <w:rFonts w:hAnsi="宋体"/>
          <w:color w:val="000000"/>
        </w:rPr>
        <w:t xml:space="preserve">包装，以保证货物安全运达甲方指定地点。</w:t>
      </w:r>
      <w:r>
        <w:rPr>
          <w:rFonts w:hint="eastAsia" w:hAnsi="宋体"/>
          <w:color w:val="000000"/>
        </w:rPr>
        <w:t xml:space="preserve">由于包装不善引起的货物损失均由乙方承担。</w:t>
      </w:r>
      <w:r/>
    </w:p>
    <w:p>
      <w:pPr>
        <w:pStyle w:val="928"/>
        <w:ind w:firstLine="420"/>
        <w:spacing w:line="360" w:lineRule="auto"/>
        <w:rPr>
          <w:rFonts w:hint="eastAsia" w:hAnsi="宋体"/>
          <w:color w:val="000000"/>
        </w:rPr>
      </w:pPr>
      <w:r>
        <w:rPr>
          <w:rFonts w:hAnsi="宋体"/>
          <w:color w:val="000000"/>
        </w:rPr>
        <w:t xml:space="preserve">2.使用说明书、质量检验证明书、随配附件和工具及清单一并附于货物内</w:t>
      </w:r>
      <w:r>
        <w:rPr>
          <w:rFonts w:hint="eastAsia" w:hAnsi="宋体"/>
          <w:color w:val="000000"/>
        </w:rPr>
        <w:t xml:space="preserve">，且每一包装单元内应附详细的装箱单和质量合格凭证；乙方不能完整交付货物及本款规定的单证和工具的，视为未按合同约定交货，</w:t>
      </w:r>
      <w:r>
        <w:rPr>
          <w:rFonts w:hint="eastAsia" w:hAnsi="宋体"/>
          <w:color w:val="000000"/>
        </w:rPr>
        <w:t xml:space="preserve">乙方负责补齐，因此导致逾期交货的，由乙方承担相应责任。</w:t>
      </w:r>
      <w:r/>
    </w:p>
    <w:p>
      <w:pPr>
        <w:pStyle w:val="928"/>
        <w:ind w:firstLine="420"/>
        <w:spacing w:line="360" w:lineRule="auto"/>
        <w:rPr>
          <w:rFonts w:hint="eastAsia" w:hAnsi="宋体"/>
          <w:color w:val="000000"/>
        </w:rPr>
      </w:pPr>
      <w:r>
        <w:rPr>
          <w:rFonts w:hAnsi="宋体"/>
          <w:color w:val="000000"/>
        </w:rPr>
        <w:t xml:space="preserve">3.乙方在货物发运手续办理完毕后24小时内或货到甲方48小时前通知甲方，以准备接货。</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4.货物</w:t>
      </w:r>
      <w:r>
        <w:rPr>
          <w:rFonts w:hint="eastAsia" w:hAnsi="宋体"/>
          <w:color w:val="000000"/>
        </w:rPr>
        <w:t xml:space="preserve">须</w:t>
      </w:r>
      <w:r>
        <w:rPr>
          <w:rFonts w:hAnsi="宋体"/>
          <w:color w:val="000000"/>
        </w:rPr>
        <w:t xml:space="preserve">在规定的交</w:t>
      </w:r>
      <w:r>
        <w:rPr>
          <w:rFonts w:hint="eastAsia" w:hAnsi="宋体"/>
          <w:color w:val="000000"/>
        </w:rPr>
        <w:t xml:space="preserve">货</w:t>
      </w:r>
      <w:r>
        <w:rPr>
          <w:rFonts w:hAnsi="宋体"/>
          <w:color w:val="000000"/>
        </w:rPr>
        <w:t xml:space="preserve">期限内由乙方送达甲方指定的地点，乙方</w:t>
      </w:r>
      <w:r>
        <w:rPr>
          <w:rFonts w:hint="eastAsia" w:hAnsi="宋体"/>
          <w:color w:val="000000"/>
        </w:rPr>
        <w:t xml:space="preserve">须</w:t>
      </w:r>
      <w:r>
        <w:rPr>
          <w:rFonts w:hAnsi="宋体"/>
          <w:color w:val="000000"/>
        </w:rPr>
        <w:t xml:space="preserve">同时通知甲方货物已送达。</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5.</w:t>
      </w:r>
      <w:r>
        <w:rPr>
          <w:rFonts w:hint="eastAsia" w:hAnsi="宋体"/>
          <w:bCs/>
          <w:color w:val="000000"/>
        </w:rPr>
        <w:t xml:space="preserve">乙方将货物运送至甲方指定地点并经甲方验收合格之前，货物的所有权、一切风险责任及由此产生的一切相关费用均由乙方承担。</w:t>
      </w:r>
      <w:r>
        <w:rPr>
          <w:rFonts w:hint="eastAsia" w:hAnsi="宋体"/>
          <w:color w:val="000000"/>
        </w:rPr>
      </w:r>
      <w:r/>
    </w:p>
    <w:p>
      <w:pPr>
        <w:pStyle w:val="928"/>
        <w:ind w:firstLine="422"/>
        <w:spacing w:line="360" w:lineRule="auto"/>
        <w:rPr>
          <w:rFonts w:hint="eastAsia" w:hAnsi="宋体"/>
          <w:b/>
          <w:color w:val="000000"/>
        </w:rPr>
      </w:pPr>
      <w:r>
        <w:rPr>
          <w:rFonts w:hAnsi="宋体"/>
          <w:b/>
          <w:color w:val="000000"/>
        </w:rPr>
        <w:t xml:space="preserve">十、调试和验收</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1.乙方交货前应对产品</w:t>
      </w:r>
      <w:r>
        <w:rPr>
          <w:rFonts w:hint="eastAsia" w:hAnsi="宋体"/>
          <w:color w:val="000000"/>
        </w:rPr>
        <w:t xml:space="preserve">做出</w:t>
      </w:r>
      <w:r>
        <w:rPr>
          <w:rFonts w:hAnsi="宋体"/>
          <w:color w:val="000000"/>
        </w:rPr>
        <w:t xml:space="preserve">全面检查和对验收文件进行整理，并列出清单，作为甲方收货验收和使用的技术条件依据，检验的结果应随货物交甲方。</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2.甲方依据招标文件上的技术</w:t>
      </w:r>
      <w:r>
        <w:rPr>
          <w:rFonts w:hAnsi="宋体"/>
          <w:color w:val="000000"/>
        </w:rPr>
        <w:t xml:space="preserve">规格要求和国家有关质量标准对乙方提交的货物进行现场初步验收，外观、说明书符合招标文件技术要求的，给予签收，初步验收不合格的不予签收。甲方在货到后五个工作日内验收</w:t>
      </w:r>
      <w:r>
        <w:rPr>
          <w:rFonts w:hint="eastAsia" w:hAnsi="宋体"/>
          <w:color w:val="000000"/>
        </w:rPr>
        <w:t xml:space="preserve">（如有需要，此处的验收时间双方可自行协商）</w:t>
      </w:r>
      <w:r>
        <w:rPr>
          <w:rFonts w:hAnsi="宋体"/>
          <w:color w:val="000000"/>
        </w:rPr>
        <w:t xml:space="preserve">。</w:t>
      </w:r>
      <w:r>
        <w:rPr>
          <w:rFonts w:hint="eastAsia" w:hAnsi="宋体"/>
          <w:color w:val="000000"/>
        </w:rPr>
      </w:r>
      <w:r/>
    </w:p>
    <w:p>
      <w:pPr>
        <w:pStyle w:val="928"/>
        <w:ind w:firstLine="420"/>
        <w:spacing w:line="360" w:lineRule="auto"/>
        <w:rPr>
          <w:rFonts w:hint="eastAsia" w:hAnsi="宋体"/>
          <w:color w:val="000000"/>
          <w:u w:val="single"/>
        </w:rPr>
      </w:pPr>
      <w:r>
        <w:rPr>
          <w:rFonts w:hAnsi="宋体"/>
          <w:color w:val="000000"/>
        </w:rPr>
        <w:t xml:space="preserve">3.甲方在使用前对乙方提供的货物进行调试时，乙方</w:t>
      </w:r>
      <w:r>
        <w:rPr>
          <w:rFonts w:hint="eastAsia" w:hAnsi="宋体"/>
          <w:color w:val="000000"/>
        </w:rPr>
        <w:t xml:space="preserve">须</w:t>
      </w:r>
      <w:r>
        <w:rPr>
          <w:rFonts w:hAnsi="宋体"/>
          <w:color w:val="000000"/>
        </w:rPr>
        <w:t xml:space="preserve">负责安装，并</w:t>
      </w:r>
      <w:r>
        <w:rPr>
          <w:rFonts w:hint="eastAsia" w:hAnsi="宋体"/>
          <w:color w:val="000000"/>
        </w:rPr>
        <w:t xml:space="preserve">负责培训甲方使用操作</w:t>
      </w:r>
      <w:r>
        <w:rPr>
          <w:rFonts w:hAnsi="宋体"/>
          <w:color w:val="000000"/>
        </w:rPr>
        <w:t xml:space="preserve">，直到符合</w:t>
      </w:r>
      <w:r>
        <w:rPr>
          <w:rFonts w:hint="eastAsia" w:hAnsi="宋体"/>
          <w:color w:val="000000"/>
        </w:rPr>
        <w:t xml:space="preserve">相关</w:t>
      </w:r>
      <w:r>
        <w:rPr>
          <w:rFonts w:hAnsi="宋体"/>
          <w:color w:val="000000"/>
        </w:rPr>
        <w:t xml:space="preserve">要求，甲方</w:t>
      </w:r>
      <w:r>
        <w:rPr>
          <w:rFonts w:hint="eastAsia" w:hAnsi="宋体"/>
          <w:color w:val="000000"/>
        </w:rPr>
        <w:t xml:space="preserve">予以</w:t>
      </w:r>
      <w:r>
        <w:rPr>
          <w:rFonts w:hAnsi="宋体"/>
          <w:color w:val="000000"/>
        </w:rPr>
        <w:t xml:space="preserve">最终验收。</w:t>
      </w:r>
      <w:r>
        <w:rPr>
          <w:rFonts w:hint="eastAsia" w:hAnsi="宋体"/>
          <w:color w:val="000000"/>
          <w:u w:val="single"/>
        </w:rPr>
      </w:r>
      <w:r/>
    </w:p>
    <w:p>
      <w:pPr>
        <w:pStyle w:val="928"/>
        <w:ind w:firstLine="420"/>
        <w:spacing w:line="360" w:lineRule="auto"/>
        <w:rPr>
          <w:rFonts w:hint="eastAsia" w:hAnsi="宋体"/>
          <w:color w:val="000000"/>
        </w:rPr>
      </w:pPr>
      <w:r>
        <w:rPr>
          <w:rFonts w:hAnsi="宋体"/>
          <w:color w:val="000000"/>
        </w:rPr>
        <w:t xml:space="preserve">4.对技术复杂的货物，甲方</w:t>
      </w:r>
      <w:r>
        <w:rPr>
          <w:rFonts w:hint="eastAsia" w:hAnsi="宋体"/>
          <w:color w:val="000000"/>
        </w:rPr>
        <w:t xml:space="preserve">可</w:t>
      </w:r>
      <w:r>
        <w:rPr>
          <w:rFonts w:hAnsi="宋体"/>
          <w:color w:val="000000"/>
        </w:rPr>
        <w:t xml:space="preserve">请国家认可的专业检测机构参与初步验收及最终验收，并由其出具质量检测报告。</w:t>
      </w:r>
      <w:r>
        <w:rPr>
          <w:rFonts w:hint="eastAsia" w:hAnsi="宋体"/>
          <w:color w:val="000000"/>
        </w:rPr>
      </w:r>
      <w:r/>
    </w:p>
    <w:p>
      <w:pPr>
        <w:pStyle w:val="928"/>
        <w:ind w:firstLine="420"/>
        <w:spacing w:line="360" w:lineRule="auto"/>
        <w:rPr>
          <w:rFonts w:hAnsi="宋体"/>
          <w:bCs/>
          <w:color w:val="000000"/>
        </w:rPr>
      </w:pPr>
      <w:r>
        <w:rPr>
          <w:rFonts w:hAnsi="宋体"/>
          <w:color w:val="000000"/>
        </w:rPr>
        <w:t xml:space="preserve">5.验收时乙方须在现场，验收完毕后</w:t>
      </w:r>
      <w:r>
        <w:rPr>
          <w:rFonts w:hint="eastAsia" w:hAnsi="宋体"/>
          <w:color w:val="000000"/>
        </w:rPr>
        <w:t xml:space="preserve">形成</w:t>
      </w:r>
      <w:r>
        <w:rPr>
          <w:rFonts w:hAnsi="宋体"/>
          <w:color w:val="000000"/>
        </w:rPr>
        <w:t xml:space="preserve">验收结果报告</w:t>
      </w:r>
      <w:r>
        <w:rPr>
          <w:rFonts w:hint="eastAsia" w:hAnsi="宋体"/>
          <w:color w:val="000000"/>
        </w:rPr>
        <w:t xml:space="preserve">。因委托</w:t>
      </w:r>
      <w:r>
        <w:rPr>
          <w:rFonts w:hAnsi="宋体"/>
          <w:color w:val="000000"/>
        </w:rPr>
        <w:t xml:space="preserve">验收</w:t>
      </w:r>
      <w:r>
        <w:rPr>
          <w:rFonts w:hint="eastAsia" w:hAnsi="宋体"/>
          <w:color w:val="000000"/>
        </w:rPr>
        <w:t xml:space="preserve">产生的</w:t>
      </w:r>
      <w:r>
        <w:rPr>
          <w:rFonts w:hAnsi="宋体"/>
          <w:color w:val="000000"/>
        </w:rPr>
        <w:t xml:space="preserve">费用由</w:t>
      </w:r>
      <w:r>
        <w:rPr>
          <w:rFonts w:hint="eastAsia" w:hAnsi="宋体"/>
          <w:color w:val="000000"/>
        </w:rPr>
        <w:t xml:space="preserve">甲</w:t>
      </w:r>
      <w:r>
        <w:rPr>
          <w:rFonts w:hAnsi="宋体"/>
          <w:color w:val="000000"/>
        </w:rPr>
        <w:t xml:space="preserve">乙</w:t>
      </w:r>
      <w:r>
        <w:rPr>
          <w:rFonts w:hint="eastAsia" w:hAnsi="宋体"/>
          <w:color w:val="000000"/>
        </w:rPr>
        <w:t xml:space="preserve">双</w:t>
      </w:r>
      <w:r>
        <w:rPr>
          <w:rFonts w:hAnsi="宋体"/>
          <w:color w:val="000000"/>
        </w:rPr>
        <w:t xml:space="preserve">方</w:t>
      </w:r>
      <w:r>
        <w:rPr>
          <w:rFonts w:hint="eastAsia" w:hAnsi="宋体"/>
          <w:color w:val="000000"/>
        </w:rPr>
        <w:t xml:space="preserve">协商解决</w:t>
      </w:r>
      <w:r>
        <w:rPr>
          <w:rFonts w:hAnsi="宋体"/>
          <w:color w:val="000000"/>
        </w:rPr>
        <w:t xml:space="preserve">。</w:t>
      </w:r>
      <w:r>
        <w:rPr>
          <w:rFonts w:hint="eastAsia" w:hAnsi="宋体"/>
          <w:bCs/>
          <w:color w:val="000000"/>
        </w:rPr>
        <w:t xml:space="preserve">若货物经验收不符合技术标准或质量要求，由乙方承担验收费用。</w:t>
      </w:r>
      <w:r>
        <w:rPr>
          <w:rFonts w:hAnsi="宋体"/>
          <w:bCs/>
          <w:color w:val="000000"/>
        </w:rPr>
      </w:r>
      <w:r/>
    </w:p>
    <w:p>
      <w:pPr>
        <w:pStyle w:val="928"/>
        <w:ind w:firstLine="420"/>
        <w:spacing w:line="360" w:lineRule="auto"/>
        <w:rPr>
          <w:rFonts w:hint="eastAsia" w:hAnsi="宋体"/>
          <w:bCs/>
          <w:color w:val="000000"/>
        </w:rPr>
      </w:pPr>
      <w:r>
        <w:rPr>
          <w:rFonts w:hint="eastAsia" w:hAnsi="宋体"/>
          <w:bCs/>
          <w:color w:val="000000"/>
        </w:rPr>
        <w:t xml:space="preserve">6、招标文件、投标文件、厂家货物技术标准说明及有关国家的质量标准规定，均作为验收标准。项目完成后，由甲方组织对乙方提供的货物进行验收，甲方有权邀请国家认可的质量检测机构参加验收工作。验收时乙方代表必须在场。验收合格后，乙方凭用户出具的验收合格书至甲方处根据合同规定办理付款手续。验收不合格或不符合质量要求，乙方除无条件退货、返工外，还应承担甲方的一切损失。乙方应制订项目验收方案，包括设备进场验收、设备安装验收、设备调试验收、项目最终验收等，验收方案要体现全过程质量控制理念，确保项目高质量完成。</w:t>
      </w:r>
      <w:r/>
    </w:p>
    <w:p>
      <w:pPr>
        <w:pStyle w:val="928"/>
        <w:ind w:firstLine="422"/>
        <w:spacing w:line="360" w:lineRule="auto"/>
        <w:rPr>
          <w:rFonts w:hint="eastAsia" w:hAnsi="宋体"/>
          <w:color w:val="000000"/>
        </w:rPr>
      </w:pPr>
      <w:r>
        <w:rPr>
          <w:rFonts w:hint="eastAsia" w:hAnsi="宋体"/>
          <w:b/>
          <w:color w:val="000000"/>
        </w:rPr>
        <w:t xml:space="preserve">十一</w:t>
      </w:r>
      <w:r>
        <w:rPr>
          <w:rFonts w:hAnsi="宋体"/>
          <w:b/>
          <w:color w:val="000000"/>
        </w:rPr>
        <w:t xml:space="preserve">、质保期</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质保期</w:t>
      </w:r>
      <w:r>
        <w:rPr>
          <w:rFonts w:hAnsi="宋体"/>
          <w:color w:val="000000"/>
          <w:u w:val="single"/>
        </w:rPr>
        <w:t xml:space="preserve">        </w:t>
      </w:r>
      <w:r>
        <w:rPr>
          <w:rFonts w:hAnsi="宋体"/>
          <w:color w:val="000000"/>
        </w:rPr>
        <w:t xml:space="preserve">年。（自交货验收合格之日起</w:t>
      </w:r>
      <w:r>
        <w:rPr>
          <w:rFonts w:hint="eastAsia" w:hAnsi="宋体"/>
          <w:color w:val="000000"/>
        </w:rPr>
        <w:t xml:space="preserve">计算</w:t>
      </w:r>
      <w:r>
        <w:rPr>
          <w:rFonts w:hAnsi="宋体"/>
          <w:color w:val="000000"/>
        </w:rPr>
        <w:t xml:space="preserve">）</w:t>
      </w:r>
      <w:r>
        <w:rPr>
          <w:rFonts w:hint="eastAsia" w:hAnsi="宋体"/>
          <w:color w:val="000000"/>
        </w:rPr>
        <w:t xml:space="preserve">对本次合同里的所有设备、配件、辅件在到货检查及质保期内出现故障等情形应按同型号无偿更换。质保周期内，乙方确保货物的正常使用，如有质量问题，提供免费上门维修。且质保期内每年上门巡检、保养两次。</w:t>
      </w:r>
      <w:r/>
    </w:p>
    <w:p>
      <w:pPr>
        <w:pStyle w:val="928"/>
        <w:ind w:firstLine="422"/>
        <w:spacing w:line="360" w:lineRule="auto"/>
        <w:rPr>
          <w:rFonts w:hint="eastAsia" w:hAnsi="宋体"/>
          <w:color w:val="000000"/>
        </w:rPr>
      </w:pPr>
      <w:r>
        <w:rPr>
          <w:rFonts w:hAnsi="宋体"/>
          <w:b/>
          <w:color w:val="000000"/>
        </w:rPr>
        <w:t xml:space="preserve">十</w:t>
      </w:r>
      <w:r>
        <w:rPr>
          <w:rFonts w:hint="eastAsia" w:hAnsi="宋体"/>
          <w:b/>
          <w:color w:val="000000"/>
        </w:rPr>
        <w:t xml:space="preserve">二</w:t>
      </w:r>
      <w:r>
        <w:rPr>
          <w:rFonts w:hAnsi="宋体"/>
          <w:b/>
          <w:color w:val="000000"/>
        </w:rPr>
        <w:t xml:space="preserve">、质量保证及售后服务</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1.乙方应按招标</w:t>
      </w:r>
      <w:r>
        <w:rPr>
          <w:rFonts w:hint="eastAsia" w:hAnsi="宋体"/>
          <w:color w:val="000000"/>
        </w:rPr>
        <w:t xml:space="preserve">（采购）</w:t>
      </w:r>
      <w:r>
        <w:rPr>
          <w:rFonts w:hAnsi="宋体"/>
          <w:color w:val="000000"/>
        </w:rPr>
        <w:t xml:space="preserve">文件规定的货物性能、技术要求、质量标准向甲方提供未经使用的全新产品。</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2.乙方提供的货物在质</w:t>
      </w:r>
      <w:r>
        <w:rPr>
          <w:rFonts w:hint="eastAsia" w:hAnsi="宋体"/>
          <w:color w:val="000000"/>
        </w:rPr>
        <w:t xml:space="preserve">保</w:t>
      </w:r>
      <w:r>
        <w:rPr>
          <w:rFonts w:hAnsi="宋体"/>
          <w:color w:val="000000"/>
        </w:rPr>
        <w:t xml:space="preserve">期内因货物本身质量问题发生故障的，乙方</w:t>
      </w:r>
      <w:r>
        <w:rPr>
          <w:rFonts w:hAnsi="宋体"/>
          <w:color w:val="000000"/>
        </w:rPr>
        <w:t xml:space="preserve">应负责免费更换。对达不到技术要求</w:t>
      </w:r>
      <w:r>
        <w:rPr>
          <w:rFonts w:hint="eastAsia" w:hAnsi="宋体"/>
          <w:color w:val="000000"/>
        </w:rPr>
        <w:t xml:space="preserve">的</w:t>
      </w:r>
      <w:r>
        <w:rPr>
          <w:rFonts w:hAnsi="宋体"/>
          <w:color w:val="000000"/>
        </w:rPr>
        <w:t xml:space="preserve">，根据实际情况，经双方协商，可按以下办法处理：</w:t>
      </w: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（1）</w:t>
      </w:r>
      <w:r>
        <w:rPr>
          <w:rFonts w:hAnsi="宋体"/>
          <w:color w:val="000000"/>
        </w:rPr>
        <w:t xml:space="preserve">更换：由乙方承担所发生的全部费用。</w:t>
      </w: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（2）退</w:t>
      </w:r>
      <w:r>
        <w:rPr>
          <w:rFonts w:hAnsi="宋体"/>
          <w:color w:val="000000"/>
        </w:rPr>
        <w:t xml:space="preserve">货处理：乙方退还甲方支付的合同款，同时承担该货物的直接费用（运输、保险、检验、货款利息及银行手续费等）。</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3.在质保期内，乙方应对货物出现的质量及安全问题负责处理解决并承担</w:t>
      </w:r>
      <w:r>
        <w:rPr>
          <w:rFonts w:hint="eastAsia" w:hAnsi="宋体"/>
          <w:color w:val="000000"/>
        </w:rPr>
        <w:t xml:space="preserve">全部</w:t>
      </w:r>
      <w:r>
        <w:rPr>
          <w:rFonts w:hAnsi="宋体"/>
          <w:color w:val="000000"/>
        </w:rPr>
        <w:t xml:space="preserve">费用。</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4.上述的货物免费保修期为</w:t>
      </w:r>
      <w:r>
        <w:rPr>
          <w:rFonts w:hAnsi="宋体"/>
          <w:color w:val="000000"/>
          <w:u w:val="single"/>
        </w:rPr>
        <w:t xml:space="preserve">     </w:t>
      </w:r>
      <w:r>
        <w:rPr>
          <w:rFonts w:hAnsi="宋体"/>
          <w:color w:val="000000"/>
        </w:rPr>
        <w:t xml:space="preserve">年，</w:t>
      </w:r>
      <w:r>
        <w:rPr>
          <w:rFonts w:hint="eastAsia" w:hAnsi="宋体"/>
          <w:color w:val="000000"/>
        </w:rPr>
        <w:t xml:space="preserve">所有货物保修服务方式为乙方上门保修，即由乙方派员到货物使用现场维修。</w:t>
      </w:r>
      <w:r>
        <w:rPr>
          <w:rFonts w:hAnsi="宋体"/>
          <w:color w:val="000000"/>
        </w:rPr>
        <w:t xml:space="preserve">因人为因素出现的故障不在免费保修范围内。超过保修期的机器设备，终生维修，维修时</w:t>
      </w:r>
      <w:r>
        <w:rPr>
          <w:rFonts w:hint="eastAsia" w:hAnsi="宋体"/>
          <w:color w:val="000000"/>
        </w:rPr>
        <w:t xml:space="preserve">按</w:t>
      </w:r>
      <w:r>
        <w:rPr>
          <w:rFonts w:hint="eastAsia" w:hAnsi="宋体"/>
          <w:color w:val="000000"/>
          <w:u w:val="single"/>
        </w:rPr>
        <w:t xml:space="preserve"> </w:t>
      </w:r>
      <w:r>
        <w:rPr>
          <w:rFonts w:hAnsi="宋体"/>
          <w:color w:val="000000"/>
          <w:u w:val="single"/>
        </w:rPr>
        <w:t xml:space="preserve">   </w:t>
      </w:r>
      <w:r>
        <w:rPr>
          <w:rFonts w:hAnsi="宋体"/>
          <w:color w:val="000000"/>
          <w:u w:val="single"/>
        </w:rPr>
        <w:t xml:space="preserve"> </w:t>
      </w:r>
      <w:r>
        <w:rPr>
          <w:rFonts w:hint="eastAsia" w:hAnsi="宋体"/>
          <w:color w:val="000000"/>
        </w:rPr>
        <w:t xml:space="preserve">价格</w:t>
      </w:r>
      <w:r>
        <w:rPr>
          <w:rFonts w:hAnsi="宋体"/>
          <w:color w:val="000000"/>
        </w:rPr>
        <w:t xml:space="preserve">收</w:t>
      </w:r>
      <w:r>
        <w:rPr>
          <w:rFonts w:hint="eastAsia" w:hAnsi="宋体"/>
          <w:color w:val="000000"/>
        </w:rPr>
        <w:t xml:space="preserve">取</w:t>
      </w:r>
      <w:r>
        <w:rPr>
          <w:rFonts w:hAnsi="宋体"/>
          <w:color w:val="000000"/>
        </w:rPr>
        <w:t xml:space="preserve">部件</w:t>
      </w:r>
      <w:r>
        <w:rPr>
          <w:rFonts w:hint="eastAsia" w:hAnsi="宋体"/>
          <w:color w:val="000000"/>
          <w:u w:val="single"/>
        </w:rPr>
        <w:t xml:space="preserve"> </w:t>
      </w:r>
      <w:r>
        <w:rPr>
          <w:rFonts w:hAnsi="宋体"/>
          <w:color w:val="000000"/>
          <w:u w:val="single"/>
        </w:rPr>
        <w:t xml:space="preserve">      </w:t>
      </w:r>
      <w:r>
        <w:rPr>
          <w:rFonts w:hAnsi="宋体"/>
          <w:color w:val="000000"/>
        </w:rPr>
        <w:t xml:space="preserve">成本费。</w:t>
      </w:r>
      <w:r>
        <w:rPr>
          <w:rFonts w:hint="eastAsia" w:hAnsi="宋体"/>
          <w:color w:val="000000"/>
        </w:rPr>
        <w:t xml:space="preserve">（可根据实际情况调整）</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三</w:t>
      </w:r>
      <w:r>
        <w:rPr>
          <w:rFonts w:hAnsi="宋体"/>
          <w:b/>
          <w:color w:val="000000"/>
        </w:rPr>
        <w:t xml:space="preserve">、违约责任</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1.甲方</w:t>
      </w:r>
      <w:r>
        <w:rPr>
          <w:rFonts w:hint="eastAsia" w:hAnsi="宋体"/>
          <w:color w:val="000000"/>
        </w:rPr>
        <w:t xml:space="preserve">不得</w:t>
      </w:r>
      <w:r>
        <w:rPr>
          <w:rFonts w:hAnsi="宋体"/>
          <w:color w:val="000000"/>
        </w:rPr>
        <w:t xml:space="preserve">无正当理由拒收货物，</w:t>
      </w:r>
      <w:r>
        <w:rPr>
          <w:rFonts w:hint="eastAsia" w:hAnsi="宋体"/>
          <w:color w:val="000000"/>
        </w:rPr>
        <w:t xml:space="preserve">否则由此所造成的损失须由甲方承担赔偿责任。</w:t>
      </w:r>
      <w:r/>
    </w:p>
    <w:p>
      <w:pPr>
        <w:pStyle w:val="928"/>
        <w:ind w:firstLine="420"/>
        <w:spacing w:line="360" w:lineRule="auto"/>
        <w:rPr>
          <w:rFonts w:hint="eastAsia" w:hAnsi="宋体"/>
          <w:color w:val="000000"/>
        </w:rPr>
      </w:pPr>
      <w:r>
        <w:rPr>
          <w:rFonts w:hAnsi="宋体"/>
          <w:color w:val="000000"/>
        </w:rPr>
        <w:t xml:space="preserve">2.乙方所交的货物品种、型号、规格、技术参数、质量不符合合同规定及招标</w:t>
      </w:r>
      <w:r>
        <w:rPr>
          <w:rFonts w:hint="eastAsia" w:hAnsi="宋体"/>
          <w:color w:val="000000"/>
        </w:rPr>
        <w:t xml:space="preserve">（采购）</w:t>
      </w:r>
      <w:r>
        <w:rPr>
          <w:rFonts w:hAnsi="宋体"/>
          <w:color w:val="000000"/>
        </w:rPr>
        <w:t xml:space="preserve">文件规定标准的，甲方有权拒收该货物，乙方愿意更换货物但逾期交货的，按乙方逾期交货处理。乙方拒绝更换货物的，甲方可单方面解除合同。</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3.</w:t>
      </w:r>
      <w:r>
        <w:rPr>
          <w:rFonts w:hint="eastAsia" w:hAnsi="宋体"/>
          <w:color w:val="000000"/>
        </w:rPr>
        <w:t xml:space="preserve">乙方不得逾期交付货物，否则，乙方须对由此造成的甲方损失承担赔偿责任。</w:t>
      </w:r>
      <w:r/>
    </w:p>
    <w:p>
      <w:pPr>
        <w:pStyle w:val="928"/>
        <w:ind w:firstLine="420"/>
        <w:spacing w:line="360" w:lineRule="auto"/>
        <w:rPr>
          <w:rFonts w:hint="eastAsia" w:hAnsi="宋体"/>
          <w:color w:val="000000"/>
        </w:rPr>
      </w:pPr>
      <w:r>
        <w:rPr>
          <w:rFonts w:hAnsi="宋体"/>
          <w:color w:val="000000"/>
        </w:rPr>
        <w:t xml:space="preserve">4.</w:t>
      </w:r>
      <w:r>
        <w:rPr>
          <w:rFonts w:hint="eastAsia" w:hAnsi="宋体"/>
          <w:color w:val="000000"/>
        </w:rPr>
        <w:t xml:space="preserve">乙方未按本合同第三条约定向甲方交付履约保证金的，按应交履约保证金的</w:t>
      </w:r>
      <w:r>
        <w:rPr>
          <w:rFonts w:hint="eastAsia" w:hAnsi="宋体"/>
          <w:color w:val="000000"/>
          <w:u w:val="single"/>
        </w:rPr>
        <w:t xml:space="preserve"> </w:t>
      </w:r>
      <w:r>
        <w:rPr>
          <w:rFonts w:hAnsi="宋体"/>
          <w:color w:val="000000"/>
          <w:u w:val="single"/>
        </w:rPr>
        <w:t xml:space="preserve">   </w:t>
      </w:r>
      <w:r>
        <w:rPr>
          <w:rFonts w:hAnsi="宋体"/>
          <w:color w:val="000000"/>
          <w:u w:val="single"/>
        </w:rPr>
        <w:t xml:space="preserve">  </w:t>
      </w:r>
      <w:r>
        <w:rPr>
          <w:rFonts w:hint="eastAsia" w:hAnsi="宋体"/>
          <w:color w:val="000000"/>
        </w:rPr>
        <w:t xml:space="preserve">%向甲方支付违约金，该违约金的支付不影响乙方应承担的其它违约责任。（如不涉及交付履约保证金的，此条可删除）</w:t>
      </w:r>
      <w:r/>
    </w:p>
    <w:p>
      <w:pPr>
        <w:pStyle w:val="928"/>
        <w:ind w:firstLine="420"/>
        <w:spacing w:line="360" w:lineRule="auto"/>
        <w:rPr>
          <w:rFonts w:hint="eastAsia" w:hAnsi="宋体"/>
          <w:color w:val="000000"/>
        </w:rPr>
      </w:pPr>
      <w:r>
        <w:rPr>
          <w:rFonts w:hAnsi="宋体"/>
          <w:color w:val="000000"/>
        </w:rPr>
        <w:t xml:space="preserve">5.乙方逾期交付货物的，乙方应按逾期交货总</w:t>
      </w:r>
      <w:r>
        <w:rPr>
          <w:rFonts w:hint="eastAsia" w:hAnsi="宋体"/>
          <w:color w:val="000000"/>
        </w:rPr>
        <w:t xml:space="preserve">额</w:t>
      </w:r>
      <w:r>
        <w:rPr>
          <w:rFonts w:hAnsi="宋体"/>
          <w:color w:val="000000"/>
          <w:u w:val="single"/>
        </w:rPr>
        <w:t xml:space="preserve">     </w:t>
      </w:r>
      <w:r>
        <w:rPr>
          <w:rFonts w:hint="eastAsia" w:hAnsi="宋体"/>
          <w:color w:val="000000"/>
        </w:rPr>
        <w:t xml:space="preserve">%</w:t>
      </w:r>
      <w:r>
        <w:rPr>
          <w:rFonts w:hAnsi="宋体"/>
          <w:color w:val="000000"/>
        </w:rPr>
        <w:t xml:space="preserve">向甲方支付违约金，由甲方从待付货款中扣除。逾期超过约定日期</w:t>
      </w:r>
      <w:r>
        <w:rPr>
          <w:rFonts w:hint="eastAsia" w:hAnsi="宋体"/>
          <w:color w:val="000000"/>
        </w:rPr>
        <w:t xml:space="preserve">10</w:t>
      </w:r>
      <w:r>
        <w:rPr>
          <w:rFonts w:hAnsi="宋体"/>
          <w:color w:val="000000"/>
        </w:rPr>
        <w:t xml:space="preserve">个工作日不能交货的，甲方可解除本合同。乙方因逾期交货或因其</w:t>
      </w:r>
      <w:r>
        <w:rPr>
          <w:rFonts w:hint="eastAsia" w:hAnsi="宋体"/>
          <w:color w:val="000000"/>
        </w:rPr>
        <w:t xml:space="preserve">它</w:t>
      </w:r>
      <w:r>
        <w:rPr>
          <w:rFonts w:hAnsi="宋体"/>
          <w:color w:val="000000"/>
        </w:rPr>
        <w:t xml:space="preserve">违约行为导致甲方解除合同的，乙方应向甲方支付合同总</w:t>
      </w:r>
      <w:r>
        <w:rPr>
          <w:rFonts w:hint="eastAsia" w:hAnsi="宋体"/>
          <w:color w:val="000000"/>
        </w:rPr>
        <w:t xml:space="preserve">额</w:t>
      </w:r>
      <w:r>
        <w:rPr>
          <w:rFonts w:hAnsi="宋体"/>
          <w:color w:val="000000"/>
        </w:rPr>
        <w:t xml:space="preserve">5%</w:t>
      </w:r>
      <w:r>
        <w:rPr>
          <w:rFonts w:hint="eastAsia" w:hAnsi="宋体"/>
          <w:color w:val="000000"/>
        </w:rPr>
        <w:t xml:space="preserve">（此处为建议，具体可由双方协商确定）</w:t>
      </w:r>
      <w:r>
        <w:rPr>
          <w:rFonts w:hAnsi="宋体"/>
          <w:color w:val="000000"/>
        </w:rPr>
        <w:t xml:space="preserve">的违约金，如造成甲方损失超过违约金的，超出部分由乙方继续承担赔偿责任。</w:t>
      </w:r>
      <w:r>
        <w:rPr>
          <w:rFonts w:hint="eastAsia" w:hAnsi="宋体"/>
          <w:color w:val="000000"/>
        </w:rPr>
      </w:r>
      <w:r/>
    </w:p>
    <w:p>
      <w:pPr>
        <w:pStyle w:val="928"/>
        <w:ind w:firstLine="420"/>
        <w:spacing w:line="360" w:lineRule="auto"/>
        <w:rPr>
          <w:rFonts w:hint="eastAsia" w:hAnsi="宋体"/>
          <w:color w:val="000000"/>
        </w:rPr>
      </w:pPr>
      <w:r>
        <w:rPr>
          <w:rFonts w:hAnsi="宋体"/>
          <w:color w:val="000000"/>
        </w:rPr>
        <w:t xml:space="preserve">6.</w:t>
      </w:r>
      <w:r>
        <w:rPr>
          <w:rFonts w:hint="eastAsia" w:hAnsi="宋体"/>
          <w:color w:val="000000"/>
        </w:rPr>
        <w:t xml:space="preserve">乙方未按本合同规定提供售后服务的，应承担违约责任，按合同总价款的</w:t>
      </w:r>
      <w:r>
        <w:rPr>
          <w:rFonts w:hint="eastAsia" w:hAnsi="宋体"/>
          <w:color w:val="000000"/>
          <w:u w:val="single"/>
        </w:rPr>
        <w:t xml:space="preserve"> </w:t>
      </w:r>
      <w:r>
        <w:rPr>
          <w:rFonts w:hAnsi="宋体"/>
          <w:color w:val="000000"/>
          <w:u w:val="single"/>
        </w:rPr>
        <w:t xml:space="preserve">     </w:t>
      </w:r>
      <w:r>
        <w:rPr>
          <w:rFonts w:hint="eastAsia" w:hAnsi="宋体"/>
          <w:color w:val="000000"/>
        </w:rPr>
        <w:t xml:space="preserve">%向甲方支付违约金。</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四</w:t>
      </w:r>
      <w:r>
        <w:rPr>
          <w:rFonts w:hAnsi="宋体"/>
          <w:b/>
          <w:color w:val="000000"/>
        </w:rPr>
        <w:t xml:space="preserve">、不可抗力事件处理</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hint="eastAsia" w:hAnsi="宋体"/>
          <w:color w:val="000000"/>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因</w:t>
      </w:r>
      <w:r>
        <w:rPr>
          <w:rFonts w:ascii="宋体" w:hAnsi="宋体"/>
          <w:color w:val="000000"/>
          <w:szCs w:val="21"/>
        </w:rPr>
        <w:t xml:space="preserve">不可抗力不能履行合同</w:t>
      </w:r>
      <w:r>
        <w:rPr>
          <w:rFonts w:hint="eastAsia" w:ascii="宋体" w:hAnsi="宋体"/>
          <w:color w:val="000000"/>
          <w:szCs w:val="21"/>
        </w:rPr>
        <w:t xml:space="preserve">的</w:t>
      </w:r>
      <w:r>
        <w:rPr>
          <w:rFonts w:ascii="宋体" w:hAnsi="宋体"/>
          <w:color w:val="000000"/>
          <w:szCs w:val="21"/>
        </w:rPr>
        <w:t xml:space="preserve">，</w:t>
      </w:r>
      <w:r>
        <w:rPr>
          <w:rFonts w:hint="eastAsia" w:ascii="宋体" w:hAnsi="宋体"/>
          <w:color w:val="000000"/>
          <w:szCs w:val="21"/>
        </w:rPr>
        <w:t xml:space="preserve">根据不可抗力的影响，</w:t>
      </w:r>
      <w:r>
        <w:rPr>
          <w:rFonts w:ascii="宋体" w:hAnsi="宋体"/>
          <w:color w:val="000000"/>
          <w:szCs w:val="21"/>
        </w:rPr>
        <w:t xml:space="preserve">双方协商是否</w:t>
      </w:r>
      <w:r>
        <w:rPr>
          <w:rFonts w:hint="eastAsia" w:ascii="宋体" w:hAnsi="宋体"/>
          <w:color w:val="000000"/>
          <w:szCs w:val="21"/>
        </w:rPr>
        <w:t xml:space="preserve">继续履行与责任承担。但合同一方延迟履行后发生严重后果的，不能免除责任。</w:t>
      </w:r>
      <w:r/>
    </w:p>
    <w:p>
      <w:pPr>
        <w:pStyle w:val="892"/>
        <w:ind w:firstLine="420"/>
        <w:spacing w:line="360"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合同一方因不可抗力不能履行合同的，</w:t>
      </w:r>
      <w:r>
        <w:rPr>
          <w:rFonts w:ascii="宋体" w:hAnsi="宋体"/>
          <w:color w:val="000000"/>
          <w:szCs w:val="21"/>
        </w:rPr>
        <w:t xml:space="preserve">应及时通知</w:t>
      </w:r>
      <w:r>
        <w:rPr>
          <w:rFonts w:hint="eastAsia" w:ascii="宋体" w:hAnsi="宋体"/>
          <w:color w:val="000000"/>
          <w:szCs w:val="21"/>
        </w:rPr>
        <w:t xml:space="preserve">对</w:t>
      </w:r>
      <w:r>
        <w:rPr>
          <w:rFonts w:ascii="宋体" w:hAnsi="宋体"/>
          <w:color w:val="000000"/>
          <w:szCs w:val="21"/>
        </w:rPr>
        <w:t xml:space="preserve">方</w:t>
      </w:r>
      <w:r>
        <w:rPr>
          <w:rFonts w:hint="eastAsia" w:ascii="宋体" w:hAnsi="宋体"/>
          <w:color w:val="000000"/>
          <w:szCs w:val="21"/>
        </w:rPr>
        <w:t xml:space="preserve">，以减轻可能给对方造成的损失</w:t>
      </w:r>
      <w:r>
        <w:rPr>
          <w:rFonts w:ascii="宋体" w:hAnsi="宋体"/>
          <w:color w:val="000000"/>
          <w:szCs w:val="21"/>
        </w:rPr>
        <w:t xml:space="preserve">，并应</w:t>
      </w:r>
      <w:r>
        <w:rPr>
          <w:rFonts w:hint="eastAsia" w:ascii="宋体" w:hAnsi="宋体"/>
          <w:color w:val="000000"/>
          <w:szCs w:val="21"/>
        </w:rPr>
        <w:t xml:space="preserve">在合理期限内</w:t>
      </w:r>
      <w:r>
        <w:rPr>
          <w:rFonts w:ascii="宋体" w:hAnsi="宋体"/>
          <w:color w:val="000000"/>
          <w:szCs w:val="21"/>
        </w:rPr>
        <w:t xml:space="preserve">提供证明</w:t>
      </w:r>
      <w:r>
        <w:rPr>
          <w:rFonts w:hint="eastAsia" w:ascii="宋体" w:hAnsi="宋体"/>
          <w:color w:val="000000"/>
          <w:szCs w:val="21"/>
        </w:rPr>
        <w:t xml:space="preserve">，按事件</w:t>
      </w:r>
      <w:r>
        <w:rPr>
          <w:rFonts w:hint="eastAsia" w:ascii="宋体" w:hAnsi="宋体"/>
          <w:color w:val="000000"/>
          <w:szCs w:val="21"/>
        </w:rPr>
        <w:t xml:space="preserve">对本合同的影响程度，双方协商是否终止本合同，或部分免除本合同的义务。</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五</w:t>
      </w:r>
      <w:r>
        <w:rPr>
          <w:rFonts w:hAnsi="宋体"/>
          <w:b/>
          <w:color w:val="000000"/>
        </w:rPr>
        <w:t xml:space="preserve">、</w:t>
      </w:r>
      <w:r>
        <w:rPr>
          <w:rFonts w:hint="eastAsia" w:hAnsi="宋体"/>
          <w:b/>
          <w:color w:val="000000"/>
        </w:rPr>
        <w:t xml:space="preserve">争议解决</w:t>
      </w:r>
      <w:r/>
    </w:p>
    <w:p>
      <w:pPr>
        <w:pStyle w:val="928"/>
        <w:ind w:firstLine="420"/>
        <w:spacing w:line="360" w:lineRule="auto"/>
        <w:rPr>
          <w:rFonts w:hint="eastAsia" w:hAnsi="宋体"/>
          <w:color w:val="000000"/>
        </w:rPr>
      </w:pPr>
      <w:r>
        <w:rPr>
          <w:rFonts w:hAnsi="宋体"/>
          <w:color w:val="000000"/>
        </w:rPr>
        <w:t xml:space="preserve">双方在</w:t>
      </w:r>
      <w:r>
        <w:rPr>
          <w:rFonts w:hint="eastAsia" w:hAnsi="宋体"/>
          <w:color w:val="000000"/>
        </w:rPr>
        <w:t xml:space="preserve">履行</w:t>
      </w:r>
      <w:r>
        <w:rPr>
          <w:rFonts w:hAnsi="宋体"/>
          <w:color w:val="000000"/>
        </w:rPr>
        <w:t xml:space="preserve">合同中发生的一切争议，应通过协商解决。如协商不成，可向合同签订地</w:t>
      </w:r>
      <w:r>
        <w:rPr>
          <w:rFonts w:hint="eastAsia" w:hAnsi="宋体"/>
          <w:color w:val="000000"/>
        </w:rPr>
        <w:t xml:space="preserve">有管辖权的</w:t>
      </w:r>
      <w:r>
        <w:rPr>
          <w:rFonts w:hAnsi="宋体"/>
          <w:color w:val="000000"/>
        </w:rPr>
        <w:t xml:space="preserve">法院</w:t>
      </w:r>
      <w:r>
        <w:rPr>
          <w:rFonts w:hint="eastAsia" w:hAnsi="宋体"/>
          <w:color w:val="000000"/>
        </w:rPr>
        <w:t xml:space="preserve">提起诉讼</w:t>
      </w:r>
      <w:r>
        <w:rPr>
          <w:rFonts w:hAnsi="宋体"/>
          <w:color w:val="000000"/>
        </w:rPr>
        <w:t xml:space="preserve">，合同签订地在此约定为南京市。</w:t>
      </w:r>
      <w:r>
        <w:rPr>
          <w:rFonts w:hint="eastAsia" w:hAnsi="宋体"/>
          <w:color w:val="000000"/>
        </w:rPr>
      </w:r>
      <w:r/>
    </w:p>
    <w:p>
      <w:pPr>
        <w:pStyle w:val="928"/>
        <w:ind w:firstLine="422"/>
        <w:spacing w:line="360" w:lineRule="auto"/>
        <w:rPr>
          <w:rFonts w:hint="eastAsia" w:hAnsi="宋体"/>
          <w:b/>
          <w:color w:val="000000"/>
        </w:rPr>
      </w:pPr>
      <w:r>
        <w:rPr>
          <w:rFonts w:hint="eastAsia" w:hAnsi="宋体"/>
          <w:b/>
          <w:color w:val="000000"/>
        </w:rPr>
        <w:t xml:space="preserve">十六、组成本合同的文件</w:t>
      </w:r>
      <w:r/>
    </w:p>
    <w:p>
      <w:pPr>
        <w:pStyle w:val="928"/>
        <w:ind w:firstLine="420"/>
        <w:spacing w:line="360" w:lineRule="auto"/>
        <w:rPr>
          <w:rFonts w:hAnsi="宋体"/>
          <w:color w:val="000000"/>
        </w:rPr>
      </w:pPr>
      <w:r>
        <w:rPr>
          <w:rFonts w:hint="eastAsia" w:hAnsi="宋体"/>
          <w:color w:val="000000"/>
        </w:rPr>
        <w:t xml:space="preserve">下列文件为本合同不可分割部分，与本合同具有同等法律效力：</w:t>
      </w:r>
      <w:r>
        <w:rPr>
          <w:rFonts w:hAnsi="宋体"/>
          <w:color w:val="000000"/>
        </w:rPr>
      </w:r>
      <w:r/>
    </w:p>
    <w:p>
      <w:pPr>
        <w:pStyle w:val="928"/>
        <w:ind w:firstLine="420"/>
        <w:spacing w:line="360" w:lineRule="auto"/>
        <w:rPr>
          <w:rFonts w:hint="eastAsia" w:hAnsi="宋体"/>
          <w:b/>
          <w:color w:val="000000"/>
        </w:rPr>
      </w:pPr>
      <w:r>
        <w:rPr>
          <w:rFonts w:hint="eastAsia" w:hAnsi="宋体"/>
          <w:color w:val="000000"/>
        </w:rPr>
        <w:t xml:space="preserve">（1）中标通知书；</w:t>
      </w:r>
      <w:r>
        <w:rPr>
          <w:rFonts w:hint="eastAsia" w:hAnsi="宋体"/>
          <w:b/>
          <w:color w:val="000000"/>
        </w:rPr>
      </w:r>
      <w:r/>
    </w:p>
    <w:p>
      <w:pPr>
        <w:pStyle w:val="928"/>
        <w:ind w:firstLine="420"/>
        <w:spacing w:line="360" w:lineRule="auto"/>
        <w:rPr>
          <w:rFonts w:hint="eastAsia" w:hAnsi="宋体"/>
          <w:color w:val="000000"/>
        </w:rPr>
      </w:pPr>
      <w:r>
        <w:rPr>
          <w:rFonts w:hint="eastAsia" w:hAnsi="宋体"/>
          <w:color w:val="000000"/>
        </w:rPr>
        <w:t xml:space="preserve">（2）甲方的招标文件及其它补充文件；</w:t>
      </w:r>
      <w:r/>
    </w:p>
    <w:p>
      <w:pPr>
        <w:pStyle w:val="928"/>
        <w:ind w:firstLine="420"/>
        <w:spacing w:line="360" w:lineRule="auto"/>
        <w:rPr>
          <w:rFonts w:hint="eastAsia" w:hAnsi="宋体"/>
          <w:color w:val="000000"/>
        </w:rPr>
      </w:pPr>
      <w:r>
        <w:rPr>
          <w:rFonts w:hint="eastAsia" w:hAnsi="宋体"/>
          <w:color w:val="000000"/>
        </w:rPr>
        <w:t xml:space="preserve">（3）乙方的投标文件及其它补充文件；</w:t>
      </w:r>
      <w:r/>
    </w:p>
    <w:p>
      <w:pPr>
        <w:pStyle w:val="928"/>
        <w:ind w:firstLine="420"/>
        <w:spacing w:line="360" w:lineRule="auto"/>
        <w:rPr>
          <w:rFonts w:hint="eastAsia" w:hAnsi="宋体"/>
          <w:color w:val="000000"/>
        </w:rPr>
      </w:pPr>
      <w:r>
        <w:rPr>
          <w:rFonts w:hint="eastAsia" w:hAnsi="宋体"/>
          <w:color w:val="000000"/>
        </w:rPr>
        <w:t xml:space="preserve">（4）乙方在采购过程中所作的其它书面承诺、声明、澄清等。</w:t>
      </w:r>
      <w:r/>
    </w:p>
    <w:p>
      <w:pPr>
        <w:pStyle w:val="928"/>
        <w:ind w:firstLine="422"/>
        <w:spacing w:line="360" w:lineRule="auto"/>
        <w:rPr>
          <w:rFonts w:hint="eastAsia" w:hAnsi="宋体"/>
          <w:b/>
          <w:color w:val="000000"/>
        </w:rPr>
      </w:pPr>
      <w:r>
        <w:rPr>
          <w:rFonts w:hAnsi="宋体"/>
          <w:b/>
          <w:color w:val="000000"/>
        </w:rPr>
        <w:t xml:space="preserve">十</w:t>
      </w:r>
      <w:r>
        <w:rPr>
          <w:rFonts w:hint="eastAsia" w:hAnsi="宋体"/>
          <w:b/>
          <w:color w:val="000000"/>
        </w:rPr>
        <w:t xml:space="preserve">七</w:t>
      </w:r>
      <w:r>
        <w:rPr>
          <w:rFonts w:hAnsi="宋体"/>
          <w:b/>
          <w:color w:val="000000"/>
        </w:rPr>
        <w:t xml:space="preserve">、合同生效及其它</w:t>
      </w:r>
      <w:r>
        <w:rPr>
          <w:rFonts w:hint="eastAsia" w:hAnsi="宋体"/>
          <w:b/>
          <w:color w:val="000000"/>
        </w:rPr>
      </w:r>
      <w:r/>
    </w:p>
    <w:p>
      <w:pPr>
        <w:pStyle w:val="928"/>
        <w:ind w:firstLine="420"/>
        <w:spacing w:line="360" w:lineRule="auto"/>
        <w:rPr>
          <w:rFonts w:hint="eastAsia" w:hAnsi="宋体"/>
          <w:color w:val="000000"/>
        </w:rPr>
      </w:pPr>
      <w:r>
        <w:rPr>
          <w:rFonts w:hAnsi="宋体"/>
          <w:color w:val="000000"/>
        </w:rPr>
        <w:t xml:space="preserve">1.合同经双方法定代表人或授权代</w:t>
      </w:r>
      <w:r>
        <w:rPr>
          <w:rFonts w:hint="eastAsia" w:hAnsi="宋体"/>
          <w:color w:val="000000"/>
        </w:rPr>
        <w:t xml:space="preserve">表</w:t>
      </w:r>
      <w:r>
        <w:rPr>
          <w:rFonts w:hAnsi="宋体"/>
          <w:color w:val="000000"/>
        </w:rPr>
        <w:t xml:space="preserve">人签字并加盖</w:t>
      </w:r>
      <w:r>
        <w:rPr>
          <w:rFonts w:hAnsi="宋体"/>
          <w:color w:val="000000"/>
        </w:rPr>
        <w:t xml:space="preserve">单位</w:t>
      </w:r>
      <w:r>
        <w:rPr>
          <w:rFonts w:hint="eastAsia" w:hAnsi="宋体"/>
          <w:color w:val="000000"/>
        </w:rPr>
        <w:t xml:space="preserve">公</w:t>
      </w:r>
      <w:r>
        <w:rPr>
          <w:rFonts w:hAnsi="宋体"/>
          <w:color w:val="000000"/>
        </w:rPr>
        <w:t xml:space="preserve">章</w:t>
      </w:r>
      <w:r>
        <w:rPr>
          <w:rFonts w:hint="eastAsia" w:hAnsi="宋体"/>
          <w:color w:val="000000"/>
        </w:rPr>
        <w:t xml:space="preserve">（合同专用章）</w:t>
      </w:r>
      <w:r>
        <w:rPr>
          <w:rFonts w:hAnsi="宋体"/>
          <w:color w:val="000000"/>
        </w:rPr>
        <w:t xml:space="preserve">后生效。</w:t>
      </w:r>
      <w:r>
        <w:rPr>
          <w:rFonts w:hint="eastAsia" w:hAnsi="宋体"/>
          <w:color w:val="000000"/>
        </w:rPr>
      </w:r>
      <w:r/>
    </w:p>
    <w:p>
      <w:pPr>
        <w:pStyle w:val="892"/>
        <w:ind w:firstLine="420"/>
        <w:spacing w:line="360" w:lineRule="auto"/>
        <w:rPr>
          <w:rFonts w:hint="eastAsia" w:ascii="宋体" w:hAnsi="宋体"/>
          <w:color w:val="000000"/>
          <w:szCs w:val="21"/>
        </w:rPr>
      </w:pPr>
      <w:r>
        <w:rPr>
          <w:rFonts w:ascii="宋体" w:hAnsi="宋体"/>
          <w:color w:val="000000"/>
          <w:szCs w:val="21"/>
        </w:rPr>
        <w:t xml:space="preserve">2.本合同未尽事宜</w:t>
      </w:r>
      <w:r>
        <w:rPr>
          <w:rFonts w:hint="eastAsia" w:ascii="宋体" w:hAnsi="宋体"/>
          <w:color w:val="000000"/>
          <w:szCs w:val="21"/>
        </w:rPr>
        <w:t xml:space="preserve">遵照</w:t>
      </w:r>
      <w:r>
        <w:rPr>
          <w:rFonts w:ascii="宋体" w:hAnsi="宋体"/>
          <w:color w:val="000000"/>
          <w:szCs w:val="21"/>
        </w:rPr>
        <w:t xml:space="preserve">《</w:t>
      </w:r>
      <w:r>
        <w:rPr>
          <w:rFonts w:hint="eastAsia" w:ascii="宋体" w:hAnsi="宋体"/>
          <w:color w:val="000000"/>
          <w:szCs w:val="21"/>
        </w:rPr>
        <w:t xml:space="preserve">中华人民共和国民法典</w:t>
      </w:r>
      <w:r>
        <w:rPr>
          <w:rFonts w:ascii="宋体" w:hAnsi="宋体"/>
          <w:color w:val="000000"/>
          <w:szCs w:val="21"/>
        </w:rPr>
        <w:t xml:space="preserve">》有关条文执行。</w:t>
      </w:r>
      <w:r>
        <w:rPr>
          <w:rFonts w:hint="eastAsia" w:ascii="宋体" w:hAnsi="宋体"/>
          <w:color w:val="000000"/>
          <w:szCs w:val="21"/>
        </w:rPr>
        <w:t xml:space="preserve">对本合同内容的任何修改和变更由甲乙双方协商后达成书面补充协议，并经双方签字且加盖单位公章或合同专用章后生效，补充协议与本合同具有同等法律效力。</w:t>
      </w:r>
      <w:r/>
    </w:p>
    <w:p>
      <w:pPr>
        <w:pStyle w:val="928"/>
        <w:ind w:firstLine="420"/>
        <w:spacing w:line="360" w:lineRule="auto"/>
        <w:rPr>
          <w:rFonts w:hint="eastAsia" w:hAnsi="宋体"/>
          <w:color w:val="000000"/>
        </w:rPr>
      </w:pPr>
      <w:r>
        <w:rPr>
          <w:rFonts w:hAnsi="宋体"/>
          <w:color w:val="000000"/>
        </w:rPr>
        <w:t xml:space="preserve">3.本合同正本一式</w:t>
      </w:r>
      <w:r>
        <w:rPr>
          <w:rFonts w:hAnsi="宋体"/>
          <w:color w:val="000000"/>
          <w:u w:val="single"/>
        </w:rPr>
        <w:t xml:space="preserve"> </w:t>
      </w:r>
      <w:r>
        <w:rPr>
          <w:rFonts w:hint="eastAsia"/>
          <w:color w:val="000000"/>
          <w:u w:val="single"/>
        </w:rPr>
        <w:t xml:space="preserve">陆</w:t>
      </w:r>
      <w:r>
        <w:rPr>
          <w:rFonts w:hAnsi="宋体"/>
          <w:color w:val="000000"/>
          <w:u w:val="single"/>
        </w:rPr>
        <w:t xml:space="preserve"> </w:t>
      </w:r>
      <w:r>
        <w:rPr>
          <w:rFonts w:hAnsi="宋体"/>
          <w:color w:val="000000"/>
        </w:rPr>
        <w:t xml:space="preserve">份，具有同等法律效力</w:t>
      </w:r>
      <w:r>
        <w:rPr>
          <w:rFonts w:hint="eastAsia" w:hAnsi="宋体"/>
          <w:color w:val="000000"/>
        </w:rPr>
        <w:t xml:space="preserve">。</w:t>
      </w:r>
      <w:r>
        <w:rPr>
          <w:rFonts w:hAnsi="宋体"/>
          <w:color w:val="000000"/>
        </w:rPr>
        <w:t xml:space="preserve">甲</w:t>
      </w:r>
      <w:r>
        <w:rPr>
          <w:rFonts w:hint="eastAsia" w:hAnsi="宋体"/>
          <w:color w:val="000000"/>
        </w:rPr>
        <w:t xml:space="preserve">方</w:t>
      </w:r>
      <w:r>
        <w:rPr>
          <w:rFonts w:hAnsi="宋体"/>
          <w:color w:val="000000"/>
        </w:rPr>
        <w:t xml:space="preserve">执</w:t>
      </w:r>
      <w:r>
        <w:rPr>
          <w:rFonts w:hAnsi="宋体"/>
          <w:color w:val="000000"/>
          <w:u w:val="single"/>
        </w:rPr>
        <w:t xml:space="preserve"> </w:t>
      </w:r>
      <w:r>
        <w:rPr>
          <w:rFonts w:hint="eastAsia"/>
          <w:color w:val="000000"/>
          <w:u w:val="single"/>
        </w:rPr>
        <w:t xml:space="preserve">叁</w:t>
      </w:r>
      <w:r>
        <w:rPr>
          <w:rFonts w:hAnsi="宋体"/>
          <w:color w:val="000000"/>
          <w:u w:val="single"/>
        </w:rPr>
        <w:t xml:space="preserve"> </w:t>
      </w:r>
      <w:r>
        <w:rPr>
          <w:rFonts w:hAnsi="宋体"/>
          <w:color w:val="000000"/>
        </w:rPr>
        <w:t xml:space="preserve">份</w:t>
      </w:r>
      <w:r>
        <w:rPr>
          <w:rFonts w:hint="eastAsia" w:hAnsi="宋体"/>
          <w:color w:val="000000"/>
        </w:rPr>
        <w:t xml:space="preserve">，乙方执</w:t>
      </w:r>
      <w:r>
        <w:rPr>
          <w:rFonts w:hAnsi="宋体"/>
          <w:color w:val="000000"/>
          <w:u w:val="single"/>
        </w:rPr>
        <w:t xml:space="preserve">  </w:t>
      </w:r>
      <w:r>
        <w:rPr>
          <w:rFonts w:hint="eastAsia" w:hAnsi="宋体"/>
          <w:color w:val="000000"/>
          <w:u w:val="single"/>
        </w:rPr>
        <w:t xml:space="preserve">叁</w:t>
      </w:r>
      <w:r>
        <w:rPr>
          <w:rFonts w:hAnsi="宋体"/>
          <w:color w:val="000000"/>
          <w:u w:val="single"/>
        </w:rPr>
        <w:t xml:space="preserve"> </w:t>
      </w:r>
      <w:r>
        <w:rPr>
          <w:rFonts w:hint="eastAsia" w:hAnsi="宋体"/>
          <w:color w:val="000000"/>
        </w:rPr>
        <w:t xml:space="preserve">份</w:t>
      </w:r>
      <w:r>
        <w:rPr>
          <w:rFonts w:hAnsi="宋体"/>
          <w:color w:val="000000"/>
        </w:rPr>
        <w:t xml:space="preserve">。</w:t>
      </w:r>
      <w:r>
        <w:rPr>
          <w:rFonts w:hint="eastAsia" w:hAnsi="宋体"/>
          <w:color w:val="000000"/>
        </w:rPr>
      </w:r>
      <w:r/>
    </w:p>
    <w:p>
      <w:pPr>
        <w:pStyle w:val="928"/>
        <w:ind w:firstLine="420"/>
        <w:spacing w:line="360" w:lineRule="auto"/>
        <w:rPr>
          <w:rFonts w:hAnsi="宋体"/>
          <w:color w:val="000000"/>
        </w:rPr>
      </w:pPr>
      <w:r>
        <w:rPr>
          <w:rFonts w:hint="eastAsia" w:hAnsi="宋体"/>
          <w:color w:val="000000"/>
        </w:rPr>
        <w:t xml:space="preserve">4.其它约定：</w:t>
      </w:r>
      <w:r>
        <w:rPr>
          <w:rFonts w:hAnsi="宋体"/>
          <w:color w:val="000000"/>
        </w:rPr>
      </w:r>
      <w:r/>
    </w:p>
    <w:p>
      <w:pPr>
        <w:pStyle w:val="928"/>
        <w:ind w:firstLine="420"/>
        <w:spacing w:line="360" w:lineRule="auto"/>
        <w:rPr>
          <w:rFonts w:hint="eastAsia" w:hAnsi="宋体"/>
          <w:color w:val="000000"/>
        </w:rPr>
      </w:pPr>
      <w:r>
        <w:rPr>
          <w:rFonts w:hint="eastAsia" w:hAnsi="宋体"/>
          <w:color w:val="000000"/>
        </w:rPr>
        <w:t xml:space="preserve">（1）保密条款：乙方不得将在履行本合同中知悉的甲方任何信息随意泄露、擅自使用。</w:t>
      </w:r>
      <w:r/>
    </w:p>
    <w:p>
      <w:pPr>
        <w:pStyle w:val="928"/>
        <w:ind w:firstLine="420"/>
        <w:spacing w:line="360" w:lineRule="auto"/>
        <w:rPr>
          <w:rFonts w:hint="eastAsia" w:hAnsi="宋体"/>
          <w:color w:val="000000"/>
        </w:rPr>
      </w:pPr>
      <w:r>
        <w:rPr>
          <w:rFonts w:hint="eastAsia" w:hAnsi="宋体"/>
          <w:color w:val="000000"/>
        </w:rPr>
        <w:t xml:space="preserve">如违反本条款规定，乙方应当承担如下责任：</w:t>
      </w:r>
      <w:r/>
    </w:p>
    <w:p>
      <w:pPr>
        <w:pStyle w:val="928"/>
        <w:ind w:firstLine="420"/>
        <w:spacing w:line="360" w:lineRule="auto"/>
        <w:rPr>
          <w:rFonts w:hint="eastAsia" w:hAnsi="宋体"/>
          <w:color w:val="000000"/>
        </w:rPr>
      </w:pPr>
      <w:r>
        <w:rPr>
          <w:rFonts w:hint="eastAsia" w:hAnsi="宋体"/>
          <w:color w:val="000000"/>
        </w:rPr>
        <w:t xml:space="preserve">（2）合同纠纷处理：本合同执行过程中发生纠纷，由甲</w:t>
      </w:r>
      <w:r>
        <w:rPr>
          <w:rFonts w:hint="eastAsia" w:hAnsi="宋体"/>
          <w:color w:val="000000"/>
        </w:rPr>
        <w:t xml:space="preserve">乙双方协商处理，若协商不成，双方一致同意作如下处理：</w:t>
      </w:r>
      <w:r/>
    </w:p>
    <w:p>
      <w:pPr>
        <w:pStyle w:val="928"/>
        <w:ind w:firstLine="420"/>
        <w:spacing w:line="360" w:lineRule="auto"/>
        <w:rPr>
          <w:rFonts w:hint="eastAsia" w:hAnsi="宋体"/>
          <w:color w:val="000000"/>
        </w:rPr>
      </w:pPr>
      <w:r>
        <w:rPr>
          <w:rFonts w:hint="eastAsia" w:hAnsi="宋体"/>
          <w:color w:val="000000"/>
        </w:rPr>
        <w:t xml:space="preserve">（2.1）申请仲裁。选定仲裁机构为南京仲裁委员会。</w:t>
      </w:r>
      <w:r/>
    </w:p>
    <w:p>
      <w:pPr>
        <w:pStyle w:val="928"/>
        <w:ind w:firstLine="420"/>
        <w:spacing w:line="360" w:lineRule="auto"/>
        <w:rPr>
          <w:rFonts w:hint="eastAsia" w:hAnsi="宋体"/>
          <w:color w:val="000000"/>
        </w:rPr>
      </w:pPr>
      <w:r>
        <w:rPr>
          <w:rFonts w:hint="eastAsia" w:hAnsi="宋体"/>
          <w:color w:val="000000"/>
        </w:rPr>
        <w:t xml:space="preserve">（2.2）提起诉讼。约定由采购人所在地法院管辖。</w:t>
      </w:r>
      <w:r/>
    </w:p>
    <w:p>
      <w:pPr>
        <w:pStyle w:val="892"/>
        <w:ind w:firstLine="420"/>
        <w:spacing w:line="360" w:lineRule="auto"/>
        <w:widowControl/>
        <w:rPr>
          <w:rFonts w:hint="eastAsia"/>
          <w:bCs/>
          <w:color w:val="000000"/>
          <w:szCs w:val="21"/>
        </w:rPr>
      </w:pPr>
      <w:r>
        <w:rPr>
          <w:rFonts w:hint="eastAsia"/>
          <w:color w:val="000000"/>
          <w:szCs w:val="21"/>
        </w:rPr>
        <w:t xml:space="preserve">（3）组成本合同的文件：本合同、</w:t>
      </w:r>
      <w:r>
        <w:rPr>
          <w:rFonts w:hint="eastAsia"/>
          <w:bCs/>
          <w:color w:val="000000"/>
          <w:szCs w:val="21"/>
        </w:rPr>
        <w:t xml:space="preserve">中标通知书、招标文件和乙方的投标文件以及甲乙双方商定的其他必要文件。</w:t>
      </w:r>
      <w:r/>
    </w:p>
    <w:p>
      <w:pPr>
        <w:pStyle w:val="892"/>
        <w:ind w:firstLine="420"/>
        <w:spacing w:line="360" w:lineRule="auto"/>
        <w:widowControl/>
        <w:rPr>
          <w:rFonts w:hint="eastAsia"/>
          <w:bCs/>
          <w:color w:val="000000"/>
          <w:szCs w:val="21"/>
        </w:rPr>
      </w:pPr>
      <w:r>
        <w:rPr>
          <w:rFonts w:hint="eastAsia"/>
          <w:bCs/>
          <w:color w:val="000000"/>
          <w:szCs w:val="21"/>
        </w:rPr>
        <w:t xml:space="preserve">上述合同文件内容互为补充，如有不明确，由甲方负责解释。</w:t>
      </w:r>
      <w:r/>
    </w:p>
    <w:p>
      <w:pPr>
        <w:pStyle w:val="928"/>
        <w:ind w:firstLine="420"/>
        <w:spacing w:line="360" w:lineRule="auto"/>
        <w:rPr>
          <w:rFonts w:hint="eastAsia" w:hAnsi="宋体"/>
          <w:color w:val="000000"/>
        </w:rPr>
      </w:pP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甲方（盖章）：江苏开放大学 </w:t>
      </w:r>
      <w:r>
        <w:rPr>
          <w:rFonts w:hAnsi="宋体"/>
          <w:color w:val="000000"/>
        </w:rPr>
        <w:t xml:space="preserve">         </w:t>
      </w:r>
      <w:r>
        <w:rPr>
          <w:rFonts w:hint="eastAsia" w:hAnsi="宋体"/>
          <w:color w:val="000000"/>
        </w:rPr>
        <w:t xml:space="preserve">乙方（盖章）：</w:t>
      </w:r>
      <w:r/>
    </w:p>
    <w:p>
      <w:pPr>
        <w:pStyle w:val="928"/>
        <w:ind w:firstLine="420"/>
        <w:spacing w:line="360" w:lineRule="auto"/>
        <w:rPr>
          <w:rFonts w:hint="eastAsia" w:hAnsi="宋体"/>
          <w:color w:val="000000"/>
        </w:rPr>
      </w:pPr>
      <w:r>
        <w:rPr>
          <w:rFonts w:hint="eastAsia" w:hAnsi="宋体"/>
          <w:color w:val="000000"/>
        </w:rPr>
        <w:t xml:space="preserve">地址：南京市鼓楼区江东北路399号   地址：</w:t>
      </w:r>
      <w:r/>
    </w:p>
    <w:p>
      <w:pPr>
        <w:pStyle w:val="928"/>
        <w:ind w:firstLine="420"/>
        <w:spacing w:line="360" w:lineRule="auto"/>
        <w:rPr>
          <w:rFonts w:hint="eastAsia" w:hAnsi="宋体"/>
          <w:color w:val="000000"/>
        </w:rPr>
      </w:pPr>
      <w:r>
        <w:rPr>
          <w:rFonts w:hAnsi="宋体"/>
          <w:color w:val="000000"/>
        </w:rPr>
        <w:t xml:space="preserve">法定</w:t>
      </w:r>
      <w:r>
        <w:rPr>
          <w:rFonts w:hint="eastAsia" w:hAnsi="宋体"/>
          <w:color w:val="000000"/>
        </w:rPr>
        <w:t xml:space="preserve">（授权）</w:t>
      </w:r>
      <w:r>
        <w:rPr>
          <w:rFonts w:hAnsi="宋体"/>
          <w:color w:val="000000"/>
        </w:rPr>
        <w:t xml:space="preserve">代表人</w:t>
      </w:r>
      <w:r>
        <w:rPr>
          <w:rFonts w:hint="eastAsia" w:hAnsi="宋体"/>
          <w:color w:val="000000"/>
        </w:rPr>
        <w:t xml:space="preserve">：</w:t>
      </w:r>
      <w:r>
        <w:rPr>
          <w:rFonts w:hAnsi="宋体"/>
          <w:color w:val="000000"/>
        </w:rPr>
        <w:t xml:space="preserve">               </w:t>
      </w:r>
      <w:r>
        <w:rPr>
          <w:rFonts w:hint="eastAsia" w:hAnsi="宋体"/>
          <w:color w:val="000000"/>
        </w:rPr>
        <w:t xml:space="preserve">法定（授权）代表人 ：    </w:t>
      </w:r>
      <w:r>
        <w:rPr>
          <w:rFonts w:hAnsi="宋体"/>
          <w:color w:val="000000"/>
        </w:rPr>
        <w:t xml:space="preserve"> </w:t>
      </w:r>
      <w:r>
        <w:rPr>
          <w:rFonts w:hint="eastAsia" w:hAnsi="宋体"/>
          <w:color w:val="000000"/>
        </w:rPr>
      </w:r>
      <w:r/>
    </w:p>
    <w:p>
      <w:pPr>
        <w:pStyle w:val="928"/>
        <w:ind w:firstLine="420"/>
        <w:spacing w:line="360" w:lineRule="auto"/>
        <w:rPr>
          <w:rFonts w:hint="eastAsia" w:hAnsi="宋体"/>
          <w:color w:val="000000"/>
        </w:rPr>
      </w:pPr>
      <w:r>
        <w:rPr>
          <w:rFonts w:hint="eastAsia" w:hAnsi="宋体"/>
          <w:color w:val="000000"/>
        </w:rPr>
        <w:t xml:space="preserve">                 </w:t>
      </w:r>
      <w:r>
        <w:rPr>
          <w:rFonts w:hAnsi="宋体"/>
          <w:color w:val="000000"/>
        </w:rPr>
        <w:t xml:space="preserve">                 </w:t>
      </w:r>
      <w:r>
        <w:rPr>
          <w:rFonts w:hint="eastAsia" w:hAnsi="宋体"/>
          <w:color w:val="000000"/>
        </w:rPr>
        <w:t xml:space="preserve"> 开户银行：</w:t>
      </w:r>
      <w:r/>
    </w:p>
    <w:p>
      <w:pPr>
        <w:pStyle w:val="928"/>
        <w:ind w:firstLine="420"/>
        <w:spacing w:line="360" w:lineRule="auto"/>
        <w:rPr>
          <w:rFonts w:hint="eastAsia" w:hAnsi="宋体"/>
          <w:color w:val="000000"/>
        </w:rPr>
      </w:pPr>
      <w:r>
        <w:rPr>
          <w:rFonts w:hint="eastAsia" w:hAnsi="宋体"/>
          <w:color w:val="000000"/>
        </w:rPr>
        <w:t xml:space="preserve">账    号：</w:t>
      </w:r>
      <w:r>
        <w:rPr>
          <w:rFonts w:hAnsi="宋体"/>
          <w:color w:val="000000"/>
        </w:rPr>
        <w:t xml:space="preserve">                        </w:t>
      </w:r>
      <w:r>
        <w:rPr>
          <w:rFonts w:hint="eastAsia" w:hAnsi="宋体"/>
          <w:color w:val="000000"/>
        </w:rPr>
      </w:r>
      <w:r/>
    </w:p>
    <w:p>
      <w:pPr>
        <w:pStyle w:val="892"/>
        <w:ind w:firstLine="420"/>
        <w:spacing w:line="360" w:lineRule="auto"/>
        <w:rPr>
          <w:rFonts w:hint="eastAsia" w:ascii="宋体" w:hAnsi="宋体" w:cs="等线"/>
          <w:color w:val="000000"/>
          <w:szCs w:val="20"/>
        </w:rPr>
      </w:pPr>
      <w:r>
        <w:rPr>
          <w:rFonts w:hint="eastAsia" w:ascii="宋体" w:hAnsi="宋体"/>
          <w:color w:val="000000"/>
          <w:szCs w:val="21"/>
        </w:rPr>
        <w:t xml:space="preserve">签约时间：  年   月   日           签约时间：  年   月   日  </w:t>
      </w:r>
      <w:r>
        <w:rPr>
          <w:rFonts w:hint="eastAsia" w:ascii="等线" w:hAnsi="等线" w:eastAsia="等线"/>
          <w:color w:val="000000"/>
          <w:sz w:val="28"/>
          <w:szCs w:val="28"/>
        </w:rPr>
        <w:t xml:space="preserve"> </w:t>
      </w:r>
      <w:r>
        <w:rPr>
          <w:rFonts w:hint="eastAsia" w:ascii="宋体" w:hAnsi="宋体" w:cs="等线"/>
          <w:color w:val="000000"/>
          <w:szCs w:val="20"/>
        </w:rPr>
      </w:r>
      <w:r/>
    </w:p>
    <w:p>
      <w:pPr>
        <w:pStyle w:val="949"/>
        <w:rPr>
          <w:rFonts w:ascii="Times New Roman" w:hAnsi="Times New Roman"/>
          <w:color w:val="000000"/>
        </w:rPr>
      </w:pPr>
      <w:r/>
      <w:bookmarkStart w:id="237" w:name="_Toc91836564"/>
      <w:r/>
      <w:bookmarkStart w:id="238" w:name="_Toc107246271"/>
      <w:r>
        <w:rPr>
          <w:rFonts w:ascii="Times New Roman" w:hAnsi="Times New Roman"/>
          <w:color w:val="000000"/>
        </w:rPr>
        <w:br w:type="page" w:clear="all"/>
        <w:t xml:space="preserve">第四章 采购需求</w:t>
      </w:r>
      <w:bookmarkEnd w:id="237"/>
      <w:r/>
      <w:bookmarkEnd w:id="238"/>
      <w:r>
        <w:rPr>
          <w:rFonts w:ascii="Times New Roman" w:hAnsi="Times New Roman"/>
          <w:color w:val="000000"/>
        </w:rPr>
      </w:r>
      <w:r/>
    </w:p>
    <w:p>
      <w:pPr>
        <w:pStyle w:val="949"/>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一、项目概况</w:t>
      </w:r>
      <w:r>
        <w:rPr>
          <w:rFonts w:ascii="Times New Roman" w:hAnsi="Times New Roman"/>
          <w:color w:val="000000"/>
          <w:sz w:val="21"/>
          <w:szCs w:val="21"/>
        </w:rPr>
      </w:r>
      <w:r/>
    </w:p>
    <w:p>
      <w:pPr>
        <w:pStyle w:val="892"/>
        <w:ind w:firstLine="480"/>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1、项目基本情况：</w:t>
      </w:r>
      <w:r>
        <w:rPr>
          <w:rFonts w:ascii="宋体" w:hAnsi="宋体" w:cs="宋体"/>
          <w:b/>
          <w:bCs/>
          <w:color w:val="000000"/>
          <w:szCs w:val="21"/>
        </w:rPr>
      </w:r>
      <w:r/>
    </w:p>
    <w:p>
      <w:pPr>
        <w:pStyle w:val="892"/>
        <w:ind w:firstLine="482"/>
        <w:spacing w:line="360" w:lineRule="auto"/>
        <w:tabs>
          <w:tab w:val="left" w:pos="360" w:leader="none"/>
        </w:tabs>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为满足桥林校区信息工程学院专业基础课程的教学需求，本项目规划建设全新的专业基础实训室，将一次性高标准配置先进、可靠的软硬件资源，确保自投入使用之日起即可高效支撑学院各项教学任务，为学院整体教学质量的提升奠定坚实基础。</w:t>
      </w:r>
      <w:r>
        <w:rPr>
          <w:rFonts w:ascii="宋体" w:hAnsi="宋体" w:cs="宋体"/>
          <w:color w:val="000000"/>
          <w:szCs w:val="21"/>
        </w:rPr>
      </w:r>
      <w:r/>
    </w:p>
    <w:p>
      <w:pPr>
        <w:pStyle w:val="892"/>
        <w:ind w:firstLine="482"/>
        <w:spacing w:line="360" w:lineRule="auto"/>
        <w:tabs>
          <w:tab w:val="left" w:pos="360" w:leader="none"/>
        </w:tabs>
        <w:rPr>
          <w:rFonts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2、建设范围：</w:t>
      </w:r>
      <w:r>
        <w:rPr>
          <w:rFonts w:ascii="宋体" w:hAnsi="宋体" w:cs="宋体"/>
          <w:b/>
          <w:bCs/>
          <w:color w:val="000000"/>
          <w:szCs w:val="21"/>
        </w:rPr>
      </w:r>
      <w:r/>
    </w:p>
    <w:p>
      <w:pPr>
        <w:pStyle w:val="892"/>
        <w:ind w:firstLine="482"/>
        <w:spacing w:line="360" w:lineRule="auto"/>
        <w:rPr>
          <w:rFonts w:hint="eastAsia" w:ascii="宋体" w:hAnsi="宋体"/>
          <w:color w:val="000000"/>
          <w:szCs w:val="21"/>
        </w:rPr>
      </w:pPr>
      <w:r>
        <w:rPr>
          <w:rFonts w:hint="eastAsia" w:ascii="宋体" w:hAnsi="宋体"/>
          <w:color w:val="000000"/>
          <w:szCs w:val="21"/>
        </w:rPr>
        <w:t xml:space="preserve">教学设备采购范围涉5间实训室，分布如下：</w:t>
      </w:r>
      <w:r/>
    </w:p>
    <w:tbl>
      <w:tblPr>
        <w:tblW w:w="48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819"/>
        <w:gridCol w:w="3824"/>
        <w:gridCol w:w="1127"/>
      </w:tblGrid>
      <w:tr>
        <w:trPr>
          <w:trHeight w:val="1056"/>
        </w:trPr>
        <w:tc>
          <w:tcPr>
            <w:shd w:val="clear" w:color="auto" w:fill="d0cece"/>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位置</w:t>
            </w:r>
            <w:r/>
          </w:p>
        </w:tc>
        <w:tc>
          <w:tcPr>
            <w:shd w:val="clear" w:color="auto" w:fill="d0cece"/>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面积</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（平米）</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321-322室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100</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219-220室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93</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221-222室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100</w:t>
            </w:r>
            <w:r/>
          </w:p>
        </w:tc>
      </w:tr>
      <w:tr>
        <w:trPr>
          <w:trHeight w:val="806"/>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223-224室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100</w:t>
            </w:r>
            <w:r/>
          </w:p>
        </w:tc>
      </w:tr>
      <w:tr>
        <w:trPr>
          <w:trHeight w:val="650"/>
        </w:trPr>
        <w:tc>
          <w:tcPr>
            <w:tcW w:w="48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1638"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c>
          <w:tcPr>
            <w:tcW w:w="2222"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桥林校区实训楼C3北楼 121室</w:t>
            </w:r>
            <w:r/>
          </w:p>
        </w:tc>
        <w:tc>
          <w:tcPr>
            <w:tcW w:w="655" w:type="pct"/>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93</w:t>
            </w:r>
            <w:r/>
          </w:p>
        </w:tc>
      </w:tr>
    </w:tbl>
    <w:p>
      <w:pPr>
        <w:pStyle w:val="949"/>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二、建设内容</w:t>
      </w:r>
      <w:r>
        <w:rPr>
          <w:rFonts w:ascii="Times New Roman" w:hAnsi="Times New Roman"/>
          <w:color w:val="000000"/>
          <w:sz w:val="21"/>
          <w:szCs w:val="21"/>
        </w:rPr>
      </w:r>
      <w:r/>
    </w:p>
    <w:p>
      <w:pPr>
        <w:pStyle w:val="949"/>
        <w:ind w:firstLine="422"/>
        <w:jc w:val="both"/>
        <w:spacing w:before="0" w:after="0" w:line="360" w:lineRule="auto"/>
        <w:tabs>
          <w:tab w:val="left" w:pos="4841" w:leader="none"/>
        </w:tabs>
        <w:rPr>
          <w:rFonts w:ascii="Times New Roman" w:hAnsi="Times New Roman"/>
          <w:color w:val="000000"/>
          <w:sz w:val="21"/>
          <w:szCs w:val="21"/>
        </w:rPr>
        <w:outlineLvl w:val="9"/>
      </w:pPr>
      <w:r>
        <w:rPr>
          <w:rFonts w:hint="eastAsia" w:ascii="Times New Roman" w:hAnsi="Times New Roman"/>
          <w:color w:val="000000"/>
          <w:sz w:val="21"/>
          <w:szCs w:val="21"/>
        </w:rPr>
        <w:t xml:space="preserve">1.硬件设备清单</w:t>
      </w:r>
      <w:r>
        <w:rPr>
          <w:rFonts w:ascii="Times New Roman" w:hAnsi="Times New Roman"/>
          <w:color w:val="000000"/>
          <w:sz w:val="21"/>
          <w:szCs w:val="21"/>
        </w:rPr>
      </w:r>
      <w:r/>
    </w:p>
    <w:tbl>
      <w:tblPr>
        <w:tblW w:w="85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3260"/>
        <w:gridCol w:w="836"/>
        <w:gridCol w:w="904"/>
        <w:gridCol w:w="2627"/>
      </w:tblGrid>
      <w:tr>
        <w:trPr>
          <w:trHeight w:val="336"/>
        </w:trPr>
        <w:tc>
          <w:tcPr>
            <w:shd w:val="clear" w:color="auto" w:fill="d0cece"/>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数量</w:t>
            </w:r>
            <w:r/>
          </w:p>
        </w:tc>
        <w:tc>
          <w:tcPr>
            <w:shd w:val="clear" w:color="auto" w:fill="d0cece"/>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单位</w:t>
            </w:r>
            <w:r/>
          </w:p>
        </w:tc>
        <w:tc>
          <w:tcPr>
            <w:shd w:val="clear" w:color="auto" w:fill="d0cece"/>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备</w:t>
            </w:r>
            <w:r>
              <w:rPr>
                <w:rFonts w:hint="eastAsia" w:ascii="宋体" w:hAnsi="宋体"/>
                <w:color w:val="000000"/>
                <w:szCs w:val="21"/>
              </w:rPr>
              <w:t xml:space="preserve">注</w:t>
            </w:r>
            <w:r/>
          </w:p>
        </w:tc>
      </w:tr>
      <w:tr>
        <w:trPr>
          <w:trHeight w:val="439"/>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tc>
      </w:tr>
      <w:tr>
        <w:trPr>
          <w:trHeight w:val="354"/>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31</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16</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836"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6</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20</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7</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48</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CAD/CAM实训室</w:t>
            </w:r>
            <w:r/>
          </w:p>
        </w:tc>
      </w:tr>
      <w:tr>
        <w:trPr>
          <w:trHeight w:val="9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8</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252</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5间实训室</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显示大屏</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1块/间</w:t>
            </w:r>
            <w:r/>
          </w:p>
        </w:tc>
      </w:tr>
      <w:tr>
        <w:trPr>
          <w:trHeight w:val="480"/>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书写</w:t>
            </w:r>
            <w:r>
              <w:rPr>
                <w:rFonts w:hint="eastAsia" w:ascii="宋体" w:hAnsi="宋体"/>
                <w:color w:val="000000"/>
                <w:szCs w:val="21"/>
              </w:rPr>
              <w:t xml:space="preserve">白板</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1套/间</w:t>
            </w:r>
            <w:r/>
          </w:p>
        </w:tc>
      </w:tr>
      <w:tr>
        <w:trPr>
          <w:trHeight w:val="447"/>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11</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教师</w:t>
            </w:r>
            <w:r>
              <w:rPr>
                <w:rFonts w:hint="eastAsia" w:ascii="宋体" w:hAnsi="宋体"/>
                <w:color w:val="000000"/>
                <w:szCs w:val="21"/>
              </w:rPr>
              <w:t xml:space="preserve">椅</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2627"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1张/间</w:t>
            </w:r>
            <w:r/>
          </w:p>
        </w:tc>
      </w:tr>
      <w:tr>
        <w:trPr>
          <w:trHeight w:val="447"/>
        </w:trPr>
        <w:tc>
          <w:tcPr>
            <w:tcW w:w="917"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12</w:t>
            </w:r>
            <w:r/>
          </w:p>
        </w:tc>
        <w:tc>
          <w:tcPr>
            <w:tcW w:w="326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讲台</w:t>
            </w:r>
            <w:r/>
          </w:p>
        </w:tc>
        <w:tc>
          <w:tcPr>
            <w:tcW w:w="836"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904"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2627"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1套/间</w:t>
            </w:r>
            <w:r/>
          </w:p>
        </w:tc>
      </w:tr>
    </w:tbl>
    <w:p>
      <w:pPr>
        <w:pStyle w:val="892"/>
        <w:rPr>
          <w:color w:val="000000"/>
        </w:rPr>
      </w:pPr>
      <w:r>
        <w:rPr>
          <w:color w:val="000000"/>
        </w:rPr>
      </w:r>
      <w:r/>
    </w:p>
    <w:p>
      <w:pPr>
        <w:pStyle w:val="892"/>
        <w:rPr>
          <w:b/>
          <w:bCs/>
          <w:color w:val="000000"/>
        </w:rPr>
      </w:pPr>
      <w:r>
        <w:rPr>
          <w:rFonts w:hint="eastAsia"/>
          <w:b/>
          <w:bCs/>
          <w:color w:val="000000"/>
        </w:rPr>
        <w:t xml:space="preserve">2.教室局部环境改造清单</w:t>
      </w:r>
      <w:r>
        <w:rPr>
          <w:b/>
          <w:bCs/>
          <w:color w:val="000000"/>
        </w:rPr>
      </w:r>
      <w:r/>
    </w:p>
    <w:tbl>
      <w:tblPr>
        <w:tblW w:w="854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769"/>
        <w:gridCol w:w="2126"/>
        <w:gridCol w:w="4951"/>
      </w:tblGrid>
      <w:tr>
        <w:trPr>
          <w:trHeight w:val="336"/>
        </w:trPr>
        <w:tc>
          <w:tcPr>
            <w:shd w:val="clear" w:color="auto" w:fill="d0cece"/>
            <w:tcW w:w="698" w:type="dxa"/>
            <w:vAlign w:val="center"/>
            <w:textDirection w:val="lrTb"/>
            <w:noWrap w:val="false"/>
          </w:tcPr>
          <w:p>
            <w:pPr>
              <w:pStyle w:val="892"/>
              <w:spacing w:line="288" w:lineRule="auto"/>
              <w:widowControl/>
              <w:rPr>
                <w:b/>
                <w:bCs/>
                <w:color w:val="000000"/>
                <w:szCs w:val="21"/>
              </w:rPr>
            </w:pPr>
            <w:r>
              <w:rPr>
                <w:rFonts w:hint="eastAsia"/>
                <w:b/>
                <w:bCs/>
                <w:color w:val="000000"/>
                <w:szCs w:val="21"/>
              </w:rPr>
              <w:t xml:space="preserve">序号</w:t>
            </w:r>
            <w:r>
              <w:rPr>
                <w:b/>
                <w:bCs/>
                <w:color w:val="000000"/>
                <w:szCs w:val="21"/>
              </w:rPr>
            </w:r>
            <w:r/>
          </w:p>
        </w:tc>
        <w:tc>
          <w:tcPr>
            <w:shd w:val="clear" w:color="auto" w:fill="d0cece"/>
            <w:tcW w:w="769" w:type="dxa"/>
            <w:vAlign w:val="center"/>
            <w:textDirection w:val="lrTb"/>
            <w:noWrap w:val="false"/>
          </w:tcPr>
          <w:p>
            <w:pPr>
              <w:pStyle w:val="892"/>
              <w:jc w:val="center"/>
              <w:spacing w:line="288" w:lineRule="auto"/>
              <w:widowControl/>
              <w:rPr>
                <w:b/>
                <w:bCs/>
                <w:color w:val="000000"/>
                <w:szCs w:val="21"/>
              </w:rPr>
            </w:pPr>
            <w:r>
              <w:rPr>
                <w:rFonts w:hint="eastAsia"/>
                <w:b/>
                <w:bCs/>
                <w:color w:val="000000"/>
                <w:szCs w:val="21"/>
                <w:lang w:bidi="ar"/>
              </w:rPr>
              <w:t xml:space="preserve">名称</w:t>
            </w:r>
            <w:r>
              <w:rPr>
                <w:b/>
                <w:bCs/>
                <w:color w:val="000000"/>
                <w:szCs w:val="21"/>
              </w:rPr>
            </w:r>
            <w:r/>
          </w:p>
        </w:tc>
        <w:tc>
          <w:tcPr>
            <w:shd w:val="clear" w:color="auto" w:fill="d0cece"/>
            <w:tcW w:w="2126" w:type="dxa"/>
            <w:vAlign w:val="center"/>
            <w:textDirection w:val="lrTb"/>
            <w:noWrap w:val="false"/>
          </w:tcPr>
          <w:p>
            <w:pPr>
              <w:pStyle w:val="892"/>
              <w:jc w:val="center"/>
              <w:spacing w:line="288" w:lineRule="auto"/>
              <w:widowControl/>
              <w:rPr>
                <w:b/>
                <w:bCs/>
                <w:color w:val="000000"/>
                <w:szCs w:val="21"/>
              </w:rPr>
            </w:pPr>
            <w:r>
              <w:rPr>
                <w:rFonts w:hint="eastAsia"/>
                <w:b/>
                <w:bCs/>
                <w:color w:val="000000"/>
                <w:szCs w:val="21"/>
                <w:lang w:bidi="ar"/>
              </w:rPr>
              <w:t xml:space="preserve">范围数量</w:t>
            </w:r>
            <w:r>
              <w:rPr>
                <w:b/>
                <w:bCs/>
                <w:color w:val="000000"/>
                <w:szCs w:val="21"/>
              </w:rPr>
            </w:r>
            <w:r/>
          </w:p>
        </w:tc>
        <w:tc>
          <w:tcPr>
            <w:shd w:val="clear" w:color="auto" w:fill="d0cece"/>
            <w:tcW w:w="4951" w:type="dxa"/>
            <w:vAlign w:val="center"/>
            <w:textDirection w:val="lrTb"/>
            <w:noWrap w:val="false"/>
          </w:tcPr>
          <w:p>
            <w:pPr>
              <w:pStyle w:val="892"/>
              <w:jc w:val="center"/>
              <w:spacing w:line="288" w:lineRule="auto"/>
              <w:widowControl/>
              <w:rPr>
                <w:b/>
                <w:bCs/>
                <w:color w:val="000000"/>
                <w:szCs w:val="21"/>
                <w:lang w:bidi="ar"/>
              </w:rPr>
            </w:pPr>
            <w:r>
              <w:rPr>
                <w:rFonts w:hint="eastAsia"/>
                <w:b/>
                <w:bCs/>
                <w:color w:val="000000"/>
                <w:szCs w:val="21"/>
                <w:lang w:bidi="ar"/>
              </w:rPr>
              <w:t xml:space="preserve">内容与要求</w:t>
            </w:r>
            <w:r>
              <w:rPr>
                <w:b/>
                <w:bCs/>
                <w:color w:val="000000"/>
                <w:szCs w:val="21"/>
                <w:lang w:bidi="ar"/>
              </w:rPr>
            </w:r>
            <w:r/>
          </w:p>
        </w:tc>
      </w:tr>
      <w:tr>
        <w:trPr>
          <w:trHeight w:val="439"/>
        </w:trPr>
        <w:tc>
          <w:tcPr>
            <w:tcW w:w="69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769" w:type="dxa"/>
            <w:vAlign w:val="center"/>
            <w:textDirection w:val="lrTb"/>
            <w:noWrap w:val="false"/>
          </w:tcPr>
          <w:p>
            <w:pPr>
              <w:pStyle w:val="892"/>
              <w:spacing w:line="288" w:lineRule="auto"/>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tcW w:w="2126"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4951" w:type="dxa"/>
            <w:vAlign w:val="center"/>
            <w:textDirection w:val="lrTb"/>
            <w:noWrap w:val="false"/>
          </w:tcPr>
          <w:p>
            <w:pPr>
              <w:pStyle w:val="892"/>
              <w:spacing w:line="288" w:lineRule="auto"/>
              <w:rPr>
                <w:rFonts w:ascii="宋体" w:hAnsi="宋体"/>
                <w:b/>
                <w:bCs/>
                <w:color w:val="000000"/>
                <w:spacing w:val="2"/>
                <w:szCs w:val="21"/>
                <w:u w:val="single"/>
              </w:rPr>
            </w:pPr>
            <w:r>
              <w:rPr>
                <w:rFonts w:hint="eastAsia" w:ascii="宋体" w:hAnsi="宋体"/>
                <w:color w:val="000000"/>
                <w:szCs w:val="21"/>
                <w:u w:val="single"/>
                <w:lang w:bidi="ar"/>
              </w:rPr>
              <w:t xml:space="preserve">1.</w:t>
            </w:r>
            <w:r>
              <w:rPr>
                <w:rFonts w:ascii="宋体" w:hAnsi="宋体"/>
                <w:color w:val="000000"/>
                <w:spacing w:val="2"/>
                <w:szCs w:val="21"/>
                <w:u w:val="single"/>
              </w:rPr>
              <w:t xml:space="preserve">★</w:t>
            </w:r>
            <w:r>
              <w:rPr>
                <w:rFonts w:ascii="宋体" w:hAnsi="宋体"/>
                <w:color w:val="000000"/>
                <w:szCs w:val="21"/>
                <w:u w:val="single"/>
                <w:lang w:bidi="ar"/>
              </w:rPr>
              <w:t xml:space="preserve">投标人</w:t>
            </w:r>
            <w:r>
              <w:rPr>
                <w:rFonts w:hint="eastAsia" w:ascii="宋体" w:hAnsi="宋体"/>
                <w:color w:val="000000"/>
                <w:szCs w:val="21"/>
                <w:u w:val="single"/>
                <w:lang w:bidi="ar"/>
              </w:rPr>
              <w:t xml:space="preserve">须</w:t>
            </w:r>
            <w:r>
              <w:rPr>
                <w:rFonts w:ascii="宋体" w:hAnsi="宋体"/>
                <w:color w:val="000000"/>
                <w:szCs w:val="21"/>
                <w:u w:val="single"/>
                <w:lang w:bidi="ar"/>
              </w:rPr>
              <w:t xml:space="preserve">承诺，中标后签订合同前，提交《教室声学环境改造方案》，明确改造范围、材料参数、施工工艺及预期声学效果，经采购人确认后方可</w:t>
            </w:r>
            <w:r>
              <w:rPr>
                <w:rFonts w:hint="eastAsia" w:ascii="宋体" w:hAnsi="宋体"/>
                <w:color w:val="000000"/>
                <w:szCs w:val="21"/>
                <w:u w:val="single"/>
                <w:lang w:bidi="ar"/>
              </w:rPr>
              <w:t xml:space="preserve">实施</w:t>
            </w:r>
            <w:r>
              <w:rPr>
                <w:rFonts w:ascii="宋体" w:hAnsi="宋体"/>
                <w:color w:val="000000"/>
                <w:szCs w:val="21"/>
                <w:u w:val="single"/>
                <w:lang w:bidi="ar"/>
              </w:rPr>
              <w:t xml:space="preserve">。</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p>
          <w:p>
            <w:pPr>
              <w:pStyle w:val="892"/>
              <w:spacing w:line="288" w:lineRule="auto"/>
              <w:rPr>
                <w:rFonts w:hint="eastAsia" w:ascii="宋体" w:hAnsi="宋体"/>
                <w:b/>
                <w:bCs/>
                <w:color w:val="000000"/>
                <w:spacing w:val="2"/>
                <w:szCs w:val="21"/>
                <w:u w:val="single"/>
              </w:rPr>
            </w:pPr>
            <w:r>
              <w:rPr>
                <w:rFonts w:hint="eastAsia" w:ascii="宋体" w:hAnsi="宋体"/>
                <w:color w:val="000000"/>
                <w:spacing w:val="2"/>
                <w:szCs w:val="21"/>
                <w:u w:val="single"/>
              </w:rPr>
              <w:t xml:space="preserve">2.</w:t>
            </w:r>
            <w:r>
              <w:rPr>
                <w:rFonts w:ascii="宋体" w:hAnsi="宋体"/>
                <w:color w:val="000000"/>
                <w:spacing w:val="2"/>
                <w:szCs w:val="21"/>
                <w:u w:val="single"/>
              </w:rPr>
              <w:t xml:space="preserve">★为保证教室最终的声音效果，中标人需要在项目验收时依据国家标准要求出具不少于2个教室的声学检测</w:t>
            </w:r>
            <w:r>
              <w:rPr>
                <w:rFonts w:hint="eastAsia" w:ascii="宋体" w:hAnsi="宋体"/>
                <w:color w:val="000000"/>
                <w:spacing w:val="2"/>
                <w:szCs w:val="21"/>
                <w:u w:val="single"/>
              </w:rPr>
              <w:t xml:space="preserve">，</w:t>
            </w:r>
            <w:r>
              <w:rPr>
                <w:rFonts w:ascii="宋体" w:hAnsi="宋体"/>
                <w:color w:val="000000"/>
                <w:spacing w:val="2"/>
                <w:szCs w:val="21"/>
                <w:u w:val="single"/>
              </w:rPr>
              <w:t xml:space="preserve">包括混响时间，语言传输系数S</w:t>
            </w:r>
            <w:r>
              <w:rPr>
                <w:rFonts w:ascii="宋体" w:hAnsi="宋体"/>
                <w:color w:val="000000"/>
                <w:spacing w:val="2"/>
                <w:szCs w:val="21"/>
                <w:u w:val="single"/>
              </w:rPr>
              <w:t xml:space="preserve">TI，声压级等声学指标的</w:t>
            </w:r>
            <w:r>
              <w:rPr>
                <w:rFonts w:hint="eastAsia" w:ascii="宋体" w:hAnsi="宋体"/>
                <w:color w:val="000000"/>
                <w:spacing w:val="2"/>
                <w:szCs w:val="21"/>
                <w:u w:val="single"/>
              </w:rPr>
              <w:t xml:space="preserve">第三方</w:t>
            </w:r>
            <w:r>
              <w:rPr>
                <w:rFonts w:ascii="宋体" w:hAnsi="宋体"/>
                <w:color w:val="000000"/>
                <w:spacing w:val="2"/>
                <w:szCs w:val="21"/>
                <w:u w:val="single"/>
              </w:rPr>
              <w:t xml:space="preserve">测量报告，并且测量报告具备权威性，所用测量仪器须符合国家计量器具型式批准认证。</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rPr>
                <w:rFonts w:hint="eastAsia" w:ascii="宋体" w:hAnsi="宋体"/>
                <w:b/>
                <w:bCs/>
                <w:color w:val="000000"/>
                <w:spacing w:val="2"/>
                <w:szCs w:val="21"/>
                <w:u w:val="single"/>
              </w:rPr>
            </w:r>
            <w:r/>
          </w:p>
        </w:tc>
      </w:tr>
      <w:tr>
        <w:trPr>
          <w:trHeight w:val="354"/>
        </w:trPr>
        <w:tc>
          <w:tcPr>
            <w:tcW w:w="69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769"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文化建设与综合布线</w:t>
            </w:r>
            <w:r/>
          </w:p>
        </w:tc>
        <w:tc>
          <w:tcPr>
            <w:tcW w:w="2126"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4951" w:type="dxa"/>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.需配套货架，用于放置实验挂板模块等；货架设计及数量需</w:t>
            </w:r>
            <w:r>
              <w:rPr>
                <w:rFonts w:hint="eastAsia" w:ascii="宋体" w:hAnsi="宋体"/>
                <w:color w:val="000000"/>
                <w:szCs w:val="21"/>
              </w:rPr>
              <w:t xml:space="preserve">满足实验挂件</w:t>
            </w:r>
            <w:r>
              <w:rPr>
                <w:rFonts w:ascii="宋体" w:hAnsi="宋体"/>
                <w:color w:val="000000"/>
                <w:szCs w:val="21"/>
              </w:rPr>
              <w:t xml:space="preserve">存放。</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2.根据</w:t>
            </w:r>
            <w:r>
              <w:rPr>
                <w:rFonts w:ascii="宋体" w:hAnsi="宋体"/>
                <w:color w:val="000000"/>
                <w:szCs w:val="21"/>
              </w:rPr>
              <w:t xml:space="preserve">墙面提供文化建设方案，内容至少包含：规章制度、操作规范、专业新技术等不少于</w:t>
            </w:r>
            <w:r>
              <w:rPr>
                <w:rFonts w:hint="eastAsia" w:ascii="宋体" w:hAnsi="宋体"/>
                <w:color w:val="000000"/>
                <w:szCs w:val="21"/>
              </w:rPr>
              <w:t xml:space="preserve">6</w:t>
            </w:r>
            <w:r>
              <w:rPr>
                <w:rFonts w:ascii="宋体" w:hAnsi="宋体"/>
                <w:color w:val="000000"/>
                <w:szCs w:val="21"/>
              </w:rPr>
              <w:t xml:space="preserve">种挂图。规格不小于900mm×600mm。</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3.仅提供实验室进线电源，供应商需根据实验室实际面积及设备配置摆放情况布置电源，在施工前提供用户要求的实验室走线布局效果图，不符合要求不准施工，合理布置设备所需的电源位置、</w:t>
            </w:r>
            <w:r>
              <w:rPr>
                <w:rFonts w:hint="eastAsia" w:ascii="宋体" w:hAnsi="宋体"/>
                <w:color w:val="000000"/>
                <w:szCs w:val="21"/>
              </w:rPr>
              <w:t xml:space="preserve">电源走线的布局，要求美观大方。</w:t>
            </w:r>
            <w:r/>
          </w:p>
        </w:tc>
      </w:tr>
    </w:tbl>
    <w:p>
      <w:pPr>
        <w:pStyle w:val="949"/>
        <w:ind w:firstLine="422"/>
        <w:jc w:val="both"/>
        <w:spacing w:before="0" w:after="0" w:line="360" w:lineRule="auto"/>
        <w:tabs>
          <w:tab w:val="left" w:pos="4841" w:leader="none"/>
        </w:tabs>
        <w:rPr>
          <w:rFonts w:hint="eastAsia" w:ascii="Times New Roman" w:hAnsi="Times New Roman"/>
          <w:color w:val="000000"/>
          <w:sz w:val="21"/>
          <w:szCs w:val="21"/>
        </w:rPr>
        <w:outlineLvl w:val="9"/>
      </w:pPr>
      <w:r>
        <w:rPr>
          <w:rFonts w:hint="eastAsia" w:ascii="Times New Roman" w:hAnsi="Times New Roman"/>
          <w:color w:val="000000"/>
          <w:sz w:val="21"/>
          <w:szCs w:val="21"/>
        </w:rPr>
        <w:t xml:space="preserve">三、技术参数要求</w:t>
      </w:r>
      <w:r/>
    </w:p>
    <w:tbl>
      <w:tblPr>
        <w:tblW w:w="482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9"/>
        <w:gridCol w:w="1002"/>
        <w:gridCol w:w="5771"/>
        <w:gridCol w:w="667"/>
        <w:gridCol w:w="667"/>
      </w:tblGrid>
      <w:tr>
        <w:trPr>
          <w:trHeight w:val="604"/>
        </w:trPr>
        <w:tc>
          <w:tcPr>
            <w:tcW w:w="306"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序号</w:t>
            </w:r>
            <w:r/>
          </w:p>
        </w:tc>
        <w:tc>
          <w:tcPr>
            <w:tcW w:w="580"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名称</w:t>
            </w:r>
            <w:r/>
          </w:p>
        </w:tc>
        <w:tc>
          <w:tcPr>
            <w:tcW w:w="3340"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设备技术参数</w:t>
            </w:r>
            <w:r/>
          </w:p>
        </w:tc>
        <w:tc>
          <w:tcPr>
            <w:tcW w:w="386"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单位</w:t>
            </w:r>
            <w:r/>
          </w:p>
        </w:tc>
        <w:tc>
          <w:tcPr>
            <w:tcW w:w="386" w:type="pct"/>
            <w:vAlign w:val="center"/>
            <w:textDirection w:val="lrTb"/>
            <w:noWrap w:val="false"/>
          </w:tcPr>
          <w:p>
            <w:pPr>
              <w:pStyle w:val="892"/>
              <w:jc w:val="center"/>
              <w:spacing w:line="288" w:lineRule="auto"/>
              <w:rPr>
                <w:rFonts w:hint="eastAsia" w:ascii="宋体" w:hAnsi="宋体"/>
                <w:b/>
                <w:bCs/>
                <w:color w:val="000000"/>
                <w:szCs w:val="21"/>
              </w:rPr>
            </w:pPr>
            <w:r>
              <w:rPr>
                <w:rFonts w:hint="eastAsia" w:ascii="宋体" w:hAnsi="宋体"/>
                <w:b/>
                <w:bCs/>
                <w:color w:val="000000"/>
                <w:szCs w:val="21"/>
              </w:rPr>
              <w:t xml:space="preserve">数量</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1.输入电源：三相五线～380V</w:t>
            </w:r>
            <w:r>
              <w:rPr>
                <w:rFonts w:hint="eastAsia" w:ascii="宋体" w:hAnsi="宋体" w:cs="宋体"/>
                <w:b/>
                <w:bCs/>
                <w:color w:val="000000"/>
                <w:szCs w:val="21"/>
              </w:rPr>
              <w:t xml:space="preserve">(公差±10%)</w:t>
            </w:r>
            <w:r>
              <w:rPr>
                <w:rFonts w:hint="eastAsia" w:ascii="宋体" w:hAnsi="宋体"/>
                <w:color w:val="000000"/>
                <w:szCs w:val="21"/>
              </w:rPr>
              <w:t xml:space="preserve">  50Hz</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2.设备外形尺寸：1650mm×750mm×1660mm</w:t>
            </w:r>
            <w:r>
              <w:rPr>
                <w:rFonts w:hint="eastAsia" w:ascii="宋体" w:hAnsi="宋体" w:cs="宋体"/>
                <w:b/>
                <w:bCs/>
                <w:color w:val="000000"/>
                <w:szCs w:val="21"/>
              </w:rPr>
              <w:t xml:space="preserve">(公差±10%)</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3.▲为保障投标人充分理解项目及交付后的预期场景要求，投标时</w:t>
            </w:r>
            <w:r>
              <w:rPr>
                <w:rFonts w:hint="eastAsia" w:ascii="宋体" w:hAnsi="宋体"/>
                <w:b/>
                <w:bCs/>
                <w:color w:val="000000"/>
                <w:szCs w:val="21"/>
              </w:rPr>
              <w:t xml:space="preserve">提供整体实训室布局效果图进行佐证。</w:t>
            </w:r>
            <w:r>
              <w:rPr>
                <w:rFonts w:hint="eastAsia" w:ascii="宋体" w:hAnsi="宋体"/>
                <w:color w:val="000000"/>
                <w:szCs w:val="21"/>
              </w:rPr>
              <w:t xml:space="preserve">（实训室尺寸13.8m*8m，为方便投标人根据实际场景做效果，</w:t>
            </w:r>
            <w:r>
              <w:rPr>
                <w:rFonts w:hint="eastAsia" w:ascii="宋体" w:hAnsi="宋体"/>
                <w:color w:val="000000"/>
                <w:szCs w:val="21"/>
              </w:rPr>
              <w:t xml:space="preserve">也可以自行进行现场查勘）。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4.▲为了保证本产品实验教学效果及确保产品质量稳定可靠，投标文件中提供“电工技术实训装置”的整体检测报告复印件，检验结果为合格。</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二、实训桌及台架要求：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1.桌面要求为防火、防水、耐磨高密度板，台面厚度≥25mm，采用四个工业铝型材立柱为支撑，主体结构通过左、右各2个C字形构件联接，桌面板下设支撑框架，截面尺寸≥40×40mm。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2.立柱要求采用工业铝型材成型工艺，表面氧化处理，截面尺寸≥80×80mm，四面带槽，端部配套塑料堵头，下方装有四个带刹车的万向轮，可以随意固定和移动。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3.实验台架要求采用独立框架式结构设计，框架由上中下左右五根工业铝型材分割为上下两个区域，用于放置仪表、实验模块等，顶部要求配备灯箱，实训台正面须提供不少于两路220V电源插座。</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实验桌底部要求配备收纳柜，用优质冷轧钢板焊接而成，表面静电喷塑；柜体圆弧设计,配有3个抽屉，可存放实训模块等，抽屉采用卡扣式三节轨，导轨承重量≥30kg，抽屉采用联体锁设计；底部配有万向带刹车脚轮可以随意固定和移动。</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三、产品模块配置及技术要求：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1.三相交流电源模块：提供三相漏电保护器、启动按钮、停止按钮等，三相输出电源引</w:t>
            </w:r>
            <w:r>
              <w:rPr>
                <w:rFonts w:hint="eastAsia" w:ascii="宋体" w:hAnsi="宋体"/>
                <w:color w:val="000000"/>
                <w:szCs w:val="21"/>
              </w:rPr>
              <w:t xml:space="preserve">出并配有三相电源指示，设有过流保护技术，相间、线间过电流及直接短路均能自动保护。</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可调电源模块：提供0～250V连续可调交流电源一路，数显电压表显示输出电压值，输出具有短路、过流保护等功能。提供数显交流电压表一只，测量范围0～500V，三位半显示，能够测量输入交流电压。输出均具有短路、过流保护和自动恢复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3.直流可调稳压电源：提供两路0.0～30V可调直流稳压电源，从0V起调，具有截止型短路软保护和自动恢复功能，配有两个数显电压表指示输出电压。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4.恒流源、直流电源模块：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(1)提供一路0～200mA连续可调恒流</w:t>
            </w:r>
            <w:r>
              <w:rPr>
                <w:rFonts w:hint="eastAsia" w:ascii="宋体" w:hAnsi="宋体"/>
                <w:color w:val="000000"/>
                <w:szCs w:val="21"/>
              </w:rPr>
              <w:t xml:space="preserve">源，分2mA、20mA、200mA三档，从0mA起调，调节精度1‰，负载稳定度≤5×</w:t>
            </w:r>
            <w:r>
              <w:rPr>
                <w:rFonts w:ascii="宋体" w:hAnsi="宋体"/>
                <w:color w:val="000000"/>
                <w:szCs w:val="21"/>
              </w:rPr>
              <w:t xml:space="preserve">10</w:t>
            </w:r>
            <w:r>
              <w:rPr>
                <w:rFonts w:ascii="Cambria Math" w:hAnsi="Cambria Math" w:cs="Cambria Math"/>
                <w:color w:val="000000"/>
                <w:szCs w:val="21"/>
              </w:rPr>
              <w:t xml:space="preserve">⁻⁴</w:t>
            </w:r>
            <w:r>
              <w:rPr>
                <w:rFonts w:hint="eastAsia" w:ascii="宋体" w:hAnsi="宋体"/>
                <w:color w:val="000000"/>
                <w:szCs w:val="21"/>
              </w:rPr>
              <w:t xml:space="preserve"> ，额定变化率≤5×</w:t>
            </w:r>
            <w:r>
              <w:rPr>
                <w:rFonts w:ascii="宋体" w:hAnsi="宋体"/>
                <w:color w:val="000000"/>
                <w:szCs w:val="21"/>
              </w:rPr>
              <w:t xml:space="preserve">10</w:t>
            </w:r>
            <w:r>
              <w:rPr>
                <w:rFonts w:ascii="Cambria Math" w:hAnsi="Cambria Math" w:cs="Cambria Math"/>
                <w:color w:val="000000"/>
                <w:szCs w:val="21"/>
              </w:rPr>
              <w:t xml:space="preserve">⁻⁴</w:t>
            </w:r>
            <w:r>
              <w:rPr>
                <w:rFonts w:hint="eastAsia" w:ascii="宋体" w:hAnsi="宋体"/>
                <w:color w:val="000000"/>
                <w:szCs w:val="21"/>
              </w:rPr>
              <w:t xml:space="preserve"> ，配有直流数显电流表指示输出电流，具有输出开路、短路保护功能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(2)提供±5V、±12V四路固定输出，具有短路、过流保护及自动恢复保护功能。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5.函数信号发生器/频率计模块：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(1)▲函数信号发生器：输出波形：分正弦波、矩形波、三角波三种，由琴键开关切换选择；频率范围：2Hz～2MHz，分七个频段选择；输出幅度：0～16VP-P；输出衰减：分0dB、20dB、40dB</w:t>
            </w:r>
            <w:r>
              <w:rPr>
                <w:rFonts w:hint="eastAsia" w:ascii="宋体" w:hAnsi="宋体"/>
                <w:color w:val="000000"/>
                <w:szCs w:val="21"/>
              </w:rPr>
              <w:t xml:space="preserve">、60dB四档，由两个“衰减”按键切换选择；</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(2)频率计：具有内测/外测功能；测频范围：1Hz～10MHz，六位共阴LED数码管显示。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6.▲单相智能交流功率、功率因数表模块：要求采用单片机智能控制，具备人机对话，智能显示和快速运算等功能。采用柜装仪表，一体化设计，测量范围 0～450V、0～5A，5 位LED显示，测量精度 0.5 级，能测量负载的有功功率、无功功率、功率因数及负载的性质等，还可以贮存、记录15组功率和功率因数的测试结果数据，可逐组查询。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7.交流电压、电流表模块：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(1)交流电压表：采用柜装仪表，测量范围</w:t>
            </w:r>
            <w:r>
              <w:rPr>
                <w:rFonts w:hint="eastAsia" w:ascii="宋体" w:hAnsi="宋体"/>
                <w:color w:val="000000"/>
                <w:szCs w:val="21"/>
              </w:rPr>
              <w:t xml:space="preserve"> 0～500V，测量精度 0.5 级；5 位 LED显示，设有6个LED 工作状态指示灯；具有“自动”和“手动”换挡测量两种工作模式，“手动”模式时分 2V、20V、200V、500V 四档，“自动”模式时程序会自动判断并进入相应量程档位；每档均有超量程告警、指示功能。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(2)交流电流表：采用柜装仪表，测量范围 0～5A，测量精度0.5 级；5 位 LED显示，设有6个LED 工作状态指示灯；具有“自动”和“手动”换挡测量两种工作模式，“手动”模式时分 20mA、200mA、2A、5A四</w:t>
            </w:r>
            <w:r>
              <w:rPr>
                <w:rFonts w:hint="eastAsia" w:ascii="宋体" w:hAnsi="宋体"/>
                <w:color w:val="000000"/>
                <w:szCs w:val="21"/>
              </w:rPr>
              <w:t xml:space="preserve">档，“自动”模式时程序会自动判断并进入相应量程档位；每档均有超量程告警、指示功能。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8.直流电压、电流表模块：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(1)直流电压表：采用柜装仪表，测量范围 0～300V，测量精度 0.5 级；5 位 LED显示，设有6个LED 工作状态指示灯；具有“自动”和“手动”换挡测量两种工作模式，“手动”模式时分200mV、2V、20V、300V四档，“自动”模式时程序会自动判断并进入相应量程档位；每档均有超量程告警、指示功能。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(2)直流电流表：采用柜装仪表，测量范围 0～2A，测量精度0.5 级；5 位 LED显示，设有6个LED 工作状态指示灯；具有“自动”和“手动”换挡测量两种工作模式，“手动”模式</w:t>
            </w:r>
            <w:r>
              <w:rPr>
                <w:rFonts w:hint="eastAsia" w:ascii="宋体" w:hAnsi="宋体"/>
                <w:color w:val="000000"/>
                <w:szCs w:val="21"/>
              </w:rPr>
              <w:t xml:space="preserve">时分 2mA、20mA、200mA、2A四档，“自动”模式时程程序会自动判断并进入相应量程档位；每档均有超量程告警、指示功能。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9.多通道隔离放大器模块（整个实验室配备1套）：</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(1) ▲模块包含三个电压测量通道，一个电流测量通道，每个测量通道均采用独立隔离放大，支持非接地参考点测量，真实还原电路工作状态，隔离屏障有效防止高压窜入损坏采集系统，为学生实验与设备安全提供双重保障。</w:t>
            </w:r>
            <w:r>
              <w:rPr>
                <w:rFonts w:hint="eastAsia" w:ascii="宋体" w:hAnsi="宋体"/>
                <w:b/>
                <w:bCs/>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(2)电压通道增益量程档位包括1:1、1</w:t>
            </w:r>
            <w:r>
              <w:rPr>
                <w:rFonts w:hint="eastAsia" w:ascii="宋体" w:hAnsi="宋体"/>
                <w:color w:val="000000"/>
                <w:szCs w:val="21"/>
              </w:rPr>
              <w:t xml:space="preserve">:10、1:100，通道的增益等参数一致；电流通道增益量程档位为1:1。四个通道增益误差为±5%以内，且都线性放大。最大输入电压不低于600V，最大输入电流不低于5A，带宽不低于50kHz，四路输出均带有过压告警功能，支持示波器四通道同时观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(3)采用示波器观察电路参数变化时，电压电流的波形、相位、幅值、频率等参数发生的改变。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10.电路基础实训（一）模块：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完成叠加原理、基尔霍夫定律（判断性实训）、戴维南定理、诺顿定理、直流电阻电路故障的检查、互易定理、欧姆定律等实训；提供电阻、电感、电容，完成R、L、C串联谐振、一阶、二阶动态电路的研究、电压源与电流源的等效变换、负载获得最大功率的条件、电阻的串、并联等实训。</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11.电路基础实训（二）模块：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提供灯泡（12V/0.1A ）、稳压管、二极管、未知元件、电位器（1k/2W、10k/2W、47k/2W各一只）、可调电阻（0～9Ω/2W、0～90Ω/2W、0～900Ω/2W、0～9000Ω/2W、各一组）等，完成已知和未知电路元件伏安特性的测绘、电容的充放电等实训。</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12.电路基础实训（三）模块：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提供仪表量程扩展的基本表头1只，提供电阻等元器（1.01Ω</w:t>
            </w:r>
            <w:r>
              <w:rPr>
                <w:rFonts w:hint="eastAsia" w:ascii="宋体" w:hAnsi="宋体"/>
                <w:color w:val="000000"/>
                <w:szCs w:val="21"/>
              </w:rPr>
              <w:t xml:space="preserve">/2W、11.1Ω/2W、900Ω/2W、9.9kΩ/2W）各一只。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13.交流电路实训（一）模块：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提供100Ω/25W、200Ω/25W、1kΩ/25W 大功率电阻、100mH/0.3A 电感、整流二极管（1N5408 四只）、电流插座等，完成RLC 串联交流电路、RLC 并联交流电路以及电感、电容元件在直流电路和交流电路中的特性研究。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14.交流电路实训（二）模块：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提供启辉器一只，日光灯管的两个头经过保险丝用四个强电柱引出接线端口、30W镇流器一只、提供具备 0.47-10.17μF 五档可调的 500V 耐压电容，完成日光灯电路连接和功率因数提高等实验。</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15.交流电路实训（三）模块：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提供三组白炽灯螺口灯座，每组由两个独立的白炽灯螺口灯座组成(每组设有一个开关与一个电流插座)，可插60W以下的白炽灯六只，可完成三相交流电路实训。</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16.继电接触控制实训（一）模块：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提供交流接触器（线圈电压为220V）两只，按钮三只（黄、绿、红各一只）。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17.继电接触控制实训（二）模块：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提供交流接触器（线圈电压220V）一只，热继电器一只，时间继电器一只。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18.继电接触控制实训（三）模块：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提供变压器220V</w:t>
            </w:r>
            <w:r>
              <w:rPr>
                <w:rFonts w:hint="eastAsia" w:ascii="宋体" w:hAnsi="宋体"/>
                <w:color w:val="000000"/>
                <w:szCs w:val="21"/>
              </w:rPr>
              <w:t xml:space="preserve">/26V/6.3V、整流电路、能耗制动电阻（10Ω/25W）各一组以及行程开关四只。</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19.三相鼠笼电机（△380V）：电机的三个绕组需要出，方便接线。</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20.实训导线：强弱电均要求采用高可靠护套结构手枪插连接线，插头采用实芯铜质件外套铍轻铜弹片，接触安全可靠。</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21.外置数字示波器：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(1)100MHz带宽，双通道同时打开时每通道最高实时采样率不低于1GSa/s 。</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(2)2个模拟通道，存储深度：64kpts，波形捕获率高达：8,000 wfms/s</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(3)时基范围：2ns/div~50s/div，时基模式Y-T、X-Y、Roll，水平显示16div</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(4)垂直档位:1 mV/div~ 20 V/div </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(5)触发类型标配：边沿触发、脉宽触发、斜率触发、视频触发</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(6)交替模式，通道全部打开，每通道时基分别独立可调</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(7)测量模式:追踪，手动，自动，可测量34种参数，同时显示5种</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(8)多种校准信号输出：10Hz、100Hz、1kHz(默认)、10kHz</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(9)7英寸TFT LCD，WVGA（800×480），余辉时间：自动/短余辉/长余辉/无限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22.数字万用表：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(1)直流电压：200mV/2V/20</w:t>
            </w:r>
            <w:r>
              <w:rPr>
                <w:rFonts w:hint="eastAsia" w:ascii="宋体" w:hAnsi="宋体"/>
                <w:color w:val="000000"/>
                <w:szCs w:val="21"/>
              </w:rPr>
              <w:t xml:space="preserve">V/200V/1000V±(0.5%</w:t>
            </w:r>
            <w:r>
              <w:rPr>
                <w:rFonts w:ascii="宋体" w:hAnsi="宋体"/>
                <w:color w:val="000000"/>
                <w:szCs w:val="21"/>
              </w:rPr>
              <w:t xml:space="preserve">读数</w:t>
            </w:r>
            <w:r>
              <w:rPr>
                <w:rFonts w:hint="eastAsia" w:ascii="宋体" w:hAnsi="宋体"/>
                <w:color w:val="000000"/>
                <w:szCs w:val="21"/>
              </w:rPr>
              <w:t xml:space="preserve">+3</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(2)交流电压：2V/20V/200V/750V±(0.8%</w:t>
            </w:r>
            <w:r>
              <w:rPr>
                <w:rFonts w:ascii="宋体" w:hAnsi="宋体"/>
                <w:color w:val="000000"/>
                <w:szCs w:val="21"/>
              </w:rPr>
              <w:t xml:space="preserve">读数</w:t>
            </w:r>
            <w:r>
              <w:rPr>
                <w:rFonts w:hint="eastAsia" w:ascii="宋体" w:hAnsi="宋体"/>
                <w:color w:val="000000"/>
                <w:szCs w:val="21"/>
              </w:rPr>
              <w:t xml:space="preserve">+5</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(3)直流电流：200uA/2mA/20mA/200mA/20A(0.8%</w:t>
            </w:r>
            <w:r>
              <w:rPr>
                <w:rFonts w:ascii="宋体" w:hAnsi="宋体"/>
                <w:color w:val="000000"/>
                <w:szCs w:val="21"/>
              </w:rPr>
              <w:t xml:space="preserve">读数</w:t>
            </w:r>
            <w:r>
              <w:rPr>
                <w:rFonts w:hint="eastAsia" w:ascii="宋体" w:hAnsi="宋体"/>
                <w:color w:val="000000"/>
                <w:szCs w:val="21"/>
              </w:rPr>
              <w:t xml:space="preserve">+10</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(4)交流电流：200mA/20A±(2%</w:t>
            </w:r>
            <w:r>
              <w:rPr>
                <w:rFonts w:ascii="宋体" w:hAnsi="宋体"/>
                <w:color w:val="000000"/>
                <w:szCs w:val="21"/>
              </w:rPr>
              <w:t xml:space="preserve">读数</w:t>
            </w:r>
            <w:r>
              <w:rPr>
                <w:rFonts w:hint="eastAsia" w:ascii="宋体" w:hAnsi="宋体"/>
                <w:color w:val="000000"/>
                <w:szCs w:val="21"/>
              </w:rPr>
              <w:t xml:space="preserve">+5</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(5)电阻：200Ω/2kΩ/20kΩ/200kΩ/2MΩ/20MΩ±(0.8%</w:t>
            </w:r>
            <w:r>
              <w:rPr>
                <w:rFonts w:ascii="宋体" w:hAnsi="宋体"/>
                <w:color w:val="000000"/>
                <w:szCs w:val="21"/>
              </w:rPr>
              <w:t xml:space="preserve">读数</w:t>
            </w:r>
            <w:r>
              <w:rPr>
                <w:rFonts w:hint="eastAsia" w:ascii="宋体" w:hAnsi="宋体"/>
                <w:color w:val="000000"/>
                <w:szCs w:val="21"/>
              </w:rPr>
              <w:t xml:space="preserve">+3</w:t>
            </w:r>
            <w:r>
              <w:rPr>
                <w:rFonts w:ascii="宋体" w:hAnsi="宋体"/>
                <w:color w:val="000000"/>
                <w:szCs w:val="21"/>
              </w:rPr>
              <w:t xml:space="preserve">字</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(6)电容：2nF/20nF/200nF/2uF/20uF/2000uF/20mF±(2.5%</w:t>
            </w:r>
            <w:r>
              <w:rPr>
                <w:rFonts w:ascii="宋体" w:hAnsi="宋体"/>
                <w:color w:val="000000"/>
                <w:szCs w:val="21"/>
              </w:rPr>
              <w:t xml:space="preserve">读数</w:t>
            </w:r>
            <w:r>
              <w:rPr>
                <w:rFonts w:hint="eastAsia" w:ascii="宋体" w:hAnsi="宋体"/>
                <w:color w:val="000000"/>
                <w:szCs w:val="21"/>
              </w:rPr>
              <w:t xml:space="preserve">+20</w:t>
            </w:r>
            <w:r>
              <w:rPr>
                <w:rFonts w:ascii="宋体" w:hAnsi="宋体"/>
                <w:color w:val="000000"/>
                <w:szCs w:val="21"/>
              </w:rPr>
              <w:t xml:space="preserve">字</w:t>
            </w:r>
            <w:r>
              <w:rPr>
                <w:rFonts w:hint="eastAsia" w:ascii="宋体" w:hAnsi="宋体"/>
                <w:color w:val="000000"/>
                <w:szCs w:val="21"/>
              </w:rPr>
              <w:t xml:space="preserve">)。</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四、设备配套仿真教学软件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1.电工与原理虚拟仿真教学软件：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本软件分为实验台功能模块部分和实验电路部分，每个功能块都配有操作步骤，视图复位、帮助等。软件主要包括以下实训模块：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(1)调压器：虚拟调压器的输出电压范围值是0～450V。虚拟调压器界面由指针表式交流电压表、真有效值交流电压表和调压器旋钮组成；交流电压表显示输出电压值（指针式与数显式）；调节旋钮改变输出电压值。</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(2)稳压源、恒流源：虚拟的恒压源是双路恒压源，有两路输出且分别输出可调电压0～30V，0～500mA可调恒流源。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(3)功率•功率因数表：虚拟的功率/功率因素表界</w:t>
            </w:r>
            <w:r>
              <w:rPr>
                <w:rFonts w:hint="eastAsia" w:ascii="宋体" w:hAnsi="宋体"/>
                <w:color w:val="000000"/>
                <w:szCs w:val="21"/>
              </w:rPr>
              <w:t xml:space="preserve">面、功能及使用与装置上功率/功率因素表一致，由表头、档位开关、接线柱等组成。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(4)交流电压表、交流电流表：虚拟交流电压表、交流电流表表界面、功能及使用与装置上交流电压表、交流电流表一致，都是由一个四位的表头和两个接线柱组成。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(5)直流电压表、直流电流表：虚拟恒直流电压表、直流电流表与装置上一样，虚拟直流电压表和直流电流表设置了琴键开关选择档位，告警指示灯，复位按钮等。</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(6)▲实验电路部分提供实验所需器件、仪表、属性（阻值）等参数均与实际实验模块或实验箱上的电路器件及属性一致，学生可直接在软件上完成基尔霍夫定律实验、叠加原理的验证实验、戴维南定理的验证实验、日光灯电路及功率因数的提高等10种实验项目，并能够测出相应实验数据。</w:t>
            </w:r>
            <w:r>
              <w:rPr>
                <w:rFonts w:hint="eastAsia" w:ascii="宋体" w:hAnsi="宋体"/>
                <w:b/>
                <w:bCs/>
                <w:color w:val="000000"/>
                <w:szCs w:val="21"/>
              </w:rPr>
              <w:t xml:space="preserve">（提供软件界面实验项目截图）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2.电工技术AR仿真实训教学APP软件：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软件具有实时交互性，在手机上打开本软件，将摄像头对准到特定物体上（图片/实物），然后增强现实系统可以在它上面展示出：电工技术实训装置的动画演示、直流稳压电源的介绍、交直流仪表的介绍、函数信号发生器的介绍、直流电路仿真实训、交流电路仿真实训、继电接触控制仿真实训等。</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五、要求完成的实验项目如下：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1.电阻的串、并、混</w:t>
            </w:r>
            <w:r>
              <w:rPr>
                <w:rFonts w:hint="eastAsia" w:ascii="宋体" w:hAnsi="宋体"/>
                <w:color w:val="000000"/>
                <w:szCs w:val="21"/>
              </w:rPr>
              <w:t xml:space="preserve">联电路；2.欧姆定律；3.电容的串联、并联电路；4.电路中电位的测量；5.基尔霍夫定律验证；6.戴维南定理的验证；7.电压源与电流源等效变换</w:t>
            </w:r>
            <w:r>
              <w:rPr>
                <w:rFonts w:hint="eastAsia" w:ascii="宋体" w:hAnsi="宋体"/>
                <w:color w:val="000000"/>
                <w:szCs w:val="21"/>
              </w:rPr>
              <w:t xml:space="preserve">；8.仪表量程扩展；9.RLC串联交流电路；10.RLC并联交流电路；11.R、L、C串联谐振电路的研究；12.正弦稳态交流电路相量的研究；13.交流电路参数测量；14.日光灯功率因数提高实验；15..三相交流电路电压、电流的测量；16.三相异步电动机点动控制；17.三相异步电动机自锁控制；18.三相异步电动机既可点动又自锁控制；19.接触器联锁正反转控制；20.按钮联锁正反转控制；21.接触器和按钮双重联锁正反转控制；22.三相鼠笼式异步电动机Y-△降压启动控制；23.三相鼠笼式异步电动机的能耗制动控制；</w:t>
            </w:r>
            <w:r/>
          </w:p>
        </w:tc>
        <w:tc>
          <w:tcPr>
            <w:tcW w:w="386" w:type="pct"/>
            <w:vAlign w:val="center"/>
            <w:textDirection w:val="lrTb"/>
            <w:noWrap w:val="false"/>
          </w:tcPr>
          <w:p>
            <w:pPr>
              <w:pStyle w:val="892"/>
              <w:spacing w:line="288" w:lineRule="auto"/>
              <w:widowControl/>
              <w:rPr>
                <w:rFonts w:hint="eastAsia" w:ascii="宋体" w:hAnsi="宋体"/>
                <w:bCs/>
                <w:color w:val="000000"/>
                <w:spacing w:val="-2"/>
                <w:szCs w:val="21"/>
              </w:rPr>
            </w:pPr>
            <w:r>
              <w:rPr>
                <w:rFonts w:hint="eastAsia" w:ascii="宋体" w:hAnsi="宋体"/>
                <w:color w:val="000000"/>
                <w:szCs w:val="21"/>
              </w:rPr>
              <w:t xml:space="preserve">套</w:t>
            </w:r>
            <w:r>
              <w:rPr>
                <w:rFonts w:hint="eastAsia" w:ascii="宋体" w:hAnsi="宋体"/>
                <w:bCs/>
                <w:color w:val="000000"/>
                <w:spacing w:val="-2"/>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24</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2</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显示大屏</w:t>
            </w:r>
            <w:r/>
          </w:p>
        </w:tc>
        <w:tc>
          <w:tcPr>
            <w:tcW w:w="3340" w:type="pct"/>
            <w:vAlign w:val="center"/>
            <w:textDirection w:val="lrTb"/>
            <w:noWrap w:val="false"/>
          </w:tcPr>
          <w:p>
            <w:pPr>
              <w:pStyle w:val="892"/>
              <w:ind w:firstLine="420"/>
              <w:spacing w:line="288" w:lineRule="auto"/>
              <w:rPr>
                <w:rFonts w:ascii="宋体" w:hAnsi="宋体"/>
                <w:color w:val="000000"/>
                <w:szCs w:val="21"/>
              </w:rPr>
            </w:pPr>
            <w:r>
              <w:rPr>
                <w:rFonts w:hint="eastAsia" w:ascii="宋体" w:hAnsi="宋体"/>
                <w:color w:val="000000"/>
                <w:szCs w:val="21"/>
              </w:rPr>
              <w:t xml:space="preserve">屏幕尺寸≥98英寸，显示比例16:9，物理分辨率3840×2160，采用 Mini LED背光技术，具有专业防眩光、低反射功能。在教室正常照明及自然光环境下无镜面反光、无光源倒影，保障全教室学生可视清晰度；开机无广告，可定制开机LOGO，通电自动开机（或HDMI检测开关机），可指定开机信号源。</w:t>
            </w:r>
            <w:r>
              <w:rPr>
                <w:rFonts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3</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书写白板</w:t>
            </w:r>
            <w:r/>
          </w:p>
        </w:tc>
        <w:tc>
          <w:tcPr>
            <w:tcW w:w="3340" w:type="pct"/>
            <w:vAlign w:val="center"/>
            <w:textDirection w:val="lrTb"/>
            <w:noWrap w:val="false"/>
          </w:tcPr>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整体结构：与显示大屏等高</w:t>
            </w:r>
            <w:r>
              <w:rPr>
                <w:rFonts w:hint="eastAsia" w:ascii="宋体" w:hAnsi="宋体"/>
                <w:color w:val="000000"/>
                <w:szCs w:val="21"/>
              </w:rPr>
              <w:t xml:space="preserve">的一块平面白板，与大屏保持在同一平面，单块书写板尺寸不小于1700×1300mm；书写面板书写面板采用白色搪瓷面板，表面覆有透明保护膜，面板厚度≥0.4mm，瓷层厚度为≤200µm，表面硬度为莫氏6级，光泽度＜12，书写性和擦拭性符合GB/T37773-2019《书写板钢板搪瓷》标准要求；夹层采用高密度板，厚度≥14mm，背板采用整块防锈镀锌板，厚度≥0.20mm，高压一次成型；外框采用磨砂银白铝合金型材，把书写板和98寸显示大屏整体包围，灯光下没有明显眩光，无外露安装件，连接部位无工具不可拆卸；</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4</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1.输入电源：单相三线～220V</w:t>
            </w:r>
            <w:r>
              <w:rPr>
                <w:rFonts w:hint="eastAsia" w:ascii="宋体" w:hAnsi="宋体" w:cs="宋体"/>
                <w:b/>
                <w:bCs/>
                <w:color w:val="000000"/>
                <w:szCs w:val="21"/>
              </w:rPr>
              <w:t xml:space="preserve">(公差±10%)</w:t>
            </w:r>
            <w:r>
              <w:rPr>
                <w:rFonts w:hint="eastAsia" w:ascii="宋体" w:hAnsi="宋体"/>
                <w:color w:val="000000"/>
                <w:szCs w:val="21"/>
              </w:rPr>
              <w:t xml:space="preserve">   </w:t>
            </w:r>
            <w:r>
              <w:rPr>
                <w:rFonts w:ascii="宋体" w:hAnsi="宋体"/>
                <w:color w:val="000000"/>
                <w:szCs w:val="21"/>
              </w:rPr>
              <w:t xml:space="preserve">50Hz。</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.外形尺寸：1770mm×750mm×1460mm。</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要求</w:t>
            </w:r>
            <w:r>
              <w:rPr>
                <w:rFonts w:ascii="宋体" w:hAnsi="宋体"/>
                <w:color w:val="000000"/>
                <w:szCs w:val="21"/>
              </w:rPr>
              <w:t xml:space="preserve">设有接地保护、漏电保护、过载保护等功能，漏电保护动作电流≤30mA。</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4.▲为了保证本产品实验教学效果及确保产品质量稳定可靠，投标文件中提供“电子技术实训装置”的整体检测报告复印件，检验结果为合格。</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二、控制屏配置及技术要求：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1.控制屏要求为铁质双层亚光密纹喷塑结构，铝质面板采用凹字烂板技术，为实训挂箱提供直流稳压电源、函数信号发生器（含频率计）、各种测试仪表及实训器件等。</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2.交流电源部分要求：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(1)控制屏两侧</w:t>
            </w:r>
            <w:r>
              <w:rPr>
                <w:rFonts w:hint="eastAsia" w:ascii="宋体" w:hAnsi="宋体"/>
                <w:color w:val="000000"/>
                <w:szCs w:val="21"/>
              </w:rPr>
              <w:t xml:space="preserve">或正面配备不少于</w:t>
            </w:r>
            <w:r>
              <w:rPr>
                <w:rFonts w:ascii="宋体" w:hAnsi="宋体"/>
                <w:color w:val="000000"/>
                <w:szCs w:val="21"/>
              </w:rPr>
              <w:t xml:space="preserve">四路AC220V交流电源接口，为外配仪器设备提供工作电源。</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(2)提供低压交流电源：0V、6V、10V、14V抽头各一路及中心抽头17V两路。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.仪表部分</w:t>
            </w:r>
            <w:r>
              <w:rPr>
                <w:rFonts w:hint="eastAsia" w:ascii="宋体" w:hAnsi="宋体"/>
                <w:color w:val="000000"/>
                <w:szCs w:val="21"/>
              </w:rPr>
              <w:t xml:space="preserve">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真有效值交流数字毫伏表一只：能够对各种复杂波形的有效值进行精确测量，电压测试范围0.2mV～600V（有效值），测试基本精度达到±1%，量程分200mV、2V、20V、200V、600V五档，直键开关切换，三位半数字显示。测试频率范围10Hz</w:t>
            </w:r>
            <w:r>
              <w:rPr>
                <w:rFonts w:ascii="宋体" w:hAnsi="宋体"/>
                <w:color w:val="000000"/>
                <w:szCs w:val="21"/>
              </w:rPr>
              <w:t xml:space="preserve">～600kHz，输入阻抗1MΩ，输入电容≤30pF。</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(2)直流数显电压表一只：测量范围0～200V，分200mV、2V、20V、200V四档，直键开关切换，三位半数字显示，输入阻抗10MΩ，精度0.5级。</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(3)直流数显毫安表一只：测量范围0～200mA，分2mA、20mA、200mA三档，直键开关切换，三位半数字显示，精度0.5级。</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4.直流电源部分：</w:t>
            </w:r>
            <w:r/>
          </w:p>
          <w:p>
            <w:pPr>
              <w:pStyle w:val="892"/>
              <w:ind w:firstLine="420"/>
              <w:spacing w:line="288" w:lineRule="auto"/>
              <w:rPr>
                <w:rFonts w:hint="eastAsia" w:ascii="宋体" w:hAnsi="宋体"/>
                <w:color w:val="000000"/>
                <w:szCs w:val="21"/>
              </w:rPr>
            </w:pPr>
            <w:r>
              <w:rPr>
                <w:rFonts w:ascii="宋体" w:hAnsi="宋体"/>
                <w:color w:val="000000"/>
                <w:szCs w:val="21"/>
              </w:rPr>
              <w:t xml:space="preserve">(1)提供两路0.0～30V/0.5A可调稳压电源，从0V起调，具有截止型短路软保护和自动恢复功能，设有三位半数显指示。将两路0～30V电源通过适当的连接，可得到输出为0～±30V连续可调或0～60V连续可调的电源。</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(2)四路固定直流电源：±12V、±5V，每路均具有短路、过流保护和自动恢复功能。</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5.函数信号发生器、频率计</w:t>
            </w:r>
            <w:r/>
          </w:p>
          <w:p>
            <w:pPr>
              <w:pStyle w:val="892"/>
              <w:ind w:firstLine="420"/>
              <w:spacing w:line="288" w:lineRule="auto"/>
              <w:rPr>
                <w:rFonts w:hint="eastAsia" w:ascii="宋体" w:hAnsi="宋体"/>
                <w:color w:val="000000"/>
                <w:szCs w:val="21"/>
              </w:rPr>
            </w:pPr>
            <w:r>
              <w:rPr>
                <w:rFonts w:ascii="宋体" w:hAnsi="宋体"/>
                <w:color w:val="000000"/>
                <w:szCs w:val="21"/>
              </w:rPr>
              <w:t xml:space="preserve">(1)输输出波形：分正弦波、矩形波、三角波三种，由琴键开关切换选择；</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(2)频率范围：2Hz～2MHz，分七个频段选择；</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(3)输出幅度：0～16VP-P；</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(4)输出衰减：分0dB、20dB、40dB、60dB四档，由两个“衰减”按键切换选择；</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(5)频率计：具有内测/外测功能；测频范围：1Hz～10MHz，六位共阴LED数码管显</w:t>
            </w:r>
            <w:r>
              <w:rPr>
                <w:rFonts w:ascii="宋体" w:hAnsi="宋体"/>
                <w:color w:val="000000"/>
                <w:szCs w:val="21"/>
              </w:rPr>
              <w:t xml:space="preserve">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6.脉冲信号发生器：单次脉冲源，正负各两路脉冲输出；计数脉冲，频率0.5Hz～300kHz连续可调。</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7.多功能逻辑测试笔：具有测定高电平、低电平、中间电平、高阻态等功能。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8.逻辑电平显示：8位LED显示。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9.逻辑电平开关：8位开关电平输出。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10.LED显示：提供四只无译码数码管(共阳、共阴各两只)。</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三、实训桌</w:t>
            </w:r>
            <w:r/>
          </w:p>
          <w:p>
            <w:pPr>
              <w:pStyle w:val="892"/>
              <w:ind w:firstLine="420"/>
              <w:spacing w:line="288" w:lineRule="auto"/>
              <w:rPr>
                <w:rFonts w:hint="eastAsia" w:ascii="宋体" w:hAnsi="宋体"/>
                <w:color w:val="000000"/>
                <w:szCs w:val="21"/>
              </w:rPr>
            </w:pPr>
            <w:r>
              <w:rPr>
                <w:rFonts w:ascii="宋体" w:hAnsi="宋体"/>
                <w:color w:val="000000"/>
                <w:szCs w:val="21"/>
              </w:rPr>
              <w:t xml:space="preserve">1.采用E1级三聚氰胺复合板，结构坚固台面厚度约25mm</w:t>
            </w:r>
            <w:r>
              <w:rPr>
                <w:rFonts w:hint="eastAsia" w:ascii="宋体" w:hAnsi="宋体"/>
                <w:color w:val="000000"/>
                <w:szCs w:val="21"/>
              </w:rPr>
              <w:t xml:space="preserve">，底部配有抽屉，可放置实训导线及器件，并设有单层搁板可以放置实训挂箱</w:t>
            </w:r>
            <w:r>
              <w:rPr>
                <w:rFonts w:ascii="宋体" w:hAnsi="宋体"/>
                <w:color w:val="000000"/>
                <w:szCs w:val="21"/>
              </w:rPr>
              <w:t xml:space="preserve">。</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2.采用四个工业铝型材立柱为支撑，主体结构通过左、右各2个C字形铝压成型铸件联接，台面高度约800mm，桌面板下</w:t>
            </w:r>
            <w:r>
              <w:rPr>
                <w:rFonts w:ascii="宋体" w:hAnsi="宋体"/>
                <w:color w:val="000000"/>
                <w:szCs w:val="21"/>
              </w:rPr>
              <w:t xml:space="preserve">设支撑框架，截面尺寸</w:t>
            </w:r>
            <w:r>
              <w:rPr>
                <w:rFonts w:hint="eastAsia" w:ascii="宋体" w:hAnsi="宋体"/>
                <w:color w:val="000000"/>
                <w:szCs w:val="21"/>
              </w:rPr>
              <w:t xml:space="preserve">≥</w:t>
            </w:r>
            <w:r>
              <w:rPr>
                <w:rFonts w:ascii="宋体" w:hAnsi="宋体"/>
                <w:color w:val="000000"/>
                <w:szCs w:val="21"/>
              </w:rPr>
              <w:t xml:space="preserve">40×40mm。</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3.立柱采用工业铝型材成型工艺，表面氧化处理，截面尺寸</w:t>
            </w:r>
            <w:r>
              <w:rPr>
                <w:rFonts w:hint="eastAsia" w:ascii="宋体" w:hAnsi="宋体"/>
                <w:color w:val="000000"/>
                <w:szCs w:val="21"/>
              </w:rPr>
              <w:t xml:space="preserve">≥</w:t>
            </w:r>
            <w:r>
              <w:rPr>
                <w:rFonts w:ascii="宋体" w:hAnsi="宋体"/>
                <w:color w:val="000000"/>
                <w:szCs w:val="21"/>
              </w:rPr>
              <w:t xml:space="preserve">80×80mm，四面带槽，槽宽约8.2mm，端部配套塑料堵头，槽内适用工业铝型材通配螺母及配件。下方装有四个带刹车的万向轮，可以随意固定和移动。</w:t>
            </w:r>
            <w:r>
              <w:rPr>
                <w:rFonts w:hint="eastAsia" w:ascii="宋体" w:hAnsi="宋体"/>
                <w:color w:val="000000"/>
                <w:szCs w:val="21"/>
              </w:rPr>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四、实训模块及要求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1.三极管放大电路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提供可完成晶体管共射极单管放大电路、差动放大电路和射极跟随器实训项目的电路元件，此电路中的部分元件线路已经连好, 另外部分元件可以在本实训中用，也可以作为单独元器件用。</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2.</w:t>
            </w:r>
            <w:r>
              <w:rPr>
                <w:rFonts w:ascii="宋体" w:hAnsi="宋体"/>
                <w:color w:val="000000"/>
                <w:szCs w:val="21"/>
              </w:rPr>
              <w:t xml:space="preserve">场效应管及负反馈放大电路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场效应管放大器电路和负反馈放大电路,两种电路部分元件线路已经连好，另外部分元件，需要学生根据实训原理图自己用实训导线连接。这样实训线路可以锻炼学生的实际动手能力，另外没连入电路中的单独元器件还可以让学生连接不同的负反馈放大电路及其它实训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3.集成运算放大器应用（一）</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比例运算电路、加法运算电路、减法运算电路、积分运算电路、微分运算电路和运算放大器的调零、保护电路。每个电路都提供不同的参数，学生可以根据实训原理图连接电路，也可以自己设计电路。实训箱提供两个独立的运放，各运放的管脚已引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4.集成运算放大器应用（二）</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提供二阶低通滤波器、二阶高通滤波器、二阶带通滤波器和二阶带阻滤波器电路。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5.集成运算放大器应用（三）</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提供RC桥式正弦波振荡器、方波发生器、三角波方波发生器电路。还可完成过零比较器、滞回比较器、窗口比较器电路实训。</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6.振荡电路和功放电路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提供RC正弦波振荡器及选频放大器、LC正弦波振荡器和OTL功率放大器实训电路。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7.直流稳压电源电路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提供直流串联稳压电源实训电路、晶闸管可控整流电路和三端集成稳压块、稳压管以及各种电容、电位器、电阻等。</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8.实训元件（</w:t>
            </w:r>
            <w:r>
              <w:rPr>
                <w:rFonts w:ascii="宋体" w:hAnsi="宋体"/>
                <w:color w:val="000000"/>
                <w:szCs w:val="21"/>
              </w:rPr>
              <w:t xml:space="preserve">一）</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提供高可靠圆脚集成电路插座（8P 2只、14P 4只、16P 4只）、电位器（470Ω、1k、10k、100k、1M各1只）及其它实训用器件。</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9.实训元件（二）</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提供高可靠圆脚集成电路插座（20P 1只、28P 1只、40P 1只）、继电器、蜂鸣器、发光二极管及其它实训用器件。</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四</w:t>
            </w:r>
            <w:r>
              <w:rPr>
                <w:rFonts w:ascii="宋体" w:hAnsi="宋体"/>
                <w:color w:val="000000"/>
                <w:szCs w:val="21"/>
              </w:rPr>
              <w:t xml:space="preserve">阶逻辑实验模块</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ascii="宋体" w:hAnsi="宋体"/>
                <w:color w:val="000000"/>
                <w:szCs w:val="21"/>
              </w:rPr>
              <w:t xml:space="preserve">采用微处理器设计，支持Type-C和插拔式接线端子2种供电方式，包含16个按键和16个指示灯，采用4×4方阵布局，便于构建矩阵运算的数学和物理模型。通过按键操作和逻辑运算，实现4阶逻辑实验的全解，即任意设定的初始亮灯图案（初态）通过按键变换为目标亮灯图案（终态）。通过操作16个按键，可使指示灯指示任意65536种状态。适用于多输入多输出的组合逻辑电路实验</w:t>
            </w:r>
            <w:r>
              <w:rPr>
                <w:rFonts w:hint="eastAsia" w:ascii="宋体" w:hAnsi="宋体"/>
                <w:color w:val="000000"/>
                <w:szCs w:val="21"/>
              </w:rPr>
              <w:t xml:space="preserve">。</w:t>
            </w:r>
            <w:r>
              <w:rPr>
                <w:rFonts w:hint="eastAsia" w:ascii="宋体" w:hAnsi="宋体"/>
                <w:b/>
                <w:bCs/>
                <w:color w:val="000000"/>
                <w:szCs w:val="21"/>
              </w:rPr>
              <w:t xml:space="preserve">（提供从4种初态通过操作按键到16个指示灯全亮的功能截图）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11.智能可调电阻箱</w:t>
            </w:r>
            <w:r>
              <w:rPr>
                <w:rFonts w:ascii="宋体" w:hAnsi="宋体"/>
                <w:color w:val="000000"/>
                <w:szCs w:val="21"/>
              </w:rPr>
              <w:t xml:space="preserve">（整个实验室配备1套）：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智能可调电阻箱是由单片机控制的电阻负载。电阻输出由4位LED显示，通过按键、编码器调节，可任意改变从1～9999Ω高精度的电阻阻值，步进调节1Ω。整机具有良好的过载保护功能，当电压或电流过大时能及时告警并切断电阻输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12.外置数字示波器：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100MHz带宽，双通道同时打开时每通道最高实时采样率不低于1GSa/s 。</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2个模拟通道</w:t>
            </w:r>
            <w:r>
              <w:rPr>
                <w:rFonts w:hint="eastAsia" w:ascii="宋体" w:hAnsi="宋体"/>
                <w:color w:val="000000"/>
                <w:szCs w:val="21"/>
              </w:rPr>
              <w:t xml:space="preserve">，</w:t>
            </w:r>
            <w:r>
              <w:rPr>
                <w:rFonts w:ascii="宋体" w:hAnsi="宋体"/>
                <w:color w:val="000000"/>
                <w:szCs w:val="21"/>
              </w:rPr>
              <w:t xml:space="preserve">存储深度：64kpts</w:t>
            </w:r>
            <w:r>
              <w:rPr>
                <w:rFonts w:hint="eastAsia" w:ascii="宋体" w:hAnsi="宋体"/>
                <w:color w:val="000000"/>
                <w:szCs w:val="21"/>
              </w:rPr>
              <w:t xml:space="preserve">，</w:t>
            </w:r>
            <w:r>
              <w:rPr>
                <w:rFonts w:ascii="宋体" w:hAnsi="宋体"/>
                <w:color w:val="000000"/>
                <w:szCs w:val="21"/>
              </w:rPr>
              <w:t xml:space="preserve">波形捕获率高达：8,000 wfms/s</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时基范围：2ns/div~50s/div，时基模式Y-T、X-Y、Roll，水平显示16div</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垂直档位:1 mV/div~ 20 V/div </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触发类型标配：边沿触发、脉宽触发、斜率触发、视频触发</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交替模式，通道全部打开，每通道时基分别独立可调</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测量模式:追踪，手动，自动，可测量34种参数，同时显示5种</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t xml:space="preserve">)</w:t>
            </w:r>
            <w:r>
              <w:rPr>
                <w:rFonts w:ascii="宋体" w:hAnsi="宋体"/>
                <w:color w:val="000000"/>
                <w:szCs w:val="21"/>
              </w:rPr>
              <w:t xml:space="preserve">多种校准信号输出：10Hz、100Hz、1kHz(默认)、10kHz</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7英寸TFT LCD，WVGA（800×480），余辉时间：自动/短余辉/长余辉/无限</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13.数字万用表：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直流电压：200mV/2V/20V/200V/1000V±(0.5%读数+3字)；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交流电压：2V/20V/200V/750V±(0.8%读数+5字)；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直流电流：200uA/2mA/20mA/200mA/20A(0.8%读数+10字)；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交流电流：200mA/20A±(2%读数+5字)；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电阻：2</w:t>
            </w:r>
            <w:r>
              <w:rPr>
                <w:rFonts w:ascii="宋体" w:hAnsi="宋体"/>
                <w:color w:val="000000"/>
                <w:szCs w:val="21"/>
              </w:rPr>
              <w:t xml:space="preserve">00Ω/2kΩ/20kΩ/200kΩ/2MΩ/20MΩ±(0.8%读数+3字)；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电容：2nF/20nF/200nF/2uF/20uF/2000uF/20mF±(2.5%读数+20字)。</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14.实训套件：提供声光控延时开关、遥控音乐门铃、全硅六管超外差式调幅收音机、多功能防盗报警器等四种实训套件，可以完成电子产品综合技能实训项目。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15.实训工具：提供元件盒、剥线钳、尖嘴钳、斜口钳、小十字螺丝刀、大十字螺丝刀、小一字螺丝刀、大一字螺丝刀、小镊子、剪刀、电烙铁、烙铁架、焊锡丝、吸锡器、工具箱等常用工</w:t>
            </w:r>
            <w:r>
              <w:rPr>
                <w:rFonts w:hint="eastAsia" w:ascii="宋体" w:hAnsi="宋体"/>
                <w:color w:val="000000"/>
                <w:szCs w:val="21"/>
              </w:rPr>
              <w:t xml:space="preserve">具。</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五、设备配套仿真教学软件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电子虚拟装置3D仿真实训软件</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(1)软件采用Unity3D开发，按照真实实验台进行建模，含有仪表及电源各种功能模块，要求软件内置AI数字人、AI实验实训智能体。</w:t>
            </w:r>
            <w:r>
              <w:rPr>
                <w:rFonts w:ascii="宋体" w:hAnsi="宋体"/>
                <w:color w:val="000000"/>
                <w:szCs w:val="21"/>
              </w:rPr>
              <w:t xml:space="preserve">隐匿式菜单或工具条</w:t>
            </w:r>
            <w:r>
              <w:rPr>
                <w:rFonts w:hint="eastAsia" w:ascii="宋体" w:hAnsi="宋体"/>
                <w:color w:val="000000"/>
                <w:szCs w:val="21"/>
              </w:rPr>
              <w:t xml:space="preserve">,并</w:t>
            </w:r>
            <w:r>
              <w:rPr>
                <w:rFonts w:ascii="宋体" w:hAnsi="宋体"/>
                <w:color w:val="000000"/>
                <w:szCs w:val="21"/>
              </w:rPr>
              <w:t xml:space="preserve">可以对软件参数进行配置，例如可通过系统配置功能开关语音提示。</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利用3D建模技术以1:1的比例对实训装置进行建模，</w:t>
            </w:r>
            <w:r>
              <w:rPr>
                <w:rFonts w:hint="eastAsia" w:ascii="宋体" w:hAnsi="宋体"/>
                <w:color w:val="000000"/>
                <w:szCs w:val="21"/>
              </w:rPr>
              <w:t xml:space="preserve">设备</w:t>
            </w:r>
            <w:r>
              <w:rPr>
                <w:rFonts w:ascii="宋体" w:hAnsi="宋体"/>
                <w:color w:val="000000"/>
                <w:szCs w:val="21"/>
              </w:rPr>
              <w:t xml:space="preserve">外形与真实的实训设备完全相同，表面可见结构、元器件、仪表、挂箱等与真实设备一致。</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AI实验实训智能体：</w:t>
            </w:r>
            <w:r>
              <w:rPr>
                <w:rFonts w:ascii="宋体" w:hAnsi="宋体"/>
                <w:color w:val="000000"/>
                <w:szCs w:val="21"/>
              </w:rPr>
              <w:t xml:space="preserve">3D超写实数字人，支持多音色，完成虚拟实训项目的知识讲解和操作引导。支持通过文本输入本专业相关的问题，模型需结合本专业的知识</w:t>
            </w:r>
            <w:r>
              <w:rPr>
                <w:rFonts w:ascii="宋体" w:hAnsi="宋体"/>
                <w:color w:val="000000"/>
                <w:szCs w:val="21"/>
              </w:rPr>
              <w:t xml:space="preserve">库，生成问题解答；支持语音输入和回答内的语音播报。实验错误预判系统，实时检测学生操作错误并给出修正建议。支持文本与语音双模态输入</w:t>
            </w:r>
            <w:r>
              <w:rPr>
                <w:rFonts w:hint="eastAsia" w:ascii="宋体" w:hAnsi="宋体"/>
                <w:color w:val="000000"/>
                <w:szCs w:val="21"/>
              </w:rPr>
              <w:t xml:space="preserve">，</w:t>
            </w:r>
            <w:r>
              <w:rPr>
                <w:rFonts w:ascii="宋体" w:hAnsi="宋体"/>
                <w:color w:val="000000"/>
                <w:szCs w:val="21"/>
              </w:rPr>
              <w:t xml:space="preserve">通过输入设备相关问题生成固定结构的解答。</w:t>
            </w:r>
            <w:r>
              <w:rPr>
                <w:rFonts w:hint="eastAsia" w:ascii="宋体" w:hAnsi="宋体"/>
                <w:b/>
                <w:bCs/>
                <w:color w:val="000000"/>
                <w:szCs w:val="21"/>
              </w:rPr>
              <w:t xml:space="preserve">（投标人须提供相应软件功能界面截图）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软件包含三种模式：教学模式、练习模式、考核模式。教学模式：在数字人的讲解和引导下，完成实验项目基本知识和操作的学习；练习模式，按照提示完成各个实验项目的接线和运行操作；考核模式：在没有任何操作提示的场景中完成实验接线和操作，提交后显示成绩和报告。</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(5)</w:t>
            </w:r>
            <w:r>
              <w:rPr>
                <w:rFonts w:ascii="宋体" w:hAnsi="宋体"/>
                <w:color w:val="000000"/>
                <w:szCs w:val="21"/>
              </w:rPr>
              <w:t xml:space="preserve">▲软件中对设备的整体架构进行1:1比例的建模，软件界面包含、稳压源、直流电压表、直流电流表等。软件功能包含实验目的、实验原理、实验步骤等功能单元，通过各部分之间导线连接和操作，获得实验数据和结果。可以完成实训：三极管放大、集成运放实训、直流电源、计数器等实训。</w:t>
            </w:r>
            <w:r>
              <w:rPr>
                <w:rFonts w:hint="eastAsia" w:ascii="宋体" w:hAnsi="宋体"/>
                <w:b/>
                <w:bCs/>
                <w:color w:val="000000"/>
                <w:szCs w:val="21"/>
              </w:rPr>
              <w:t xml:space="preserve">（投标人须提供相应软件功能界面截图）</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2.电子技术AR仿真实训教学APP软件</w:t>
            </w:r>
            <w:r/>
          </w:p>
          <w:p>
            <w:pPr>
              <w:pStyle w:val="892"/>
              <w:ind w:firstLine="420"/>
              <w:spacing w:line="288" w:lineRule="auto"/>
              <w:rPr>
                <w:rFonts w:hint="eastAsia" w:ascii="宋体" w:hAnsi="宋体"/>
                <w:color w:val="000000"/>
                <w:szCs w:val="21"/>
              </w:rPr>
            </w:pPr>
            <w:r>
              <w:rPr>
                <w:rFonts w:ascii="宋体" w:hAnsi="宋体"/>
                <w:color w:val="000000"/>
                <w:szCs w:val="21"/>
              </w:rPr>
              <w:t xml:space="preserve">软件具有实时交互性，在手机上打开本软件，将摄像头对准到特定物体上（图片/实物）然后增强现实系统</w:t>
            </w:r>
            <w:r>
              <w:rPr>
                <w:rFonts w:ascii="宋体" w:hAnsi="宋体"/>
                <w:color w:val="000000"/>
                <w:szCs w:val="21"/>
              </w:rPr>
              <w:t xml:space="preserve">可以在它上面展示出电子技术实训装置的动画演示</w:t>
            </w:r>
            <w:r>
              <w:rPr>
                <w:rFonts w:hint="eastAsia" w:ascii="宋体" w:hAnsi="宋体"/>
                <w:color w:val="000000"/>
                <w:szCs w:val="21"/>
              </w:rPr>
              <w:t xml:space="preserve">、</w:t>
            </w:r>
            <w:r>
              <w:rPr>
                <w:rFonts w:ascii="宋体" w:hAnsi="宋体"/>
                <w:color w:val="000000"/>
                <w:szCs w:val="21"/>
              </w:rPr>
              <w:t xml:space="preserve">直流稳压电源的介绍</w:t>
            </w:r>
            <w:r>
              <w:rPr>
                <w:rFonts w:hint="eastAsia" w:ascii="宋体" w:hAnsi="宋体"/>
                <w:color w:val="000000"/>
                <w:szCs w:val="21"/>
              </w:rPr>
              <w:t xml:space="preserve">、</w:t>
            </w:r>
            <w:r>
              <w:rPr>
                <w:rFonts w:ascii="宋体" w:hAnsi="宋体"/>
                <w:color w:val="000000"/>
                <w:szCs w:val="21"/>
              </w:rPr>
              <w:t xml:space="preserve">交直流仪表的介绍</w:t>
            </w:r>
            <w:r>
              <w:rPr>
                <w:rFonts w:hint="eastAsia" w:ascii="宋体" w:hAnsi="宋体"/>
                <w:color w:val="000000"/>
                <w:szCs w:val="21"/>
              </w:rPr>
              <w:t xml:space="preserve">、</w:t>
            </w:r>
            <w:r>
              <w:rPr>
                <w:rFonts w:ascii="宋体" w:hAnsi="宋体"/>
                <w:color w:val="000000"/>
                <w:szCs w:val="21"/>
              </w:rPr>
              <w:t xml:space="preserve">函数信号发生器的介绍</w:t>
            </w:r>
            <w:r>
              <w:rPr>
                <w:rFonts w:hint="eastAsia" w:ascii="宋体" w:hAnsi="宋体"/>
                <w:color w:val="000000"/>
                <w:szCs w:val="21"/>
              </w:rPr>
              <w:t xml:space="preserve">、</w:t>
            </w:r>
            <w:r>
              <w:rPr>
                <w:rFonts w:ascii="宋体" w:hAnsi="宋体"/>
                <w:color w:val="000000"/>
                <w:szCs w:val="21"/>
              </w:rPr>
              <w:t xml:space="preserve">模拟电路仿真实训</w:t>
            </w:r>
            <w:r>
              <w:rPr>
                <w:rFonts w:hint="eastAsia" w:ascii="宋体" w:hAnsi="宋体"/>
                <w:color w:val="000000"/>
                <w:szCs w:val="21"/>
              </w:rPr>
              <w:t xml:space="preserve">、</w:t>
            </w:r>
            <w:r>
              <w:rPr>
                <w:rFonts w:ascii="宋体" w:hAnsi="宋体"/>
                <w:color w:val="000000"/>
                <w:szCs w:val="21"/>
              </w:rPr>
              <w:t xml:space="preserve">数字电路仿真实训</w:t>
            </w:r>
            <w:r>
              <w:rPr>
                <w:rFonts w:hint="eastAsia" w:ascii="宋体" w:hAnsi="宋体"/>
                <w:color w:val="000000"/>
                <w:szCs w:val="21"/>
              </w:rPr>
              <w:t xml:space="preserve">等功能。</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六、装置可完成的实训项目</w:t>
            </w:r>
            <w:r/>
          </w:p>
          <w:p>
            <w:pPr>
              <w:pStyle w:val="892"/>
              <w:ind w:firstLine="420"/>
              <w:spacing w:line="288" w:lineRule="auto"/>
              <w:rPr>
                <w:rFonts w:hint="eastAsia" w:ascii="宋体" w:hAnsi="宋体"/>
                <w:color w:val="000000"/>
                <w:szCs w:val="21"/>
              </w:rPr>
            </w:pPr>
            <w:r>
              <w:rPr>
                <w:rFonts w:ascii="宋体" w:hAnsi="宋体"/>
                <w:color w:val="000000"/>
                <w:szCs w:val="21"/>
              </w:rPr>
              <w:t xml:space="preserve">(一)模拟电路基本技能实训</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1.晶体二极管的判别与检测</w:t>
            </w:r>
            <w:r>
              <w:rPr>
                <w:rFonts w:hint="eastAsia" w:ascii="宋体" w:hAnsi="宋体"/>
                <w:color w:val="000000"/>
                <w:szCs w:val="21"/>
              </w:rPr>
              <w:t xml:space="preserve">；</w:t>
            </w:r>
            <w:r>
              <w:rPr>
                <w:rFonts w:ascii="宋体" w:hAnsi="宋体"/>
                <w:color w:val="000000"/>
                <w:szCs w:val="21"/>
              </w:rPr>
              <w:t xml:space="preserve">2.PN结的单向导电特性</w:t>
            </w:r>
            <w:r>
              <w:rPr>
                <w:rFonts w:hint="eastAsia" w:ascii="宋体" w:hAnsi="宋体"/>
                <w:color w:val="000000"/>
                <w:szCs w:val="21"/>
              </w:rPr>
              <w:t xml:space="preserve">；</w:t>
            </w:r>
            <w:r>
              <w:rPr>
                <w:rFonts w:ascii="宋体" w:hAnsi="宋体"/>
                <w:color w:val="000000"/>
                <w:szCs w:val="21"/>
              </w:rPr>
              <w:t xml:space="preserve">3.晶体三极管的判别与检测</w:t>
            </w:r>
            <w:r>
              <w:rPr>
                <w:rFonts w:hint="eastAsia" w:ascii="宋体" w:hAnsi="宋体"/>
                <w:color w:val="000000"/>
                <w:szCs w:val="21"/>
              </w:rPr>
              <w:t xml:space="preserve">；</w:t>
            </w:r>
            <w:r>
              <w:rPr>
                <w:rFonts w:ascii="宋体" w:hAnsi="宋体"/>
                <w:color w:val="000000"/>
                <w:szCs w:val="21"/>
              </w:rPr>
              <w:t xml:space="preserve">4.单结晶体管特性</w:t>
            </w:r>
            <w:r>
              <w:rPr>
                <w:rFonts w:hint="eastAsia" w:ascii="宋体" w:hAnsi="宋体"/>
                <w:color w:val="000000"/>
                <w:szCs w:val="21"/>
              </w:rPr>
              <w:t xml:space="preserve">；</w:t>
            </w:r>
            <w:r>
              <w:rPr>
                <w:rFonts w:ascii="宋体" w:hAnsi="宋体"/>
                <w:color w:val="000000"/>
                <w:szCs w:val="21"/>
              </w:rPr>
              <w:t xml:space="preserve">5.晶体管共射极单管放大器</w:t>
            </w:r>
            <w:r>
              <w:rPr>
                <w:rFonts w:hint="eastAsia" w:ascii="宋体" w:hAnsi="宋体"/>
                <w:color w:val="000000"/>
                <w:szCs w:val="21"/>
              </w:rPr>
              <w:t xml:space="preserve">；</w:t>
            </w:r>
            <w:r>
              <w:rPr>
                <w:rFonts w:ascii="宋体" w:hAnsi="宋体"/>
                <w:color w:val="000000"/>
                <w:szCs w:val="21"/>
              </w:rPr>
              <w:t xml:space="preserve">6.场效应管放大电路</w:t>
            </w:r>
            <w:r>
              <w:rPr>
                <w:rFonts w:hint="eastAsia" w:ascii="宋体" w:hAnsi="宋体"/>
                <w:color w:val="000000"/>
                <w:szCs w:val="21"/>
              </w:rPr>
              <w:t xml:space="preserve">；</w:t>
            </w:r>
            <w:r>
              <w:rPr>
                <w:rFonts w:ascii="宋体" w:hAnsi="宋体"/>
                <w:color w:val="000000"/>
                <w:szCs w:val="21"/>
              </w:rPr>
              <w:t xml:space="preserve">7.电压串联负反馈放大电路</w:t>
            </w:r>
            <w:r>
              <w:rPr>
                <w:rFonts w:hint="eastAsia" w:ascii="宋体" w:hAnsi="宋体"/>
                <w:color w:val="000000"/>
                <w:szCs w:val="21"/>
              </w:rPr>
              <w:t xml:space="preserve">；</w:t>
            </w:r>
            <w:r>
              <w:rPr>
                <w:rFonts w:ascii="宋体" w:hAnsi="宋体"/>
                <w:color w:val="000000"/>
                <w:szCs w:val="21"/>
              </w:rPr>
              <w:t xml:space="preserve">8.电压并联负反馈放大电路</w:t>
            </w:r>
            <w:r>
              <w:rPr>
                <w:rFonts w:hint="eastAsia" w:ascii="宋体" w:hAnsi="宋体"/>
                <w:color w:val="000000"/>
                <w:szCs w:val="21"/>
              </w:rPr>
              <w:t xml:space="preserve">；</w:t>
            </w:r>
            <w:r>
              <w:rPr>
                <w:rFonts w:ascii="宋体" w:hAnsi="宋体"/>
                <w:color w:val="000000"/>
                <w:szCs w:val="21"/>
              </w:rPr>
              <w:t xml:space="preserve">9.电流串联负反馈放大电路</w:t>
            </w:r>
            <w:r>
              <w:rPr>
                <w:rFonts w:hint="eastAsia" w:ascii="宋体" w:hAnsi="宋体"/>
                <w:color w:val="000000"/>
                <w:szCs w:val="21"/>
              </w:rPr>
              <w:t xml:space="preserve">；</w:t>
            </w:r>
            <w:r>
              <w:rPr>
                <w:rFonts w:ascii="宋体" w:hAnsi="宋体"/>
                <w:color w:val="000000"/>
                <w:szCs w:val="21"/>
              </w:rPr>
              <w:t xml:space="preserve">10.电流并联负反馈放大电路</w:t>
            </w:r>
            <w:r>
              <w:rPr>
                <w:rFonts w:hint="eastAsia" w:ascii="宋体" w:hAnsi="宋体"/>
                <w:color w:val="000000"/>
                <w:szCs w:val="21"/>
              </w:rPr>
              <w:t xml:space="preserve">；</w:t>
            </w:r>
            <w:r>
              <w:rPr>
                <w:rFonts w:ascii="宋体" w:hAnsi="宋体"/>
                <w:color w:val="000000"/>
                <w:szCs w:val="21"/>
              </w:rPr>
              <w:t xml:space="preserve">11.差动放大电路</w:t>
            </w:r>
            <w:r>
              <w:rPr>
                <w:rFonts w:hint="eastAsia" w:ascii="宋体" w:hAnsi="宋体"/>
                <w:color w:val="000000"/>
                <w:szCs w:val="21"/>
              </w:rPr>
              <w:t xml:space="preserve">；</w:t>
            </w:r>
            <w:r>
              <w:rPr>
                <w:rFonts w:ascii="宋体" w:hAnsi="宋体"/>
                <w:color w:val="000000"/>
                <w:szCs w:val="21"/>
              </w:rPr>
              <w:t xml:space="preserve">12.射极跟随器</w:t>
            </w:r>
            <w:r>
              <w:rPr>
                <w:rFonts w:hint="eastAsia" w:ascii="宋体" w:hAnsi="宋体"/>
                <w:color w:val="000000"/>
                <w:szCs w:val="21"/>
              </w:rPr>
              <w:t xml:space="preserve">；</w:t>
            </w:r>
            <w:r>
              <w:rPr>
                <w:rFonts w:ascii="宋体" w:hAnsi="宋体"/>
                <w:color w:val="000000"/>
                <w:szCs w:val="21"/>
              </w:rPr>
              <w:t xml:space="preserve">13.场效应管共源极放大电路</w:t>
            </w:r>
            <w:r>
              <w:rPr>
                <w:rFonts w:hint="eastAsia" w:ascii="宋体" w:hAnsi="宋体"/>
                <w:color w:val="000000"/>
                <w:szCs w:val="21"/>
              </w:rPr>
              <w:t xml:space="preserve">；</w:t>
            </w:r>
            <w:r>
              <w:rPr>
                <w:rFonts w:ascii="宋体" w:hAnsi="宋体"/>
                <w:color w:val="000000"/>
                <w:szCs w:val="21"/>
              </w:rPr>
              <w:t xml:space="preserve">14.共集电极放大器</w:t>
            </w:r>
            <w:r>
              <w:rPr>
                <w:rFonts w:hint="eastAsia" w:ascii="宋体" w:hAnsi="宋体"/>
                <w:color w:val="000000"/>
                <w:szCs w:val="21"/>
              </w:rPr>
              <w:t xml:space="preserve">；</w:t>
            </w:r>
            <w:r>
              <w:rPr>
                <w:rFonts w:ascii="宋体" w:hAnsi="宋体"/>
                <w:color w:val="000000"/>
                <w:szCs w:val="21"/>
              </w:rPr>
              <w:t xml:space="preserve">15.共基极放大器</w:t>
            </w:r>
            <w:r>
              <w:rPr>
                <w:rFonts w:hint="eastAsia" w:ascii="宋体" w:hAnsi="宋体"/>
                <w:color w:val="000000"/>
                <w:szCs w:val="21"/>
              </w:rPr>
              <w:t xml:space="preserve">；</w:t>
            </w:r>
            <w:r>
              <w:rPr>
                <w:rFonts w:ascii="宋体" w:hAnsi="宋体"/>
                <w:color w:val="000000"/>
                <w:szCs w:val="21"/>
              </w:rPr>
              <w:t xml:space="preserve">16.两级阻容耦合放大器</w:t>
            </w:r>
            <w:r>
              <w:rPr>
                <w:rFonts w:hint="eastAsia" w:ascii="宋体" w:hAnsi="宋体"/>
                <w:color w:val="000000"/>
                <w:szCs w:val="21"/>
              </w:rPr>
              <w:t xml:space="preserve">；</w:t>
            </w:r>
            <w:r>
              <w:rPr>
                <w:rFonts w:ascii="宋体" w:hAnsi="宋体"/>
                <w:color w:val="000000"/>
                <w:szCs w:val="21"/>
              </w:rPr>
              <w:t xml:space="preserve">17.运算放大器的基本接法</w:t>
            </w:r>
            <w:r>
              <w:rPr>
                <w:rFonts w:hint="eastAsia" w:ascii="宋体" w:hAnsi="宋体"/>
                <w:color w:val="000000"/>
                <w:szCs w:val="21"/>
              </w:rPr>
              <w:t xml:space="preserve">；</w:t>
            </w:r>
            <w:r>
              <w:rPr>
                <w:rFonts w:ascii="宋体" w:hAnsi="宋体"/>
                <w:color w:val="000000"/>
                <w:szCs w:val="21"/>
              </w:rPr>
              <w:t xml:space="preserve">18.集成运放同相比例放大器</w:t>
            </w:r>
            <w:r>
              <w:rPr>
                <w:rFonts w:hint="eastAsia" w:ascii="宋体" w:hAnsi="宋体"/>
                <w:color w:val="000000"/>
                <w:szCs w:val="21"/>
              </w:rPr>
              <w:t xml:space="preserve">；</w:t>
            </w:r>
            <w:r>
              <w:rPr>
                <w:rFonts w:ascii="宋体" w:hAnsi="宋体"/>
                <w:color w:val="000000"/>
                <w:szCs w:val="21"/>
              </w:rPr>
              <w:t xml:space="preserve">19.集成运放反相比例放大器</w:t>
            </w:r>
            <w:r>
              <w:rPr>
                <w:rFonts w:hint="eastAsia" w:ascii="宋体" w:hAnsi="宋体"/>
                <w:color w:val="000000"/>
                <w:szCs w:val="21"/>
              </w:rPr>
              <w:t xml:space="preserve">；</w:t>
            </w:r>
            <w:r>
              <w:rPr>
                <w:rFonts w:ascii="宋体" w:hAnsi="宋体"/>
                <w:color w:val="000000"/>
                <w:szCs w:val="21"/>
              </w:rPr>
              <w:t xml:space="preserve">20.集成运放加法电路</w:t>
            </w:r>
            <w:r>
              <w:rPr>
                <w:rFonts w:hint="eastAsia" w:ascii="宋体" w:hAnsi="宋体"/>
                <w:color w:val="000000"/>
                <w:szCs w:val="21"/>
              </w:rPr>
              <w:t xml:space="preserve">；</w:t>
            </w:r>
            <w:r>
              <w:rPr>
                <w:rFonts w:ascii="宋体" w:hAnsi="宋体"/>
                <w:color w:val="000000"/>
                <w:szCs w:val="21"/>
              </w:rPr>
              <w:t xml:space="preserve">21.集成运放减法电路</w:t>
            </w:r>
            <w:r>
              <w:rPr>
                <w:rFonts w:hint="eastAsia" w:ascii="宋体" w:hAnsi="宋体"/>
                <w:color w:val="000000"/>
                <w:szCs w:val="21"/>
              </w:rPr>
              <w:t xml:space="preserve">；</w:t>
            </w:r>
            <w:r>
              <w:rPr>
                <w:rFonts w:ascii="宋体" w:hAnsi="宋体"/>
                <w:color w:val="000000"/>
                <w:szCs w:val="21"/>
              </w:rPr>
              <w:t xml:space="preserve">22.集成运放积分电路</w:t>
            </w:r>
            <w:r>
              <w:rPr>
                <w:rFonts w:hint="eastAsia" w:ascii="宋体" w:hAnsi="宋体"/>
                <w:color w:val="000000"/>
                <w:szCs w:val="21"/>
              </w:rPr>
              <w:t xml:space="preserve">；</w:t>
            </w:r>
            <w:r>
              <w:rPr>
                <w:rFonts w:ascii="宋体" w:hAnsi="宋体"/>
                <w:color w:val="000000"/>
                <w:szCs w:val="21"/>
              </w:rPr>
              <w:t xml:space="preserve">23.集成运放微分电路</w:t>
            </w:r>
            <w:r>
              <w:rPr>
                <w:rFonts w:hint="eastAsia" w:ascii="宋体" w:hAnsi="宋体"/>
                <w:color w:val="000000"/>
                <w:szCs w:val="21"/>
              </w:rPr>
              <w:t xml:space="preserve">；</w:t>
            </w:r>
            <w:r>
              <w:rPr>
                <w:rFonts w:ascii="宋体" w:hAnsi="宋体"/>
                <w:color w:val="000000"/>
                <w:szCs w:val="21"/>
              </w:rPr>
              <w:t xml:space="preserve">24.电压跟随器</w:t>
            </w:r>
            <w:r>
              <w:rPr>
                <w:rFonts w:hint="eastAsia" w:ascii="宋体" w:hAnsi="宋体"/>
                <w:color w:val="000000"/>
                <w:szCs w:val="21"/>
              </w:rPr>
              <w:t xml:space="preserve">；</w:t>
            </w:r>
            <w:r>
              <w:rPr>
                <w:rFonts w:ascii="宋体" w:hAnsi="宋体"/>
                <w:color w:val="000000"/>
                <w:szCs w:val="21"/>
              </w:rPr>
              <w:t xml:space="preserve">25.电压比较器</w:t>
            </w:r>
            <w:r>
              <w:rPr>
                <w:rFonts w:hint="eastAsia" w:ascii="宋体" w:hAnsi="宋体"/>
                <w:color w:val="000000"/>
                <w:szCs w:val="21"/>
              </w:rPr>
              <w:t xml:space="preserve">；</w:t>
            </w:r>
            <w:r>
              <w:rPr>
                <w:rFonts w:ascii="宋体" w:hAnsi="宋体"/>
                <w:color w:val="000000"/>
                <w:szCs w:val="21"/>
              </w:rPr>
              <w:t xml:space="preserve">26.二阶低通滤波器</w:t>
            </w:r>
            <w:r>
              <w:rPr>
                <w:rFonts w:hint="eastAsia" w:ascii="宋体" w:hAnsi="宋体"/>
                <w:color w:val="000000"/>
                <w:szCs w:val="21"/>
              </w:rPr>
              <w:t xml:space="preserve">；</w:t>
            </w:r>
            <w:r>
              <w:rPr>
                <w:rFonts w:ascii="宋体" w:hAnsi="宋体"/>
                <w:color w:val="000000"/>
                <w:szCs w:val="21"/>
              </w:rPr>
              <w:t xml:space="preserve">27.二阶高通滤波器</w:t>
            </w:r>
            <w:r>
              <w:rPr>
                <w:rFonts w:hint="eastAsia" w:ascii="宋体" w:hAnsi="宋体"/>
                <w:color w:val="000000"/>
                <w:szCs w:val="21"/>
              </w:rPr>
              <w:t xml:space="preserve">；</w:t>
            </w:r>
            <w:r>
              <w:rPr>
                <w:rFonts w:ascii="宋体" w:hAnsi="宋体"/>
                <w:color w:val="000000"/>
                <w:szCs w:val="21"/>
              </w:rPr>
              <w:t xml:space="preserve">28.二阶带通滤波器</w:t>
            </w:r>
            <w:r>
              <w:rPr>
                <w:rFonts w:hint="eastAsia" w:ascii="宋体" w:hAnsi="宋体"/>
                <w:color w:val="000000"/>
                <w:szCs w:val="21"/>
              </w:rPr>
              <w:t xml:space="preserve">；</w:t>
            </w:r>
            <w:r>
              <w:rPr>
                <w:rFonts w:ascii="宋体" w:hAnsi="宋体"/>
                <w:color w:val="000000"/>
                <w:szCs w:val="21"/>
              </w:rPr>
              <w:t xml:space="preserve">29.二阶带阻滤波器</w:t>
            </w:r>
            <w:r>
              <w:rPr>
                <w:rFonts w:hint="eastAsia" w:ascii="宋体" w:hAnsi="宋体"/>
                <w:color w:val="000000"/>
                <w:szCs w:val="21"/>
              </w:rPr>
              <w:t xml:space="preserve">；</w:t>
            </w:r>
            <w:r>
              <w:rPr>
                <w:rFonts w:ascii="宋体" w:hAnsi="宋体"/>
                <w:color w:val="000000"/>
                <w:szCs w:val="21"/>
              </w:rPr>
              <w:t xml:space="preserve">30.RC桥式正弦波振荡器</w:t>
            </w:r>
            <w:r>
              <w:rPr>
                <w:rFonts w:hint="eastAsia" w:ascii="宋体" w:hAnsi="宋体"/>
                <w:color w:val="000000"/>
                <w:szCs w:val="21"/>
              </w:rPr>
              <w:t xml:space="preserve">；</w:t>
            </w:r>
            <w:r>
              <w:rPr>
                <w:rFonts w:ascii="宋体" w:hAnsi="宋体"/>
                <w:color w:val="000000"/>
                <w:szCs w:val="21"/>
              </w:rPr>
              <w:t xml:space="preserve">31.方波发生器</w:t>
            </w:r>
            <w:r>
              <w:rPr>
                <w:rFonts w:hint="eastAsia" w:ascii="宋体" w:hAnsi="宋体"/>
                <w:color w:val="000000"/>
                <w:szCs w:val="21"/>
              </w:rPr>
              <w:t xml:space="preserve">；</w:t>
            </w:r>
            <w:r>
              <w:rPr>
                <w:rFonts w:ascii="宋体" w:hAnsi="宋体"/>
                <w:color w:val="000000"/>
                <w:szCs w:val="21"/>
              </w:rPr>
              <w:t xml:space="preserve">32.三角波发生器</w:t>
            </w:r>
            <w:r>
              <w:rPr>
                <w:rFonts w:hint="eastAsia" w:ascii="宋体" w:hAnsi="宋体"/>
                <w:color w:val="000000"/>
                <w:szCs w:val="21"/>
              </w:rPr>
              <w:t xml:space="preserve">；</w:t>
            </w:r>
            <w:r>
              <w:rPr>
                <w:rFonts w:ascii="宋体" w:hAnsi="宋体"/>
                <w:color w:val="000000"/>
                <w:szCs w:val="21"/>
              </w:rPr>
              <w:t xml:space="preserve">33.文氏电桥正弦波发生器</w:t>
            </w:r>
            <w:r>
              <w:rPr>
                <w:rFonts w:hint="eastAsia" w:ascii="宋体" w:hAnsi="宋体"/>
                <w:color w:val="000000"/>
                <w:szCs w:val="21"/>
              </w:rPr>
              <w:t xml:space="preserve">；</w:t>
            </w:r>
            <w:r>
              <w:rPr>
                <w:rFonts w:ascii="宋体" w:hAnsi="宋体"/>
                <w:color w:val="000000"/>
                <w:szCs w:val="21"/>
              </w:rPr>
              <w:t xml:space="preserve">34.锯齿波发生</w:t>
            </w:r>
            <w:r>
              <w:rPr>
                <w:rFonts w:ascii="宋体" w:hAnsi="宋体"/>
                <w:color w:val="000000"/>
                <w:szCs w:val="21"/>
              </w:rPr>
              <w:t xml:space="preserve">器</w:t>
            </w:r>
            <w:r>
              <w:rPr>
                <w:rFonts w:hint="eastAsia" w:ascii="宋体" w:hAnsi="宋体"/>
                <w:color w:val="000000"/>
                <w:szCs w:val="21"/>
              </w:rPr>
              <w:t xml:space="preserve">；</w:t>
            </w:r>
            <w:r>
              <w:rPr>
                <w:rFonts w:ascii="宋体" w:hAnsi="宋体"/>
                <w:color w:val="000000"/>
                <w:szCs w:val="21"/>
              </w:rPr>
              <w:t xml:space="preserve">35.过零比较器</w:t>
            </w:r>
            <w:r>
              <w:rPr>
                <w:rFonts w:hint="eastAsia" w:ascii="宋体" w:hAnsi="宋体"/>
                <w:color w:val="000000"/>
                <w:szCs w:val="21"/>
              </w:rPr>
              <w:t xml:space="preserve">；</w:t>
            </w:r>
            <w:r>
              <w:rPr>
                <w:rFonts w:ascii="宋体" w:hAnsi="宋体"/>
                <w:color w:val="000000"/>
                <w:szCs w:val="21"/>
              </w:rPr>
              <w:t xml:space="preserve">36.窗口比较器电路实训</w:t>
            </w:r>
            <w:r>
              <w:rPr>
                <w:rFonts w:hint="eastAsia" w:ascii="宋体" w:hAnsi="宋体"/>
                <w:color w:val="000000"/>
                <w:szCs w:val="21"/>
              </w:rPr>
              <w:t xml:space="preserve">；</w:t>
            </w:r>
            <w:r>
              <w:rPr>
                <w:rFonts w:ascii="宋体" w:hAnsi="宋体"/>
                <w:color w:val="000000"/>
                <w:szCs w:val="21"/>
              </w:rPr>
              <w:t xml:space="preserve">37.集成运放的调零电路</w:t>
            </w:r>
            <w:r>
              <w:rPr>
                <w:rFonts w:hint="eastAsia" w:ascii="宋体" w:hAnsi="宋体"/>
                <w:color w:val="000000"/>
                <w:szCs w:val="21"/>
              </w:rPr>
              <w:t xml:space="preserve">；</w:t>
            </w:r>
            <w:r>
              <w:rPr>
                <w:rFonts w:ascii="宋体" w:hAnsi="宋体"/>
                <w:color w:val="000000"/>
                <w:szCs w:val="21"/>
              </w:rPr>
              <w:t xml:space="preserve">38.电源极性错接的保护电路</w:t>
            </w:r>
            <w:r>
              <w:rPr>
                <w:rFonts w:hint="eastAsia" w:ascii="宋体" w:hAnsi="宋体"/>
                <w:color w:val="000000"/>
                <w:szCs w:val="21"/>
              </w:rPr>
              <w:t xml:space="preserve">；</w:t>
            </w:r>
            <w:r>
              <w:rPr>
                <w:rFonts w:ascii="宋体" w:hAnsi="宋体"/>
                <w:color w:val="000000"/>
                <w:szCs w:val="21"/>
              </w:rPr>
              <w:t xml:space="preserve">39.输入端限幅保护电路</w:t>
            </w:r>
            <w:r>
              <w:rPr>
                <w:rFonts w:hint="eastAsia" w:ascii="宋体" w:hAnsi="宋体"/>
                <w:color w:val="000000"/>
                <w:szCs w:val="21"/>
              </w:rPr>
              <w:t xml:space="preserve">；</w:t>
            </w:r>
            <w:r>
              <w:rPr>
                <w:rFonts w:ascii="宋体" w:hAnsi="宋体"/>
                <w:color w:val="000000"/>
                <w:szCs w:val="21"/>
              </w:rPr>
              <w:t xml:space="preserve">40.输出端限幅保护电路</w:t>
            </w:r>
            <w:r>
              <w:rPr>
                <w:rFonts w:hint="eastAsia" w:ascii="宋体" w:hAnsi="宋体"/>
                <w:color w:val="000000"/>
                <w:szCs w:val="21"/>
              </w:rPr>
              <w:t xml:space="preserve">；</w:t>
            </w:r>
            <w:r>
              <w:rPr>
                <w:rFonts w:ascii="宋体" w:hAnsi="宋体"/>
                <w:color w:val="000000"/>
                <w:szCs w:val="21"/>
              </w:rPr>
              <w:t xml:space="preserve">41.OTL功率放大器</w:t>
            </w:r>
            <w:r>
              <w:rPr>
                <w:rFonts w:hint="eastAsia" w:ascii="宋体" w:hAnsi="宋体"/>
                <w:color w:val="000000"/>
                <w:szCs w:val="21"/>
              </w:rPr>
              <w:t xml:space="preserve">；</w:t>
            </w:r>
            <w:r>
              <w:rPr>
                <w:rFonts w:ascii="宋体" w:hAnsi="宋体"/>
                <w:color w:val="000000"/>
                <w:szCs w:val="21"/>
              </w:rPr>
              <w:t xml:space="preserve">42.RC正弦波振荡器及选频放大器</w:t>
            </w:r>
            <w:r>
              <w:rPr>
                <w:rFonts w:hint="eastAsia" w:ascii="宋体" w:hAnsi="宋体"/>
                <w:color w:val="000000"/>
                <w:szCs w:val="21"/>
              </w:rPr>
              <w:t xml:space="preserve">；</w:t>
            </w:r>
            <w:r>
              <w:rPr>
                <w:rFonts w:ascii="宋体" w:hAnsi="宋体"/>
                <w:color w:val="000000"/>
                <w:szCs w:val="21"/>
              </w:rPr>
              <w:t xml:space="preserve">43.LC正弦波振荡器</w:t>
            </w:r>
            <w:r>
              <w:rPr>
                <w:rFonts w:hint="eastAsia" w:ascii="宋体" w:hAnsi="宋体"/>
                <w:color w:val="000000"/>
                <w:szCs w:val="21"/>
              </w:rPr>
              <w:t xml:space="preserve">；</w:t>
            </w:r>
            <w:r>
              <w:rPr>
                <w:rFonts w:ascii="宋体" w:hAnsi="宋体"/>
                <w:color w:val="000000"/>
                <w:szCs w:val="21"/>
              </w:rPr>
              <w:t xml:space="preserve">44.晶闸管可控整流电路</w:t>
            </w:r>
            <w:r>
              <w:rPr>
                <w:rFonts w:hint="eastAsia" w:ascii="宋体" w:hAnsi="宋体"/>
                <w:color w:val="000000"/>
                <w:szCs w:val="21"/>
              </w:rPr>
              <w:t xml:space="preserve">；</w:t>
            </w:r>
            <w:r>
              <w:rPr>
                <w:rFonts w:ascii="宋体" w:hAnsi="宋体"/>
                <w:color w:val="000000"/>
                <w:szCs w:val="21"/>
              </w:rPr>
              <w:t xml:space="preserve">45.单相半波整流、滤波电路</w:t>
            </w:r>
            <w:r>
              <w:rPr>
                <w:rFonts w:hint="eastAsia" w:ascii="宋体" w:hAnsi="宋体"/>
                <w:color w:val="000000"/>
                <w:szCs w:val="21"/>
              </w:rPr>
              <w:t xml:space="preserve">；</w:t>
            </w:r>
            <w:r>
              <w:rPr>
                <w:rFonts w:ascii="宋体" w:hAnsi="宋体"/>
                <w:color w:val="000000"/>
                <w:szCs w:val="21"/>
              </w:rPr>
              <w:t xml:space="preserve">46.单相全波整流、滤波电路</w:t>
            </w:r>
            <w:r>
              <w:rPr>
                <w:rFonts w:hint="eastAsia" w:ascii="宋体" w:hAnsi="宋体"/>
                <w:color w:val="000000"/>
                <w:szCs w:val="21"/>
              </w:rPr>
              <w:t xml:space="preserve">；</w:t>
            </w:r>
            <w:r>
              <w:rPr>
                <w:rFonts w:ascii="宋体" w:hAnsi="宋体"/>
                <w:color w:val="000000"/>
                <w:szCs w:val="21"/>
              </w:rPr>
              <w:t xml:space="preserve">47.单相桥式整流、滤波电路</w:t>
            </w:r>
            <w:r>
              <w:rPr>
                <w:rFonts w:hint="eastAsia" w:ascii="宋体" w:hAnsi="宋体"/>
                <w:color w:val="000000"/>
                <w:szCs w:val="21"/>
              </w:rPr>
              <w:t xml:space="preserve">；</w:t>
            </w:r>
            <w:r>
              <w:rPr>
                <w:rFonts w:ascii="宋体" w:hAnsi="宋体"/>
                <w:color w:val="000000"/>
                <w:szCs w:val="21"/>
              </w:rPr>
              <w:t xml:space="preserve">48.稳压管稳压电路及其稳压原理</w:t>
            </w:r>
            <w:r>
              <w:rPr>
                <w:rFonts w:hint="eastAsia" w:ascii="宋体" w:hAnsi="宋体"/>
                <w:color w:val="000000"/>
                <w:szCs w:val="21"/>
              </w:rPr>
              <w:t xml:space="preserve">；</w:t>
            </w:r>
            <w:r>
              <w:rPr>
                <w:rFonts w:ascii="宋体" w:hAnsi="宋体"/>
                <w:color w:val="000000"/>
                <w:szCs w:val="21"/>
              </w:rPr>
              <w:t xml:space="preserve">49.三端集成固定稳压电源</w:t>
            </w:r>
            <w:r>
              <w:rPr>
                <w:rFonts w:hint="eastAsia" w:ascii="宋体" w:hAnsi="宋体"/>
                <w:color w:val="000000"/>
                <w:szCs w:val="21"/>
              </w:rPr>
              <w:t xml:space="preserve">；</w:t>
            </w:r>
            <w:r>
              <w:rPr>
                <w:rFonts w:ascii="宋体" w:hAnsi="宋体"/>
                <w:color w:val="000000"/>
                <w:szCs w:val="21"/>
              </w:rPr>
              <w:t xml:space="preserve">50.正电源输出可调集成稳压电源</w:t>
            </w:r>
            <w:r>
              <w:rPr>
                <w:rFonts w:hint="eastAsia" w:ascii="宋体" w:hAnsi="宋体"/>
                <w:color w:val="000000"/>
                <w:szCs w:val="21"/>
              </w:rPr>
              <w:t xml:space="preserve">；</w:t>
            </w:r>
            <w:r>
              <w:rPr>
                <w:rFonts w:ascii="宋体" w:hAnsi="宋体"/>
                <w:color w:val="000000"/>
                <w:szCs w:val="21"/>
              </w:rPr>
              <w:t xml:space="preserve">51.串联型晶体管稳压电源电路</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(二)数字电路基本技能实训</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1.晶体二极管开关特性</w:t>
            </w:r>
            <w:r>
              <w:rPr>
                <w:rFonts w:hint="eastAsia" w:ascii="宋体" w:hAnsi="宋体"/>
                <w:color w:val="000000"/>
                <w:szCs w:val="21"/>
              </w:rPr>
              <w:t xml:space="preserve">；</w:t>
            </w:r>
            <w:r>
              <w:rPr>
                <w:rFonts w:ascii="宋体" w:hAnsi="宋体"/>
                <w:color w:val="000000"/>
                <w:szCs w:val="21"/>
              </w:rPr>
              <w:t xml:space="preserve">2.晶体三极管开关特性</w:t>
            </w:r>
            <w:r>
              <w:rPr>
                <w:rFonts w:hint="eastAsia" w:ascii="宋体" w:hAnsi="宋体"/>
                <w:color w:val="000000"/>
                <w:szCs w:val="21"/>
              </w:rPr>
              <w:t xml:space="preserve">；</w:t>
            </w:r>
            <w:r>
              <w:rPr>
                <w:rFonts w:ascii="宋体" w:hAnsi="宋体"/>
                <w:color w:val="000000"/>
                <w:szCs w:val="21"/>
              </w:rPr>
              <w:t xml:space="preserve">3.二极管限幅器</w:t>
            </w:r>
            <w:r>
              <w:rPr>
                <w:rFonts w:hint="eastAsia" w:ascii="宋体" w:hAnsi="宋体"/>
                <w:color w:val="000000"/>
                <w:szCs w:val="21"/>
              </w:rPr>
              <w:t xml:space="preserve">；</w:t>
            </w:r>
            <w:r>
              <w:rPr>
                <w:rFonts w:ascii="宋体" w:hAnsi="宋体"/>
                <w:color w:val="000000"/>
                <w:szCs w:val="21"/>
              </w:rPr>
              <w:t xml:space="preserve">4.三极管限幅器</w:t>
            </w:r>
            <w:r>
              <w:rPr>
                <w:rFonts w:hint="eastAsia" w:ascii="宋体" w:hAnsi="宋体"/>
                <w:color w:val="000000"/>
                <w:szCs w:val="21"/>
              </w:rPr>
              <w:t xml:space="preserve">；</w:t>
            </w:r>
            <w:r>
              <w:rPr>
                <w:rFonts w:ascii="宋体" w:hAnsi="宋体"/>
                <w:color w:val="000000"/>
                <w:szCs w:val="21"/>
              </w:rPr>
              <w:t xml:space="preserve">5.二极管钳位器</w:t>
            </w:r>
            <w:r>
              <w:rPr>
                <w:rFonts w:hint="eastAsia" w:ascii="宋体" w:hAnsi="宋体"/>
                <w:color w:val="000000"/>
                <w:szCs w:val="21"/>
              </w:rPr>
              <w:t xml:space="preserve">；</w:t>
            </w:r>
            <w:r>
              <w:rPr>
                <w:rFonts w:ascii="宋体" w:hAnsi="宋体"/>
                <w:color w:val="000000"/>
                <w:szCs w:val="21"/>
              </w:rPr>
              <w:t xml:space="preserve">6.TTL集成逻辑门</w:t>
            </w:r>
            <w:r>
              <w:rPr>
                <w:rFonts w:hint="eastAsia" w:ascii="宋体" w:hAnsi="宋体"/>
                <w:color w:val="000000"/>
                <w:szCs w:val="21"/>
              </w:rPr>
              <w:t xml:space="preserve">；</w:t>
            </w:r>
            <w:r>
              <w:rPr>
                <w:rFonts w:ascii="宋体" w:hAnsi="宋体"/>
                <w:color w:val="000000"/>
                <w:szCs w:val="21"/>
              </w:rPr>
              <w:t xml:space="preserve">7.集成与门逻辑功能测试</w:t>
            </w:r>
            <w:r>
              <w:rPr>
                <w:rFonts w:hint="eastAsia" w:ascii="宋体" w:hAnsi="宋体"/>
                <w:color w:val="000000"/>
                <w:szCs w:val="21"/>
              </w:rPr>
              <w:t xml:space="preserve">；</w:t>
            </w:r>
            <w:r>
              <w:rPr>
                <w:rFonts w:ascii="宋体" w:hAnsi="宋体"/>
                <w:color w:val="000000"/>
                <w:szCs w:val="21"/>
              </w:rPr>
              <w:t xml:space="preserve">8.集成非门电路逻辑功能测试</w:t>
            </w:r>
            <w:r>
              <w:rPr>
                <w:rFonts w:hint="eastAsia" w:ascii="宋体" w:hAnsi="宋体"/>
                <w:color w:val="000000"/>
                <w:szCs w:val="21"/>
              </w:rPr>
              <w:t xml:space="preserve">；</w:t>
            </w:r>
            <w:r>
              <w:rPr>
                <w:rFonts w:ascii="宋体" w:hAnsi="宋体"/>
                <w:color w:val="000000"/>
                <w:szCs w:val="21"/>
              </w:rPr>
              <w:t xml:space="preserve">9.集成或门电路逻辑功能测试</w:t>
            </w:r>
            <w:r>
              <w:rPr>
                <w:rFonts w:hint="eastAsia" w:ascii="宋体" w:hAnsi="宋体"/>
                <w:color w:val="000000"/>
                <w:szCs w:val="21"/>
              </w:rPr>
              <w:t xml:space="preserve">；</w:t>
            </w:r>
            <w:r>
              <w:rPr>
                <w:rFonts w:ascii="宋体" w:hAnsi="宋体"/>
                <w:color w:val="000000"/>
                <w:szCs w:val="21"/>
              </w:rPr>
              <w:t xml:space="preserve">10.集成与非门逻揖功能测试</w:t>
            </w:r>
            <w:r>
              <w:rPr>
                <w:rFonts w:hint="eastAsia" w:ascii="宋体" w:hAnsi="宋体"/>
                <w:color w:val="000000"/>
                <w:szCs w:val="21"/>
              </w:rPr>
              <w:t xml:space="preserve">；</w:t>
            </w:r>
            <w:r>
              <w:rPr>
                <w:rFonts w:ascii="宋体" w:hAnsi="宋体"/>
                <w:color w:val="000000"/>
                <w:szCs w:val="21"/>
              </w:rPr>
              <w:t xml:space="preserve">11.CMOS门电路的测试</w:t>
            </w:r>
            <w:r>
              <w:rPr>
                <w:rFonts w:hint="eastAsia" w:ascii="宋体" w:hAnsi="宋体"/>
                <w:color w:val="000000"/>
                <w:szCs w:val="21"/>
              </w:rPr>
              <w:t xml:space="preserve">；</w:t>
            </w:r>
            <w:r>
              <w:rPr>
                <w:rFonts w:ascii="宋体" w:hAnsi="宋体"/>
                <w:color w:val="000000"/>
                <w:szCs w:val="21"/>
              </w:rPr>
              <w:t xml:space="preserve">12.TTL电路和CMOS电路的输出特性测试</w:t>
            </w:r>
            <w:r>
              <w:rPr>
                <w:rFonts w:hint="eastAsia" w:ascii="宋体" w:hAnsi="宋体"/>
                <w:color w:val="000000"/>
                <w:szCs w:val="21"/>
              </w:rPr>
              <w:t xml:space="preserve">；</w:t>
            </w:r>
            <w:r>
              <w:rPr>
                <w:rFonts w:ascii="宋体" w:hAnsi="宋体"/>
                <w:color w:val="000000"/>
                <w:szCs w:val="21"/>
              </w:rPr>
              <w:t xml:space="preserve">13.集成逻辑电路的连接与驱动</w:t>
            </w:r>
            <w:r>
              <w:rPr>
                <w:rFonts w:hint="eastAsia" w:ascii="宋体" w:hAnsi="宋体"/>
                <w:color w:val="000000"/>
                <w:szCs w:val="21"/>
              </w:rPr>
              <w:t xml:space="preserve">；</w:t>
            </w:r>
            <w:r>
              <w:rPr>
                <w:rFonts w:ascii="宋体" w:hAnsi="宋体"/>
                <w:color w:val="000000"/>
                <w:szCs w:val="21"/>
              </w:rPr>
              <w:t xml:space="preserve">14.组合逻辑电路</w:t>
            </w:r>
            <w:r>
              <w:rPr>
                <w:rFonts w:hint="eastAsia" w:ascii="宋体" w:hAnsi="宋体"/>
                <w:color w:val="000000"/>
                <w:szCs w:val="21"/>
              </w:rPr>
              <w:t xml:space="preserve">；</w:t>
            </w:r>
            <w:r>
              <w:rPr>
                <w:rFonts w:ascii="宋体" w:hAnsi="宋体"/>
                <w:color w:val="000000"/>
                <w:szCs w:val="21"/>
              </w:rPr>
              <w:t xml:space="preserve">15.半加器</w:t>
            </w:r>
            <w:r>
              <w:rPr>
                <w:rFonts w:hint="eastAsia" w:ascii="宋体" w:hAnsi="宋体"/>
                <w:color w:val="000000"/>
                <w:szCs w:val="21"/>
              </w:rPr>
              <w:t xml:space="preserve">；</w:t>
            </w:r>
            <w:r>
              <w:rPr>
                <w:rFonts w:ascii="宋体" w:hAnsi="宋体"/>
                <w:color w:val="000000"/>
                <w:szCs w:val="21"/>
              </w:rPr>
              <w:t xml:space="preserve">16.全加器</w:t>
            </w:r>
            <w:r>
              <w:rPr>
                <w:rFonts w:hint="eastAsia" w:ascii="宋体" w:hAnsi="宋体"/>
                <w:color w:val="000000"/>
                <w:szCs w:val="21"/>
              </w:rPr>
              <w:t xml:space="preserve">；</w:t>
            </w:r>
            <w:r>
              <w:rPr>
                <w:rFonts w:ascii="宋体" w:hAnsi="宋体"/>
                <w:color w:val="000000"/>
                <w:szCs w:val="21"/>
              </w:rPr>
              <w:t xml:space="preserve">17.译码器</w:t>
            </w:r>
            <w:r>
              <w:rPr>
                <w:rFonts w:hint="eastAsia" w:ascii="宋体" w:hAnsi="宋体"/>
                <w:color w:val="000000"/>
                <w:szCs w:val="21"/>
              </w:rPr>
              <w:t xml:space="preserve">；</w:t>
            </w:r>
            <w:r>
              <w:rPr>
                <w:rFonts w:ascii="宋体" w:hAnsi="宋体"/>
                <w:color w:val="000000"/>
                <w:szCs w:val="21"/>
              </w:rPr>
              <w:t xml:space="preserve">18.译码器逻辑功能测试</w:t>
            </w:r>
            <w:r>
              <w:rPr>
                <w:rFonts w:hint="eastAsia" w:ascii="宋体" w:hAnsi="宋体"/>
                <w:color w:val="000000"/>
                <w:szCs w:val="21"/>
              </w:rPr>
              <w:t xml:space="preserve">；</w:t>
            </w:r>
            <w:r>
              <w:rPr>
                <w:rFonts w:ascii="宋体" w:hAnsi="宋体"/>
                <w:color w:val="000000"/>
                <w:szCs w:val="21"/>
              </w:rPr>
              <w:t xml:space="preserve">19.数据选择器逻辑功能测试</w:t>
            </w:r>
            <w:r>
              <w:rPr>
                <w:rFonts w:hint="eastAsia" w:ascii="宋体" w:hAnsi="宋体"/>
                <w:color w:val="000000"/>
                <w:szCs w:val="21"/>
              </w:rPr>
              <w:t xml:space="preserve">；</w:t>
            </w:r>
            <w:r>
              <w:rPr>
                <w:rFonts w:ascii="宋体" w:hAnsi="宋体"/>
                <w:color w:val="000000"/>
                <w:szCs w:val="21"/>
              </w:rPr>
              <w:t xml:space="preserve">20.四选一数据选择器</w:t>
            </w:r>
            <w:r>
              <w:rPr>
                <w:rFonts w:hint="eastAsia" w:ascii="宋体" w:hAnsi="宋体"/>
                <w:color w:val="000000"/>
                <w:szCs w:val="21"/>
              </w:rPr>
              <w:t xml:space="preserve">；</w:t>
            </w:r>
            <w:r>
              <w:rPr>
                <w:rFonts w:ascii="宋体" w:hAnsi="宋体"/>
                <w:color w:val="000000"/>
                <w:szCs w:val="21"/>
              </w:rPr>
              <w:t xml:space="preserve">21.八选一数据选择器</w:t>
            </w:r>
            <w:r>
              <w:rPr>
                <w:rFonts w:hint="eastAsia" w:ascii="宋体" w:hAnsi="宋体"/>
                <w:color w:val="000000"/>
                <w:szCs w:val="21"/>
              </w:rPr>
              <w:t xml:space="preserve">；</w:t>
            </w:r>
            <w:r>
              <w:rPr>
                <w:rFonts w:ascii="宋体" w:hAnsi="宋体"/>
                <w:color w:val="000000"/>
                <w:szCs w:val="21"/>
              </w:rPr>
              <w:t xml:space="preserve">22.集成触发器逻辑功能测试</w:t>
            </w:r>
            <w:r>
              <w:rPr>
                <w:rFonts w:hint="eastAsia" w:ascii="宋体" w:hAnsi="宋体"/>
                <w:color w:val="000000"/>
                <w:szCs w:val="21"/>
              </w:rPr>
              <w:t xml:space="preserve">；</w:t>
            </w:r>
            <w:r>
              <w:rPr>
                <w:rFonts w:ascii="宋体" w:hAnsi="宋体"/>
                <w:color w:val="000000"/>
                <w:szCs w:val="21"/>
              </w:rPr>
              <w:t xml:space="preserve">23.基本RS触发器</w:t>
            </w:r>
            <w:r>
              <w:rPr>
                <w:rFonts w:hint="eastAsia" w:ascii="宋体" w:hAnsi="宋体"/>
                <w:color w:val="000000"/>
                <w:szCs w:val="21"/>
              </w:rPr>
              <w:t xml:space="preserve">；</w:t>
            </w:r>
            <w:r>
              <w:rPr>
                <w:rFonts w:ascii="宋体" w:hAnsi="宋体"/>
                <w:color w:val="000000"/>
                <w:szCs w:val="21"/>
              </w:rPr>
              <w:t xml:space="preserve">24.JK触发器</w:t>
            </w:r>
            <w:r>
              <w:rPr>
                <w:rFonts w:hint="eastAsia" w:ascii="宋体" w:hAnsi="宋体"/>
                <w:color w:val="000000"/>
                <w:szCs w:val="21"/>
              </w:rPr>
              <w:t xml:space="preserve">；</w:t>
            </w:r>
            <w:r>
              <w:rPr>
                <w:rFonts w:ascii="宋体" w:hAnsi="宋体"/>
                <w:color w:val="000000"/>
                <w:szCs w:val="21"/>
              </w:rPr>
              <w:t xml:space="preserve">25.D触发器</w:t>
            </w:r>
            <w:r>
              <w:rPr>
                <w:rFonts w:hint="eastAsia" w:ascii="宋体" w:hAnsi="宋体"/>
                <w:color w:val="000000"/>
                <w:szCs w:val="21"/>
              </w:rPr>
              <w:t xml:space="preserve">；</w:t>
            </w:r>
            <w:r>
              <w:rPr>
                <w:rFonts w:ascii="宋体" w:hAnsi="宋体"/>
                <w:color w:val="000000"/>
                <w:szCs w:val="21"/>
              </w:rPr>
              <w:t xml:space="preserve">26.CMOS触发器</w:t>
            </w:r>
            <w:r>
              <w:rPr>
                <w:rFonts w:hint="eastAsia" w:ascii="宋体" w:hAnsi="宋体"/>
                <w:color w:val="000000"/>
                <w:szCs w:val="21"/>
              </w:rPr>
              <w:t xml:space="preserve">；</w:t>
            </w:r>
            <w:r>
              <w:rPr>
                <w:rFonts w:ascii="宋体" w:hAnsi="宋体"/>
                <w:color w:val="000000"/>
                <w:szCs w:val="21"/>
              </w:rPr>
              <w:t xml:space="preserve">27.计数、译码和显示</w:t>
            </w:r>
            <w:r>
              <w:rPr>
                <w:rFonts w:hint="eastAsia" w:ascii="宋体" w:hAnsi="宋体"/>
                <w:color w:val="000000"/>
                <w:szCs w:val="21"/>
              </w:rPr>
              <w:t xml:space="preserve">；</w:t>
            </w:r>
            <w:r>
              <w:rPr>
                <w:rFonts w:ascii="宋体" w:hAnsi="宋体"/>
                <w:color w:val="000000"/>
                <w:szCs w:val="21"/>
              </w:rPr>
              <w:t xml:space="preserve">28.计数器及其应用</w:t>
            </w:r>
            <w:r>
              <w:rPr>
                <w:rFonts w:hint="eastAsia" w:ascii="宋体" w:hAnsi="宋体"/>
                <w:color w:val="000000"/>
                <w:szCs w:val="21"/>
              </w:rPr>
              <w:t xml:space="preserve">；</w:t>
            </w:r>
            <w:r>
              <w:rPr>
                <w:rFonts w:ascii="宋体" w:hAnsi="宋体"/>
                <w:color w:val="000000"/>
                <w:szCs w:val="21"/>
              </w:rPr>
              <w:t xml:space="preserve">29.十进制可逆计数器的逻辑功能测试</w:t>
            </w:r>
            <w:r>
              <w:rPr>
                <w:rFonts w:hint="eastAsia" w:ascii="宋体" w:hAnsi="宋体"/>
                <w:color w:val="000000"/>
                <w:szCs w:val="21"/>
              </w:rPr>
              <w:t xml:space="preserve">；</w:t>
            </w:r>
            <w:r>
              <w:rPr>
                <w:rFonts w:ascii="宋体" w:hAnsi="宋体"/>
                <w:color w:val="000000"/>
                <w:szCs w:val="21"/>
              </w:rPr>
              <w:t xml:space="preserve">30.二进制加法计数器</w:t>
            </w:r>
            <w:r>
              <w:rPr>
                <w:rFonts w:hint="eastAsia" w:ascii="宋体" w:hAnsi="宋体"/>
                <w:color w:val="000000"/>
                <w:szCs w:val="21"/>
              </w:rPr>
              <w:t xml:space="preserve">；</w:t>
            </w:r>
            <w:r>
              <w:rPr>
                <w:rFonts w:ascii="宋体" w:hAnsi="宋体"/>
                <w:color w:val="000000"/>
                <w:szCs w:val="21"/>
              </w:rPr>
              <w:t xml:space="preserve">31.十进制加法计数器</w:t>
            </w:r>
            <w:r>
              <w:rPr>
                <w:rFonts w:hint="eastAsia" w:ascii="宋体" w:hAnsi="宋体"/>
                <w:color w:val="000000"/>
                <w:szCs w:val="21"/>
              </w:rPr>
              <w:t xml:space="preserve">；</w:t>
            </w:r>
            <w:r>
              <w:rPr>
                <w:rFonts w:ascii="宋体" w:hAnsi="宋体"/>
                <w:color w:val="000000"/>
                <w:szCs w:val="21"/>
              </w:rPr>
              <w:t xml:space="preserve">32.测试移位寄存器的逻辑功能</w:t>
            </w:r>
            <w:r>
              <w:rPr>
                <w:rFonts w:hint="eastAsia" w:ascii="宋体" w:hAnsi="宋体"/>
                <w:color w:val="000000"/>
                <w:szCs w:val="21"/>
              </w:rPr>
              <w:t xml:space="preserve">；</w:t>
            </w:r>
            <w:r>
              <w:rPr>
                <w:rFonts w:ascii="宋体" w:hAnsi="宋体"/>
                <w:color w:val="000000"/>
                <w:szCs w:val="21"/>
              </w:rPr>
              <w:t xml:space="preserve">33.移位寄存器及其应用</w:t>
            </w:r>
            <w:r>
              <w:rPr>
                <w:rFonts w:hint="eastAsia" w:ascii="宋体" w:hAnsi="宋体"/>
                <w:color w:val="000000"/>
                <w:szCs w:val="21"/>
              </w:rPr>
              <w:t xml:space="preserve">；</w:t>
            </w:r>
            <w:r>
              <w:rPr>
                <w:rFonts w:ascii="宋体" w:hAnsi="宋体"/>
                <w:color w:val="000000"/>
                <w:szCs w:val="21"/>
              </w:rPr>
              <w:t xml:space="preserve">34.脉冲分配器及其应用</w:t>
            </w:r>
            <w:r>
              <w:rPr>
                <w:rFonts w:hint="eastAsia" w:ascii="宋体" w:hAnsi="宋体"/>
                <w:color w:val="000000"/>
                <w:szCs w:val="21"/>
              </w:rPr>
              <w:t xml:space="preserve">；</w:t>
            </w:r>
            <w:r>
              <w:rPr>
                <w:rFonts w:ascii="宋体" w:hAnsi="宋体"/>
                <w:color w:val="000000"/>
                <w:szCs w:val="21"/>
              </w:rPr>
              <w:t xml:space="preserve">35.555时基电路</w:t>
            </w:r>
            <w:r>
              <w:rPr>
                <w:rFonts w:hint="eastAsia" w:ascii="宋体" w:hAnsi="宋体"/>
                <w:color w:val="000000"/>
                <w:szCs w:val="21"/>
              </w:rPr>
              <w:t xml:space="preserve">；</w:t>
            </w:r>
            <w:r>
              <w:rPr>
                <w:rFonts w:ascii="宋体" w:hAnsi="宋体"/>
                <w:color w:val="000000"/>
                <w:szCs w:val="21"/>
              </w:rPr>
              <w:t xml:space="preserve">36.单稳态触发器</w:t>
            </w:r>
            <w:r>
              <w:rPr>
                <w:rFonts w:hint="eastAsia" w:ascii="宋体" w:hAnsi="宋体"/>
                <w:color w:val="000000"/>
                <w:szCs w:val="21"/>
              </w:rPr>
              <w:t xml:space="preserve">；</w:t>
            </w:r>
            <w:r>
              <w:rPr>
                <w:rFonts w:ascii="宋体" w:hAnsi="宋体"/>
                <w:color w:val="000000"/>
                <w:szCs w:val="21"/>
              </w:rPr>
              <w:t xml:space="preserve">37.多谐振荡器</w:t>
            </w:r>
            <w:r>
              <w:rPr>
                <w:rFonts w:hint="eastAsia" w:ascii="宋体" w:hAnsi="宋体"/>
                <w:color w:val="000000"/>
                <w:szCs w:val="21"/>
              </w:rPr>
              <w:t xml:space="preserve">；</w:t>
            </w:r>
            <w:r>
              <w:rPr>
                <w:rFonts w:ascii="宋体" w:hAnsi="宋体"/>
                <w:color w:val="000000"/>
                <w:szCs w:val="21"/>
              </w:rPr>
              <w:t xml:space="preserve">38.施密特触发器</w:t>
            </w:r>
            <w:r>
              <w:rPr>
                <w:rFonts w:hint="eastAsia" w:ascii="宋体" w:hAnsi="宋体"/>
                <w:color w:val="000000"/>
                <w:szCs w:val="21"/>
              </w:rPr>
              <w:t xml:space="preserve">；</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(三)</w:t>
            </w:r>
            <w:r>
              <w:rPr>
                <w:rFonts w:ascii="宋体" w:hAnsi="宋体"/>
                <w:color w:val="000000"/>
                <w:szCs w:val="21"/>
              </w:rPr>
              <w:t xml:space="preserve">电子产品工艺焊接组装调试实训项目</w:t>
            </w:r>
            <w:r>
              <w:rPr>
                <w:rFonts w:hint="eastAsia" w:ascii="宋体" w:hAnsi="宋体"/>
                <w:color w:val="000000"/>
                <w:szCs w:val="21"/>
              </w:rPr>
            </w:r>
            <w:r/>
          </w:p>
          <w:p>
            <w:pPr>
              <w:pStyle w:val="892"/>
              <w:ind w:firstLine="420"/>
              <w:spacing w:line="288" w:lineRule="auto"/>
              <w:rPr>
                <w:rFonts w:hint="eastAsia" w:ascii="宋体" w:hAnsi="宋体"/>
                <w:color w:val="000000"/>
                <w:szCs w:val="21"/>
              </w:rPr>
            </w:pPr>
            <w:r>
              <w:rPr>
                <w:rFonts w:ascii="宋体" w:hAnsi="宋体"/>
                <w:color w:val="000000"/>
                <w:szCs w:val="21"/>
              </w:rPr>
              <w:t xml:space="preserve">1.声光控延时开关</w:t>
            </w:r>
            <w:r>
              <w:rPr>
                <w:rFonts w:hint="eastAsia" w:ascii="宋体" w:hAnsi="宋体"/>
                <w:color w:val="000000"/>
                <w:szCs w:val="21"/>
              </w:rPr>
              <w:t xml:space="preserve">；</w:t>
            </w:r>
            <w:r>
              <w:rPr>
                <w:rFonts w:ascii="宋体" w:hAnsi="宋体"/>
                <w:color w:val="000000"/>
                <w:szCs w:val="21"/>
              </w:rPr>
              <w:t xml:space="preserve">2.遥控音乐门铃</w:t>
            </w:r>
            <w:r>
              <w:rPr>
                <w:rFonts w:hint="eastAsia" w:ascii="宋体" w:hAnsi="宋体"/>
                <w:color w:val="000000"/>
                <w:szCs w:val="21"/>
              </w:rPr>
              <w:t xml:space="preserve">；</w:t>
            </w:r>
            <w:r>
              <w:rPr>
                <w:rFonts w:ascii="宋体" w:hAnsi="宋体"/>
                <w:color w:val="000000"/>
                <w:szCs w:val="21"/>
              </w:rPr>
              <w:t xml:space="preserve">3.全硅六管超外差式调幅收音机</w:t>
            </w:r>
            <w:r>
              <w:rPr>
                <w:rFonts w:hint="eastAsia" w:ascii="宋体" w:hAnsi="宋体"/>
                <w:color w:val="000000"/>
                <w:szCs w:val="21"/>
              </w:rPr>
              <w:t xml:space="preserve">；</w:t>
            </w:r>
            <w:r>
              <w:rPr>
                <w:rFonts w:ascii="宋体" w:hAnsi="宋体"/>
                <w:color w:val="000000"/>
                <w:szCs w:val="21"/>
              </w:rPr>
              <w:t xml:space="preserve">4.多功能防盗报警器</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24</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5</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1.输入电源：AC220V/50Hz</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2.实验箱参考尺寸(长×宽×高)：440mm×330mm×140mm（允许±30mm）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实验箱要求采用铝合金结构，由底板和多个功能模块构成。底板最多可同时接入6个模块，并提供四路直流稳压电源输出，包括12V/0.3A、-12V/0.3A、5V/3A与24V/0.3A，每路均具备短路保护及自动恢复功能。各模块插入，即可供电。</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w:t>
            </w:r>
            <w:r>
              <w:rPr>
                <w:rFonts w:hint="eastAsia" w:ascii="宋体" w:hAnsi="宋体"/>
                <w:color w:val="000000"/>
                <w:szCs w:val="21"/>
              </w:rPr>
              <w:t xml:space="preserve">标文件中提供“嵌入式综合实验开发系统”的整体检测报告复印件，检验结果为合格。</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二、基本配置及功能要求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1.STM32主控模块：配32位ARM Cortex-M3 STM32F105VCT6处理器，LQFP100，FLASH：256K，SRAM：48K，含下载接口。用1号台阶及6P线引出标准的单片机控制引脚。板载复位按钮、晶振、2路继电器输出、1路蜂鸣器和1路红外接收。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2.FPGA实验模块：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(1)▲FPGA主芯片采用Altera公司Cyclone IV E系列EP4CE30，2.9万个逻辑宏单元，4个锁相环(超宽超高锁相环输出频率：1300MHz至2kHz)，594Kb嵌入式存储器，224对LVDS差分通道，132个9X9bit数字乘法器。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(2)采用EPCS16作为配置芯片，容量16Mbit，支持JTAG、AS下载模式。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(3)32MB SDRAM；512K*16bit SRAM；512Mb并行Flash；16Mb串行Flash。</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(4)50MHz系统时钟，3个差分对时钟输入接口。</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(5)提供板级和芯片级电压5.0V、3.3V、2.5V、1.2V。</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(6)8位发光二极管，4位拔动开关，1个复位按钮。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t xml:space="preserve">)3个间距2mm双排40针扩展接口，工作电压2.5V、3.3V可设置,支持差分对，自带3.3V、5.0V工作电源。</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3.键盘模块:8个拔码开关；8个独立按键、4×4矩阵键盘；2个旋转编码开关。</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 LCD显示模块:1个128×64点阵的图文液晶显示屏，可显示字符、汉字和图形；1个16×2字符屏。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5.数码管显示模块:8位动态共阳数码管；5位串行静态共阳数码管；8位发光二极管；1位三基色发光二极管。</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6.有线通信模块:1路RS-232；1路RS-485；1路控制器局域网（CAN）；</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7.LED 单色点阵模块:LED单色点阵显示驱动电路，8块8×8分辨率的LED单色点阵显示模组，显示分辨率为16×32。</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8.LED 全彩点阵模块:LED全彩点阵显示驱动电路，2块8×8分辨率的LED三基色点阵显示模组，显示分辨率为8×16。</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9.传感器模块:2路数字化传感器标准接口；1路热释电红外传感器；1路光检测传感器（模拟和数字）；1路声音检测传感器；1路声音强度传感器；2路串行ADC。</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10.交通灯控制模块:东、西、南、北四个方向，三色LED，具有倒计时功能。</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11.AD/DA转换模块:8位并行具有8通道多路复用器的A/D</w:t>
            </w:r>
            <w:r>
              <w:rPr>
                <w:rFonts w:hint="eastAsia" w:ascii="宋体" w:hAnsi="宋体"/>
                <w:color w:val="000000"/>
                <w:szCs w:val="21"/>
              </w:rPr>
              <w:t xml:space="preserve">转换器ADC0809；8位并行双缓冲D/A转换器DAC0832；12位串行200kSPS微功耗采样A/D转换器ADS7822；12位串行输入低功耗轨至轨输出D/A转换器DAC7513。</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12.电机控制模块:1路直流电机（带测速电路），1路步进电机。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13.外设接口模块:红外收发一体；PS/2、VGA接口；1路继电器；1路数字温度传感器。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14.电平转换模块:提供20位（5路，每路4位）I/O 3.3V～5V双向电平转换。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15.接口扩展模块:2个间距2mm 双排40针扩展接口（FPGA实验模块专用接口）；18个间距2.54mm单排6针接口（主从功能模块专用接口）；2个mikro标准接口；四个Pmod标准接口；支持4种接口、2种电平（+3.3V、+5V）之间的相互转换。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16.电源管控系统（整个实验室配备1套）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该系统基于android平台，教师通过注册成功后，输入账号密码、登录进入系统，操作相关按钮，即可向智能管理器发送命令，实现管控。可注册多个账号，多人可以独立使用，互不影响。可支持多个控制终端同时进行控制，方便实验教师对设备的管理，支持云端远程和本地局域网两种控制方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(2)通过App软件对学生机</w:t>
            </w:r>
            <w:r>
              <w:rPr>
                <w:rFonts w:hint="eastAsia" w:ascii="宋体" w:hAnsi="宋体"/>
                <w:color w:val="000000"/>
                <w:szCs w:val="21"/>
              </w:rPr>
              <w:t xml:space="preserve">进行无线远程控制；在学生机上，教师可以通过密码设置对学生机进行本地控制，可以远程更改学生机的设置密码；当某一学生机发生故障禁止启动时，可以在教师系统管理软件上设置，避免误操作时打开对应设备电源，造成意外事故的发生；能够记录设备报紧状态和报警次数。</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（3）教师管理终端：控制器采用AI9HX470高性能处理器，32gb高速低功耗内存，1tb高速固态硬盘；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17. 脉冲响应测试系统开发学习套件（整个实验室配备1套）：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(1)利用M序列、二阶被测对象的构建，配合显示模块，采集信号的输入、信号的输出，通过软件编程，实时在线测试对象的脉冲响应特性。</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(2)▲利用LM324运放及电容、电阻实现二阶被测对象的构建。</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(3)▲利用555定时器实现频率可调的时钟脉冲输入，74LS74、74LS32等芯片实现M序列信号发生器电路的制作，通过外围线路的选择，可以实现3组不同M序列波形的生成。</w:t>
            </w:r>
            <w:r>
              <w:rPr>
                <w:rFonts w:hint="eastAsia" w:ascii="宋体" w:hAnsi="宋体"/>
                <w:b/>
                <w:bCs/>
                <w:color w:val="000000"/>
                <w:szCs w:val="21"/>
              </w:rPr>
              <w:t xml:space="preserve">（投标人须提供功能原理图、模块图片）</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(4)控制器采用嵌入式单片机Cortex™-M3内核的STM32F103VET6微控制器，具有内置高速存储器(高达512K字节的闪存和64K字节的SRAM)，2个12位的ADC、2个12位DAC、3个通用16</w:t>
            </w:r>
            <w:r>
              <w:rPr>
                <w:rFonts w:hint="eastAsia" w:ascii="宋体" w:hAnsi="宋体"/>
                <w:color w:val="000000"/>
                <w:szCs w:val="21"/>
              </w:rPr>
              <w:t xml:space="preserve">位定时器和1个PWM定时器，还包含标准和先进的通信接口：多达2个I2C接口和SPI接口、3个USART 接口、一个USB接口和一个CAN接口等。通过配合TFT触摸屏实现信号的处理及显示功能。触摸屏实时反映输入波形、输出波形、系统响应波形的监测。</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(5)仿真器（STM32）：USB接口，速度为12MHz，自动内核识别，自动速度识别，支持自适应时钟，完全即插即用，20Pin标准JTAG连接器，宽目标板电压范围：1.2V-3.3V</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三、设备配套仿真教学软件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1.单片机3D仿真实训软件</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利用采集卡采集单片机的输入输</w:t>
            </w:r>
            <w:r>
              <w:rPr>
                <w:rFonts w:hint="eastAsia" w:ascii="宋体" w:hAnsi="宋体"/>
                <w:color w:val="000000"/>
                <w:szCs w:val="21"/>
              </w:rPr>
              <w:t xml:space="preserve">出信号，实现采集卡与计算机的通讯，从而控制软件中的3D模型的动作，使得虚拟仿真技术实时展现单片机的运行状态，再现了工业现场中的各种复杂场景。软件通过手动和单片机控制两种模式可完成：自动封盖、物料分拣、码垛堆积、自动仓储、自动装箱、运料小车、电镀生产线、多种液体混合、自动混合生产线、水塔水位自动控制、机械手控制、自动送料装车、四级传送带、数字逻辑分析仪、温度压力控制、连线自动检测、加工中心刀库、步进电机控制、舞台艺术灯饰、四层电梯控制、LED数码管显示控制、交通信号灯、机器人自动扫雷、交流电机控制、对讲门禁等</w:t>
            </w:r>
            <w:r>
              <w:rPr>
                <w:rFonts w:hint="eastAsia" w:ascii="宋体" w:hAnsi="宋体"/>
                <w:color w:val="000000"/>
                <w:szCs w:val="21"/>
              </w:rPr>
              <w:t xml:space="preserve">虚拟工业场景。</w:t>
            </w:r>
            <w:r/>
          </w:p>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四、装置可完成的实验项目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（一）STM32实验</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LED实验；2.蜂鸣器实验；3.看门狗实验；4.定时器实验；5.按键输入实验；6.串口通信实验；7.外部中断实验；8.RTC实时时钟实验；9.内部温度传感器实验；10.ADC实验；11.串行静态数码管实验；12.八位动态数码管实验；13.LED单色点阵实验；14.LED全彩点阵实验；15.旋转编码开关实验；16.1602液晶显示屏实验；17.12864液晶显示屏实验；18.继电器控制实验；19.红外遥控实验；20.热释电传感器实验；21.光检测传感器实验；22.声音检测实验；23.多按键控制LED灯实验；</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（二）FPGA实验项目</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1.流水灯；2.简单组合逻辑 ---多路选择器；3.简单组合逻辑 ---译码器；4.简单组合逻辑 ---半加器；5.层次化设计---全加器；6.时序逻辑的开始 ---寄存器；7.阻塞与非阻塞赋值；8.计数器；9.分频器；10.按键消抖模块的设计与验证；11.呼吸灯；12.按键控制LED灯实验；13.静态数码管显示实验；14.动态数码管显示实验；15.串行静态数码管显示实验；16.IP核之PLL实验；17.IP核之RA</w:t>
            </w:r>
            <w:r>
              <w:rPr>
                <w:rFonts w:hint="eastAsia" w:ascii="宋体" w:hAnsi="宋体"/>
                <w:color w:val="000000"/>
                <w:szCs w:val="21"/>
              </w:rPr>
              <w:t xml:space="preserve">M实验；18.IP核之FIFO实验；19.UART串口通信实验；20.VGA彩条显示实验；21.VGA方块移动实验；22.VGA字符显示实验；23.DHT11数字温湿度传感器实验；24.频率计实验；25.SDRAM读写测试实验；26.SRAM读写测试实验；27.1602字符型液晶显示实验；28.12864液晶显示实验；29.数据采集与显示实验；30.DDS正弦信号发生器（DAC0832）实验；31.串行ADC/DAC转换实验；32.步进电的驱动；33.直流电机的测速实验；34.交通灯控制实验。</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31</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6</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3340" w:type="pct"/>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一、技术参数要求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1.成型技术：熔融沉积成型（FDM）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2.打印尺寸不小于：256×256×256 mm</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3.喷嘴：硬化钢，0.4mm直径，支持高流量热端</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4.挤出电机：高精度永磁同步伺服电机</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5.工具头最大移动速度不小于：600mm/s</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6.最大流速不小于：40 mm³/s</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7.供电：220V，50/60Hz；最大功率 1200W</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8.噪音：≤50dB</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9.屏幕：5 英寸 854×480 触摸屏</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10.存储不小于：8GB EMMC，支持 U 盘</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11.处理器：双核 Cortex</w:t>
            </w:r>
            <w:r>
              <w:rPr>
                <w:rFonts w:ascii="Cambria Math" w:hAnsi="Cambria Math" w:cs="Cambria Math"/>
                <w:color w:val="000000"/>
                <w:szCs w:val="21"/>
              </w:rPr>
              <w:t xml:space="preserve">‑</w:t>
            </w:r>
            <w:r>
              <w:rPr>
                <w:rFonts w:hint="eastAsia" w:ascii="宋体" w:hAnsi="宋体"/>
                <w:color w:val="000000"/>
                <w:szCs w:val="21"/>
              </w:rPr>
              <w:t xml:space="preserve">M4 + </w:t>
            </w:r>
            <w:r>
              <w:rPr>
                <w:rFonts w:hint="eastAsia" w:ascii="宋体" w:hAnsi="宋体"/>
                <w:color w:val="000000"/>
                <w:szCs w:val="21"/>
              </w:rPr>
              <w:t xml:space="preserve">单核 Cortex</w:t>
            </w:r>
            <w:r>
              <w:rPr>
                <w:rFonts w:ascii="Cambria Math" w:hAnsi="Cambria Math" w:cs="Cambria Math"/>
                <w:color w:val="000000"/>
                <w:szCs w:val="21"/>
              </w:rPr>
              <w:t xml:space="preserve">‑</w:t>
            </w:r>
            <w:r>
              <w:rPr>
                <w:rFonts w:hint="eastAsia" w:ascii="宋体" w:hAnsi="宋体"/>
                <w:color w:val="000000"/>
                <w:szCs w:val="21"/>
              </w:rPr>
              <w:t xml:space="preserve">M7（运动）；四核 1.5GHz A7（应用）；2 TOPS NPU（AI）</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12.支持多色打印</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13.随设备提供3D材料A≥5盘，</w:t>
            </w:r>
            <w:r>
              <w:rPr>
                <w:rFonts w:ascii="宋体" w:hAnsi="宋体"/>
                <w:color w:val="000000"/>
                <w:szCs w:val="21"/>
              </w:rPr>
              <w:t xml:space="preserve">线径：1.75 mm，公差 ±0.03 mm</w:t>
            </w:r>
            <w:r>
              <w:rPr>
                <w:rFonts w:hint="eastAsia" w:ascii="宋体" w:hAnsi="宋体"/>
                <w:color w:val="000000"/>
                <w:szCs w:val="21"/>
              </w:rPr>
              <w:t xml:space="preserve">，</w:t>
            </w:r>
            <w:r>
              <w:rPr>
                <w:rFonts w:ascii="宋体" w:hAnsi="宋体"/>
                <w:color w:val="000000"/>
                <w:szCs w:val="21"/>
              </w:rPr>
              <w:t xml:space="preserve">净重：1 kg / 卷（无卷盘）</w:t>
            </w:r>
            <w:r>
              <w:rPr>
                <w:rFonts w:hint="eastAsia" w:ascii="宋体" w:hAnsi="宋体"/>
                <w:color w:val="000000"/>
                <w:szCs w:val="21"/>
              </w:rPr>
              <w:t xml:space="preserve">，</w:t>
            </w:r>
            <w:r>
              <w:rPr>
                <w:rFonts w:ascii="宋体" w:hAnsi="宋体"/>
                <w:color w:val="000000"/>
                <w:szCs w:val="21"/>
              </w:rPr>
              <w:t xml:space="preserve">密度：1.24 g/cm³</w:t>
            </w:r>
            <w:r>
              <w:rPr>
                <w:rFonts w:hint="eastAsia" w:ascii="宋体" w:hAnsi="宋体"/>
                <w:color w:val="000000"/>
                <w:szCs w:val="21"/>
              </w:rPr>
              <w:t xml:space="preserve">；生物基PLA材质，符合RoHS 2.0环保标准</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14.随设备提供3D材料B≥2盘，线径：1.75 mm，公差 ±0.05 mm，净重：1 kg / 卷，密度：1.26</w:t>
            </w:r>
            <w:r>
              <w:rPr>
                <w:rFonts w:ascii="宋体" w:hAnsi="宋体"/>
                <w:color w:val="000000"/>
                <w:szCs w:val="21"/>
              </w:rPr>
              <w:t xml:space="preserve">g/cm³</w:t>
            </w:r>
            <w:r>
              <w:rPr>
                <w:rFonts w:hint="eastAsia" w:ascii="宋体" w:hAnsi="宋体"/>
                <w:color w:val="000000"/>
                <w:szCs w:val="21"/>
              </w:rPr>
              <w:t xml:space="preserve">硬度：68D；热塑性聚氨酯弹性体（TPU）</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套</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20</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7</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1、单柜规格：高315*宽380*深500mm（不含底座，底座80mm） </w:t>
            </w:r>
            <w:r/>
          </w:p>
          <w:p>
            <w:pPr>
              <w:pStyle w:val="892"/>
              <w:spacing w:line="288" w:lineRule="auto"/>
              <w:rPr>
                <w:rFonts w:hint="eastAsia" w:ascii="宋体" w:hAnsi="宋体"/>
                <w:color w:val="000000"/>
                <w:szCs w:val="21"/>
              </w:rPr>
            </w:pPr>
            <w:r>
              <w:rPr>
                <w:rFonts w:hint="eastAsia" w:ascii="宋体" w:hAnsi="宋体"/>
                <w:color w:val="000000"/>
                <w:szCs w:val="21"/>
              </w:rPr>
              <w:t xml:space="preserve">2、材质：全塑环保储物柜全部为ABS/改性HIPS及全新工程塑料制成，强度高、韧性好、耐冲击，不易腐蚀，无毒无味，环保耐用。</w:t>
            </w:r>
            <w:r/>
          </w:p>
          <w:p>
            <w:pPr>
              <w:pStyle w:val="892"/>
              <w:spacing w:line="288" w:lineRule="auto"/>
              <w:rPr>
                <w:rFonts w:hint="eastAsia" w:ascii="宋体" w:hAnsi="宋体"/>
                <w:color w:val="000000"/>
                <w:szCs w:val="21"/>
              </w:rPr>
            </w:pPr>
            <w:r>
              <w:rPr>
                <w:rFonts w:hint="eastAsia" w:ascii="宋体" w:hAnsi="宋体"/>
                <w:color w:val="000000"/>
                <w:szCs w:val="21"/>
              </w:rPr>
              <w:t xml:space="preserve">3、工艺：采用针阀式热流道模具恒温、气辅注塑成型，全程自动化生产；采用注塑一次成型。</w:t>
            </w:r>
            <w:r/>
          </w:p>
          <w:p>
            <w:pPr>
              <w:pStyle w:val="892"/>
              <w:spacing w:line="288" w:lineRule="auto"/>
              <w:rPr>
                <w:rFonts w:hint="eastAsia" w:ascii="宋体" w:hAnsi="宋体"/>
                <w:color w:val="000000"/>
                <w:szCs w:val="21"/>
              </w:rPr>
            </w:pPr>
            <w:r>
              <w:rPr>
                <w:rFonts w:hint="eastAsia" w:ascii="宋体" w:hAnsi="宋体"/>
                <w:color w:val="000000"/>
                <w:szCs w:val="21"/>
              </w:rPr>
              <w:t xml:space="preserve">4、安装方式：积木式模块化安装，简单快捷，安装时不用胶水粘结，不用任何螺丝，凹凸多向定位连接，产品不变形、不扭曲，牢固耐用，达到可重复拆装使用。</w:t>
            </w:r>
            <w:r>
              <w:rPr>
                <w:rFonts w:ascii="宋体" w:hAnsi="宋体"/>
                <w:color w:val="000000"/>
                <w:szCs w:val="21"/>
              </w:rPr>
              <w:t xml:space="preserve"> </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5、门把手为单个单体结构，与门板一体设计,门板表面门把手位置设有95*62</w:t>
            </w:r>
            <w:r>
              <w:rPr>
                <w:rFonts w:hint="eastAsia" w:ascii="宋体" w:hAnsi="宋体"/>
                <w:color w:val="000000"/>
                <w:szCs w:val="21"/>
              </w:rPr>
              <w:t xml:space="preserve">的椭圆造型，门把手是一个94*33的半月形单体结构件中间设有一个18.8*16的通孔。此用可用来安装锁具。</w:t>
            </w:r>
            <w:r/>
          </w:p>
          <w:p>
            <w:pPr>
              <w:pStyle w:val="892"/>
              <w:spacing w:line="288"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柜门拉手安装时正面的台阶需压在门板外表面上,两个固定卡扣和一个弹力卡扣需卡在门板背面固定板的对应卡槽内.</w:t>
            </w:r>
            <w:r/>
          </w:p>
          <w:p>
            <w:pPr>
              <w:pStyle w:val="892"/>
              <w:spacing w:line="288"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p>
          <w:p>
            <w:pPr>
              <w:pStyle w:val="892"/>
              <w:spacing w:line="288"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铰链防脱落设计：门板铰链需采用单个一体绞链（规格：27.5*27*20mm）单个零件组成.绞链上设有五个U形格栅；</w:t>
            </w:r>
            <w:r/>
          </w:p>
          <w:p>
            <w:pPr>
              <w:pStyle w:val="892"/>
              <w:spacing w:line="288" w:lineRule="auto"/>
              <w:rPr>
                <w:rFonts w:hint="eastAsia" w:ascii="宋体" w:hAnsi="宋体"/>
                <w:color w:val="000000"/>
                <w:szCs w:val="21"/>
              </w:rPr>
            </w:pPr>
            <w:r>
              <w:rPr>
                <w:rFonts w:ascii="宋体" w:hAnsi="宋体"/>
                <w:color w:val="000000"/>
                <w:szCs w:val="21"/>
              </w:rPr>
              <w:t xml:space="preserve">9、</w:t>
            </w:r>
            <w:r>
              <w:rPr>
                <w:rFonts w:hint="eastAsia" w:ascii="宋体" w:hAnsi="宋体"/>
                <w:color w:val="000000"/>
                <w:szCs w:val="21"/>
              </w:rPr>
              <w:t xml:space="preserve">门板采用一体成型设计：出厂时门板需为一体式，安装和拆卸时无需再拆装正副门，保证门板长期使用后的牢固性，门板表面采用平面设计，</w:t>
            </w:r>
            <w:r/>
          </w:p>
          <w:p>
            <w:pPr>
              <w:pStyle w:val="892"/>
              <w:spacing w:line="288"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上下板防松动及位移设计：上下板厚度40mm，采用隐藏帽檐设计（帽檐厚度：2.5mm），可将上下板隐藏于上下门板之间。</w:t>
            </w:r>
            <w:r/>
          </w:p>
          <w:p>
            <w:pPr>
              <w:pStyle w:val="892"/>
              <w:spacing w:line="288" w:lineRule="auto"/>
              <w:rPr>
                <w:rFonts w:hint="eastAsia" w:ascii="宋体" w:hAnsi="宋体"/>
                <w:color w:val="000000"/>
                <w:szCs w:val="21"/>
              </w:rPr>
            </w:pPr>
            <w:r>
              <w:rPr>
                <w:rFonts w:ascii="宋体" w:hAnsi="宋体"/>
                <w:color w:val="000000"/>
                <w:szCs w:val="21"/>
              </w:rPr>
              <w:t xml:space="preserve">11、</w:t>
            </w:r>
            <w:r>
              <w:rPr>
                <w:rFonts w:hint="eastAsia" w:ascii="宋体" w:hAnsi="宋体"/>
                <w:color w:val="000000"/>
                <w:szCs w:val="21"/>
              </w:rPr>
              <w:t xml:space="preserve">侧板防松动及位移设计：侧板采用前置定位块,</w:t>
            </w:r>
            <w:r>
              <w:rPr>
                <w:rFonts w:ascii="宋体" w:hAnsi="宋体"/>
                <w:color w:val="000000"/>
                <w:szCs w:val="21"/>
              </w:rPr>
              <w:t xml:space="preserve">  </w:t>
            </w:r>
            <w:r>
              <w:rPr>
                <w:rFonts w:hint="eastAsia" w:ascii="宋体" w:hAnsi="宋体"/>
                <w:color w:val="000000"/>
                <w:szCs w:val="21"/>
              </w:rPr>
              <w:t xml:space="preserve">定位块规格40*35.4*16</w:t>
            </w:r>
            <w:r>
              <w:rPr>
                <w:rFonts w:ascii="宋体" w:hAnsi="宋体"/>
                <w:color w:val="000000"/>
                <w:szCs w:val="21"/>
              </w:rPr>
              <w:t xml:space="preserve">mm</w:t>
            </w:r>
            <w:r>
              <w:rPr>
                <w:rFonts w:hint="eastAsia" w:ascii="宋体" w:hAnsi="宋体"/>
                <w:color w:val="000000"/>
                <w:szCs w:val="21"/>
              </w:rPr>
              <w:t xml:space="preserve">，侧板安装到位卯榫结构进行锁止，同时向上下两个方向按压定位块与上下两个上下</w:t>
            </w:r>
            <w:r>
              <w:rPr>
                <w:rFonts w:hint="eastAsia" w:ascii="宋体" w:hAnsi="宋体"/>
                <w:color w:val="000000"/>
                <w:szCs w:val="21"/>
              </w:rPr>
              <w:t xml:space="preserve">板或底座进行定位锁紧，避免使用时间久后侧板产生位移影响开关门及柜体整体度。</w:t>
            </w:r>
            <w:r/>
          </w:p>
          <w:p>
            <w:pPr>
              <w:pStyle w:val="892"/>
              <w:spacing w:line="288" w:lineRule="auto"/>
              <w:rPr>
                <w:rFonts w:hint="eastAsia" w:ascii="宋体" w:hAnsi="宋体"/>
                <w:color w:val="000000"/>
                <w:szCs w:val="21"/>
              </w:rPr>
            </w:pPr>
            <w:r>
              <w:rPr>
                <w:rFonts w:ascii="宋体" w:hAnsi="宋体"/>
                <w:color w:val="000000"/>
                <w:szCs w:val="21"/>
              </w:rPr>
              <w:t xml:space="preserve">12、</w:t>
            </w:r>
            <w:r>
              <w:rPr>
                <w:rFonts w:hint="eastAsia" w:ascii="宋体" w:hAnsi="宋体"/>
                <w:color w:val="000000"/>
                <w:szCs w:val="21"/>
              </w:rPr>
              <w:t xml:space="preserve">后板换气窗口百叶窗设计，总透气面积达</w:t>
            </w:r>
            <w:r>
              <w:rPr>
                <w:rFonts w:ascii="宋体" w:hAnsi="宋体"/>
                <w:color w:val="000000"/>
                <w:szCs w:val="21"/>
              </w:rPr>
              <w:t xml:space="preserve">250mm²</w:t>
            </w:r>
            <w:r>
              <w:rPr>
                <w:rFonts w:hint="eastAsia" w:ascii="宋体" w:hAnsi="宋体"/>
                <w:color w:val="000000"/>
                <w:szCs w:val="21"/>
              </w:rPr>
              <w:t xml:space="preserve">，排气窗采用7条长条形组成的圆形排列. 气孔最大宽度为</w:t>
            </w:r>
            <w:r>
              <w:rPr>
                <w:rFonts w:ascii="宋体" w:hAnsi="宋体"/>
                <w:color w:val="000000"/>
                <w:szCs w:val="21"/>
              </w:rPr>
              <w:t xml:space="preserve">0.17mm</w:t>
            </w:r>
            <w:r>
              <w:rPr>
                <w:rFonts w:hint="eastAsia" w:ascii="宋体" w:hAnsi="宋体"/>
                <w:color w:val="000000"/>
                <w:szCs w:val="21"/>
              </w:rPr>
              <w:t xml:space="preserve">，每个长条透气孔由上下两片错位百页组成,使水滴或水汽不易通过透气孔进入柜内同时又防止细小虫子进入柜子内部透有更好的排气作用避免柜内空气不流通产生异味。</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个</w:t>
            </w:r>
            <w:r/>
          </w:p>
        </w:tc>
        <w:tc>
          <w:tcPr>
            <w:tcW w:w="386" w:type="pct"/>
            <w:vAlign w:val="center"/>
            <w:textDirection w:val="lrTb"/>
            <w:noWrap w:val="false"/>
          </w:tcPr>
          <w:p>
            <w:pPr>
              <w:pStyle w:val="892"/>
              <w:spacing w:line="288" w:lineRule="auto"/>
              <w:widowControl/>
              <w:rPr>
                <w:rFonts w:ascii="宋体" w:hAnsi="宋体"/>
                <w:color w:val="000000"/>
                <w:szCs w:val="21"/>
              </w:rPr>
            </w:pPr>
            <w:r>
              <w:rPr>
                <w:rFonts w:hint="eastAsia" w:ascii="宋体" w:hAnsi="宋体"/>
                <w:color w:val="000000"/>
                <w:szCs w:val="21"/>
              </w:rPr>
              <w:t xml:space="preserve">40</w:t>
            </w:r>
            <w:r>
              <w:rPr>
                <w:rFonts w:ascii="宋体" w:hAnsi="宋体"/>
                <w:color w:val="000000"/>
                <w:szCs w:val="21"/>
              </w:rPr>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8</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w:t>
            </w:r>
            <w:r>
              <w:rPr>
                <w:rFonts w:ascii="宋体" w:hAnsi="宋体"/>
                <w:color w:val="000000"/>
                <w:szCs w:val="21"/>
              </w:rPr>
              <w:t xml:space="preserve">参数：</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1.桌面：采用优质三聚氰胺饰面，E0级刨花板基材，经过防虫、防潮、防腐处理，表面防刮耐磨。台面厚度25mm，PVC胶边，防火、耐磨、防污、牢固耐用。</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2.桌架：</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（1）桌体框架：采用3条脚架，脚架采用优质高精度一级冷轧钢板和钢管组合焊接成型，钢管尺寸30*30mm，壁厚1.0mm，表面采用防锈静电喷涂处理，实用牢固，承受力大,底部配有ABS固定可调脚.</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下侧机箱：每个位下层预留尺寸540*220*520mm的机箱放置空间，各带一把小圆锁，两个放置空间相互独立，可以保护每个内置设备的安全。机箱前后门均预留长度不低于500mm的散热孔区域，两侧均预留高度不低于248mm的散热孔区域，便于机箱的散热。两个机箱门都预留有300*</w:t>
            </w:r>
            <w:r>
              <w:rPr>
                <w:rFonts w:ascii="宋体" w:hAnsi="宋体"/>
                <w:color w:val="000000"/>
                <w:szCs w:val="21"/>
              </w:rPr>
              <w:t xml:space="preserve">100mm的主机开机门，可以90度打开。</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（3）机箱内底部左右两侧各预留有一个直径60mm的过线孔，两侧各预留有一个直径60mm的过线孔，中间隔板预留有直径60mm的过线孔，方便机箱内设备的布线和走线。</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3.整体采用工整的横梁结构，每位设计有不低于610mm的腿部活动宽度，整体的结构稳定，承重力强。</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4.产品</w:t>
            </w:r>
            <w:r>
              <w:rPr>
                <w:rFonts w:hint="eastAsia" w:ascii="宋体" w:hAnsi="宋体"/>
                <w:color w:val="000000"/>
                <w:szCs w:val="21"/>
              </w:rPr>
              <w:t xml:space="preserve">参考</w:t>
            </w:r>
            <w:r>
              <w:rPr>
                <w:rFonts w:ascii="宋体" w:hAnsi="宋体"/>
                <w:color w:val="000000"/>
                <w:szCs w:val="21"/>
              </w:rPr>
              <w:t xml:space="preserve">尺寸（单位mm）: 1400L*600W*750H 。</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48</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9</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产品参数：</w:t>
            </w:r>
            <w:r/>
          </w:p>
          <w:p>
            <w:pPr>
              <w:pStyle w:val="892"/>
              <w:ind w:firstLine="420"/>
              <w:spacing w:line="288" w:lineRule="auto"/>
              <w:rPr>
                <w:rFonts w:hint="eastAsia" w:ascii="宋体" w:hAnsi="宋体"/>
                <w:color w:val="000000"/>
                <w:szCs w:val="21"/>
              </w:rPr>
            </w:pPr>
            <w:r>
              <w:rPr>
                <w:rFonts w:ascii="宋体" w:hAnsi="宋体"/>
                <w:color w:val="000000"/>
                <w:szCs w:val="21"/>
              </w:rPr>
              <w:t xml:space="preserve">用于放置嵌入式实验箱，外形尺寸2400mm×600mm×800mm±10%，桌架整体采用40×40厚度1.5mmD扇形方钢管焊接组装而成，表面全自动脱脂、双面静电喷塑处理，抽屉和键盘托采用1.2mm冷轧钢板，主机托盘采用1.5mm冷轧钢板成型，桌面板采用25mm厚的高密度复合板材，尖角圆弧过渡处理，抽屉翻边处理</w:t>
            </w:r>
            <w:r>
              <w:rPr>
                <w:rFonts w:hint="eastAsia" w:ascii="宋体" w:hAnsi="宋体"/>
                <w:color w:val="000000"/>
                <w:szCs w:val="21"/>
              </w:rPr>
              <w:t xml:space="preserve">，电脑显示器可隐藏式放置。</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16</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10</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讲台</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ascii="宋体" w:hAnsi="宋体"/>
                <w:color w:val="000000"/>
                <w:szCs w:val="21"/>
              </w:rPr>
              <w:t xml:space="preserve">产品参数：</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尺寸（长宽高）：1430</w:t>
            </w:r>
            <w:r>
              <w:rPr>
                <w:rFonts w:hint="eastAsia" w:ascii="宋体" w:hAnsi="宋体"/>
                <w:color w:val="000000"/>
                <w:szCs w:val="21"/>
              </w:rPr>
              <w:t xml:space="preserve">mm</w:t>
            </w:r>
            <w:r>
              <w:rPr>
                <w:rFonts w:ascii="宋体" w:hAnsi="宋体"/>
                <w:color w:val="000000"/>
                <w:szCs w:val="21"/>
              </w:rPr>
              <w:t xml:space="preserve">x615</w:t>
            </w:r>
            <w:r>
              <w:rPr>
                <w:rFonts w:hint="eastAsia" w:ascii="宋体" w:hAnsi="宋体"/>
                <w:color w:val="000000"/>
                <w:szCs w:val="21"/>
              </w:rPr>
              <w:t xml:space="preserve">mm</w:t>
            </w:r>
            <w:r>
              <w:rPr>
                <w:rFonts w:ascii="宋体" w:hAnsi="宋体"/>
                <w:color w:val="000000"/>
                <w:szCs w:val="21"/>
              </w:rPr>
              <w:t xml:space="preserve">x870</w:t>
            </w:r>
            <w:r>
              <w:rPr>
                <w:rFonts w:hint="eastAsia" w:ascii="宋体" w:hAnsi="宋体"/>
                <w:color w:val="000000"/>
                <w:szCs w:val="21"/>
              </w:rPr>
              <w:t xml:space="preserve">mm</w:t>
            </w:r>
            <w:r>
              <w:rPr>
                <w:rFonts w:ascii="宋体" w:hAnsi="宋体"/>
                <w:color w:val="000000"/>
                <w:szCs w:val="21"/>
              </w:rPr>
              <w:t xml:space="preserve">（公差±10mm）；桌面升降高度425mm。</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讲桌桌面尺寸1400*600mm，桌面采用厚≥25mm的白色颗粒板，边缘采用单面PVC封边工艺，桌面采用冷压工艺三聚氰胺贴面，桌面</w:t>
            </w:r>
            <w:r>
              <w:rPr>
                <w:rFonts w:ascii="宋体" w:hAnsi="宋体"/>
                <w:color w:val="000000"/>
                <w:szCs w:val="21"/>
              </w:rPr>
              <w:t xml:space="preserve">木板的甲醛释放量符合GB/T 39600-2021的对甲醛释放量E1级技术要求。</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桌面采用电动升降，桌面前侧设计有整块木围边，围边两侧转角采用直径120mm的圆弧过渡，两侧扶手采用木板。桌面预留直径50mm过线孔，桌面左侧配置塑料水杯架，右侧配置升降手控器，桌面底部预留一条长445*宽60mm的金属走线槽。</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桌面整块围边尺寸为1430*400mm，厚15mm的木质围边，围边高出桌面70mm。左右两侧采用尺寸为350*120mm，厚15mm的木板扶手，扶手高出桌面50mm。</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w:t>
            </w:r>
            <w:r>
              <w:rPr>
                <w:rFonts w:ascii="宋体" w:hAnsi="宋体"/>
                <w:color w:val="000000"/>
                <w:szCs w:val="21"/>
              </w:rPr>
              <w:t xml:space="preserve">桌面下方预留有一个长570mm键盘抽屉，可以用来放置键盘和鼠标。</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讲桌升降立柱采用电动控制升降，升降行程最大可达425mm。超强抗下滑设计，升降噪音&lt;50db，桌面最大负载: 80KG；升降无故障不低于2万次。</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升降电机采用手控器控制，手控器集成液晶屏可显示桌面高度，集成3种高度预设模式，用户可以随时添加需要的高度，可一键恢复到预设高度。</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w:t>
            </w:r>
            <w:r>
              <w:rPr>
                <w:rFonts w:ascii="宋体" w:hAnsi="宋体"/>
                <w:color w:val="000000"/>
                <w:szCs w:val="21"/>
              </w:rPr>
              <w:t xml:space="preserve">讲桌配有直径≥Φ80mm ABS材料的水杯架，深度≥80mm；可旋转角度≥90度，隐藏式安装。</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讲桌下层两侧升降柱采用570*80mm的底座，前面配置一块长1125*宽605m</w:t>
            </w:r>
            <w:r>
              <w:rPr>
                <w:rFonts w:ascii="宋体" w:hAnsi="宋体"/>
                <w:color w:val="000000"/>
                <w:szCs w:val="21"/>
              </w:rPr>
              <w:t xml:space="preserve">m的挡板，挡板上预留不低于长1050mm，宽40mm区域的散热小孔；桌面下方配置一块长1125*宽465mm的金属固定板，固定板底部吊装机柜，中间预留106*94mm的走线槽方孔。</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讲桌下层右侧吊装标准机架式机柜，机柜高度≥10U，深度≥410mm，机柜可通过拆卸前装饰板进行维修，机柜在讲桌下层的可以左右互换安装，机柜内带一块层板，配置前门锁，机柜门上预留不低于宽105mm区域的散热小孔，底部预留有2个过线孔；两侧配置宽度≥100mm提手。</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11.</w:t>
            </w:r>
            <w:r>
              <w:rPr>
                <w:rFonts w:ascii="宋体" w:hAnsi="宋体"/>
                <w:color w:val="000000"/>
                <w:szCs w:val="21"/>
              </w:rPr>
              <w:t xml:space="preserve">讲桌下层配备高655*宽75mm隐藏式的机柜金属理线通道，所有的布线全部由理线通道从桌面背部到机柜，无线外漏。</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11</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产品参数：</w:t>
            </w:r>
            <w:r/>
          </w:p>
          <w:p>
            <w:pPr>
              <w:pStyle w:val="892"/>
              <w:spacing w:line="288"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椅座：采用优质PP（聚丙烯）多元素复合材料，经模具一体注塑成型，座板长：415mm，深：445mm，厚：5mm；边缘处前缘倒弧角设计，腿部接触处做圆角，降低磕碰伤害。坐骨处下沉3-5mm,侧翼/中心处隆起形成“包围槽”，压力分散至大腿后侧及臀部软组织。</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椅背：采用优质PP（聚丙烯）多元素复合材料，经模具一体注塑成型，背板长：435mm，深：160mm，厚：5mm；椅背内凹弧形设计，内凹使背部接触面积增加40</w:t>
            </w:r>
            <w:r>
              <w:rPr>
                <w:rFonts w:ascii="宋体" w:hAnsi="宋体"/>
                <w:color w:val="000000"/>
                <w:szCs w:val="21"/>
              </w:rPr>
              <w:t xml:space="preserve">%提升就坐包裹感。人性化设计，带椭圆提手方便移动，稳固耐用。</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椅脚：采用优质冷轧钢扁管（40*20*1.2mm厚）一次焊接而成，表面采用抗氧化粉末静电喷涂处理，再经高温烤焗。两个“L”形椅脚由优质</w:t>
            </w:r>
            <w:r>
              <w:rPr>
                <w:rFonts w:ascii="Cambria Math" w:hAnsi="Cambria Math" w:cs="Cambria Math"/>
                <w:color w:val="000000"/>
                <w:szCs w:val="21"/>
              </w:rPr>
              <w:t xml:space="preserve">⌀</w:t>
            </w:r>
            <w:r>
              <w:rPr>
                <w:rFonts w:ascii="宋体" w:hAnsi="宋体"/>
                <w:color w:val="000000"/>
                <w:szCs w:val="21"/>
              </w:rPr>
              <w:t xml:space="preserve">32钢材圆管横梁连接，整体线条简洁流畅，角度平滑，结构稳定牢固，表面经过静电喷涂后再高温烤焗后表面美观，手感顺滑，无毛刺，承受力强，经久耐用，抗腐蚀，抗冲击，不易生锈，不易褪色，座高425mm。</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脚垫：优质PP（聚丙烯）多元素复合材料经模具一体注塑成型，并防滑防刮伤地面性能，美观与实用兼顾。</w:t>
            </w:r>
            <w:r>
              <w:rPr>
                <w:rFonts w:hint="eastAsia" w:ascii="宋体" w:hAnsi="宋体"/>
                <w:color w:val="000000"/>
                <w:szCs w:val="21"/>
              </w:rPr>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5</w:t>
            </w:r>
            <w:r/>
          </w:p>
        </w:tc>
      </w:tr>
      <w:tr>
        <w:trPr>
          <w:trHeight w:val="586"/>
        </w:trPr>
        <w:tc>
          <w:tcPr>
            <w:tcW w:w="306"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12</w:t>
            </w:r>
            <w:r/>
          </w:p>
        </w:tc>
        <w:tc>
          <w:tcPr>
            <w:tcW w:w="58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3340" w:type="pct"/>
            <w:vAlign w:val="center"/>
            <w:textDirection w:val="lrTb"/>
            <w:noWrap w:val="false"/>
          </w:tcPr>
          <w:p>
            <w:pPr>
              <w:pStyle w:val="892"/>
              <w:spacing w:line="288" w:lineRule="auto"/>
              <w:rPr>
                <w:rFonts w:hint="eastAsia" w:ascii="宋体" w:hAnsi="宋体"/>
                <w:color w:val="000000"/>
                <w:szCs w:val="21"/>
              </w:rPr>
            </w:pPr>
            <w:r>
              <w:rPr>
                <w:rFonts w:hint="eastAsia" w:ascii="宋体" w:hAnsi="宋体"/>
                <w:color w:val="000000"/>
                <w:szCs w:val="21"/>
              </w:rPr>
              <w:t xml:space="preserve">产品</w:t>
            </w:r>
            <w:r>
              <w:rPr>
                <w:rFonts w:ascii="宋体" w:hAnsi="宋体"/>
                <w:color w:val="000000"/>
                <w:szCs w:val="21"/>
              </w:rPr>
              <w:t xml:space="preserve">参数：</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1.凳面：采用优质三聚氰胺饰面，E0级刨花板基材，经过防虫、防潮、防腐处理，表面防刮耐磨。台面厚度25mm，PVC胶边，防火、耐磨、防污、牢固耐用。</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2.凳架：采用优质高精度一级冷轧钢板和钢管组合焊接成型，钢管尺寸25*25mm，壁厚1.0mm，表面采用防锈静电喷涂处理，实用牢固，承受力大,底部配有ABS固定脚垫，减小对地面的摩擦.</w:t>
            </w:r>
            <w:r>
              <w:rPr>
                <w:rFonts w:hint="eastAsia" w:ascii="宋体" w:hAnsi="宋体"/>
                <w:color w:val="000000"/>
                <w:szCs w:val="21"/>
              </w:rPr>
            </w:r>
            <w:r/>
          </w:p>
          <w:p>
            <w:pPr>
              <w:pStyle w:val="892"/>
              <w:spacing w:line="288" w:lineRule="auto"/>
              <w:rPr>
                <w:rFonts w:hint="eastAsia" w:ascii="宋体" w:hAnsi="宋体"/>
                <w:color w:val="000000"/>
                <w:szCs w:val="21"/>
              </w:rPr>
            </w:pPr>
            <w:r>
              <w:rPr>
                <w:rFonts w:ascii="宋体" w:hAnsi="宋体"/>
                <w:color w:val="000000"/>
                <w:szCs w:val="21"/>
              </w:rPr>
              <w:t xml:space="preserve">3.整体采用工整的方钢框架结构，底部采用“工”字横梁焊接固定四个方形脚架，凳面与凳架采用螺丝进行固定，整体的结构稳定，承重力强。</w:t>
            </w:r>
            <w:r>
              <w:rPr>
                <w:rFonts w:hint="eastAsia" w:ascii="宋体" w:hAnsi="宋体"/>
                <w:color w:val="000000"/>
                <w:szCs w:val="21"/>
              </w:rPr>
            </w:r>
            <w:r/>
          </w:p>
          <w:p>
            <w:pPr>
              <w:pStyle w:val="892"/>
              <w:spacing w:line="288" w:lineRule="auto"/>
              <w:rPr>
                <w:rFonts w:hint="eastAsia" w:ascii="宋体" w:hAnsi="宋体"/>
                <w:color w:val="000000"/>
                <w:szCs w:val="21"/>
              </w:rPr>
            </w:pPr>
            <w:r>
              <w:rPr>
                <w:rFonts w:hint="eastAsia" w:ascii="宋体" w:hAnsi="宋体"/>
                <w:color w:val="000000"/>
                <w:szCs w:val="21"/>
              </w:rPr>
              <w:t xml:space="preserve">4.产品尺寸（长宽高）</w:t>
            </w:r>
            <w:r>
              <w:rPr>
                <w:rFonts w:hint="eastAsia" w:ascii="宋体" w:hAnsi="宋体"/>
                <w:color w:val="000000"/>
                <w:szCs w:val="21"/>
              </w:rPr>
              <w:t xml:space="preserve">: 350mm*250mm*450mm 。</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张</w:t>
            </w:r>
            <w:r/>
          </w:p>
        </w:tc>
        <w:tc>
          <w:tcPr>
            <w:tcW w:w="386" w:type="pct"/>
            <w:vAlign w:val="center"/>
            <w:textDirection w:val="lrTb"/>
            <w:noWrap w:val="false"/>
          </w:tcPr>
          <w:p>
            <w:pPr>
              <w:pStyle w:val="892"/>
              <w:spacing w:line="288" w:lineRule="auto"/>
              <w:widowControl/>
              <w:rPr>
                <w:rFonts w:hint="eastAsia" w:ascii="宋体" w:hAnsi="宋体"/>
                <w:color w:val="000000"/>
                <w:szCs w:val="21"/>
              </w:rPr>
            </w:pPr>
            <w:r>
              <w:rPr>
                <w:rFonts w:hint="eastAsia" w:ascii="宋体" w:hAnsi="宋体"/>
                <w:color w:val="000000"/>
                <w:szCs w:val="21"/>
              </w:rPr>
              <w:t xml:space="preserve">252</w:t>
            </w:r>
            <w:r/>
          </w:p>
        </w:tc>
      </w:tr>
    </w:tbl>
    <w:p>
      <w:pPr>
        <w:pStyle w:val="892"/>
        <w:rPr>
          <w:color w:val="000000"/>
        </w:rPr>
      </w:pPr>
      <w:r>
        <w:rPr>
          <w:color w:val="000000"/>
        </w:rPr>
      </w:r>
      <w:r/>
    </w:p>
    <w:p>
      <w:pPr>
        <w:pStyle w:val="892"/>
        <w:spacing w:line="360" w:lineRule="auto"/>
        <w:rPr>
          <w:rFonts w:hint="eastAsia" w:ascii="宋体" w:hAnsi="宋体"/>
          <w:b/>
          <w:bCs/>
          <w:color w:val="000000"/>
          <w:szCs w:val="21"/>
        </w:rPr>
      </w:pPr>
      <w:r>
        <w:rPr>
          <w:rFonts w:hint="eastAsia" w:ascii="宋体" w:hAnsi="宋体"/>
          <w:b/>
          <w:bCs/>
          <w:color w:val="000000"/>
          <w:szCs w:val="21"/>
        </w:rPr>
        <w:t xml:space="preserve">四、商务要求</w:t>
      </w:r>
      <w:r/>
    </w:p>
    <w:p>
      <w:pPr>
        <w:pStyle w:val="892"/>
        <w:ind w:firstLine="422"/>
        <w:spacing w:line="360" w:lineRule="auto"/>
        <w:rPr>
          <w:rFonts w:hint="eastAsia" w:ascii="宋体" w:hAnsi="宋体"/>
          <w:b/>
          <w:bCs/>
          <w:color w:val="000000"/>
          <w:szCs w:val="21"/>
        </w:rPr>
      </w:pPr>
      <w:r>
        <w:rPr>
          <w:rFonts w:hint="eastAsia" w:ascii="宋体" w:hAnsi="宋体" w:cs="仿宋"/>
          <w:b/>
          <w:bCs/>
          <w:color w:val="000000"/>
          <w:szCs w:val="21"/>
        </w:rPr>
        <w:t xml:space="preserve">1.</w:t>
      </w:r>
      <w:r>
        <w:rPr>
          <w:rFonts w:hint="eastAsia" w:ascii="宋体" w:hAnsi="宋体"/>
          <w:b/>
          <w:bCs/>
          <w:color w:val="000000"/>
          <w:szCs w:val="21"/>
        </w:rPr>
        <w:t xml:space="preserve">服务地点及供货及安装期限：</w:t>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服务地点：江苏省南京市江苏开放大学桥林校区</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供货及安装期限：合同签订后30个日历日内设备安装完毕并经验收合格后达到运营状态。设备必需严格按照投标文件的承诺的品牌、型号、功能、位置进行安装和运行。</w:t>
      </w:r>
      <w:r/>
    </w:p>
    <w:p>
      <w:pPr>
        <w:pStyle w:val="892"/>
        <w:contextualSpacing/>
        <w:ind w:firstLine="422"/>
        <w:spacing w:line="360" w:lineRule="auto"/>
        <w:rPr>
          <w:rFonts w:hint="eastAsia" w:ascii="宋体" w:hAnsi="宋体"/>
          <w:b/>
          <w:bCs/>
          <w:color w:val="000000"/>
          <w:szCs w:val="21"/>
        </w:rPr>
      </w:pPr>
      <w:r>
        <w:rPr>
          <w:rFonts w:hint="eastAsia" w:ascii="宋体" w:hAnsi="宋体"/>
          <w:b/>
          <w:bCs/>
          <w:color w:val="000000"/>
          <w:szCs w:val="21"/>
        </w:rPr>
        <w:t xml:space="preserve">2.质保服务：</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供应商报价时须承诺所供所有产品提供不少于三年原厂全免费上门质保服务（</w:t>
      </w:r>
      <w:r>
        <w:rPr>
          <w:rFonts w:ascii="宋体" w:hAnsi="宋体"/>
          <w:color w:val="000000"/>
          <w:szCs w:val="21"/>
        </w:rPr>
        <w:t xml:space="preserve">从验收合格后开始计算质保期</w:t>
      </w:r>
      <w:r>
        <w:rPr>
          <w:rFonts w:hint="eastAsia" w:ascii="宋体" w:hAnsi="宋体"/>
          <w:color w:val="000000"/>
          <w:szCs w:val="21"/>
        </w:rPr>
        <w:t xml:space="preserve">），对本次采购的所有设备、配件、辅件在到货检查及质保期内出现故障等情形应按同型号无偿更换。质保周期内，成交供应商确保货物的正常使用，如有质量问题，提供免费上门维修。且质保期内每年上门巡检、保养两次。</w:t>
      </w:r>
      <w:r/>
    </w:p>
    <w:p>
      <w:pPr>
        <w:pStyle w:val="892"/>
        <w:contextualSpacing/>
        <w:ind w:firstLine="422"/>
        <w:spacing w:line="360" w:lineRule="auto"/>
        <w:rPr>
          <w:rFonts w:hint="eastAsia" w:ascii="宋体" w:hAnsi="宋体"/>
          <w:b/>
          <w:bCs/>
          <w:color w:val="000000"/>
          <w:szCs w:val="21"/>
        </w:rPr>
      </w:pPr>
      <w:r>
        <w:rPr>
          <w:rFonts w:hint="eastAsia" w:ascii="宋体" w:hAnsi="宋体"/>
          <w:b/>
          <w:bCs/>
          <w:color w:val="000000"/>
          <w:szCs w:val="21"/>
        </w:rPr>
        <w:t xml:space="preserve">3.付款方式</w:t>
      </w:r>
      <w:r/>
    </w:p>
    <w:p>
      <w:pPr>
        <w:pStyle w:val="928"/>
        <w:ind w:firstLine="420"/>
        <w:spacing w:line="360" w:lineRule="auto"/>
        <w:rPr>
          <w:rFonts w:hint="eastAsia" w:hAnsi="宋体"/>
          <w:color w:val="000000"/>
        </w:rPr>
      </w:pPr>
      <w:r>
        <w:rPr>
          <w:rFonts w:hint="eastAsia" w:hAnsi="宋体"/>
          <w:color w:val="000000"/>
        </w:rPr>
        <w:t xml:space="preserve">合同签订后15天内，甲方将支付乙方合同总价的30%作为预付款；乙方供货并完成安装，在甲方验收合格且所有设备运行一个月后，若无任何使用故障，乙方提交必要的单据，甲方将支付合同总价的60%；余款10%将作为质保金，在一年质保期满（从验收合格之日起算）且无质量问题的情况下，甲方将在一个月内无息支付；若在验收过程中发现产品不合格或存在伪劣产品等问题，甲方将根据具体情况采取相应的措施，包括但不限于退货、拒</w:t>
      </w:r>
      <w:r>
        <w:rPr>
          <w:rFonts w:hint="eastAsia" w:hAnsi="宋体"/>
          <w:color w:val="000000"/>
        </w:rPr>
        <w:t xml:space="preserve">付货款、索赔等，并保留向质量技术监督部门报告并依法处理的权利。</w:t>
      </w:r>
      <w:r/>
    </w:p>
    <w:p>
      <w:pPr>
        <w:pStyle w:val="892"/>
        <w:contextualSpacing/>
        <w:ind w:firstLine="420"/>
        <w:spacing w:line="360" w:lineRule="auto"/>
        <w:rPr>
          <w:rFonts w:hint="eastAsia" w:ascii="宋体" w:hAnsi="宋体"/>
          <w:b/>
          <w:bCs/>
          <w:color w:val="000000"/>
          <w:szCs w:val="21"/>
        </w:rPr>
      </w:pPr>
      <w:r>
        <w:rPr>
          <w:rFonts w:hint="eastAsia" w:ascii="宋体" w:hAnsi="宋体"/>
          <w:color w:val="000000"/>
          <w:szCs w:val="21"/>
        </w:rPr>
        <w:t xml:space="preserve">4.权利保证：保证在使用、接受服务时不受第三方提出侵犯其专利权、版权、商标权和工业设计权等知识产权的指控，一旦出现指控，由供应商负全部责任。</w:t>
      </w:r>
      <w:r>
        <w:rPr>
          <w:rFonts w:hint="eastAsia" w:ascii="宋体" w:hAnsi="宋体"/>
          <w:b/>
          <w:bCs/>
          <w:color w:val="000000"/>
          <w:szCs w:val="21"/>
        </w:rPr>
      </w:r>
      <w:r/>
    </w:p>
    <w:p>
      <w:pPr>
        <w:pStyle w:val="892"/>
        <w:ind w:firstLine="420"/>
        <w:spacing w:line="360" w:lineRule="auto"/>
        <w:rPr>
          <w:rFonts w:hint="eastAsia" w:ascii="宋体" w:hAnsi="宋体"/>
          <w:color w:val="000000"/>
          <w:szCs w:val="21"/>
        </w:rPr>
      </w:pPr>
      <w:r>
        <w:rPr>
          <w:rFonts w:hint="eastAsia" w:ascii="宋体" w:hAnsi="宋体"/>
          <w:color w:val="000000"/>
          <w:szCs w:val="21"/>
        </w:rPr>
        <w:t xml:space="preserve">5.供应商的</w:t>
      </w:r>
      <w:r>
        <w:rPr>
          <w:rFonts w:ascii="宋体" w:hAnsi="宋体"/>
          <w:color w:val="000000"/>
          <w:szCs w:val="21"/>
        </w:rPr>
        <w:t xml:space="preserve">投标报价</w:t>
      </w:r>
      <w:r>
        <w:rPr>
          <w:rFonts w:hint="eastAsia" w:ascii="宋体" w:hAnsi="宋体"/>
          <w:color w:val="000000"/>
          <w:szCs w:val="21"/>
        </w:rPr>
        <w:t xml:space="preserve">，是指提供招标项目货物，并进行项目安装、调试、验收及售后等相关服务的所有费用</w:t>
      </w:r>
      <w:r>
        <w:rPr>
          <w:rFonts w:hint="eastAsia" w:ascii="宋体" w:hAnsi="宋体"/>
          <w:color w:val="000000"/>
          <w:szCs w:val="21"/>
        </w:rPr>
        <w:t xml:space="preserve">以及局部改造费用</w:t>
      </w:r>
      <w:r>
        <w:rPr>
          <w:rFonts w:hint="eastAsia" w:ascii="宋体" w:hAnsi="宋体"/>
          <w:color w:val="000000"/>
          <w:szCs w:val="21"/>
        </w:rPr>
        <w:t xml:space="preserve">。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892"/>
        <w:contextualSpacing/>
        <w:spacing w:line="360" w:lineRule="auto"/>
        <w:rPr>
          <w:rFonts w:hint="eastAsia" w:ascii="宋体" w:hAnsi="宋体" w:cs="楷体"/>
          <w:b/>
          <w:bCs/>
          <w:color w:val="000000"/>
          <w:szCs w:val="21"/>
        </w:rPr>
      </w:pPr>
      <w:r>
        <w:rPr>
          <w:rFonts w:hint="eastAsia" w:ascii="宋体" w:hAnsi="宋体" w:cs="楷体"/>
          <w:b/>
          <w:bCs/>
          <w:color w:val="000000"/>
          <w:szCs w:val="21"/>
        </w:rPr>
        <w:t xml:space="preserve">五、其他要求</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1.实施要求：供应商在提供所投设备的同时必须提供对于本次招标软硬件的系统安装、集成服务。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供应商需针对本项目成立专门的施工团队，积极主动与用户单位进</w:t>
      </w:r>
      <w:r>
        <w:rPr>
          <w:rFonts w:hint="eastAsia" w:ascii="宋体" w:hAnsi="宋体"/>
          <w:color w:val="000000"/>
          <w:szCs w:val="21"/>
        </w:rPr>
        <w:t xml:space="preserve">行协调沟通，在规定的时间内，保证质量完成投标所提供设备的规划、安装、调试及投入运行，达成项目建设目标。安装调试期间，采购人有权派技术人员参加，供应商有义务对其提出问题进行解答。供应商须承担本项目实施过程涉及的全部费用（包括设备、辅材、测试和验收等），系统集成过程必须接受监督。</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2.验收要求：招标文件、投标文件、厂家货物技术标准说明及有关国家的质量标准规定，均作为验收标准。项目完成后，由采购人组织对供应商的验收，采购人有权邀请国家认可的质量检测机构参加验收工作。验收时中标人代表必须在场。验收合格后，中标人凭用户出具的验收合格书至采购人处根据合同规定办理付款手续。验收不合格或不符合质量要求，供应商除无条件退货、返工外，还应承担采购人的一切损失。供应商应制订项目验收方案，包括设备进场验收、设备安装验收、设备调试验收、项目最终验收等，验收方案要体现全过程质量控制理念，确保项目高质量完成。</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3.培训要求：项目实施结束后，在接到采购人培训指令时，应在采购人规定的时间到达培训地点，对采购人相关管理人员进行免费现场培训。培训内容包括所投产品相关设备的基本操作原理、调试、操作使用和保养维修等。通过培训确保采购人的管理人员能够了</w:t>
      </w:r>
      <w:r>
        <w:rPr>
          <w:rFonts w:hint="eastAsia" w:ascii="宋体" w:hAnsi="宋体"/>
          <w:color w:val="000000"/>
          <w:szCs w:val="21"/>
        </w:rPr>
        <w:t xml:space="preserve">解系统的安装及配置，掌握各种软件安装调试及使用、常见故障的解决办法、系统的简易性恢复等技能。投标文件中须提供详细的培训计划及方案。</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4.售后服务要求：</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4.1供应商应根据采购文件要求提供具体详实的售后服务方案（如服务体系、服务内容、故障解决方案、响应时间、应急处理方案、专业技术人员保障及服务电话）。服务方案应科学合理、具备针对性。在项目实施及质保期间应具有固定的维修人员并有能力及时处理所有可能发生的故障；中标人在质量保证期内应当为采购人提供以下技术支持和服务：</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电话咨询：中标人应当为采购人提供技术援助电话，解答采购人在使用中遇到的问题，及时为采购人提出解决问题的建议。提供7×24小时全天候售后电话服务，在质保期内出现故障时，响应时间为半小时。</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现场响应：采购人遇到使用及技术问题，电话咨询不能解决的，在接到保修电话后维修技术人员1小时内到达现场，4小时内修复，不得借故推托而不到现场。不能修复时成交供应商必须免费提供同种规格配件进行更换，如不能提供同种规格型号的配件，用其它型号配件代替时，需经采购人同意。</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4.2质保期过后服务要求</w:t>
      </w:r>
      <w:r/>
    </w:p>
    <w:p>
      <w:pPr>
        <w:pStyle w:val="892"/>
        <w:contextualSpacing/>
        <w:ind w:firstLine="420"/>
        <w:spacing w:line="360" w:lineRule="auto"/>
        <w:rPr>
          <w:rFonts w:hint="eastAsia" w:ascii="宋体" w:hAnsi="宋体"/>
          <w:color w:val="000000"/>
          <w:szCs w:val="21"/>
        </w:rPr>
      </w:pPr>
      <w:r>
        <w:rPr>
          <w:rFonts w:hint="eastAsia" w:ascii="宋体" w:hAnsi="宋体"/>
          <w:color w:val="000000"/>
          <w:szCs w:val="21"/>
        </w:rPr>
        <w:t xml:space="preserve">质量保证期过后，中标人应同样提供免费电话咨询服务，并应承诺提供产品上门维护服务。</w:t>
      </w:r>
      <w:r/>
    </w:p>
    <w:p>
      <w:pPr>
        <w:pStyle w:val="892"/>
        <w:ind w:firstLine="420"/>
        <w:spacing w:line="360" w:lineRule="auto"/>
        <w:widowControl/>
        <w:rPr>
          <w:rFonts w:hint="eastAsia" w:ascii="宋体" w:hAnsi="宋体"/>
          <w:color w:val="000000"/>
          <w:szCs w:val="21"/>
        </w:rPr>
      </w:pPr>
      <w:r>
        <w:rPr>
          <w:rFonts w:hint="eastAsia" w:ascii="宋体" w:hAnsi="宋体"/>
          <w:color w:val="000000"/>
          <w:szCs w:val="21"/>
        </w:rPr>
        <w:t xml:space="preserve">质量保证期过后，采购人需要继续由中标人提供售后服务的，中标人应以优惠价格提供售后服务。保修期外的维护保养，中标人应承诺只收取配件出厂指导价7折费用并提供终身免费技术支持服务。</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4.3开发核心课程与教学资源库要求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需提供配套教学资源库，协助学校开发不少于1门综合核心课程，助力提升教学质量，满足学生实训需求。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4.4 教材开发要求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在教材建设等方面为学校提供必要支持，提供配套教学资源库，开放教学专业资源及相关技术资料，协助学校开发不少于1本教材。</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4.5专业教师实践能力提升培训要求</w:t>
      </w:r>
      <w:r/>
    </w:p>
    <w:p>
      <w:pPr>
        <w:pStyle w:val="892"/>
        <w:ind w:firstLine="420"/>
        <w:spacing w:line="360" w:lineRule="auto"/>
        <w:widowControl/>
        <w:tabs>
          <w:tab w:val="left" w:pos="0" w:leader="none"/>
        </w:tabs>
        <w:rPr>
          <w:rFonts w:hint="eastAsia" w:ascii="宋体" w:hAnsi="宋体"/>
          <w:color w:val="000000"/>
          <w:szCs w:val="21"/>
        </w:rPr>
      </w:pPr>
      <w:r>
        <w:rPr>
          <w:rFonts w:hint="eastAsia" w:ascii="宋体" w:hAnsi="宋体"/>
          <w:color w:val="000000"/>
          <w:szCs w:val="21"/>
        </w:rPr>
        <w:t xml:space="preserve">连续两年为学校提供不少于5名教师或学员赴厂家参加不少于7天的免费培训服务。</w:t>
      </w:r>
      <w:r/>
    </w:p>
    <w:p>
      <w:pPr>
        <w:pStyle w:val="892"/>
        <w:rPr>
          <w:color w:val="000000"/>
        </w:rPr>
      </w:pPr>
      <w:r>
        <w:rPr>
          <w:color w:val="000000"/>
        </w:rPr>
      </w:r>
      <w:r/>
    </w:p>
    <w:p>
      <w:pPr>
        <w:pStyle w:val="892"/>
        <w:rPr>
          <w:color w:val="000000"/>
        </w:rPr>
      </w:pPr>
      <w:r>
        <w:rPr>
          <w:color w:val="000000"/>
        </w:rPr>
      </w:r>
      <w:r/>
    </w:p>
    <w:p>
      <w:pPr>
        <w:pStyle w:val="925"/>
        <w:ind w:left="0" w:firstLine="422"/>
        <w:spacing w:line="360" w:lineRule="auto"/>
        <w:rPr>
          <w:rFonts w:hAnsi="宋体"/>
          <w:bCs/>
          <w:color w:val="000000"/>
          <w:position w:val="0"/>
          <w:sz w:val="21"/>
          <w:szCs w:val="21"/>
        </w:rPr>
      </w:pPr>
      <w:r>
        <w:rPr>
          <w:rFonts w:hAnsi="宋体"/>
          <w:bCs/>
          <w:color w:val="000000"/>
          <w:position w:val="0"/>
          <w:sz w:val="21"/>
          <w:szCs w:val="21"/>
        </w:rPr>
      </w:r>
      <w:r/>
    </w:p>
    <w:p>
      <w:pPr>
        <w:pStyle w:val="892"/>
        <w:rPr>
          <w:b/>
          <w:color w:val="000000"/>
          <w:szCs w:val="21"/>
        </w:rPr>
      </w:pPr>
      <w:r>
        <w:rPr>
          <w:rFonts w:hint="eastAsia" w:hAnsi="宋体"/>
          <w:bCs/>
          <w:color w:val="000000"/>
          <w:szCs w:val="21"/>
        </w:rPr>
        <w:t xml:space="preserve">【注】</w:t>
      </w:r>
      <w:r>
        <w:rPr>
          <w:b/>
          <w:color w:val="000000"/>
          <w:szCs w:val="21"/>
        </w:rPr>
        <w:t xml:space="preserve">注：</w:t>
      </w:r>
      <w:r>
        <w:rPr>
          <w:rFonts w:hint="eastAsia"/>
          <w:b/>
          <w:color w:val="000000"/>
          <w:szCs w:val="21"/>
        </w:rPr>
        <w:t xml:space="preserve">标注“★”的为实质性条款，若负偏离则其响应无效。标注“▲”的为重要指标。</w:t>
      </w:r>
      <w:r>
        <w:rPr>
          <w:b/>
          <w:color w:val="000000"/>
          <w:szCs w:val="21"/>
        </w:rPr>
      </w:r>
      <w:r/>
    </w:p>
    <w:p>
      <w:pPr>
        <w:pStyle w:val="925"/>
        <w:ind w:left="0" w:firstLine="422"/>
        <w:spacing w:line="360" w:lineRule="auto"/>
        <w:rPr>
          <w:rFonts w:hAnsi="宋体"/>
          <w:bCs/>
          <w:color w:val="000000"/>
          <w:position w:val="0"/>
          <w:sz w:val="21"/>
          <w:szCs w:val="21"/>
        </w:rPr>
      </w:pPr>
      <w:r>
        <w:rPr>
          <w:rFonts w:hAnsi="宋体"/>
          <w:bCs/>
          <w:color w:val="000000"/>
          <w:position w:val="0"/>
          <w:sz w:val="21"/>
          <w:szCs w:val="21"/>
        </w:rPr>
      </w:r>
      <w:r/>
    </w:p>
    <w:p>
      <w:pPr>
        <w:pStyle w:val="892"/>
        <w:rPr>
          <w:color w:val="000000"/>
        </w:rPr>
      </w:pPr>
      <w:r>
        <w:rPr>
          <w:color w:val="000000"/>
        </w:rPr>
      </w:r>
      <w:r/>
    </w:p>
    <w:p>
      <w:pPr>
        <w:pStyle w:val="925"/>
        <w:ind w:left="1260"/>
        <w:rPr>
          <w:rFonts w:hint="eastAsia"/>
          <w:color w:val="000000"/>
        </w:rPr>
      </w:pPr>
      <w:r>
        <w:rPr>
          <w:rFonts w:hint="eastAsia"/>
          <w:color w:val="000000"/>
        </w:rPr>
      </w:r>
      <w:r/>
    </w:p>
    <w:p>
      <w:pPr>
        <w:pStyle w:val="949"/>
        <w:rPr>
          <w:rFonts w:ascii="Times New Roman" w:hAnsi="Times New Roman"/>
          <w:color w:val="000000"/>
        </w:rPr>
      </w:pPr>
      <w:r/>
      <w:bookmarkStart w:id="239" w:name="_Toc107246272"/>
      <w:r>
        <w:rPr>
          <w:rFonts w:ascii="Times New Roman" w:hAnsi="Times New Roman"/>
          <w:color w:val="000000"/>
        </w:rPr>
        <w:br w:type="page" w:clear="all"/>
        <w:t xml:space="preserve">第五章 评标方法与评标标准</w:t>
      </w:r>
      <w:bookmarkEnd w:id="239"/>
      <w:r>
        <w:rPr>
          <w:rFonts w:ascii="Times New Roman" w:hAnsi="Times New Roman"/>
          <w:color w:val="000000"/>
        </w:rPr>
      </w:r>
      <w:r/>
    </w:p>
    <w:p>
      <w:pPr>
        <w:pStyle w:val="892"/>
        <w:spacing w:line="360" w:lineRule="auto"/>
        <w:rPr>
          <w:b/>
          <w:bCs/>
          <w:color w:val="000000"/>
          <w:szCs w:val="21"/>
        </w:rPr>
      </w:pPr>
      <w:r/>
      <w:bookmarkStart w:id="240" w:name="_Toc91836565"/>
      <w:r>
        <w:rPr>
          <w:b/>
          <w:bCs/>
          <w:color w:val="000000"/>
          <w:szCs w:val="21"/>
        </w:rPr>
        <w:t xml:space="preserve">（一）本项目按照综合评分法评标。</w:t>
      </w:r>
      <w:r/>
    </w:p>
    <w:p>
      <w:pPr>
        <w:pStyle w:val="892"/>
        <w:spacing w:line="360" w:lineRule="auto"/>
        <w:rPr>
          <w:b/>
          <w:bCs/>
          <w:color w:val="000000"/>
          <w:szCs w:val="21"/>
        </w:rPr>
      </w:pPr>
      <w:r>
        <w:rPr>
          <w:b/>
          <w:bCs/>
          <w:color w:val="000000"/>
          <w:szCs w:val="21"/>
        </w:rPr>
        <w:t xml:space="preserve">（二）供应商的投标文件如被发现下列情况之一的，其投标文件将被做无效投标处理:</w:t>
      </w:r>
      <w:r/>
    </w:p>
    <w:p>
      <w:pPr>
        <w:pStyle w:val="892"/>
        <w:spacing w:line="360" w:lineRule="auto"/>
        <w:rPr>
          <w:color w:val="000000"/>
          <w:szCs w:val="21"/>
        </w:rPr>
      </w:pPr>
      <w:r>
        <w:rPr>
          <w:color w:val="000000"/>
          <w:szCs w:val="21"/>
        </w:rPr>
        <w:t xml:space="preserve">1）不满足招标文件对合格供应商的基本资格要求的；</w:t>
      </w:r>
      <w:r/>
    </w:p>
    <w:p>
      <w:pPr>
        <w:pStyle w:val="892"/>
        <w:spacing w:line="360" w:lineRule="auto"/>
        <w:rPr>
          <w:color w:val="000000"/>
          <w:szCs w:val="21"/>
        </w:rPr>
      </w:pPr>
      <w:r>
        <w:rPr>
          <w:color w:val="000000"/>
          <w:szCs w:val="21"/>
        </w:rPr>
        <w:t xml:space="preserve">2）供应商未提交投标保证金或金额不足、投标保证金形式不符合招标文件要求的；</w:t>
      </w:r>
      <w:r>
        <w:rPr>
          <w:rFonts w:hint="eastAsia"/>
          <w:color w:val="000000"/>
          <w:szCs w:val="21"/>
        </w:rPr>
        <w:t xml:space="preserve">（本项目无需递交）</w:t>
      </w:r>
      <w:r>
        <w:rPr>
          <w:color w:val="000000"/>
          <w:szCs w:val="21"/>
        </w:rPr>
      </w:r>
      <w:r/>
    </w:p>
    <w:p>
      <w:pPr>
        <w:pStyle w:val="892"/>
        <w:spacing w:line="360" w:lineRule="auto"/>
        <w:rPr>
          <w:color w:val="000000"/>
          <w:szCs w:val="21"/>
        </w:rPr>
      </w:pPr>
      <w:r>
        <w:rPr>
          <w:color w:val="000000"/>
          <w:szCs w:val="21"/>
        </w:rPr>
        <w:t xml:space="preserve">3）供应商在投标文件中提供的货物及/或服务对于招标文件“第四章 招标技术规格及要求</w:t>
      </w:r>
      <w:r>
        <w:rPr>
          <w:color w:val="000000"/>
          <w:szCs w:val="21"/>
        </w:rPr>
        <w:t xml:space="preserve">”的标注</w:t>
      </w:r>
      <w:r>
        <w:rPr>
          <w:rFonts w:hint="eastAsia"/>
          <w:color w:val="000000"/>
          <w:szCs w:val="21"/>
        </w:rPr>
        <w:t xml:space="preserve">“</w:t>
      </w:r>
      <w:r>
        <w:rPr>
          <w:rFonts w:ascii="Segoe UI Symbol" w:hAnsi="Segoe UI Symbol" w:cs="Segoe UI Symbol"/>
          <w:color w:val="000000"/>
          <w:szCs w:val="21"/>
        </w:rPr>
        <w:t xml:space="preserve">★</w:t>
      </w:r>
      <w:r>
        <w:rPr>
          <w:rFonts w:hint="eastAsia"/>
          <w:color w:val="000000"/>
          <w:szCs w:val="21"/>
        </w:rPr>
        <w:t xml:space="preserve">”</w:t>
      </w:r>
      <w:r>
        <w:rPr>
          <w:color w:val="000000"/>
          <w:szCs w:val="21"/>
        </w:rPr>
        <w:t xml:space="preserve">技术指标的任何负偏离的； </w:t>
      </w:r>
      <w:r/>
    </w:p>
    <w:p>
      <w:pPr>
        <w:pStyle w:val="892"/>
        <w:spacing w:line="360" w:lineRule="auto"/>
        <w:rPr>
          <w:color w:val="000000"/>
          <w:szCs w:val="21"/>
        </w:rPr>
      </w:pPr>
      <w:r>
        <w:rPr>
          <w:color w:val="000000"/>
          <w:szCs w:val="21"/>
        </w:rPr>
        <w:t xml:space="preserve">4）供应商在投标文件中对于《合同条款及格式》的任何重大负偏离；</w:t>
      </w:r>
      <w:r/>
    </w:p>
    <w:p>
      <w:pPr>
        <w:pStyle w:val="892"/>
        <w:spacing w:line="360" w:lineRule="auto"/>
        <w:rPr>
          <w:color w:val="000000"/>
          <w:szCs w:val="21"/>
        </w:rPr>
      </w:pPr>
      <w:r>
        <w:rPr>
          <w:color w:val="000000"/>
          <w:szCs w:val="21"/>
        </w:rPr>
        <w:t xml:space="preserve">5）资格证明文件不全、失效或不符合招标文件要求的；</w:t>
      </w:r>
      <w:r/>
    </w:p>
    <w:p>
      <w:pPr>
        <w:pStyle w:val="892"/>
        <w:spacing w:line="360" w:lineRule="auto"/>
        <w:rPr>
          <w:color w:val="000000"/>
          <w:szCs w:val="21"/>
        </w:rPr>
      </w:pPr>
      <w:r>
        <w:rPr>
          <w:color w:val="000000"/>
          <w:szCs w:val="21"/>
        </w:rPr>
        <w:t xml:space="preserve">6）投标文件无法定代表人签字，或签字人无法定代表人有效授权的；</w:t>
      </w:r>
      <w:r/>
    </w:p>
    <w:p>
      <w:pPr>
        <w:pStyle w:val="892"/>
        <w:spacing w:line="360" w:lineRule="auto"/>
        <w:rPr>
          <w:color w:val="000000"/>
          <w:szCs w:val="21"/>
        </w:rPr>
      </w:pPr>
      <w:r>
        <w:rPr>
          <w:color w:val="000000"/>
          <w:szCs w:val="21"/>
        </w:rPr>
        <w:t xml:space="preserve">7）投标文件或投标有效期不足的；</w:t>
      </w:r>
      <w:r/>
    </w:p>
    <w:p>
      <w:pPr>
        <w:pStyle w:val="892"/>
        <w:spacing w:line="360" w:lineRule="auto"/>
        <w:rPr>
          <w:color w:val="000000"/>
          <w:szCs w:val="21"/>
        </w:rPr>
      </w:pPr>
      <w:r>
        <w:rPr>
          <w:color w:val="000000"/>
          <w:szCs w:val="21"/>
        </w:rPr>
        <w:t xml:space="preserve">8）投标文件中提供虚假或失实资料的；</w:t>
      </w:r>
      <w:r/>
    </w:p>
    <w:p>
      <w:pPr>
        <w:pStyle w:val="892"/>
        <w:spacing w:line="360" w:lineRule="auto"/>
        <w:rPr>
          <w:color w:val="000000"/>
          <w:szCs w:val="21"/>
        </w:rPr>
      </w:pPr>
      <w:r>
        <w:rPr>
          <w:color w:val="000000"/>
          <w:szCs w:val="21"/>
        </w:rPr>
        <w:t xml:space="preserve">9）未按照招标文件规定的方式购买招标文件的；</w:t>
      </w:r>
      <w:r/>
    </w:p>
    <w:p>
      <w:pPr>
        <w:pStyle w:val="892"/>
        <w:spacing w:line="360" w:lineRule="auto"/>
        <w:rPr>
          <w:color w:val="000000"/>
          <w:szCs w:val="21"/>
        </w:rPr>
      </w:pPr>
      <w:r>
        <w:rPr>
          <w:color w:val="000000"/>
          <w:szCs w:val="21"/>
        </w:rPr>
        <w:t xml:space="preserve">10）投标报价超过项目预算或最高限价的；</w:t>
      </w:r>
      <w:r/>
    </w:p>
    <w:p>
      <w:pPr>
        <w:pStyle w:val="892"/>
        <w:spacing w:line="360" w:lineRule="auto"/>
        <w:rPr>
          <w:color w:val="000000"/>
          <w:szCs w:val="21"/>
        </w:rPr>
      </w:pPr>
      <w:r>
        <w:rPr>
          <w:color w:val="000000"/>
          <w:szCs w:val="21"/>
        </w:rPr>
        <w:t xml:space="preserve">11）评标委员会认为不能实质上满足招标文件其它要求的。</w:t>
      </w:r>
      <w:r/>
    </w:p>
    <w:p>
      <w:pPr>
        <w:pStyle w:val="892"/>
        <w:spacing w:line="360" w:lineRule="auto"/>
        <w:rPr>
          <w:b/>
          <w:bCs/>
          <w:color w:val="000000"/>
          <w:szCs w:val="21"/>
        </w:rPr>
      </w:pPr>
      <w:r>
        <w:rPr>
          <w:b/>
          <w:bCs/>
          <w:color w:val="000000"/>
          <w:szCs w:val="21"/>
        </w:rPr>
        <w:t xml:space="preserve">（三）资格审查</w:t>
      </w:r>
      <w:r/>
    </w:p>
    <w:p>
      <w:pPr>
        <w:pStyle w:val="892"/>
        <w:spacing w:line="360" w:lineRule="auto"/>
        <w:rPr>
          <w:bCs/>
          <w:color w:val="000000"/>
          <w:szCs w:val="21"/>
        </w:rPr>
      </w:pPr>
      <w:r>
        <w:rPr>
          <w:rFonts w:hint="eastAsia"/>
          <w:bCs/>
          <w:color w:val="000000"/>
          <w:szCs w:val="21"/>
        </w:rPr>
        <w:t xml:space="preserve">采购人</w:t>
      </w:r>
      <w:r>
        <w:rPr>
          <w:bCs/>
          <w:color w:val="000000"/>
          <w:szCs w:val="21"/>
        </w:rPr>
        <w:t xml:space="preserve">按照下列指标对各投标人的资格进行审查，未通过审查的为无效标，不参与评标。</w:t>
      </w:r>
      <w:r/>
    </w:p>
    <w:tbl>
      <w:tblPr>
        <w:tblW w:w="0" w:type="auto"/>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624"/>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center"/>
              <w:rPr>
                <w:b/>
                <w:color w:val="000000"/>
                <w:szCs w:val="21"/>
              </w:rPr>
            </w:pPr>
            <w:r/>
            <w:bookmarkStart w:id="241" w:name="OLE_LINK8"/>
            <w:r>
              <w:rPr>
                <w:b/>
                <w:color w:val="000000"/>
                <w:szCs w:val="21"/>
              </w:rPr>
              <w:t xml:space="preserve">资格审查因素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具有独立承担民事责任的能力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rFonts w:hint="eastAsia"/>
                <w:bCs/>
                <w:color w:val="000000"/>
                <w:szCs w:val="21"/>
              </w:rPr>
              <w:t xml:space="preserve">提供营业执照或相应的证明材料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具有良好的商业信誉和健全的财务会计制度</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bCs/>
                <w:color w:val="000000"/>
                <w:szCs w:val="21"/>
              </w:rPr>
              <w:t xml:space="preserve">提供</w:t>
            </w:r>
            <w:r>
              <w:rPr>
                <w:rFonts w:hint="eastAsia"/>
                <w:color w:val="000000"/>
              </w:rPr>
              <w:t xml:space="preserve">2024年度财务</w:t>
            </w:r>
            <w:r>
              <w:rPr>
                <w:color w:val="000000"/>
              </w:rPr>
              <w:t xml:space="preserve">报告（至少包括资产负债表和利润表）或投标文件</w:t>
            </w:r>
            <w:r>
              <w:rPr>
                <w:rFonts w:hint="eastAsia"/>
                <w:color w:val="000000"/>
              </w:rPr>
              <w:t xml:space="preserve">递交</w:t>
            </w:r>
            <w:r>
              <w:rPr>
                <w:color w:val="000000"/>
              </w:rPr>
              <w:t xml:space="preserve">截止时间前6个月</w:t>
            </w:r>
            <w:r>
              <w:rPr>
                <w:rFonts w:hint="eastAsia"/>
                <w:color w:val="000000"/>
                <w:szCs w:val="21"/>
              </w:rPr>
              <w:t xml:space="preserve">（2025年10月（含）至今）</w:t>
            </w:r>
            <w:r>
              <w:rPr>
                <w:color w:val="000000"/>
              </w:rPr>
              <w:t xml:space="preserve">内任意一个月的财务状况报告</w:t>
            </w:r>
            <w:r>
              <w:rPr>
                <w:rFonts w:hint="eastAsia"/>
                <w:color w:val="000000"/>
              </w:rPr>
              <w:t xml:space="preserve">。</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具有履行合同所必需的设备和专业技术能力</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rFonts w:hint="eastAsia"/>
                <w:color w:val="000000"/>
                <w:szCs w:val="21"/>
              </w:rPr>
            </w:pPr>
            <w:r>
              <w:rPr>
                <w:rFonts w:hint="eastAsia"/>
                <w:bCs/>
                <w:color w:val="000000"/>
                <w:szCs w:val="21"/>
              </w:rPr>
              <w:t xml:space="preserve">提供具备履行合同所必需的设备和专业技术能力的承诺函</w:t>
            </w:r>
            <w:r>
              <w:rPr>
                <w:color w:val="000000"/>
                <w:szCs w:val="21"/>
              </w:rPr>
              <w:t xml:space="preserve">（格式见第六章）</w:t>
            </w:r>
            <w:r>
              <w:rPr>
                <w:rFonts w:hint="eastAsia"/>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有依法缴纳税收和社会保障资金的良好记录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rFonts w:hint="eastAsia"/>
                <w:color w:val="000000"/>
                <w:szCs w:val="21"/>
              </w:rPr>
              <w:t xml:space="preserve">提供本次采购活动前6个月内（2025年10月（含）至今），至少1个月</w:t>
            </w:r>
            <w:r>
              <w:rPr>
                <w:rFonts w:hint="eastAsia"/>
                <w:color w:val="000000"/>
                <w:szCs w:val="21"/>
              </w:rPr>
              <w:t xml:space="preserve">缴纳税收和社会保障资金的凭证，依法享受免缴、缓缴的，提供证明材料。</w:t>
            </w:r>
            <w:r>
              <w:rPr>
                <w:color w:val="000000"/>
                <w:szCs w:val="21"/>
              </w:rPr>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参加</w:t>
            </w:r>
            <w:r>
              <w:rPr>
                <w:rFonts w:hint="eastAsia"/>
                <w:bCs/>
                <w:color w:val="000000"/>
                <w:szCs w:val="21"/>
              </w:rPr>
              <w:t xml:space="preserve">本次</w:t>
            </w:r>
            <w:r>
              <w:rPr>
                <w:bCs/>
                <w:color w:val="000000"/>
                <w:szCs w:val="21"/>
              </w:rPr>
              <w:t xml:space="preserve">采购活动前三年内</w:t>
            </w:r>
            <w:r>
              <w:rPr>
                <w:rFonts w:hint="eastAsia"/>
                <w:bCs/>
                <w:color w:val="000000"/>
                <w:szCs w:val="21"/>
              </w:rPr>
              <w:t xml:space="preserve">（自2023年1月1日起至今）</w:t>
            </w:r>
            <w:r>
              <w:rPr>
                <w:bCs/>
                <w:color w:val="000000"/>
                <w:szCs w:val="21"/>
              </w:rPr>
              <w:t xml:space="preserve">，在经营活动中没有重大违法记录</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color w:val="000000"/>
                <w:szCs w:val="21"/>
              </w:rPr>
              <w:t xml:space="preserve">提供声明函。（格式见第六章）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bCs/>
                <w:color w:val="000000"/>
                <w:szCs w:val="21"/>
              </w:rPr>
            </w:pPr>
            <w:r>
              <w:rPr>
                <w:bCs/>
                <w:color w:val="000000"/>
                <w:szCs w:val="21"/>
              </w:rPr>
              <w:t xml:space="preserve">单位负责人为同一人或者存在直接控股、管理关系的不同供应商，不得参加同一合同项下的政府采购活动。</w:t>
            </w:r>
            <w:r/>
          </w:p>
          <w:p>
            <w:pPr>
              <w:pStyle w:val="892"/>
              <w:jc w:val="left"/>
              <w:rPr>
                <w:bCs/>
                <w:color w:val="000000"/>
                <w:szCs w:val="21"/>
              </w:rPr>
            </w:pPr>
            <w:r>
              <w:rPr>
                <w:bCs/>
                <w:color w:val="000000"/>
                <w:szCs w:val="21"/>
              </w:rPr>
              <w:t xml:space="preserve">为采购项目提供整体设计、规范编制或者项目管理、监理、检测等服务的供应商不得再参加本项目的采购活动。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rFonts w:hint="eastAsia"/>
                <w:color w:val="000000"/>
                <w:szCs w:val="21"/>
              </w:rPr>
            </w:pPr>
            <w:r>
              <w:rPr>
                <w:rFonts w:hint="eastAsia"/>
                <w:color w:val="000000"/>
                <w:szCs w:val="21"/>
              </w:rPr>
              <w:t xml:space="preserve">评审时审查。</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bCs/>
                <w:color w:val="000000"/>
                <w:szCs w:val="21"/>
              </w:rPr>
              <w:t xml:space="preserve">法律、行政法规规定的其他条件</w:t>
            </w:r>
            <w:r>
              <w:rPr>
                <w:color w:val="000000"/>
                <w:szCs w:val="21"/>
              </w:r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color w:val="000000"/>
                <w:szCs w:val="21"/>
              </w:rPr>
            </w:pPr>
            <w:r>
              <w:rPr>
                <w:color w:val="000000"/>
                <w:szCs w:val="21"/>
              </w:rPr>
              <w:t xml:space="preserve">提供承诺函。（格式见第六章）</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bCs/>
                <w:color w:val="000000"/>
                <w:szCs w:val="21"/>
              </w:rPr>
            </w:pPr>
            <w:r>
              <w:rPr>
                <w:bCs/>
                <w:color w:val="000000"/>
                <w:szCs w:val="21"/>
              </w:rPr>
              <w:t xml:space="preserve">通过“信用中国”网站（</w:t>
            </w:r>
            <w:r>
              <w:rPr>
                <w:bCs/>
                <w:color w:val="000000"/>
                <w:szCs w:val="21"/>
              </w:rPr>
              <w:fldChar w:fldCharType="begin"/>
            </w:r>
            <w:r>
              <w:rPr>
                <w:bCs/>
                <w:color w:val="000000"/>
                <w:szCs w:val="21"/>
              </w:rPr>
              <w:instrText xml:space="preserve">HYPERLINK "http://www"</w:instrText>
            </w:r>
            <w:r>
              <w:rPr>
                <w:bCs/>
                <w:color w:val="000000"/>
                <w:szCs w:val="21"/>
              </w:rPr>
              <w:fldChar w:fldCharType="separate"/>
            </w:r>
            <w:r>
              <w:rPr>
                <w:rStyle w:val="957"/>
                <w:bCs/>
                <w:color w:val="000000"/>
                <w:szCs w:val="21"/>
              </w:rPr>
              <w:t xml:space="preserve">http://www</w:t>
            </w:r>
            <w:r>
              <w:rPr>
                <w:bCs/>
                <w:color w:val="000000"/>
                <w:szCs w:val="21"/>
              </w:rPr>
              <w:fldChar w:fldCharType="end"/>
            </w:r>
            <w:r>
              <w:rPr>
                <w:bCs/>
                <w:color w:val="000000"/>
                <w:szCs w:val="21"/>
              </w:rPr>
              <w:t xml:space="preserve">.creditchina.gov.cn）、中国政府采购网（</w:t>
            </w:r>
            <w:r>
              <w:rPr>
                <w:bCs/>
                <w:color w:val="000000"/>
                <w:szCs w:val="21"/>
              </w:rPr>
              <w:fldChar w:fldCharType="begin"/>
            </w:r>
            <w:r>
              <w:rPr>
                <w:bCs/>
                <w:color w:val="000000"/>
                <w:szCs w:val="21"/>
              </w:rPr>
              <w:instrText xml:space="preserve">HYPERLINK "http://www.ccgp"</w:instrText>
            </w:r>
            <w:r>
              <w:rPr>
                <w:bCs/>
                <w:color w:val="000000"/>
                <w:szCs w:val="21"/>
              </w:rPr>
              <w:fldChar w:fldCharType="separate"/>
            </w:r>
            <w:r>
              <w:rPr>
                <w:rStyle w:val="957"/>
                <w:bCs/>
                <w:color w:val="000000"/>
                <w:szCs w:val="21"/>
              </w:rPr>
              <w:t xml:space="preserve">www.ccgp</w:t>
            </w:r>
            <w:r>
              <w:rPr>
                <w:bCs/>
                <w:color w:val="000000"/>
                <w:szCs w:val="21"/>
              </w:rPr>
              <w:fldChar w:fldCharType="end"/>
            </w:r>
            <w:r>
              <w:rPr>
                <w:bCs/>
                <w:color w:val="000000"/>
                <w:szCs w:val="21"/>
              </w:rPr>
              <w:t xml:space="preserve">.gov.cn）查询供应商在投标截止时间前的信用记录，通过以上查询渠道，供应商被列入失信被执行人、重大税收违法失信主体名单、政府采购严重违法失信行为记录。</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624" w:type="dxa"/>
            <w:vAlign w:val="center"/>
            <w:textDirection w:val="lrTb"/>
            <w:noWrap w:val="false"/>
          </w:tcPr>
          <w:p>
            <w:pPr>
              <w:pStyle w:val="892"/>
              <w:jc w:val="left"/>
              <w:rPr>
                <w:b/>
                <w:color w:val="000000"/>
                <w:szCs w:val="21"/>
              </w:rPr>
            </w:pPr>
            <w:r>
              <w:rPr>
                <w:bCs/>
                <w:color w:val="000000"/>
                <w:szCs w:val="21"/>
              </w:rPr>
              <w:t xml:space="preserve">提供网页截图。开标后</w:t>
            </w:r>
            <w:r>
              <w:rPr>
                <w:bCs/>
                <w:color w:val="000000"/>
              </w:rPr>
              <w:t xml:space="preserve">采购人或采购代理机构将再次查询，届时（截止时点：投标截止时间以后、资格审查阶段采购人或采购代理机构的实际查询时间）查询的信用记录打印的网页版将留存在评标报告中，</w:t>
            </w:r>
            <w:r>
              <w:rPr>
                <w:bCs/>
                <w:color w:val="000000"/>
              </w:rPr>
              <w:t xml:space="preserve">经查询</w:t>
            </w:r>
            <w:r>
              <w:rPr>
                <w:bCs/>
                <w:color w:val="000000"/>
                <w:szCs w:val="21"/>
              </w:rPr>
              <w:t xml:space="preserve">如供应商被列入失信被执行人、重大税收违法失信主体名单、政府采购严重违法失信行为记录，将作无效投标处理。</w:t>
            </w:r>
            <w:r>
              <w:rPr>
                <w:b/>
                <w:color w:val="000000"/>
                <w:szCs w:val="21"/>
              </w:rPr>
            </w:r>
            <w:r/>
          </w:p>
        </w:tc>
      </w:tr>
    </w:tbl>
    <w:p>
      <w:pPr>
        <w:pStyle w:val="892"/>
        <w:spacing w:line="360" w:lineRule="auto"/>
        <w:rPr>
          <w:rFonts w:hint="eastAsia"/>
          <w:b/>
          <w:bCs/>
          <w:color w:val="000000"/>
          <w:szCs w:val="21"/>
        </w:rPr>
      </w:pPr>
      <w:r/>
      <w:bookmarkEnd w:id="241"/>
      <w:r>
        <w:rPr>
          <w:b/>
          <w:bCs/>
          <w:color w:val="000000"/>
          <w:szCs w:val="21"/>
        </w:rPr>
        <w:t xml:space="preserve">（四）符合性审查</w:t>
      </w:r>
      <w:r>
        <w:rPr>
          <w:rFonts w:hint="eastAsia"/>
          <w:b/>
          <w:bCs/>
          <w:color w:val="000000"/>
          <w:szCs w:val="21"/>
        </w:rPr>
      </w:r>
      <w:r/>
    </w:p>
    <w:p>
      <w:pPr>
        <w:pStyle w:val="892"/>
        <w:ind w:firstLine="420"/>
        <w:spacing w:line="360" w:lineRule="auto"/>
        <w:rPr>
          <w:bCs/>
          <w:color w:val="000000"/>
          <w:szCs w:val="21"/>
        </w:rPr>
      </w:pPr>
      <w:r>
        <w:rPr>
          <w:bCs/>
          <w:color w:val="000000"/>
          <w:szCs w:val="21"/>
        </w:rPr>
        <w:t xml:space="preserve">符合性审查是指依据招标文件的规定，从商务和技术角度对投标文件的有效性和完整性进行审查，以确定是否对招标文件的实质性要求做出响应。</w:t>
      </w:r>
      <w:r/>
    </w:p>
    <w:p>
      <w:pPr>
        <w:pStyle w:val="892"/>
        <w:ind w:firstLine="420"/>
        <w:spacing w:line="360" w:lineRule="auto"/>
        <w:rPr>
          <w:bCs/>
          <w:color w:val="000000"/>
          <w:szCs w:val="21"/>
        </w:rPr>
      </w:pPr>
      <w:r>
        <w:rPr>
          <w:bCs/>
          <w:color w:val="000000"/>
          <w:szCs w:val="21"/>
        </w:rPr>
        <w:t xml:space="preserve">未通过审查的为无效标，不再参与评审。</w:t>
      </w:r>
      <w:r/>
    </w:p>
    <w:tbl>
      <w:tblPr>
        <w:tblW w:w="8812" w:type="dxa"/>
        <w:tblInd w:w="6"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110"/>
        <w:gridCol w:w="4702"/>
      </w:tblGrid>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center"/>
              <w:rPr>
                <w:b/>
                <w:color w:val="000000"/>
                <w:szCs w:val="21"/>
              </w:rPr>
            </w:pPr>
            <w:r>
              <w:rPr>
                <w:b/>
                <w:color w:val="000000"/>
                <w:szCs w:val="21"/>
              </w:rPr>
              <w:t xml:space="preserve">符合性审查因素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center"/>
              <w:rPr>
                <w:b/>
                <w:color w:val="000000"/>
                <w:szCs w:val="21"/>
              </w:rPr>
            </w:pPr>
            <w:r>
              <w:rPr>
                <w:b/>
                <w:color w:val="000000"/>
                <w:szCs w:val="21"/>
              </w:rPr>
              <w:t xml:space="preserve">审查标准</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投标函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法定代表人身份证明或授权委托书</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签署和盖章符合要求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投标报价表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rPr>
                <w:color w:val="000000"/>
                <w:szCs w:val="21"/>
              </w:rPr>
            </w:pPr>
            <w:r>
              <w:rPr>
                <w:color w:val="000000"/>
                <w:szCs w:val="21"/>
              </w:rPr>
              <w:t xml:space="preserve">格式、填写要求符合招标文件规定（报价未超过预算或最高限价）</w:t>
            </w:r>
            <w:r/>
          </w:p>
        </w:tc>
      </w:tr>
      <w:tr>
        <w:trPr>
          <w:trHeight w:val="454"/>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110" w:type="dxa"/>
            <w:vAlign w:val="center"/>
            <w:textDirection w:val="lrTb"/>
            <w:noWrap w:val="false"/>
          </w:tcPr>
          <w:p>
            <w:pPr>
              <w:pStyle w:val="892"/>
              <w:jc w:val="left"/>
              <w:rPr>
                <w:color w:val="000000"/>
                <w:szCs w:val="21"/>
              </w:rPr>
            </w:pPr>
            <w:r>
              <w:rPr>
                <w:color w:val="000000"/>
                <w:szCs w:val="21"/>
              </w:rPr>
              <w:t xml:space="preserve">投标文件对招标文件的实质性条款的响应性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4702" w:type="dxa"/>
            <w:vAlign w:val="center"/>
            <w:textDirection w:val="lrTb"/>
            <w:noWrap w:val="false"/>
          </w:tcPr>
          <w:p>
            <w:pPr>
              <w:pStyle w:val="892"/>
              <w:jc w:val="left"/>
              <w:spacing w:line="288" w:lineRule="auto"/>
              <w:rPr>
                <w:color w:val="000000"/>
                <w:szCs w:val="21"/>
              </w:rPr>
            </w:pPr>
            <w:r>
              <w:rPr>
                <w:color w:val="000000"/>
                <w:szCs w:val="21"/>
              </w:rPr>
              <w:t xml:space="preserve">所有“</w:t>
            </w:r>
            <w:r>
              <w:rPr>
                <w:rFonts w:ascii="Segoe UI Symbol" w:hAnsi="Segoe UI Symbol" w:cs="Segoe UI Symbol"/>
                <w:color w:val="000000"/>
                <w:szCs w:val="21"/>
              </w:rPr>
              <w:t xml:space="preserve">★</w:t>
            </w:r>
            <w:r>
              <w:rPr>
                <w:color w:val="000000"/>
                <w:szCs w:val="21"/>
              </w:rPr>
              <w:t xml:space="preserve">”条款无负偏离</w:t>
            </w:r>
            <w:r>
              <w:rPr>
                <w:rFonts w:hint="eastAsia"/>
                <w:color w:val="000000"/>
                <w:szCs w:val="21"/>
              </w:rPr>
              <w:t xml:space="preserve">，包括：</w:t>
            </w:r>
            <w:r>
              <w:rPr>
                <w:color w:val="000000"/>
                <w:szCs w:val="21"/>
              </w:rPr>
            </w:r>
            <w:r/>
          </w:p>
          <w:p>
            <w:pPr>
              <w:pStyle w:val="892"/>
              <w:jc w:val="left"/>
              <w:spacing w:line="288" w:lineRule="auto"/>
              <w:rPr>
                <w:color w:val="000000"/>
                <w:szCs w:val="21"/>
              </w:rPr>
            </w:pPr>
            <w:r>
              <w:rPr>
                <w:rFonts w:hint="eastAsia"/>
                <w:color w:val="000000"/>
                <w:szCs w:val="21"/>
              </w:rPr>
              <w:t xml:space="preserve">1、授权代表材料：投标人为其缴纳的开标前3个月内（2026年1月（含）至今）任意一个月社保证明或与其签署的劳动合同复印件等可以证明存在劳动关系的材料。</w:t>
            </w:r>
            <w:r>
              <w:rPr>
                <w:color w:val="000000"/>
                <w:szCs w:val="21"/>
              </w:rPr>
            </w:r>
            <w:r/>
          </w:p>
          <w:p>
            <w:pPr>
              <w:pStyle w:val="892"/>
              <w:jc w:val="left"/>
              <w:rPr>
                <w:color w:val="000000"/>
                <w:szCs w:val="21"/>
              </w:rPr>
            </w:pPr>
            <w:r>
              <w:rPr>
                <w:rFonts w:hint="eastAsia"/>
                <w:color w:val="000000"/>
                <w:szCs w:val="21"/>
              </w:rPr>
              <w:t xml:space="preserve">2、特别注意招标文件第二章与第四章的“★”条款及除以上之外的招标文件中标注的全部“★”符号的条款</w:t>
            </w:r>
            <w:r>
              <w:rPr>
                <w:color w:val="000000"/>
                <w:szCs w:val="21"/>
              </w:rPr>
            </w:r>
            <w:r/>
          </w:p>
        </w:tc>
      </w:tr>
    </w:tbl>
    <w:p>
      <w:pPr>
        <w:pStyle w:val="892"/>
        <w:numPr>
          <w:ilvl w:val="0"/>
          <w:numId w:val="2"/>
        </w:numPr>
        <w:spacing w:line="360" w:lineRule="auto"/>
        <w:rPr>
          <w:b/>
          <w:bCs/>
          <w:color w:val="000000"/>
          <w:szCs w:val="21"/>
        </w:rPr>
      </w:pPr>
      <w:r>
        <w:rPr>
          <w:b/>
          <w:bCs/>
          <w:color w:val="000000"/>
          <w:szCs w:val="21"/>
        </w:rPr>
        <w:t xml:space="preserve">评分办法—综合评分法</w:t>
      </w:r>
      <w:r/>
    </w:p>
    <w:p>
      <w:pPr>
        <w:pStyle w:val="892"/>
        <w:ind w:firstLine="422"/>
        <w:spacing w:line="360" w:lineRule="auto"/>
        <w:rPr>
          <w:b/>
          <w:bCs/>
          <w:color w:val="000000"/>
          <w:szCs w:val="21"/>
        </w:rPr>
      </w:pPr>
      <w:r>
        <w:rPr>
          <w:b/>
          <w:bCs/>
          <w:color w:val="000000"/>
          <w:szCs w:val="21"/>
        </w:rPr>
        <w:t xml:space="preserve">本项目采用综合打分法，总分为100分</w:t>
      </w:r>
      <w:r>
        <w:rPr>
          <w:rFonts w:hint="eastAsia"/>
          <w:b/>
          <w:bCs/>
          <w:color w:val="000000"/>
          <w:szCs w:val="21"/>
        </w:rPr>
        <w:t xml:space="preserve">。评标委员会对进入详细评审的供应商进行综合评分，并按得分由高到低顺序排列，评审得</w:t>
      </w:r>
      <w:r>
        <w:rPr>
          <w:rFonts w:hint="eastAsia"/>
          <w:b/>
          <w:bCs/>
          <w:color w:val="000000"/>
          <w:szCs w:val="21"/>
        </w:rPr>
        <w:t xml:space="preserve">分最高的投标人为排名第一的中标候选人，其他依次排序。得分相同的，按投标报价由低到高顺序排列，得分相同且投标报价也相同的，按评审因素的技术评审得分由高到低顺序排列，如以上全部相同由评标委员会采取随机抽取方式确定。由评标委员会依次推荐不超过三家中标候选人。</w:t>
      </w:r>
      <w:r>
        <w:rPr>
          <w:b/>
          <w:bCs/>
          <w:color w:val="000000"/>
          <w:szCs w:val="21"/>
        </w:rPr>
      </w:r>
      <w:r/>
    </w:p>
    <w:tbl>
      <w:tblPr>
        <w:tblW w:w="99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76"/>
        <w:gridCol w:w="7434"/>
        <w:gridCol w:w="524"/>
      </w:tblGrid>
      <w:tr>
        <w:trPr>
          <w:trHeight w:val="284"/>
        </w:trPr>
        <w:tc>
          <w:tcPr>
            <w:tcW w:w="72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序号</w:t>
            </w:r>
            <w:r/>
          </w:p>
        </w:tc>
        <w:tc>
          <w:tcPr>
            <w:tcW w:w="127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评分因素</w:t>
            </w:r>
            <w:r/>
          </w:p>
        </w:tc>
        <w:tc>
          <w:tcPr>
            <w:tcW w:w="743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评审标准</w:t>
            </w:r>
            <w:r/>
          </w:p>
        </w:tc>
        <w:tc>
          <w:tcPr>
            <w:tcW w:w="52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分值</w:t>
            </w:r>
            <w:r/>
          </w:p>
        </w:tc>
      </w:tr>
      <w:tr>
        <w:trPr>
          <w:trHeight w:val="90"/>
        </w:trPr>
        <w:tc>
          <w:tcPr>
            <w:tcW w:w="726"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t xml:space="preserve">1</w:t>
            </w:r>
            <w:r/>
          </w:p>
        </w:tc>
        <w:tc>
          <w:tcPr>
            <w:tcW w:w="1276" w:type="dxa"/>
            <w:vAlign w:val="center"/>
            <w:textDirection w:val="lrTb"/>
            <w:noWrap w:val="false"/>
          </w:tcPr>
          <w:p>
            <w:pPr>
              <w:pStyle w:val="892"/>
              <w:jc w:val="center"/>
              <w:spacing w:line="288" w:lineRule="auto"/>
              <w:widowControl/>
              <w:rPr>
                <w:rFonts w:hint="eastAsia" w:ascii="宋体" w:hAnsi="宋体"/>
                <w:bCs/>
                <w:color w:val="000000"/>
                <w:szCs w:val="21"/>
              </w:rPr>
            </w:pPr>
            <w:r>
              <w:rPr>
                <w:rFonts w:ascii="宋体" w:hAnsi="宋体"/>
                <w:bCs/>
                <w:color w:val="000000"/>
                <w:szCs w:val="21"/>
              </w:rPr>
              <w:t xml:space="preserve">价格分</w:t>
            </w:r>
            <w:r>
              <w:rPr>
                <w:rFonts w:hint="eastAsia" w:ascii="宋体" w:hAnsi="宋体"/>
                <w:bCs/>
                <w:color w:val="000000"/>
                <w:szCs w:val="21"/>
              </w:rPr>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olor w:val="000000"/>
                <w:szCs w:val="21"/>
              </w:rPr>
              <w:t xml:space="preserve">30</w:t>
            </w:r>
            <w:r>
              <w:rPr>
                <w:rFonts w:hint="eastAsia" w:ascii="宋体" w:hAnsi="宋体"/>
                <w:color w:val="000000"/>
                <w:szCs w:val="21"/>
              </w:rPr>
              <w:t xml:space="preserve">（小数点保留两位）</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t xml:space="preserve">30</w:t>
            </w:r>
            <w:r/>
          </w:p>
        </w:tc>
      </w:tr>
      <w:tr>
        <w:trPr>
          <w:cantSplit/>
          <w:trHeight w:val="2640"/>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技术部分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功能参数响应情况</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产品技术参数</w:t>
            </w:r>
            <w:r>
              <w:rPr>
                <w:rFonts w:hint="eastAsia" w:ascii="宋体" w:hAnsi="宋体"/>
                <w:color w:val="000000"/>
                <w:szCs w:val="21"/>
              </w:rPr>
              <w:t xml:space="preserve">能够完全响应招标文件要求的得</w:t>
            </w:r>
            <w:r>
              <w:rPr>
                <w:rFonts w:hint="eastAsia" w:ascii="宋体" w:hAnsi="宋体"/>
                <w:bCs/>
                <w:color w:val="000000"/>
                <w:szCs w:val="21"/>
              </w:rPr>
              <w:t xml:space="preserve">30分，</w:t>
            </w:r>
            <w:r>
              <w:rPr>
                <w:rFonts w:hint="eastAsia" w:ascii="宋体" w:hAnsi="宋体"/>
                <w:b/>
                <w:bCs/>
                <w:color w:val="000000"/>
                <w:szCs w:val="18"/>
              </w:rPr>
              <w:t xml:space="preserve">本招标文件中标注</w:t>
            </w:r>
            <w:r>
              <w:rPr>
                <w:rFonts w:hint="eastAsia"/>
                <w:b/>
                <w:color w:val="000000"/>
                <w:szCs w:val="21"/>
              </w:rPr>
              <w:t xml:space="preserve">“★”的为实质性条款</w:t>
            </w:r>
            <w:r>
              <w:rPr>
                <w:rFonts w:hint="eastAsia" w:ascii="宋体" w:hAnsi="宋体"/>
                <w:color w:val="000000"/>
                <w:szCs w:val="21"/>
              </w:rPr>
              <w:t xml:space="preserve">，投标人有任意一项负偏离，其投标无效；</w:t>
            </w:r>
            <w:r>
              <w:rPr>
                <w:rFonts w:hint="eastAsia"/>
                <w:b/>
                <w:color w:val="000000"/>
                <w:szCs w:val="21"/>
              </w:rPr>
              <w:t xml:space="preserve">标注“▲”的为重要条款</w:t>
            </w:r>
            <w:r>
              <w:rPr>
                <w:rFonts w:hint="eastAsia" w:ascii="宋体" w:hAnsi="宋体"/>
                <w:color w:val="000000"/>
                <w:szCs w:val="21"/>
              </w:rPr>
              <w:t xml:space="preserve">，每一项有负偏离扣</w:t>
            </w:r>
            <w:r>
              <w:rPr>
                <w:rFonts w:hint="eastAsia" w:ascii="宋体" w:hAnsi="宋体"/>
                <w:bCs/>
                <w:color w:val="000000"/>
                <w:szCs w:val="21"/>
              </w:rPr>
              <w:t xml:space="preserve">2分；扣完为止；</w:t>
            </w:r>
            <w:r>
              <w:rPr>
                <w:rFonts w:hint="eastAsia"/>
                <w:color w:val="000000"/>
                <w:szCs w:val="21"/>
                <w:lang w:bidi="ar"/>
              </w:rPr>
              <w:t xml:space="preserve">其他技术条款为一般技术条款</w:t>
            </w:r>
            <w:r>
              <w:rPr>
                <w:rFonts w:hint="eastAsia" w:ascii="宋体" w:hAnsi="宋体"/>
                <w:color w:val="000000"/>
                <w:szCs w:val="21"/>
              </w:rPr>
              <w:t xml:space="preserve">，每有一项负偏离扣1分，扣完为止。</w:t>
            </w:r>
            <w:r>
              <w:rPr>
                <w:rFonts w:hint="eastAsia" w:ascii="宋体" w:hAnsi="宋体"/>
                <w:bCs/>
                <w:color w:val="000000"/>
                <w:szCs w:val="21"/>
              </w:rPr>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【注】</w:t>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1、招标文件的需求中要求提供证明材料的必须按照要求提供有效证明材料，相应证明材料的应在偏离表中注明所在投标文件的页码位置，无从查找的评标委员会有权做负偏离处理。</w:t>
            </w:r>
            <w:r/>
          </w:p>
          <w:p>
            <w:pPr>
              <w:pStyle w:val="892"/>
              <w:ind w:firstLine="210"/>
              <w:spacing w:line="288" w:lineRule="auto"/>
              <w:rPr>
                <w:rFonts w:hint="eastAsia" w:ascii="宋体" w:hAnsi="宋体" w:cs="宋体"/>
                <w:b/>
                <w:bCs/>
                <w:color w:val="000000"/>
                <w:szCs w:val="21"/>
              </w:rPr>
            </w:pPr>
            <w:r>
              <w:rPr>
                <w:rFonts w:hint="eastAsia" w:ascii="宋体" w:hAnsi="宋体" w:cs="宋体"/>
                <w:b/>
                <w:bCs/>
                <w:color w:val="000000"/>
                <w:szCs w:val="21"/>
              </w:rPr>
              <w:t xml:space="preserve">2、为方便评委评审，功能参数可用箭头、标红或下划线等进行明显标注（但不能遮挡主</w:t>
            </w:r>
            <w:r>
              <w:rPr>
                <w:rFonts w:hint="eastAsia" w:ascii="宋体" w:hAnsi="宋体" w:cs="宋体"/>
                <w:b/>
                <w:bCs/>
                <w:color w:val="000000"/>
                <w:szCs w:val="21"/>
              </w:rPr>
              <w:t xml:space="preserve">要评审因素），评委通过核对投标人所提供的有效材料进行评审。</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30</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项目实施方案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实施方案应包括从交货、安装调试方案的可行性和详细程度及保障措施的合理性，不限于安装调试、系统集成、试运行、测试、调优等内容，以及组织机构、工作时间进度表、工作程序和步骤、管理和协调方法、关键步骤的思路和要点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6</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售后服务方案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根据投标人提供的售后服务方案，包括服务体系、服务内容、故障解决方案、响应时间、专业技术人员保障及免费质保期后服务承诺方案等。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6</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培训方案</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培训方案须结合用户实际需求与特点进行阐述，内容包括培训计划、培训内容、培训形式等。</w:t>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6</w:t>
            </w:r>
            <w:r/>
          </w:p>
        </w:tc>
      </w:tr>
      <w:tr>
        <w:trPr>
          <w:cantSplit/>
          <w:trHeight w:val="579"/>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商务部分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业绩</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投标人提供2023年1月1日(以合同签订时间为准)至今类似项目（至少包含核心产品（电工技术实训装置）)业绩案例，每提供一个得2分，本项最多得10分。</w:t>
            </w:r>
            <w:r/>
          </w:p>
          <w:p>
            <w:pPr>
              <w:pStyle w:val="892"/>
              <w:spacing w:line="288" w:lineRule="auto"/>
              <w:rPr>
                <w:rFonts w:hint="eastAsia" w:ascii="宋体" w:hAnsi="宋体"/>
                <w:bCs/>
                <w:color w:val="000000"/>
                <w:szCs w:val="21"/>
              </w:rPr>
            </w:pPr>
            <w:r>
              <w:rPr>
                <w:rFonts w:hint="eastAsia" w:ascii="宋体" w:hAnsi="宋体"/>
                <w:b/>
                <w:bCs/>
                <w:color w:val="000000"/>
                <w:szCs w:val="21"/>
              </w:rPr>
              <w:t xml:space="preserve">注：必须提供有效合同扫描件。</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10</w:t>
            </w:r>
            <w:r>
              <w:rPr>
                <w:rFonts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质保服务</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投标人应承诺至少满足招标文件要求的原厂免费质保期（三年），在此基础上每增加一年免费质保的得1分，最高得3分。</w:t>
            </w:r>
            <w:r>
              <w:rPr>
                <w:rFonts w:ascii="宋体" w:hAnsi="宋体"/>
                <w:bCs/>
                <w:color w:val="000000"/>
                <w:szCs w:val="21"/>
              </w:rPr>
            </w:r>
            <w:r/>
          </w:p>
          <w:p>
            <w:pPr>
              <w:pStyle w:val="892"/>
              <w:spacing w:line="288" w:lineRule="auto"/>
              <w:rPr>
                <w:rFonts w:hint="eastAsia" w:ascii="宋体" w:hAnsi="宋体"/>
                <w:b/>
                <w:color w:val="000000"/>
                <w:szCs w:val="21"/>
              </w:rPr>
            </w:pPr>
            <w:r>
              <w:rPr>
                <w:rFonts w:hint="eastAsia" w:ascii="宋体" w:hAnsi="宋体"/>
                <w:b/>
                <w:color w:val="000000"/>
                <w:szCs w:val="21"/>
              </w:rPr>
              <w:t xml:space="preserve">注：免费质保期自验收合格之日起算，提供加盖投标人公章的承诺书原件，否则不得分，参考格式见第六章。</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3</w:t>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履约能力</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1、投标人提供电工与原理虚拟仿真教学软件、电工技术AR仿真实训教学APP软件、电子虚拟装置3D仿真实训软件、电子技术AR仿真实训教学APP软件、单片机3D仿真实训软件5类软件的软件著作权证书，每提供一项有效证书复印件得1分，满分5分。</w:t>
            </w:r>
            <w:r/>
          </w:p>
          <w:p>
            <w:pPr>
              <w:pStyle w:val="892"/>
              <w:jc w:val="left"/>
              <w:spacing w:line="288" w:lineRule="auto"/>
              <w:rPr>
                <w:rFonts w:hint="eastAsia" w:ascii="宋体" w:hAnsi="宋体" w:cs="宋体"/>
                <w:color w:val="000000"/>
                <w:sz w:val="20"/>
                <w:szCs w:val="20"/>
              </w:rPr>
            </w:pPr>
            <w:r>
              <w:rPr>
                <w:rFonts w:hint="eastAsia" w:ascii="宋体" w:hAnsi="宋体"/>
                <w:bCs/>
                <w:color w:val="000000"/>
                <w:szCs w:val="21"/>
              </w:rPr>
              <w:t xml:space="preserve">2、供应商针对本项目拟派的技术保障人员具有中级及以上工程师证书的，每有一人得1分，本项最高得4分。提供有效证书复印件，不提供不得分。(</w:t>
            </w:r>
            <w:r>
              <w:rPr>
                <w:rFonts w:hint="eastAsia" w:ascii="宋体" w:hAnsi="宋体" w:cs="宋体"/>
                <w:b/>
                <w:bCs/>
                <w:color w:val="000000"/>
                <w:szCs w:val="21"/>
                <w:lang w:bidi="ar"/>
              </w:rPr>
              <w:t xml:space="preserve">提供供应商为其缴纳的投标文件递交截止时间前3个月内（2026年1月（含）至今）任意一个月的社保缴纳证明材料。</w:t>
            </w:r>
            <w:r>
              <w:rPr>
                <w:rFonts w:hint="eastAsia" w:ascii="宋体" w:hAnsi="宋体"/>
                <w:bCs/>
                <w:color w:val="000000"/>
                <w:szCs w:val="21"/>
              </w:rPr>
              <w:t xml:space="preserve">)</w:t>
            </w:r>
            <w:r>
              <w:rPr>
                <w:rFonts w:hint="eastAsia" w:ascii="宋体" w:hAnsi="宋体" w:cs="宋体"/>
                <w:color w:val="000000"/>
                <w:sz w:val="20"/>
                <w:szCs w:val="20"/>
              </w:rPr>
            </w:r>
            <w:r/>
          </w:p>
          <w:p>
            <w:pPr>
              <w:pStyle w:val="892"/>
              <w:spacing w:line="288" w:lineRule="auto"/>
              <w:rPr>
                <w:rFonts w:hint="eastAsia" w:ascii="宋体" w:hAnsi="宋体"/>
                <w:bCs/>
                <w:color w:val="000000"/>
                <w:szCs w:val="21"/>
              </w:rPr>
            </w:pPr>
            <w:r>
              <w:rPr>
                <w:rFonts w:hint="eastAsia" w:ascii="宋体" w:hAnsi="宋体"/>
                <w:b/>
                <w:color w:val="000000"/>
                <w:szCs w:val="21"/>
              </w:rPr>
              <w:t xml:space="preserve">注：投标人须提供能体现评审因素的相关证明材料，否则不予计分。</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9</w:t>
            </w:r>
            <w:r/>
          </w:p>
        </w:tc>
      </w:tr>
    </w:tbl>
    <w:p>
      <w:pPr>
        <w:pStyle w:val="892"/>
        <w:spacing w:line="360" w:lineRule="auto"/>
        <w:rPr>
          <w:rFonts w:hint="eastAsia"/>
          <w:b/>
          <w:bCs/>
          <w:color w:val="000000"/>
          <w:szCs w:val="21"/>
        </w:rPr>
      </w:pPr>
      <w:r>
        <w:rPr>
          <w:rFonts w:hint="eastAsia"/>
          <w:b/>
          <w:bCs/>
          <w:color w:val="000000"/>
          <w:szCs w:val="21"/>
        </w:rPr>
      </w:r>
      <w:r/>
    </w:p>
    <w:p>
      <w:pPr>
        <w:pStyle w:val="892"/>
        <w:spacing w:line="360" w:lineRule="auto"/>
        <w:rPr>
          <w:bCs/>
          <w:color w:val="000000"/>
          <w:szCs w:val="21"/>
        </w:rPr>
      </w:pPr>
      <w:r>
        <w:rPr>
          <w:b/>
          <w:bCs/>
          <w:color w:val="000000"/>
          <w:szCs w:val="21"/>
        </w:rPr>
        <w:t xml:space="preserve">（</w:t>
      </w:r>
      <w:r>
        <w:rPr>
          <w:rFonts w:hint="eastAsia"/>
          <w:b/>
          <w:bCs/>
          <w:color w:val="000000"/>
          <w:szCs w:val="21"/>
        </w:rPr>
        <w:t xml:space="preserve">六</w:t>
      </w:r>
      <w:r>
        <w:rPr>
          <w:b/>
          <w:bCs/>
          <w:color w:val="000000"/>
          <w:szCs w:val="21"/>
        </w:rPr>
        <w:t xml:space="preserve">）国家政策导向</w:t>
      </w:r>
      <w:r>
        <w:rPr>
          <w:bCs/>
          <w:color w:val="000000"/>
          <w:szCs w:val="21"/>
        </w:rPr>
      </w:r>
      <w:r/>
    </w:p>
    <w:p>
      <w:pPr>
        <w:pStyle w:val="892"/>
        <w:ind w:firstLine="420"/>
        <w:spacing w:line="360" w:lineRule="auto"/>
        <w:rPr>
          <w:color w:val="000000"/>
          <w:szCs w:val="21"/>
        </w:rPr>
      </w:pPr>
      <w:r>
        <w:rPr>
          <w:color w:val="000000"/>
          <w:szCs w:val="21"/>
        </w:rPr>
        <w:t xml:space="preserve">1、促</w:t>
      </w:r>
      <w:r>
        <w:rPr>
          <w:color w:val="000000"/>
          <w:szCs w:val="21"/>
        </w:rPr>
        <w:t xml:space="preserve">进中小企业发展政策</w:t>
      </w:r>
      <w:r/>
    </w:p>
    <w:p>
      <w:pPr>
        <w:pStyle w:val="892"/>
        <w:ind w:firstLine="420"/>
        <w:spacing w:line="360" w:lineRule="auto"/>
        <w:rPr>
          <w:color w:val="000000"/>
          <w:szCs w:val="21"/>
        </w:rPr>
      </w:pPr>
      <w:r>
        <w:rPr>
          <w:color w:val="000000"/>
          <w:szCs w:val="21"/>
        </w:rPr>
        <w:t xml:space="preserve">本项目非专门面向中小企业采购，根据财政部、工业和信息化部发布的《政府采购促进中小企业发展管理办法》规定，对小型和微型企业的报价给予10%的扣除，用扣除后的价格参与评审。以上所述投标报价，均为对小、微企业的报价进行价格扣除后的报价。(提供《中小企业声明函》，格式见投标文件格式部分）。</w:t>
      </w:r>
      <w:r/>
    </w:p>
    <w:p>
      <w:pPr>
        <w:pStyle w:val="892"/>
        <w:ind w:firstLine="420"/>
        <w:spacing w:line="360" w:lineRule="auto"/>
        <w:rPr>
          <w:color w:val="000000"/>
          <w:szCs w:val="21"/>
        </w:rPr>
      </w:pPr>
      <w:r>
        <w:rPr>
          <w:color w:val="000000"/>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pStyle w:val="892"/>
        <w:ind w:firstLine="420"/>
        <w:spacing w:line="360" w:lineRule="auto"/>
        <w:rPr>
          <w:color w:val="000000"/>
          <w:szCs w:val="21"/>
        </w:rPr>
      </w:pPr>
      <w:r>
        <w:rPr>
          <w:color w:val="000000"/>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投标文件格式章节），并对声明的真实性负责。</w:t>
      </w:r>
      <w:r/>
    </w:p>
    <w:p>
      <w:pPr>
        <w:pStyle w:val="892"/>
        <w:ind w:firstLine="420"/>
        <w:spacing w:line="360" w:lineRule="auto"/>
        <w:rPr>
          <w:color w:val="000000"/>
          <w:szCs w:val="21"/>
        </w:rPr>
      </w:pPr>
      <w:r>
        <w:rPr>
          <w:color w:val="000000"/>
          <w:szCs w:val="21"/>
        </w:rPr>
        <w:t xml:space="preserve">2、根据财政部、发展改革委、生态环境部、市场监管总局《关于调整优化节能产品、环境标志产品政府采购执行机制的通知》，投标标的属于《节能产品政府采购品目清单》（最新一期）内的产品，对相应产品的价格给予</w:t>
      </w:r>
      <w:r>
        <w:rPr>
          <w:color w:val="000000"/>
          <w:szCs w:val="21"/>
        </w:rPr>
        <w:t xml:space="preserve">1%的扣除，用扣除后的价格参与评审。</w:t>
      </w:r>
      <w:r/>
    </w:p>
    <w:p>
      <w:pPr>
        <w:pStyle w:val="892"/>
        <w:ind w:firstLine="420"/>
        <w:spacing w:line="360" w:lineRule="auto"/>
        <w:rPr>
          <w:color w:val="000000"/>
          <w:szCs w:val="21"/>
        </w:rPr>
      </w:pPr>
      <w:r>
        <w:rPr>
          <w:color w:val="000000"/>
          <w:szCs w:val="21"/>
        </w:rPr>
        <w:t xml:space="preserve">评标委员会根据供应商填制的《节能产品报价表》，计算其所投节能产品享受价格折扣部分的多少。</w:t>
      </w:r>
      <w:r/>
    </w:p>
    <w:p>
      <w:pPr>
        <w:pStyle w:val="892"/>
        <w:ind w:firstLine="420"/>
        <w:spacing w:line="360" w:lineRule="auto"/>
        <w:rPr>
          <w:color w:val="000000"/>
          <w:szCs w:val="21"/>
        </w:rPr>
      </w:pPr>
      <w:r>
        <w:rPr>
          <w:color w:val="000000"/>
          <w:szCs w:val="21"/>
        </w:rPr>
        <w:t xml:space="preserve">投标标的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892"/>
        <w:ind w:firstLine="420"/>
        <w:spacing w:line="360" w:lineRule="auto"/>
        <w:rPr>
          <w:color w:val="000000"/>
          <w:szCs w:val="21"/>
        </w:rPr>
      </w:pPr>
      <w:r>
        <w:rPr>
          <w:color w:val="000000"/>
          <w:szCs w:val="21"/>
        </w:rPr>
        <w:t xml:space="preserve">3、根据财政部、发展改革委、生态环境部、市场监管总局《关于调整优化节能产品、环境标志产品政府采购执行机制的通知》，投标标的属于《环境标志产品政府采购品目清单》（最新一期）内的产品，对相应产品的价格给予1%的扣除，用扣除后的价格参与评审。</w:t>
      </w:r>
      <w:r/>
    </w:p>
    <w:p>
      <w:pPr>
        <w:pStyle w:val="892"/>
        <w:ind w:firstLine="420"/>
        <w:spacing w:line="360" w:lineRule="auto"/>
        <w:rPr>
          <w:color w:val="000000"/>
          <w:szCs w:val="21"/>
        </w:rPr>
      </w:pPr>
      <w:r>
        <w:rPr>
          <w:color w:val="000000"/>
          <w:szCs w:val="21"/>
        </w:rPr>
        <w:t xml:space="preserve">评标委员会根据供应商填制的《环境标志产品报价表》，计算其所投环境标志产品享受价格折扣部分的多少。</w:t>
      </w:r>
      <w:r/>
    </w:p>
    <w:p>
      <w:pPr>
        <w:pStyle w:val="892"/>
        <w:ind w:firstLine="420"/>
        <w:spacing w:line="360" w:lineRule="auto"/>
        <w:rPr>
          <w:color w:val="000000"/>
          <w:szCs w:val="21"/>
        </w:rPr>
      </w:pPr>
      <w:r>
        <w:rPr>
          <w:color w:val="000000"/>
          <w:szCs w:val="21"/>
        </w:rPr>
        <w:t xml:space="preserve">投标标的属于《环境标志产品政府采购品目清单》（最新一期）内的产品，供应商需提供国家确定的认证机构出具的、处于有效期之内的环境标志产品认证证书，并提供在投标文件中提供《环境标志产品报价表》，如未提供，将不做价格扣除。</w:t>
      </w:r>
      <w:r/>
    </w:p>
    <w:p>
      <w:pPr>
        <w:pStyle w:val="892"/>
        <w:ind w:firstLine="420"/>
        <w:spacing w:line="360" w:lineRule="auto"/>
        <w:rPr>
          <w:color w:val="000000"/>
          <w:szCs w:val="21"/>
        </w:rPr>
      </w:pPr>
      <w:r>
        <w:rPr>
          <w:color w:val="000000"/>
          <w:szCs w:val="21"/>
        </w:rPr>
        <w:t xml:space="preserve">4、对本国产品的支持政策</w:t>
      </w:r>
      <w:r/>
    </w:p>
    <w:p>
      <w:pPr>
        <w:pStyle w:val="892"/>
        <w:ind w:firstLine="420"/>
        <w:jc w:val="left"/>
        <w:spacing w:line="360" w:lineRule="auto"/>
        <w:rPr>
          <w:bCs/>
          <w:color w:val="000000"/>
          <w:szCs w:val="21"/>
        </w:rPr>
      </w:pPr>
      <w:r>
        <w:rPr>
          <w:bCs/>
          <w:color w:val="000000"/>
          <w:szCs w:val="21"/>
          <w:lang w:bidi="ar"/>
        </w:rPr>
        <w:t xml:space="preserve">根据《国务院办公厅关于在政府采购中实施本国产品标准及相关政策的通知》、关于贯彻落实《国务院办公厅关于在政府采购中实</w:t>
      </w:r>
      <w:r>
        <w:rPr>
          <w:bCs/>
          <w:color w:val="000000"/>
          <w:szCs w:val="21"/>
          <w:lang w:bidi="ar"/>
        </w:rPr>
        <w:t xml:space="preserve">施本国产品标准及相关政策的通知》的意见，需对本国产品的报价给予价格扣除，用扣除后的价格参与评审，提供《关于符合本国产品标准的声明函》：</w:t>
      </w:r>
      <w:r>
        <w:rPr>
          <w:bCs/>
          <w:color w:val="000000"/>
          <w:szCs w:val="21"/>
        </w:rPr>
      </w:r>
      <w:r/>
    </w:p>
    <w:p>
      <w:pPr>
        <w:pStyle w:val="892"/>
        <w:ind w:firstLine="420"/>
        <w:jc w:val="left"/>
        <w:spacing w:line="360" w:lineRule="auto"/>
        <w:rPr>
          <w:bCs/>
          <w:color w:val="000000"/>
          <w:szCs w:val="21"/>
        </w:rPr>
      </w:pPr>
      <w:r>
        <w:rPr>
          <w:bCs/>
          <w:color w:val="000000"/>
          <w:szCs w:val="21"/>
          <w:lang w:bidi="ar"/>
        </w:rPr>
        <w:t xml:space="preserve">（1）政府采购活动中既有本国产品又有非本国产品参与竞争的，依法对本国产品给予价格评审优惠，对本国产品的报价给予20%的价格扣除，用扣除后的价格参与评审。</w:t>
      </w:r>
      <w:r>
        <w:rPr>
          <w:bCs/>
          <w:color w:val="000000"/>
          <w:szCs w:val="21"/>
        </w:rPr>
      </w:r>
      <w:r/>
    </w:p>
    <w:p>
      <w:pPr>
        <w:pStyle w:val="983"/>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83"/>
        <w:ind w:firstLine="420"/>
        <w:spacing w:line="360" w:lineRule="auto"/>
        <w:widowControl w:val="off"/>
        <w:rPr>
          <w:rFonts w:ascii="Times New Roman" w:hAnsi="Times New Roman"/>
          <w:bCs/>
          <w:color w:val="000000"/>
          <w:sz w:val="21"/>
          <w:szCs w:val="21"/>
        </w:rPr>
      </w:pPr>
      <w:r>
        <w:rPr>
          <w:rFonts w:ascii="Times New Roman" w:hAnsi="Times New Roman"/>
          <w:bCs/>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2"/>
        <w:ind w:firstLine="420"/>
        <w:spacing w:line="360" w:lineRule="auto"/>
        <w:rPr>
          <w:bCs/>
          <w:color w:val="000000"/>
          <w:szCs w:val="21"/>
        </w:rPr>
      </w:pPr>
      <w:r>
        <w:rPr>
          <w:bCs/>
          <w:color w:val="000000"/>
          <w:szCs w:val="21"/>
          <w:lang w:bidi="ar"/>
        </w:rPr>
        <w:t xml:space="preserve">（4）评审中发现《符合本国产品标准的声明函》内容含义不明确、同类事项与投标文件表述不一致或者有明显文字错误等情况的，</w:t>
      </w:r>
      <w:r>
        <w:rPr>
          <w:bCs/>
          <w:color w:val="000000"/>
          <w:szCs w:val="21"/>
          <w:lang w:bidi="ar"/>
        </w:rPr>
        <w:t xml:space="preserve">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bCs/>
          <w:color w:val="000000"/>
          <w:szCs w:val="21"/>
        </w:rPr>
      </w:r>
      <w:r/>
    </w:p>
    <w:p>
      <w:pPr>
        <w:pStyle w:val="949"/>
        <w:tabs>
          <w:tab w:val="left" w:pos="1194" w:leader="none"/>
        </w:tabs>
        <w:rPr>
          <w:rFonts w:ascii="Times New Roman" w:hAnsi="Times New Roman"/>
          <w:color w:val="000000"/>
        </w:rPr>
      </w:pPr>
      <w:r/>
      <w:bookmarkStart w:id="242" w:name="_Toc107246273"/>
      <w:r>
        <w:rPr>
          <w:rFonts w:ascii="Times New Roman" w:hAnsi="Times New Roman"/>
          <w:color w:val="000000"/>
        </w:rPr>
        <w:br w:type="page" w:clear="all"/>
        <w:t xml:space="preserve">第六章 </w:t>
      </w:r>
      <w:bookmarkEnd w:id="240"/>
      <w:r>
        <w:rPr>
          <w:rFonts w:ascii="Times New Roman" w:hAnsi="Times New Roman"/>
          <w:color w:val="000000"/>
        </w:rPr>
        <w:t xml:space="preserve">投标文件格式</w:t>
      </w:r>
      <w:bookmarkEnd w:id="242"/>
      <w:r>
        <w:rPr>
          <w:rFonts w:ascii="Times New Roman" w:hAnsi="Times New Roman"/>
          <w:color w:val="000000"/>
        </w:rPr>
      </w:r>
      <w:r/>
    </w:p>
    <w:p>
      <w:pPr>
        <w:pStyle w:val="892"/>
        <w:spacing w:line="360" w:lineRule="auto"/>
        <w:rPr>
          <w:b/>
          <w:bCs/>
          <w:color w:val="000000"/>
        </w:rPr>
      </w:pPr>
      <w:r>
        <w:rPr>
          <w:b/>
          <w:bCs/>
          <w:color w:val="000000"/>
        </w:rPr>
        <w:t xml:space="preserve">注：请投标人按照以下文件的要求格式、内容，顺序制作投标文件，并请编制目录及页码，否则可能将影响对投标文件的评价。</w:t>
      </w:r>
      <w:r/>
    </w:p>
    <w:p>
      <w:pPr>
        <w:pStyle w:val="975"/>
        <w:ind w:firstLine="0"/>
        <w:spacing w:line="265" w:lineRule="atLeast"/>
        <w:shd w:val="clear" w:color="auto" w:fill="ffffff"/>
        <w:rPr>
          <w:rFonts w:eastAsia="宋体"/>
          <w:b/>
          <w:color w:val="000000"/>
          <w:sz w:val="24"/>
        </w:rPr>
      </w:pPr>
      <w:r>
        <w:rPr>
          <w:rFonts w:eastAsia="宋体"/>
          <w:b/>
          <w:color w:val="000000"/>
          <w:sz w:val="24"/>
        </w:rPr>
      </w:r>
      <w:r/>
    </w:p>
    <w:p>
      <w:pPr>
        <w:pStyle w:val="892"/>
        <w:ind w:right="1680"/>
        <w:jc w:val="left"/>
        <w:spacing w:line="360" w:lineRule="auto"/>
        <w:rPr>
          <w:rFonts w:eastAsia="仿宋"/>
          <w:b/>
          <w:color w:val="000000"/>
          <w:sz w:val="24"/>
        </w:rPr>
      </w:pPr>
      <w:r/>
      <w:bookmarkStart w:id="243" w:name="_Toc96347900"/>
      <w:r>
        <w:rPr>
          <w:color w:val="000000"/>
          <w:sz w:val="24"/>
        </w:rPr>
        <w:br w:type="page" w:clear="all"/>
      </w:r>
      <w:r>
        <w:rPr>
          <w:b/>
          <w:color w:val="000000"/>
          <w:sz w:val="40"/>
          <w:szCs w:val="60"/>
        </w:rPr>
        <w:t xml:space="preserve">附件</w:t>
        <w:tab/>
        <w:t xml:space="preserve">             </w:t>
      </w:r>
      <w:r>
        <w:rPr>
          <w:b/>
          <w:color w:val="000000"/>
          <w:sz w:val="24"/>
          <w:u w:val="single"/>
        </w:rPr>
        <w:t xml:space="preserve">            </w:t>
      </w:r>
      <w:r>
        <w:rPr>
          <w:rFonts w:eastAsia="仿宋"/>
          <w:b/>
          <w:color w:val="000000"/>
          <w:sz w:val="24"/>
        </w:rPr>
      </w:r>
      <w:r/>
    </w:p>
    <w:p>
      <w:pPr>
        <w:pStyle w:val="892"/>
        <w:jc w:val="left"/>
        <w:spacing w:before="100" w:after="100" w:line="360" w:lineRule="auto"/>
        <w:tabs>
          <w:tab w:val="left" w:pos="8041" w:leader="none"/>
        </w:tabs>
        <w:rPr>
          <w:color w:val="000000"/>
          <w:sz w:val="24"/>
        </w:rPr>
      </w:pPr>
      <w:r>
        <w:rPr>
          <w:color w:val="000000"/>
          <w:sz w:val="24"/>
        </w:rPr>
      </w:r>
      <w:r/>
    </w:p>
    <w:p>
      <w:pPr>
        <w:pStyle w:val="928"/>
        <w:jc w:val="center"/>
        <w:rPr>
          <w:rFonts w:ascii="Times New Roman" w:hAnsi="Times New Roman"/>
          <w:b/>
          <w:color w:val="000000"/>
          <w:sz w:val="84"/>
          <w:szCs w:val="84"/>
        </w:rPr>
      </w:pPr>
      <w:r/>
      <w:bookmarkStart w:id="244" w:name="_Toc100905255"/>
      <w:r>
        <w:rPr>
          <w:rFonts w:ascii="Times New Roman" w:hAnsi="Times New Roman"/>
          <w:b/>
          <w:color w:val="000000"/>
          <w:sz w:val="84"/>
          <w:szCs w:val="84"/>
        </w:rPr>
        <w:t xml:space="preserve">投 标 文 件</w:t>
      </w:r>
      <w:bookmarkEnd w:id="244"/>
      <w:r>
        <w:rPr>
          <w:rFonts w:ascii="Times New Roman" w:hAnsi="Times New Roman"/>
          <w:b/>
          <w:color w:val="000000"/>
          <w:sz w:val="84"/>
          <w:szCs w:val="84"/>
        </w:rPr>
      </w:r>
      <w:r/>
    </w:p>
    <w:p>
      <w:pPr>
        <w:pStyle w:val="892"/>
        <w:ind w:right="640"/>
        <w:jc w:val="center"/>
        <w:spacing w:line="360" w:lineRule="auto"/>
        <w:rPr>
          <w:b/>
          <w:color w:val="000000"/>
          <w:sz w:val="44"/>
          <w:szCs w:val="44"/>
        </w:rPr>
      </w:pPr>
      <w:r>
        <w:rPr>
          <w:b/>
          <w:color w:val="000000"/>
          <w:sz w:val="44"/>
          <w:szCs w:val="44"/>
        </w:rPr>
      </w:r>
      <w:r/>
    </w:p>
    <w:p>
      <w:pPr>
        <w:pStyle w:val="925"/>
        <w:ind w:left="1660" w:hanging="400"/>
        <w:rPr>
          <w:rFonts w:ascii="Times New Roman"/>
          <w:color w:val="000000"/>
        </w:rPr>
      </w:pPr>
      <w:r>
        <w:rPr>
          <w:rFonts w:ascii="Times New Roman"/>
          <w:color w:val="000000"/>
        </w:rPr>
      </w:r>
      <w:r/>
    </w:p>
    <w:p>
      <w:pPr>
        <w:pStyle w:val="892"/>
        <w:ind w:left="1050"/>
        <w:jc w:val="left"/>
        <w:spacing w:line="360" w:lineRule="auto"/>
        <w:rPr>
          <w:b/>
          <w:color w:val="000000"/>
          <w:sz w:val="36"/>
          <w:u w:val="single"/>
        </w:rPr>
      </w:pPr>
      <w:r>
        <w:rPr>
          <w:b/>
          <w:color w:val="000000"/>
          <w:sz w:val="36"/>
        </w:rPr>
        <w:t xml:space="preserve">项目名称：</w:t>
      </w:r>
      <w:r>
        <w:rPr>
          <w:rFonts w:hint="eastAsia"/>
          <w:b/>
          <w:color w:val="000000"/>
          <w:sz w:val="36"/>
          <w:u w:val="single"/>
        </w:rPr>
        <w:t xml:space="preserve">    </w:t>
      </w:r>
      <w:r>
        <w:rPr>
          <w:b/>
          <w:color w:val="000000"/>
          <w:sz w:val="36"/>
          <w:u w:val="single"/>
        </w:rPr>
        <w:t xml:space="preserve"> </w:t>
      </w:r>
      <w:r/>
    </w:p>
    <w:p>
      <w:pPr>
        <w:pStyle w:val="892"/>
        <w:ind w:right="640" w:firstLine="1084"/>
        <w:spacing w:line="360" w:lineRule="auto"/>
        <w:rPr>
          <w:b/>
          <w:color w:val="000000"/>
          <w:sz w:val="36"/>
          <w:u w:val="single"/>
        </w:rPr>
      </w:pPr>
      <w:r>
        <w:rPr>
          <w:b/>
          <w:color w:val="000000"/>
          <w:sz w:val="36"/>
        </w:rPr>
        <w:t xml:space="preserve">项目编号：</w:t>
      </w:r>
      <w:r>
        <w:rPr>
          <w:rFonts w:hint="eastAsia"/>
          <w:b/>
          <w:color w:val="000000"/>
          <w:sz w:val="36"/>
          <w:u w:val="single"/>
        </w:rPr>
        <w:t xml:space="preserve">              </w:t>
      </w:r>
      <w:r>
        <w:rPr>
          <w:b/>
          <w:color w:val="000000"/>
          <w:sz w:val="36"/>
          <w:u w:val="single"/>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rPr>
          <w:rFonts w:ascii="Times New Roman" w:hAnsi="Times New Roman"/>
          <w:color w:val="000000"/>
          <w:sz w:val="28"/>
          <w:szCs w:val="28"/>
        </w:rPr>
      </w:pPr>
      <w:r>
        <w:rPr>
          <w:rFonts w:ascii="Times New Roman" w:hAnsi="Times New Roman"/>
          <w:color w:val="000000"/>
          <w:sz w:val="28"/>
          <w:szCs w:val="28"/>
        </w:rPr>
      </w:r>
      <w:r/>
    </w:p>
    <w:p>
      <w:pPr>
        <w:pStyle w:val="928"/>
        <w:jc w:val="center"/>
        <w:rPr>
          <w:rFonts w:ascii="Times New Roman" w:hAnsi="Times New Roman"/>
          <w:b/>
          <w:color w:val="000000"/>
          <w:sz w:val="32"/>
          <w:szCs w:val="32"/>
        </w:rPr>
      </w:pPr>
      <w:r>
        <w:rPr>
          <w:rFonts w:ascii="Times New Roman" w:hAnsi="Times New Roman"/>
          <w:b/>
          <w:color w:val="000000"/>
          <w:sz w:val="32"/>
          <w:szCs w:val="24"/>
        </w:rPr>
        <w:t xml:space="preserve">投标人名称：</w:t>
      </w:r>
      <w:r>
        <w:rPr>
          <w:rFonts w:ascii="Times New Roman" w:hAnsi="Times New Roman"/>
          <w:b/>
          <w:color w:val="000000"/>
          <w:sz w:val="32"/>
          <w:szCs w:val="32"/>
        </w:rPr>
        <w:t xml:space="preserve">_____________________</w:t>
      </w:r>
      <w:r/>
    </w:p>
    <w:p>
      <w:pPr>
        <w:pStyle w:val="928"/>
        <w:jc w:val="center"/>
        <w:rPr>
          <w:rFonts w:ascii="Times New Roman" w:hAnsi="Times New Roman"/>
          <w:b/>
          <w:color w:val="000000"/>
          <w:sz w:val="32"/>
          <w:szCs w:val="32"/>
        </w:rPr>
      </w:pPr>
      <w:r>
        <w:rPr>
          <w:rFonts w:ascii="Times New Roman" w:hAnsi="Times New Roman"/>
          <w:b/>
          <w:color w:val="000000"/>
          <w:sz w:val="32"/>
          <w:szCs w:val="32"/>
        </w:rPr>
        <w:t xml:space="preserve">地址：_____________________</w:t>
      </w:r>
      <w:r>
        <w:rPr>
          <w:rFonts w:ascii="Times New Roman" w:hAnsi="Times New Roman"/>
          <w:b/>
          <w:color w:val="000000"/>
          <w:sz w:val="32"/>
          <w:szCs w:val="32"/>
          <w:u w:val="single"/>
        </w:rPr>
        <w:t xml:space="preserve">   </w:t>
      </w:r>
      <w:r>
        <w:rPr>
          <w:rFonts w:ascii="Times New Roman" w:hAnsi="Times New Roman"/>
          <w:b/>
          <w:color w:val="000000"/>
          <w:sz w:val="32"/>
          <w:szCs w:val="32"/>
        </w:rPr>
      </w:r>
      <w:r/>
    </w:p>
    <w:p>
      <w:pPr>
        <w:pStyle w:val="892"/>
        <w:jc w:val="center"/>
        <w:rPr>
          <w:b/>
          <w:color w:val="000000"/>
          <w:sz w:val="32"/>
        </w:rPr>
      </w:pPr>
      <w:r>
        <w:rPr>
          <w:b/>
          <w:color w:val="000000"/>
          <w:sz w:val="32"/>
        </w:rPr>
        <w:t xml:space="preserve">二O   年  月  日</w:t>
      </w:r>
      <w:r/>
    </w:p>
    <w:p>
      <w:pPr>
        <w:pStyle w:val="928"/>
        <w:spacing w:before="156" w:line="360" w:lineRule="exact"/>
        <w:rPr>
          <w:rFonts w:ascii="Times New Roman" w:hAnsi="Times New Roman" w:cs="Times New Roman"/>
          <w:b/>
          <w:color w:val="000000"/>
          <w:sz w:val="28"/>
        </w:rPr>
      </w:pPr>
      <w:r>
        <w:rPr>
          <w:rFonts w:ascii="Times New Roman" w:hAnsi="Times New Roman" w:cs="Times New Roman"/>
          <w:b/>
          <w:color w:val="000000"/>
        </w:rPr>
        <w:br w:type="page" w:clear="all"/>
      </w:r>
      <w:r>
        <w:rPr>
          <w:rFonts w:ascii="Times New Roman" w:hAnsi="Times New Roman" w:cs="Times New Roman"/>
          <w:b/>
          <w:color w:val="000000"/>
          <w:sz w:val="32"/>
        </w:rPr>
        <w:t xml:space="preserve">目录</w:t>
      </w:r>
      <w:r>
        <w:rPr>
          <w:rFonts w:ascii="Times New Roman" w:hAnsi="Times New Roman" w:cs="Times New Roman"/>
          <w:b/>
          <w:color w:val="000000"/>
          <w:sz w:val="28"/>
        </w:rPr>
      </w:r>
      <w:r/>
    </w:p>
    <w:p>
      <w:pPr>
        <w:pStyle w:val="928"/>
        <w:spacing w:before="156" w:line="300" w:lineRule="exact"/>
        <w:rPr>
          <w:rFonts w:ascii="Times New Roman" w:hAnsi="Times New Roman" w:cs="Times New Roman"/>
          <w:b/>
          <w:color w:val="000000"/>
        </w:rPr>
      </w:pPr>
      <w:r>
        <w:rPr>
          <w:rFonts w:ascii="Times New Roman" w:hAnsi="Times New Roman" w:cs="Times New Roman"/>
          <w:b/>
          <w:color w:val="000000"/>
        </w:rPr>
        <w:t xml:space="preserve">一、价格及商务部分</w:t>
      </w:r>
      <w:r/>
    </w:p>
    <w:p>
      <w:pPr>
        <w:pStyle w:val="892"/>
        <w:jc w:val="left"/>
        <w:spacing w:line="300" w:lineRule="exact"/>
        <w:rPr>
          <w:color w:val="000000"/>
          <w:szCs w:val="21"/>
        </w:rPr>
      </w:pPr>
      <w:r>
        <w:rPr>
          <w:color w:val="000000"/>
          <w:szCs w:val="21"/>
        </w:rPr>
        <w:t xml:space="preserve">（1）投标函</w:t>
      </w:r>
      <w:r/>
    </w:p>
    <w:p>
      <w:pPr>
        <w:pStyle w:val="892"/>
        <w:jc w:val="left"/>
        <w:spacing w:line="300" w:lineRule="exact"/>
        <w:rPr>
          <w:color w:val="000000"/>
          <w:szCs w:val="21"/>
        </w:rPr>
      </w:pPr>
      <w:r>
        <w:rPr>
          <w:color w:val="000000"/>
          <w:szCs w:val="21"/>
        </w:rPr>
        <w:t xml:space="preserve">（2）法定代表人（单位负责人）身份证明</w:t>
      </w:r>
      <w:r/>
    </w:p>
    <w:p>
      <w:pPr>
        <w:pStyle w:val="892"/>
        <w:jc w:val="left"/>
        <w:spacing w:line="300" w:lineRule="exact"/>
        <w:rPr>
          <w:color w:val="000000"/>
          <w:szCs w:val="21"/>
        </w:rPr>
      </w:pPr>
      <w:r>
        <w:rPr>
          <w:rFonts w:hint="eastAsia"/>
          <w:color w:val="000000"/>
          <w:szCs w:val="21"/>
        </w:rPr>
        <w:t xml:space="preserve">（3）</w:t>
      </w:r>
      <w:r>
        <w:rPr>
          <w:color w:val="000000"/>
          <w:szCs w:val="21"/>
        </w:rPr>
        <w:t xml:space="preserve">法定代表人（单位负责人）授权委托书</w:t>
      </w:r>
      <w:r/>
    </w:p>
    <w:p>
      <w:pPr>
        <w:pStyle w:val="892"/>
        <w:jc w:val="left"/>
        <w:spacing w:line="300" w:lineRule="exact"/>
        <w:rPr>
          <w:color w:val="000000"/>
          <w:szCs w:val="21"/>
        </w:rPr>
      </w:pPr>
      <w:r>
        <w:rPr>
          <w:color w:val="000000"/>
          <w:szCs w:val="21"/>
        </w:rPr>
        <w:t xml:space="preserve">（4）开标一览表</w:t>
      </w:r>
      <w:r/>
    </w:p>
    <w:p>
      <w:pPr>
        <w:pStyle w:val="892"/>
        <w:jc w:val="left"/>
        <w:spacing w:line="300" w:lineRule="exact"/>
        <w:rPr>
          <w:color w:val="000000"/>
          <w:szCs w:val="21"/>
        </w:rPr>
      </w:pPr>
      <w:r>
        <w:rPr>
          <w:color w:val="000000"/>
          <w:szCs w:val="21"/>
        </w:rPr>
        <w:t xml:space="preserve">（5）分项报价表</w:t>
      </w:r>
      <w:r/>
    </w:p>
    <w:p>
      <w:pPr>
        <w:pStyle w:val="892"/>
        <w:jc w:val="left"/>
        <w:spacing w:line="300" w:lineRule="exact"/>
        <w:rPr>
          <w:color w:val="000000"/>
          <w:szCs w:val="21"/>
        </w:rPr>
      </w:pPr>
      <w:r>
        <w:rPr>
          <w:color w:val="000000"/>
          <w:szCs w:val="21"/>
        </w:rPr>
        <w:t xml:space="preserve">（6）商务条款偏离表</w:t>
      </w:r>
      <w:r/>
    </w:p>
    <w:p>
      <w:pPr>
        <w:pStyle w:val="892"/>
        <w:jc w:val="left"/>
        <w:spacing w:line="300" w:lineRule="exact"/>
        <w:rPr>
          <w:color w:val="000000"/>
          <w:szCs w:val="21"/>
        </w:rPr>
      </w:pPr>
      <w:r>
        <w:rPr>
          <w:color w:val="000000"/>
          <w:szCs w:val="21"/>
        </w:rPr>
        <w:t xml:space="preserve">（7）投标人具备投标资格的证明文件</w:t>
      </w:r>
      <w:r/>
    </w:p>
    <w:p>
      <w:pPr>
        <w:pStyle w:val="892"/>
        <w:jc w:val="left"/>
        <w:spacing w:line="300" w:lineRule="exact"/>
        <w:rPr>
          <w:rFonts w:hint="eastAsia"/>
          <w:color w:val="000000"/>
          <w:szCs w:val="21"/>
        </w:rPr>
      </w:pPr>
      <w:r>
        <w:rPr>
          <w:color w:val="000000"/>
          <w:szCs w:val="21"/>
        </w:rPr>
        <w:t xml:space="preserve">（7-1-1）营业执照复印件或自然人的身份证明复印件</w:t>
      </w:r>
      <w:r>
        <w:rPr>
          <w:rFonts w:hint="eastAsia"/>
          <w:color w:val="000000"/>
          <w:szCs w:val="21"/>
        </w:rPr>
      </w:r>
      <w:r/>
    </w:p>
    <w:p>
      <w:pPr>
        <w:pStyle w:val="892"/>
        <w:jc w:val="left"/>
        <w:spacing w:line="300" w:lineRule="exact"/>
        <w:rPr>
          <w:color w:val="000000"/>
          <w:szCs w:val="21"/>
        </w:rPr>
      </w:pPr>
      <w:r>
        <w:rPr>
          <w:color w:val="000000"/>
          <w:szCs w:val="21"/>
        </w:rPr>
        <w:t xml:space="preserve">（7-1-2）工商变更登记文件（如需）</w:t>
      </w:r>
      <w:r/>
    </w:p>
    <w:p>
      <w:pPr>
        <w:pStyle w:val="892"/>
        <w:jc w:val="left"/>
        <w:spacing w:line="300" w:lineRule="exact"/>
        <w:rPr>
          <w:rFonts w:hint="eastAsia"/>
          <w:color w:val="000000"/>
          <w:szCs w:val="21"/>
        </w:rPr>
      </w:pPr>
      <w:r>
        <w:rPr>
          <w:color w:val="000000"/>
          <w:szCs w:val="21"/>
        </w:rPr>
        <w:t xml:space="preserve">（7-2）财务报表</w:t>
      </w:r>
      <w:r>
        <w:rPr>
          <w:rFonts w:hint="eastAsia"/>
          <w:color w:val="000000"/>
          <w:szCs w:val="21"/>
        </w:rPr>
      </w:r>
      <w:r/>
    </w:p>
    <w:p>
      <w:pPr>
        <w:pStyle w:val="892"/>
        <w:jc w:val="left"/>
        <w:spacing w:line="300" w:lineRule="exact"/>
        <w:rPr>
          <w:color w:val="000000"/>
          <w:szCs w:val="21"/>
        </w:rPr>
      </w:pPr>
      <w:r>
        <w:rPr>
          <w:color w:val="000000"/>
          <w:szCs w:val="21"/>
        </w:rPr>
        <w:t xml:space="preserve">（7-3）具有履行合同所</w:t>
      </w:r>
      <w:r>
        <w:rPr>
          <w:color w:val="000000"/>
          <w:szCs w:val="21"/>
        </w:rPr>
        <w:t xml:space="preserve">必需的设备和专业技术能力的相关证明材料或承诺函</w:t>
      </w:r>
      <w:r/>
    </w:p>
    <w:p>
      <w:pPr>
        <w:pStyle w:val="892"/>
        <w:jc w:val="left"/>
        <w:spacing w:line="300" w:lineRule="exact"/>
        <w:rPr>
          <w:rFonts w:hint="eastAsia"/>
          <w:color w:val="000000"/>
          <w:szCs w:val="21"/>
        </w:rPr>
      </w:pPr>
      <w:r>
        <w:rPr>
          <w:color w:val="000000"/>
          <w:szCs w:val="21"/>
        </w:rPr>
        <w:t xml:space="preserve">（7-4）依法缴纳税收</w:t>
      </w:r>
      <w:r>
        <w:rPr>
          <w:rFonts w:hint="eastAsia"/>
          <w:color w:val="000000"/>
          <w:szCs w:val="21"/>
        </w:rPr>
        <w:t xml:space="preserve">和</w:t>
      </w:r>
      <w:r>
        <w:rPr>
          <w:color w:val="000000"/>
          <w:szCs w:val="21"/>
        </w:rPr>
        <w:t xml:space="preserve">社会保障资金的相关材料</w:t>
      </w:r>
      <w:r>
        <w:rPr>
          <w:rFonts w:hint="eastAsia"/>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5</w:t>
      </w:r>
      <w:r>
        <w:rPr>
          <w:color w:val="000000"/>
          <w:szCs w:val="21"/>
        </w:rPr>
        <w:t xml:space="preserve">）</w:t>
      </w:r>
      <w:r>
        <w:rPr>
          <w:rFonts w:hint="eastAsia"/>
          <w:color w:val="000000"/>
          <w:szCs w:val="21"/>
        </w:rPr>
        <w:t xml:space="preserve">没有</w:t>
      </w:r>
      <w:r>
        <w:rPr>
          <w:color w:val="000000"/>
          <w:szCs w:val="21"/>
        </w:rPr>
        <w:t xml:space="preserve">重大违法记录</w:t>
      </w:r>
      <w:r>
        <w:rPr>
          <w:rFonts w:hint="eastAsia"/>
          <w:color w:val="000000"/>
          <w:szCs w:val="21"/>
        </w:rPr>
        <w:t xml:space="preserve">的书面声明</w:t>
      </w:r>
      <w:r>
        <w:rPr>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6</w:t>
      </w:r>
      <w:r>
        <w:rPr>
          <w:color w:val="000000"/>
          <w:szCs w:val="21"/>
        </w:rPr>
        <w:t xml:space="preserve">）</w:t>
      </w:r>
      <w:r>
        <w:rPr>
          <w:rFonts w:hint="eastAsia"/>
          <w:color w:val="000000"/>
          <w:szCs w:val="21"/>
        </w:rPr>
        <w:t xml:space="preserve">法律行政法规规定的其他条件</w:t>
      </w:r>
      <w:r>
        <w:rPr>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7</w:t>
      </w:r>
      <w:r>
        <w:rPr>
          <w:color w:val="000000"/>
          <w:szCs w:val="21"/>
        </w:rPr>
        <w:t xml:space="preserve">）</w:t>
      </w:r>
      <w:r>
        <w:rPr>
          <w:rFonts w:hint="eastAsia"/>
          <w:color w:val="000000"/>
          <w:szCs w:val="21"/>
        </w:rPr>
        <w:t xml:space="preserve">不得参加本次招标活动情形的承诺</w:t>
      </w:r>
      <w:r>
        <w:rPr>
          <w:color w:val="000000"/>
          <w:szCs w:val="21"/>
        </w:rPr>
      </w:r>
      <w:r/>
    </w:p>
    <w:p>
      <w:pPr>
        <w:pStyle w:val="892"/>
        <w:jc w:val="left"/>
        <w:spacing w:line="300" w:lineRule="exact"/>
        <w:rPr>
          <w:color w:val="000000"/>
          <w:szCs w:val="21"/>
        </w:rPr>
      </w:pPr>
      <w:r>
        <w:rPr>
          <w:color w:val="000000"/>
          <w:szCs w:val="21"/>
        </w:rPr>
        <w:t xml:space="preserve">（7-</w:t>
      </w:r>
      <w:r>
        <w:rPr>
          <w:rFonts w:hint="eastAsia"/>
          <w:color w:val="000000"/>
          <w:szCs w:val="21"/>
        </w:rPr>
        <w:t xml:space="preserve">8</w:t>
      </w:r>
      <w:r>
        <w:rPr>
          <w:color w:val="000000"/>
          <w:szCs w:val="21"/>
        </w:rPr>
        <w:t xml:space="preserve">）</w:t>
      </w:r>
      <w:r>
        <w:rPr>
          <w:rFonts w:hint="eastAsia"/>
          <w:color w:val="000000"/>
          <w:szCs w:val="21"/>
        </w:rPr>
        <w:t xml:space="preserve">信用截图</w:t>
      </w:r>
      <w:r>
        <w:rPr>
          <w:color w:val="000000"/>
          <w:szCs w:val="21"/>
        </w:rPr>
      </w:r>
      <w:r/>
    </w:p>
    <w:p>
      <w:pPr>
        <w:pStyle w:val="892"/>
        <w:jc w:val="left"/>
        <w:spacing w:line="300" w:lineRule="exact"/>
        <w:rPr>
          <w:rFonts w:hint="eastAsia"/>
          <w:color w:val="000000"/>
          <w:szCs w:val="21"/>
        </w:rPr>
      </w:pPr>
      <w:r>
        <w:rPr>
          <w:rFonts w:hint="eastAsia"/>
          <w:color w:val="000000"/>
          <w:szCs w:val="21"/>
        </w:rPr>
        <w:t xml:space="preserve">（8）商务部分证明材料</w:t>
      </w:r>
      <w:r/>
    </w:p>
    <w:p>
      <w:pPr>
        <w:pStyle w:val="928"/>
        <w:spacing w:before="156" w:line="300" w:lineRule="exact"/>
        <w:rPr>
          <w:rFonts w:ascii="Times New Roman" w:hAnsi="Times New Roman" w:cs="Times New Roman"/>
          <w:b/>
          <w:color w:val="000000"/>
        </w:rPr>
      </w:pPr>
      <w:r>
        <w:rPr>
          <w:rFonts w:ascii="Times New Roman" w:hAnsi="Times New Roman" w:cs="Times New Roman"/>
          <w:b/>
          <w:color w:val="000000"/>
        </w:rPr>
        <w:t xml:space="preserve">二、技术部分</w:t>
      </w:r>
      <w:r/>
    </w:p>
    <w:p>
      <w:pPr>
        <w:pStyle w:val="892"/>
        <w:jc w:val="left"/>
        <w:spacing w:line="300" w:lineRule="exact"/>
        <w:rPr>
          <w:color w:val="000000"/>
          <w:szCs w:val="21"/>
        </w:rPr>
      </w:pPr>
      <w:r>
        <w:rPr>
          <w:color w:val="000000"/>
          <w:szCs w:val="21"/>
        </w:rPr>
        <w:t xml:space="preserve">（1）服务方案</w:t>
      </w:r>
      <w:r/>
    </w:p>
    <w:p>
      <w:pPr>
        <w:pStyle w:val="892"/>
        <w:jc w:val="left"/>
        <w:spacing w:line="300" w:lineRule="exact"/>
        <w:rPr>
          <w:color w:val="000000"/>
          <w:szCs w:val="21"/>
        </w:rPr>
      </w:pPr>
      <w:r>
        <w:rPr>
          <w:color w:val="000000"/>
          <w:szCs w:val="21"/>
        </w:rPr>
        <w:t xml:space="preserve">（2）技术条款偏离表</w:t>
      </w:r>
      <w:r/>
    </w:p>
    <w:p>
      <w:pPr>
        <w:pStyle w:val="928"/>
        <w:spacing w:before="156" w:line="300" w:lineRule="exact"/>
        <w:rPr>
          <w:rFonts w:ascii="Times New Roman" w:hAnsi="Times New Roman" w:cs="Times New Roman"/>
          <w:b/>
          <w:color w:val="000000"/>
        </w:rPr>
      </w:pPr>
      <w:r>
        <w:rPr>
          <w:rFonts w:ascii="Times New Roman" w:hAnsi="Times New Roman" w:cs="Times New Roman"/>
          <w:b/>
          <w:color w:val="000000"/>
        </w:rPr>
        <w:t xml:space="preserve">三、其他部分</w:t>
      </w:r>
      <w:r/>
    </w:p>
    <w:p>
      <w:pPr>
        <w:pStyle w:val="892"/>
        <w:jc w:val="left"/>
        <w:spacing w:line="300" w:lineRule="exact"/>
        <w:rPr>
          <w:color w:val="000000"/>
          <w:szCs w:val="21"/>
        </w:rPr>
      </w:pPr>
      <w:r>
        <w:rPr>
          <w:color w:val="000000"/>
          <w:szCs w:val="21"/>
        </w:rPr>
        <w:t xml:space="preserve">（1）提供符合政府采购政策的证明材料</w:t>
      </w:r>
      <w:r/>
    </w:p>
    <w:p>
      <w:pPr>
        <w:pStyle w:val="892"/>
        <w:jc w:val="left"/>
        <w:spacing w:line="300" w:lineRule="exact"/>
        <w:rPr>
          <w:color w:val="000000"/>
          <w:szCs w:val="21"/>
        </w:rPr>
      </w:pPr>
      <w:r>
        <w:rPr>
          <w:color w:val="000000"/>
          <w:szCs w:val="21"/>
        </w:rPr>
        <w:t xml:space="preserve">（2）投标人认为需提供的其他文件或证明材料</w:t>
      </w:r>
      <w:r/>
    </w:p>
    <w:p>
      <w:pPr>
        <w:pStyle w:val="928"/>
        <w:jc w:val="center"/>
        <w:spacing w:before="156" w:line="300" w:lineRule="exact"/>
        <w:rPr>
          <w:rFonts w:ascii="Times New Roman" w:hAnsi="Times New Roman" w:cs="Times New Roman"/>
          <w:color w:val="000000"/>
          <w:sz w:val="28"/>
          <w:szCs w:val="28"/>
        </w:rPr>
      </w:pPr>
      <w:r>
        <w:rPr>
          <w:rFonts w:ascii="Times New Roman" w:hAnsi="Times New Roman" w:cs="Times New Roman"/>
          <w:color w:val="000000"/>
        </w:rPr>
        <w:br w:type="page" w:clear="all"/>
      </w:r>
      <w:r>
        <w:rPr>
          <w:rFonts w:ascii="Times New Roman" w:hAnsi="Times New Roman" w:cs="Times New Roman"/>
          <w:b/>
          <w:bCs/>
          <w:color w:val="000000"/>
          <w:sz w:val="28"/>
          <w:szCs w:val="28"/>
        </w:rPr>
        <w:t xml:space="preserve">评标索引</w:t>
      </w:r>
      <w:r>
        <w:rPr>
          <w:rFonts w:ascii="Times New Roman" w:hAnsi="Times New Roman" w:cs="Times New Roman"/>
          <w:color w:val="000000"/>
          <w:sz w:val="28"/>
          <w:szCs w:val="28"/>
        </w:rPr>
      </w:r>
      <w:r/>
    </w:p>
    <w:p>
      <w:pPr>
        <w:pStyle w:val="892"/>
        <w:jc w:val="center"/>
        <w:rPr>
          <w:b/>
          <w:color w:val="000000"/>
          <w:sz w:val="24"/>
        </w:rPr>
      </w:pPr>
      <w:r>
        <w:rPr>
          <w:b/>
          <w:color w:val="000000"/>
          <w:sz w:val="24"/>
        </w:rPr>
        <w:t xml:space="preserve">（注：此表按照招标文件中评分办法逐项填写）</w:t>
      </w:r>
      <w:r/>
    </w:p>
    <w:tbl>
      <w:tblPr>
        <w:tblW w:w="996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276"/>
        <w:gridCol w:w="7434"/>
        <w:gridCol w:w="524"/>
      </w:tblGrid>
      <w:tr>
        <w:trPr>
          <w:trHeight w:val="284"/>
        </w:trPr>
        <w:tc>
          <w:tcPr>
            <w:tcW w:w="72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序号</w:t>
            </w:r>
            <w:r/>
          </w:p>
        </w:tc>
        <w:tc>
          <w:tcPr>
            <w:tcW w:w="1276"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评分因素</w:t>
            </w:r>
            <w:r/>
          </w:p>
        </w:tc>
        <w:tc>
          <w:tcPr>
            <w:tcW w:w="743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评审标准</w:t>
            </w:r>
            <w:r/>
          </w:p>
        </w:tc>
        <w:tc>
          <w:tcPr>
            <w:tcW w:w="524" w:type="dxa"/>
            <w:vAlign w:val="center"/>
            <w:textDirection w:val="lrTb"/>
            <w:noWrap w:val="false"/>
          </w:tcPr>
          <w:p>
            <w:pPr>
              <w:pStyle w:val="892"/>
              <w:jc w:val="center"/>
              <w:spacing w:line="288" w:lineRule="auto"/>
              <w:widowControl/>
              <w:rPr>
                <w:rFonts w:hint="eastAsia" w:ascii="宋体" w:hAnsi="宋体"/>
                <w:b/>
                <w:color w:val="000000"/>
                <w:szCs w:val="21"/>
              </w:rPr>
            </w:pPr>
            <w:r>
              <w:rPr>
                <w:rFonts w:hint="eastAsia" w:ascii="宋体" w:hAnsi="宋体"/>
                <w:b/>
                <w:color w:val="000000"/>
                <w:szCs w:val="21"/>
              </w:rPr>
              <w:t xml:space="preserve">页码</w:t>
            </w:r>
            <w:r/>
          </w:p>
        </w:tc>
      </w:tr>
      <w:tr>
        <w:trPr>
          <w:trHeight w:val="90"/>
        </w:trPr>
        <w:tc>
          <w:tcPr>
            <w:tcW w:w="726"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t xml:space="preserve">1</w:t>
            </w:r>
            <w:r/>
          </w:p>
        </w:tc>
        <w:tc>
          <w:tcPr>
            <w:tcW w:w="1276" w:type="dxa"/>
            <w:vAlign w:val="center"/>
            <w:textDirection w:val="lrTb"/>
            <w:noWrap w:val="false"/>
          </w:tcPr>
          <w:p>
            <w:pPr>
              <w:pStyle w:val="892"/>
              <w:jc w:val="center"/>
              <w:spacing w:line="288" w:lineRule="auto"/>
              <w:widowControl/>
              <w:rPr>
                <w:rFonts w:hint="eastAsia" w:ascii="宋体" w:hAnsi="宋体"/>
                <w:bCs/>
                <w:color w:val="000000"/>
                <w:szCs w:val="21"/>
              </w:rPr>
            </w:pPr>
            <w:r>
              <w:rPr>
                <w:rFonts w:ascii="宋体" w:hAnsi="宋体"/>
                <w:bCs/>
                <w:color w:val="000000"/>
                <w:szCs w:val="21"/>
              </w:rPr>
              <w:t xml:space="preserve">价格分</w:t>
            </w:r>
            <w:r>
              <w:rPr>
                <w:rFonts w:hint="eastAsia" w:ascii="宋体" w:hAnsi="宋体"/>
                <w:bCs/>
                <w:color w:val="000000"/>
                <w:szCs w:val="21"/>
              </w:rPr>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color w:val="000000"/>
                <w:szCs w:val="21"/>
              </w:rPr>
              <w:t xml:space="preserve">采用低价优先法计算，即满足招标文件要求且投标价格最低的投标报价为评标基准价，其价格分为满分。其他投标人的价格分统一按照下列公式计算：投标报价得分=(评标基准价/投标报价)×</w:t>
            </w:r>
            <w:r>
              <w:rPr>
                <w:rFonts w:ascii="宋体" w:hAnsi="宋体"/>
                <w:color w:val="000000"/>
                <w:szCs w:val="21"/>
              </w:rPr>
              <w:t xml:space="preserve">30</w:t>
            </w:r>
            <w:r>
              <w:rPr>
                <w:rFonts w:hint="eastAsia" w:ascii="宋体" w:hAnsi="宋体"/>
                <w:color w:val="000000"/>
                <w:szCs w:val="21"/>
              </w:rPr>
              <w:t xml:space="preserve">（小数点保留两位）</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widowControl/>
              <w:rPr>
                <w:rFonts w:hint="eastAsia" w:ascii="宋体" w:hAnsi="宋体"/>
                <w:bCs/>
                <w:color w:val="000000"/>
                <w:szCs w:val="21"/>
              </w:rPr>
            </w:pPr>
            <w:r>
              <w:rPr>
                <w:rFonts w:hint="eastAsia" w:ascii="宋体" w:hAnsi="宋体"/>
                <w:bCs/>
                <w:color w:val="000000"/>
                <w:szCs w:val="21"/>
              </w:rPr>
            </w:r>
            <w:r/>
          </w:p>
        </w:tc>
      </w:tr>
      <w:tr>
        <w:trPr>
          <w:cantSplit/>
          <w:trHeight w:val="2640"/>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2</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技术部分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功能参数响应情况</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产品技术参数</w:t>
            </w:r>
            <w:r>
              <w:rPr>
                <w:rFonts w:hint="eastAsia" w:ascii="宋体" w:hAnsi="宋体"/>
                <w:color w:val="000000"/>
                <w:szCs w:val="21"/>
              </w:rPr>
              <w:t xml:space="preserve">能够完全响应招标文件要求的得</w:t>
            </w:r>
            <w:r>
              <w:rPr>
                <w:rFonts w:hint="eastAsia" w:ascii="宋体" w:hAnsi="宋体"/>
                <w:bCs/>
                <w:color w:val="000000"/>
                <w:szCs w:val="21"/>
              </w:rPr>
              <w:t xml:space="preserve">30分，</w:t>
            </w:r>
            <w:r>
              <w:rPr>
                <w:rFonts w:hint="eastAsia" w:ascii="宋体" w:hAnsi="宋体"/>
                <w:b/>
                <w:bCs/>
                <w:color w:val="000000"/>
                <w:szCs w:val="18"/>
              </w:rPr>
              <w:t xml:space="preserve">本招标文件中标注</w:t>
            </w:r>
            <w:r>
              <w:rPr>
                <w:rFonts w:hint="eastAsia"/>
                <w:b/>
                <w:color w:val="000000"/>
                <w:szCs w:val="21"/>
              </w:rPr>
              <w:t xml:space="preserve">“★”的为实质性条款</w:t>
            </w:r>
            <w:r>
              <w:rPr>
                <w:rFonts w:hint="eastAsia" w:ascii="宋体" w:hAnsi="宋体"/>
                <w:color w:val="000000"/>
                <w:szCs w:val="21"/>
              </w:rPr>
              <w:t xml:space="preserve">，投标人有任意一项负偏离，其投标无效；</w:t>
            </w:r>
            <w:r>
              <w:rPr>
                <w:rFonts w:hint="eastAsia"/>
                <w:b/>
                <w:color w:val="000000"/>
                <w:szCs w:val="21"/>
              </w:rPr>
              <w:t xml:space="preserve">标注“▲”的为重要条款</w:t>
            </w:r>
            <w:r>
              <w:rPr>
                <w:rFonts w:hint="eastAsia" w:ascii="宋体" w:hAnsi="宋体"/>
                <w:color w:val="000000"/>
                <w:szCs w:val="21"/>
              </w:rPr>
              <w:t xml:space="preserve">，每一项有负偏离扣</w:t>
            </w:r>
            <w:r>
              <w:rPr>
                <w:rFonts w:hint="eastAsia" w:ascii="宋体" w:hAnsi="宋体"/>
                <w:bCs/>
                <w:color w:val="000000"/>
                <w:szCs w:val="21"/>
              </w:rPr>
              <w:t xml:space="preserve">2分；扣完为止；</w:t>
            </w:r>
            <w:r>
              <w:rPr>
                <w:rFonts w:hint="eastAsia"/>
                <w:color w:val="000000"/>
                <w:szCs w:val="21"/>
                <w:lang w:bidi="ar"/>
              </w:rPr>
              <w:t xml:space="preserve">其他技术条款为一般技术条款</w:t>
            </w:r>
            <w:r>
              <w:rPr>
                <w:rFonts w:hint="eastAsia" w:ascii="宋体" w:hAnsi="宋体"/>
                <w:color w:val="000000"/>
                <w:szCs w:val="21"/>
              </w:rPr>
              <w:t xml:space="preserve">，每有一项负偏离扣1分，扣完为止。</w:t>
            </w:r>
            <w:r>
              <w:rPr>
                <w:rFonts w:hint="eastAsia" w:ascii="宋体" w:hAnsi="宋体"/>
                <w:bCs/>
                <w:color w:val="000000"/>
                <w:szCs w:val="21"/>
              </w:rPr>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【注】</w:t>
            </w:r>
            <w:r/>
          </w:p>
          <w:p>
            <w:pPr>
              <w:pStyle w:val="892"/>
              <w:jc w:val="left"/>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1、招标文件的需求中要求提供证明材料</w:t>
            </w:r>
            <w:r>
              <w:rPr>
                <w:rFonts w:hint="eastAsia" w:ascii="宋体" w:hAnsi="宋体" w:cs="宋体"/>
                <w:b/>
                <w:bCs/>
                <w:color w:val="000000"/>
                <w:szCs w:val="21"/>
              </w:rPr>
              <w:t xml:space="preserve">的必须按照要求提供有效证明材料，相应证明材料的应在偏离表中注明所在投标文件的页码位置，无从查找的评标委员会有权做负偏离处理。</w:t>
            </w:r>
            <w:r/>
          </w:p>
          <w:p>
            <w:pPr>
              <w:pStyle w:val="892"/>
              <w:ind w:firstLine="210"/>
              <w:spacing w:line="288" w:lineRule="auto"/>
              <w:rPr>
                <w:rFonts w:hint="eastAsia" w:ascii="宋体" w:hAnsi="宋体" w:cs="宋体"/>
                <w:b/>
                <w:bCs/>
                <w:color w:val="000000"/>
                <w:szCs w:val="21"/>
              </w:rPr>
            </w:pPr>
            <w:r>
              <w:rPr>
                <w:rFonts w:hint="eastAsia" w:ascii="宋体" w:hAnsi="宋体" w:cs="宋体"/>
                <w:b/>
                <w:bCs/>
                <w:color w:val="000000"/>
                <w:szCs w:val="21"/>
              </w:rPr>
              <w:t xml:space="preserve">2、为方便评委评审，功能参数可用箭头、标红或下划线等进行明显标注（但不能遮挡主要评审因素），评委通过核对投标人所提供的有效材料进行评审。</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项目实施方案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实施方案应包括从交货、安装调试方案的可行性和详细程度及保障措施的合理性，不限于安装调试、系统集成、试运行、测试、调优等内容，以及组织机构、工作时间进度表、工作程序和步骤、管理和协调方法、关键步骤的思路和要点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售后服务方案</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根据投标人提供的售后服务方案，包括服务体系、服务内容、故障解决方案、响应时间、专业技术人员保障及免费质保期后服务承诺方案等。</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培训方案</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培训方案须结合用户实际需求与特点进行阐述，内容</w:t>
            </w:r>
            <w:r>
              <w:rPr>
                <w:rFonts w:hint="eastAsia" w:ascii="宋体" w:hAnsi="宋体"/>
                <w:bCs/>
                <w:color w:val="000000"/>
                <w:szCs w:val="21"/>
              </w:rPr>
              <w:t xml:space="preserve">包括培训计划、培训内容、培训形式等。</w:t>
            </w:r>
            <w:r/>
          </w:p>
          <w:p>
            <w:pPr>
              <w:pStyle w:val="892"/>
              <w:spacing w:line="288" w:lineRule="auto"/>
              <w:rPr>
                <w:rFonts w:ascii="宋体" w:hAnsi="宋体"/>
                <w:bCs/>
                <w:color w:val="000000"/>
                <w:szCs w:val="21"/>
              </w:rPr>
            </w:pPr>
            <w:r>
              <w:rPr>
                <w:rFonts w:hint="eastAsia" w:ascii="宋体" w:hAnsi="宋体"/>
                <w:bCs/>
                <w:color w:val="000000"/>
                <w:szCs w:val="21"/>
              </w:rPr>
              <w:t xml:space="preserve">方案完整全面，针对性、可行性强的得6分；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方案较全面，有较好针对性、可行性较强的得4分；</w:t>
            </w:r>
            <w:r>
              <w:rPr>
                <w:rFonts w:ascii="宋体" w:hAnsi="宋体"/>
                <w:bCs/>
                <w:color w:val="000000"/>
                <w:szCs w:val="21"/>
              </w:rPr>
            </w:r>
            <w:r/>
          </w:p>
          <w:p>
            <w:pPr>
              <w:pStyle w:val="892"/>
              <w:spacing w:line="288" w:lineRule="auto"/>
              <w:rPr>
                <w:rFonts w:ascii="宋体" w:hAnsi="宋体"/>
                <w:bCs/>
                <w:color w:val="000000"/>
                <w:szCs w:val="21"/>
              </w:rPr>
            </w:pPr>
            <w:r>
              <w:rPr>
                <w:rFonts w:hint="eastAsia" w:ascii="宋体" w:hAnsi="宋体"/>
                <w:bCs/>
                <w:color w:val="000000"/>
                <w:szCs w:val="21"/>
              </w:rPr>
              <w:t xml:space="preserve">方案不完整，无针对性、可行性一般的得2分。</w:t>
            </w:r>
            <w:r>
              <w:rPr>
                <w:rFonts w:ascii="宋体" w:hAnsi="宋体"/>
                <w:bCs/>
                <w:color w:val="000000"/>
                <w:szCs w:val="21"/>
              </w:rPr>
            </w:r>
            <w:r/>
          </w:p>
          <w:p>
            <w:pPr>
              <w:pStyle w:val="892"/>
              <w:spacing w:line="288" w:lineRule="auto"/>
              <w:rPr>
                <w:rFonts w:hint="eastAsia" w:ascii="宋体" w:hAnsi="宋体"/>
                <w:bCs/>
                <w:color w:val="000000"/>
                <w:szCs w:val="21"/>
              </w:rPr>
            </w:pPr>
            <w:r>
              <w:rPr>
                <w:rFonts w:hint="eastAsia" w:ascii="宋体" w:hAnsi="宋体"/>
                <w:bCs/>
                <w:color w:val="000000"/>
                <w:szCs w:val="21"/>
              </w:rPr>
              <w:t xml:space="preserve">未见阐述不得分。</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restart"/>
            <w:textDirection w:val="lrTb"/>
            <w:noWrap w:val="false"/>
          </w:tcPr>
          <w:p>
            <w:pPr>
              <w:pStyle w:val="892"/>
              <w:jc w:val="center"/>
              <w:spacing w:line="288" w:lineRule="auto"/>
              <w:rPr>
                <w:rFonts w:ascii="宋体" w:hAnsi="宋体"/>
                <w:bCs/>
                <w:color w:val="000000"/>
                <w:szCs w:val="21"/>
              </w:rPr>
            </w:pPr>
            <w:r>
              <w:rPr>
                <w:rFonts w:hint="eastAsia" w:ascii="宋体" w:hAnsi="宋体"/>
                <w:bCs/>
                <w:color w:val="000000"/>
                <w:szCs w:val="21"/>
              </w:rPr>
              <w:t xml:space="preserve">3</w:t>
            </w:r>
            <w:r>
              <w:rPr>
                <w:rFonts w:ascii="宋体" w:hAnsi="宋体"/>
                <w:bCs/>
                <w:color w:val="000000"/>
                <w:szCs w:val="21"/>
              </w:rPr>
            </w:r>
            <w:r/>
          </w:p>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商务部分</w:t>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业绩</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投标人提供2023年1月1日(以合同签订时间为准)至今类似项目（至少包含核心产品（电工技术实训装置）)业绩案例，每提供一个得2分，本项最多得10分。</w:t>
            </w:r>
            <w:r/>
          </w:p>
          <w:p>
            <w:pPr>
              <w:pStyle w:val="892"/>
              <w:spacing w:line="288" w:lineRule="auto"/>
              <w:rPr>
                <w:rFonts w:hint="eastAsia" w:ascii="宋体" w:hAnsi="宋体"/>
                <w:bCs/>
                <w:color w:val="000000"/>
                <w:szCs w:val="21"/>
              </w:rPr>
            </w:pPr>
            <w:r>
              <w:rPr>
                <w:rFonts w:hint="eastAsia" w:ascii="宋体" w:hAnsi="宋体"/>
                <w:b/>
                <w:bCs/>
                <w:color w:val="000000"/>
                <w:szCs w:val="21"/>
              </w:rPr>
              <w:t xml:space="preserve">注：必须提供有效合同扫描件。</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ascii="宋体" w:hAnsi="宋体"/>
                <w:bCs/>
                <w:color w:val="000000"/>
                <w:szCs w:val="21"/>
              </w:rPr>
            </w:pPr>
            <w:r>
              <w:rPr>
                <w:rFonts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质保服务</w:t>
            </w:r>
            <w:r/>
          </w:p>
        </w:tc>
        <w:tc>
          <w:tcPr>
            <w:tcW w:w="7434" w:type="dxa"/>
            <w:vAlign w:val="center"/>
            <w:textDirection w:val="lrTb"/>
            <w:noWrap w:val="false"/>
          </w:tcPr>
          <w:p>
            <w:pPr>
              <w:pStyle w:val="892"/>
              <w:spacing w:line="288" w:lineRule="auto"/>
              <w:rPr>
                <w:rFonts w:ascii="宋体" w:hAnsi="宋体"/>
                <w:bCs/>
                <w:color w:val="000000"/>
                <w:szCs w:val="21"/>
              </w:rPr>
            </w:pPr>
            <w:r>
              <w:rPr>
                <w:rFonts w:hint="eastAsia" w:ascii="宋体" w:hAnsi="宋体"/>
                <w:bCs/>
                <w:color w:val="000000"/>
                <w:szCs w:val="21"/>
              </w:rPr>
              <w:t xml:space="preserve">投标人应承诺至少满足招标文件要求的原厂免费质保期（三年），在此基础上每增加一年免费质保的得1分，最高得3分。</w:t>
            </w:r>
            <w:r>
              <w:rPr>
                <w:rFonts w:ascii="宋体" w:hAnsi="宋体"/>
                <w:bCs/>
                <w:color w:val="000000"/>
                <w:szCs w:val="21"/>
              </w:rPr>
            </w:r>
            <w:r/>
          </w:p>
          <w:p>
            <w:pPr>
              <w:pStyle w:val="892"/>
              <w:spacing w:line="288" w:lineRule="auto"/>
              <w:rPr>
                <w:rFonts w:hint="eastAsia" w:ascii="宋体" w:hAnsi="宋体"/>
                <w:b/>
                <w:color w:val="000000"/>
                <w:szCs w:val="21"/>
              </w:rPr>
            </w:pPr>
            <w:r>
              <w:rPr>
                <w:rFonts w:hint="eastAsia" w:ascii="宋体" w:hAnsi="宋体"/>
                <w:b/>
                <w:color w:val="000000"/>
                <w:szCs w:val="21"/>
              </w:rPr>
              <w:t xml:space="preserve">注：免费质保期自验收合格之日起算，提供加盖投标人公章的承诺书原件，否则不得分，参考格式见第六章。</w:t>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r>
        <w:trPr>
          <w:cantSplit/>
          <w:trHeight w:val="579"/>
        </w:trPr>
        <w:tc>
          <w:tcPr>
            <w:tcW w:w="726" w:type="dxa"/>
            <w:vAlign w:val="center"/>
            <w:vMerge w:val="continue"/>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c>
          <w:tcPr>
            <w:tcW w:w="1276"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t xml:space="preserve">履约能力</w:t>
            </w:r>
            <w:r/>
          </w:p>
        </w:tc>
        <w:tc>
          <w:tcPr>
            <w:tcW w:w="7434" w:type="dxa"/>
            <w:vAlign w:val="center"/>
            <w:textDirection w:val="lrTb"/>
            <w:noWrap w:val="false"/>
          </w:tcPr>
          <w:p>
            <w:pPr>
              <w:pStyle w:val="892"/>
              <w:spacing w:line="288" w:lineRule="auto"/>
              <w:rPr>
                <w:rFonts w:hint="eastAsia" w:ascii="宋体" w:hAnsi="宋体"/>
                <w:bCs/>
                <w:color w:val="000000"/>
                <w:szCs w:val="21"/>
              </w:rPr>
            </w:pPr>
            <w:r>
              <w:rPr>
                <w:rFonts w:hint="eastAsia" w:ascii="宋体" w:hAnsi="宋体"/>
                <w:bCs/>
                <w:color w:val="000000"/>
                <w:szCs w:val="21"/>
              </w:rPr>
              <w:t xml:space="preserve">1、投标人提供电工与原理虚拟仿真教学软件、电工技术AR仿真实训教学APP软件、电子虚拟装置3D仿真实训软件、电子技术AR仿真实训教学APP软件、单片机3D仿真实训软件5类软件的软件著作权证书，每提供一项有效证书复印件得1分，满分5分。</w:t>
            </w:r>
            <w:r/>
          </w:p>
          <w:p>
            <w:pPr>
              <w:pStyle w:val="892"/>
              <w:jc w:val="left"/>
              <w:spacing w:line="288" w:lineRule="auto"/>
              <w:rPr>
                <w:rFonts w:hint="eastAsia" w:ascii="宋体" w:hAnsi="宋体" w:cs="宋体"/>
                <w:color w:val="000000"/>
                <w:sz w:val="20"/>
                <w:szCs w:val="20"/>
              </w:rPr>
            </w:pPr>
            <w:r>
              <w:rPr>
                <w:rFonts w:hint="eastAsia" w:ascii="宋体" w:hAnsi="宋体"/>
                <w:bCs/>
                <w:color w:val="000000"/>
                <w:szCs w:val="21"/>
              </w:rPr>
              <w:t xml:space="preserve">2、供应商针对本项目拟派的技术保障人员具有中级及以上工程师证书的，每有一人得1分，本项最高得4分。提供有效证书复印件，不提供不得分。(</w:t>
            </w:r>
            <w:r>
              <w:rPr>
                <w:rFonts w:hint="eastAsia" w:ascii="宋体" w:hAnsi="宋体" w:cs="宋体"/>
                <w:b/>
                <w:bCs/>
                <w:color w:val="000000"/>
                <w:szCs w:val="21"/>
                <w:lang w:bidi="ar"/>
              </w:rPr>
              <w:t xml:space="preserve">提供供应商为其缴纳的</w:t>
            </w:r>
            <w:r>
              <w:rPr>
                <w:rFonts w:hint="eastAsia" w:ascii="宋体" w:hAnsi="宋体" w:cs="宋体"/>
                <w:b/>
                <w:bCs/>
                <w:color w:val="000000"/>
                <w:szCs w:val="21"/>
                <w:lang w:bidi="ar"/>
              </w:rPr>
              <w:t xml:space="preserve">投标文件递交截止时间前3个月内（2026年1月（含）至今）任意一个月的社保缴纳证明材料。</w:t>
            </w:r>
            <w:r>
              <w:rPr>
                <w:rFonts w:hint="eastAsia" w:ascii="宋体" w:hAnsi="宋体"/>
                <w:bCs/>
                <w:color w:val="000000"/>
                <w:szCs w:val="21"/>
              </w:rPr>
              <w:t xml:space="preserve">)</w:t>
            </w:r>
            <w:r>
              <w:rPr>
                <w:rFonts w:hint="eastAsia" w:ascii="宋体" w:hAnsi="宋体" w:cs="宋体"/>
                <w:color w:val="000000"/>
                <w:sz w:val="20"/>
                <w:szCs w:val="20"/>
              </w:rPr>
            </w:r>
            <w:r/>
          </w:p>
          <w:p>
            <w:pPr>
              <w:pStyle w:val="892"/>
              <w:spacing w:line="288" w:lineRule="auto"/>
              <w:rPr>
                <w:rFonts w:hint="eastAsia" w:ascii="宋体" w:hAnsi="宋体"/>
                <w:bCs/>
                <w:color w:val="000000"/>
                <w:szCs w:val="21"/>
              </w:rPr>
            </w:pPr>
            <w:r>
              <w:rPr>
                <w:rFonts w:hint="eastAsia" w:ascii="宋体" w:hAnsi="宋体"/>
                <w:b/>
                <w:color w:val="000000"/>
                <w:szCs w:val="21"/>
              </w:rPr>
              <w:t xml:space="preserve">注：投标人须提供能体现评审因素的相关证明材料，否则不予计分。</w:t>
            </w:r>
            <w:r>
              <w:rPr>
                <w:rFonts w:hint="eastAsia" w:ascii="宋体" w:hAnsi="宋体"/>
                <w:bCs/>
                <w:color w:val="000000"/>
                <w:szCs w:val="21"/>
              </w:rPr>
            </w:r>
            <w:r/>
          </w:p>
        </w:tc>
        <w:tc>
          <w:tcPr>
            <w:tcW w:w="524" w:type="dxa"/>
            <w:vAlign w:val="center"/>
            <w:textDirection w:val="lrTb"/>
            <w:noWrap w:val="false"/>
          </w:tcPr>
          <w:p>
            <w:pPr>
              <w:pStyle w:val="892"/>
              <w:jc w:val="center"/>
              <w:spacing w:line="288" w:lineRule="auto"/>
              <w:rPr>
                <w:rFonts w:hint="eastAsia" w:ascii="宋体" w:hAnsi="宋体"/>
                <w:bCs/>
                <w:color w:val="000000"/>
                <w:szCs w:val="21"/>
              </w:rPr>
            </w:pPr>
            <w:r>
              <w:rPr>
                <w:rFonts w:hint="eastAsia" w:ascii="宋体" w:hAnsi="宋体"/>
                <w:bCs/>
                <w:color w:val="000000"/>
                <w:szCs w:val="21"/>
              </w:rPr>
            </w:r>
            <w:r/>
          </w:p>
        </w:tc>
      </w:tr>
    </w:tbl>
    <w:p>
      <w:pPr>
        <w:pStyle w:val="925"/>
        <w:ind w:left="1260"/>
        <w:rPr>
          <w:rFonts w:ascii="Times New Roman"/>
          <w:color w:val="000000"/>
        </w:rPr>
      </w:pPr>
      <w:r>
        <w:rPr>
          <w:rFonts w:ascii="Times New Roman"/>
          <w:color w:val="000000"/>
        </w:rPr>
      </w:r>
      <w:r/>
    </w:p>
    <w:p>
      <w:pPr>
        <w:pStyle w:val="892"/>
        <w:rPr>
          <w:color w:val="000000"/>
        </w:rPr>
      </w:pPr>
      <w:r>
        <w:rPr>
          <w:color w:val="000000"/>
        </w:rPr>
      </w:r>
      <w:r/>
    </w:p>
    <w:p>
      <w:pPr>
        <w:pStyle w:val="949"/>
        <w:numPr>
          <w:ilvl w:val="0"/>
          <w:numId w:val="3"/>
        </w:numPr>
        <w:spacing w:before="0" w:line="280" w:lineRule="exact"/>
        <w:rPr>
          <w:rFonts w:ascii="Times New Roman" w:hAnsi="Times New Roman"/>
          <w:color w:val="000000"/>
          <w:sz w:val="28"/>
          <w:szCs w:val="24"/>
        </w:rPr>
      </w:pPr>
      <w:r/>
      <w:bookmarkEnd w:id="243"/>
      <w:r>
        <w:rPr>
          <w:rFonts w:ascii="Times New Roman" w:hAnsi="Times New Roman"/>
          <w:b w:val="0"/>
          <w:color w:val="000000"/>
          <w:sz w:val="24"/>
        </w:rPr>
        <w:br w:type="page" w:clear="all"/>
      </w:r>
      <w:bookmarkStart w:id="245" w:name="_Toc104560897"/>
      <w:r/>
      <w:bookmarkStart w:id="246" w:name="_Toc103848582"/>
      <w:r/>
      <w:bookmarkStart w:id="247" w:name="_Toc107246274"/>
      <w:r/>
      <w:bookmarkStart w:id="248" w:name="_Toc104560893"/>
      <w:r>
        <w:rPr>
          <w:rFonts w:ascii="Times New Roman" w:hAnsi="Times New Roman"/>
          <w:color w:val="000000"/>
          <w:sz w:val="28"/>
          <w:szCs w:val="24"/>
        </w:rPr>
        <w:t xml:space="preserve">价格及商务部分</w:t>
      </w:r>
      <w:bookmarkEnd w:id="245"/>
      <w:r/>
      <w:bookmarkEnd w:id="246"/>
      <w:r/>
      <w:bookmarkEnd w:id="247"/>
      <w:r>
        <w:rPr>
          <w:rFonts w:ascii="Times New Roman" w:hAnsi="Times New Roman"/>
          <w:color w:val="000000"/>
          <w:sz w:val="28"/>
          <w:szCs w:val="24"/>
        </w:rPr>
      </w:r>
      <w:r/>
    </w:p>
    <w:p>
      <w:pPr>
        <w:pStyle w:val="892"/>
        <w:rPr>
          <w:color w:val="000000"/>
        </w:rPr>
      </w:pPr>
      <w:r>
        <w:rPr>
          <w:color w:val="000000"/>
        </w:rPr>
      </w:r>
      <w:r/>
    </w:p>
    <w:p>
      <w:pPr>
        <w:pStyle w:val="949"/>
        <w:spacing w:before="0" w:line="280" w:lineRule="exact"/>
        <w:rPr>
          <w:rFonts w:ascii="Times New Roman" w:hAnsi="Times New Roman"/>
          <w:color w:val="000000"/>
          <w:sz w:val="28"/>
          <w:szCs w:val="24"/>
        </w:rPr>
      </w:pPr>
      <w:r/>
      <w:bookmarkStart w:id="249" w:name="_Toc107246275"/>
      <w:r>
        <w:rPr>
          <w:rFonts w:ascii="Times New Roman" w:hAnsi="Times New Roman"/>
          <w:b w:val="0"/>
          <w:color w:val="000000"/>
          <w:sz w:val="24"/>
        </w:rPr>
        <w:t xml:space="preserve">（1）</w:t>
      </w:r>
      <w:r>
        <w:rPr>
          <w:rFonts w:ascii="Times New Roman" w:hAnsi="Times New Roman"/>
          <w:color w:val="000000"/>
          <w:sz w:val="28"/>
          <w:szCs w:val="24"/>
        </w:rPr>
        <w:t xml:space="preserve">投标函</w:t>
      </w:r>
      <w:bookmarkEnd w:id="248"/>
      <w:r/>
      <w:bookmarkEnd w:id="249"/>
      <w:r>
        <w:rPr>
          <w:rFonts w:ascii="Times New Roman" w:hAnsi="Times New Roman"/>
          <w:color w:val="000000"/>
          <w:sz w:val="28"/>
          <w:szCs w:val="24"/>
        </w:rPr>
      </w:r>
      <w:r/>
    </w:p>
    <w:p>
      <w:pPr>
        <w:pStyle w:val="892"/>
        <w:ind w:firstLine="420"/>
        <w:spacing w:before="156" w:line="360" w:lineRule="exact"/>
        <w:rPr>
          <w:color w:val="000000"/>
          <w:szCs w:val="21"/>
        </w:rPr>
      </w:pPr>
      <w:r/>
      <w:bookmarkStart w:id="250" w:name="_Toc96347902"/>
      <w:r/>
      <w:bookmarkStart w:id="251" w:name="_Toc103848580"/>
      <w:r>
        <w:rPr>
          <w:color w:val="000000"/>
          <w:szCs w:val="21"/>
          <w:u w:val="single"/>
        </w:rPr>
        <w:t xml:space="preserve">                      </w:t>
      </w:r>
      <w:r>
        <w:rPr>
          <w:color w:val="000000"/>
          <w:szCs w:val="21"/>
        </w:rPr>
        <w:t xml:space="preserve">（采购人）：</w:t>
      </w:r>
      <w:r/>
    </w:p>
    <w:p>
      <w:pPr>
        <w:pStyle w:val="892"/>
        <w:ind w:firstLine="420"/>
        <w:jc w:val="left"/>
        <w:spacing w:before="156" w:line="360" w:lineRule="exact"/>
        <w:rPr>
          <w:color w:val="000000"/>
          <w:szCs w:val="21"/>
        </w:rPr>
      </w:pPr>
      <w:r>
        <w:rPr>
          <w:color w:val="000000"/>
          <w:szCs w:val="21"/>
          <w:u w:val="single"/>
        </w:rPr>
        <w:t xml:space="preserve">       (投标人全称)   </w:t>
      </w:r>
      <w:r>
        <w:rPr>
          <w:color w:val="000000"/>
          <w:szCs w:val="21"/>
        </w:rPr>
        <w:t xml:space="preserve">授权</w:t>
      </w:r>
      <w:r>
        <w:rPr>
          <w:color w:val="000000"/>
          <w:szCs w:val="21"/>
          <w:u w:val="single"/>
        </w:rPr>
        <w:t xml:space="preserve">    （授权代表姓名）   （职位） </w:t>
      </w:r>
      <w:r>
        <w:rPr>
          <w:color w:val="000000"/>
          <w:szCs w:val="21"/>
        </w:rPr>
        <w:t xml:space="preserve">为全权代表，参加贵方组织的</w:t>
      </w:r>
      <w:r>
        <w:rPr>
          <w:color w:val="000000"/>
          <w:szCs w:val="21"/>
          <w:u w:val="single"/>
        </w:rPr>
        <w:t xml:space="preserve">         （项目名称、项目编号）   </w:t>
      </w:r>
      <w:r>
        <w:rPr>
          <w:color w:val="000000"/>
          <w:szCs w:val="21"/>
        </w:rPr>
        <w:t xml:space="preserve">投标的有关活动，并对此项目进行投标。</w:t>
      </w:r>
      <w:r/>
    </w:p>
    <w:p>
      <w:pPr>
        <w:pStyle w:val="892"/>
        <w:ind w:firstLine="420"/>
        <w:jc w:val="left"/>
        <w:spacing w:before="156" w:line="360" w:lineRule="exact"/>
        <w:rPr>
          <w:color w:val="000000"/>
          <w:szCs w:val="21"/>
        </w:rPr>
      </w:pPr>
      <w:r>
        <w:rPr>
          <w:color w:val="000000"/>
          <w:szCs w:val="21"/>
        </w:rPr>
        <w:t xml:space="preserve">为此：</w:t>
      </w:r>
      <w:r/>
    </w:p>
    <w:p>
      <w:pPr>
        <w:pStyle w:val="946"/>
        <w:ind w:firstLine="420"/>
        <w:jc w:val="left"/>
        <w:spacing w:after="0" w:line="360" w:lineRule="exact"/>
        <w:rPr>
          <w:rFonts w:ascii="Times New Roman" w:hAnsi="Times New Roman"/>
          <w:color w:val="000000"/>
        </w:rPr>
      </w:pPr>
      <w:r>
        <w:rPr>
          <w:rFonts w:ascii="Times New Roman" w:hAnsi="Times New Roman"/>
          <w:color w:val="000000"/>
        </w:rPr>
        <w:t xml:space="preserve">1、提供投标人须知规定的全部投标文件。</w:t>
      </w:r>
      <w:r/>
    </w:p>
    <w:p>
      <w:pPr>
        <w:pStyle w:val="946"/>
        <w:ind w:firstLine="420"/>
        <w:jc w:val="left"/>
        <w:spacing w:after="0"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、我方将按采购文件的规定履行全部责任和义务。</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rPr>
        <w:t xml:space="preserve">3</w:t>
      </w:r>
      <w:r>
        <w:rPr>
          <w:rFonts w:ascii="Times New Roman" w:hAnsi="Times New Roman"/>
          <w:color w:val="000000"/>
        </w:rPr>
        <w:t xml:space="preserve">、我方已详细审查全部采购文件，我们完全理解并同意</w:t>
      </w:r>
      <w:r>
        <w:rPr>
          <w:rFonts w:ascii="Times New Roman" w:hAnsi="Times New Roman"/>
          <w:color w:val="000000"/>
          <w:szCs w:val="21"/>
        </w:rPr>
        <w:t xml:space="preserve">放弃对采购文件提出质疑或争议的权利。</w:t>
      </w:r>
      <w:r/>
    </w:p>
    <w:p>
      <w:pPr>
        <w:pStyle w:val="946"/>
        <w:ind w:firstLine="420"/>
        <w:jc w:val="left"/>
        <w:spacing w:after="0" w:line="360" w:lineRule="exact"/>
        <w:rPr>
          <w:rFonts w:ascii="Times New Roman" w:hAnsi="Times New Roman"/>
          <w:color w:val="000000"/>
        </w:rPr>
      </w:pPr>
      <w:r>
        <w:rPr>
          <w:rFonts w:hint="eastAsia" w:ascii="Times New Roman" w:hAnsi="Times New Roman"/>
          <w:color w:val="000000"/>
          <w:szCs w:val="21"/>
        </w:rPr>
        <w:t xml:space="preserve">4</w:t>
      </w:r>
      <w:r>
        <w:rPr>
          <w:rFonts w:ascii="Times New Roman" w:hAnsi="Times New Roman"/>
          <w:color w:val="000000"/>
          <w:szCs w:val="21"/>
        </w:rPr>
        <w:t xml:space="preserve">、本投标有效期为自投标日起</w:t>
      </w:r>
      <w:r>
        <w:rPr>
          <w:rFonts w:hint="eastAsia" w:ascii="Times New Roman" w:hAnsi="Times New Roman"/>
          <w:color w:val="000000"/>
          <w:szCs w:val="21"/>
          <w:u w:val="single"/>
        </w:rPr>
        <w:t xml:space="preserve">90</w:t>
      </w:r>
      <w:r>
        <w:rPr>
          <w:rFonts w:ascii="Times New Roman" w:hAnsi="Times New Roman"/>
          <w:color w:val="000000"/>
          <w:szCs w:val="21"/>
        </w:rPr>
        <w:t xml:space="preserve">个日历日。</w:t>
      </w:r>
      <w:r>
        <w:rPr>
          <w:rFonts w:ascii="Times New Roman" w:hAnsi="Times New Roman"/>
          <w:color w:val="000000"/>
        </w:rPr>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5</w:t>
      </w:r>
      <w:r>
        <w:rPr>
          <w:rFonts w:ascii="Times New Roman" w:hAnsi="Times New Roman"/>
          <w:color w:val="000000"/>
          <w:szCs w:val="21"/>
        </w:rPr>
        <w:t xml:space="preserve">、如果在规定的提交投标文件截止时间后，我方在投标有效期内撤销投标文件，投标保证金将不予退还。</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6</w:t>
      </w:r>
      <w:r>
        <w:rPr>
          <w:rFonts w:ascii="Times New Roman" w:hAnsi="Times New Roman"/>
          <w:color w:val="000000"/>
          <w:szCs w:val="21"/>
        </w:rPr>
        <w:t xml:space="preserve">、我方同意贵方查询或调查我们提交的与本投标文件有关的声明、文件和资料，并同意在贵方的要求下提供相关文件或证书的原件及其他相关书面材料。</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7</w:t>
      </w:r>
      <w:r>
        <w:rPr>
          <w:rFonts w:ascii="Times New Roman" w:hAnsi="Times New Roman"/>
          <w:color w:val="000000"/>
          <w:szCs w:val="21"/>
        </w:rPr>
        <w:t xml:space="preserve">、我方在法律和财务上独立、合法运作并独立于采购方，与采购人为本项目所委托的咨询单位或其附属机构没有直接或间接的任何关联</w:t>
      </w:r>
      <w:r>
        <w:rPr>
          <w:rFonts w:ascii="Times New Roman" w:hAnsi="Times New Roman"/>
          <w:color w:val="000000"/>
          <w:szCs w:val="21"/>
        </w:rPr>
        <w:t xml:space="preserve">。</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8</w:t>
      </w:r>
      <w:r>
        <w:rPr>
          <w:rFonts w:ascii="Times New Roman" w:hAnsi="Times New Roman"/>
          <w:color w:val="000000"/>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szCs w:val="21"/>
        </w:rPr>
        <w:t xml:space="preserve">9</w:t>
      </w:r>
      <w:r>
        <w:rPr>
          <w:rFonts w:ascii="Times New Roman" w:hAnsi="Times New Roman"/>
          <w:color w:val="000000"/>
          <w:szCs w:val="21"/>
        </w:rPr>
        <w:t xml:space="preserve">、</w:t>
      </w:r>
      <w:r>
        <w:rPr>
          <w:rFonts w:ascii="Times New Roman" w:hAnsi="Times New Roman"/>
          <w:color w:val="000000"/>
        </w:rPr>
        <w:t xml:space="preserve">我方保证投标文件所提供的全部资料真实可靠，同意提供贵方要求的与该项投标有关的数据或资料，完全理解贵方不一定接受最低价的投标或收到的任何投标。</w:t>
      </w:r>
      <w:r>
        <w:rPr>
          <w:rFonts w:ascii="Times New Roman" w:hAnsi="Times New Roman"/>
          <w:color w:val="000000"/>
          <w:szCs w:val="21"/>
        </w:rPr>
      </w:r>
      <w:r/>
    </w:p>
    <w:p>
      <w:pPr>
        <w:pStyle w:val="946"/>
        <w:ind w:firstLine="420"/>
        <w:jc w:val="left"/>
        <w:spacing w:after="0" w:line="360" w:lineRule="exact"/>
        <w:rPr>
          <w:rFonts w:ascii="Times New Roman" w:hAnsi="Times New Roman"/>
          <w:color w:val="000000"/>
          <w:szCs w:val="21"/>
        </w:rPr>
      </w:pPr>
      <w:r>
        <w:rPr>
          <w:rFonts w:hint="eastAsia" w:ascii="Times New Roman" w:hAnsi="Times New Roman"/>
          <w:color w:val="000000"/>
        </w:rPr>
        <w:t xml:space="preserve">10</w:t>
      </w:r>
      <w:r>
        <w:rPr>
          <w:rFonts w:ascii="Times New Roman" w:hAnsi="Times New Roman"/>
          <w:color w:val="000000"/>
        </w:rPr>
        <w:t xml:space="preserve">、</w:t>
      </w:r>
      <w:r>
        <w:rPr>
          <w:rFonts w:ascii="Times New Roman" w:hAnsi="Times New Roman"/>
          <w:color w:val="000000"/>
          <w:szCs w:val="21"/>
        </w:rPr>
        <w:t xml:space="preserve">与本投标有关的一切往来通讯请寄：</w:t>
      </w:r>
      <w:r/>
    </w:p>
    <w:p>
      <w:pPr>
        <w:pStyle w:val="892"/>
        <w:ind w:firstLine="368"/>
        <w:spacing w:line="400" w:lineRule="exact"/>
        <w:rPr>
          <w:color w:val="000000"/>
          <w:szCs w:val="21"/>
        </w:rPr>
      </w:pPr>
      <w:r>
        <w:rPr>
          <w:color w:val="000000"/>
          <w:szCs w:val="21"/>
        </w:rPr>
        <w:t xml:space="preserve">地址：</w:t>
      </w:r>
      <w:r>
        <w:rPr>
          <w:color w:val="000000"/>
          <w:szCs w:val="21"/>
          <w:u w:val="single"/>
        </w:rPr>
        <w:t xml:space="preserve">                            </w:t>
      </w:r>
      <w:r>
        <w:rPr>
          <w:color w:val="000000"/>
          <w:szCs w:val="21"/>
        </w:rPr>
      </w:r>
      <w:r/>
    </w:p>
    <w:p>
      <w:pPr>
        <w:pStyle w:val="892"/>
        <w:ind w:firstLine="368"/>
        <w:spacing w:line="360" w:lineRule="auto"/>
        <w:rPr>
          <w:color w:val="000000"/>
          <w:szCs w:val="21"/>
        </w:rPr>
      </w:pPr>
      <w:r>
        <w:rPr>
          <w:color w:val="000000"/>
          <w:szCs w:val="21"/>
        </w:rPr>
        <w:t xml:space="preserve">邮编：</w:t>
      </w:r>
      <w:r>
        <w:rPr>
          <w:color w:val="000000"/>
          <w:szCs w:val="21"/>
          <w:u w:val="single"/>
        </w:rPr>
        <w:t xml:space="preserve">                            </w:t>
      </w:r>
      <w:r>
        <w:rPr>
          <w:color w:val="000000"/>
          <w:szCs w:val="21"/>
        </w:rPr>
      </w:r>
      <w:r/>
    </w:p>
    <w:p>
      <w:pPr>
        <w:pStyle w:val="892"/>
        <w:ind w:firstLine="368"/>
        <w:spacing w:line="360" w:lineRule="auto"/>
        <w:rPr>
          <w:color w:val="000000"/>
          <w:szCs w:val="21"/>
        </w:rPr>
      </w:pPr>
      <w:r>
        <w:rPr>
          <w:color w:val="000000"/>
          <w:szCs w:val="21"/>
        </w:rPr>
        <w:t xml:space="preserve">联系人：</w:t>
      </w:r>
      <w:r>
        <w:rPr>
          <w:color w:val="000000"/>
          <w:szCs w:val="21"/>
          <w:u w:val="single"/>
        </w:rPr>
        <w:t xml:space="preserve">                          </w:t>
      </w:r>
      <w:r>
        <w:rPr>
          <w:color w:val="000000"/>
          <w:szCs w:val="21"/>
        </w:rPr>
      </w:r>
      <w:r/>
    </w:p>
    <w:p>
      <w:pPr>
        <w:pStyle w:val="892"/>
        <w:ind w:firstLine="368"/>
        <w:spacing w:line="360" w:lineRule="auto"/>
        <w:rPr>
          <w:color w:val="000000"/>
          <w:szCs w:val="21"/>
        </w:rPr>
      </w:pPr>
      <w:r>
        <w:rPr>
          <w:color w:val="000000"/>
          <w:szCs w:val="21"/>
        </w:rPr>
        <w:t xml:space="preserve">手机：</w:t>
      </w:r>
      <w:r>
        <w:rPr>
          <w:color w:val="000000"/>
          <w:szCs w:val="21"/>
          <w:u w:val="single"/>
        </w:rPr>
        <w:t xml:space="preserve">                            </w:t>
      </w:r>
      <w:r>
        <w:rPr>
          <w:color w:val="000000"/>
          <w:szCs w:val="21"/>
        </w:rPr>
      </w:r>
      <w:r/>
    </w:p>
    <w:p>
      <w:pPr>
        <w:pStyle w:val="892"/>
        <w:ind w:firstLine="368"/>
        <w:spacing w:line="360" w:lineRule="auto"/>
        <w:rPr>
          <w:color w:val="000000"/>
          <w:szCs w:val="21"/>
          <w:u w:val="single"/>
        </w:rPr>
      </w:pPr>
      <w:r>
        <w:rPr>
          <w:color w:val="000000"/>
          <w:szCs w:val="21"/>
        </w:rPr>
        <w:t xml:space="preserve">邮箱：</w:t>
      </w:r>
      <w:r>
        <w:rPr>
          <w:color w:val="000000"/>
          <w:szCs w:val="21"/>
          <w:u w:val="single"/>
        </w:rPr>
        <w:t xml:space="preserve">                            </w:t>
      </w:r>
      <w:r/>
    </w:p>
    <w:p>
      <w:pPr>
        <w:pStyle w:val="892"/>
        <w:ind w:firstLine="315"/>
        <w:spacing w:before="120" w:line="360" w:lineRule="auto"/>
        <w:rPr>
          <w:color w:val="000000"/>
          <w:szCs w:val="21"/>
        </w:rPr>
      </w:pPr>
      <w:r>
        <w:rPr>
          <w:color w:val="000000"/>
          <w:szCs w:val="21"/>
        </w:rPr>
        <w:t xml:space="preserve">投标人名称（公章）：</w:t>
      </w:r>
      <w:r>
        <w:rPr>
          <w:color w:val="000000"/>
          <w:szCs w:val="21"/>
          <w:u w:val="single"/>
        </w:rPr>
        <w:tab/>
        <w:t xml:space="preserve">     </w:t>
        <w:tab/>
        <w:t xml:space="preserve">     </w:t>
        <w:tab/>
        <w:t xml:space="preserve">     </w:t>
        <w:tab/>
      </w:r>
      <w:r>
        <w:rPr>
          <w:color w:val="000000"/>
          <w:szCs w:val="21"/>
        </w:rPr>
      </w:r>
      <w:r/>
    </w:p>
    <w:p>
      <w:pPr>
        <w:pStyle w:val="892"/>
        <w:ind w:firstLine="315"/>
        <w:rPr>
          <w:color w:val="000000"/>
          <w:szCs w:val="21"/>
        </w:rPr>
      </w:pPr>
      <w:r>
        <w:rPr>
          <w:color w:val="000000"/>
          <w:szCs w:val="21"/>
        </w:rPr>
        <w:t xml:space="preserve">法定代表人（单位负责人）</w:t>
      </w:r>
      <w:r/>
    </w:p>
    <w:p>
      <w:pPr>
        <w:pStyle w:val="892"/>
        <w:ind w:firstLine="315"/>
        <w:rPr>
          <w:color w:val="000000"/>
          <w:szCs w:val="21"/>
          <w:u w:val="single"/>
        </w:rPr>
      </w:pPr>
      <w:r>
        <w:rPr>
          <w:color w:val="000000"/>
          <w:szCs w:val="21"/>
        </w:rPr>
        <w:t xml:space="preserve">或其授权代表（签字或盖章）：</w:t>
      </w:r>
      <w:r>
        <w:rPr>
          <w:color w:val="000000"/>
          <w:szCs w:val="21"/>
          <w:u w:val="single"/>
        </w:rPr>
        <w:t xml:space="preserve">  </w:t>
        <w:tab/>
        <w:t xml:space="preserve">     </w:t>
        <w:tab/>
        <w:t xml:space="preserve">    </w:t>
      </w:r>
      <w:r/>
    </w:p>
    <w:p>
      <w:pPr>
        <w:pStyle w:val="892"/>
        <w:jc w:val="left"/>
        <w:spacing w:line="276" w:lineRule="auto"/>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49"/>
        <w:spacing w:before="0"/>
        <w:rPr>
          <w:rFonts w:ascii="Times New Roman" w:hAnsi="Times New Roman"/>
          <w:bCs w:val="0"/>
          <w:color w:val="000000"/>
          <w:sz w:val="24"/>
          <w:szCs w:val="24"/>
        </w:rPr>
      </w:pPr>
      <w:r>
        <w:rPr>
          <w:rFonts w:ascii="Times New Roman" w:hAnsi="Times New Roman"/>
          <w:bCs w:val="0"/>
          <w:color w:val="000000"/>
        </w:rPr>
        <w:br w:type="page" w:clear="all"/>
      </w:r>
      <w:bookmarkStart w:id="252" w:name="_Toc104560898"/>
      <w:r/>
      <w:bookmarkStart w:id="253" w:name="_Toc107246276"/>
      <w:r/>
      <w:bookmarkStart w:id="254" w:name="_Toc103848583"/>
      <w:r>
        <w:rPr>
          <w:rFonts w:ascii="Times New Roman" w:hAnsi="Times New Roman"/>
          <w:bCs w:val="0"/>
          <w:color w:val="000000"/>
          <w:sz w:val="24"/>
          <w:szCs w:val="24"/>
        </w:rPr>
        <w:t xml:space="preserve">（2）</w:t>
      </w:r>
      <w:bookmarkEnd w:id="252"/>
      <w:r/>
      <w:bookmarkEnd w:id="254"/>
      <w:r>
        <w:rPr>
          <w:rFonts w:ascii="Times New Roman" w:hAnsi="Times New Roman"/>
          <w:bCs w:val="0"/>
          <w:color w:val="000000"/>
          <w:sz w:val="24"/>
          <w:szCs w:val="24"/>
        </w:rPr>
        <w:t xml:space="preserve">法定代表人（单位负责人）身份证明</w:t>
      </w:r>
      <w:bookmarkEnd w:id="253"/>
      <w:r>
        <w:rPr>
          <w:rFonts w:ascii="Times New Roman" w:hAnsi="Times New Roman"/>
          <w:bCs w:val="0"/>
          <w:color w:val="000000"/>
          <w:sz w:val="24"/>
          <w:szCs w:val="24"/>
        </w:rPr>
      </w:r>
      <w:r/>
    </w:p>
    <w:p>
      <w:pPr>
        <w:pStyle w:val="922"/>
        <w:ind w:left="1236" w:hanging="396"/>
        <w:tabs>
          <w:tab w:val="left" w:pos="4228" w:leader="none"/>
        </w:tabs>
        <w:rPr>
          <w:color w:val="000000"/>
          <w:spacing w:val="-1"/>
        </w:rPr>
      </w:pPr>
      <w:r>
        <w:rPr>
          <w:color w:val="000000"/>
          <w:spacing w:val="-1"/>
        </w:rPr>
      </w:r>
      <w:r/>
    </w:p>
    <w:p>
      <w:pPr>
        <w:pStyle w:val="922"/>
        <w:ind w:left="1236" w:hanging="396"/>
        <w:tabs>
          <w:tab w:val="left" w:pos="4228" w:leader="none"/>
        </w:tabs>
        <w:rPr>
          <w:color w:val="000000"/>
          <w:spacing w:val="-1"/>
        </w:rPr>
      </w:pPr>
      <w:r>
        <w:rPr>
          <w:color w:val="000000"/>
          <w:spacing w:val="-1"/>
        </w:rPr>
      </w:r>
      <w:r/>
    </w:p>
    <w:p>
      <w:pPr>
        <w:pStyle w:val="922"/>
        <w:ind w:firstLine="420"/>
        <w:tabs>
          <w:tab w:val="left" w:pos="4228" w:leader="none"/>
        </w:tabs>
        <w:rPr>
          <w:rFonts w:eastAsia="Times New Roman"/>
          <w:color w:val="000000"/>
        </w:rPr>
      </w:pPr>
      <w:r>
        <w:rPr>
          <w:color w:val="000000"/>
        </w:rPr>
        <w:t xml:space="preserve">投标人名</w:t>
      </w:r>
      <w:r>
        <w:rPr>
          <w:color w:val="000000"/>
          <w:spacing w:val="-3"/>
        </w:rPr>
        <w:t xml:space="preserve">称</w:t>
      </w:r>
      <w:r>
        <w:rPr>
          <w:color w:val="000000"/>
        </w:rPr>
        <w:t xml:space="preserve">：</w:t>
      </w:r>
      <w:r>
        <w:rPr>
          <w:rFonts w:eastAsia="Times New Roman"/>
          <w:color w:val="000000"/>
          <w:u w:val="single"/>
        </w:rPr>
        <w:t xml:space="preserve"> </w:t>
        <w:tab/>
      </w:r>
      <w:r>
        <w:rPr>
          <w:rFonts w:eastAsia="Times New Roman"/>
          <w:color w:val="000000"/>
        </w:rPr>
      </w:r>
      <w:r/>
    </w:p>
    <w:p>
      <w:pPr>
        <w:pStyle w:val="922"/>
        <w:ind w:firstLine="420"/>
        <w:spacing w:before="170"/>
        <w:tabs>
          <w:tab w:val="left" w:pos="2712" w:leader="none"/>
          <w:tab w:val="left" w:pos="4183" w:leader="none"/>
          <w:tab w:val="left" w:pos="5652" w:leader="none"/>
          <w:tab w:val="left" w:pos="7169" w:leader="none"/>
        </w:tabs>
        <w:rPr>
          <w:rFonts w:eastAsia="Times New Roman"/>
          <w:color w:val="000000"/>
        </w:rPr>
      </w:pPr>
      <w:r>
        <w:rPr>
          <w:color w:val="000000"/>
        </w:rPr>
        <w:t xml:space="preserve">姓名</w:t>
      </w:r>
      <w:r>
        <w:rPr>
          <w:color w:val="000000"/>
          <w:spacing w:val="-3"/>
        </w:rPr>
        <w:t xml:space="preserve">：</w:t>
      </w:r>
      <w:r>
        <w:rPr>
          <w:color w:val="000000"/>
          <w:spacing w:val="-3"/>
          <w:u w:val="single"/>
        </w:rPr>
        <w:t xml:space="preserve"> </w:t>
        <w:tab/>
      </w:r>
      <w:r>
        <w:rPr>
          <w:color w:val="000000"/>
        </w:rPr>
        <w:t xml:space="preserve">性别</w:t>
      </w:r>
      <w:r>
        <w:rPr>
          <w:color w:val="000000"/>
          <w:spacing w:val="-3"/>
        </w:rPr>
        <w:t xml:space="preserve">：</w:t>
      </w:r>
      <w:r>
        <w:rPr>
          <w:color w:val="000000"/>
          <w:spacing w:val="-3"/>
          <w:u w:val="single"/>
        </w:rPr>
        <w:t xml:space="preserve"> </w:t>
        <w:tab/>
      </w:r>
      <w:r>
        <w:rPr>
          <w:color w:val="000000"/>
        </w:rPr>
        <w:t xml:space="preserve">年</w:t>
      </w:r>
      <w:r>
        <w:rPr>
          <w:color w:val="000000"/>
          <w:spacing w:val="-3"/>
        </w:rPr>
        <w:t xml:space="preserve">龄</w:t>
      </w:r>
      <w:r>
        <w:rPr>
          <w:color w:val="000000"/>
        </w:rPr>
        <w:t xml:space="preserve">：</w:t>
      </w:r>
      <w:r>
        <w:rPr>
          <w:color w:val="000000"/>
          <w:u w:val="single"/>
        </w:rPr>
        <w:t xml:space="preserve"> </w:t>
        <w:tab/>
      </w:r>
      <w:r>
        <w:rPr>
          <w:color w:val="000000"/>
          <w:spacing w:val="-1"/>
        </w:rPr>
        <w:t xml:space="preserve">职</w:t>
      </w:r>
      <w:r>
        <w:rPr>
          <w:color w:val="000000"/>
          <w:spacing w:val="-3"/>
        </w:rPr>
        <w:t xml:space="preserve">务</w:t>
      </w:r>
      <w:r>
        <w:rPr>
          <w:color w:val="000000"/>
        </w:rPr>
        <w:t xml:space="preserve">：</w:t>
      </w:r>
      <w:r>
        <w:rPr>
          <w:rFonts w:eastAsia="Times New Roman"/>
          <w:color w:val="000000"/>
          <w:u w:val="single"/>
        </w:rPr>
        <w:t xml:space="preserve"> </w:t>
        <w:tab/>
      </w:r>
      <w:r>
        <w:rPr>
          <w:rFonts w:eastAsia="Times New Roman"/>
          <w:color w:val="000000"/>
        </w:rPr>
      </w:r>
      <w:r/>
    </w:p>
    <w:p>
      <w:pPr>
        <w:pStyle w:val="922"/>
        <w:ind w:firstLine="420"/>
        <w:spacing w:before="173"/>
        <w:tabs>
          <w:tab w:val="left" w:pos="3132" w:leader="none"/>
        </w:tabs>
        <w:rPr>
          <w:color w:val="000000"/>
        </w:rPr>
      </w:pPr>
      <w:r>
        <w:rPr>
          <w:color w:val="000000"/>
        </w:rPr>
        <w:t xml:space="preserve">系</w:t>
      </w:r>
      <w:r>
        <w:rPr>
          <w:color w:val="000000"/>
          <w:u w:val="single"/>
        </w:rPr>
        <w:t xml:space="preserve"> </w:t>
        <w:tab/>
      </w:r>
      <w:r>
        <w:rPr>
          <w:color w:val="000000"/>
          <w:spacing w:val="-3"/>
        </w:rPr>
        <w:t xml:space="preserve">（</w:t>
      </w:r>
      <w:r>
        <w:rPr>
          <w:color w:val="000000"/>
        </w:rPr>
        <w:t xml:space="preserve">投标人</w:t>
      </w:r>
      <w:r>
        <w:rPr>
          <w:color w:val="000000"/>
          <w:spacing w:val="-3"/>
        </w:rPr>
        <w:t xml:space="preserve">名</w:t>
      </w:r>
      <w:r>
        <w:rPr>
          <w:color w:val="000000"/>
        </w:rPr>
        <w:t xml:space="preserve">称</w:t>
      </w:r>
      <w:r>
        <w:rPr>
          <w:color w:val="000000"/>
          <w:spacing w:val="-3"/>
        </w:rPr>
        <w:t xml:space="preserve">）</w:t>
      </w:r>
      <w:r>
        <w:rPr>
          <w:color w:val="000000"/>
        </w:rPr>
        <w:t xml:space="preserve">的</w:t>
      </w:r>
      <w:r>
        <w:rPr>
          <w:color w:val="000000"/>
          <w:spacing w:val="-3"/>
        </w:rPr>
        <w:t xml:space="preserve">法定</w:t>
      </w:r>
      <w:r>
        <w:rPr>
          <w:color w:val="000000"/>
        </w:rPr>
        <w:t xml:space="preserve">代表</w:t>
      </w:r>
      <w:r>
        <w:rPr>
          <w:color w:val="000000"/>
          <w:spacing w:val="-3"/>
        </w:rPr>
        <w:t xml:space="preserve">人</w:t>
      </w:r>
      <w:r>
        <w:rPr>
          <w:color w:val="000000"/>
        </w:rPr>
        <w:t xml:space="preserve">（</w:t>
      </w:r>
      <w:r>
        <w:rPr>
          <w:color w:val="000000"/>
          <w:spacing w:val="-3"/>
        </w:rPr>
        <w:t xml:space="preserve">单</w:t>
      </w:r>
      <w:r>
        <w:rPr>
          <w:color w:val="000000"/>
        </w:rPr>
        <w:t xml:space="preserve">位</w:t>
      </w:r>
      <w:r>
        <w:rPr>
          <w:color w:val="000000"/>
          <w:spacing w:val="-3"/>
        </w:rPr>
        <w:t xml:space="preserve">负</w:t>
      </w:r>
      <w:r>
        <w:rPr>
          <w:color w:val="000000"/>
        </w:rPr>
        <w:t xml:space="preserve">责</w:t>
      </w:r>
      <w:r>
        <w:rPr>
          <w:color w:val="000000"/>
          <w:spacing w:val="-3"/>
        </w:rPr>
        <w:t xml:space="preserve">人）。</w:t>
      </w:r>
      <w:r>
        <w:rPr>
          <w:color w:val="000000"/>
        </w:rPr>
      </w:r>
      <w:r/>
    </w:p>
    <w:p>
      <w:pPr>
        <w:pStyle w:val="922"/>
        <w:ind w:firstLine="420"/>
        <w:spacing w:before="170"/>
        <w:rPr>
          <w:color w:val="000000"/>
        </w:rPr>
      </w:pPr>
      <w:r>
        <w:rPr>
          <w:color w:val="000000"/>
        </w:rPr>
        <w:t xml:space="preserve">特此证明。</w:t>
      </w:r>
      <w:r/>
    </w:p>
    <w:p>
      <w:pPr>
        <w:pStyle w:val="922"/>
        <w:ind w:left="1260"/>
        <w:rPr>
          <w:color w:val="000000"/>
          <w:sz w:val="20"/>
        </w:rPr>
      </w:pPr>
      <w:r>
        <w:rPr>
          <w:color w:val="000000"/>
          <w:sz w:val="20"/>
        </w:rPr>
      </w:r>
      <w:r/>
    </w:p>
    <w:p>
      <w:pPr>
        <w:pStyle w:val="922"/>
        <w:ind w:left="1260"/>
        <w:spacing w:before="10"/>
        <w:rPr>
          <w:color w:val="000000"/>
          <w:sz w:val="27"/>
        </w:rPr>
      </w:pPr>
      <w:r>
        <w:rPr>
          <w:color w:val="000000"/>
          <w:sz w:val="27"/>
        </w:rPr>
      </w:r>
      <w:r/>
    </w:p>
    <w:p>
      <w:pPr>
        <w:pStyle w:val="892"/>
        <w:spacing w:line="480" w:lineRule="auto"/>
        <w:rPr>
          <w:color w:val="000000"/>
        </w:rPr>
      </w:pPr>
      <w:r>
        <w:rPr>
          <w:color w:val="000000"/>
        </w:rPr>
        <w:t xml:space="preserve">附：法定代表人（单位负责人）有效期内的身份证复印件（正反面）</w:t>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922"/>
              <w:jc w:val="center"/>
              <w:rPr>
                <w:i/>
                <w:color w:val="000000"/>
                <w:sz w:val="20"/>
              </w:rPr>
            </w:pPr>
            <w:r>
              <w:rPr>
                <w:i/>
                <w:color w:val="000000"/>
                <w:sz w:val="24"/>
              </w:rPr>
              <w:t xml:space="preserve">身份证正面</w:t>
            </w:r>
            <w:r>
              <w:rPr>
                <w:i/>
                <w:color w:val="000000"/>
                <w:sz w:val="20"/>
              </w:rPr>
            </w:r>
            <w:r/>
          </w:p>
        </w:tc>
      </w:tr>
    </w:tbl>
    <w:p>
      <w:pPr>
        <w:pStyle w:val="922"/>
        <w:ind w:left="1260"/>
        <w:rPr>
          <w:color w:val="000000"/>
          <w:sz w:val="20"/>
        </w:rPr>
      </w:pPr>
      <w:r>
        <w:rPr>
          <w:color w:val="000000"/>
          <w:sz w:val="20"/>
        </w:rPr>
      </w:r>
      <w:r/>
    </w:p>
    <w:tbl>
      <w:tblPr>
        <w:tblpPr w:horzAnchor="text" w:tblpX="4628" w:vertAnchor="text" w:tblpY="-340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922"/>
              <w:jc w:val="center"/>
              <w:rPr>
                <w:color w:val="000000"/>
                <w:sz w:val="20"/>
              </w:rPr>
              <w:framePr w:hSpace="180" w:wrap="around" w:vAnchor="text" w:hAnchor="text" w:x="4628" w:y="-3404"/>
            </w:pPr>
            <w:r>
              <w:rPr>
                <w:i/>
                <w:color w:val="000000"/>
                <w:sz w:val="24"/>
              </w:rPr>
              <w:t xml:space="preserve">身份证反面</w:t>
            </w:r>
            <w:r>
              <w:rPr>
                <w:color w:val="000000"/>
                <w:sz w:val="20"/>
              </w:rPr>
            </w:r>
            <w:r/>
          </w:p>
        </w:tc>
      </w:tr>
    </w:tbl>
    <w:p>
      <w:pPr>
        <w:pStyle w:val="922"/>
        <w:rPr>
          <w:color w:val="000000"/>
          <w:sz w:val="20"/>
        </w:rPr>
      </w:pPr>
      <w:r>
        <w:rPr>
          <w:color w:val="000000"/>
          <w:sz w:val="20"/>
        </w:rPr>
      </w:r>
      <w:r/>
    </w:p>
    <w:p>
      <w:pPr>
        <w:pStyle w:val="922"/>
        <w:rPr>
          <w:color w:val="000000"/>
          <w:sz w:val="20"/>
        </w:rPr>
      </w:pPr>
      <w:r>
        <w:rPr>
          <w:color w:val="000000"/>
          <w:sz w:val="20"/>
        </w:rPr>
      </w:r>
      <w:r/>
    </w:p>
    <w:p>
      <w:pPr>
        <w:pStyle w:val="922"/>
        <w:ind w:left="1260"/>
        <w:rPr>
          <w:color w:val="000000"/>
          <w:sz w:val="20"/>
        </w:rPr>
      </w:pPr>
      <w:r>
        <w:rPr>
          <w:color w:val="000000"/>
          <w:sz w:val="20"/>
        </w:rPr>
      </w:r>
      <w:r/>
    </w:p>
    <w:p>
      <w:pPr>
        <w:pStyle w:val="922"/>
        <w:ind w:left="1260"/>
        <w:spacing w:before="1"/>
        <w:rPr>
          <w:color w:val="000000"/>
          <w:sz w:val="22"/>
        </w:rPr>
      </w:pPr>
      <w:r>
        <w:rPr>
          <w:color w:val="000000"/>
          <w:sz w:val="22"/>
        </w:rPr>
      </w:r>
      <w:r/>
    </w:p>
    <w:p>
      <w:pPr>
        <w:pStyle w:val="922"/>
        <w:ind w:left="1260" w:firstLine="3060"/>
        <w:tabs>
          <w:tab w:val="left" w:pos="7977" w:leader="none"/>
        </w:tabs>
        <w:rPr>
          <w:color w:val="000000"/>
        </w:rPr>
      </w:pPr>
      <w:r>
        <w:rPr>
          <w:color w:val="000000"/>
          <w:spacing w:val="-3"/>
        </w:rPr>
        <w:t xml:space="preserve">投标人名称（公章）</w:t>
      </w:r>
      <w:r>
        <w:rPr>
          <w:color w:val="000000"/>
        </w:rPr>
        <w:t xml:space="preserve">：</w:t>
      </w:r>
      <w:r>
        <w:rPr>
          <w:color w:val="000000"/>
          <w:u w:val="single"/>
        </w:rPr>
        <w:t xml:space="preserve"> </w:t>
        <w:tab/>
      </w:r>
      <w:r>
        <w:rPr>
          <w:color w:val="000000"/>
        </w:rPr>
      </w:r>
      <w:r/>
    </w:p>
    <w:p>
      <w:pPr>
        <w:pStyle w:val="892"/>
        <w:rPr>
          <w:rFonts w:eastAsia="黑体"/>
          <w:b/>
          <w:color w:val="000000"/>
          <w:sz w:val="32"/>
          <w:szCs w:val="32"/>
        </w:rPr>
      </w:pPr>
      <w:r>
        <w:rPr>
          <w:color w:val="000000"/>
          <w:spacing w:val="-3"/>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49"/>
        <w:spacing w:before="0"/>
        <w:rPr>
          <w:rFonts w:ascii="Times New Roman" w:hAnsi="Times New Roman"/>
          <w:bCs w:val="0"/>
          <w:color w:val="000000"/>
          <w:sz w:val="21"/>
          <w:szCs w:val="24"/>
        </w:rPr>
      </w:pPr>
      <w:r>
        <w:rPr>
          <w:rFonts w:ascii="Times New Roman" w:hAnsi="Times New Roman"/>
          <w:color w:val="000000"/>
          <w:sz w:val="24"/>
          <w:szCs w:val="24"/>
        </w:rPr>
        <w:br w:type="page" w:clear="all"/>
      </w:r>
      <w:bookmarkStart w:id="255" w:name="_Toc107246277"/>
      <w:r/>
      <w:bookmarkStart w:id="256" w:name="_Toc103848584"/>
      <w:r/>
      <w:bookmarkStart w:id="257" w:name="_Toc104560899"/>
      <w:r>
        <w:rPr>
          <w:rFonts w:ascii="Times New Roman" w:hAnsi="Times New Roman"/>
          <w:bCs w:val="0"/>
          <w:color w:val="000000"/>
          <w:sz w:val="24"/>
          <w:szCs w:val="24"/>
        </w:rPr>
        <w:t xml:space="preserve">（3）法定代表人（单位负责人）授权委托书</w:t>
      </w:r>
      <w:bookmarkEnd w:id="255"/>
      <w:r/>
      <w:bookmarkEnd w:id="256"/>
      <w:r/>
      <w:bookmarkEnd w:id="257"/>
      <w:r>
        <w:rPr>
          <w:rFonts w:ascii="Times New Roman" w:hAnsi="Times New Roman"/>
          <w:bCs w:val="0"/>
          <w:color w:val="000000"/>
          <w:sz w:val="24"/>
          <w:szCs w:val="24"/>
        </w:rPr>
        <w:t xml:space="preserve">（适用于法人/非法人）</w:t>
      </w:r>
      <w:r>
        <w:rPr>
          <w:rFonts w:ascii="Times New Roman" w:hAnsi="Times New Roman"/>
          <w:bCs w:val="0"/>
          <w:color w:val="000000"/>
          <w:sz w:val="21"/>
          <w:szCs w:val="24"/>
        </w:rPr>
      </w:r>
      <w:r/>
    </w:p>
    <w:p>
      <w:pPr>
        <w:pStyle w:val="892"/>
        <w:jc w:val="center"/>
        <w:rPr>
          <w:b/>
          <w:bCs/>
          <w:color w:val="000000"/>
          <w:sz w:val="24"/>
        </w:rPr>
      </w:pPr>
      <w:r>
        <w:rPr>
          <w:b/>
          <w:bCs/>
          <w:color w:val="000000"/>
          <w:sz w:val="24"/>
        </w:rPr>
      </w:r>
      <w:r/>
    </w:p>
    <w:p>
      <w:pPr>
        <w:pStyle w:val="892"/>
        <w:ind w:firstLine="420"/>
        <w:spacing w:line="300" w:lineRule="exact"/>
        <w:rPr>
          <w:color w:val="000000"/>
          <w:szCs w:val="21"/>
        </w:rPr>
      </w:pPr>
      <w:r>
        <w:rPr>
          <w:color w:val="000000"/>
          <w:szCs w:val="21"/>
        </w:rPr>
        <w:t xml:space="preserve">本授权书声明：注册于</w:t>
      </w:r>
      <w:r>
        <w:rPr>
          <w:color w:val="000000"/>
          <w:szCs w:val="21"/>
          <w:u w:val="single"/>
        </w:rPr>
        <w:t xml:space="preserve">（国家或地区的名称）</w:t>
      </w:r>
      <w:r>
        <w:rPr>
          <w:color w:val="000000"/>
          <w:szCs w:val="21"/>
        </w:rPr>
        <w:t xml:space="preserve">的</w:t>
      </w:r>
      <w:r>
        <w:rPr>
          <w:color w:val="000000"/>
          <w:szCs w:val="21"/>
          <w:u w:val="single"/>
        </w:rPr>
        <w:t xml:space="preserve">         （单位名称）      </w:t>
      </w:r>
      <w:r>
        <w:rPr>
          <w:color w:val="000000"/>
          <w:szCs w:val="21"/>
        </w:rPr>
        <w:t xml:space="preserve">的在法定代表人（签字或盖章）处签字的</w:t>
      </w:r>
      <w:r>
        <w:rPr>
          <w:color w:val="000000"/>
          <w:szCs w:val="21"/>
          <w:u w:val="single"/>
        </w:rPr>
        <w:t xml:space="preserve">   （法定代表人姓名、职务）   </w:t>
      </w:r>
      <w:r>
        <w:rPr>
          <w:color w:val="000000"/>
          <w:szCs w:val="21"/>
        </w:rPr>
        <w:t xml:space="preserve">代表本单位授权 </w:t>
      </w:r>
      <w:r>
        <w:rPr>
          <w:color w:val="000000"/>
          <w:szCs w:val="21"/>
          <w:u w:val="single"/>
        </w:rPr>
        <w:t xml:space="preserve">        （单位名称）      </w:t>
      </w:r>
      <w:r>
        <w:rPr>
          <w:color w:val="000000"/>
          <w:szCs w:val="21"/>
        </w:rPr>
        <w:t xml:space="preserve">的在授权代表（签字）处签字的</w:t>
      </w:r>
      <w:r>
        <w:rPr>
          <w:color w:val="000000"/>
          <w:szCs w:val="21"/>
          <w:u w:val="single"/>
        </w:rPr>
        <w:t xml:space="preserve">（授权代表的姓名、职务）（身份证号码：             ）</w:t>
      </w:r>
      <w:r>
        <w:rPr>
          <w:color w:val="000000"/>
          <w:szCs w:val="21"/>
        </w:rPr>
        <w:t xml:space="preserve">为本单位的合法代理人，就</w:t>
      </w:r>
      <w:r>
        <w:rPr>
          <w:color w:val="000000"/>
          <w:szCs w:val="21"/>
          <w:u w:val="single"/>
        </w:rPr>
        <w:t xml:space="preserve">          （项目名称、项目编号）         </w:t>
      </w:r>
      <w:r>
        <w:rPr>
          <w:color w:val="000000"/>
          <w:szCs w:val="21"/>
        </w:rPr>
        <w:t xml:space="preserve">，以本单位名义处理一切与之相关的事务，其后果由我单位承担。</w:t>
      </w:r>
      <w:r/>
    </w:p>
    <w:p>
      <w:pPr>
        <w:pStyle w:val="892"/>
        <w:ind w:firstLine="420"/>
        <w:spacing w:line="300" w:lineRule="exact"/>
        <w:rPr>
          <w:color w:val="000000"/>
        </w:rPr>
      </w:pPr>
      <w:r>
        <w:rPr>
          <w:color w:val="000000"/>
        </w:rPr>
        <w:t xml:space="preserve">代理人无转委托权，特此委托。</w:t>
      </w:r>
      <w:r/>
    </w:p>
    <w:p>
      <w:pPr>
        <w:pStyle w:val="892"/>
        <w:ind w:firstLine="420"/>
        <w:spacing w:line="300" w:lineRule="exact"/>
        <w:rPr>
          <w:color w:val="000000"/>
          <w:szCs w:val="21"/>
        </w:rPr>
      </w:pPr>
      <w:r>
        <w:rPr>
          <w:color w:val="000000"/>
          <w:szCs w:val="21"/>
        </w:rPr>
        <w:t xml:space="preserve">委托期限：自本授权委托书签署之日起至投标有效期届满之日止。</w:t>
      </w:r>
      <w:r/>
    </w:p>
    <w:p>
      <w:pPr>
        <w:pStyle w:val="892"/>
        <w:ind w:firstLine="420"/>
        <w:spacing w:line="300" w:lineRule="exact"/>
        <w:rPr>
          <w:color w:val="000000"/>
          <w:szCs w:val="21"/>
        </w:rPr>
      </w:pPr>
      <w:r>
        <w:rPr>
          <w:color w:val="000000"/>
          <w:szCs w:val="21"/>
        </w:rPr>
        <w:t xml:space="preserve">投标人名称（公章）：  </w:t>
      </w:r>
      <w:r>
        <w:rPr>
          <w:color w:val="000000"/>
          <w:szCs w:val="21"/>
          <w:u w:val="single"/>
        </w:rPr>
        <w:t xml:space="preserve">                     </w:t>
      </w:r>
      <w:r>
        <w:rPr>
          <w:color w:val="000000"/>
          <w:szCs w:val="21"/>
          <w:u w:val="single"/>
        </w:rPr>
        <w:t xml:space="preserve">     </w:t>
      </w:r>
      <w:r>
        <w:rPr>
          <w:color w:val="000000"/>
          <w:szCs w:val="21"/>
        </w:rPr>
      </w:r>
      <w:r/>
    </w:p>
    <w:p>
      <w:pPr>
        <w:pStyle w:val="892"/>
        <w:ind w:firstLine="420"/>
        <w:spacing w:line="300" w:lineRule="exact"/>
        <w:rPr>
          <w:color w:val="000000"/>
          <w:szCs w:val="21"/>
          <w:u w:val="single"/>
        </w:rPr>
      </w:pPr>
      <w:r>
        <w:rPr>
          <w:color w:val="000000"/>
          <w:szCs w:val="21"/>
        </w:rPr>
        <w:t xml:space="preserve">法定代表人（签字或</w:t>
      </w:r>
      <w:r>
        <w:rPr>
          <w:rFonts w:hint="eastAsia"/>
          <w:color w:val="000000"/>
          <w:szCs w:val="21"/>
        </w:rPr>
        <w:t xml:space="preserve">印</w:t>
      </w:r>
      <w:r>
        <w:rPr>
          <w:color w:val="000000"/>
          <w:szCs w:val="21"/>
        </w:rPr>
        <w:t xml:space="preserve">章）： </w:t>
      </w:r>
      <w:r>
        <w:rPr>
          <w:color w:val="000000"/>
          <w:szCs w:val="21"/>
          <w:u w:val="single"/>
        </w:rPr>
        <w:t xml:space="preserve">                     </w:t>
      </w:r>
      <w:r/>
    </w:p>
    <w:p>
      <w:pPr>
        <w:pStyle w:val="946"/>
        <w:ind w:firstLine="420"/>
        <w:spacing w:after="0" w:line="300" w:lineRule="exact"/>
        <w:rPr>
          <w:rFonts w:ascii="Times New Roman" w:hAnsi="Times New Roman"/>
          <w:color w:val="000000"/>
        </w:rPr>
      </w:pPr>
      <w:r>
        <w:rPr>
          <w:rFonts w:ascii="Times New Roman" w:hAnsi="Times New Roman"/>
          <w:color w:val="000000"/>
          <w:szCs w:val="21"/>
        </w:rPr>
        <w:t xml:space="preserve">身份证号码：  </w:t>
      </w:r>
      <w:r>
        <w:rPr>
          <w:rFonts w:ascii="Times New Roman" w:hAnsi="Times New Roman"/>
          <w:color w:val="000000"/>
          <w:szCs w:val="21"/>
          <w:u w:val="single"/>
        </w:rPr>
        <w:t xml:space="preserve">                                 </w:t>
      </w:r>
      <w:r>
        <w:rPr>
          <w:rFonts w:ascii="Times New Roman" w:hAnsi="Times New Roman"/>
          <w:color w:val="000000"/>
        </w:rPr>
      </w:r>
      <w:r/>
    </w:p>
    <w:p>
      <w:pPr>
        <w:pStyle w:val="892"/>
        <w:ind w:firstLine="420"/>
        <w:spacing w:line="300" w:lineRule="exact"/>
        <w:rPr>
          <w:color w:val="000000"/>
          <w:szCs w:val="21"/>
          <w:u w:val="single"/>
        </w:rPr>
      </w:pPr>
      <w:r>
        <w:rPr>
          <w:color w:val="000000"/>
          <w:szCs w:val="21"/>
        </w:rPr>
        <w:t xml:space="preserve">授权代表（签字）：</w:t>
      </w:r>
      <w:r>
        <w:rPr>
          <w:color w:val="000000"/>
          <w:szCs w:val="21"/>
          <w:u w:val="single"/>
        </w:rPr>
        <w:t xml:space="preserve">                            </w:t>
      </w:r>
      <w:r/>
    </w:p>
    <w:p>
      <w:pPr>
        <w:pStyle w:val="946"/>
        <w:ind w:firstLine="420"/>
        <w:spacing w:after="0" w:line="300" w:lineRule="exact"/>
        <w:rPr>
          <w:rFonts w:ascii="Times New Roman" w:hAnsi="Times New Roman"/>
          <w:color w:val="000000"/>
        </w:rPr>
      </w:pPr>
      <w:r>
        <w:rPr>
          <w:rFonts w:ascii="Times New Roman" w:hAnsi="Times New Roman"/>
          <w:color w:val="000000"/>
          <w:szCs w:val="21"/>
        </w:rPr>
        <w:t xml:space="preserve">身份证号码：</w:t>
      </w:r>
      <w:r>
        <w:rPr>
          <w:rFonts w:ascii="Times New Roman" w:hAnsi="Times New Roman"/>
          <w:color w:val="000000"/>
          <w:szCs w:val="21"/>
          <w:u w:val="single"/>
        </w:rPr>
        <w:t xml:space="preserve">                                   </w:t>
      </w:r>
      <w:r>
        <w:rPr>
          <w:rFonts w:ascii="Times New Roman" w:hAnsi="Times New Roman"/>
          <w:color w:val="000000"/>
        </w:rPr>
      </w:r>
      <w:r/>
    </w:p>
    <w:p>
      <w:pPr>
        <w:pStyle w:val="946"/>
        <w:ind w:firstLine="420"/>
        <w:spacing w:after="0" w:line="300" w:lineRule="exact"/>
        <w:rPr>
          <w:rFonts w:ascii="Times New Roman" w:hAnsi="Times New Roman"/>
          <w:color w:val="000000"/>
        </w:rPr>
      </w:pPr>
      <w:r>
        <w:rPr>
          <w:rFonts w:ascii="Times New Roman" w:hAnsi="Times New Roman"/>
          <w:color w:val="000000"/>
        </w:rPr>
      </w:r>
      <w:r/>
    </w:p>
    <w:p>
      <w:pPr>
        <w:pStyle w:val="892"/>
        <w:spacing w:line="480" w:lineRule="auto"/>
        <w:rPr>
          <w:color w:val="000000"/>
        </w:rPr>
      </w:pPr>
      <w:r>
        <w:rPr>
          <w:color w:val="000000"/>
          <w:szCs w:val="21"/>
        </w:rPr>
        <w:t xml:space="preserve">附：法定代表人（单位负责人）有效期内的</w:t>
      </w:r>
      <w:r>
        <w:rPr>
          <w:color w:val="000000"/>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922"/>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84" w:type="dxa"/>
            <w:vAlign w:val="top"/>
            <w:textDirection w:val="lrTb"/>
            <w:noWrap w:val="false"/>
          </w:tcPr>
          <w:p>
            <w:pPr>
              <w:pStyle w:val="892"/>
              <w:jc w:val="left"/>
              <w:spacing w:line="300" w:lineRule="exact"/>
              <w:widowControl/>
              <w:rPr>
                <w:color w:val="000000"/>
                <w:sz w:val="20"/>
              </w:rPr>
            </w:pPr>
            <w:r>
              <w:rPr>
                <w:color w:val="000000"/>
                <w:sz w:val="20"/>
              </w:rPr>
            </w:r>
            <w:r/>
          </w:p>
        </w:tc>
        <w:tc>
          <w:tcPr>
            <w:tcW w:w="4677" w:type="dxa"/>
            <w:vAlign w:val="center"/>
            <w:textDirection w:val="lrTb"/>
            <w:noWrap w:val="false"/>
          </w:tcPr>
          <w:p>
            <w:pPr>
              <w:pStyle w:val="892"/>
              <w:jc w:val="center"/>
              <w:spacing w:line="300" w:lineRule="exact"/>
              <w:widowControl/>
              <w:rPr>
                <w:color w:val="000000"/>
                <w:sz w:val="20"/>
              </w:rPr>
            </w:pPr>
            <w:r>
              <w:rPr>
                <w:i/>
                <w:color w:val="000000"/>
                <w:sz w:val="24"/>
              </w:rPr>
              <w:t xml:space="preserve">身份证反面</w:t>
            </w:r>
            <w:r>
              <w:rPr>
                <w:color w:val="000000"/>
                <w:sz w:val="20"/>
              </w:rPr>
            </w:r>
            <w:r/>
          </w:p>
        </w:tc>
      </w:tr>
    </w:tbl>
    <w:p>
      <w:pPr>
        <w:pStyle w:val="892"/>
        <w:spacing w:line="480" w:lineRule="auto"/>
        <w:rPr>
          <w:color w:val="000000"/>
        </w:rPr>
      </w:pPr>
      <w:r>
        <w:rPr>
          <w:color w:val="000000"/>
          <w:szCs w:val="21"/>
        </w:rPr>
        <w:t xml:space="preserve">授权代表有效期内的身份证复印件</w:t>
      </w:r>
      <w:r>
        <w:rPr>
          <w:color w:val="000000"/>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922"/>
              <w:jc w:val="center"/>
              <w:spacing w:line="300" w:lineRule="exact"/>
              <w:rPr>
                <w:i/>
                <w:color w:val="000000"/>
                <w:sz w:val="20"/>
              </w:rPr>
            </w:pPr>
            <w:r>
              <w:rPr>
                <w:i/>
                <w:color w:val="000000"/>
                <w:sz w:val="24"/>
              </w:rPr>
              <w:t xml:space="preserve">身份证正面</w:t>
            </w:r>
            <w:r>
              <w:rPr>
                <w:i/>
                <w:color w:val="000000"/>
                <w:sz w:val="20"/>
              </w:rPr>
            </w:r>
            <w:r/>
          </w:p>
        </w:tc>
        <w:tc>
          <w:tcPr>
            <w:tcBorders>
              <w:top w:val="none" w:color="000000" w:sz="4" w:space="0"/>
              <w:bottom w:val="none" w:color="000000" w:sz="4" w:space="0"/>
            </w:tcBorders>
            <w:tcW w:w="278" w:type="dxa"/>
            <w:vAlign w:val="top"/>
            <w:textDirection w:val="lrTb"/>
            <w:noWrap w:val="false"/>
          </w:tcPr>
          <w:p>
            <w:pPr>
              <w:pStyle w:val="892"/>
              <w:jc w:val="left"/>
              <w:spacing w:line="300" w:lineRule="exact"/>
              <w:widowControl/>
              <w:rPr>
                <w:color w:val="000000"/>
                <w:sz w:val="20"/>
              </w:rPr>
            </w:pPr>
            <w:r>
              <w:rPr>
                <w:color w:val="000000"/>
                <w:sz w:val="20"/>
              </w:rPr>
            </w:r>
            <w:r/>
          </w:p>
        </w:tc>
        <w:tc>
          <w:tcPr>
            <w:tcW w:w="4695" w:type="dxa"/>
            <w:vAlign w:val="center"/>
            <w:textDirection w:val="lrTb"/>
            <w:noWrap w:val="false"/>
          </w:tcPr>
          <w:p>
            <w:pPr>
              <w:pStyle w:val="892"/>
              <w:jc w:val="center"/>
              <w:spacing w:line="300" w:lineRule="exact"/>
              <w:widowControl/>
              <w:rPr>
                <w:color w:val="000000"/>
                <w:sz w:val="20"/>
              </w:rPr>
            </w:pPr>
            <w:r>
              <w:rPr>
                <w:i/>
                <w:color w:val="000000"/>
                <w:sz w:val="24"/>
              </w:rPr>
              <w:t xml:space="preserve">身份证反面</w:t>
            </w:r>
            <w:r>
              <w:rPr>
                <w:color w:val="000000"/>
                <w:sz w:val="20"/>
              </w:rPr>
            </w:r>
            <w:r/>
          </w:p>
        </w:tc>
      </w:tr>
    </w:tbl>
    <w:p>
      <w:pPr>
        <w:pStyle w:val="946"/>
        <w:spacing w:line="300" w:lineRule="exact"/>
        <w:rPr>
          <w:rFonts w:ascii="Times New Roman" w:hAnsi="Times New Roman"/>
          <w:b/>
          <w:bCs/>
          <w:color w:val="000000"/>
          <w:szCs w:val="21"/>
        </w:rPr>
      </w:pPr>
      <w:r>
        <w:rPr>
          <w:rFonts w:ascii="Times New Roman" w:hAnsi="Times New Roman"/>
          <w:b/>
          <w:bCs/>
          <w:color w:val="000000"/>
          <w:szCs w:val="21"/>
        </w:rPr>
        <w:t xml:space="preserve">注： </w:t>
      </w:r>
      <w:r/>
    </w:p>
    <w:p>
      <w:pPr>
        <w:pStyle w:val="946"/>
        <w:spacing w:line="300" w:lineRule="exact"/>
        <w:rPr>
          <w:rFonts w:ascii="Times New Roman" w:hAnsi="Times New Roman"/>
          <w:b/>
          <w:bCs/>
          <w:color w:val="000000"/>
          <w:szCs w:val="21"/>
        </w:rPr>
      </w:pPr>
      <w:r>
        <w:rPr>
          <w:rFonts w:ascii="Times New Roman" w:hAnsi="Times New Roman"/>
          <w:b/>
          <w:bCs/>
          <w:color w:val="000000"/>
          <w:szCs w:val="21"/>
        </w:rPr>
        <w:t xml:space="preserve">1.</w:t>
      </w:r>
      <w:r>
        <w:rPr>
          <w:rFonts w:ascii="Times New Roman" w:hAnsi="Times New Roman"/>
          <w:color w:val="000000"/>
        </w:rPr>
        <w:t xml:space="preserve"> </w:t>
      </w:r>
      <w:r>
        <w:rPr>
          <w:rFonts w:ascii="Times New Roman" w:hAnsi="Times New Roman"/>
          <w:b/>
          <w:bCs/>
          <w:color w:val="000000"/>
          <w:szCs w:val="21"/>
        </w:rPr>
        <w:t xml:space="preserve">若供应商为分公司、分支机构等依法无需设置法定代表人职务的单位（仅当招标文件注明允许上述单位投标时），法定代表人签字处可由单位负责人签署。</w:t>
      </w:r>
      <w:r/>
    </w:p>
    <w:p>
      <w:pPr>
        <w:pStyle w:val="946"/>
        <w:spacing w:line="300" w:lineRule="exact"/>
        <w:rPr>
          <w:rFonts w:ascii="Times New Roman" w:hAnsi="Times New Roman"/>
          <w:b/>
          <w:bCs/>
          <w:color w:val="000000"/>
          <w:szCs w:val="21"/>
        </w:rPr>
      </w:pPr>
      <w:r>
        <w:rPr>
          <w:rFonts w:ascii="Times New Roman" w:hAnsi="Times New Roman"/>
          <w:b/>
          <w:bCs/>
          <w:color w:val="000000"/>
          <w:szCs w:val="21"/>
        </w:rPr>
        <w:t xml:space="preserve">2.若投标文件中签字之处均为法定代表人（单位负责人）本人签署，则可不提供本《授权委托书》，但须提供《法定代表人（单位负责人）身份证明》。</w:t>
      </w:r>
      <w:bookmarkStart w:id="258" w:name="_Toc107246279"/>
      <w:r/>
      <w:bookmarkStart w:id="259" w:name="_Toc104560895"/>
      <w:r>
        <w:rPr>
          <w:rFonts w:ascii="Times New Roman" w:hAnsi="Times New Roman"/>
          <w:b/>
          <w:bCs/>
          <w:color w:val="000000"/>
          <w:szCs w:val="21"/>
        </w:rPr>
      </w:r>
      <w:r/>
    </w:p>
    <w:p>
      <w:pPr>
        <w:pStyle w:val="949"/>
        <w:jc w:val="left"/>
        <w:spacing w:line="360" w:lineRule="auto"/>
        <w:rPr>
          <w:rFonts w:ascii="Times New Roman" w:hAnsi="Times New Roman"/>
          <w:b w:val="0"/>
          <w:bCs w:val="0"/>
          <w:color w:val="000000"/>
          <w:sz w:val="21"/>
          <w:szCs w:val="21"/>
        </w:rPr>
      </w:pPr>
      <w:r>
        <w:rPr>
          <w:color w:val="000000"/>
        </w:rPr>
        <w:br w:type="page" w:clear="all"/>
      </w:r>
      <w:r>
        <w:rPr>
          <w:rFonts w:hint="eastAsia" w:ascii="Times New Roman" w:hAnsi="Times New Roman"/>
          <w:b w:val="0"/>
          <w:bCs w:val="0"/>
          <w:color w:val="000000"/>
          <w:sz w:val="21"/>
          <w:szCs w:val="21"/>
        </w:rPr>
        <w:t xml:space="preserve">★附：授权代表材料</w:t>
      </w:r>
      <w:r>
        <w:rPr>
          <w:rFonts w:hint="eastAsia" w:ascii="Times New Roman" w:hAnsi="Times New Roman"/>
          <w:color w:val="000000"/>
          <w:sz w:val="21"/>
          <w:szCs w:val="21"/>
          <w:u w:val="single"/>
        </w:rPr>
        <w:t xml:space="preserve">（必须提供，否则投标无效）</w:t>
      </w:r>
      <w:r>
        <w:rPr>
          <w:rFonts w:ascii="Times New Roman" w:hAnsi="Times New Roman"/>
          <w:b w:val="0"/>
          <w:bCs w:val="0"/>
          <w:color w:val="000000"/>
          <w:sz w:val="21"/>
          <w:szCs w:val="21"/>
        </w:rPr>
      </w:r>
      <w:r/>
    </w:p>
    <w:p>
      <w:pPr>
        <w:pStyle w:val="928"/>
        <w:ind w:firstLine="420"/>
        <w:spacing w:line="360" w:lineRule="auto"/>
        <w:rPr>
          <w:b/>
          <w:bCs/>
          <w:color w:val="000000"/>
        </w:rPr>
      </w:pPr>
      <w:r>
        <w:rPr>
          <w:rFonts w:hint="eastAsia"/>
          <w:color w:val="000000"/>
        </w:rPr>
        <w:t xml:space="preserve">投标人为其缴纳的开标前3个月内（2026年1月（含）至今）任意一个月社保证明或与其签署的劳动合同复印件等可以证明存在劳动关系的材料。（复印件加盖投标人公章）</w:t>
      </w:r>
      <w:r>
        <w:rPr>
          <w:b/>
          <w:bCs/>
          <w:color w:val="000000"/>
        </w:rPr>
      </w:r>
      <w:r/>
    </w:p>
    <w:p>
      <w:pPr>
        <w:pStyle w:val="949"/>
        <w:rPr>
          <w:rFonts w:ascii="Times New Roman" w:hAnsi="Times New Roman"/>
          <w:color w:val="000000"/>
          <w:sz w:val="28"/>
          <w:szCs w:val="24"/>
        </w:rPr>
      </w:pPr>
      <w:r>
        <w:rPr>
          <w:rFonts w:ascii="Times New Roman" w:hAnsi="Times New Roman"/>
          <w:bCs w:val="0"/>
          <w:color w:val="000000"/>
          <w:sz w:val="24"/>
          <w:szCs w:val="24"/>
        </w:rPr>
        <w:br w:type="page" w:clear="all"/>
        <w:t xml:space="preserve">（4）开标一览表</w:t>
      </w:r>
      <w:bookmarkEnd w:id="251"/>
      <w:r/>
      <w:bookmarkEnd w:id="258"/>
      <w:r/>
      <w:bookmarkEnd w:id="259"/>
      <w:r>
        <w:rPr>
          <w:rFonts w:ascii="Times New Roman" w:hAnsi="Times New Roman"/>
          <w:color w:val="000000"/>
          <w:sz w:val="28"/>
          <w:szCs w:val="24"/>
        </w:rPr>
      </w:r>
      <w:r/>
    </w:p>
    <w:p>
      <w:pPr>
        <w:pStyle w:val="892"/>
        <w:ind w:left="-120" w:firstLine="210"/>
        <w:spacing w:line="360" w:lineRule="auto"/>
        <w:rPr>
          <w:color w:val="000000"/>
          <w:szCs w:val="21"/>
        </w:rPr>
      </w:pPr>
      <w:r>
        <w:rPr>
          <w:color w:val="000000"/>
          <w:szCs w:val="21"/>
        </w:rPr>
        <w:t xml:space="preserve">项目名称：</w:t>
      </w:r>
      <w:r>
        <w:rPr>
          <w:color w:val="000000"/>
          <w:szCs w:val="21"/>
          <w:u w:val="single"/>
        </w:rPr>
        <w:t xml:space="preserve">    </w:t>
      </w:r>
      <w:r>
        <w:rPr>
          <w:color w:val="000000"/>
          <w:szCs w:val="21"/>
          <w:u w:val="single"/>
        </w:rPr>
        <w:t xml:space="preserve">          </w:t>
      </w:r>
      <w:r>
        <w:rPr>
          <w:rFonts w:hint="eastAsia"/>
          <w:color w:val="000000"/>
          <w:szCs w:val="21"/>
          <w:u w:val="single"/>
        </w:rPr>
        <w:t xml:space="preserve">         </w:t>
      </w:r>
      <w:r>
        <w:rPr>
          <w:color w:val="000000"/>
          <w:szCs w:val="21"/>
          <w:u w:val="single"/>
        </w:rPr>
        <w:t xml:space="preserve">    </w:t>
      </w:r>
      <w:r>
        <w:rPr>
          <w:color w:val="000000"/>
          <w:szCs w:val="21"/>
        </w:rPr>
      </w:r>
      <w:r/>
    </w:p>
    <w:p>
      <w:pPr>
        <w:pStyle w:val="892"/>
        <w:ind w:left="-120" w:firstLine="210"/>
        <w:spacing w:line="360" w:lineRule="auto"/>
        <w:rPr>
          <w:color w:val="000000"/>
          <w:szCs w:val="21"/>
          <w:u w:val="single"/>
        </w:rPr>
      </w:pPr>
      <w:r>
        <w:rPr>
          <w:color w:val="000000"/>
          <w:szCs w:val="21"/>
        </w:rPr>
        <w:t xml:space="preserve">项目编号：</w:t>
      </w:r>
      <w:r>
        <w:rPr>
          <w:color w:val="000000"/>
          <w:szCs w:val="21"/>
          <w:u w:val="single"/>
        </w:rPr>
        <w:t xml:space="preserve">                  </w:t>
      </w:r>
      <w:r/>
    </w:p>
    <w:p>
      <w:pPr>
        <w:pStyle w:val="892"/>
        <w:ind w:left="-88" w:right="105" w:firstLine="420"/>
        <w:jc w:val="right"/>
        <w:rPr>
          <w:color w:val="000000"/>
          <w:szCs w:val="21"/>
        </w:rPr>
      </w:pPr>
      <w:r/>
      <w:bookmarkStart w:id="260" w:name="_Toc103848581"/>
      <w:r>
        <w:rPr>
          <w:color w:val="000000"/>
          <w:szCs w:val="21"/>
        </w:rPr>
      </w:r>
      <w:r/>
    </w:p>
    <w:tbl>
      <w:tblPr>
        <w:tblW w:w="95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1"/>
        <w:gridCol w:w="2977"/>
        <w:gridCol w:w="1701"/>
        <w:gridCol w:w="2216"/>
      </w:tblGrid>
      <w:tr>
        <w:trPr>
          <w:trHeight w:val="1031"/>
        </w:trPr>
        <w:tc>
          <w:tcPr>
            <w:tcW w:w="2701" w:type="dxa"/>
            <w:vAlign w:val="center"/>
            <w:textDirection w:val="lrTb"/>
            <w:noWrap w:val="false"/>
          </w:tcPr>
          <w:p>
            <w:pPr>
              <w:pStyle w:val="892"/>
              <w:jc w:val="center"/>
              <w:spacing w:line="360" w:lineRule="auto"/>
              <w:rPr>
                <w:b/>
                <w:bCs/>
                <w:color w:val="000000"/>
              </w:rPr>
            </w:pPr>
            <w:r>
              <w:rPr>
                <w:rFonts w:hint="eastAsia"/>
                <w:b/>
                <w:bCs/>
                <w:color w:val="000000"/>
              </w:rPr>
              <w:t xml:space="preserve">内容</w:t>
            </w:r>
            <w:r>
              <w:rPr>
                <w:b/>
                <w:bCs/>
                <w:color w:val="000000"/>
              </w:rPr>
            </w:r>
            <w:r/>
          </w:p>
        </w:tc>
        <w:tc>
          <w:tcPr>
            <w:tcW w:w="2977" w:type="dxa"/>
            <w:vAlign w:val="center"/>
            <w:textDirection w:val="lrTb"/>
            <w:noWrap w:val="false"/>
          </w:tcPr>
          <w:p>
            <w:pPr>
              <w:pStyle w:val="892"/>
              <w:jc w:val="center"/>
              <w:spacing w:line="360" w:lineRule="auto"/>
              <w:rPr>
                <w:b/>
                <w:bCs/>
                <w:color w:val="000000"/>
              </w:rPr>
            </w:pPr>
            <w:r>
              <w:rPr>
                <w:b/>
                <w:bCs/>
                <w:color w:val="000000"/>
              </w:rPr>
              <w:t xml:space="preserve">投标总价</w:t>
            </w:r>
            <w:r/>
          </w:p>
          <w:p>
            <w:pPr>
              <w:pStyle w:val="892"/>
              <w:jc w:val="center"/>
              <w:spacing w:line="360" w:lineRule="auto"/>
              <w:rPr>
                <w:b/>
                <w:bCs/>
                <w:color w:val="000000"/>
              </w:rPr>
            </w:pPr>
            <w:r>
              <w:rPr>
                <w:b/>
                <w:bCs/>
                <w:color w:val="000000"/>
              </w:rPr>
              <w:t xml:space="preserve">（含税</w:t>
            </w:r>
            <w:r>
              <w:rPr>
                <w:rFonts w:hint="eastAsia"/>
                <w:b/>
                <w:bCs/>
                <w:color w:val="000000"/>
              </w:rPr>
              <w:t xml:space="preserve">，人民币/元</w:t>
            </w:r>
            <w:r>
              <w:rPr>
                <w:b/>
                <w:bCs/>
                <w:color w:val="000000"/>
              </w:rPr>
              <w:t xml:space="preserve">）</w:t>
            </w:r>
            <w:r/>
          </w:p>
        </w:tc>
        <w:tc>
          <w:tcPr>
            <w:tcW w:w="1701" w:type="dxa"/>
            <w:vAlign w:val="center"/>
            <w:textDirection w:val="lrTb"/>
            <w:noWrap w:val="false"/>
          </w:tcPr>
          <w:p>
            <w:pPr>
              <w:pStyle w:val="892"/>
              <w:jc w:val="center"/>
              <w:spacing w:line="360" w:lineRule="auto"/>
              <w:rPr>
                <w:b/>
                <w:bCs/>
                <w:color w:val="000000"/>
              </w:rPr>
            </w:pPr>
            <w:r>
              <w:rPr>
                <w:b/>
                <w:bCs/>
                <w:color w:val="000000"/>
              </w:rPr>
              <w:t xml:space="preserve">税率%</w:t>
            </w:r>
            <w:r/>
          </w:p>
        </w:tc>
        <w:tc>
          <w:tcPr>
            <w:tcW w:w="2216" w:type="dxa"/>
            <w:vAlign w:val="center"/>
            <w:textDirection w:val="lrTb"/>
            <w:noWrap w:val="false"/>
          </w:tcPr>
          <w:p>
            <w:pPr>
              <w:pStyle w:val="892"/>
              <w:jc w:val="center"/>
              <w:spacing w:line="360" w:lineRule="auto"/>
              <w:rPr>
                <w:b/>
                <w:bCs/>
                <w:color w:val="000000"/>
              </w:rPr>
            </w:pPr>
            <w:r>
              <w:rPr>
                <w:rFonts w:hint="eastAsia"/>
                <w:b/>
                <w:bCs/>
                <w:color w:val="000000"/>
              </w:rPr>
              <w:t xml:space="preserve">备注</w:t>
            </w:r>
            <w:r>
              <w:rPr>
                <w:b/>
                <w:bCs/>
                <w:color w:val="000000"/>
              </w:rPr>
            </w:r>
            <w:r/>
          </w:p>
        </w:tc>
      </w:tr>
      <w:tr>
        <w:trPr>
          <w:trHeight w:val="2017"/>
        </w:trPr>
        <w:tc>
          <w:tcPr>
            <w:tcBorders>
              <w:left w:val="single" w:color="000000" w:sz="4" w:space="0"/>
            </w:tcBorders>
            <w:tcW w:w="2701" w:type="dxa"/>
            <w:vAlign w:val="center"/>
            <w:textDirection w:val="lrTb"/>
            <w:noWrap w:val="false"/>
          </w:tcPr>
          <w:p>
            <w:pPr>
              <w:pStyle w:val="892"/>
              <w:jc w:val="center"/>
              <w:spacing w:line="360" w:lineRule="auto"/>
              <w:rPr>
                <w:color w:val="000000"/>
              </w:rPr>
            </w:pPr>
            <w:r>
              <w:rPr>
                <w:rFonts w:hint="eastAsia"/>
                <w:color w:val="000000"/>
              </w:rPr>
              <w:t xml:space="preserve">江苏开放大学桥林校区信息工程学院基础实验实训室专业设备采购</w:t>
            </w:r>
            <w:r>
              <w:rPr>
                <w:color w:val="000000"/>
              </w:rPr>
            </w:r>
            <w:r/>
          </w:p>
        </w:tc>
        <w:tc>
          <w:tcPr>
            <w:tcW w:w="2977" w:type="dxa"/>
            <w:vAlign w:val="center"/>
            <w:textDirection w:val="lrTb"/>
            <w:noWrap w:val="false"/>
          </w:tcPr>
          <w:p>
            <w:pPr>
              <w:pStyle w:val="892"/>
              <w:spacing w:line="360" w:lineRule="auto"/>
              <w:rPr>
                <w:color w:val="000000"/>
                <w:szCs w:val="21"/>
              </w:rPr>
            </w:pPr>
            <w:r>
              <w:rPr>
                <w:color w:val="000000"/>
                <w:szCs w:val="21"/>
              </w:rPr>
              <w:t xml:space="preserve">小写</w:t>
            </w:r>
            <w:r>
              <w:rPr>
                <w:rFonts w:hint="eastAsia"/>
                <w:color w:val="000000"/>
                <w:szCs w:val="21"/>
              </w:rPr>
              <w:t xml:space="preserve">：</w:t>
            </w:r>
            <w:r>
              <w:rPr>
                <w:color w:val="000000"/>
                <w:szCs w:val="21"/>
                <w:u w:val="single"/>
              </w:rPr>
              <w:t xml:space="preserve">               </w:t>
            </w:r>
            <w:r>
              <w:rPr>
                <w:color w:val="000000"/>
                <w:szCs w:val="21"/>
              </w:rPr>
            </w:r>
            <w:r/>
          </w:p>
          <w:p>
            <w:pPr>
              <w:pStyle w:val="892"/>
              <w:spacing w:line="360" w:lineRule="auto"/>
              <w:rPr>
                <w:rFonts w:hint="eastAsia"/>
                <w:color w:val="000000"/>
                <w:szCs w:val="21"/>
                <w:u w:val="single"/>
              </w:rPr>
            </w:pPr>
            <w:r>
              <w:rPr>
                <w:rFonts w:hint="eastAsia"/>
                <w:color w:val="000000"/>
                <w:szCs w:val="21"/>
              </w:rPr>
              <w:t xml:space="preserve">大写：</w:t>
            </w:r>
            <w:r>
              <w:rPr>
                <w:color w:val="000000"/>
                <w:szCs w:val="21"/>
                <w:u w:val="single"/>
              </w:rPr>
              <w:t xml:space="preserve">               </w:t>
            </w:r>
            <w:r>
              <w:rPr>
                <w:rFonts w:hint="eastAsia"/>
                <w:color w:val="000000"/>
                <w:szCs w:val="21"/>
                <w:u w:val="single"/>
              </w:rPr>
            </w:r>
            <w:r/>
          </w:p>
        </w:tc>
        <w:tc>
          <w:tcPr>
            <w:tcW w:w="1701" w:type="dxa"/>
            <w:vAlign w:val="center"/>
            <w:textDirection w:val="lrTb"/>
            <w:noWrap w:val="false"/>
          </w:tcPr>
          <w:p>
            <w:pPr>
              <w:pStyle w:val="892"/>
              <w:jc w:val="center"/>
              <w:spacing w:line="360" w:lineRule="auto"/>
              <w:rPr>
                <w:color w:val="000000"/>
              </w:rPr>
            </w:pPr>
            <w:r>
              <w:rPr>
                <w:color w:val="000000"/>
              </w:rPr>
            </w:r>
            <w:r/>
          </w:p>
        </w:tc>
        <w:tc>
          <w:tcPr>
            <w:tcW w:w="2216" w:type="dxa"/>
            <w:vAlign w:val="center"/>
            <w:textDirection w:val="lrTb"/>
            <w:noWrap w:val="false"/>
          </w:tcPr>
          <w:p>
            <w:pPr>
              <w:pStyle w:val="892"/>
              <w:jc w:val="center"/>
              <w:spacing w:line="360" w:lineRule="auto"/>
              <w:rPr>
                <w:color w:val="000000"/>
              </w:rPr>
            </w:pPr>
            <w:r>
              <w:rPr>
                <w:rFonts w:hint="eastAsia"/>
                <w:b/>
                <w:bCs/>
                <w:color w:val="000000"/>
                <w:szCs w:val="21"/>
                <w:u w:val="single"/>
              </w:rPr>
              <w:t xml:space="preserve">（分项报价表中“表1合计”+“表2合计”）</w:t>
            </w:r>
            <w:r>
              <w:rPr>
                <w:color w:val="000000"/>
              </w:rPr>
            </w:r>
            <w:r/>
          </w:p>
        </w:tc>
      </w:tr>
      <w:tr>
        <w:trPr>
          <w:trHeight w:val="1080"/>
        </w:trPr>
        <w:tc>
          <w:tcPr>
            <w:tcBorders>
              <w:left w:val="single" w:color="000000" w:sz="4" w:space="0"/>
            </w:tcBorders>
            <w:tcW w:w="2701" w:type="dxa"/>
            <w:vAlign w:val="center"/>
            <w:textDirection w:val="lrTb"/>
            <w:noWrap w:val="false"/>
          </w:tcPr>
          <w:p>
            <w:pPr>
              <w:pStyle w:val="892"/>
              <w:jc w:val="center"/>
              <w:spacing w:line="360" w:lineRule="auto"/>
              <w:rPr>
                <w:rFonts w:hint="eastAsia"/>
                <w:color w:val="000000"/>
              </w:rPr>
            </w:pPr>
            <w:r>
              <w:rPr>
                <w:rFonts w:hint="eastAsia"/>
                <w:color w:val="000000"/>
              </w:rPr>
              <w:t xml:space="preserve">是否属于小型或微型企业</w:t>
            </w:r>
            <w:r/>
          </w:p>
        </w:tc>
        <w:tc>
          <w:tcPr>
            <w:gridSpan w:val="3"/>
            <w:tcW w:w="6894" w:type="dxa"/>
            <w:vAlign w:val="center"/>
            <w:textDirection w:val="lrTb"/>
            <w:noWrap w:val="false"/>
          </w:tcPr>
          <w:p>
            <w:pPr>
              <w:pStyle w:val="892"/>
              <w:jc w:val="center"/>
              <w:spacing w:line="360" w:lineRule="auto"/>
              <w:rPr>
                <w:rFonts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是</w:t>
            </w:r>
            <w:r>
              <w:rPr>
                <w:rFonts w:ascii="宋体" w:hAnsi="宋体" w:cs="宋体"/>
                <w:color w:val="000000"/>
                <w:sz w:val="22"/>
                <w:szCs w:val="22"/>
                <w:lang w:bidi="ar"/>
              </w:rPr>
            </w:r>
            <w:r/>
          </w:p>
          <w:p>
            <w:pPr>
              <w:pStyle w:val="892"/>
              <w:jc w:val="center"/>
              <w:spacing w:line="360" w:lineRule="auto"/>
              <w:rPr>
                <w:rFonts w:hint="eastAsia" w:ascii="宋体" w:hAnsi="宋体" w:cs="宋体"/>
                <w:color w:val="000000"/>
                <w:sz w:val="22"/>
                <w:szCs w:val="22"/>
                <w:lang w:bidi="ar"/>
              </w:rPr>
            </w:pPr>
            <w:r>
              <w:rPr>
                <w:rFonts w:ascii="Segoe UI Symbol" w:hAnsi="Segoe UI Symbol" w:cs="Segoe UI Symbol"/>
                <w:color w:val="000000"/>
                <w:sz w:val="22"/>
                <w:szCs w:val="22"/>
                <w:lang w:bidi="ar"/>
              </w:rPr>
              <w:t xml:space="preserve">☐</w:t>
            </w:r>
            <w:r>
              <w:rPr>
                <w:rFonts w:hint="eastAsia" w:ascii="宋体" w:hAnsi="宋体" w:cs="宋体"/>
                <w:color w:val="000000"/>
                <w:sz w:val="22"/>
                <w:szCs w:val="22"/>
                <w:lang w:bidi="ar"/>
              </w:rPr>
              <w:t xml:space="preserve">否</w:t>
            </w:r>
            <w:r/>
          </w:p>
        </w:tc>
      </w:tr>
      <w:tr>
        <w:trPr>
          <w:trHeight w:val="1080"/>
        </w:trPr>
        <w:tc>
          <w:tcPr>
            <w:tcBorders>
              <w:left w:val="single" w:color="000000" w:sz="4" w:space="0"/>
            </w:tcBorders>
            <w:tcW w:w="2701" w:type="dxa"/>
            <w:vAlign w:val="center"/>
            <w:textDirection w:val="lrTb"/>
            <w:noWrap w:val="false"/>
          </w:tcPr>
          <w:p>
            <w:pPr>
              <w:pStyle w:val="892"/>
              <w:jc w:val="center"/>
              <w:spacing w:line="360" w:lineRule="auto"/>
              <w:rPr>
                <w:rFonts w:hint="eastAsia"/>
                <w:color w:val="000000"/>
              </w:rPr>
            </w:pPr>
            <w:r>
              <w:rPr>
                <w:rFonts w:hint="eastAsia"/>
                <w:color w:val="000000"/>
              </w:rPr>
              <w:t xml:space="preserve">核心产品（</w:t>
            </w:r>
            <w:r>
              <w:rPr>
                <w:rFonts w:hint="eastAsia"/>
                <w:color w:val="000000"/>
              </w:rPr>
              <w:t xml:space="preserve">电工技术实训装置</w:t>
            </w:r>
            <w:r>
              <w:rPr>
                <w:rFonts w:hint="eastAsia"/>
                <w:color w:val="000000"/>
              </w:rPr>
              <w:t xml:space="preserve">）品牌</w:t>
            </w:r>
            <w:r/>
          </w:p>
        </w:tc>
        <w:tc>
          <w:tcPr>
            <w:gridSpan w:val="3"/>
            <w:tcW w:w="6894" w:type="dxa"/>
            <w:vAlign w:val="center"/>
            <w:textDirection w:val="lrTb"/>
            <w:noWrap w:val="false"/>
          </w:tcPr>
          <w:p>
            <w:pPr>
              <w:pStyle w:val="892"/>
              <w:jc w:val="center"/>
              <w:spacing w:line="360" w:lineRule="auto"/>
              <w:rPr>
                <w:rFonts w:ascii="Segoe UI Symbol" w:hAnsi="Segoe UI Symbol" w:cs="Segoe UI Symbol"/>
                <w:color w:val="000000"/>
                <w:sz w:val="22"/>
                <w:szCs w:val="22"/>
                <w:lang w:bidi="ar"/>
              </w:rPr>
            </w:pPr>
            <w:r>
              <w:rPr>
                <w:rFonts w:ascii="Segoe UI Symbol" w:hAnsi="Segoe UI Symbol" w:cs="Segoe UI Symbol"/>
                <w:color w:val="000000"/>
                <w:sz w:val="22"/>
                <w:szCs w:val="22"/>
                <w:lang w:bidi="ar"/>
              </w:rPr>
            </w:r>
            <w:r/>
          </w:p>
        </w:tc>
      </w:tr>
    </w:tbl>
    <w:p>
      <w:pPr>
        <w:pStyle w:val="892"/>
        <w:ind w:firstLine="105"/>
        <w:spacing w:line="360" w:lineRule="auto"/>
        <w:rPr>
          <w:bCs/>
          <w:color w:val="000000"/>
        </w:rPr>
      </w:pPr>
      <w:r>
        <w:rPr>
          <w:bCs/>
          <w:color w:val="000000"/>
        </w:rPr>
        <w:t xml:space="preserve">注：</w:t>
      </w:r>
      <w:r/>
    </w:p>
    <w:p>
      <w:pPr>
        <w:pStyle w:val="892"/>
        <w:ind w:left="105"/>
        <w:spacing w:line="360" w:lineRule="auto"/>
        <w:rPr>
          <w:bCs/>
          <w:color w:val="000000"/>
        </w:rPr>
      </w:pPr>
      <w:r>
        <w:rPr>
          <w:rFonts w:hint="eastAsia"/>
          <w:bCs/>
          <w:color w:val="000000"/>
        </w:rPr>
        <w:t xml:space="preserve">1</w:t>
      </w:r>
      <w:r>
        <w:rPr>
          <w:bCs/>
          <w:color w:val="000000"/>
        </w:rPr>
        <w:t xml:space="preserve">、投标人在报价时应充分考虑不确定性因素所引起的费用。</w:t>
      </w:r>
      <w:r/>
    </w:p>
    <w:p>
      <w:pPr>
        <w:pStyle w:val="892"/>
        <w:ind w:left="105"/>
        <w:spacing w:line="360" w:lineRule="auto"/>
        <w:rPr>
          <w:bCs/>
          <w:color w:val="000000"/>
        </w:rPr>
      </w:pPr>
      <w:r>
        <w:rPr>
          <w:rFonts w:hint="eastAsia"/>
          <w:bCs/>
          <w:color w:val="000000"/>
        </w:rPr>
        <w:t xml:space="preserve">2</w:t>
      </w:r>
      <w:r>
        <w:rPr>
          <w:bCs/>
          <w:color w:val="000000"/>
        </w:rPr>
        <w:t xml:space="preserve">、除有特殊说明外，以上</w:t>
      </w:r>
      <w:r>
        <w:rPr>
          <w:bCs/>
          <w:color w:val="000000"/>
          <w:szCs w:val="21"/>
        </w:rPr>
        <w:t xml:space="preserve">“</w:t>
      </w:r>
      <w:r>
        <w:rPr>
          <w:bCs/>
          <w:color w:val="000000"/>
        </w:rPr>
        <w:t xml:space="preserve">税</w:t>
      </w:r>
      <w:r>
        <w:rPr>
          <w:bCs/>
          <w:color w:val="000000"/>
          <w:sz w:val="24"/>
        </w:rPr>
        <w:t xml:space="preserve">”</w:t>
      </w:r>
      <w:r>
        <w:rPr>
          <w:bCs/>
          <w:color w:val="000000"/>
        </w:rPr>
        <w:t xml:space="preserve">均指增值税。</w:t>
      </w:r>
      <w:r/>
    </w:p>
    <w:p>
      <w:pPr>
        <w:pStyle w:val="892"/>
        <w:ind w:right="420" w:firstLine="4515"/>
        <w:spacing w:line="360" w:lineRule="auto"/>
        <w:rPr>
          <w:color w:val="000000"/>
          <w:u w:val="single"/>
        </w:rPr>
      </w:pPr>
      <w:r>
        <w:rPr>
          <w:color w:val="000000"/>
        </w:rPr>
        <w:t xml:space="preserve">投标人名称（公章）：</w:t>
      </w:r>
      <w:r>
        <w:rPr>
          <w:color w:val="000000"/>
          <w:u w:val="single"/>
        </w:rPr>
        <w:t xml:space="preserve">                 </w:t>
      </w:r>
      <w:r/>
    </w:p>
    <w:p>
      <w:pPr>
        <w:pStyle w:val="892"/>
        <w:ind w:right="420" w:firstLine="4515"/>
        <w:spacing w:line="360" w:lineRule="auto"/>
        <w:rPr>
          <w:color w:val="000000"/>
          <w:szCs w:val="21"/>
        </w:rPr>
      </w:pPr>
      <w:r>
        <w:rPr>
          <w:color w:val="000000"/>
          <w:szCs w:val="21"/>
        </w:rPr>
        <w:t xml:space="preserve">法定代表人（单位负责人）</w:t>
      </w:r>
      <w:r/>
    </w:p>
    <w:p>
      <w:pPr>
        <w:pStyle w:val="892"/>
        <w:jc w:val="right"/>
        <w:spacing w:line="360" w:lineRule="auto"/>
        <w:rPr>
          <w:color w:val="000000"/>
          <w:szCs w:val="21"/>
          <w:u w:val="single"/>
        </w:rPr>
      </w:pPr>
      <w:r>
        <w:rPr>
          <w:color w:val="000000"/>
          <w:szCs w:val="21"/>
        </w:rPr>
        <w:t xml:space="preserve">或其授权代表（签字或盖章）：</w:t>
      </w:r>
      <w:r>
        <w:rPr>
          <w:color w:val="000000"/>
          <w:szCs w:val="21"/>
          <w:u w:val="single"/>
        </w:rPr>
        <w:t xml:space="preserve">  </w:t>
        <w:tab/>
        <w:t xml:space="preserve">     </w:t>
        <w:tab/>
      </w:r>
      <w:r/>
    </w:p>
    <w:p>
      <w:pPr>
        <w:pStyle w:val="892"/>
        <w:ind w:right="420"/>
        <w:jc w:val="center"/>
        <w:spacing w:line="360" w:lineRule="auto"/>
        <w:rPr>
          <w:rFonts w:eastAsia="黑体"/>
          <w:b/>
          <w:color w:val="000000"/>
          <w:sz w:val="32"/>
          <w:szCs w:val="32"/>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rFonts w:eastAsia="黑体"/>
          <w:b/>
          <w:color w:val="000000"/>
          <w:sz w:val="32"/>
          <w:szCs w:val="32"/>
        </w:rPr>
      </w:r>
      <w:r/>
    </w:p>
    <w:p>
      <w:pPr>
        <w:pStyle w:val="949"/>
        <w:rPr>
          <w:rFonts w:ascii="Times New Roman" w:hAnsi="Times New Roman"/>
          <w:bCs w:val="0"/>
          <w:color w:val="000000"/>
          <w:sz w:val="24"/>
          <w:szCs w:val="24"/>
        </w:rPr>
      </w:pPr>
      <w:r/>
      <w:bookmarkStart w:id="261" w:name="_Toc104560896"/>
      <w:r>
        <w:rPr>
          <w:rFonts w:ascii="Times New Roman" w:hAnsi="Times New Roman"/>
          <w:bCs w:val="0"/>
          <w:color w:val="000000"/>
          <w:sz w:val="24"/>
          <w:szCs w:val="24"/>
        </w:rPr>
        <w:br w:type="page" w:clear="all"/>
      </w:r>
      <w:bookmarkEnd w:id="260"/>
      <w:r/>
      <w:bookmarkEnd w:id="261"/>
      <w:r/>
      <w:bookmarkStart w:id="262" w:name="_Toc104560901"/>
      <w:r/>
      <w:bookmarkStart w:id="263" w:name="_Toc103848586"/>
      <w:r/>
      <w:bookmarkStart w:id="264" w:name="_Toc102117319"/>
      <w:r/>
      <w:bookmarkStart w:id="265" w:name="_Toc107246281"/>
      <w:r>
        <w:rPr>
          <w:rFonts w:ascii="Times New Roman" w:hAnsi="Times New Roman"/>
          <w:bCs w:val="0"/>
          <w:color w:val="000000"/>
          <w:sz w:val="24"/>
          <w:szCs w:val="24"/>
        </w:rPr>
        <w:t xml:space="preserve">（5）分项报价表</w:t>
      </w:r>
      <w:r/>
    </w:p>
    <w:p>
      <w:pPr>
        <w:pStyle w:val="928"/>
        <w:ind w:firstLine="422"/>
        <w:spacing w:line="360" w:lineRule="auto"/>
        <w:rPr>
          <w:rFonts w:hint="eastAsia" w:hAnsi="宋体"/>
          <w:b/>
          <w:bCs/>
          <w:color w:val="000000"/>
        </w:rPr>
      </w:pPr>
      <w:r>
        <w:rPr>
          <w:rFonts w:hint="eastAsia" w:hAnsi="宋体"/>
          <w:b/>
          <w:bCs/>
          <w:color w:val="000000"/>
        </w:rPr>
        <w:t xml:space="preserve">表1.硬件设备清单</w:t>
      </w:r>
      <w:r/>
    </w:p>
    <w:tbl>
      <w:tblPr>
        <w:tblW w:w="825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2"/>
        <w:gridCol w:w="2472"/>
        <w:gridCol w:w="604"/>
        <w:gridCol w:w="653"/>
        <w:gridCol w:w="1104"/>
        <w:gridCol w:w="1131"/>
        <w:gridCol w:w="908"/>
        <w:gridCol w:w="831"/>
      </w:tblGrid>
      <w:tr>
        <w:trPr>
          <w:trHeight w:val="1113"/>
        </w:trPr>
        <w:tc>
          <w:tcPr>
            <w:shd w:val="clear" w:color="auto" w:fill="d0cece"/>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序号</w:t>
            </w:r>
            <w:r/>
          </w:p>
        </w:tc>
        <w:tc>
          <w:tcPr>
            <w:shd w:val="clear" w:color="auto" w:fill="d0cece"/>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名称</w:t>
            </w:r>
            <w:r/>
          </w:p>
        </w:tc>
        <w:tc>
          <w:tcPr>
            <w:shd w:val="clear" w:color="auto" w:fill="d0cece"/>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数量</w:t>
            </w:r>
            <w:r/>
          </w:p>
        </w:tc>
        <w:tc>
          <w:tcPr>
            <w:shd w:val="clear" w:color="auto" w:fill="d0cece"/>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单位</w:t>
            </w:r>
            <w:r/>
          </w:p>
        </w:tc>
        <w:tc>
          <w:tcPr>
            <w:shd w:val="clear" w:color="auto" w:fill="d0cece"/>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单价（含税，元）</w:t>
            </w:r>
            <w:r/>
          </w:p>
        </w:tc>
        <w:tc>
          <w:tcPr>
            <w:shd w:val="clear" w:color="auto" w:fill="d0cece"/>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总价（含税，元）</w:t>
            </w:r>
            <w:r/>
          </w:p>
        </w:tc>
        <w:tc>
          <w:tcPr>
            <w:shd w:val="clear" w:color="auto" w:fill="d0cece"/>
            <w:tcW w:w="908" w:type="dxa"/>
            <w:vAlign w:val="center"/>
            <w:textDirection w:val="lrTb"/>
            <w:noWrap w:val="false"/>
          </w:tcPr>
          <w:p>
            <w:pPr>
              <w:pStyle w:val="892"/>
              <w:jc w:val="center"/>
              <w:spacing w:line="288" w:lineRule="auto"/>
              <w:rPr>
                <w:rFonts w:hint="eastAsia"/>
                <w:color w:val="000000"/>
                <w:szCs w:val="21"/>
              </w:rPr>
            </w:pPr>
            <w:r>
              <w:rPr>
                <w:rFonts w:hint="eastAsia"/>
                <w:color w:val="000000"/>
                <w:szCs w:val="21"/>
              </w:rPr>
              <w:t xml:space="preserve">交货时间</w:t>
            </w:r>
            <w:r/>
          </w:p>
        </w:tc>
        <w:tc>
          <w:tcPr>
            <w:shd w:val="clear" w:color="auto" w:fill="d0cece"/>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color w:val="000000"/>
                <w:szCs w:val="21"/>
              </w:rPr>
              <w:t xml:space="preserve">免费质保期</w:t>
            </w:r>
            <w:r>
              <w:rPr>
                <w:rFonts w:hint="eastAsia" w:ascii="宋体" w:hAnsi="宋体"/>
                <w:color w:val="000000"/>
                <w:szCs w:val="21"/>
              </w:rPr>
            </w:r>
            <w:r/>
          </w:p>
        </w:tc>
      </w:tr>
      <w:tr>
        <w:trPr>
          <w:trHeight w:val="238"/>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92"/>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电子技术实训装置</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24</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嵌入式综合实验开发系统</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31</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四工位实训桌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16</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3D打印机存储柜</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40</w:t>
            </w:r>
            <w:r>
              <w:rPr>
                <w:rFonts w:hint="eastAsia" w:ascii="宋体" w:hAnsi="宋体"/>
                <w:color w:val="000000"/>
                <w:szCs w:val="21"/>
              </w:rPr>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6</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3D打印机</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20</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台</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7</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双工位电脑桌</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48</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47"/>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8</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学生凳</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252</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9</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显示大屏</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60"/>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10</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书写</w:t>
            </w:r>
            <w:r>
              <w:rPr>
                <w:rFonts w:hint="eastAsia" w:ascii="宋体" w:hAnsi="宋体"/>
                <w:color w:val="000000"/>
                <w:szCs w:val="21"/>
              </w:rPr>
              <w:t xml:space="preserve">白板</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11</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教师椅</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张</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tcW w:w="55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12</w:t>
            </w:r>
            <w:r/>
          </w:p>
        </w:tc>
        <w:tc>
          <w:tcPr>
            <w:tcW w:w="247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讲台</w:t>
            </w:r>
            <w:r/>
          </w:p>
        </w:tc>
        <w:tc>
          <w:tcPr>
            <w:tcW w:w="6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5</w:t>
            </w:r>
            <w:r/>
          </w:p>
        </w:tc>
        <w:tc>
          <w:tcPr>
            <w:tcW w:w="653" w:type="dxa"/>
            <w:vAlign w:val="center"/>
            <w:textDirection w:val="lrTb"/>
            <w:noWrap/>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套</w:t>
            </w:r>
            <w:r/>
          </w:p>
        </w:tc>
        <w:tc>
          <w:tcPr>
            <w:tcW w:w="1104"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11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90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c>
          <w:tcPr>
            <w:tcW w:w="831"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244"/>
        </w:trPr>
        <w:tc>
          <w:tcPr>
            <w:gridSpan w:val="5"/>
            <w:tcW w:w="5385"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gridSpan w:val="3"/>
            <w:tcW w:w="287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Ansi="宋体"/>
          <w:b/>
          <w:bCs/>
          <w:color w:val="000000"/>
        </w:rPr>
      </w:pPr>
      <w:r>
        <w:rPr>
          <w:rFonts w:hAnsi="宋体"/>
          <w:b/>
          <w:bCs/>
          <w:color w:val="000000"/>
        </w:rPr>
      </w:r>
      <w:r/>
    </w:p>
    <w:p>
      <w:pPr>
        <w:pStyle w:val="928"/>
        <w:ind w:firstLine="422"/>
        <w:spacing w:line="360" w:lineRule="auto"/>
        <w:rPr>
          <w:rFonts w:hAnsi="宋体"/>
          <w:b/>
          <w:bCs/>
          <w:color w:val="000000"/>
        </w:rPr>
      </w:pPr>
      <w:r>
        <w:rPr>
          <w:rFonts w:hint="eastAsia" w:hAnsi="宋体"/>
          <w:b/>
          <w:bCs/>
          <w:color w:val="000000"/>
        </w:rPr>
        <w:t xml:space="preserve">表2.教室局部环境改造清单</w:t>
      </w:r>
      <w:r>
        <w:rPr>
          <w:rFonts w:hAnsi="宋体"/>
          <w:b/>
          <w:bCs/>
          <w:color w:val="000000"/>
        </w:rPr>
      </w:r>
      <w:r/>
    </w:p>
    <w:tbl>
      <w:tblPr>
        <w:tblW w:w="839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8"/>
        <w:gridCol w:w="1443"/>
        <w:gridCol w:w="3162"/>
        <w:gridCol w:w="1756"/>
        <w:gridCol w:w="1473"/>
      </w:tblGrid>
      <w:tr>
        <w:trPr>
          <w:trHeight w:val="585"/>
        </w:trPr>
        <w:tc>
          <w:tcPr>
            <w:shd w:val="clear" w:color="auto" w:fill="d0cece"/>
            <w:tcW w:w="558"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rPr>
              <w:t xml:space="preserve">序号</w:t>
            </w:r>
            <w:r>
              <w:rPr>
                <w:rFonts w:ascii="宋体" w:hAnsi="宋体"/>
                <w:b/>
                <w:bCs/>
                <w:color w:val="000000"/>
                <w:szCs w:val="21"/>
              </w:rPr>
            </w:r>
            <w:r/>
          </w:p>
        </w:tc>
        <w:tc>
          <w:tcPr>
            <w:shd w:val="clear" w:color="auto" w:fill="d0cece"/>
            <w:tcW w:w="1443"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名称</w:t>
            </w:r>
            <w:r>
              <w:rPr>
                <w:rFonts w:ascii="宋体" w:hAnsi="宋体"/>
                <w:b/>
                <w:bCs/>
                <w:color w:val="000000"/>
                <w:szCs w:val="21"/>
              </w:rPr>
            </w:r>
            <w:r/>
          </w:p>
        </w:tc>
        <w:tc>
          <w:tcPr>
            <w:shd w:val="clear" w:color="auto" w:fill="d0cece"/>
            <w:tcW w:w="3162" w:type="dxa"/>
            <w:vAlign w:val="center"/>
            <w:textDirection w:val="lrTb"/>
            <w:noWrap w:val="false"/>
          </w:tcPr>
          <w:p>
            <w:pPr>
              <w:pStyle w:val="892"/>
              <w:jc w:val="center"/>
              <w:spacing w:line="288" w:lineRule="auto"/>
              <w:widowControl/>
              <w:rPr>
                <w:rFonts w:ascii="宋体" w:hAnsi="宋体"/>
                <w:b/>
                <w:bCs/>
                <w:color w:val="000000"/>
                <w:szCs w:val="21"/>
              </w:rPr>
            </w:pPr>
            <w:r>
              <w:rPr>
                <w:rFonts w:hint="eastAsia" w:ascii="宋体" w:hAnsi="宋体" w:cs="宋体"/>
                <w:b/>
                <w:bCs/>
                <w:color w:val="000000"/>
                <w:szCs w:val="21"/>
                <w:lang w:bidi="ar"/>
              </w:rPr>
              <w:t xml:space="preserve">范围</w:t>
            </w:r>
            <w:r>
              <w:rPr>
                <w:rFonts w:ascii="宋体" w:hAnsi="宋体"/>
                <w:b/>
                <w:bCs/>
                <w:color w:val="000000"/>
                <w:szCs w:val="21"/>
              </w:rPr>
            </w:r>
            <w:r/>
          </w:p>
        </w:tc>
        <w:tc>
          <w:tcPr>
            <w:shd w:val="clear" w:color="auto" w:fill="d0cece"/>
            <w:tcW w:w="1756"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数量</w:t>
            </w:r>
            <w:r/>
          </w:p>
        </w:tc>
        <w:tc>
          <w:tcPr>
            <w:shd w:val="clear" w:color="auto" w:fill="d0cece"/>
            <w:tcW w:w="1473" w:type="dxa"/>
            <w:vAlign w:val="center"/>
            <w:textDirection w:val="lrTb"/>
            <w:noWrap w:val="false"/>
          </w:tcPr>
          <w:p>
            <w:pPr>
              <w:pStyle w:val="892"/>
              <w:jc w:val="center"/>
              <w:spacing w:line="288" w:lineRule="auto"/>
              <w:widowControl/>
              <w:rPr>
                <w:rFonts w:hint="eastAsia" w:ascii="宋体" w:hAnsi="宋体" w:cs="宋体"/>
                <w:b/>
                <w:bCs/>
                <w:color w:val="000000"/>
                <w:szCs w:val="21"/>
                <w:lang w:bidi="ar"/>
              </w:rPr>
            </w:pPr>
            <w:r>
              <w:rPr>
                <w:rFonts w:hint="eastAsia" w:ascii="宋体" w:hAnsi="宋体" w:cs="宋体"/>
                <w:b/>
                <w:bCs/>
                <w:color w:val="000000"/>
                <w:szCs w:val="21"/>
                <w:lang w:bidi="ar"/>
              </w:rPr>
              <w:t xml:space="preserve">总价（</w:t>
            </w:r>
            <w:r>
              <w:rPr>
                <w:rFonts w:hint="eastAsia" w:ascii="宋体" w:hAnsi="宋体"/>
                <w:b/>
                <w:bCs/>
                <w:color w:val="000000"/>
                <w:szCs w:val="21"/>
              </w:rPr>
              <w:t xml:space="preserve">含税，元</w:t>
            </w:r>
            <w:r>
              <w:rPr>
                <w:rFonts w:hint="eastAsia" w:ascii="宋体" w:hAnsi="宋体" w:cs="宋体"/>
                <w:b/>
                <w:bCs/>
                <w:color w:val="000000"/>
                <w:szCs w:val="21"/>
                <w:lang w:bidi="ar"/>
              </w:rPr>
              <w:t xml:space="preserve">）</w:t>
            </w:r>
            <w:r/>
          </w:p>
        </w:tc>
      </w:tr>
      <w:tr>
        <w:trPr>
          <w:trHeight w:val="1306"/>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网络服务实训室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1756"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共4间</w:t>
            </w:r>
            <w:r>
              <w:rPr>
                <w:rFonts w:ascii="宋体" w:hAnsi="宋体"/>
                <w:color w:val="000000"/>
                <w:szCs w:val="21"/>
              </w:rPr>
            </w:r>
            <w:r/>
          </w:p>
        </w:tc>
        <w:tc>
          <w:tcPr>
            <w:tcW w:w="147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1001"/>
        </w:trPr>
        <w:tc>
          <w:tcPr>
            <w:tcW w:w="558"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2</w:t>
            </w:r>
            <w:r/>
          </w:p>
        </w:tc>
        <w:tc>
          <w:tcPr>
            <w:tcW w:w="144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文化建设与综合布线</w:t>
            </w:r>
            <w:r/>
          </w:p>
        </w:tc>
        <w:tc>
          <w:tcPr>
            <w:tcW w:w="3162"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电工技术实训室，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电子技术实训室，</w:t>
            </w:r>
            <w:r/>
          </w:p>
          <w:p>
            <w:pPr>
              <w:pStyle w:val="892"/>
              <w:jc w:val="center"/>
              <w:spacing w:line="288" w:lineRule="auto"/>
              <w:rPr>
                <w:rFonts w:hint="eastAsia" w:ascii="宋体" w:hAnsi="宋体"/>
                <w:color w:val="000000"/>
                <w:szCs w:val="21"/>
              </w:rPr>
            </w:pPr>
            <w:r>
              <w:rPr>
                <w:rFonts w:hint="eastAsia" w:ascii="宋体" w:hAnsi="宋体"/>
                <w:color w:val="000000"/>
                <w:szCs w:val="21"/>
              </w:rPr>
              <w:t xml:space="preserve">单片机与嵌入式实训室</w:t>
            </w:r>
            <w:r/>
          </w:p>
        </w:tc>
        <w:tc>
          <w:tcPr>
            <w:tcW w:w="1756" w:type="dxa"/>
            <w:vAlign w:val="center"/>
            <w:textDirection w:val="lrTb"/>
            <w:noWrap w:val="false"/>
          </w:tcPr>
          <w:p>
            <w:pPr>
              <w:pStyle w:val="892"/>
              <w:jc w:val="center"/>
              <w:spacing w:line="288" w:lineRule="auto"/>
              <w:rPr>
                <w:rFonts w:ascii="宋体" w:hAnsi="宋体"/>
                <w:color w:val="000000"/>
                <w:szCs w:val="21"/>
              </w:rPr>
            </w:pPr>
            <w:r>
              <w:rPr>
                <w:rFonts w:hint="eastAsia" w:ascii="宋体" w:hAnsi="宋体"/>
                <w:color w:val="000000"/>
                <w:szCs w:val="21"/>
              </w:rPr>
              <w:t xml:space="preserve">共3间</w:t>
            </w:r>
            <w:r>
              <w:rPr>
                <w:rFonts w:ascii="宋体" w:hAnsi="宋体"/>
                <w:color w:val="000000"/>
                <w:szCs w:val="21"/>
              </w:rPr>
            </w:r>
            <w:r/>
          </w:p>
        </w:tc>
        <w:tc>
          <w:tcPr>
            <w:tcW w:w="147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r>
        <w:trPr>
          <w:trHeight w:val="441"/>
        </w:trPr>
        <w:tc>
          <w:tcPr>
            <w:gridSpan w:val="4"/>
            <w:tcW w:w="6919"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合计</w:t>
            </w:r>
            <w:r>
              <w:rPr>
                <w:rFonts w:hint="eastAsia" w:ascii="宋体" w:hAnsi="宋体"/>
                <w:color w:val="000000"/>
                <w:szCs w:val="21"/>
              </w:rPr>
              <w:t xml:space="preserve">（含税，元）</w:t>
            </w:r>
            <w:r>
              <w:rPr>
                <w:rFonts w:hint="eastAsia" w:ascii="宋体" w:hAnsi="宋体"/>
                <w:color w:val="000000"/>
                <w:szCs w:val="21"/>
              </w:rPr>
            </w:r>
            <w:r/>
          </w:p>
        </w:tc>
        <w:tc>
          <w:tcPr>
            <w:tcW w:w="1473"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r>
            <w:r/>
          </w:p>
        </w:tc>
      </w:tr>
    </w:tbl>
    <w:p>
      <w:pPr>
        <w:pStyle w:val="928"/>
        <w:ind w:firstLine="422"/>
        <w:spacing w:line="360" w:lineRule="auto"/>
        <w:rPr>
          <w:rFonts w:hint="eastAsia" w:hAnsi="宋体"/>
          <w:b/>
          <w:bCs/>
          <w:color w:val="000000"/>
        </w:rPr>
      </w:pPr>
      <w:r>
        <w:rPr>
          <w:rFonts w:hint="eastAsia" w:hAnsi="宋体"/>
          <w:b/>
          <w:bCs/>
          <w:color w:val="000000"/>
        </w:rPr>
      </w:r>
      <w:r/>
    </w:p>
    <w:p>
      <w:pPr>
        <w:pStyle w:val="892"/>
        <w:rPr>
          <w:color w:val="000000"/>
          <w:szCs w:val="21"/>
        </w:rPr>
      </w:pPr>
      <w:r>
        <w:rPr>
          <w:color w:val="000000"/>
          <w:szCs w:val="21"/>
        </w:rPr>
      </w:r>
      <w:r/>
    </w:p>
    <w:p>
      <w:pPr>
        <w:pStyle w:val="892"/>
        <w:ind w:firstLine="420"/>
        <w:spacing w:line="360" w:lineRule="auto"/>
        <w:rPr>
          <w:rFonts w:hint="eastAsia"/>
          <w:color w:val="000000"/>
          <w:szCs w:val="21"/>
        </w:rPr>
      </w:pPr>
      <w:r>
        <w:rPr>
          <w:rFonts w:hint="eastAsia"/>
          <w:color w:val="000000"/>
          <w:szCs w:val="21"/>
        </w:rPr>
        <w:t xml:space="preserve">注：1、以上表格中的“具体名称、数量、单位”</w:t>
      </w:r>
      <w:r>
        <w:rPr>
          <w:rFonts w:hint="eastAsia"/>
          <w:color w:val="000000"/>
          <w:szCs w:val="21"/>
        </w:rPr>
        <w:t xml:space="preserve">等</w:t>
      </w:r>
      <w:r>
        <w:rPr>
          <w:rFonts w:hint="eastAsia"/>
          <w:color w:val="000000"/>
          <w:szCs w:val="21"/>
        </w:rPr>
        <w:t xml:space="preserve">投标人均不得擅自变动。2、以上价格包含项目实施所有费用（包装、仓储、运输、安装、保险、劳保及验收合格之前及保修期内的所有含税费用、专利技术及相关所发生的全部费用）以及供应商利润、税金及合同包含的所有风险、责任等各项应有费用，还应包括供应商应当提供的伴随服务/售后服务费用。</w:t>
      </w:r>
      <w:r/>
    </w:p>
    <w:p>
      <w:pPr>
        <w:pStyle w:val="892"/>
        <w:spacing w:line="600" w:lineRule="auto"/>
        <w:rPr>
          <w:color w:val="000000"/>
          <w:szCs w:val="21"/>
        </w:rPr>
      </w:pPr>
      <w:r>
        <w:rPr>
          <w:color w:val="000000"/>
          <w:szCs w:val="21"/>
        </w:rPr>
      </w:r>
      <w:r/>
    </w:p>
    <w:p>
      <w:pPr>
        <w:pStyle w:val="892"/>
        <w:spacing w:line="600" w:lineRule="auto"/>
        <w:rPr>
          <w:color w:val="000000"/>
          <w:szCs w:val="21"/>
        </w:rPr>
      </w:pPr>
      <w:r>
        <w:rPr>
          <w:color w:val="000000"/>
          <w:szCs w:val="21"/>
        </w:rPr>
        <w:t xml:space="preserve">投标人名称（公章）：</w:t>
      </w:r>
      <w:r>
        <w:rPr>
          <w:color w:val="000000"/>
          <w:szCs w:val="21"/>
          <w:u w:val="single"/>
        </w:rPr>
        <w:t xml:space="preserve">　　　　　　　          　</w:t>
      </w:r>
      <w:r>
        <w:rPr>
          <w:color w:val="000000"/>
          <w:szCs w:val="21"/>
        </w:rPr>
      </w:r>
      <w:r/>
    </w:p>
    <w:p>
      <w:pPr>
        <w:pStyle w:val="892"/>
        <w:jc w:val="left"/>
        <w:spacing w:line="300" w:lineRule="exact"/>
        <w:rPr>
          <w:color w:val="000000"/>
          <w:szCs w:val="21"/>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r>
      <w:r>
        <w:rPr>
          <w:color w:val="000000"/>
          <w:szCs w:val="21"/>
        </w:rPr>
      </w:r>
      <w:r/>
    </w:p>
    <w:p>
      <w:pPr>
        <w:pStyle w:val="892"/>
        <w:jc w:val="left"/>
        <w:spacing w:line="300" w:lineRule="exact"/>
        <w:rPr>
          <w:color w:val="000000"/>
          <w:szCs w:val="21"/>
          <w:u w:val="single"/>
        </w:rPr>
      </w:pPr>
      <w:r>
        <w:rPr>
          <w:color w:val="000000"/>
          <w:szCs w:val="21"/>
          <w:u w:val="single"/>
        </w:rPr>
      </w:r>
      <w:r/>
    </w:p>
    <w:p>
      <w:pPr>
        <w:pStyle w:val="892"/>
        <w:jc w:val="left"/>
        <w:spacing w:line="360" w:lineRule="auto"/>
        <w:rPr>
          <w:color w:val="000000"/>
          <w:szCs w:val="21"/>
        </w:rPr>
      </w:pPr>
      <w:r>
        <w:rPr>
          <w:color w:val="000000"/>
          <w:szCs w:val="21"/>
        </w:rPr>
        <w:t xml:space="preserve">日期：  年   月   日</w:t>
      </w:r>
      <w:r/>
    </w:p>
    <w:p>
      <w:pPr>
        <w:pStyle w:val="925"/>
        <w:ind w:left="1260"/>
        <w:rPr>
          <w:color w:val="000000"/>
        </w:rPr>
      </w:pPr>
      <w:r>
        <w:rPr>
          <w:color w:val="000000"/>
        </w:rPr>
      </w:r>
      <w:r/>
    </w:p>
    <w:p>
      <w:pPr>
        <w:pStyle w:val="892"/>
        <w:jc w:val="left"/>
        <w:spacing w:line="360" w:lineRule="auto"/>
        <w:rPr>
          <w:color w:val="000000"/>
        </w:rPr>
      </w:pPr>
      <w:r>
        <w:rPr>
          <w:b/>
          <w:color w:val="000000"/>
          <w:szCs w:val="21"/>
        </w:rPr>
        <w:br w:type="page" w:clear="all"/>
      </w:r>
      <w:r>
        <w:rPr>
          <w:color w:val="000000"/>
        </w:rPr>
      </w:r>
      <w:r/>
    </w:p>
    <w:p>
      <w:pPr>
        <w:pStyle w:val="949"/>
        <w:spacing w:line="240" w:lineRule="atLeast"/>
        <w:rPr>
          <w:rFonts w:ascii="Times New Roman" w:hAnsi="Times New Roman"/>
          <w:color w:val="000000"/>
          <w:sz w:val="24"/>
          <w:szCs w:val="24"/>
        </w:rPr>
      </w:pP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）商务条款偏离表</w:t>
      </w:r>
      <w:bookmarkEnd w:id="262"/>
      <w:r/>
      <w:bookmarkEnd w:id="263"/>
      <w:r/>
      <w:bookmarkEnd w:id="265"/>
      <w:r>
        <w:rPr>
          <w:rFonts w:ascii="Times New Roman" w:hAnsi="Times New Roman"/>
          <w:color w:val="000000"/>
          <w:sz w:val="24"/>
          <w:szCs w:val="24"/>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u w:val="single"/>
        </w:rPr>
      </w:pPr>
      <w:r>
        <w:rPr>
          <w:rFonts w:ascii="Times New Roman" w:hAnsi="Times New Roman"/>
          <w:color w:val="000000"/>
          <w:sz w:val="21"/>
          <w:szCs w:val="21"/>
        </w:rPr>
        <w:t xml:space="preserve">项目名称：</w:t>
      </w:r>
      <w:r>
        <w:rPr>
          <w:rFonts w:ascii="Times New Roman" w:hAnsi="Times New Roman"/>
          <w:color w:val="000000"/>
          <w:sz w:val="21"/>
          <w:szCs w:val="21"/>
          <w:u w:val="single"/>
        </w:rPr>
        <w:tab/>
        <w:tab/>
        <w:tab/>
        <w:tab/>
      </w:r>
      <w:r>
        <w:rPr>
          <w:rFonts w:ascii="Times New Roman" w:hAnsi="Times New Roman"/>
          <w:color w:val="000000"/>
          <w:sz w:val="21"/>
          <w:szCs w:val="21"/>
        </w:rPr>
        <w:tab/>
        <w:tab/>
        <w:tab/>
        <w:tab/>
        <w:tab/>
        <w:tab/>
        <w:tab/>
        <w:t xml:space="preserve">项目编号：</w:t>
      </w:r>
      <w:r>
        <w:rPr>
          <w:rFonts w:ascii="Times New Roman" w:hAnsi="Times New Roman"/>
          <w:color w:val="000000"/>
          <w:sz w:val="21"/>
          <w:szCs w:val="21"/>
          <w:u w:val="single"/>
        </w:rPr>
        <w:t xml:space="preserve">               </w:t>
      </w:r>
      <w:r/>
    </w:p>
    <w:p>
      <w:pPr>
        <w:pStyle w:val="977"/>
        <w:ind w:firstLine="420"/>
        <w:rPr>
          <w:rFonts w:ascii="Times New Roman" w:hAnsi="Times New Roman"/>
          <w:color w:val="000000"/>
          <w:sz w:val="21"/>
          <w:szCs w:val="21"/>
          <w:u w:val="single"/>
        </w:rPr>
      </w:pPr>
      <w:r>
        <w:rPr>
          <w:rFonts w:ascii="Times New Roman" w:hAnsi="Times New Roman"/>
          <w:color w:val="000000"/>
          <w:sz w:val="21"/>
          <w:szCs w:val="21"/>
          <w:u w:val="single"/>
        </w:rPr>
      </w:r>
      <w:r/>
    </w:p>
    <w:tbl>
      <w:tblPr>
        <w:tblW w:w="106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2126"/>
        <w:gridCol w:w="1134"/>
        <w:gridCol w:w="1781"/>
        <w:gridCol w:w="797"/>
      </w:tblGrid>
      <w:tr>
        <w:trPr>
          <w:trHeight w:val="635"/>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序号</w:t>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招标文件条目号</w:t>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招标文件的商务条款</w:t>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投标文件的商务条款</w:t>
            </w:r>
            <w:r/>
          </w:p>
        </w:tc>
        <w:tc>
          <w:tcPr>
            <w:tcW w:w="1134" w:type="dxa"/>
            <w:vAlign w:val="top"/>
            <w:textDirection w:val="lrTb"/>
            <w:noWrap w:val="false"/>
          </w:tcPr>
          <w:p>
            <w:pPr>
              <w:pStyle w:val="977"/>
              <w:ind w:firstLine="0"/>
              <w:jc w:val="center"/>
              <w:spacing w:line="480" w:lineRule="auto"/>
              <w:rPr>
                <w:rFonts w:ascii="Times New Roman" w:hAnsi="Times New Roman"/>
                <w:color w:val="000000"/>
                <w:sz w:val="21"/>
                <w:szCs w:val="21"/>
              </w:rPr>
            </w:pPr>
            <w:r>
              <w:rPr>
                <w:rFonts w:ascii="Times New Roman" w:hAnsi="Times New Roman"/>
                <w:color w:val="000000"/>
                <w:sz w:val="21"/>
                <w:szCs w:val="21"/>
              </w:rPr>
              <w:t xml:space="preserve">是否偏离</w:t>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偏离</w:t>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t xml:space="preserve">说明</w:t>
            </w:r>
            <w:r/>
          </w:p>
        </w:tc>
      </w:tr>
      <w:tr>
        <w:trPr>
          <w:trHeight w:val="570"/>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1"/>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90"/>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14"/>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682"/>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r>
        <w:trPr>
          <w:trHeight w:val="707"/>
        </w:trPr>
        <w:tc>
          <w:tcPr>
            <w:tcW w:w="653"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844"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268"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2126"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134" w:type="dxa"/>
            <w:vAlign w:val="top"/>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1781"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c>
          <w:tcPr>
            <w:tcW w:w="797" w:type="dxa"/>
            <w:vAlign w:val="center"/>
            <w:textDirection w:val="lrTb"/>
            <w:noWrap w:val="false"/>
          </w:tcPr>
          <w:p>
            <w:pPr>
              <w:pStyle w:val="977"/>
              <w:ind w:firstLine="0"/>
              <w:jc w:val="center"/>
              <w:rPr>
                <w:rFonts w:ascii="Times New Roman" w:hAnsi="Times New Roman"/>
                <w:color w:val="000000"/>
                <w:sz w:val="21"/>
                <w:szCs w:val="21"/>
              </w:rPr>
            </w:pPr>
            <w:r>
              <w:rPr>
                <w:rFonts w:ascii="Times New Roman" w:hAnsi="Times New Roman"/>
                <w:color w:val="000000"/>
                <w:sz w:val="21"/>
                <w:szCs w:val="21"/>
              </w:rPr>
            </w:r>
            <w:r/>
          </w:p>
        </w:tc>
      </w:tr>
    </w:tbl>
    <w:p>
      <w:pPr>
        <w:pStyle w:val="946"/>
        <w:spacing w:line="360" w:lineRule="exact"/>
        <w:rPr>
          <w:rFonts w:ascii="Times New Roman" w:hAnsi="Times New Roman"/>
          <w:color w:val="000000"/>
        </w:rPr>
      </w:pPr>
      <w:r>
        <w:rPr>
          <w:rFonts w:ascii="Times New Roman" w:hAnsi="Times New Roman"/>
          <w:color w:val="000000"/>
        </w:rPr>
        <w:t xml:space="preserve">注：</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1</w:t>
      </w:r>
      <w:r>
        <w:rPr>
          <w:rFonts w:ascii="Times New Roman" w:hAnsi="Times New Roman"/>
          <w:b/>
          <w:bCs/>
          <w:color w:val="000000"/>
        </w:rPr>
        <w:t xml:space="preserve">. 所有</w:t>
      </w:r>
      <w:r>
        <w:rPr>
          <w:rFonts w:hint="eastAsia" w:ascii="Times New Roman" w:hAnsi="Times New Roman"/>
          <w:b/>
          <w:bCs/>
          <w:color w:val="000000"/>
        </w:rPr>
        <w:t xml:space="preserve">商务</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p>
    <w:p>
      <w:pPr>
        <w:pStyle w:val="946"/>
        <w:spacing w:line="360" w:lineRule="exact"/>
        <w:rPr>
          <w:rFonts w:ascii="Times New Roman" w:hAnsi="Times New Roman"/>
          <w:color w:val="000000"/>
        </w:rPr>
      </w:pPr>
      <w:r>
        <w:rPr>
          <w:rFonts w:hint="eastAsia" w:ascii="Times New Roman" w:hAnsi="Times New Roman"/>
          <w:color w:val="000000"/>
        </w:rPr>
        <w:t xml:space="preserve">2</w:t>
      </w:r>
      <w:r>
        <w:rPr>
          <w:rFonts w:ascii="Times New Roman" w:hAnsi="Times New Roman"/>
          <w:color w:val="000000"/>
        </w:rPr>
        <w:t xml:space="preserve">. 偏离包括正、负偏离，正偏离指投标人的响应高于招标文件要求，负偏离指投</w:t>
      </w:r>
      <w:r>
        <w:rPr>
          <w:rFonts w:ascii="Times New Roman" w:hAnsi="Times New Roman"/>
          <w:color w:val="000000"/>
        </w:rPr>
        <w:t xml:space="preserve">标人的响应低于招标文件要求。</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3</w:t>
      </w:r>
      <w:r>
        <w:rPr>
          <w:rFonts w:ascii="Times New Roman" w:hAnsi="Times New Roman"/>
          <w:b/>
          <w:bCs/>
          <w:color w:val="000000"/>
        </w:rPr>
        <w:t xml:space="preserve">. 如投标人将此表空白，视为投标人无任何偏离。</w:t>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0"/>
        <w:rPr>
          <w:rFonts w:ascii="Times New Roman" w:hAnsi="Times New Roman"/>
          <w:color w:val="000000"/>
          <w:sz w:val="21"/>
          <w:szCs w:val="21"/>
        </w:rPr>
      </w:pPr>
      <w:r>
        <w:rPr>
          <w:rFonts w:ascii="Times New Roman" w:hAnsi="Times New Roman"/>
          <w:color w:val="000000"/>
          <w:sz w:val="21"/>
          <w:szCs w:val="21"/>
        </w:rPr>
      </w:r>
      <w:r/>
    </w:p>
    <w:p>
      <w:pPr>
        <w:pStyle w:val="892"/>
        <w:ind w:firstLine="440"/>
        <w:jc w:val="right"/>
        <w:spacing w:line="360" w:lineRule="auto"/>
        <w:rPr>
          <w:color w:val="000000"/>
          <w:sz w:val="22"/>
          <w:szCs w:val="22"/>
        </w:rPr>
      </w:pPr>
      <w:r/>
      <w:bookmarkStart w:id="266" w:name="_Toc104560902"/>
      <w:r/>
      <w:bookmarkStart w:id="267" w:name="_Toc103848587"/>
      <w:r>
        <w:rPr>
          <w:color w:val="000000"/>
          <w:sz w:val="22"/>
          <w:szCs w:val="22"/>
        </w:rPr>
      </w:r>
      <w:r/>
    </w:p>
    <w:p>
      <w:pPr>
        <w:pStyle w:val="892"/>
        <w:ind w:right="420" w:firstLine="3780"/>
        <w:spacing w:line="360" w:lineRule="auto"/>
        <w:rPr>
          <w:color w:val="000000"/>
          <w:u w:val="single"/>
        </w:rPr>
      </w:pPr>
      <w:r>
        <w:rPr>
          <w:color w:val="000000"/>
        </w:rPr>
        <w:t xml:space="preserve">投标人名称（公章）：</w:t>
      </w:r>
      <w:r>
        <w:rPr>
          <w:color w:val="000000"/>
          <w:u w:val="single"/>
        </w:rPr>
        <w:t xml:space="preserve">                 </w:t>
      </w:r>
      <w:r/>
    </w:p>
    <w:p>
      <w:pPr>
        <w:pStyle w:val="892"/>
        <w:ind w:firstLine="420"/>
        <w:spacing w:line="360" w:lineRule="auto"/>
        <w:rPr>
          <w:color w:val="000000"/>
          <w:szCs w:val="21"/>
          <w:u w:val="single"/>
        </w:rPr>
      </w:pP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t xml:space="preserve">     </w:t>
        <w:tab/>
        <w:t xml:space="preserve"> </w:t>
      </w:r>
      <w:r/>
    </w:p>
    <w:p>
      <w:pPr>
        <w:pStyle w:val="892"/>
        <w:ind w:firstLine="422"/>
        <w:jc w:val="left"/>
        <w:spacing w:line="360" w:lineRule="auto"/>
        <w:rPr>
          <w:color w:val="000000"/>
        </w:rPr>
      </w:pPr>
      <w:r>
        <w:rPr>
          <w:b/>
          <w:bCs/>
          <w:color w:val="000000"/>
        </w:rPr>
        <w:tab/>
        <w:t xml:space="preserve">                            </w:t>
      </w:r>
      <w:r>
        <w:rPr>
          <w:color w:val="000000"/>
        </w:rPr>
        <w:t xml:space="preserve">日期：</w:t>
      </w:r>
      <w:r>
        <w:rPr>
          <w:color w:val="000000"/>
          <w:u w:val="single"/>
        </w:rPr>
        <w:t xml:space="preserve">        </w:t>
      </w:r>
      <w:r>
        <w:rPr>
          <w:color w:val="000000"/>
        </w:rPr>
        <w:t xml:space="preserve">年</w:t>
      </w:r>
      <w:r>
        <w:rPr>
          <w:color w:val="000000"/>
          <w:u w:val="single"/>
        </w:rPr>
        <w:t xml:space="preserve">      </w:t>
      </w:r>
      <w:r>
        <w:rPr>
          <w:color w:val="000000"/>
        </w:rPr>
        <w:t xml:space="preserve">月</w:t>
      </w:r>
      <w:r>
        <w:rPr>
          <w:color w:val="000000"/>
          <w:u w:val="single"/>
        </w:rPr>
        <w:t xml:space="preserve">     </w:t>
      </w:r>
      <w:r>
        <w:rPr>
          <w:color w:val="000000"/>
        </w:rPr>
        <w:t xml:space="preserve">日</w:t>
      </w:r>
      <w:r/>
    </w:p>
    <w:p>
      <w:pPr>
        <w:pStyle w:val="949"/>
        <w:spacing w:line="240" w:lineRule="atLeast"/>
        <w:rPr>
          <w:rFonts w:ascii="Times New Roman" w:hAnsi="Times New Roman"/>
          <w:color w:val="000000"/>
        </w:rPr>
      </w:pPr>
      <w:r/>
      <w:bookmarkStart w:id="268" w:name="_Toc107246282"/>
      <w:r>
        <w:rPr>
          <w:rFonts w:ascii="Times New Roman" w:hAnsi="Times New Roman"/>
          <w:bCs w:val="0"/>
          <w:color w:val="000000"/>
          <w:sz w:val="24"/>
          <w:szCs w:val="24"/>
        </w:rPr>
        <w:br w:type="page" w:clear="all"/>
        <w:t xml:space="preserve">（7）投标人具备投标资格的证明文件</w:t>
      </w:r>
      <w:bookmarkEnd w:id="266"/>
      <w:r/>
      <w:bookmarkEnd w:id="267"/>
      <w:r/>
      <w:bookmarkEnd w:id="268"/>
      <w:r>
        <w:rPr>
          <w:rFonts w:ascii="Times New Roman" w:hAnsi="Times New Roman"/>
          <w:color w:val="000000"/>
        </w:rPr>
      </w:r>
      <w:r/>
    </w:p>
    <w:p>
      <w:pPr>
        <w:pStyle w:val="949"/>
        <w:spacing w:line="240" w:lineRule="atLeast"/>
        <w:rPr>
          <w:rFonts w:ascii="Times New Roman" w:hAnsi="Times New Roman"/>
          <w:bCs w:val="0"/>
          <w:color w:val="000000"/>
          <w:sz w:val="24"/>
          <w:szCs w:val="24"/>
        </w:rPr>
      </w:pPr>
      <w:r/>
      <w:bookmarkStart w:id="269" w:name="_Toc103848588"/>
      <w:r/>
      <w:bookmarkStart w:id="270" w:name="_Toc107246283"/>
      <w:r/>
      <w:bookmarkStart w:id="271" w:name="_Toc104560903"/>
      <w:r>
        <w:rPr>
          <w:rFonts w:ascii="Times New Roman" w:hAnsi="Times New Roman"/>
          <w:bCs w:val="0"/>
          <w:color w:val="000000"/>
          <w:sz w:val="24"/>
          <w:szCs w:val="24"/>
        </w:rPr>
        <w:t xml:space="preserve">（7-1-1）营业执照复印件</w:t>
      </w:r>
      <w:bookmarkEnd w:id="264"/>
      <w:r>
        <w:rPr>
          <w:rFonts w:ascii="Times New Roman" w:hAnsi="Times New Roman"/>
          <w:bCs w:val="0"/>
          <w:color w:val="000000"/>
          <w:sz w:val="24"/>
          <w:szCs w:val="24"/>
        </w:rPr>
        <w:t xml:space="preserve">或自然人的身份证明复印件</w:t>
      </w:r>
      <w:bookmarkEnd w:id="269"/>
      <w:r/>
      <w:bookmarkEnd w:id="270"/>
      <w:r/>
      <w:bookmarkEnd w:id="271"/>
      <w:r>
        <w:rPr>
          <w:rFonts w:ascii="Times New Roman" w:hAnsi="Times New Roman"/>
          <w:bCs w:val="0"/>
          <w:color w:val="000000"/>
          <w:sz w:val="24"/>
          <w:szCs w:val="24"/>
        </w:rPr>
      </w:r>
      <w:r/>
    </w:p>
    <w:p>
      <w:pPr>
        <w:pStyle w:val="892"/>
        <w:spacing w:line="360" w:lineRule="auto"/>
        <w:rPr>
          <w:b/>
          <w:bCs/>
          <w:color w:val="000000"/>
        </w:rPr>
      </w:pPr>
      <w:r/>
      <w:bookmarkStart w:id="272" w:name="_Hlk33717720"/>
      <w:r>
        <w:rPr>
          <w:b/>
          <w:bCs/>
          <w:color w:val="000000"/>
        </w:rPr>
      </w:r>
      <w:r/>
    </w:p>
    <w:p>
      <w:pPr>
        <w:pStyle w:val="892"/>
        <w:spacing w:line="360" w:lineRule="auto"/>
        <w:rPr>
          <w:b/>
          <w:bCs/>
          <w:color w:val="000000"/>
        </w:rPr>
      </w:pPr>
      <w:r>
        <w:rPr>
          <w:rFonts w:hint="eastAsia"/>
          <w:b/>
          <w:bCs/>
          <w:color w:val="000000"/>
        </w:rPr>
        <w:t xml:space="preserve">提示</w:t>
      </w:r>
      <w:r>
        <w:rPr>
          <w:b/>
          <w:bCs/>
          <w:color w:val="000000"/>
        </w:rPr>
        <w:t xml:space="preserve">：投标人提供营业执照副本（或具有同等法律效力的证照）复印件。复印件应能清晰显示投标人名称。</w:t>
      </w:r>
      <w:bookmarkEnd w:id="272"/>
      <w:r>
        <w:rPr>
          <w:b/>
          <w:bCs/>
          <w:color w:val="000000"/>
        </w:rPr>
      </w:r>
      <w:r/>
    </w:p>
    <w:p>
      <w:pPr>
        <w:pStyle w:val="892"/>
        <w:rPr>
          <w:color w:val="000000"/>
        </w:rPr>
      </w:pPr>
      <w:r>
        <w:rPr>
          <w:color w:val="000000"/>
        </w:rPr>
      </w:r>
      <w:r/>
    </w:p>
    <w:p>
      <w:pPr>
        <w:pStyle w:val="949"/>
        <w:spacing w:line="240" w:lineRule="atLeast"/>
        <w:rPr>
          <w:rFonts w:ascii="Times New Roman" w:hAnsi="Times New Roman" w:eastAsia="黑体"/>
          <w:b w:val="0"/>
          <w:color w:val="000000"/>
        </w:rPr>
      </w:pPr>
      <w:r/>
      <w:bookmarkStart w:id="273" w:name="_Toc103848589"/>
      <w:r/>
      <w:bookmarkStart w:id="274" w:name="_Toc102117320"/>
      <w:r>
        <w:rPr>
          <w:rFonts w:ascii="Times New Roman" w:hAnsi="Times New Roman"/>
          <w:bCs w:val="0"/>
          <w:color w:val="000000"/>
          <w:sz w:val="24"/>
          <w:szCs w:val="24"/>
        </w:rPr>
        <w:br w:type="page" w:clear="all"/>
      </w:r>
      <w:bookmarkStart w:id="275" w:name="_Toc107246284"/>
      <w:r/>
      <w:bookmarkStart w:id="276" w:name="_Toc104560904"/>
      <w:r>
        <w:rPr>
          <w:rFonts w:ascii="Times New Roman" w:hAnsi="Times New Roman"/>
          <w:bCs w:val="0"/>
          <w:color w:val="000000"/>
          <w:sz w:val="24"/>
          <w:szCs w:val="24"/>
        </w:rPr>
        <w:t xml:space="preserve">（7-1-2）工商变更登记文件（如需）</w:t>
      </w:r>
      <w:bookmarkEnd w:id="273"/>
      <w:r/>
      <w:bookmarkEnd w:id="274"/>
      <w:r/>
      <w:bookmarkEnd w:id="275"/>
      <w:r/>
      <w:bookmarkEnd w:id="276"/>
      <w:r>
        <w:rPr>
          <w:rFonts w:ascii="Times New Roman" w:hAnsi="Times New Roman" w:eastAsia="黑体"/>
          <w:b w:val="0"/>
          <w:color w:val="000000"/>
        </w:rPr>
      </w:r>
      <w:r/>
    </w:p>
    <w:p>
      <w:pPr>
        <w:pStyle w:val="892"/>
        <w:spacing w:line="360" w:lineRule="auto"/>
        <w:rPr>
          <w:b/>
          <w:bCs/>
          <w:color w:val="000000"/>
        </w:rPr>
      </w:pPr>
      <w:r>
        <w:rPr>
          <w:b/>
          <w:bCs/>
          <w:color w:val="000000"/>
        </w:rPr>
      </w:r>
      <w:r/>
    </w:p>
    <w:p>
      <w:pPr>
        <w:pStyle w:val="892"/>
        <w:spacing w:line="360" w:lineRule="auto"/>
        <w:rPr>
          <w:b/>
          <w:bCs/>
          <w:color w:val="000000"/>
        </w:rPr>
      </w:pPr>
      <w:r>
        <w:rPr>
          <w:b/>
          <w:bCs/>
          <w:color w:val="000000"/>
        </w:rPr>
        <w:t xml:space="preserve">注：如</w:t>
      </w:r>
      <w:r>
        <w:rPr>
          <w:b/>
          <w:bCs/>
          <w:color w:val="000000"/>
          <w:sz w:val="22"/>
          <w:szCs w:val="22"/>
        </w:rPr>
        <w:t xml:space="preserve">投标人</w:t>
      </w:r>
      <w:r>
        <w:rPr>
          <w:b/>
          <w:bCs/>
          <w:color w:val="000000"/>
        </w:rPr>
        <w:t xml:space="preserve">在招标文件资质、业绩等要求的时间期限内发生了单位名称等变更的，提供相关工商变更登记文件的复印件。如无，则可不提供。</w:t>
      </w:r>
      <w:r/>
    </w:p>
    <w:p>
      <w:pPr>
        <w:pStyle w:val="949"/>
        <w:spacing w:line="240" w:lineRule="atLeast"/>
        <w:rPr>
          <w:rFonts w:ascii="Times New Roman" w:hAnsi="Times New Roman"/>
          <w:bCs w:val="0"/>
          <w:color w:val="000000"/>
          <w:sz w:val="24"/>
          <w:szCs w:val="24"/>
        </w:rPr>
      </w:pPr>
      <w:r>
        <w:rPr>
          <w:rFonts w:ascii="Times New Roman" w:hAnsi="Times New Roman"/>
          <w:b w:val="0"/>
          <w:bCs w:val="0"/>
          <w:color w:val="000000"/>
        </w:rPr>
        <w:br w:type="page" w:clear="all"/>
      </w:r>
      <w:bookmarkStart w:id="277" w:name="_Toc102117321"/>
      <w:r/>
      <w:bookmarkStart w:id="278" w:name="_Toc104560905"/>
      <w:r/>
      <w:bookmarkStart w:id="279" w:name="_Toc103848590"/>
      <w:r/>
      <w:bookmarkStart w:id="280" w:name="_Toc107246285"/>
      <w:r>
        <w:rPr>
          <w:rFonts w:ascii="Times New Roman" w:hAnsi="Times New Roman"/>
          <w:bCs w:val="0"/>
          <w:color w:val="000000"/>
          <w:sz w:val="24"/>
          <w:szCs w:val="24"/>
        </w:rPr>
        <w:t xml:space="preserve">（7-2）财务报表</w:t>
      </w:r>
      <w:bookmarkEnd w:id="277"/>
      <w:r/>
      <w:bookmarkEnd w:id="278"/>
      <w:r/>
      <w:bookmarkEnd w:id="279"/>
      <w:r/>
      <w:bookmarkEnd w:id="280"/>
      <w:r>
        <w:rPr>
          <w:rFonts w:ascii="Times New Roman" w:hAnsi="Times New Roman"/>
          <w:bCs w:val="0"/>
          <w:color w:val="000000"/>
          <w:sz w:val="24"/>
          <w:szCs w:val="24"/>
        </w:rPr>
      </w:r>
      <w:r/>
    </w:p>
    <w:p>
      <w:pPr>
        <w:pStyle w:val="892"/>
        <w:rPr>
          <w:color w:val="000000"/>
        </w:rPr>
      </w:pPr>
      <w:r>
        <w:rPr>
          <w:color w:val="000000"/>
        </w:rPr>
      </w:r>
      <w:r/>
    </w:p>
    <w:p>
      <w:pPr>
        <w:pStyle w:val="892"/>
        <w:ind w:firstLine="422"/>
        <w:jc w:val="left"/>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具有良好的商业信誉和健全的财务会计制度，提供2024年度财务报告（至少包括资产负债表和利润表）或投标文件递交截止时间前6个月（2025年10月（含）至今）内任意一个月的财务状况报告。</w:t>
      </w:r>
      <w:r>
        <w:rPr>
          <w:b/>
          <w:bCs/>
          <w:color w:val="000000"/>
        </w:rPr>
      </w:r>
      <w:r/>
    </w:p>
    <w:p>
      <w:pPr>
        <w:pStyle w:val="892"/>
        <w:spacing w:line="360" w:lineRule="auto"/>
        <w:rPr>
          <w:b/>
          <w:bCs/>
          <w:color w:val="000000"/>
        </w:rPr>
      </w:pPr>
      <w:r>
        <w:rPr>
          <w:b/>
          <w:bCs/>
          <w:color w:val="000000"/>
        </w:rPr>
      </w:r>
      <w:r/>
    </w:p>
    <w:p>
      <w:pPr>
        <w:pStyle w:val="949"/>
        <w:jc w:val="left"/>
        <w:spacing w:line="240" w:lineRule="atLeast"/>
        <w:rPr>
          <w:rFonts w:ascii="Times New Roman" w:hAnsi="Times New Roman"/>
          <w:bCs w:val="0"/>
          <w:color w:val="000000"/>
          <w:sz w:val="24"/>
          <w:szCs w:val="24"/>
        </w:rPr>
      </w:pPr>
      <w:r/>
      <w:bookmarkStart w:id="281" w:name="_Toc102117322"/>
      <w:r/>
      <w:bookmarkStart w:id="282" w:name="_Toc104560908"/>
      <w:r/>
      <w:bookmarkStart w:id="283" w:name="_Toc103848593"/>
      <w:r>
        <w:rPr>
          <w:rFonts w:ascii="Times New Roman" w:hAnsi="Times New Roman"/>
          <w:bCs w:val="0"/>
          <w:color w:val="000000"/>
          <w:sz w:val="24"/>
          <w:szCs w:val="24"/>
        </w:rPr>
        <w:br w:type="page" w:clear="all"/>
      </w:r>
      <w:bookmarkStart w:id="284" w:name="_Toc107246286"/>
      <w:r>
        <w:rPr>
          <w:rFonts w:ascii="Times New Roman" w:hAnsi="Times New Roman"/>
          <w:bCs w:val="0"/>
          <w:color w:val="000000"/>
          <w:sz w:val="24"/>
          <w:szCs w:val="24"/>
        </w:rPr>
        <w:t xml:space="preserve">（7-3）具有履行合同所必需的设备和专业技术能力的相关证明材料或承诺函（提供承诺函原件）</w:t>
      </w:r>
      <w:bookmarkEnd w:id="281"/>
      <w:r/>
      <w:bookmarkEnd w:id="282"/>
      <w:r/>
      <w:bookmarkEnd w:id="283"/>
      <w:r/>
      <w:bookmarkEnd w:id="284"/>
      <w:r>
        <w:rPr>
          <w:rFonts w:ascii="Times New Roman" w:hAnsi="Times New Roman"/>
          <w:bCs w:val="0"/>
          <w:color w:val="000000"/>
          <w:sz w:val="24"/>
          <w:szCs w:val="24"/>
        </w:rPr>
      </w:r>
      <w:r/>
    </w:p>
    <w:p>
      <w:pPr>
        <w:pStyle w:val="892"/>
        <w:rPr>
          <w:color w:val="000000"/>
        </w:rPr>
      </w:pPr>
      <w:r>
        <w:rPr>
          <w:color w:val="000000"/>
        </w:rPr>
      </w:r>
      <w:r/>
    </w:p>
    <w:p>
      <w:pPr>
        <w:pStyle w:val="892"/>
        <w:rPr>
          <w:color w:val="000000"/>
        </w:rPr>
      </w:pPr>
      <w:r>
        <w:rPr>
          <w:color w:val="000000"/>
        </w:rPr>
      </w:r>
      <w:r/>
    </w:p>
    <w:p>
      <w:pPr>
        <w:pStyle w:val="892"/>
        <w:ind w:firstLine="480"/>
        <w:jc w:val="center"/>
        <w:spacing w:before="120" w:after="120" w:line="360" w:lineRule="auto"/>
        <w:rPr>
          <w:b/>
          <w:color w:val="000000"/>
          <w:sz w:val="44"/>
          <w:szCs w:val="44"/>
        </w:rPr>
      </w:pPr>
      <w:r>
        <w:rPr>
          <w:b/>
          <w:color w:val="000000"/>
          <w:sz w:val="44"/>
          <w:szCs w:val="44"/>
        </w:rPr>
      </w:r>
      <w:r/>
    </w:p>
    <w:p>
      <w:pPr>
        <w:pStyle w:val="892"/>
        <w:ind w:firstLine="480"/>
        <w:jc w:val="center"/>
        <w:spacing w:before="120" w:after="120" w:line="360" w:lineRule="auto"/>
        <w:rPr>
          <w:b/>
          <w:color w:val="000000"/>
          <w:sz w:val="44"/>
          <w:szCs w:val="44"/>
        </w:rPr>
      </w:pPr>
      <w:r>
        <w:rPr>
          <w:b/>
          <w:color w:val="000000"/>
          <w:sz w:val="44"/>
          <w:szCs w:val="44"/>
        </w:rPr>
      </w:r>
      <w:r/>
    </w:p>
    <w:p>
      <w:pPr>
        <w:pStyle w:val="892"/>
        <w:ind w:firstLine="480"/>
        <w:jc w:val="center"/>
        <w:spacing w:before="120" w:after="120" w:line="360" w:lineRule="auto"/>
        <w:rPr>
          <w:color w:val="000000"/>
        </w:rPr>
      </w:pPr>
      <w:r>
        <w:rPr>
          <w:color w:val="000000"/>
          <w:sz w:val="44"/>
          <w:szCs w:val="44"/>
        </w:rPr>
        <w:t xml:space="preserve">承 诺 </w:t>
      </w:r>
      <w:r>
        <w:rPr>
          <w:color w:val="000000"/>
          <w:sz w:val="44"/>
          <w:szCs w:val="44"/>
        </w:rPr>
        <w:t xml:space="preserve">函</w:t>
      </w:r>
      <w:r>
        <w:rPr>
          <w:color w:val="000000"/>
        </w:rPr>
      </w:r>
      <w:r/>
    </w:p>
    <w:p>
      <w:pPr>
        <w:pStyle w:val="892"/>
        <w:ind w:firstLine="480"/>
        <w:jc w:val="left"/>
        <w:spacing w:before="120" w:after="120" w:line="360" w:lineRule="auto"/>
        <w:rPr>
          <w:color w:val="000000"/>
        </w:rPr>
      </w:pPr>
      <w:r>
        <w:rPr>
          <w:color w:val="000000"/>
        </w:rPr>
        <w:t xml:space="preserve">我单位郑重承诺：我单位</w:t>
      </w:r>
      <w:r>
        <w:rPr>
          <w:rFonts w:hint="eastAsia"/>
          <w:color w:val="000000"/>
        </w:rPr>
        <w:t xml:space="preserve">具有履行合同所必需的设备和专业技术能力</w:t>
      </w:r>
      <w:r>
        <w:rPr>
          <w:color w:val="000000"/>
        </w:rPr>
        <w:t xml:space="preserve">。</w:t>
      </w:r>
      <w:r/>
    </w:p>
    <w:p>
      <w:pPr>
        <w:pStyle w:val="892"/>
        <w:ind w:firstLine="480"/>
        <w:jc w:val="left"/>
        <w:spacing w:before="120" w:after="120" w:line="360" w:lineRule="auto"/>
        <w:rPr>
          <w:color w:val="000000"/>
        </w:rPr>
      </w:pPr>
      <w:r>
        <w:rPr>
          <w:color w:val="000000"/>
        </w:rPr>
      </w:r>
      <w:r/>
    </w:p>
    <w:p>
      <w:pPr>
        <w:pStyle w:val="892"/>
        <w:ind w:firstLine="480"/>
        <w:jc w:val="left"/>
        <w:spacing w:before="120" w:after="120" w:line="360" w:lineRule="auto"/>
        <w:rPr>
          <w:color w:val="000000"/>
        </w:rPr>
      </w:pPr>
      <w:r>
        <w:rPr>
          <w:color w:val="000000"/>
        </w:rPr>
      </w:r>
      <w:r/>
    </w:p>
    <w:p>
      <w:pPr>
        <w:pStyle w:val="925"/>
        <w:ind w:left="1260"/>
        <w:rPr>
          <w:rFonts w:ascii="Times New Roman"/>
          <w:color w:val="000000"/>
        </w:rPr>
      </w:pPr>
      <w:r>
        <w:rPr>
          <w:rFonts w:ascii="Times New Roman"/>
          <w:color w:val="000000"/>
        </w:rPr>
      </w:r>
      <w:r/>
    </w:p>
    <w:p>
      <w:pPr>
        <w:pStyle w:val="892"/>
        <w:rPr>
          <w:color w:val="000000"/>
        </w:rPr>
      </w:pPr>
      <w:r>
        <w:rPr>
          <w:color w:val="000000"/>
        </w:rPr>
      </w:r>
      <w:r/>
    </w:p>
    <w:p>
      <w:pPr>
        <w:pStyle w:val="925"/>
        <w:ind w:left="1260"/>
        <w:rPr>
          <w:rFonts w:ascii="Times New Roman"/>
          <w:color w:val="000000"/>
        </w:rPr>
      </w:pPr>
      <w:r>
        <w:rPr>
          <w:rFonts w:ascii="Times New Roman"/>
          <w:color w:val="000000"/>
        </w:rPr>
      </w:r>
      <w:r/>
    </w:p>
    <w:p>
      <w:pPr>
        <w:pStyle w:val="892"/>
        <w:rPr>
          <w:color w:val="000000"/>
        </w:rPr>
      </w:pPr>
      <w:r>
        <w:rPr>
          <w:color w:val="000000"/>
        </w:rPr>
      </w:r>
      <w:r/>
    </w:p>
    <w:p>
      <w:pPr>
        <w:pStyle w:val="892"/>
        <w:spacing w:line="276" w:lineRule="auto"/>
        <w:rPr>
          <w:bCs/>
          <w:color w:val="000000"/>
        </w:rPr>
      </w:pPr>
      <w:r>
        <w:rPr>
          <w:bCs/>
          <w:color w:val="000000"/>
        </w:rPr>
        <w:t xml:space="preserve">  </w:t>
        <w:tab/>
        <w:tab/>
        <w:tab/>
        <w:tab/>
        <w:tab/>
        <w:tab/>
        <w:tab/>
        <w:tab/>
        <w:tab/>
        <w:t xml:space="preserve">投标人名称（公章）：______________________</w:t>
      </w:r>
      <w:r/>
    </w:p>
    <w:p>
      <w:pPr>
        <w:pStyle w:val="892"/>
        <w:spacing w:line="276" w:lineRule="auto"/>
        <w:rPr>
          <w:bCs/>
          <w:color w:val="000000"/>
        </w:rPr>
      </w:pPr>
      <w:r>
        <w:rPr>
          <w:bCs/>
          <w:color w:val="000000"/>
        </w:rPr>
      </w:r>
      <w:r/>
    </w:p>
    <w:p>
      <w:pPr>
        <w:pStyle w:val="892"/>
        <w:spacing w:line="276" w:lineRule="auto"/>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t xml:space="preserve"> </w:t>
      </w:r>
      <w:r/>
    </w:p>
    <w:p>
      <w:pPr>
        <w:pStyle w:val="892"/>
        <w:ind w:firstLine="3780"/>
        <w:spacing w:line="276" w:lineRule="auto"/>
        <w:rPr>
          <w:color w:val="000000"/>
          <w:szCs w:val="21"/>
          <w:u w:val="single"/>
        </w:rPr>
      </w:pPr>
      <w:r>
        <w:rPr>
          <w:color w:val="000000"/>
          <w:szCs w:val="21"/>
          <w:u w:val="single"/>
        </w:rPr>
      </w:r>
      <w:r/>
    </w:p>
    <w:p>
      <w:pPr>
        <w:pStyle w:val="892"/>
        <w:spacing w:line="276" w:lineRule="auto"/>
        <w:rPr>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rPr>
          <w:color w:val="000000"/>
        </w:rPr>
      </w:r>
      <w:r/>
    </w:p>
    <w:p>
      <w:pPr>
        <w:pStyle w:val="892"/>
        <w:spacing w:line="360" w:lineRule="auto"/>
        <w:rPr>
          <w:b/>
          <w:color w:val="000000"/>
          <w:sz w:val="24"/>
        </w:rPr>
      </w:pPr>
      <w:r>
        <w:rPr>
          <w:b/>
          <w:color w:val="000000"/>
          <w:sz w:val="24"/>
        </w:rPr>
      </w:r>
      <w:r/>
    </w:p>
    <w:p>
      <w:pPr>
        <w:pStyle w:val="892"/>
        <w:spacing w:line="360" w:lineRule="auto"/>
        <w:rPr>
          <w:b/>
          <w:bCs/>
          <w:color w:val="000000"/>
        </w:rPr>
      </w:pPr>
      <w:r>
        <w:rPr>
          <w:b/>
          <w:bCs/>
          <w:color w:val="000000"/>
        </w:rPr>
      </w:r>
      <w:r/>
    </w:p>
    <w:p>
      <w:pPr>
        <w:pStyle w:val="949"/>
        <w:spacing w:line="240" w:lineRule="atLeast"/>
        <w:rPr>
          <w:rFonts w:ascii="Times New Roman" w:hAnsi="Times New Roman" w:eastAsia="黑体"/>
          <w:b w:val="0"/>
          <w:color w:val="000000"/>
        </w:rPr>
      </w:pPr>
      <w:r/>
      <w:bookmarkStart w:id="285" w:name="_Toc102117323"/>
      <w:r/>
      <w:bookmarkStart w:id="286" w:name="_Toc103848591"/>
      <w:r>
        <w:rPr>
          <w:rFonts w:ascii="Times New Roman" w:hAnsi="Times New Roman"/>
          <w:bCs w:val="0"/>
          <w:color w:val="000000"/>
          <w:sz w:val="24"/>
          <w:szCs w:val="24"/>
        </w:rPr>
        <w:br w:type="page" w:clear="all"/>
      </w:r>
      <w:bookmarkStart w:id="287" w:name="_Toc107246287"/>
      <w:r/>
      <w:bookmarkStart w:id="288" w:name="_Toc104560906"/>
      <w:r>
        <w:rPr>
          <w:rFonts w:ascii="Times New Roman" w:hAnsi="Times New Roman"/>
          <w:bCs w:val="0"/>
          <w:color w:val="000000"/>
          <w:sz w:val="24"/>
          <w:szCs w:val="24"/>
        </w:rPr>
        <w:t xml:space="preserve">（7-4）</w:t>
      </w:r>
      <w:bookmarkEnd w:id="285"/>
      <w:r/>
      <w:bookmarkEnd w:id="286"/>
      <w:r/>
      <w:bookmarkEnd w:id="287"/>
      <w:r/>
      <w:bookmarkEnd w:id="288"/>
      <w:r>
        <w:rPr>
          <w:rFonts w:hint="eastAsia" w:ascii="Times New Roman" w:hAnsi="Times New Roman"/>
          <w:bCs w:val="0"/>
          <w:color w:val="000000"/>
          <w:sz w:val="24"/>
          <w:szCs w:val="24"/>
        </w:rPr>
        <w:t xml:space="preserve">依法缴纳税收和社会保障资金的良好记录</w:t>
      </w:r>
      <w:r>
        <w:rPr>
          <w:rFonts w:ascii="Times New Roman" w:hAnsi="Times New Roman" w:eastAsia="黑体"/>
          <w:b w:val="0"/>
          <w:color w:val="000000"/>
        </w:rPr>
      </w:r>
      <w:r/>
    </w:p>
    <w:p>
      <w:pPr>
        <w:pStyle w:val="892"/>
        <w:jc w:val="center"/>
        <w:spacing w:line="360" w:lineRule="auto"/>
        <w:rPr>
          <w:b/>
          <w:bCs/>
          <w:color w:val="000000"/>
        </w:rPr>
      </w:pPr>
      <w:r>
        <w:rPr>
          <w:b/>
          <w:bCs/>
          <w:color w:val="000000"/>
        </w:rPr>
      </w:r>
      <w:r/>
    </w:p>
    <w:p>
      <w:pPr>
        <w:pStyle w:val="892"/>
        <w:jc w:val="center"/>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提供本次采购活动前6个月内（2025年10月（含）至今），至少1个月缴纳税收和社会保障资金的凭证，依法享受免缴、缓缴的，提供证明材料</w:t>
      </w:r>
      <w:r>
        <w:rPr>
          <w:b/>
          <w:bCs/>
          <w:color w:val="000000"/>
        </w:rPr>
        <w:t xml:space="preserve">。</w:t>
      </w:r>
      <w:r/>
    </w:p>
    <w:p>
      <w:pPr>
        <w:pStyle w:val="949"/>
        <w:spacing w:line="240" w:lineRule="atLeast"/>
        <w:rPr>
          <w:rFonts w:ascii="Times New Roman" w:hAnsi="Times New Roman"/>
          <w:b w:val="0"/>
          <w:color w:val="000000"/>
          <w:sz w:val="24"/>
        </w:rPr>
      </w:pPr>
      <w:r>
        <w:rPr>
          <w:rFonts w:hint="eastAsia" w:ascii="Times New Roman" w:hAnsi="Times New Roman"/>
          <w:b w:val="0"/>
          <w:color w:val="000000"/>
          <w:sz w:val="24"/>
        </w:rPr>
        <w:t xml:space="preserve">（7-4-1）依法缴纳税收的良好记录</w:t>
      </w:r>
      <w:r>
        <w:rPr>
          <w:rFonts w:ascii="Times New Roman" w:hAnsi="Times New Roman"/>
          <w:b w:val="0"/>
          <w:color w:val="000000"/>
          <w:sz w:val="24"/>
        </w:rPr>
      </w:r>
      <w:r/>
    </w:p>
    <w:p>
      <w:pPr>
        <w:pStyle w:val="892"/>
        <w:rPr>
          <w:rFonts w:hint="eastAsia"/>
          <w:color w:val="000000"/>
        </w:rPr>
      </w:pPr>
      <w:r>
        <w:rPr>
          <w:rFonts w:hint="eastAsia"/>
          <w:color w:val="000000"/>
        </w:rPr>
      </w:r>
      <w:r/>
    </w:p>
    <w:p>
      <w:pPr>
        <w:pStyle w:val="949"/>
        <w:spacing w:line="240" w:lineRule="atLeast"/>
        <w:rPr>
          <w:rFonts w:ascii="Times New Roman" w:hAnsi="Times New Roman"/>
          <w:b w:val="0"/>
          <w:color w:val="000000"/>
          <w:sz w:val="24"/>
        </w:rPr>
      </w:pPr>
      <w:r>
        <w:rPr>
          <w:rFonts w:ascii="Times New Roman" w:hAnsi="Times New Roman"/>
          <w:b w:val="0"/>
          <w:color w:val="000000"/>
          <w:sz w:val="24"/>
        </w:rPr>
        <w:br w:type="page" w:clear="all"/>
      </w:r>
      <w:r>
        <w:rPr>
          <w:rFonts w:hint="eastAsia" w:ascii="Times New Roman" w:hAnsi="Times New Roman"/>
          <w:b w:val="0"/>
          <w:color w:val="000000"/>
          <w:sz w:val="24"/>
        </w:rPr>
        <w:t xml:space="preserve">（7-4-2）依法缴纳社会保障资金的良好记录</w:t>
      </w:r>
      <w:r>
        <w:rPr>
          <w:rFonts w:ascii="Times New Roman" w:hAnsi="Times New Roman"/>
          <w:b w:val="0"/>
          <w:color w:val="000000"/>
          <w:sz w:val="24"/>
        </w:rPr>
      </w:r>
      <w:r/>
    </w:p>
    <w:p>
      <w:pPr>
        <w:pStyle w:val="949"/>
        <w:spacing w:line="240" w:lineRule="atLeast"/>
        <w:rPr>
          <w:rFonts w:ascii="Times New Roman" w:hAnsi="Times New Roman"/>
          <w:b w:val="0"/>
          <w:color w:val="000000"/>
          <w:sz w:val="24"/>
        </w:rPr>
      </w:pPr>
      <w:r>
        <w:rPr>
          <w:rFonts w:ascii="Times New Roman" w:hAnsi="Times New Roman"/>
          <w:b w:val="0"/>
          <w:color w:val="000000"/>
          <w:sz w:val="24"/>
        </w:rPr>
        <w:br w:type="page" w:clear="all"/>
      </w:r>
      <w:bookmarkStart w:id="289" w:name="_Toc104560909"/>
      <w:r/>
      <w:bookmarkStart w:id="290" w:name="_Toc103848594"/>
      <w:r/>
      <w:bookmarkStart w:id="291" w:name="_Toc102117325"/>
      <w:r/>
      <w:bookmarkStart w:id="292" w:name="_Toc107246289"/>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5</w:t>
      </w:r>
      <w:r>
        <w:rPr>
          <w:rFonts w:ascii="Times New Roman" w:hAnsi="Times New Roman"/>
          <w:bCs w:val="0"/>
          <w:color w:val="000000"/>
          <w:sz w:val="24"/>
          <w:szCs w:val="24"/>
        </w:rPr>
        <w:t xml:space="preserve">）没有重大违法记录的书面声明</w:t>
      </w:r>
      <w:bookmarkEnd w:id="289"/>
      <w:r/>
      <w:bookmarkEnd w:id="290"/>
      <w:r/>
      <w:bookmarkEnd w:id="291"/>
      <w:r/>
      <w:bookmarkEnd w:id="292"/>
      <w:r>
        <w:rPr>
          <w:rFonts w:ascii="Times New Roman" w:hAnsi="Times New Roman"/>
          <w:b w:val="0"/>
          <w:color w:val="000000"/>
          <w:sz w:val="24"/>
        </w:rPr>
      </w:r>
      <w:r/>
    </w:p>
    <w:p>
      <w:pPr>
        <w:pStyle w:val="892"/>
        <w:spacing w:line="360" w:lineRule="auto"/>
        <w:rPr>
          <w:b/>
          <w:bCs/>
          <w:color w:val="000000"/>
        </w:rPr>
      </w:pPr>
      <w:r>
        <w:rPr>
          <w:b/>
          <w:bCs/>
          <w:color w:val="000000"/>
        </w:rPr>
      </w:r>
      <w:r/>
    </w:p>
    <w:p>
      <w:pPr>
        <w:pStyle w:val="892"/>
        <w:spacing w:line="360" w:lineRule="auto"/>
        <w:rPr>
          <w:b/>
          <w:bCs/>
          <w:color w:val="000000"/>
        </w:rPr>
      </w:pPr>
      <w:r>
        <w:rPr>
          <w:rFonts w:hint="eastAsia"/>
          <w:b/>
          <w:bCs/>
          <w:color w:val="000000"/>
        </w:rPr>
        <w:t xml:space="preserve">提示</w:t>
      </w:r>
      <w:r>
        <w:rPr>
          <w:b/>
          <w:bCs/>
          <w:color w:val="000000"/>
        </w:rPr>
        <w:t xml:space="preserve">：</w:t>
      </w:r>
      <w:r>
        <w:rPr>
          <w:rFonts w:hint="eastAsia"/>
          <w:b/>
          <w:bCs/>
          <w:color w:val="000000"/>
        </w:rPr>
        <w:t xml:space="preserve">参加本次政府采购活动前三年内（自2023年1月1日起至今，成立时间不足三年的、自成立时间起），在经营活动中没有重大违法记录</w:t>
      </w:r>
      <w:r>
        <w:rPr>
          <w:b/>
          <w:bCs/>
          <w:color w:val="000000"/>
        </w:rPr>
        <w:t xml:space="preserve">的书面声明（提供声明函原件）。</w:t>
      </w:r>
      <w:r/>
    </w:p>
    <w:p>
      <w:pPr>
        <w:pStyle w:val="892"/>
        <w:jc w:val="center"/>
        <w:spacing w:line="360" w:lineRule="auto"/>
        <w:rPr>
          <w:rFonts w:eastAsia="黑体"/>
          <w:b/>
          <w:color w:val="000000"/>
          <w:sz w:val="32"/>
          <w:szCs w:val="32"/>
        </w:rPr>
      </w:pPr>
      <w:r>
        <w:rPr>
          <w:rFonts w:eastAsia="黑体"/>
          <w:b/>
          <w:color w:val="000000"/>
          <w:sz w:val="32"/>
          <w:szCs w:val="32"/>
        </w:rPr>
      </w:r>
      <w:r/>
    </w:p>
    <w:p>
      <w:pPr>
        <w:pStyle w:val="892"/>
        <w:jc w:val="center"/>
        <w:spacing w:line="360" w:lineRule="auto"/>
        <w:rPr>
          <w:bCs/>
          <w:color w:val="000000"/>
          <w:sz w:val="44"/>
          <w:szCs w:val="44"/>
        </w:rPr>
      </w:pPr>
      <w:r>
        <w:rPr>
          <w:bCs/>
          <w:color w:val="000000"/>
          <w:sz w:val="44"/>
          <w:szCs w:val="44"/>
        </w:rPr>
        <w:t xml:space="preserve">声  明</w:t>
      </w:r>
      <w:r>
        <w:rPr>
          <w:rFonts w:hint="eastAsia"/>
          <w:bCs/>
          <w:color w:val="000000"/>
          <w:sz w:val="44"/>
          <w:szCs w:val="44"/>
        </w:rPr>
        <w:t xml:space="preserve">  函</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bCs/>
          <w:color w:val="000000"/>
        </w:rPr>
        <w:tab/>
        <w:t xml:space="preserve">我单位郑重声明：参加本次政府采购活动前3年内</w:t>
      </w:r>
      <w:r>
        <w:rPr>
          <w:rFonts w:hint="eastAsia"/>
          <w:bCs/>
          <w:color w:val="000000"/>
        </w:rPr>
        <w:t xml:space="preserve">（自2023年1月1日起至今，成立时间不足三年的、自成立时间起）</w:t>
      </w:r>
      <w:r>
        <w:rPr>
          <w:bCs/>
          <w:color w:val="000000"/>
        </w:rPr>
        <w:t xml:space="preserve">，我单位在经营活动</w:t>
      </w:r>
      <w:r>
        <w:rPr>
          <w:bCs/>
          <w:color w:val="000000"/>
        </w:rPr>
        <w:t xml:space="preserve">中没有因违法经营受到刑事处罚或者责令停产停业、吊销许可证或者执照、较大数额罚款等行政处罚。</w:t>
      </w:r>
      <w:r/>
    </w:p>
    <w:p>
      <w:pPr>
        <w:pStyle w:val="892"/>
        <w:spacing w:line="360" w:lineRule="auto"/>
        <w:rPr>
          <w:bCs/>
          <w:color w:val="000000"/>
        </w:rPr>
      </w:pPr>
      <w:r>
        <w:rPr>
          <w:bCs/>
          <w:color w:val="000000"/>
        </w:rPr>
      </w:r>
      <w:r/>
    </w:p>
    <w:p>
      <w:pPr>
        <w:pStyle w:val="892"/>
        <w:spacing w:line="360" w:lineRule="auto"/>
        <w:rPr>
          <w:rFonts w:hint="eastAsia"/>
          <w:bCs/>
          <w:color w:val="000000"/>
        </w:rPr>
      </w:pPr>
      <w:r>
        <w:rPr>
          <w:rFonts w:hint="eastAsia"/>
          <w:bCs/>
          <w:color w:val="000000"/>
        </w:rPr>
        <w:t xml:space="preserve">备注：</w:t>
      </w:r>
      <w:r/>
    </w:p>
    <w:p>
      <w:pPr>
        <w:pStyle w:val="892"/>
        <w:spacing w:line="360" w:lineRule="auto"/>
        <w:rPr>
          <w:rFonts w:hint="eastAsia"/>
          <w:bCs/>
          <w:color w:val="000000"/>
        </w:rPr>
      </w:pPr>
      <w:r>
        <w:rPr>
          <w:rFonts w:hint="eastAsia"/>
          <w:bCs/>
          <w:color w:val="000000"/>
        </w:rPr>
        <w:t xml:space="preserve">较大数额罚款金额规定如下：</w:t>
      </w:r>
      <w:r/>
    </w:p>
    <w:p>
      <w:pPr>
        <w:pStyle w:val="892"/>
        <w:spacing w:line="360" w:lineRule="auto"/>
        <w:rPr>
          <w:bCs/>
          <w:color w:val="000000"/>
        </w:rPr>
      </w:pPr>
      <w:r>
        <w:rPr>
          <w:rFonts w:hint="eastAsia"/>
          <w:bCs/>
          <w:color w:val="000000"/>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rPr>
          <w:bCs/>
          <w:color w:val="000000"/>
        </w:rPr>
      </w:r>
      <w:r/>
    </w:p>
    <w:p>
      <w:pPr>
        <w:pStyle w:val="892"/>
        <w:spacing w:line="360" w:lineRule="auto"/>
        <w:rPr>
          <w:bCs/>
          <w:color w:val="000000"/>
        </w:rPr>
      </w:pPr>
      <w:r>
        <w:rPr>
          <w:bCs/>
          <w:color w:val="000000"/>
        </w:rPr>
        <w:t xml:space="preserve">                                    </w:t>
      </w:r>
      <w:r/>
    </w:p>
    <w:p>
      <w:pPr>
        <w:pStyle w:val="892"/>
        <w:spacing w:line="360" w:lineRule="auto"/>
        <w:rPr>
          <w:bCs/>
          <w:color w:val="000000"/>
        </w:rPr>
      </w:pPr>
      <w:r>
        <w:rPr>
          <w:bCs/>
          <w:color w:val="000000"/>
        </w:rPr>
      </w:r>
      <w:r/>
    </w:p>
    <w:p>
      <w:pPr>
        <w:pStyle w:val="892"/>
        <w:spacing w:line="360" w:lineRule="auto"/>
        <w:rPr>
          <w:bCs/>
          <w:color w:val="000000"/>
        </w:rPr>
      </w:pPr>
      <w:r>
        <w:rPr>
          <w:bCs/>
          <w:color w:val="000000"/>
        </w:rPr>
      </w:r>
      <w:r/>
    </w:p>
    <w:p>
      <w:pPr>
        <w:pStyle w:val="892"/>
        <w:spacing w:line="360" w:lineRule="auto"/>
        <w:rPr>
          <w:bCs/>
          <w:color w:val="000000"/>
        </w:rPr>
      </w:pPr>
      <w:r>
        <w:rPr>
          <w:bCs/>
          <w:color w:val="000000"/>
        </w:rPr>
        <w:t xml:space="preserve">  </w:t>
      </w:r>
      <w:r/>
    </w:p>
    <w:p>
      <w:pPr>
        <w:pStyle w:val="892"/>
        <w:ind w:firstLine="3990"/>
        <w:spacing w:line="360" w:lineRule="auto"/>
        <w:rPr>
          <w:color w:val="000000"/>
          <w:szCs w:val="21"/>
          <w:u w:val="single"/>
        </w:rPr>
      </w:pPr>
      <w:r>
        <w:rPr>
          <w:bCs/>
          <w:color w:val="000000"/>
        </w:rPr>
        <w:t xml:space="preserve">投标人名称（公章）：</w:t>
      </w:r>
      <w:r>
        <w:rPr>
          <w:color w:val="000000"/>
          <w:szCs w:val="21"/>
          <w:u w:val="single"/>
        </w:rPr>
        <w:t xml:space="preserve">  </w:t>
        <w:tab/>
        <w:t xml:space="preserve">     </w:t>
        <w:tab/>
        <w:t xml:space="preserve">         </w:t>
      </w:r>
      <w:r/>
    </w:p>
    <w:p>
      <w:pPr>
        <w:pStyle w:val="892"/>
        <w:ind w:firstLine="3990"/>
        <w:spacing w:line="360" w:lineRule="auto"/>
        <w:rPr>
          <w:bCs/>
          <w:color w:val="000000"/>
        </w:rPr>
      </w:pPr>
      <w:r>
        <w:rPr>
          <w:bCs/>
          <w:color w:val="000000"/>
        </w:rPr>
      </w:r>
      <w:r/>
    </w:p>
    <w:p>
      <w:pPr>
        <w:pStyle w:val="892"/>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p>
    <w:p>
      <w:pPr>
        <w:pStyle w:val="892"/>
        <w:ind w:firstLine="3990"/>
        <w:rPr>
          <w:color w:val="000000"/>
          <w:szCs w:val="21"/>
          <w:u w:val="single"/>
        </w:rPr>
      </w:pPr>
      <w:r>
        <w:rPr>
          <w:color w:val="000000"/>
          <w:szCs w:val="21"/>
          <w:u w:val="single"/>
        </w:rPr>
      </w:r>
      <w:r/>
    </w:p>
    <w:p>
      <w:pPr>
        <w:pStyle w:val="892"/>
        <w:spacing w:line="360" w:lineRule="auto"/>
        <w:rPr>
          <w:bCs/>
          <w:color w:val="000000"/>
        </w:rPr>
      </w:pPr>
      <w:r>
        <w:rPr>
          <w:bCs/>
          <w:color w:val="000000"/>
        </w:rPr>
        <w:t xml:space="preserve">                                      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jc w:val="center"/>
        <w:spacing w:line="360" w:lineRule="auto"/>
        <w:rPr>
          <w:rFonts w:eastAsia="黑体"/>
          <w:b/>
          <w:color w:val="000000"/>
          <w:sz w:val="32"/>
          <w:szCs w:val="32"/>
        </w:rPr>
      </w:pPr>
      <w:r>
        <w:rPr>
          <w:rFonts w:eastAsia="黑体"/>
          <w:b/>
          <w:color w:val="000000"/>
          <w:sz w:val="32"/>
          <w:szCs w:val="32"/>
        </w:rPr>
      </w:r>
      <w:r/>
    </w:p>
    <w:p>
      <w:pPr>
        <w:pStyle w:val="949"/>
        <w:spacing w:line="240" w:lineRule="atLeast"/>
        <w:rPr>
          <w:rFonts w:ascii="Times New Roman" w:hAnsi="Times New Roman"/>
          <w:bCs w:val="0"/>
          <w:color w:val="000000"/>
          <w:sz w:val="24"/>
          <w:szCs w:val="24"/>
        </w:rPr>
      </w:pPr>
      <w:r>
        <w:rPr>
          <w:rFonts w:ascii="Times New Roman" w:hAnsi="Times New Roman" w:eastAsia="黑体"/>
          <w:b w:val="0"/>
          <w:color w:val="000000"/>
        </w:rPr>
        <w:br w:type="page" w:clear="all"/>
      </w:r>
      <w:bookmarkStart w:id="293" w:name="_Toc104560910"/>
      <w:r/>
      <w:bookmarkStart w:id="294" w:name="_Toc107246290"/>
      <w:r>
        <w:rPr>
          <w:rFonts w:ascii="Times New Roman" w:hAnsi="Times New Roman"/>
          <w:bCs w:val="0"/>
          <w:color w:val="000000"/>
          <w:sz w:val="24"/>
          <w:szCs w:val="24"/>
        </w:rPr>
        <w:t xml:space="preserve">（7-</w:t>
      </w:r>
      <w:r>
        <w:rPr>
          <w:rFonts w:hint="eastAsia" w:ascii="Times New Roman" w:hAnsi="Times New Roman"/>
          <w:bCs w:val="0"/>
          <w:color w:val="000000"/>
          <w:sz w:val="24"/>
          <w:szCs w:val="24"/>
        </w:rPr>
        <w:t xml:space="preserve">6</w:t>
      </w:r>
      <w:r>
        <w:rPr>
          <w:rFonts w:ascii="Times New Roman" w:hAnsi="Times New Roman"/>
          <w:bCs w:val="0"/>
          <w:color w:val="000000"/>
          <w:sz w:val="24"/>
          <w:szCs w:val="24"/>
        </w:rPr>
        <w:t xml:space="preserve">）</w:t>
      </w:r>
      <w:bookmarkStart w:id="295" w:name="OLE_LINK28"/>
      <w:r>
        <w:rPr>
          <w:rFonts w:hint="eastAsia" w:ascii="Times New Roman" w:hAnsi="Times New Roman"/>
          <w:bCs w:val="0"/>
          <w:color w:val="000000"/>
          <w:sz w:val="24"/>
          <w:szCs w:val="24"/>
        </w:rPr>
        <w:t xml:space="preserve">法律、行政法规规定的其他条件</w:t>
      </w:r>
      <w:bookmarkEnd w:id="295"/>
      <w:r>
        <w:rPr>
          <w:rFonts w:ascii="Times New Roman" w:hAnsi="Times New Roman"/>
          <w:bCs w:val="0"/>
          <w:color w:val="000000"/>
          <w:sz w:val="24"/>
          <w:szCs w:val="24"/>
        </w:rPr>
      </w:r>
      <w:r/>
    </w:p>
    <w:p>
      <w:pPr>
        <w:pStyle w:val="892"/>
        <w:spacing w:line="360" w:lineRule="auto"/>
        <w:rPr>
          <w:b/>
          <w:bCs/>
          <w:color w:val="000000"/>
        </w:rPr>
      </w:pPr>
      <w:r>
        <w:rPr>
          <w:b/>
          <w:bCs/>
          <w:color w:val="000000"/>
        </w:rPr>
      </w:r>
      <w:r/>
    </w:p>
    <w:p>
      <w:pPr>
        <w:pStyle w:val="892"/>
        <w:jc w:val="center"/>
        <w:spacing w:line="360" w:lineRule="auto"/>
        <w:rPr>
          <w:rFonts w:eastAsia="黑体"/>
          <w:b/>
          <w:color w:val="000000"/>
          <w:sz w:val="32"/>
          <w:szCs w:val="32"/>
        </w:rPr>
      </w:pPr>
      <w:r>
        <w:rPr>
          <w:rFonts w:eastAsia="黑体"/>
          <w:b/>
          <w:color w:val="000000"/>
          <w:sz w:val="32"/>
          <w:szCs w:val="32"/>
        </w:rPr>
      </w:r>
      <w:r/>
    </w:p>
    <w:p>
      <w:pPr>
        <w:pStyle w:val="892"/>
        <w:jc w:val="center"/>
        <w:spacing w:line="360" w:lineRule="auto"/>
        <w:rPr>
          <w:bCs/>
          <w:color w:val="000000"/>
          <w:sz w:val="44"/>
          <w:szCs w:val="44"/>
        </w:rPr>
      </w:pPr>
      <w:r>
        <w:rPr>
          <w:rFonts w:hint="eastAsia"/>
          <w:bCs/>
          <w:color w:val="000000"/>
          <w:sz w:val="44"/>
          <w:szCs w:val="44"/>
        </w:rPr>
        <w:t xml:space="preserve">承诺函</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bCs/>
          <w:color w:val="000000"/>
        </w:rPr>
        <w:tab/>
      </w:r>
      <w:r>
        <w:rPr>
          <w:rFonts w:hint="eastAsia"/>
          <w:bCs/>
          <w:color w:val="000000"/>
        </w:rPr>
        <w:t xml:space="preserve">我单位郑重承诺：符合法律、行政法规规定的其他条件。</w:t>
      </w:r>
      <w:r>
        <w:rPr>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w:t>
      </w:r>
      <w:r>
        <w:rPr>
          <w:bCs/>
          <w:color w:val="000000"/>
        </w:rPr>
        <w:t xml:space="preserve">                               投标人名称（公章）：</w:t>
      </w:r>
      <w:r>
        <w:rPr>
          <w:color w:val="000000"/>
          <w:szCs w:val="21"/>
          <w:u w:val="single"/>
        </w:rPr>
        <w:t xml:space="preserve">  </w:t>
        <w:tab/>
        <w:t xml:space="preserve">     </w:t>
        <w:tab/>
        <w:t xml:space="preserve">         </w:t>
      </w:r>
      <w:r/>
    </w:p>
    <w:p>
      <w:pPr>
        <w:pStyle w:val="892"/>
        <w:ind w:firstLine="3990"/>
        <w:rPr>
          <w:color w:val="000000"/>
          <w:szCs w:val="21"/>
          <w:u w:val="single"/>
        </w:rPr>
      </w:pPr>
      <w:r>
        <w:rPr>
          <w:color w:val="000000"/>
          <w:szCs w:val="21"/>
          <w:u w:val="single"/>
        </w:rPr>
      </w:r>
      <w:r/>
    </w:p>
    <w:p>
      <w:pPr>
        <w:pStyle w:val="892"/>
        <w:rPr>
          <w:bCs/>
          <w:color w:val="000000"/>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rPr>
          <w:rFonts w:hint="eastAsia"/>
          <w:bCs/>
          <w:color w:val="000000"/>
        </w:rPr>
        <w:t xml:space="preserve">  </w:t>
      </w:r>
      <w:r>
        <w:rPr>
          <w:bCs/>
          <w:color w:val="000000"/>
        </w:rPr>
      </w:r>
      <w:r/>
    </w:p>
    <w:p>
      <w:pPr>
        <w:pStyle w:val="892"/>
        <w:rPr>
          <w:bCs/>
          <w:color w:val="000000"/>
        </w:rPr>
      </w:pPr>
      <w:r>
        <w:rPr>
          <w:bCs/>
          <w:color w:val="000000"/>
        </w:rPr>
      </w:r>
      <w:r/>
    </w:p>
    <w:p>
      <w:pPr>
        <w:pStyle w:val="892"/>
        <w:jc w:val="right"/>
        <w:rPr>
          <w:bCs/>
          <w:color w:val="000000"/>
        </w:rPr>
      </w:pPr>
      <w:r>
        <w:rPr>
          <w:bCs/>
          <w:color w:val="000000"/>
        </w:rPr>
        <w:t xml:space="preserve">日期：______年    月    日</w:t>
      </w:r>
      <w:r/>
    </w:p>
    <w:p>
      <w:pPr>
        <w:pStyle w:val="949"/>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7</w:t>
      </w:r>
      <w:r>
        <w:rPr>
          <w:rFonts w:ascii="Times New Roman" w:hAnsi="Times New Roman"/>
          <w:bCs w:val="0"/>
          <w:color w:val="000000"/>
          <w:sz w:val="24"/>
          <w:szCs w:val="24"/>
        </w:rPr>
        <w:t xml:space="preserve">）</w:t>
      </w:r>
      <w:r>
        <w:rPr>
          <w:rFonts w:hint="eastAsia" w:ascii="Times New Roman" w:hAnsi="Times New Roman"/>
          <w:bCs w:val="0"/>
          <w:color w:val="000000"/>
          <w:sz w:val="24"/>
          <w:szCs w:val="24"/>
        </w:rPr>
        <w:t xml:space="preserve">不得参加本次招标活动情形的承诺</w:t>
      </w:r>
      <w:r>
        <w:rPr>
          <w:rFonts w:ascii="Times New Roman" w:hAnsi="Times New Roman"/>
          <w:bCs w:val="0"/>
          <w:color w:val="000000"/>
          <w:sz w:val="24"/>
          <w:szCs w:val="24"/>
        </w:rPr>
      </w:r>
      <w:r/>
    </w:p>
    <w:p>
      <w:pPr>
        <w:pStyle w:val="892"/>
        <w:spacing w:line="360" w:lineRule="auto"/>
        <w:rPr>
          <w:b/>
          <w:bCs/>
          <w:color w:val="000000"/>
        </w:rPr>
      </w:pPr>
      <w:r>
        <w:rPr>
          <w:b/>
          <w:bCs/>
          <w:color w:val="000000"/>
        </w:rPr>
      </w:r>
      <w:r/>
    </w:p>
    <w:p>
      <w:pPr>
        <w:pStyle w:val="892"/>
        <w:jc w:val="center"/>
        <w:spacing w:line="360" w:lineRule="auto"/>
        <w:rPr>
          <w:rFonts w:eastAsia="黑体"/>
          <w:b/>
          <w:color w:val="000000"/>
          <w:sz w:val="32"/>
          <w:szCs w:val="32"/>
        </w:rPr>
      </w:pPr>
      <w:r>
        <w:rPr>
          <w:rFonts w:eastAsia="黑体"/>
          <w:b/>
          <w:color w:val="000000"/>
          <w:sz w:val="32"/>
          <w:szCs w:val="32"/>
        </w:rPr>
      </w:r>
      <w:r/>
    </w:p>
    <w:p>
      <w:pPr>
        <w:pStyle w:val="892"/>
        <w:jc w:val="center"/>
        <w:spacing w:line="360" w:lineRule="auto"/>
        <w:rPr>
          <w:bCs/>
          <w:color w:val="000000"/>
          <w:sz w:val="44"/>
          <w:szCs w:val="44"/>
        </w:rPr>
      </w:pPr>
      <w:r>
        <w:rPr>
          <w:rFonts w:hint="eastAsia"/>
          <w:bCs/>
          <w:color w:val="000000"/>
          <w:sz w:val="44"/>
          <w:szCs w:val="44"/>
        </w:rPr>
        <w:t xml:space="preserve">承诺书</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rFonts w:hint="eastAsia"/>
          <w:bCs/>
          <w:color w:val="000000"/>
        </w:rPr>
        <w:t xml:space="preserve">我单位郑重承诺：</w:t>
      </w:r>
      <w:r>
        <w:rPr>
          <w:bCs/>
          <w:color w:val="000000"/>
        </w:rPr>
      </w:r>
      <w:r/>
    </w:p>
    <w:p>
      <w:pPr>
        <w:pStyle w:val="892"/>
        <w:ind w:firstLine="420"/>
        <w:spacing w:line="360" w:lineRule="auto"/>
        <w:rPr>
          <w:rFonts w:hint="eastAsia"/>
          <w:bCs/>
          <w:color w:val="000000"/>
        </w:rPr>
      </w:pPr>
      <w:r>
        <w:rPr>
          <w:rFonts w:hint="eastAsia"/>
          <w:bCs/>
          <w:color w:val="000000"/>
        </w:rPr>
        <w:t xml:space="preserve">1、我单位本次投标不存在“单位负责人为同一人或者存在直接控股、管理关系的不同供应商，参加同一合同项下的政府采购活动”的情形。</w:t>
      </w:r>
      <w:r/>
    </w:p>
    <w:p>
      <w:pPr>
        <w:pStyle w:val="892"/>
        <w:ind w:firstLine="420"/>
        <w:spacing w:line="360" w:lineRule="auto"/>
        <w:rPr>
          <w:bCs/>
          <w:color w:val="000000"/>
        </w:rPr>
      </w:pPr>
      <w:r>
        <w:rPr>
          <w:rFonts w:hint="eastAsia"/>
          <w:bCs/>
          <w:color w:val="000000"/>
        </w:rPr>
        <w:t xml:space="preserve">2、我单位本次投标不存在“为采购项目提供整体设计、规范编制或者项目管理、监理、检测等服务的供应商再参加本项目的采购活动”的情形。</w:t>
      </w:r>
      <w:r>
        <w:rPr>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2"/>
        <w:ind w:firstLine="3990"/>
        <w:rPr>
          <w:color w:val="000000"/>
          <w:szCs w:val="21"/>
          <w:u w:val="single"/>
        </w:rPr>
      </w:pPr>
      <w:r>
        <w:rPr>
          <w:color w:val="000000"/>
          <w:szCs w:val="21"/>
          <w:u w:val="single"/>
        </w:rPr>
      </w:r>
      <w:r/>
    </w:p>
    <w:p>
      <w:pPr>
        <w:pStyle w:val="892"/>
        <w:rPr>
          <w:bCs/>
          <w:color w:val="000000"/>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rPr>
          <w:rFonts w:hint="eastAsia"/>
          <w:bCs/>
          <w:color w:val="000000"/>
        </w:rPr>
        <w:t xml:space="preserve">        </w:t>
      </w:r>
      <w:r>
        <w:rPr>
          <w:bCs/>
          <w:color w:val="000000"/>
        </w:rPr>
      </w:r>
      <w:r/>
    </w:p>
    <w:p>
      <w:pPr>
        <w:pStyle w:val="892"/>
        <w:rPr>
          <w:bCs/>
          <w:color w:val="000000"/>
        </w:rPr>
      </w:pPr>
      <w:r>
        <w:rPr>
          <w:bCs/>
          <w:color w:val="000000"/>
        </w:rPr>
      </w:r>
      <w:r/>
    </w:p>
    <w:p>
      <w:pPr>
        <w:pStyle w:val="892"/>
        <w:jc w:val="right"/>
        <w:rPr>
          <w:bCs/>
          <w:color w:val="000000"/>
        </w:rPr>
      </w:pPr>
      <w:r>
        <w:rPr>
          <w:bCs/>
          <w:color w:val="000000"/>
        </w:rPr>
        <w:t xml:space="preserve">日期：______年    月    日</w:t>
      </w:r>
      <w:r/>
    </w:p>
    <w:p>
      <w:pPr>
        <w:pStyle w:val="892"/>
        <w:rPr>
          <w:color w:val="000000"/>
        </w:rPr>
      </w:pPr>
      <w:r>
        <w:rPr>
          <w:color w:val="000000"/>
        </w:rPr>
      </w:r>
      <w:r/>
    </w:p>
    <w:p>
      <w:pPr>
        <w:pStyle w:val="925"/>
        <w:ind w:left="1260"/>
        <w:rPr>
          <w:rFonts w:hint="eastAsia"/>
          <w:color w:val="000000"/>
        </w:rPr>
      </w:pPr>
      <w:r>
        <w:rPr>
          <w:rFonts w:hint="eastAsia"/>
          <w:color w:val="000000"/>
        </w:rPr>
      </w:r>
      <w:r/>
    </w:p>
    <w:p>
      <w:pPr>
        <w:pStyle w:val="949"/>
        <w:spacing w:line="240" w:lineRule="atLeast"/>
        <w:rPr>
          <w:rFonts w:ascii="Times New Roman" w:hAnsi="Times New Roman"/>
          <w:b w:val="0"/>
          <w:color w:val="000000"/>
          <w:sz w:val="24"/>
          <w:szCs w:val="24"/>
        </w:rPr>
      </w:pPr>
      <w:r>
        <w:rPr>
          <w:rFonts w:ascii="Times New Roman" w:hAnsi="Times New Roman"/>
          <w:bCs w:val="0"/>
          <w:color w:val="000000"/>
          <w:sz w:val="24"/>
          <w:szCs w:val="24"/>
        </w:rPr>
        <w:br w:type="page" w:clear="all"/>
        <w:t xml:space="preserve">（7-</w:t>
      </w:r>
      <w:r>
        <w:rPr>
          <w:rFonts w:hint="eastAsia" w:ascii="Times New Roman" w:hAnsi="Times New Roman"/>
          <w:bCs w:val="0"/>
          <w:color w:val="000000"/>
          <w:sz w:val="24"/>
          <w:szCs w:val="24"/>
        </w:rPr>
        <w:t xml:space="preserve">8</w:t>
      </w:r>
      <w:r>
        <w:rPr>
          <w:rFonts w:ascii="Times New Roman" w:hAnsi="Times New Roman"/>
          <w:bCs w:val="0"/>
          <w:color w:val="000000"/>
          <w:sz w:val="24"/>
          <w:szCs w:val="24"/>
        </w:rPr>
        <w:t xml:space="preserve">）</w:t>
      </w:r>
      <w:bookmarkEnd w:id="293"/>
      <w:r/>
      <w:bookmarkEnd w:id="294"/>
      <w:r>
        <w:rPr>
          <w:rFonts w:hint="eastAsia" w:ascii="Times New Roman" w:hAnsi="Times New Roman"/>
          <w:bCs w:val="0"/>
          <w:color w:val="000000"/>
          <w:sz w:val="24"/>
          <w:szCs w:val="24"/>
        </w:rPr>
        <w:t xml:space="preserve">信用截图</w:t>
      </w:r>
      <w:r>
        <w:rPr>
          <w:rFonts w:ascii="Times New Roman" w:hAnsi="Times New Roman"/>
          <w:b w:val="0"/>
          <w:color w:val="000000"/>
          <w:sz w:val="24"/>
          <w:szCs w:val="24"/>
        </w:rPr>
      </w:r>
      <w:r/>
    </w:p>
    <w:p>
      <w:pPr>
        <w:pStyle w:val="892"/>
        <w:jc w:val="center"/>
        <w:spacing w:line="360" w:lineRule="auto"/>
        <w:rPr>
          <w:b/>
          <w:bCs/>
          <w:color w:val="000000"/>
        </w:rPr>
      </w:pPr>
      <w:r>
        <w:rPr>
          <w:b/>
          <w:bCs/>
          <w:color w:val="000000"/>
        </w:rPr>
      </w:r>
      <w:r/>
    </w:p>
    <w:p>
      <w:pPr>
        <w:pStyle w:val="892"/>
        <w:ind w:firstLine="422"/>
        <w:jc w:val="left"/>
        <w:spacing w:line="360" w:lineRule="auto"/>
        <w:rPr>
          <w:rFonts w:hint="eastAsia"/>
          <w:b/>
          <w:bCs/>
          <w:color w:val="000000"/>
        </w:rPr>
      </w:pPr>
      <w:r>
        <w:rPr>
          <w:rFonts w:hint="eastAsia"/>
          <w:b/>
          <w:bCs/>
          <w:color w:val="000000"/>
        </w:rPr>
        <w:t xml:space="preserve">提示：通过“信用中国”网站（</w:t>
      </w:r>
      <w:r>
        <w:rPr>
          <w:rFonts w:hint="eastAsia"/>
          <w:b/>
          <w:bCs/>
          <w:color w:val="000000"/>
        </w:rPr>
        <w:t xml:space="preserve">http://www.creditchina.gov.cn）、中国政府采购网（www.ccgp.gov.cn）查询供应商在投标截止时间前的信用记录，通过以上查询渠道，供应商被列入失信被执行人、重大税收违法失信主体名单、政府采购严重违法失信行为记录。</w:t>
      </w:r>
      <w:r>
        <w:rPr>
          <w:b/>
          <w:bCs/>
          <w:color w:val="000000"/>
        </w:rPr>
        <w:tab/>
      </w:r>
      <w:r>
        <w:rPr>
          <w:rFonts w:hint="eastAsia"/>
          <w:b/>
          <w:bCs/>
          <w:color w:val="000000"/>
        </w:rPr>
      </w:r>
      <w:r/>
    </w:p>
    <w:p>
      <w:pPr>
        <w:pStyle w:val="925"/>
        <w:ind w:left="1260"/>
        <w:rPr>
          <w:color w:val="000000"/>
        </w:rPr>
      </w:pPr>
      <w:r>
        <w:rPr>
          <w:color w:val="000000"/>
        </w:rPr>
      </w:r>
      <w:r/>
    </w:p>
    <w:p>
      <w:pPr>
        <w:pStyle w:val="892"/>
        <w:rPr>
          <w:rFonts w:hint="eastAsia"/>
          <w:color w:val="000000"/>
        </w:rPr>
      </w:pPr>
      <w:r>
        <w:rPr>
          <w:rFonts w:hint="eastAsia"/>
          <w:color w:val="000000"/>
        </w:rPr>
        <w:t xml:space="preserve">提供截图。</w:t>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977"/>
        <w:ind w:firstLine="400"/>
        <w:rPr>
          <w:rFonts w:ascii="Times New Roman" w:hAnsi="Times New Roman" w:eastAsia="等线"/>
          <w:color w:val="000000"/>
        </w:rPr>
      </w:pPr>
      <w:r>
        <w:rPr>
          <w:rFonts w:ascii="Times New Roman" w:hAnsi="Times New Roman" w:eastAsia="等线"/>
          <w:color w:val="000000"/>
        </w:rPr>
      </w:r>
      <w:r/>
    </w:p>
    <w:p>
      <w:pPr>
        <w:pStyle w:val="892"/>
        <w:spacing w:line="360" w:lineRule="auto"/>
        <w:rPr>
          <w:bCs/>
          <w:color w:val="000000"/>
        </w:rPr>
      </w:pPr>
      <w:r/>
      <w:bookmarkStart w:id="296" w:name="_Toc102117326"/>
      <w:r/>
      <w:bookmarkStart w:id="297" w:name="_Toc103848596"/>
      <w:r>
        <w:rPr>
          <w:bCs/>
          <w:color w:val="000000"/>
        </w:rPr>
      </w:r>
      <w:r/>
    </w:p>
    <w:p>
      <w:pPr>
        <w:pStyle w:val="949"/>
        <w:spacing w:before="0"/>
        <w:rPr>
          <w:rFonts w:ascii="Times New Roman" w:hAnsi="Times New Roman"/>
          <w:b w:val="0"/>
          <w:color w:val="000000"/>
          <w:sz w:val="21"/>
          <w:szCs w:val="21"/>
        </w:rPr>
      </w:pPr>
      <w:r>
        <w:rPr>
          <w:rFonts w:ascii="Times New Roman" w:hAnsi="Times New Roman"/>
          <w:bCs w:val="0"/>
          <w:color w:val="000000"/>
          <w:sz w:val="24"/>
          <w:szCs w:val="24"/>
        </w:rPr>
        <w:br w:type="page" w:clear="all"/>
      </w:r>
      <w:bookmarkEnd w:id="296"/>
      <w:r>
        <w:rPr>
          <w:rFonts w:ascii="Times New Roman" w:hAnsi="Times New Roman"/>
          <w:color w:val="000000"/>
          <w:sz w:val="21"/>
          <w:szCs w:val="21"/>
        </w:rPr>
        <w:t xml:space="preserve">（8）商务部分证明材料</w:t>
      </w:r>
      <w:r>
        <w:rPr>
          <w:rFonts w:ascii="Times New Roman" w:hAnsi="Times New Roman"/>
          <w:b w:val="0"/>
          <w:color w:val="000000"/>
          <w:sz w:val="21"/>
          <w:szCs w:val="21"/>
        </w:rPr>
      </w:r>
      <w:r/>
    </w:p>
    <w:p>
      <w:pPr>
        <w:pStyle w:val="892"/>
        <w:jc w:val="center"/>
        <w:rPr>
          <w:b/>
          <w:color w:val="000000"/>
          <w:sz w:val="24"/>
        </w:rPr>
      </w:pPr>
      <w:r>
        <w:rPr>
          <w:b/>
          <w:color w:val="000000"/>
          <w:sz w:val="24"/>
        </w:rPr>
      </w:r>
      <w:r/>
    </w:p>
    <w:p>
      <w:pPr>
        <w:pStyle w:val="892"/>
        <w:jc w:val="center"/>
        <w:rPr>
          <w:b/>
          <w:color w:val="000000"/>
        </w:rPr>
      </w:pPr>
      <w:r>
        <w:rPr>
          <w:rFonts w:hint="eastAsia"/>
          <w:b/>
          <w:color w:val="000000"/>
          <w:sz w:val="24"/>
        </w:rPr>
        <w:t xml:space="preserve">（8-1）履约能力</w:t>
      </w:r>
      <w:r>
        <w:rPr>
          <w:b/>
          <w:color w:val="000000"/>
        </w:rPr>
      </w:r>
      <w:r/>
    </w:p>
    <w:p>
      <w:pPr>
        <w:pStyle w:val="925"/>
        <w:ind w:left="0" w:firstLine="420"/>
        <w:spacing w:line="360" w:lineRule="auto"/>
        <w:rPr>
          <w:b w:val="0"/>
          <w:bCs/>
          <w:color w:val="000000"/>
          <w:sz w:val="21"/>
          <w:szCs w:val="21"/>
        </w:rPr>
      </w:pPr>
      <w:r>
        <w:rPr>
          <w:b w:val="0"/>
          <w:bCs/>
          <w:color w:val="000000"/>
          <w:sz w:val="21"/>
          <w:szCs w:val="21"/>
        </w:rPr>
        <w:t xml:space="preserve">投标人提供电工与原理虚拟仿真教学软件、电工技术AR仿真实训教学APP软件、电子虚拟装置3D仿真实训软件、电子技术AR仿真实训教学APP软件、单片机3D仿真实训软件5类软件的软件著作权证书，每提供一项有效证书复印件得1分，满分5分。</w:t>
      </w:r>
      <w:r/>
    </w:p>
    <w:p>
      <w:pPr>
        <w:pStyle w:val="949"/>
        <w:spacing w:line="240" w:lineRule="atLeast"/>
        <w:rPr>
          <w:rFonts w:ascii="Times New Roman" w:hAnsi="Times New Roman"/>
          <w:bCs w:val="0"/>
          <w:color w:val="000000"/>
          <w:sz w:val="24"/>
          <w:szCs w:val="24"/>
        </w:rPr>
      </w:pPr>
      <w:r>
        <w:rPr>
          <w:rFonts w:ascii="Times New Roman" w:hAnsi="Times New Roman"/>
          <w:bCs w:val="0"/>
          <w:color w:val="000000"/>
          <w:sz w:val="24"/>
          <w:szCs w:val="24"/>
        </w:rPr>
        <w:br w:type="page" w:clear="all"/>
      </w:r>
      <w:r>
        <w:rPr>
          <w:rFonts w:hint="eastAsia" w:ascii="Times New Roman" w:hAnsi="Times New Roman"/>
          <w:bCs w:val="0"/>
          <w:color w:val="000000"/>
          <w:sz w:val="24"/>
          <w:szCs w:val="24"/>
        </w:rPr>
        <w:t xml:space="preserve">（8-2）业绩</w:t>
      </w:r>
      <w:r>
        <w:rPr>
          <w:rFonts w:ascii="Times New Roman" w:hAnsi="Times New Roman"/>
          <w:bCs w:val="0"/>
          <w:color w:val="000000"/>
          <w:sz w:val="24"/>
          <w:szCs w:val="24"/>
        </w:rPr>
      </w:r>
      <w:r/>
    </w:p>
    <w:p>
      <w:pPr>
        <w:pStyle w:val="925"/>
        <w:ind w:left="1260"/>
        <w:rPr>
          <w:color w:val="000000"/>
        </w:rPr>
      </w:pPr>
      <w:r>
        <w:rPr>
          <w:color w:val="000000"/>
        </w:rPr>
      </w:r>
      <w:r/>
    </w:p>
    <w:p>
      <w:pPr>
        <w:pStyle w:val="892"/>
        <w:jc w:val="center"/>
        <w:spacing w:line="360" w:lineRule="auto"/>
        <w:rPr>
          <w:b/>
          <w:color w:val="000000"/>
          <w:szCs w:val="21"/>
        </w:rPr>
      </w:pPr>
      <w:r>
        <w:rPr>
          <w:b/>
          <w:color w:val="000000"/>
          <w:szCs w:val="21"/>
        </w:rPr>
        <w:t xml:space="preserve">相关业绩</w:t>
      </w:r>
      <w:r/>
    </w:p>
    <w:p>
      <w:pPr>
        <w:pStyle w:val="892"/>
        <w:spacing w:line="360" w:lineRule="auto"/>
        <w:rPr>
          <w:color w:val="000000"/>
          <w:szCs w:val="21"/>
          <w:u w:val="single"/>
        </w:rPr>
      </w:pPr>
      <w:r>
        <w:rPr>
          <w:rFonts w:hint="eastAsia"/>
          <w:color w:val="000000"/>
          <w:szCs w:val="21"/>
        </w:rPr>
        <w:t xml:space="preserve">项目</w:t>
      </w:r>
      <w:r>
        <w:rPr>
          <w:rFonts w:hint="eastAsia"/>
          <w:color w:val="000000"/>
          <w:szCs w:val="21"/>
        </w:rPr>
        <w:t xml:space="preserve">名称：</w:t>
      </w:r>
      <w:r>
        <w:rPr>
          <w:rFonts w:hint="eastAsia"/>
          <w:color w:val="000000"/>
          <w:szCs w:val="21"/>
          <w:u w:val="single"/>
        </w:rPr>
        <w:t xml:space="preserve">               </w:t>
      </w:r>
      <w:r>
        <w:rPr>
          <w:rFonts w:hint="eastAsia"/>
          <w:color w:val="000000"/>
          <w:szCs w:val="21"/>
        </w:rPr>
        <w:t xml:space="preserve">                            </w:t>
      </w:r>
      <w:r>
        <w:rPr>
          <w:rFonts w:hint="eastAsia"/>
          <w:color w:val="000000"/>
          <w:szCs w:val="21"/>
        </w:rPr>
        <w:t xml:space="preserve">项目</w:t>
      </w:r>
      <w:r>
        <w:rPr>
          <w:rFonts w:hint="eastAsia"/>
          <w:color w:val="000000"/>
          <w:szCs w:val="21"/>
        </w:rPr>
        <w:t xml:space="preserve">编号：</w:t>
      </w:r>
      <w:r>
        <w:rPr>
          <w:rFonts w:hint="eastAsia"/>
          <w:color w:val="000000"/>
          <w:szCs w:val="21"/>
          <w:u w:val="single"/>
        </w:rPr>
        <w:t xml:space="preserve">               </w:t>
      </w:r>
      <w:r>
        <w:rPr>
          <w:color w:val="000000"/>
          <w:szCs w:val="21"/>
          <w:u w:val="single"/>
        </w:rPr>
      </w:r>
      <w:r/>
    </w:p>
    <w:p>
      <w:pPr>
        <w:pStyle w:val="925"/>
        <w:ind w:left="1260"/>
        <w:rPr>
          <w:rFonts w:hint="eastAsia"/>
          <w:color w:val="000000"/>
        </w:rPr>
      </w:pPr>
      <w:r>
        <w:rPr>
          <w:rFonts w:hint="eastAsia"/>
          <w:color w:val="000000"/>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5"/>
        <w:gridCol w:w="1989"/>
        <w:gridCol w:w="1783"/>
        <w:gridCol w:w="2395"/>
        <w:gridCol w:w="1462"/>
      </w:tblGrid>
      <w:tr>
        <w:trPr>
          <w:trHeight w:val="97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序号</w:t>
            </w:r>
            <w:r/>
          </w:p>
        </w:tc>
        <w:tc>
          <w:tcPr>
            <w:tcW w:w="1989" w:type="dxa"/>
            <w:vAlign w:val="center"/>
            <w:textDirection w:val="lrTb"/>
            <w:noWrap w:val="false"/>
          </w:tcPr>
          <w:p>
            <w:pPr>
              <w:pStyle w:val="892"/>
              <w:jc w:val="center"/>
              <w:spacing w:line="360" w:lineRule="auto"/>
              <w:rPr>
                <w:color w:val="000000"/>
                <w:szCs w:val="21"/>
              </w:rPr>
            </w:pPr>
            <w:r>
              <w:rPr>
                <w:color w:val="000000"/>
                <w:szCs w:val="21"/>
              </w:rPr>
              <w:t xml:space="preserve">项目名称</w:t>
            </w:r>
            <w:r/>
          </w:p>
        </w:tc>
        <w:tc>
          <w:tcPr>
            <w:tcW w:w="1783" w:type="dxa"/>
            <w:vAlign w:val="center"/>
            <w:textDirection w:val="lrTb"/>
            <w:noWrap w:val="false"/>
          </w:tcPr>
          <w:p>
            <w:pPr>
              <w:pStyle w:val="892"/>
              <w:jc w:val="center"/>
              <w:spacing w:line="360" w:lineRule="auto"/>
              <w:tabs>
                <w:tab w:val="left" w:pos="6252" w:leader="none"/>
              </w:tabs>
              <w:rPr>
                <w:color w:val="000000"/>
                <w:szCs w:val="21"/>
              </w:rPr>
            </w:pPr>
            <w:r>
              <w:rPr>
                <w:color w:val="000000"/>
                <w:szCs w:val="21"/>
              </w:rPr>
              <w:t xml:space="preserve">合同签订时间</w:t>
            </w:r>
            <w:r/>
          </w:p>
        </w:tc>
        <w:tc>
          <w:tcPr>
            <w:tcW w:w="2395" w:type="dxa"/>
            <w:vAlign w:val="center"/>
            <w:textDirection w:val="lrTb"/>
            <w:noWrap w:val="false"/>
          </w:tcPr>
          <w:p>
            <w:pPr>
              <w:pStyle w:val="892"/>
              <w:jc w:val="center"/>
              <w:spacing w:line="360" w:lineRule="auto"/>
              <w:tabs>
                <w:tab w:val="left" w:pos="6252" w:leader="none"/>
              </w:tabs>
              <w:rPr>
                <w:color w:val="000000"/>
                <w:szCs w:val="21"/>
              </w:rPr>
            </w:pPr>
            <w:r>
              <w:rPr>
                <w:color w:val="000000"/>
                <w:szCs w:val="21"/>
              </w:rPr>
              <w:t xml:space="preserve">项目主要内容</w:t>
            </w:r>
            <w:r/>
          </w:p>
        </w:tc>
        <w:tc>
          <w:tcPr>
            <w:tcW w:w="1462" w:type="dxa"/>
            <w:vAlign w:val="center"/>
            <w:textDirection w:val="lrTb"/>
            <w:noWrap w:val="false"/>
          </w:tcPr>
          <w:p>
            <w:pPr>
              <w:pStyle w:val="892"/>
              <w:jc w:val="center"/>
              <w:spacing w:line="360" w:lineRule="auto"/>
              <w:rPr>
                <w:color w:val="000000"/>
                <w:szCs w:val="21"/>
              </w:rPr>
            </w:pPr>
            <w:r>
              <w:rPr>
                <w:color w:val="000000"/>
                <w:szCs w:val="21"/>
              </w:rPr>
              <w:t xml:space="preserve">备注</w:t>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1</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2</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3</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4</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5</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6</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75"/>
        </w:trPr>
        <w:tc>
          <w:tcPr>
            <w:tcW w:w="1045" w:type="dxa"/>
            <w:vAlign w:val="center"/>
            <w:textDirection w:val="lrTb"/>
            <w:noWrap w:val="false"/>
          </w:tcPr>
          <w:p>
            <w:pPr>
              <w:pStyle w:val="892"/>
              <w:jc w:val="center"/>
              <w:spacing w:line="360" w:lineRule="auto"/>
              <w:rPr>
                <w:color w:val="000000"/>
                <w:szCs w:val="21"/>
              </w:rPr>
            </w:pPr>
            <w:r>
              <w:rPr>
                <w:color w:val="000000"/>
                <w:szCs w:val="21"/>
              </w:rPr>
              <w:t xml:space="preserve">…</w:t>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r>
        <w:trPr>
          <w:trHeight w:val="489"/>
        </w:trPr>
        <w:tc>
          <w:tcPr>
            <w:tcW w:w="1045" w:type="dxa"/>
            <w:vAlign w:val="center"/>
            <w:textDirection w:val="lrTb"/>
            <w:noWrap w:val="false"/>
          </w:tcPr>
          <w:p>
            <w:pPr>
              <w:pStyle w:val="892"/>
              <w:jc w:val="center"/>
              <w:spacing w:line="360" w:lineRule="auto"/>
              <w:rPr>
                <w:color w:val="000000"/>
                <w:szCs w:val="21"/>
              </w:rPr>
            </w:pPr>
            <w:r>
              <w:rPr>
                <w:color w:val="000000"/>
                <w:szCs w:val="21"/>
              </w:rPr>
            </w:r>
            <w:r/>
          </w:p>
        </w:tc>
        <w:tc>
          <w:tcPr>
            <w:tcW w:w="1989" w:type="dxa"/>
            <w:vAlign w:val="center"/>
            <w:textDirection w:val="lrTb"/>
            <w:noWrap w:val="false"/>
          </w:tcPr>
          <w:p>
            <w:pPr>
              <w:pStyle w:val="892"/>
              <w:jc w:val="center"/>
              <w:spacing w:line="360" w:lineRule="auto"/>
              <w:rPr>
                <w:color w:val="000000"/>
                <w:szCs w:val="21"/>
              </w:rPr>
            </w:pPr>
            <w:r>
              <w:rPr>
                <w:color w:val="000000"/>
                <w:szCs w:val="21"/>
              </w:rPr>
            </w:r>
            <w:r/>
          </w:p>
        </w:tc>
        <w:tc>
          <w:tcPr>
            <w:tcW w:w="1783" w:type="dxa"/>
            <w:vAlign w:val="top"/>
            <w:textDirection w:val="lrTb"/>
            <w:noWrap w:val="false"/>
          </w:tcPr>
          <w:p>
            <w:pPr>
              <w:pStyle w:val="892"/>
              <w:jc w:val="center"/>
              <w:spacing w:line="360" w:lineRule="auto"/>
              <w:rPr>
                <w:color w:val="000000"/>
                <w:szCs w:val="21"/>
              </w:rPr>
            </w:pPr>
            <w:r>
              <w:rPr>
                <w:color w:val="000000"/>
                <w:szCs w:val="21"/>
              </w:rPr>
            </w:r>
            <w:r/>
          </w:p>
        </w:tc>
        <w:tc>
          <w:tcPr>
            <w:tcW w:w="2395" w:type="dxa"/>
            <w:vAlign w:val="center"/>
            <w:textDirection w:val="lrTb"/>
            <w:noWrap w:val="false"/>
          </w:tcPr>
          <w:p>
            <w:pPr>
              <w:pStyle w:val="892"/>
              <w:jc w:val="center"/>
              <w:spacing w:line="360" w:lineRule="auto"/>
              <w:rPr>
                <w:color w:val="000000"/>
                <w:szCs w:val="21"/>
              </w:rPr>
            </w:pPr>
            <w:r>
              <w:rPr>
                <w:color w:val="000000"/>
                <w:szCs w:val="21"/>
              </w:rPr>
            </w:r>
            <w:r/>
          </w:p>
        </w:tc>
        <w:tc>
          <w:tcPr>
            <w:tcW w:w="1462" w:type="dxa"/>
            <w:vAlign w:val="center"/>
            <w:textDirection w:val="lrTb"/>
            <w:noWrap w:val="false"/>
          </w:tcPr>
          <w:p>
            <w:pPr>
              <w:pStyle w:val="892"/>
              <w:jc w:val="center"/>
              <w:spacing w:line="360" w:lineRule="auto"/>
              <w:rPr>
                <w:color w:val="000000"/>
                <w:szCs w:val="21"/>
              </w:rPr>
            </w:pPr>
            <w:r>
              <w:rPr>
                <w:color w:val="000000"/>
                <w:szCs w:val="21"/>
              </w:rPr>
            </w:r>
            <w:r/>
          </w:p>
        </w:tc>
      </w:tr>
    </w:tbl>
    <w:p>
      <w:pPr>
        <w:pStyle w:val="892"/>
        <w:spacing w:line="360" w:lineRule="auto"/>
        <w:widowControl/>
        <w:rPr>
          <w:bCs/>
          <w:color w:val="000000"/>
          <w:szCs w:val="21"/>
        </w:rPr>
      </w:pPr>
      <w:r>
        <w:rPr>
          <w:bCs/>
          <w:color w:val="000000"/>
          <w:szCs w:val="21"/>
        </w:rPr>
      </w:r>
      <w:r/>
    </w:p>
    <w:p>
      <w:pPr>
        <w:pStyle w:val="892"/>
        <w:spacing w:line="360" w:lineRule="auto"/>
        <w:widowControl/>
        <w:rPr>
          <w:bCs/>
          <w:color w:val="000000"/>
          <w:szCs w:val="21"/>
        </w:rPr>
      </w:pPr>
      <w:r>
        <w:rPr>
          <w:bCs/>
          <w:color w:val="000000"/>
          <w:szCs w:val="21"/>
        </w:rPr>
        <w:t xml:space="preserve">投标人：（盖单位章）</w:t>
      </w:r>
      <w:r/>
    </w:p>
    <w:p>
      <w:pPr>
        <w:pStyle w:val="892"/>
        <w:spacing w:line="360" w:lineRule="auto"/>
        <w:widowControl/>
        <w:rPr>
          <w:bCs/>
          <w:color w:val="000000"/>
          <w:szCs w:val="21"/>
        </w:rPr>
      </w:pPr>
      <w:r>
        <w:rPr>
          <w:bCs/>
          <w:color w:val="000000"/>
          <w:szCs w:val="21"/>
        </w:rPr>
        <w:t xml:space="preserve">法定代表人或其委托代理人：（签字）</w:t>
      </w:r>
      <w:r/>
    </w:p>
    <w:p>
      <w:pPr>
        <w:pStyle w:val="892"/>
        <w:rPr>
          <w:color w:val="000000"/>
        </w:rPr>
      </w:pPr>
      <w:r>
        <w:rPr>
          <w:color w:val="000000"/>
        </w:rPr>
      </w:r>
      <w:r/>
    </w:p>
    <w:p>
      <w:pPr>
        <w:pStyle w:val="892"/>
        <w:spacing w:line="288" w:lineRule="auto"/>
        <w:rPr>
          <w:rFonts w:hint="eastAsia" w:ascii="宋体" w:hAnsi="宋体"/>
          <w:bCs/>
          <w:color w:val="000000"/>
          <w:szCs w:val="21"/>
        </w:rPr>
      </w:pPr>
      <w:r>
        <w:rPr>
          <w:rFonts w:hint="eastAsia"/>
          <w:color w:val="000000"/>
        </w:rPr>
        <w:t xml:space="preserve">【提示】</w:t>
      </w:r>
      <w:r>
        <w:rPr>
          <w:rFonts w:hint="eastAsia" w:ascii="宋体" w:hAnsi="宋体"/>
          <w:bCs/>
          <w:color w:val="000000"/>
          <w:szCs w:val="21"/>
        </w:rPr>
        <w:t xml:space="preserve">投标人提供2023年1月1日(以合同签订时间为准)至今</w:t>
      </w:r>
      <w:r>
        <w:rPr>
          <w:rFonts w:hint="eastAsia" w:ascii="宋体" w:hAnsi="宋体"/>
          <w:bCs/>
          <w:color w:val="000000"/>
          <w:szCs w:val="21"/>
        </w:rPr>
        <w:t xml:space="preserve">类似项目（至少包含核心产品（电工技术实训装置）)业绩案例，每提供一个得2分，本项最多得10分。</w:t>
      </w:r>
      <w:r/>
    </w:p>
    <w:p>
      <w:pPr>
        <w:pStyle w:val="892"/>
        <w:rPr>
          <w:color w:val="000000"/>
        </w:rPr>
      </w:pPr>
      <w:r>
        <w:rPr>
          <w:rFonts w:hint="eastAsia" w:ascii="宋体" w:hAnsi="宋体"/>
          <w:b/>
          <w:bCs/>
          <w:color w:val="000000"/>
          <w:szCs w:val="21"/>
        </w:rPr>
        <w:t xml:space="preserve">注：必须提供有效合同扫描件。</w:t>
      </w:r>
      <w:r>
        <w:rPr>
          <w:color w:val="000000"/>
        </w:rPr>
      </w:r>
      <w:r/>
    </w:p>
    <w:p>
      <w:pPr>
        <w:pStyle w:val="925"/>
        <w:ind w:left="1260"/>
        <w:rPr>
          <w:color w:val="000000"/>
        </w:rPr>
      </w:pPr>
      <w:r>
        <w:rPr>
          <w:color w:val="000000"/>
        </w:rPr>
      </w:r>
      <w:r/>
    </w:p>
    <w:p>
      <w:pPr>
        <w:pStyle w:val="892"/>
        <w:rPr>
          <w:color w:val="000000"/>
        </w:rPr>
      </w:pPr>
      <w:r>
        <w:rPr>
          <w:color w:val="000000"/>
        </w:rPr>
        <w:br w:type="page" w:clear="all"/>
      </w:r>
      <w:r>
        <w:rPr>
          <w:rFonts w:hint="eastAsia"/>
          <w:color w:val="000000"/>
        </w:rPr>
        <w:t xml:space="preserve">业绩证明材料复印件：</w:t>
      </w:r>
      <w:r>
        <w:rPr>
          <w:color w:val="000000"/>
        </w:rPr>
      </w:r>
      <w:r/>
    </w:p>
    <w:p>
      <w:pPr>
        <w:pStyle w:val="925"/>
        <w:ind w:left="1260"/>
        <w:rPr>
          <w:color w:val="000000"/>
        </w:rPr>
      </w:pPr>
      <w:r>
        <w:rPr>
          <w:color w:val="000000"/>
        </w:rPr>
      </w:r>
      <w:r/>
    </w:p>
    <w:p>
      <w:pPr>
        <w:pStyle w:val="892"/>
        <w:rPr>
          <w:color w:val="000000"/>
        </w:rPr>
      </w:pPr>
      <w:r>
        <w:rPr>
          <w:color w:val="000000"/>
        </w:rPr>
      </w:r>
      <w:r/>
    </w:p>
    <w:p>
      <w:pPr>
        <w:pStyle w:val="925"/>
        <w:ind w:left="1260"/>
        <w:rPr>
          <w:color w:val="000000"/>
        </w:rPr>
      </w:pPr>
      <w:r>
        <w:rPr>
          <w:color w:val="000000"/>
        </w:rPr>
      </w:r>
      <w:r/>
    </w:p>
    <w:p>
      <w:pPr>
        <w:pStyle w:val="892"/>
        <w:rPr>
          <w:bCs/>
          <w:color w:val="000000"/>
          <w:sz w:val="24"/>
        </w:rPr>
      </w:pPr>
      <w:r>
        <w:rPr>
          <w:color w:val="000000"/>
        </w:rPr>
        <w:br w:type="page" w:clear="all"/>
      </w:r>
      <w:r>
        <w:rPr>
          <w:bCs/>
          <w:color w:val="000000"/>
          <w:sz w:val="24"/>
        </w:rPr>
      </w:r>
      <w:r/>
    </w:p>
    <w:p>
      <w:pPr>
        <w:pStyle w:val="949"/>
        <w:spacing w:line="240" w:lineRule="atLeast"/>
        <w:rPr>
          <w:rFonts w:ascii="Times New Roman" w:hAnsi="Times New Roman"/>
          <w:bCs w:val="0"/>
          <w:color w:val="000000"/>
          <w:sz w:val="24"/>
          <w:szCs w:val="24"/>
        </w:rPr>
      </w:pPr>
      <w:r>
        <w:rPr>
          <w:rFonts w:hint="eastAsia" w:ascii="Times New Roman" w:hAnsi="Times New Roman"/>
          <w:bCs w:val="0"/>
          <w:color w:val="000000"/>
          <w:sz w:val="24"/>
          <w:szCs w:val="24"/>
        </w:rPr>
        <w:t xml:space="preserve">（8-3）团队能力</w:t>
      </w:r>
      <w:r>
        <w:rPr>
          <w:rFonts w:ascii="Times New Roman" w:hAnsi="Times New Roman"/>
          <w:bCs w:val="0"/>
          <w:color w:val="000000"/>
          <w:sz w:val="24"/>
          <w:szCs w:val="24"/>
        </w:rPr>
      </w:r>
      <w:r/>
    </w:p>
    <w:p>
      <w:pPr>
        <w:pStyle w:val="892"/>
        <w:jc w:val="center"/>
        <w:rPr>
          <w:b/>
          <w:color w:val="000000"/>
          <w:szCs w:val="21"/>
        </w:rPr>
      </w:pPr>
      <w:r>
        <w:rPr>
          <w:b/>
          <w:color w:val="000000"/>
          <w:szCs w:val="21"/>
        </w:rPr>
      </w:r>
      <w:r/>
    </w:p>
    <w:p>
      <w:pPr>
        <w:pStyle w:val="892"/>
        <w:jc w:val="center"/>
        <w:rPr>
          <w:b/>
          <w:color w:val="000000"/>
          <w:szCs w:val="21"/>
        </w:rPr>
      </w:pPr>
      <w:r>
        <w:rPr>
          <w:b/>
          <w:color w:val="000000"/>
          <w:szCs w:val="21"/>
        </w:rPr>
        <w:t xml:space="preserve">项目组人员列表</w:t>
      </w:r>
      <w:r/>
    </w:p>
    <w:p>
      <w:pPr>
        <w:pStyle w:val="985"/>
        <w:ind w:firstLine="0"/>
        <w:rPr>
          <w:rFonts w:eastAsia="宋体"/>
          <w:sz w:val="21"/>
          <w:szCs w:val="21"/>
        </w:rPr>
      </w:pPr>
      <w:r>
        <w:rPr>
          <w:rFonts w:hint="eastAsia" w:eastAsia="宋体"/>
          <w:sz w:val="21"/>
          <w:szCs w:val="21"/>
        </w:rPr>
        <w:t xml:space="preserve">项目</w:t>
      </w:r>
      <w:r>
        <w:rPr>
          <w:rFonts w:hint="eastAsia" w:eastAsia="宋体"/>
          <w:sz w:val="21"/>
          <w:szCs w:val="21"/>
        </w:rPr>
        <w:t xml:space="preserve">名称： </w:t>
      </w:r>
      <w:r>
        <w:rPr>
          <w:rFonts w:hint="eastAsia" w:eastAsia="宋体"/>
          <w:sz w:val="21"/>
          <w:szCs w:val="21"/>
          <w:u w:val="single"/>
        </w:rPr>
        <w:t xml:space="preserve">                        </w:t>
      </w:r>
      <w:r>
        <w:rPr>
          <w:rFonts w:hint="eastAsia" w:eastAsia="宋体"/>
          <w:sz w:val="21"/>
          <w:szCs w:val="21"/>
        </w:rPr>
        <w:t xml:space="preserve">          </w:t>
      </w:r>
      <w:r>
        <w:rPr>
          <w:rFonts w:hint="eastAsia" w:eastAsia="宋体"/>
          <w:sz w:val="21"/>
          <w:szCs w:val="21"/>
        </w:rPr>
        <w:t xml:space="preserve">项目</w:t>
      </w:r>
      <w:r>
        <w:rPr>
          <w:rFonts w:hint="eastAsia" w:eastAsia="宋体"/>
          <w:sz w:val="21"/>
          <w:szCs w:val="21"/>
        </w:rPr>
        <w:t xml:space="preserve">编号：</w:t>
      </w:r>
      <w:r>
        <w:rPr>
          <w:rFonts w:hint="eastAsia" w:eastAsia="宋体"/>
          <w:sz w:val="21"/>
          <w:szCs w:val="21"/>
          <w:u w:val="single"/>
        </w:rPr>
        <w:t xml:space="preserve">                  </w:t>
      </w:r>
      <w:r>
        <w:rPr>
          <w:rFonts w:eastAsia="宋体"/>
          <w:sz w:val="21"/>
          <w:szCs w:val="21"/>
        </w:rPr>
      </w:r>
      <w:r/>
    </w:p>
    <w:p>
      <w:pPr>
        <w:pStyle w:val="985"/>
        <w:ind w:firstLine="0"/>
        <w:rPr>
          <w:rFonts w:hint="eastAsia" w:eastAsia="宋体"/>
          <w:sz w:val="21"/>
          <w:szCs w:val="21"/>
        </w:rPr>
      </w:pPr>
      <w:r>
        <w:rPr>
          <w:rFonts w:hint="eastAsia" w:eastAsia="宋体"/>
          <w:sz w:val="21"/>
          <w:szCs w:val="21"/>
        </w:rPr>
      </w:r>
      <w:r/>
    </w:p>
    <w:tbl>
      <w:tblPr>
        <w:tblW w:w="957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614"/>
        <w:gridCol w:w="1434"/>
        <w:gridCol w:w="1028"/>
        <w:gridCol w:w="1559"/>
        <w:gridCol w:w="1276"/>
        <w:gridCol w:w="1107"/>
        <w:gridCol w:w="814"/>
      </w:tblGrid>
      <w:tr>
        <w:trPr>
          <w:trHeight w:val="851"/>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序号</w:t>
            </w:r>
            <w:r/>
          </w:p>
        </w:tc>
        <w:tc>
          <w:tcPr>
            <w:tcW w:w="1614" w:type="dxa"/>
            <w:vAlign w:val="center"/>
            <w:textDirection w:val="lrTb"/>
            <w:noWrap w:val="false"/>
          </w:tcPr>
          <w:p>
            <w:pPr>
              <w:pStyle w:val="892"/>
              <w:jc w:val="center"/>
              <w:spacing w:line="288" w:lineRule="auto"/>
              <w:rPr>
                <w:color w:val="000000"/>
                <w:szCs w:val="21"/>
              </w:rPr>
            </w:pPr>
            <w:r>
              <w:rPr>
                <w:color w:val="000000"/>
                <w:szCs w:val="21"/>
              </w:rPr>
              <w:t xml:space="preserve">姓名</w:t>
            </w:r>
            <w:r/>
          </w:p>
        </w:tc>
        <w:tc>
          <w:tcPr>
            <w:tcW w:w="1434" w:type="dxa"/>
            <w:vAlign w:val="center"/>
            <w:textDirection w:val="lrTb"/>
            <w:noWrap w:val="false"/>
          </w:tcPr>
          <w:p>
            <w:pPr>
              <w:pStyle w:val="892"/>
              <w:jc w:val="center"/>
              <w:spacing w:line="288" w:lineRule="auto"/>
              <w:tabs>
                <w:tab w:val="left" w:pos="6252" w:leader="none"/>
              </w:tabs>
              <w:rPr>
                <w:color w:val="000000"/>
                <w:szCs w:val="21"/>
              </w:rPr>
            </w:pPr>
            <w:r>
              <w:rPr>
                <w:color w:val="000000"/>
                <w:szCs w:val="21"/>
              </w:rPr>
              <w:t xml:space="preserve">本项目职务</w:t>
            </w:r>
            <w:r/>
          </w:p>
        </w:tc>
        <w:tc>
          <w:tcPr>
            <w:tcW w:w="1028" w:type="dxa"/>
            <w:vAlign w:val="center"/>
            <w:textDirection w:val="lrTb"/>
            <w:noWrap w:val="false"/>
          </w:tcPr>
          <w:p>
            <w:pPr>
              <w:pStyle w:val="892"/>
              <w:jc w:val="center"/>
              <w:spacing w:line="288" w:lineRule="auto"/>
              <w:tabs>
                <w:tab w:val="left" w:pos="6252" w:leader="none"/>
              </w:tabs>
              <w:rPr>
                <w:rFonts w:hint="eastAsia"/>
                <w:color w:val="000000"/>
                <w:szCs w:val="21"/>
              </w:rPr>
            </w:pPr>
            <w:r>
              <w:rPr>
                <w:rFonts w:hint="eastAsia"/>
                <w:color w:val="000000"/>
                <w:szCs w:val="21"/>
              </w:rPr>
              <w:t xml:space="preserve">学历</w:t>
            </w:r>
            <w:r/>
          </w:p>
        </w:tc>
        <w:tc>
          <w:tcPr>
            <w:tcW w:w="1559" w:type="dxa"/>
            <w:vAlign w:val="center"/>
            <w:textDirection w:val="lrTb"/>
            <w:noWrap w:val="false"/>
          </w:tcPr>
          <w:p>
            <w:pPr>
              <w:pStyle w:val="892"/>
              <w:jc w:val="center"/>
              <w:spacing w:line="288" w:lineRule="auto"/>
              <w:rPr>
                <w:color w:val="000000"/>
                <w:szCs w:val="21"/>
              </w:rPr>
            </w:pPr>
            <w:r>
              <w:rPr>
                <w:rFonts w:hint="eastAsia"/>
                <w:color w:val="000000"/>
                <w:szCs w:val="21"/>
              </w:rPr>
              <w:t xml:space="preserve">专业技能证书</w:t>
            </w:r>
            <w:r>
              <w:rPr>
                <w:color w:val="000000"/>
                <w:szCs w:val="21"/>
              </w:rPr>
            </w:r>
            <w:r/>
          </w:p>
        </w:tc>
        <w:tc>
          <w:tcPr>
            <w:tcW w:w="1276" w:type="dxa"/>
            <w:vAlign w:val="center"/>
            <w:textDirection w:val="lrTb"/>
            <w:noWrap w:val="false"/>
          </w:tcPr>
          <w:p>
            <w:pPr>
              <w:pStyle w:val="892"/>
              <w:jc w:val="center"/>
              <w:spacing w:line="288" w:lineRule="auto"/>
              <w:rPr>
                <w:rFonts w:hint="eastAsia"/>
                <w:color w:val="000000"/>
                <w:szCs w:val="21"/>
              </w:rPr>
            </w:pPr>
            <w:r>
              <w:rPr>
                <w:rFonts w:hint="eastAsia"/>
                <w:color w:val="000000"/>
                <w:szCs w:val="21"/>
              </w:rPr>
              <w:t xml:space="preserve">证书是否在有效期</w:t>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rFonts w:hint="eastAsia"/>
                <w:color w:val="000000"/>
                <w:szCs w:val="21"/>
              </w:rPr>
              <w:t xml:space="preserve">是否为驻场人员</w:t>
            </w: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rFonts w:hint="eastAsia"/>
                <w:color w:val="000000"/>
                <w:szCs w:val="21"/>
              </w:rPr>
              <w:t xml:space="preserve">其他</w:t>
            </w: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1</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13"/>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2</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3</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4</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5</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6</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13"/>
        </w:trPr>
        <w:tc>
          <w:tcPr>
            <w:tcW w:w="741" w:type="dxa"/>
            <w:vAlign w:val="center"/>
            <w:textDirection w:val="lrTb"/>
            <w:noWrap w:val="false"/>
          </w:tcPr>
          <w:p>
            <w:pPr>
              <w:pStyle w:val="892"/>
              <w:jc w:val="center"/>
              <w:spacing w:line="288" w:lineRule="auto"/>
              <w:rPr>
                <w:color w:val="000000"/>
                <w:szCs w:val="21"/>
              </w:rPr>
            </w:pPr>
            <w:r>
              <w:rPr>
                <w:color w:val="000000"/>
                <w:szCs w:val="21"/>
              </w:rPr>
              <w:t xml:space="preserve">…</w:t>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r>
        <w:trPr>
          <w:trHeight w:val="424"/>
        </w:trPr>
        <w:tc>
          <w:tcPr>
            <w:tcW w:w="741" w:type="dxa"/>
            <w:vAlign w:val="center"/>
            <w:textDirection w:val="lrTb"/>
            <w:noWrap w:val="false"/>
          </w:tcPr>
          <w:p>
            <w:pPr>
              <w:pStyle w:val="892"/>
              <w:jc w:val="center"/>
              <w:spacing w:line="288" w:lineRule="auto"/>
              <w:rPr>
                <w:color w:val="000000"/>
                <w:szCs w:val="21"/>
              </w:rPr>
            </w:pPr>
            <w:r>
              <w:rPr>
                <w:color w:val="000000"/>
                <w:szCs w:val="21"/>
              </w:rPr>
            </w:r>
            <w:r/>
          </w:p>
        </w:tc>
        <w:tc>
          <w:tcPr>
            <w:tcW w:w="1614" w:type="dxa"/>
            <w:vAlign w:val="center"/>
            <w:textDirection w:val="lrTb"/>
            <w:noWrap w:val="false"/>
          </w:tcPr>
          <w:p>
            <w:pPr>
              <w:pStyle w:val="892"/>
              <w:jc w:val="center"/>
              <w:spacing w:line="288" w:lineRule="auto"/>
              <w:rPr>
                <w:color w:val="000000"/>
                <w:szCs w:val="21"/>
              </w:rPr>
            </w:pPr>
            <w:r>
              <w:rPr>
                <w:color w:val="000000"/>
                <w:szCs w:val="21"/>
              </w:rPr>
            </w:r>
            <w:r/>
          </w:p>
        </w:tc>
        <w:tc>
          <w:tcPr>
            <w:tcW w:w="1434" w:type="dxa"/>
            <w:vAlign w:val="top"/>
            <w:textDirection w:val="lrTb"/>
            <w:noWrap w:val="false"/>
          </w:tcPr>
          <w:p>
            <w:pPr>
              <w:pStyle w:val="892"/>
              <w:jc w:val="center"/>
              <w:spacing w:line="288" w:lineRule="auto"/>
              <w:rPr>
                <w:color w:val="000000"/>
                <w:szCs w:val="21"/>
              </w:rPr>
            </w:pPr>
            <w:r>
              <w:rPr>
                <w:color w:val="000000"/>
                <w:szCs w:val="21"/>
              </w:rPr>
            </w:r>
            <w:r/>
          </w:p>
        </w:tc>
        <w:tc>
          <w:tcPr>
            <w:tcW w:w="1028" w:type="dxa"/>
            <w:vAlign w:val="center"/>
            <w:textDirection w:val="lrTb"/>
            <w:noWrap w:val="false"/>
          </w:tcPr>
          <w:p>
            <w:pPr>
              <w:pStyle w:val="892"/>
              <w:jc w:val="center"/>
              <w:spacing w:line="288" w:lineRule="auto"/>
              <w:rPr>
                <w:color w:val="000000"/>
                <w:szCs w:val="21"/>
              </w:rPr>
            </w:pPr>
            <w:r>
              <w:rPr>
                <w:color w:val="000000"/>
                <w:szCs w:val="21"/>
              </w:rPr>
            </w:r>
            <w:r/>
          </w:p>
        </w:tc>
        <w:tc>
          <w:tcPr>
            <w:tcW w:w="1559" w:type="dxa"/>
            <w:vAlign w:val="center"/>
            <w:textDirection w:val="lrTb"/>
            <w:noWrap w:val="false"/>
          </w:tcPr>
          <w:p>
            <w:pPr>
              <w:pStyle w:val="892"/>
              <w:jc w:val="center"/>
              <w:spacing w:line="288" w:lineRule="auto"/>
              <w:rPr>
                <w:color w:val="000000"/>
                <w:szCs w:val="21"/>
              </w:rPr>
            </w:pPr>
            <w:r>
              <w:rPr>
                <w:color w:val="000000"/>
                <w:szCs w:val="21"/>
              </w:rPr>
            </w:r>
            <w:r/>
          </w:p>
        </w:tc>
        <w:tc>
          <w:tcPr>
            <w:tcW w:w="1276" w:type="dxa"/>
            <w:vAlign w:val="center"/>
            <w:textDirection w:val="lrTb"/>
            <w:noWrap w:val="false"/>
          </w:tcPr>
          <w:p>
            <w:pPr>
              <w:pStyle w:val="892"/>
              <w:jc w:val="center"/>
              <w:spacing w:line="288" w:lineRule="auto"/>
              <w:rPr>
                <w:color w:val="000000"/>
                <w:szCs w:val="21"/>
              </w:rPr>
            </w:pPr>
            <w:r>
              <w:rPr>
                <w:color w:val="000000"/>
                <w:szCs w:val="21"/>
              </w:rPr>
            </w:r>
            <w:r/>
          </w:p>
        </w:tc>
        <w:tc>
          <w:tcPr>
            <w:tcBorders>
              <w:right w:val="single" w:color="000000" w:sz="4" w:space="0"/>
            </w:tcBorders>
            <w:tcW w:w="1107" w:type="dxa"/>
            <w:vAlign w:val="center"/>
            <w:textDirection w:val="lrTb"/>
            <w:noWrap w:val="false"/>
          </w:tcPr>
          <w:p>
            <w:pPr>
              <w:pStyle w:val="892"/>
              <w:jc w:val="center"/>
              <w:spacing w:line="288" w:lineRule="auto"/>
              <w:rPr>
                <w:color w:val="000000"/>
                <w:szCs w:val="21"/>
              </w:rPr>
            </w:pPr>
            <w:r>
              <w:rPr>
                <w:color w:val="000000"/>
                <w:szCs w:val="21"/>
              </w:rPr>
            </w:r>
            <w:r/>
          </w:p>
        </w:tc>
        <w:tc>
          <w:tcPr>
            <w:tcBorders>
              <w:left w:val="single" w:color="000000" w:sz="4" w:space="0"/>
            </w:tcBorders>
            <w:tcW w:w="814" w:type="dxa"/>
            <w:vAlign w:val="center"/>
            <w:textDirection w:val="lrTb"/>
            <w:noWrap w:val="false"/>
          </w:tcPr>
          <w:p>
            <w:pPr>
              <w:pStyle w:val="892"/>
              <w:jc w:val="center"/>
              <w:spacing w:line="288" w:lineRule="auto"/>
              <w:rPr>
                <w:color w:val="000000"/>
                <w:szCs w:val="21"/>
              </w:rPr>
            </w:pPr>
            <w:r>
              <w:rPr>
                <w:color w:val="000000"/>
                <w:szCs w:val="21"/>
              </w:rPr>
            </w:r>
            <w:r/>
          </w:p>
        </w:tc>
      </w:tr>
    </w:tbl>
    <w:p>
      <w:pPr>
        <w:pStyle w:val="987"/>
        <w:ind w:firstLine="0"/>
        <w:jc w:val="left"/>
        <w:rPr>
          <w:rFonts w:ascii="Times New Roman" w:hAnsi="Times New Roman"/>
          <w:color w:val="000000"/>
          <w:sz w:val="24"/>
          <w:szCs w:val="24"/>
        </w:rPr>
      </w:pPr>
      <w:r>
        <w:rPr>
          <w:rFonts w:ascii="Times New Roman" w:hAnsi="Times New Roman"/>
          <w:color w:val="000000"/>
          <w:sz w:val="24"/>
          <w:szCs w:val="24"/>
        </w:rPr>
      </w:r>
      <w:r/>
    </w:p>
    <w:p>
      <w:pPr>
        <w:pStyle w:val="892"/>
        <w:jc w:val="left"/>
        <w:spacing w:line="288" w:lineRule="auto"/>
        <w:rPr>
          <w:rFonts w:hint="eastAsia" w:ascii="宋体" w:hAnsi="宋体" w:cs="宋体"/>
          <w:color w:val="000000"/>
          <w:sz w:val="20"/>
          <w:szCs w:val="20"/>
        </w:rPr>
      </w:pPr>
      <w:r>
        <w:rPr>
          <w:rFonts w:hint="eastAsia"/>
          <w:color w:val="000000"/>
        </w:rPr>
        <w:t xml:space="preserve">【提示】</w:t>
      </w:r>
      <w:r>
        <w:rPr>
          <w:rFonts w:hint="eastAsia" w:ascii="宋体" w:hAnsi="宋体"/>
          <w:bCs/>
          <w:color w:val="000000"/>
          <w:szCs w:val="21"/>
        </w:rPr>
        <w:t xml:space="preserve">供应商针对本项目拟派的技术保障人员具有中级及以上工程师证书的，每有一人得1分，本项最高得4分。提供有效证书复印件，不提供不得分。(</w:t>
      </w:r>
      <w:r>
        <w:rPr>
          <w:rFonts w:hint="eastAsia" w:ascii="宋体" w:hAnsi="宋体" w:cs="宋体"/>
          <w:b/>
          <w:bCs/>
          <w:color w:val="000000"/>
          <w:szCs w:val="21"/>
          <w:lang w:bidi="ar"/>
        </w:rPr>
        <w:t xml:space="preserve">提供供应商为其缴纳的投标文件递交截止时间前3个月内（2026年1月（含）至今）任意一个月的社保缴纳证明材料。</w:t>
      </w:r>
      <w:r>
        <w:rPr>
          <w:rFonts w:hint="eastAsia" w:ascii="宋体" w:hAnsi="宋体"/>
          <w:bCs/>
          <w:color w:val="000000"/>
          <w:szCs w:val="21"/>
        </w:rPr>
        <w:t xml:space="preserve">)</w:t>
      </w:r>
      <w:r>
        <w:rPr>
          <w:rFonts w:hint="eastAsia" w:ascii="宋体" w:hAnsi="宋体" w:cs="宋体"/>
          <w:color w:val="000000"/>
          <w:sz w:val="20"/>
          <w:szCs w:val="20"/>
        </w:rPr>
      </w:r>
      <w:r/>
    </w:p>
    <w:p>
      <w:pPr>
        <w:pStyle w:val="892"/>
        <w:ind w:firstLine="422"/>
        <w:rPr>
          <w:color w:val="000000"/>
        </w:rPr>
      </w:pPr>
      <w:r>
        <w:rPr>
          <w:rFonts w:hint="eastAsia" w:ascii="宋体" w:hAnsi="宋体"/>
          <w:b/>
          <w:color w:val="000000"/>
          <w:szCs w:val="21"/>
        </w:rPr>
        <w:t xml:space="preserve">注：投标人须提供能体现评审因素的相关证明材料，否则不予计分。</w:t>
      </w:r>
      <w:r>
        <w:rPr>
          <w:color w:val="000000"/>
        </w:rPr>
      </w:r>
      <w:r/>
    </w:p>
    <w:p>
      <w:pPr>
        <w:pStyle w:val="892"/>
        <w:ind w:firstLine="420"/>
        <w:jc w:val="left"/>
        <w:rPr>
          <w:b/>
          <w:bCs/>
          <w:color w:val="000000"/>
        </w:rPr>
      </w:pPr>
      <w:r>
        <w:rPr>
          <w:color w:val="000000"/>
        </w:rPr>
        <w:br w:type="page" w:clear="all"/>
      </w:r>
      <w:r>
        <w:rPr>
          <w:rFonts w:hint="eastAsia"/>
          <w:b/>
          <w:bCs/>
          <w:color w:val="000000"/>
          <w:sz w:val="24"/>
        </w:rPr>
        <w:t xml:space="preserve">人员材料：</w:t>
      </w:r>
      <w:r>
        <w:rPr>
          <w:b/>
          <w:bCs/>
          <w:color w:val="000000"/>
        </w:rPr>
        <w:t xml:space="preserve"> </w:t>
      </w:r>
      <w:r/>
    </w:p>
    <w:p>
      <w:pPr>
        <w:pStyle w:val="949"/>
        <w:spacing w:line="240" w:lineRule="atLeast"/>
        <w:rPr>
          <w:rFonts w:ascii="Times New Roman" w:hAnsi="Times New Roman"/>
          <w:bCs w:val="0"/>
          <w:color w:val="000000"/>
          <w:sz w:val="24"/>
          <w:szCs w:val="24"/>
        </w:rPr>
      </w:pPr>
      <w:r>
        <w:rPr>
          <w:b w:val="0"/>
          <w:bCs w:val="0"/>
          <w:color w:val="000000"/>
        </w:rPr>
        <w:br w:type="page" w:clear="all"/>
      </w:r>
      <w:r>
        <w:rPr>
          <w:rFonts w:hint="eastAsia" w:ascii="Times New Roman" w:hAnsi="Times New Roman"/>
          <w:bCs w:val="0"/>
          <w:color w:val="000000"/>
          <w:sz w:val="24"/>
          <w:szCs w:val="24"/>
        </w:rPr>
        <w:t xml:space="preserve">（8-4）质保服务</w:t>
      </w:r>
      <w:r>
        <w:rPr>
          <w:rFonts w:ascii="Times New Roman" w:hAnsi="Times New Roman"/>
          <w:bCs w:val="0"/>
          <w:color w:val="000000"/>
          <w:sz w:val="24"/>
          <w:szCs w:val="24"/>
        </w:rPr>
      </w:r>
      <w:r/>
    </w:p>
    <w:p>
      <w:pPr>
        <w:pStyle w:val="892"/>
        <w:jc w:val="center"/>
        <w:spacing w:line="360" w:lineRule="auto"/>
        <w:rPr>
          <w:bCs/>
          <w:color w:val="000000"/>
          <w:sz w:val="44"/>
          <w:szCs w:val="44"/>
        </w:rPr>
      </w:pPr>
      <w:r>
        <w:rPr>
          <w:bCs/>
          <w:color w:val="000000"/>
          <w:sz w:val="44"/>
          <w:szCs w:val="44"/>
        </w:rPr>
      </w:r>
      <w:r/>
    </w:p>
    <w:p>
      <w:pPr>
        <w:pStyle w:val="892"/>
        <w:jc w:val="center"/>
        <w:spacing w:line="360" w:lineRule="auto"/>
        <w:rPr>
          <w:bCs/>
          <w:color w:val="000000"/>
          <w:sz w:val="44"/>
          <w:szCs w:val="44"/>
        </w:rPr>
      </w:pPr>
      <w:r>
        <w:rPr>
          <w:rFonts w:hint="eastAsia"/>
          <w:bCs/>
          <w:color w:val="000000"/>
          <w:sz w:val="44"/>
          <w:szCs w:val="44"/>
        </w:rPr>
        <w:t xml:space="preserve">供应商承诺</w:t>
      </w:r>
      <w:r>
        <w:rPr>
          <w:bCs/>
          <w:color w:val="000000"/>
          <w:sz w:val="44"/>
          <w:szCs w:val="44"/>
        </w:rPr>
      </w:r>
      <w:r/>
    </w:p>
    <w:p>
      <w:pPr>
        <w:pStyle w:val="892"/>
        <w:rPr>
          <w:rFonts w:eastAsia="楷体_GB2312"/>
          <w:color w:val="000000"/>
          <w:sz w:val="28"/>
          <w:szCs w:val="28"/>
        </w:rPr>
      </w:pPr>
      <w:r>
        <w:rPr>
          <w:rFonts w:eastAsia="楷体_GB2312"/>
          <w:color w:val="000000"/>
          <w:sz w:val="28"/>
          <w:szCs w:val="28"/>
        </w:rPr>
      </w:r>
      <w:r/>
    </w:p>
    <w:p>
      <w:pPr>
        <w:pStyle w:val="892"/>
        <w:spacing w:line="360" w:lineRule="auto"/>
        <w:rPr>
          <w:bCs/>
          <w:color w:val="000000"/>
        </w:rPr>
      </w:pPr>
      <w:r>
        <w:rPr>
          <w:bCs/>
          <w:color w:val="000000"/>
        </w:rPr>
        <w:tab/>
      </w:r>
      <w:r>
        <w:rPr>
          <w:rFonts w:hint="eastAsia"/>
          <w:bCs/>
          <w:color w:val="000000"/>
        </w:rPr>
        <w:t xml:space="preserve">我单位郑重承诺：</w:t>
      </w:r>
      <w:r>
        <w:rPr>
          <w:bCs/>
          <w:color w:val="000000"/>
        </w:rPr>
      </w:r>
      <w:r/>
    </w:p>
    <w:p>
      <w:pPr>
        <w:pStyle w:val="892"/>
        <w:ind w:firstLine="420"/>
        <w:spacing w:line="360" w:lineRule="auto"/>
        <w:rPr>
          <w:rFonts w:hint="eastAsia"/>
          <w:bCs/>
          <w:color w:val="000000"/>
        </w:rPr>
      </w:pPr>
      <w:r>
        <w:rPr>
          <w:rFonts w:hint="eastAsia" w:ascii="宋体" w:hAnsi="宋体"/>
          <w:color w:val="000000"/>
          <w:szCs w:val="21"/>
        </w:rPr>
        <w:t xml:space="preserve">我单位所投所有产品提供</w:t>
      </w:r>
      <w:r>
        <w:rPr>
          <w:rFonts w:hint="eastAsia" w:ascii="宋体" w:hAnsi="宋体"/>
          <w:color w:val="000000"/>
          <w:szCs w:val="21"/>
          <w:u w:val="single"/>
        </w:rPr>
        <w:t xml:space="preserve">      </w:t>
      </w:r>
      <w:r>
        <w:rPr>
          <w:rFonts w:hint="eastAsia" w:ascii="宋体" w:hAnsi="宋体"/>
          <w:color w:val="000000"/>
          <w:szCs w:val="21"/>
        </w:rPr>
        <w:t xml:space="preserve">年原厂全免</w:t>
      </w:r>
      <w:r>
        <w:rPr>
          <w:rFonts w:hint="eastAsia" w:ascii="宋体" w:hAnsi="宋体"/>
          <w:color w:val="000000"/>
          <w:szCs w:val="21"/>
        </w:rPr>
        <w:t xml:space="preserve">费上门质保服务。</w:t>
      </w:r>
      <w:r>
        <w:rPr>
          <w:rFonts w:hint="eastAsia"/>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投标人名称（公章）：</w:t>
      </w:r>
      <w:r>
        <w:rPr>
          <w:color w:val="000000"/>
          <w:szCs w:val="21"/>
          <w:u w:val="single"/>
        </w:rPr>
        <w:t xml:space="preserve">  </w:t>
        <w:tab/>
        <w:t xml:space="preserve">     </w:t>
        <w:tab/>
        <w:t xml:space="preserve">         </w:t>
      </w:r>
      <w:r/>
    </w:p>
    <w:p>
      <w:pPr>
        <w:pStyle w:val="892"/>
        <w:rPr>
          <w:rFonts w:hint="eastAsia"/>
          <w:bCs/>
          <w:color w:val="000000"/>
        </w:rPr>
      </w:pPr>
      <w:r>
        <w:rPr>
          <w:rFonts w:hint="eastAsia"/>
          <w:bCs/>
          <w:color w:val="000000"/>
        </w:rPr>
      </w:r>
      <w:r/>
    </w:p>
    <w:p>
      <w:pPr>
        <w:pStyle w:val="892"/>
        <w:jc w:val="right"/>
        <w:rPr>
          <w:bCs/>
          <w:color w:val="000000"/>
        </w:rPr>
      </w:pP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ind w:firstLine="420"/>
        <w:jc w:val="left"/>
        <w:rPr>
          <w:rFonts w:ascii="宋体" w:hAnsi="宋体"/>
          <w:bCs/>
          <w:color w:val="000000"/>
          <w:szCs w:val="21"/>
        </w:rPr>
      </w:pPr>
      <w:r>
        <w:rPr>
          <w:rFonts w:ascii="宋体" w:hAnsi="宋体"/>
          <w:bCs/>
          <w:color w:val="000000"/>
          <w:szCs w:val="21"/>
        </w:rPr>
      </w:r>
      <w:r/>
    </w:p>
    <w:p>
      <w:pPr>
        <w:pStyle w:val="892"/>
        <w:ind w:firstLine="420"/>
        <w:jc w:val="left"/>
        <w:rPr>
          <w:rFonts w:ascii="宋体" w:hAnsi="宋体"/>
          <w:bCs/>
          <w:color w:val="000000"/>
          <w:szCs w:val="21"/>
        </w:rPr>
      </w:pPr>
      <w:r>
        <w:rPr>
          <w:rFonts w:ascii="宋体" w:hAnsi="宋体"/>
          <w:bCs/>
          <w:color w:val="000000"/>
          <w:szCs w:val="21"/>
        </w:rPr>
      </w:r>
      <w:r/>
    </w:p>
    <w:p>
      <w:pPr>
        <w:pStyle w:val="892"/>
        <w:ind w:firstLine="420"/>
        <w:jc w:val="left"/>
        <w:rPr>
          <w:rFonts w:ascii="宋体" w:hAnsi="宋体"/>
          <w:bCs/>
          <w:color w:val="000000"/>
          <w:szCs w:val="21"/>
        </w:rPr>
      </w:pPr>
      <w:r>
        <w:rPr>
          <w:rFonts w:ascii="宋体" w:hAnsi="宋体"/>
          <w:bCs/>
          <w:color w:val="000000"/>
          <w:szCs w:val="21"/>
        </w:rPr>
      </w:r>
      <w:r/>
    </w:p>
    <w:p>
      <w:pPr>
        <w:pStyle w:val="892"/>
        <w:ind w:firstLine="422"/>
        <w:jc w:val="left"/>
        <w:rPr>
          <w:b/>
          <w:bCs/>
          <w:color w:val="000000"/>
        </w:rPr>
      </w:pPr>
      <w:r>
        <w:rPr>
          <w:rFonts w:hint="eastAsia" w:ascii="宋体" w:hAnsi="宋体"/>
          <w:b/>
          <w:color w:val="000000"/>
          <w:szCs w:val="21"/>
        </w:rPr>
        <w:t xml:space="preserve">注：免费质保期自验收合格之日起算，提供加盖投标人公章的承诺书原件，否则不得分。</w:t>
      </w:r>
      <w:r>
        <w:rPr>
          <w:b/>
          <w:bCs/>
          <w:color w:val="000000"/>
        </w:rPr>
      </w:r>
      <w:r/>
    </w:p>
    <w:p>
      <w:pPr>
        <w:pStyle w:val="925"/>
        <w:ind w:left="1260"/>
        <w:rPr>
          <w:color w:val="000000"/>
        </w:rPr>
      </w:pPr>
      <w:r>
        <w:rPr>
          <w:color w:val="000000"/>
        </w:rPr>
      </w:r>
      <w:r/>
    </w:p>
    <w:p>
      <w:pPr>
        <w:pStyle w:val="892"/>
        <w:rPr>
          <w:color w:val="000000"/>
          <w:sz w:val="28"/>
        </w:rPr>
      </w:pPr>
      <w:r>
        <w:rPr>
          <w:color w:val="000000"/>
          <w:szCs w:val="21"/>
        </w:rPr>
        <w:br w:type="page" w:clear="all"/>
      </w:r>
      <w:bookmarkEnd w:id="297"/>
      <w:r/>
      <w:bookmarkStart w:id="298" w:name="_Toc104560916"/>
      <w:r/>
      <w:bookmarkStart w:id="299" w:name="_Toc103848599"/>
      <w:r/>
      <w:bookmarkStart w:id="300" w:name="_Toc107246299"/>
      <w:r>
        <w:rPr>
          <w:color w:val="000000"/>
          <w:sz w:val="28"/>
        </w:rPr>
      </w:r>
      <w:r/>
    </w:p>
    <w:p>
      <w:pPr>
        <w:pStyle w:val="949"/>
        <w:spacing w:before="0"/>
        <w:rPr>
          <w:rFonts w:ascii="Times New Roman" w:hAnsi="Times New Roman"/>
          <w:color w:val="000000"/>
          <w:sz w:val="24"/>
          <w:szCs w:val="24"/>
        </w:rPr>
      </w:pPr>
      <w:r>
        <w:rPr>
          <w:rFonts w:ascii="Times New Roman" w:hAnsi="Times New Roman"/>
          <w:color w:val="000000"/>
          <w:sz w:val="28"/>
          <w:szCs w:val="24"/>
        </w:rPr>
        <w:t xml:space="preserve">二、技术部分</w:t>
      </w:r>
      <w:bookmarkEnd w:id="298"/>
      <w:r/>
      <w:bookmarkEnd w:id="299"/>
      <w:r/>
      <w:bookmarkEnd w:id="300"/>
      <w:r>
        <w:rPr>
          <w:rFonts w:ascii="Times New Roman" w:hAnsi="Times New Roman"/>
          <w:color w:val="000000"/>
          <w:sz w:val="24"/>
          <w:szCs w:val="24"/>
        </w:rPr>
      </w:r>
      <w:r/>
    </w:p>
    <w:p>
      <w:pPr>
        <w:pStyle w:val="892"/>
        <w:rPr>
          <w:color w:val="000000"/>
        </w:rPr>
      </w:pPr>
      <w:r>
        <w:rPr>
          <w:color w:val="000000"/>
        </w:rPr>
      </w:r>
      <w:r/>
    </w:p>
    <w:p>
      <w:pPr>
        <w:pStyle w:val="949"/>
        <w:spacing w:before="0"/>
        <w:rPr>
          <w:rFonts w:ascii="Times New Roman" w:hAnsi="Times New Roman"/>
          <w:bCs w:val="0"/>
          <w:color w:val="000000"/>
          <w:sz w:val="24"/>
          <w:szCs w:val="24"/>
        </w:rPr>
      </w:pPr>
      <w:r/>
      <w:bookmarkStart w:id="301" w:name="_Toc104560917"/>
      <w:r/>
      <w:bookmarkStart w:id="302" w:name="_Toc107246300"/>
      <w:r/>
      <w:bookmarkStart w:id="303" w:name="_Toc103848600"/>
      <w:r>
        <w:rPr>
          <w:rFonts w:ascii="Times New Roman" w:hAnsi="Times New Roman"/>
          <w:bCs w:val="0"/>
          <w:color w:val="000000"/>
          <w:sz w:val="24"/>
          <w:szCs w:val="24"/>
        </w:rPr>
        <w:t xml:space="preserve">（1）服务方案</w:t>
      </w:r>
      <w:bookmarkEnd w:id="301"/>
      <w:r/>
      <w:bookmarkEnd w:id="302"/>
      <w:r/>
      <w:bookmarkEnd w:id="303"/>
      <w:r>
        <w:rPr>
          <w:rFonts w:ascii="Times New Roman" w:hAnsi="Times New Roman"/>
          <w:bCs w:val="0"/>
          <w:color w:val="000000"/>
          <w:sz w:val="24"/>
          <w:szCs w:val="24"/>
        </w:rPr>
      </w:r>
      <w:r/>
    </w:p>
    <w:p>
      <w:pPr>
        <w:pStyle w:val="892"/>
        <w:spacing w:line="288" w:lineRule="auto"/>
        <w:rPr>
          <w:color w:val="000000"/>
          <w:szCs w:val="21"/>
        </w:rPr>
      </w:pPr>
      <w:r/>
      <w:bookmarkStart w:id="304" w:name="_Toc103848601"/>
      <w:r/>
      <w:bookmarkStart w:id="305" w:name="_Toc107246301"/>
      <w:r/>
      <w:bookmarkStart w:id="306" w:name="_Toc104560918"/>
      <w:r>
        <w:rPr>
          <w:rFonts w:hint="eastAsia"/>
          <w:color w:val="000000"/>
          <w:szCs w:val="21"/>
        </w:rPr>
        <w:t xml:space="preserve">提示：根据第五章“评标方法及评标标准”，投标人需提供包括不限于以下内容：</w:t>
      </w:r>
      <w:r>
        <w:rPr>
          <w:color w:val="000000"/>
          <w:szCs w:val="21"/>
        </w:rPr>
      </w:r>
      <w:r/>
    </w:p>
    <w:p>
      <w:pPr>
        <w:pStyle w:val="892"/>
        <w:numPr>
          <w:ilvl w:val="0"/>
          <w:numId w:val="4"/>
        </w:numPr>
        <w:spacing w:before="156" w:after="156" w:line="288" w:lineRule="auto"/>
        <w:rPr>
          <w:color w:val="000000"/>
          <w:szCs w:val="21"/>
        </w:rPr>
      </w:pPr>
      <w:r>
        <w:rPr>
          <w:rFonts w:hint="eastAsia"/>
          <w:color w:val="000000"/>
          <w:szCs w:val="21"/>
        </w:rPr>
        <w:t xml:space="preserve">项目实施方案</w:t>
      </w:r>
      <w:r>
        <w:rPr>
          <w:color w:val="000000"/>
          <w:szCs w:val="21"/>
        </w:rPr>
      </w:r>
      <w:r/>
    </w:p>
    <w:p>
      <w:pPr>
        <w:pStyle w:val="892"/>
        <w:numPr>
          <w:ilvl w:val="0"/>
          <w:numId w:val="4"/>
        </w:numPr>
        <w:spacing w:before="156" w:after="156" w:line="288" w:lineRule="auto"/>
        <w:rPr>
          <w:color w:val="000000"/>
          <w:szCs w:val="21"/>
        </w:rPr>
      </w:pPr>
      <w:r>
        <w:rPr>
          <w:rFonts w:hint="eastAsia"/>
          <w:color w:val="000000"/>
          <w:szCs w:val="21"/>
        </w:rPr>
        <w:t xml:space="preserve">售后服务方案</w:t>
      </w:r>
      <w:r>
        <w:rPr>
          <w:color w:val="000000"/>
          <w:szCs w:val="21"/>
        </w:rPr>
      </w:r>
      <w:r/>
    </w:p>
    <w:p>
      <w:pPr>
        <w:pStyle w:val="892"/>
        <w:numPr>
          <w:ilvl w:val="0"/>
          <w:numId w:val="4"/>
        </w:numPr>
        <w:spacing w:before="156" w:after="156" w:line="288" w:lineRule="auto"/>
        <w:rPr>
          <w:rFonts w:hint="eastAsia"/>
          <w:color w:val="000000"/>
          <w:szCs w:val="21"/>
        </w:rPr>
      </w:pPr>
      <w:r>
        <w:rPr>
          <w:rFonts w:hint="eastAsia"/>
          <w:color w:val="000000"/>
          <w:szCs w:val="21"/>
        </w:rPr>
        <w:t xml:space="preserve">培训方案</w:t>
      </w:r>
      <w:r/>
    </w:p>
    <w:p>
      <w:pPr>
        <w:pStyle w:val="892"/>
        <w:spacing w:before="156" w:after="156" w:line="288" w:lineRule="auto"/>
        <w:rPr>
          <w:color w:val="000000"/>
          <w:szCs w:val="21"/>
        </w:rPr>
      </w:pPr>
      <w:r>
        <w:rPr>
          <w:rFonts w:hint="eastAsia"/>
          <w:color w:val="000000"/>
          <w:szCs w:val="21"/>
        </w:rPr>
        <w:t xml:space="preserve">4、</w:t>
      </w:r>
      <w:r>
        <w:rPr>
          <w:color w:val="000000"/>
          <w:szCs w:val="21"/>
        </w:rPr>
        <w:t xml:space="preserve">……</w:t>
      </w:r>
      <w:r>
        <w:rPr>
          <w:rFonts w:hint="eastAsia"/>
          <w:color w:val="000000"/>
          <w:szCs w:val="21"/>
        </w:rPr>
        <w:t xml:space="preserve">（投标人认为需要提供的其他方案）</w:t>
      </w:r>
      <w:r>
        <w:rPr>
          <w:color w:val="000000"/>
          <w:szCs w:val="21"/>
        </w:rPr>
      </w:r>
      <w:r/>
    </w:p>
    <w:p>
      <w:pPr>
        <w:pStyle w:val="892"/>
        <w:spacing w:before="156" w:after="156" w:line="288" w:lineRule="auto"/>
        <w:rPr>
          <w:color w:val="000000"/>
          <w:szCs w:val="21"/>
        </w:rPr>
      </w:pPr>
      <w:r>
        <w:rPr>
          <w:color w:val="000000"/>
          <w:szCs w:val="21"/>
        </w:rPr>
      </w:r>
      <w:r/>
    </w:p>
    <w:p>
      <w:pPr>
        <w:pStyle w:val="892"/>
        <w:spacing w:before="156" w:after="156" w:line="288" w:lineRule="auto"/>
        <w:rPr>
          <w:rFonts w:hint="eastAsia"/>
          <w:b/>
          <w:bCs/>
          <w:color w:val="000000"/>
          <w:szCs w:val="21"/>
        </w:rPr>
      </w:pPr>
      <w:r>
        <w:rPr>
          <w:rFonts w:hint="eastAsia"/>
          <w:b/>
          <w:bCs/>
          <w:color w:val="000000"/>
          <w:szCs w:val="21"/>
        </w:rPr>
        <w:t xml:space="preserve">请将以上内容展开陈述，将作为评审的重要依据。</w:t>
      </w:r>
      <w:r/>
    </w:p>
    <w:p>
      <w:pPr>
        <w:pStyle w:val="949"/>
        <w:spacing w:before="0"/>
        <w:rPr>
          <w:rFonts w:ascii="Times New Roman" w:hAnsi="Times New Roman"/>
          <w:bCs w:val="0"/>
          <w:color w:val="000000"/>
          <w:sz w:val="24"/>
          <w:szCs w:val="24"/>
        </w:rPr>
      </w:pPr>
      <w:r>
        <w:rPr>
          <w:rFonts w:ascii="Times New Roman" w:hAnsi="Times New Roman"/>
          <w:bCs w:val="0"/>
          <w:color w:val="000000"/>
          <w:sz w:val="24"/>
          <w:szCs w:val="24"/>
        </w:rPr>
        <w:br w:type="page" w:clear="all"/>
        <w:t xml:space="preserve">（2）技术条款偏离表</w:t>
      </w:r>
      <w:bookmarkEnd w:id="304"/>
      <w:r/>
      <w:bookmarkEnd w:id="305"/>
      <w:r/>
      <w:bookmarkEnd w:id="306"/>
      <w:r>
        <w:rPr>
          <w:rFonts w:ascii="Times New Roman" w:hAnsi="Times New Roman"/>
          <w:bCs w:val="0"/>
          <w:color w:val="000000"/>
          <w:sz w:val="24"/>
          <w:szCs w:val="24"/>
        </w:rPr>
      </w:r>
      <w:r/>
    </w:p>
    <w:p>
      <w:pPr>
        <w:pStyle w:val="949"/>
        <w:spacing w:before="0"/>
        <w:rPr>
          <w:rFonts w:ascii="Times New Roman" w:hAnsi="Times New Roman"/>
          <w:color w:val="000000"/>
          <w:sz w:val="24"/>
          <w:szCs w:val="24"/>
        </w:rPr>
      </w:pPr>
      <w:r>
        <w:rPr>
          <w:rFonts w:hint="eastAsia" w:ascii="Times New Roman" w:hAnsi="Times New Roman"/>
          <w:color w:val="000000"/>
          <w:sz w:val="24"/>
          <w:szCs w:val="24"/>
        </w:rPr>
        <w:t xml:space="preserve">（2-1）★项技术条款偏离表</w:t>
      </w:r>
      <w:r>
        <w:rPr>
          <w:rFonts w:ascii="Times New Roman" w:hAnsi="Times New Roman"/>
          <w:color w:val="000000"/>
          <w:sz w:val="24"/>
          <w:szCs w:val="24"/>
        </w:rPr>
      </w:r>
      <w:r/>
    </w:p>
    <w:tbl>
      <w:tblPr>
        <w:tblW w:w="10598" w:type="dxa"/>
        <w:tblInd w:w="-601" w:type="dxa"/>
        <w:tblLayout w:type="autofit"/>
        <w:tblCellMar>
          <w:left w:w="108" w:type="dxa"/>
          <w:top w:w="0" w:type="dxa"/>
          <w:right w:w="108" w:type="dxa"/>
          <w:bottom w:w="0" w:type="dxa"/>
        </w:tblCellMar>
        <w:tblLook w:val="04A0" w:firstRow="1" w:lastRow="0" w:firstColumn="1" w:lastColumn="0" w:noHBand="0" w:noVBand="1"/>
      </w:tblPr>
      <w:tblGrid>
        <w:gridCol w:w="510"/>
        <w:gridCol w:w="2554"/>
        <w:gridCol w:w="5876"/>
        <w:gridCol w:w="829"/>
        <w:gridCol w:w="829"/>
      </w:tblGrid>
      <w:tr>
        <w:trPr>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tcBorders>
              <w:top w:val="single" w:color="000000" w:sz="4" w:space="0"/>
              <w:bottom w:val="single" w:color="000000" w:sz="4" w:space="0"/>
              <w:right w:val="single" w:color="000000" w:sz="4" w:space="0"/>
            </w:tcBorders>
            <w:tcW w:w="2554" w:type="dxa"/>
            <w:vAlign w:val="center"/>
            <w:textDirection w:val="lrTb"/>
            <w:noWrap w:val="false"/>
          </w:tcPr>
          <w:p>
            <w:pPr>
              <w:pStyle w:val="892"/>
              <w:jc w:val="center"/>
              <w:widowControl/>
              <w:rPr>
                <w:rFonts w:hint="eastAsia" w:ascii="宋体" w:hAnsi="宋体"/>
                <w:b/>
                <w:color w:val="000000"/>
                <w:szCs w:val="21"/>
              </w:rPr>
            </w:pPr>
            <w:r>
              <w:rPr>
                <w:rFonts w:hint="eastAsia" w:ascii="宋体" w:hAnsi="宋体"/>
                <w:b/>
                <w:color w:val="000000"/>
                <w:szCs w:val="21"/>
              </w:rPr>
              <w:t xml:space="preserve">名称</w:t>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cs="宋体"/>
                <w:b/>
                <w:bCs/>
                <w:color w:val="000000"/>
                <w:szCs w:val="21"/>
                <w:lang w:bidi="ar"/>
              </w:rPr>
              <w:t xml:space="preserve">功能、性能、配置要求</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2"/>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cantSplit/>
          <w:trHeight w:val="437"/>
        </w:trPr>
        <w:tc>
          <w:tcPr>
            <w:shd w:val="clear" w:color="000000" w:fill="ffffff"/>
            <w:tcBorders>
              <w:top w:val="non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2"/>
              <w:jc w:val="center"/>
              <w:spacing w:line="288" w:lineRule="auto"/>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right w:val="single" w:color="000000" w:sz="4" w:space="0"/>
            </w:tcBorders>
            <w:tcW w:w="2554" w:type="dxa"/>
            <w:vAlign w:val="center"/>
            <w:vMerge w:val="restart"/>
            <w:textDirection w:val="lrTb"/>
            <w:noWrap w:val="false"/>
          </w:tcPr>
          <w:p>
            <w:pPr>
              <w:pStyle w:val="892"/>
              <w:jc w:val="center"/>
              <w:spacing w:line="288" w:lineRule="auto"/>
              <w:widowControl/>
              <w:rPr>
                <w:rFonts w:hint="eastAsia" w:ascii="宋体" w:hAnsi="宋体"/>
                <w:color w:val="000000"/>
                <w:szCs w:val="21"/>
              </w:rPr>
            </w:pPr>
            <w:r>
              <w:rPr>
                <w:rFonts w:ascii="宋体" w:hAnsi="宋体"/>
                <w:color w:val="000000"/>
                <w:szCs w:val="21"/>
              </w:rPr>
              <w:t xml:space="preserve">声学环境改造</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5876" w:type="dxa"/>
            <w:vAlign w:val="center"/>
            <w:textDirection w:val="lrTb"/>
            <w:noWrap w:val="false"/>
          </w:tcPr>
          <w:p>
            <w:pPr>
              <w:pStyle w:val="892"/>
              <w:spacing w:line="288" w:lineRule="auto"/>
              <w:rPr>
                <w:rFonts w:hint="eastAsia" w:ascii="宋体" w:hAnsi="宋体"/>
                <w:b/>
                <w:bCs/>
                <w:color w:val="000000"/>
                <w:spacing w:val="2"/>
                <w:szCs w:val="21"/>
                <w:u w:val="single"/>
              </w:rPr>
            </w:pPr>
            <w:r>
              <w:rPr>
                <w:rFonts w:hint="eastAsia" w:ascii="宋体" w:hAnsi="宋体"/>
                <w:color w:val="000000"/>
                <w:szCs w:val="21"/>
                <w:u w:val="single"/>
                <w:lang w:bidi="ar"/>
              </w:rPr>
              <w:t xml:space="preserve">1.</w:t>
            </w:r>
            <w:r>
              <w:rPr>
                <w:rFonts w:ascii="宋体" w:hAnsi="宋体"/>
                <w:color w:val="000000"/>
                <w:spacing w:val="2"/>
                <w:szCs w:val="21"/>
                <w:u w:val="single"/>
              </w:rPr>
              <w:t xml:space="preserve">★</w:t>
            </w:r>
            <w:r>
              <w:rPr>
                <w:rFonts w:ascii="宋体" w:hAnsi="宋体"/>
                <w:color w:val="000000"/>
                <w:szCs w:val="21"/>
                <w:u w:val="single"/>
                <w:lang w:bidi="ar"/>
              </w:rPr>
              <w:t xml:space="preserve">投标人</w:t>
            </w:r>
            <w:r>
              <w:rPr>
                <w:rFonts w:hint="eastAsia" w:ascii="宋体" w:hAnsi="宋体"/>
                <w:color w:val="000000"/>
                <w:szCs w:val="21"/>
                <w:u w:val="single"/>
                <w:lang w:bidi="ar"/>
              </w:rPr>
              <w:t xml:space="preserve">须</w:t>
            </w:r>
            <w:r>
              <w:rPr>
                <w:rFonts w:ascii="宋体" w:hAnsi="宋体"/>
                <w:color w:val="000000"/>
                <w:szCs w:val="21"/>
                <w:u w:val="single"/>
                <w:lang w:bidi="ar"/>
              </w:rPr>
              <w:t xml:space="preserve">承诺，中标后签订合同前，提交《教室声学环境改造方案》，明确改造范围、材料参数、施工工艺及预期声学效果，经采购人确认后方可</w:t>
            </w:r>
            <w:r>
              <w:rPr>
                <w:rFonts w:hint="eastAsia" w:ascii="宋体" w:hAnsi="宋体"/>
                <w:color w:val="000000"/>
                <w:szCs w:val="21"/>
                <w:u w:val="single"/>
                <w:lang w:bidi="ar"/>
              </w:rPr>
              <w:t xml:space="preserve">实施</w:t>
            </w:r>
            <w:r>
              <w:rPr>
                <w:rFonts w:ascii="宋体" w:hAnsi="宋体"/>
                <w:color w:val="000000"/>
                <w:szCs w:val="21"/>
                <w:u w:val="single"/>
                <w:lang w:bidi="ar"/>
              </w:rPr>
              <w:t xml:space="preserve">。</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rPr>
                <w:rFonts w:hint="eastAsia" w:ascii="宋体" w:hAnsi="宋体"/>
                <w:b/>
                <w:bCs/>
                <w:color w:val="000000"/>
                <w:spacing w:val="2"/>
                <w:szCs w:val="21"/>
                <w:u w:val="single"/>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37"/>
        </w:trPr>
        <w:tc>
          <w:tcPr>
            <w:shd w:val="clear" w:color="000000"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892"/>
              <w:jc w:val="center"/>
              <w:spacing w:line="288" w:lineRule="auto"/>
              <w:widowControl/>
              <w:rPr>
                <w:rFonts w:ascii="宋体" w:hAnsi="宋体"/>
                <w:color w:val="000000"/>
                <w:szCs w:val="21"/>
              </w:rPr>
            </w:pPr>
            <w:r>
              <w:rPr>
                <w:rFonts w:hint="eastAsia" w:ascii="宋体" w:hAnsi="宋体"/>
                <w:color w:val="000000"/>
                <w:szCs w:val="21"/>
              </w:rPr>
              <w:t xml:space="preserve">2</w:t>
            </w:r>
            <w:r>
              <w:rPr>
                <w:rFonts w:ascii="宋体" w:hAnsi="宋体"/>
                <w:color w:val="000000"/>
                <w:szCs w:val="21"/>
              </w:rPr>
            </w:r>
            <w:r/>
          </w:p>
        </w:tc>
        <w:tc>
          <w:tcPr>
            <w:tcBorders>
              <w:bottom w:val="single" w:color="000000" w:sz="4" w:space="0"/>
              <w:right w:val="single" w:color="000000" w:sz="4" w:space="0"/>
            </w:tcBorders>
            <w:tcW w:w="2554" w:type="dxa"/>
            <w:vAlign w:val="center"/>
            <w:vMerge w:val="continue"/>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5876" w:type="dxa"/>
            <w:vAlign w:val="center"/>
            <w:textDirection w:val="lrTb"/>
            <w:noWrap w:val="false"/>
          </w:tcPr>
          <w:p>
            <w:pPr>
              <w:pStyle w:val="892"/>
              <w:spacing w:line="360" w:lineRule="auto"/>
              <w:rPr>
                <w:rFonts w:hint="eastAsia"/>
                <w:bCs/>
                <w:color w:val="000000"/>
                <w:szCs w:val="21"/>
              </w:rPr>
            </w:pPr>
            <w:r>
              <w:rPr>
                <w:rFonts w:hint="eastAsia" w:ascii="宋体" w:hAnsi="宋体"/>
                <w:color w:val="000000"/>
                <w:spacing w:val="2"/>
                <w:szCs w:val="21"/>
                <w:u w:val="single"/>
              </w:rPr>
              <w:t xml:space="preserve">2.</w:t>
            </w:r>
            <w:r>
              <w:rPr>
                <w:rFonts w:ascii="宋体" w:hAnsi="宋体"/>
                <w:color w:val="000000"/>
                <w:spacing w:val="2"/>
                <w:szCs w:val="21"/>
                <w:u w:val="single"/>
              </w:rPr>
              <w:t xml:space="preserve">★为保证教室最终的声音效果，中标人需要在项目验收时依据国家标准要求出具不少于2个教室的声学检测</w:t>
            </w:r>
            <w:r>
              <w:rPr>
                <w:rFonts w:hint="eastAsia" w:ascii="宋体" w:hAnsi="宋体"/>
                <w:color w:val="000000"/>
                <w:spacing w:val="2"/>
                <w:szCs w:val="21"/>
                <w:u w:val="single"/>
              </w:rPr>
              <w:t xml:space="preserve">，</w:t>
            </w:r>
            <w:r>
              <w:rPr>
                <w:rFonts w:ascii="宋体" w:hAnsi="宋体"/>
                <w:color w:val="000000"/>
                <w:spacing w:val="2"/>
                <w:szCs w:val="21"/>
                <w:u w:val="single"/>
              </w:rPr>
              <w:t xml:space="preserve">包括混响时间，语言传输系数STI，声压级等声学指标的</w:t>
            </w:r>
            <w:r>
              <w:rPr>
                <w:rFonts w:hint="eastAsia" w:ascii="宋体" w:hAnsi="宋体"/>
                <w:color w:val="000000"/>
                <w:spacing w:val="2"/>
                <w:szCs w:val="21"/>
                <w:u w:val="single"/>
              </w:rPr>
              <w:t xml:space="preserve">第三方</w:t>
            </w:r>
            <w:r>
              <w:rPr>
                <w:rFonts w:ascii="宋体" w:hAnsi="宋体"/>
                <w:color w:val="000000"/>
                <w:spacing w:val="2"/>
                <w:szCs w:val="21"/>
                <w:u w:val="single"/>
              </w:rPr>
              <w:t xml:space="preserve">测量报告，并且测量报告具备权威性，所用测量仪器须符合国家计量器具型式批准认证。</w:t>
            </w:r>
            <w:r>
              <w:rPr>
                <w:rFonts w:ascii="宋体" w:hAnsi="宋体"/>
                <w:b/>
                <w:bCs/>
                <w:color w:val="000000"/>
                <w:spacing w:val="2"/>
                <w:szCs w:val="21"/>
                <w:u w:val="single"/>
              </w:rPr>
              <w:t xml:space="preserve">（</w:t>
            </w:r>
            <w:r>
              <w:rPr>
                <w:rFonts w:ascii="宋体" w:hAnsi="宋体"/>
                <w:b/>
                <w:bCs/>
                <w:color w:val="000000"/>
                <w:szCs w:val="21"/>
                <w:u w:val="single"/>
                <w:lang w:bidi="ar"/>
              </w:rPr>
              <w:t xml:space="preserve">提供承诺函加</w:t>
            </w:r>
            <w:r>
              <w:rPr>
                <w:rFonts w:ascii="宋体" w:hAnsi="宋体"/>
                <w:b/>
                <w:bCs/>
                <w:color w:val="000000"/>
                <w:spacing w:val="2"/>
                <w:szCs w:val="21"/>
                <w:u w:val="single"/>
              </w:rPr>
              <w:t xml:space="preserve">盖投标人公章）</w:t>
            </w:r>
            <w:r>
              <w:rPr>
                <w:rFonts w:hint="eastAsia"/>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29"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6"/>
        <w:spacing w:line="360" w:lineRule="exact"/>
        <w:rPr>
          <w:rFonts w:ascii="Times New Roman" w:hAnsi="Times New Roman"/>
          <w:b/>
          <w:bCs/>
          <w:color w:val="000000"/>
        </w:rPr>
      </w:pPr>
      <w:r>
        <w:rPr>
          <w:rFonts w:ascii="Times New Roman" w:hAnsi="Times New Roman"/>
          <w:b/>
          <w:bCs/>
          <w:color w:val="000000"/>
        </w:rPr>
        <w:t xml:space="preserve">注：</w:t>
      </w:r>
      <w:r/>
    </w:p>
    <w:p>
      <w:pPr>
        <w:pStyle w:val="946"/>
        <w:spacing w:line="360" w:lineRule="exact"/>
        <w:rPr>
          <w:rFonts w:ascii="Times New Roman" w:hAnsi="Times New Roman"/>
          <w:b/>
          <w:bCs/>
          <w:color w:val="000000"/>
        </w:rPr>
      </w:pPr>
      <w:r>
        <w:rPr>
          <w:rFonts w:ascii="Times New Roman" w:hAnsi="Times New Roman"/>
          <w:b/>
          <w:bCs/>
          <w:color w:val="000000"/>
        </w:rPr>
        <w:t xml:space="preserve">1. 投标人须根据第四章《采购</w:t>
      </w:r>
      <w:r>
        <w:rPr>
          <w:rFonts w:hint="eastAsia" w:ascii="Times New Roman" w:hAnsi="Times New Roman"/>
          <w:b/>
          <w:bCs/>
          <w:color w:val="000000"/>
        </w:rPr>
        <w:t xml:space="preserve">需求</w:t>
      </w:r>
      <w:r>
        <w:rPr>
          <w:rFonts w:ascii="Times New Roman" w:hAnsi="Times New Roman"/>
          <w:b/>
          <w:bCs/>
          <w:color w:val="000000"/>
        </w:rPr>
        <w:t xml:space="preserve">》要求填写此表，作为投标文件的组成部分。</w:t>
      </w:r>
      <w:r/>
    </w:p>
    <w:p>
      <w:pPr>
        <w:pStyle w:val="946"/>
        <w:spacing w:line="360" w:lineRule="exact"/>
        <w:rPr>
          <w:rFonts w:ascii="Times New Roman" w:hAnsi="Times New Roman"/>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技术</w:t>
      </w:r>
      <w:r>
        <w:rPr>
          <w:rFonts w:ascii="Times New Roman" w:hAnsi="Times New Roman"/>
          <w:b/>
          <w:bCs/>
          <w:color w:val="000000"/>
        </w:rPr>
        <w:t xml:space="preserve">偏离必须在本表中列出，未在本偏离表中列出偏离，将视为投标人已完全接受招标文件要求。如完全无偏离，也无其他说明，可在本表第一行填写“全部无偏离”</w:t>
      </w:r>
      <w:r>
        <w:rPr>
          <w:rFonts w:ascii="Times New Roman" w:hAnsi="Times New Roman"/>
          <w:color w:val="000000"/>
        </w:rPr>
        <w:t xml:space="preserve">。</w:t>
      </w:r>
      <w:r/>
    </w:p>
    <w:p>
      <w:pPr>
        <w:pStyle w:val="946"/>
        <w:spacing w:line="360" w:lineRule="exact"/>
        <w:rPr>
          <w:rFonts w:ascii="Times New Roman" w:hAnsi="Times New Roman"/>
          <w:b/>
          <w:bCs/>
          <w:color w:val="000000"/>
        </w:rPr>
      </w:pPr>
      <w:r>
        <w:rPr>
          <w:rFonts w:ascii="Times New Roman" w:hAnsi="Times New Roman"/>
          <w:b/>
          <w:bCs/>
          <w:color w:val="000000"/>
        </w:rPr>
        <w:t xml:space="preserve">3. </w:t>
      </w:r>
      <w:r>
        <w:rPr>
          <w:rFonts w:hint="eastAsia" w:ascii="Times New Roman" w:hAnsi="Times New Roman"/>
          <w:b/>
          <w:bCs/>
          <w:color w:val="000000"/>
        </w:rPr>
        <w:t xml:space="preserve">投标人在上表中有任意一项偏离即否决其本次投标。</w:t>
      </w:r>
      <w:r>
        <w:rPr>
          <w:rFonts w:ascii="Times New Roman" w:hAnsi="Times New Roman"/>
          <w:b/>
          <w:bCs/>
          <w:color w:val="000000"/>
        </w:rPr>
      </w:r>
      <w:r/>
    </w:p>
    <w:p>
      <w:pPr>
        <w:pStyle w:val="946"/>
        <w:spacing w:line="360" w:lineRule="exact"/>
        <w:rPr>
          <w:rFonts w:ascii="Times New Roman" w:hAnsi="Times New Roman"/>
          <w:b/>
          <w:bCs/>
          <w:color w:val="000000"/>
        </w:rPr>
      </w:pPr>
      <w:r>
        <w:rPr>
          <w:rFonts w:ascii="Times New Roman" w:hAnsi="Times New Roman"/>
          <w:b/>
          <w:bCs/>
          <w:color w:val="000000"/>
        </w:rPr>
        <w:t xml:space="preserve">4. 如投标人将此表空白，视为投标人无任何偏离。</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5.须提供相应材料的附后。</w:t>
      </w:r>
      <w:r>
        <w:rPr>
          <w:rFonts w:ascii="Times New Roman" w:hAnsi="Times New Roman"/>
          <w:b/>
          <w:bCs/>
          <w:color w:val="000000"/>
        </w:rPr>
      </w:r>
      <w:r/>
    </w:p>
    <w:p>
      <w:pPr>
        <w:pStyle w:val="946"/>
        <w:spacing w:line="360" w:lineRule="exact"/>
        <w:rPr>
          <w:rFonts w:ascii="Times New Roman" w:hAnsi="Times New Roman"/>
          <w:color w:val="000000"/>
        </w:rPr>
      </w:pPr>
      <w:r>
        <w:rPr>
          <w:rFonts w:ascii="Times New Roman" w:hAnsi="Times New Roman"/>
          <w:color w:val="000000"/>
        </w:rPr>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49"/>
        <w:spacing w:before="0"/>
        <w:rPr>
          <w:color w:val="000000"/>
        </w:rPr>
      </w:pPr>
      <w:r>
        <w:rPr>
          <w:rFonts w:hint="eastAsia"/>
          <w:color w:val="000000"/>
        </w:rPr>
        <w:br w:type="page" w:clear="all"/>
        <w:t xml:space="preserve">承诺</w:t>
      </w:r>
      <w:r>
        <w:rPr>
          <w:color w:val="000000"/>
        </w:rPr>
      </w:r>
      <w:r/>
    </w:p>
    <w:p>
      <w:pPr>
        <w:pStyle w:val="892"/>
        <w:spacing w:line="360" w:lineRule="auto"/>
        <w:rPr>
          <w:bCs/>
          <w:color w:val="000000"/>
        </w:rPr>
      </w:pPr>
      <w:r>
        <w:rPr>
          <w:rFonts w:hint="eastAsia"/>
          <w:bCs/>
          <w:color w:val="000000"/>
        </w:rPr>
        <w:t xml:space="preserve">我单位郑重承诺，如在本项目中中标：</w:t>
      </w:r>
      <w:r>
        <w:rPr>
          <w:bCs/>
          <w:color w:val="000000"/>
        </w:rPr>
      </w:r>
      <w:r/>
    </w:p>
    <w:p>
      <w:pPr>
        <w:pStyle w:val="892"/>
        <w:numPr>
          <w:ilvl w:val="0"/>
          <w:numId w:val="5"/>
        </w:numPr>
        <w:spacing w:line="360" w:lineRule="auto"/>
        <w:rPr>
          <w:bCs/>
          <w:color w:val="000000"/>
        </w:rPr>
      </w:pPr>
      <w:r>
        <w:rPr>
          <w:bCs/>
          <w:color w:val="000000"/>
        </w:rPr>
        <w:t xml:space="preserve">签订合同前，提交《教室声学环境改造方案》，明确改造范围、材料参数、施工工艺及预期声学效果，经采购人确认后方可实施。</w:t>
      </w:r>
      <w:r/>
    </w:p>
    <w:p>
      <w:pPr>
        <w:pStyle w:val="892"/>
        <w:numPr>
          <w:ilvl w:val="0"/>
          <w:numId w:val="5"/>
        </w:numPr>
        <w:spacing w:line="360" w:lineRule="auto"/>
        <w:rPr>
          <w:rFonts w:hint="eastAsia"/>
          <w:bCs/>
          <w:color w:val="000000"/>
        </w:rPr>
      </w:pPr>
      <w:r>
        <w:rPr>
          <w:rFonts w:ascii="宋体" w:hAnsi="宋体"/>
          <w:color w:val="000000"/>
          <w:spacing w:val="2"/>
          <w:szCs w:val="21"/>
        </w:rPr>
        <w:t xml:space="preserve">为保证教室最终的声音效果，在项目验收时依据国家标准要求出具不少于2个教室的声学检测</w:t>
      </w:r>
      <w:r>
        <w:rPr>
          <w:rFonts w:hint="eastAsia" w:ascii="宋体" w:hAnsi="宋体"/>
          <w:color w:val="000000"/>
          <w:spacing w:val="2"/>
          <w:szCs w:val="21"/>
        </w:rPr>
        <w:t xml:space="preserve">，</w:t>
      </w:r>
      <w:r>
        <w:rPr>
          <w:rFonts w:ascii="宋体" w:hAnsi="宋体"/>
          <w:color w:val="000000"/>
          <w:spacing w:val="2"/>
          <w:szCs w:val="21"/>
        </w:rPr>
        <w:t xml:space="preserve">包括混响时间，语言传输系数STI，声压级等声学指标的</w:t>
      </w:r>
      <w:r>
        <w:rPr>
          <w:rFonts w:hint="eastAsia" w:ascii="宋体" w:hAnsi="宋体"/>
          <w:color w:val="000000"/>
          <w:spacing w:val="2"/>
          <w:szCs w:val="21"/>
        </w:rPr>
        <w:t xml:space="preserve">第三方</w:t>
      </w:r>
      <w:r>
        <w:rPr>
          <w:rFonts w:ascii="宋体" w:hAnsi="宋体"/>
          <w:color w:val="000000"/>
          <w:spacing w:val="2"/>
          <w:szCs w:val="21"/>
        </w:rPr>
        <w:t xml:space="preserve">测量报告，并且测量报告具备权威性，所用测量仪器须符合国家计量器具型式批准认证。</w:t>
      </w:r>
      <w:r>
        <w:rPr>
          <w:rFonts w:hint="eastAsia"/>
          <w:bCs/>
          <w:color w:val="000000"/>
        </w:rPr>
      </w:r>
      <w:r/>
    </w:p>
    <w:p>
      <w:pPr>
        <w:pStyle w:val="892"/>
        <w:spacing w:line="360" w:lineRule="auto"/>
        <w:rPr>
          <w:bCs/>
          <w:color w:val="000000"/>
        </w:rPr>
      </w:pPr>
      <w:r>
        <w:rPr>
          <w:bCs/>
          <w:color w:val="000000"/>
        </w:rPr>
        <w:t xml:space="preserve">                                    </w:t>
      </w:r>
      <w:r/>
    </w:p>
    <w:p>
      <w:pPr>
        <w:pStyle w:val="892"/>
        <w:rPr>
          <w:color w:val="000000"/>
          <w:szCs w:val="21"/>
          <w:u w:val="single"/>
        </w:rPr>
      </w:pPr>
      <w:r>
        <w:rPr>
          <w:bCs/>
          <w:color w:val="000000"/>
        </w:rPr>
        <w:t xml:space="preserve">       </w:t>
      </w:r>
      <w:r>
        <w:rPr>
          <w:bCs/>
          <w:color w:val="000000"/>
        </w:rPr>
        <w:t xml:space="preserve">                               投标人名称（公章）：</w:t>
      </w:r>
      <w:r>
        <w:rPr>
          <w:color w:val="000000"/>
          <w:szCs w:val="21"/>
          <w:u w:val="single"/>
        </w:rPr>
        <w:t xml:space="preserve">  </w:t>
        <w:tab/>
        <w:t xml:space="preserve">     </w:t>
        <w:tab/>
        <w:t xml:space="preserve">         </w:t>
      </w:r>
      <w:r/>
    </w:p>
    <w:p>
      <w:pPr>
        <w:pStyle w:val="892"/>
        <w:rPr>
          <w:bCs/>
          <w:color w:val="000000"/>
        </w:rPr>
      </w:pPr>
      <w:r>
        <w:rPr>
          <w:bCs/>
          <w:color w:val="000000"/>
        </w:rPr>
      </w:r>
      <w:r/>
    </w:p>
    <w:p>
      <w:pPr>
        <w:pStyle w:val="892"/>
        <w:jc w:val="right"/>
        <w:rPr>
          <w:bCs/>
          <w:color w:val="000000"/>
        </w:rPr>
      </w:pP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rPr>
          <w:rFonts w:hint="eastAsia"/>
          <w:color w:val="000000"/>
        </w:rPr>
      </w:pPr>
      <w:r>
        <w:rPr>
          <w:rFonts w:hint="eastAsia"/>
          <w:color w:val="000000"/>
        </w:rPr>
      </w:r>
      <w:r/>
    </w:p>
    <w:p>
      <w:pPr>
        <w:pStyle w:val="949"/>
        <w:spacing w:before="0"/>
        <w:rPr>
          <w:rFonts w:hint="eastAsia" w:ascii="Times New Roman" w:hAnsi="Times New Roman"/>
          <w:color w:val="000000"/>
          <w:sz w:val="24"/>
          <w:szCs w:val="24"/>
        </w:rPr>
      </w:pPr>
      <w:r>
        <w:rPr>
          <w:color w:val="000000"/>
        </w:rPr>
        <w:br w:type="page" w:clear="all"/>
      </w:r>
      <w:r>
        <w:rPr>
          <w:rFonts w:hint="eastAsia" w:ascii="Times New Roman" w:hAnsi="Times New Roman"/>
          <w:color w:val="000000"/>
          <w:sz w:val="24"/>
          <w:szCs w:val="24"/>
        </w:rPr>
        <w:t xml:space="preserve">（2-2）▲项技术条款偏离表</w:t>
      </w:r>
      <w:r/>
    </w:p>
    <w:tbl>
      <w:tblPr>
        <w:tblW w:w="10348" w:type="dxa"/>
        <w:tblInd w:w="-601" w:type="dxa"/>
        <w:tblLayout w:type="autofit"/>
        <w:tblCellMar>
          <w:left w:w="108" w:type="dxa"/>
          <w:top w:w="0" w:type="dxa"/>
          <w:right w:w="108" w:type="dxa"/>
          <w:bottom w:w="0" w:type="dxa"/>
        </w:tblCellMar>
        <w:tblLook w:val="04A0" w:firstRow="1" w:lastRow="0" w:firstColumn="1" w:lastColumn="0" w:noHBand="0" w:noVBand="1"/>
      </w:tblPr>
      <w:tblGrid>
        <w:gridCol w:w="811"/>
        <w:gridCol w:w="1418"/>
        <w:gridCol w:w="6277"/>
        <w:gridCol w:w="964"/>
        <w:gridCol w:w="878"/>
      </w:tblGrid>
      <w:tr>
        <w:trPr>
          <w:trHeight w:val="454"/>
        </w:trPr>
        <w:tc>
          <w:tcPr>
            <w:shd w:val="clear" w:color="000000" w:fill="ffffff"/>
            <w:tcBorders>
              <w:top w:val="single" w:color="000000" w:sz="4" w:space="0"/>
              <w:left w:val="single" w:color="000000" w:sz="4" w:space="0"/>
              <w:bottom w:val="single" w:color="000000" w:sz="4" w:space="0"/>
              <w:right w:val="single" w:color="000000" w:sz="4" w:space="0"/>
            </w:tcBorders>
            <w:tcW w:w="811"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技术指标</w:t>
            </w:r>
            <w:r/>
          </w:p>
        </w:tc>
        <w:tc>
          <w:tcPr>
            <w:shd w:val="clear" w:color="000000" w:fill="ffffff"/>
            <w:tcBorders>
              <w:top w:val="singl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t xml:space="preserve">技术指标要求</w:t>
            </w:r>
            <w:r/>
          </w:p>
        </w:tc>
        <w:tc>
          <w:tcPr>
            <w:shd w:val="clear" w:color="000000" w:fill="ffffff"/>
            <w:tcBorders>
              <w:top w:val="singl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2"/>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54"/>
        </w:trPr>
        <w:tc>
          <w:tcPr>
            <w:gridSpan w:val="5"/>
            <w:shd w:val="clear" w:color="000000" w:fill="ffffff"/>
            <w:tcBorders>
              <w:top w:val="single" w:color="000000" w:sz="4" w:space="0"/>
              <w:left w:val="single" w:color="000000" w:sz="4" w:space="0"/>
              <w:bottom w:val="single" w:color="000000" w:sz="4" w:space="0"/>
              <w:right w:val="single" w:color="000000" w:sz="4" w:space="0"/>
            </w:tcBorders>
            <w:tcW w:w="10348" w:type="dxa"/>
            <w:vAlign w:val="center"/>
            <w:textDirection w:val="lrTb"/>
            <w:noWrap w:val="false"/>
          </w:tcPr>
          <w:p>
            <w:pPr>
              <w:pStyle w:val="892"/>
              <w:jc w:val="left"/>
              <w:spacing w:line="288" w:lineRule="auto"/>
              <w:widowControl/>
              <w:rPr>
                <w:rFonts w:hint="eastAsia" w:ascii="宋体" w:hAnsi="宋体"/>
                <w:b/>
                <w:bCs/>
                <w:color w:val="000000"/>
                <w:szCs w:val="21"/>
              </w:rPr>
            </w:pPr>
            <w:r>
              <w:rPr>
                <w:rFonts w:hint="eastAsia"/>
                <w:b/>
                <w:bCs/>
                <w:color w:val="000000"/>
                <w:szCs w:val="21"/>
              </w:rPr>
              <w:t xml:space="preserve">三、技术参数要求</w:t>
            </w:r>
            <w:r>
              <w:rPr>
                <w:rFonts w:hint="eastAsia" w:ascii="宋体" w:hAnsi="宋体"/>
                <w:b/>
                <w:bCs/>
                <w:color w:val="000000"/>
                <w:szCs w:val="21"/>
              </w:rPr>
            </w:r>
            <w:r/>
          </w:p>
        </w:tc>
      </w:tr>
      <w:tr>
        <w:trPr>
          <w:cantSplit/>
          <w:trHeight w:val="454"/>
        </w:trPr>
        <w:tc>
          <w:tcPr>
            <w:gridSpan w:val="2"/>
            <w:shd w:val="clear" w:color="000000" w:fill="ffffff"/>
            <w:tcBorders>
              <w:top w:val="none" w:color="000000" w:sz="4" w:space="0"/>
              <w:left w:val="single" w:color="000000" w:sz="4" w:space="0"/>
              <w:right w:val="single" w:color="000000" w:sz="4" w:space="0"/>
            </w:tcBorders>
            <w:tcW w:w="2229" w:type="dxa"/>
            <w:vAlign w:val="center"/>
            <w:vMerge w:val="restart"/>
            <w:textDirection w:val="lrTb"/>
            <w:noWrap w:val="false"/>
          </w:tcPr>
          <w:p>
            <w:pPr>
              <w:pStyle w:val="892"/>
              <w:jc w:val="center"/>
              <w:spacing w:line="288" w:lineRule="auto"/>
              <w:widowControl/>
              <w:rPr>
                <w:rFonts w:hint="eastAsia" w:ascii="宋体" w:hAnsi="宋体" w:cs="宋体"/>
                <w:color w:val="000000"/>
                <w:szCs w:val="21"/>
              </w:rPr>
            </w:pPr>
            <w:r>
              <w:rPr>
                <w:rFonts w:hint="eastAsia" w:ascii="宋体" w:hAnsi="宋体"/>
                <w:color w:val="000000"/>
                <w:szCs w:val="21"/>
              </w:rPr>
              <w:t xml:space="preserve">电工技术实训装置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spacing w:line="288" w:lineRule="auto"/>
              <w:rPr>
                <w:rFonts w:hint="eastAsia" w:ascii="宋体" w:hAnsi="宋体"/>
                <w:color w:val="000000"/>
                <w:szCs w:val="21"/>
              </w:rPr>
            </w:pPr>
            <w:r>
              <w:rPr>
                <w:rFonts w:hint="eastAsia" w:ascii="宋体" w:hAnsi="宋体"/>
                <w:color w:val="000000"/>
                <w:szCs w:val="21"/>
              </w:rPr>
              <w:t xml:space="preserve">3.▲为保障投标人充分理解项目及交付后的预期场景要求，投标时</w:t>
            </w:r>
            <w:r>
              <w:rPr>
                <w:rFonts w:hint="eastAsia" w:ascii="宋体" w:hAnsi="宋体"/>
                <w:b/>
                <w:bCs/>
                <w:color w:val="000000"/>
                <w:szCs w:val="21"/>
              </w:rPr>
              <w:t xml:space="preserve">提供整体实训室布局效果图进行佐证。</w:t>
            </w:r>
            <w:r>
              <w:rPr>
                <w:rFonts w:hint="eastAsia" w:ascii="宋体" w:hAnsi="宋体"/>
                <w:color w:val="000000"/>
                <w:szCs w:val="21"/>
              </w:rPr>
              <w:t xml:space="preserve">（实训室尺寸13.8m*8m，为方便投标人根据实际场景做效果，也可以自行进行现场查勘）。</w:t>
            </w:r>
            <w:r/>
          </w:p>
          <w:p>
            <w:pPr>
              <w:pStyle w:val="892"/>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4.▲为了保证本产品实验教学效果及确保产品质量稳定可靠，投标文件中提供“电工技术实训装置”的整体检测报告复印件，检验结果为合格。</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三、产品模块配置及技术要求：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5.函数信号发生器/频率计模块：</w:t>
            </w:r>
            <w:r/>
          </w:p>
          <w:p>
            <w:pPr>
              <w:pStyle w:val="892"/>
              <w:ind w:firstLine="420"/>
              <w:spacing w:line="288" w:lineRule="auto"/>
              <w:rPr>
                <w:rFonts w:ascii="宋体" w:hAnsi="宋体"/>
                <w:color w:val="000000"/>
                <w:szCs w:val="21"/>
              </w:rPr>
            </w:pPr>
            <w:r>
              <w:rPr>
                <w:rFonts w:hint="eastAsia" w:ascii="宋体" w:hAnsi="宋体"/>
                <w:color w:val="000000"/>
                <w:szCs w:val="21"/>
              </w:rPr>
              <w:t xml:space="preserve">(1)▲函数信号发生器：输出波形：分正弦波、矩形波、三角波三种，由琴键开关切换选择；频率范围：2Hz～2MHz，分七个频段选择；输出幅度：0～16VP-P；输出衰减：分0dB、20dB、40dB、60dB四档，由两个“衰减”按键切换选择；</w:t>
            </w:r>
            <w:r>
              <w:rPr>
                <w:rFonts w:ascii="宋体" w:hAnsi="宋体"/>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6.▲单相智能交流功率、功率因数表模块：要求采用单片机智能控制，具备人机对话，智能显示和快速运算等功能。采用柜装仪表，一体化设计，测量范围 0～450V、0～5A，5 位LED显示，测量精度 0.5 级，能测量负载的有功功率、无功功率、功率因数及负载的性质等，还可以贮存、记录15组功率和功率因数的测试结果数据，可逐组查询。</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9.多通道隔离放大器模块（整个实验室配备1套）：</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(1) ▲模块包含三个电压测量通道，一个电流测量通道，每个测量通道均采用独立隔离放大，支持非接地参考点测量，真实还原电路工作状态，隔离屏障有效防止高压窜入损坏采集系统，为学生实验与设备安全提供双重保障。</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s="宋体"/>
                <w:color w:val="000000"/>
                <w:szCs w:val="21"/>
              </w:rPr>
            </w:pPr>
            <w:r>
              <w:rPr>
                <w:rFonts w:hint="eastAsia" w:ascii="宋体" w:hAnsi="宋体" w:cs="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四、设备配套仿真教学软件</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(6)▲实验电路部分提供实验所需器件、仪表、属性（阻值）等参数均与实际实验模块或实验箱上的电路器件及属性</w:t>
            </w:r>
            <w:r>
              <w:rPr>
                <w:rFonts w:hint="eastAsia" w:ascii="宋体" w:hAnsi="宋体"/>
                <w:color w:val="000000"/>
                <w:szCs w:val="21"/>
              </w:rPr>
              <w:t xml:space="preserve">一致，学生可直接在软件上完成基尔霍夫定律实验、叠加原理的验证实验、戴维南定理的验证实验、日光灯电路及功率因数的提高等10种实验项目，并能够测出相应实验数据。</w:t>
            </w:r>
            <w:r>
              <w:rPr>
                <w:rFonts w:hint="eastAsia" w:ascii="宋体" w:hAnsi="宋体"/>
                <w:b/>
                <w:bCs/>
                <w:color w:val="000000"/>
                <w:szCs w:val="21"/>
              </w:rPr>
              <w:t xml:space="preserve">（提供软件界面实验项目截图）</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none" w:color="000000" w:sz="4" w:space="0"/>
              <w:left w:val="single" w:color="000000" w:sz="4" w:space="0"/>
              <w:right w:val="single" w:color="000000" w:sz="4" w:space="0"/>
            </w:tcBorders>
            <w:tcW w:w="2229" w:type="dxa"/>
            <w:vAlign w:val="center"/>
            <w:vMerge w:val="restart"/>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t xml:space="preserve">电子技术实训装置</w:t>
            </w: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4.▲为了保证本产品实验教学效果及确保产品质量稳定可靠，投标文件中提供“电子技术实训装置”的整体检测报告复印件，检验结果为合格。</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四、实训模块及要求</w:t>
            </w:r>
            <w:r/>
          </w:p>
          <w:p>
            <w:pPr>
              <w:pStyle w:val="892"/>
              <w:ind w:firstLine="420"/>
              <w:spacing w:line="288" w:lineRule="auto"/>
              <w:rPr>
                <w:rFonts w:hint="eastAsia" w:ascii="宋体" w:hAnsi="宋体"/>
                <w:color w:val="000000"/>
                <w:szCs w:val="21"/>
              </w:rPr>
            </w:pPr>
            <w:r>
              <w:rPr>
                <w:rFonts w:ascii="宋体" w:hAnsi="宋体"/>
                <w:color w:val="000000"/>
                <w:szCs w:val="21"/>
              </w:rPr>
              <w:t xml:space="preserve">10.▲</w:t>
            </w:r>
            <w:r>
              <w:rPr>
                <w:rFonts w:hint="eastAsia" w:ascii="宋体" w:hAnsi="宋体"/>
                <w:color w:val="000000"/>
                <w:szCs w:val="21"/>
              </w:rPr>
              <w:t xml:space="preserve">四</w:t>
            </w:r>
            <w:r>
              <w:rPr>
                <w:rFonts w:ascii="宋体" w:hAnsi="宋体"/>
                <w:color w:val="000000"/>
                <w:szCs w:val="21"/>
              </w:rPr>
              <w:t xml:space="preserve">阶逻辑实验模块</w:t>
            </w:r>
            <w:r>
              <w:rPr>
                <w:rFonts w:hint="eastAsia" w:ascii="宋体" w:hAnsi="宋体"/>
                <w:color w:val="000000"/>
                <w:szCs w:val="21"/>
              </w:rPr>
            </w:r>
            <w:r/>
          </w:p>
          <w:p>
            <w:pPr>
              <w:pStyle w:val="892"/>
              <w:ind w:firstLine="420"/>
              <w:spacing w:line="288" w:lineRule="auto"/>
              <w:rPr>
                <w:rFonts w:ascii="宋体" w:hAnsi="宋体"/>
                <w:b/>
                <w:bCs/>
                <w:color w:val="000000"/>
                <w:szCs w:val="21"/>
              </w:rPr>
            </w:pPr>
            <w:r>
              <w:rPr>
                <w:rFonts w:ascii="宋体" w:hAnsi="宋体"/>
                <w:color w:val="000000"/>
                <w:szCs w:val="21"/>
              </w:rPr>
              <w:t xml:space="preserve">采用微处理器设计，支持Type-C和插拔式接线端子2种供电方式，包含16个按键和16个指示灯，采用4×4方阵布局，便于构建矩阵运算的数学和物理模型。通过按键操作和逻辑运算，实现4阶逻辑实验的全解，即任意设定的初始亮灯图案（初态）通过按键变换为目标亮灯图案（终态）。通过操作16个按键，可使指示灯指示任意65536种状态。适用于多输入多输出的组合逻辑电路实验</w:t>
            </w:r>
            <w:r>
              <w:rPr>
                <w:rFonts w:hint="eastAsia" w:ascii="宋体" w:hAnsi="宋体"/>
                <w:color w:val="000000"/>
                <w:szCs w:val="21"/>
              </w:rPr>
              <w:t xml:space="preserve">。</w:t>
            </w:r>
            <w:r>
              <w:rPr>
                <w:rFonts w:hint="eastAsia" w:ascii="宋体" w:hAnsi="宋体"/>
                <w:b/>
                <w:bCs/>
                <w:color w:val="000000"/>
                <w:szCs w:val="21"/>
              </w:rPr>
              <w:t xml:space="preserve">（提供从4种初态通过操作按键到16个指示灯全亮的功能截图）</w:t>
            </w:r>
            <w:r>
              <w:rPr>
                <w:rFonts w:ascii="宋体" w:hAnsi="宋体"/>
                <w:b/>
                <w:bCs/>
                <w:color w:val="000000"/>
                <w:szCs w:val="21"/>
              </w:rPr>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11.智能可调电阻箱</w:t>
            </w:r>
            <w:r>
              <w:rPr>
                <w:rFonts w:ascii="宋体" w:hAnsi="宋体"/>
                <w:color w:val="000000"/>
                <w:szCs w:val="21"/>
              </w:rPr>
              <w:t xml:space="preserve">（整个实验室配备1套）：</w:t>
            </w:r>
            <w:r>
              <w:rPr>
                <w:rFonts w:hint="eastAsia" w:ascii="宋体" w:hAnsi="宋体"/>
                <w:color w:val="000000"/>
                <w:szCs w:val="21"/>
              </w:rPr>
            </w:r>
            <w:r/>
          </w:p>
          <w:p>
            <w:pPr>
              <w:pStyle w:val="892"/>
              <w:ind w:firstLine="420"/>
              <w:spacing w:line="288" w:lineRule="auto"/>
              <w:rPr>
                <w:rFonts w:hint="eastAsia" w:ascii="宋体" w:hAnsi="宋体"/>
                <w:b/>
                <w:bCs/>
                <w:color w:val="000000"/>
                <w:szCs w:val="21"/>
              </w:rPr>
            </w:pPr>
            <w:r>
              <w:rPr>
                <w:rFonts w:ascii="宋体" w:hAnsi="宋体"/>
                <w:color w:val="000000"/>
                <w:szCs w:val="21"/>
              </w:rPr>
              <w:t xml:space="preserve">▲智能可调电阻箱是由单片机控制的电阻负载。电阻输出由4位LED显示，通过按键、编码器调节，可任意改变从1～9999Ω高精度的电阻阻值，步进调节1Ω</w:t>
            </w:r>
            <w:r>
              <w:rPr>
                <w:rFonts w:ascii="宋体" w:hAnsi="宋体"/>
                <w:color w:val="000000"/>
                <w:szCs w:val="21"/>
              </w:rPr>
              <w:t xml:space="preserve">。整机具有良好的过载保护功能，当电压或电流过大时能及时告警并切断电阻输出。</w:t>
            </w:r>
            <w:r>
              <w:rPr>
                <w:rFonts w:hint="eastAsia" w:ascii="宋体" w:hAnsi="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五、设备配套仿真教学软件</w:t>
            </w:r>
            <w:r/>
          </w:p>
          <w:p>
            <w:pPr>
              <w:pStyle w:val="892"/>
              <w:ind w:firstLine="420"/>
              <w:spacing w:line="288" w:lineRule="auto"/>
              <w:rPr>
                <w:rFonts w:ascii="宋体" w:hAnsi="宋体"/>
                <w:b/>
                <w:bCs/>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AI实验实训智能体：</w:t>
            </w:r>
            <w:r>
              <w:rPr>
                <w:rFonts w:ascii="宋体" w:hAnsi="宋体"/>
                <w:color w:val="000000"/>
                <w:szCs w:val="21"/>
              </w:rPr>
              <w:t xml:space="preserve">3D超写实数字人，支持多音色，完成虚拟实训项目的知识讲解和操作引导。支持通过文本输入本专业相关的问题，模型需结合本专业的知识库，生成问题解答；支持语音输入和回答内的语音播报。实验错误预判系统，实时检测学生操作错误并给出修正建议。支持文本与语音双模态输入</w:t>
            </w:r>
            <w:r>
              <w:rPr>
                <w:rFonts w:hint="eastAsia" w:ascii="宋体" w:hAnsi="宋体"/>
                <w:color w:val="000000"/>
                <w:szCs w:val="21"/>
              </w:rPr>
              <w:t xml:space="preserve">，</w:t>
            </w:r>
            <w:r>
              <w:rPr>
                <w:rFonts w:ascii="宋体" w:hAnsi="宋体"/>
                <w:color w:val="000000"/>
                <w:szCs w:val="21"/>
              </w:rPr>
              <w:t xml:space="preserve">通过输入设备相关问题生成固定结构的解答。</w:t>
            </w:r>
            <w:r>
              <w:rPr>
                <w:rFonts w:hint="eastAsia" w:ascii="宋体" w:hAnsi="宋体"/>
                <w:b/>
                <w:bCs/>
                <w:color w:val="000000"/>
                <w:szCs w:val="21"/>
              </w:rPr>
              <w:t xml:space="preserve">（投标人须提供相应软件功能界面截图）</w:t>
            </w:r>
            <w:r>
              <w:rPr>
                <w:rFonts w:ascii="宋体" w:hAnsi="宋体"/>
                <w:b/>
                <w:bCs/>
                <w:color w:val="000000"/>
                <w:szCs w:val="21"/>
              </w:rPr>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(5)</w:t>
            </w:r>
            <w:r>
              <w:rPr>
                <w:rFonts w:ascii="宋体" w:hAnsi="宋体"/>
                <w:color w:val="000000"/>
                <w:szCs w:val="21"/>
              </w:rPr>
              <w:t xml:space="preserve">▲软件中对设备的整体架构进行1:1比例的建模，软件界面包含、稳压源、直流电压表、直流电流表等。软件功能包含实验目的、实验原理、实验步骤等功能单元，通过各部分之间导线连接和操作，获得实验数据和结果。可以完成实训：三极管放大、集成运放实训、直流电源、计数器等实训。</w:t>
            </w:r>
            <w:r>
              <w:rPr>
                <w:rFonts w:hint="eastAsia" w:ascii="宋体" w:hAnsi="宋体"/>
                <w:b/>
                <w:bCs/>
                <w:color w:val="000000"/>
                <w:szCs w:val="21"/>
              </w:rPr>
              <w:t xml:space="preserve">（投标人须提供相应软件功能界面截图）</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top w:val="none" w:color="000000" w:sz="4" w:space="0"/>
              <w:left w:val="single" w:color="000000" w:sz="4" w:space="0"/>
              <w:right w:val="single" w:color="000000" w:sz="4" w:space="0"/>
            </w:tcBorders>
            <w:tcW w:w="2229" w:type="dxa"/>
            <w:vAlign w:val="center"/>
            <w:vMerge w:val="restart"/>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olor w:val="000000"/>
                <w:szCs w:val="21"/>
              </w:rPr>
              <w:t xml:space="preserve">嵌入式综合实验开发系统</w:t>
            </w: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一、技术性能要求：</w:t>
            </w:r>
            <w:r/>
          </w:p>
          <w:p>
            <w:pPr>
              <w:pStyle w:val="892"/>
              <w:ind w:firstLine="420"/>
              <w:jc w:val="left"/>
              <w:spacing w:line="288" w:lineRule="auto"/>
              <w:widowControl/>
              <w:rPr>
                <w:rFonts w:hint="eastAsia" w:ascii="宋体" w:hAnsi="宋体" w:cs="宋体"/>
                <w:b/>
                <w:bCs/>
                <w:color w:val="000000"/>
                <w:szCs w:val="21"/>
              </w:rPr>
            </w:pPr>
            <w:r>
              <w:rPr>
                <w:rFonts w:hint="eastAsia" w:ascii="宋体" w:hAnsi="宋体"/>
                <w:color w:val="000000"/>
                <w:szCs w:val="21"/>
              </w:rPr>
              <w:t xml:space="preserve">4.▲为了保证本产品实验教学效果及确保产品质量稳定可靠，投标文件中提供“嵌入式综合实验开发系统”的整体检测报告复印件，检验结果为合格。</w:t>
            </w: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cantSplit/>
          <w:trHeight w:val="454"/>
        </w:trPr>
        <w:tc>
          <w:tcPr>
            <w:gridSpan w:val="2"/>
            <w:shd w:val="clear" w:color="000000" w:fill="ffffff"/>
            <w:tcBorders>
              <w:left w:val="single" w:color="000000" w:sz="4" w:space="0"/>
              <w:bottom w:val="single" w:color="000000" w:sz="4" w:space="0"/>
              <w:right w:val="single" w:color="000000" w:sz="4" w:space="0"/>
            </w:tcBorders>
            <w:tcW w:w="2229" w:type="dxa"/>
            <w:vAlign w:val="center"/>
            <w:vMerge w:val="continue"/>
            <w:textDirection w:val="lrTb"/>
            <w:noWrap w:val="false"/>
          </w:tcPr>
          <w:p>
            <w:pPr>
              <w:pStyle w:val="892"/>
              <w:jc w:val="center"/>
              <w:spacing w:line="288" w:lineRule="auto"/>
              <w:widowControl/>
              <w:rPr>
                <w:rFonts w:hint="eastAsia" w:ascii="宋体" w:hAnsi="宋体" w:cs="宋体"/>
                <w:b/>
                <w:bCs/>
                <w:color w:val="000000"/>
                <w:szCs w:val="21"/>
              </w:rPr>
            </w:pPr>
            <w:r>
              <w:rPr>
                <w:rFonts w:hint="eastAsia" w:ascii="宋体" w:hAnsi="宋体" w:cs="宋体"/>
                <w:b/>
                <w:bCs/>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277" w:type="dxa"/>
            <w:vAlign w:val="center"/>
            <w:textDirection w:val="lrTb"/>
            <w:noWrap w:val="false"/>
          </w:tcPr>
          <w:p>
            <w:pPr>
              <w:pStyle w:val="892"/>
              <w:ind w:firstLine="422"/>
              <w:spacing w:line="288" w:lineRule="auto"/>
              <w:rPr>
                <w:rFonts w:hint="eastAsia" w:ascii="宋体" w:hAnsi="宋体"/>
                <w:b/>
                <w:bCs/>
                <w:color w:val="000000"/>
                <w:szCs w:val="21"/>
              </w:rPr>
            </w:pPr>
            <w:r>
              <w:rPr>
                <w:rFonts w:hint="eastAsia" w:ascii="宋体" w:hAnsi="宋体"/>
                <w:b/>
                <w:bCs/>
                <w:color w:val="000000"/>
                <w:szCs w:val="21"/>
              </w:rPr>
              <w:t xml:space="preserve">二、基本配置及功能要求</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2.FPGA实验模块：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FPGA主芯片采用Altera公司Cyclone IV E系列EP4CE30，2.9万个逻辑宏单元，4个锁相环(超宽超高锁相环输出频率：1300MHz至2kHz)，594Kb嵌入式存储器，224对LVDS差分通道，132个9X9bit数字乘法器。</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17. 脉冲响应测试系统开发学习套件（整个实验室配备1套）：</w:t>
            </w:r>
            <w:r/>
          </w:p>
          <w:p>
            <w:pPr>
              <w:pStyle w:val="892"/>
              <w:ind w:firstLine="420"/>
              <w:spacing w:line="288" w:lineRule="auto"/>
              <w:rPr>
                <w:rFonts w:hint="eastAsia" w:ascii="宋体" w:hAnsi="宋体"/>
                <w:color w:val="000000"/>
                <w:szCs w:val="21"/>
              </w:rPr>
            </w:pPr>
            <w:r>
              <w:rPr>
                <w:rFonts w:hint="eastAsia" w:ascii="宋体" w:hAnsi="宋体"/>
                <w:color w:val="000000"/>
                <w:szCs w:val="21"/>
              </w:rPr>
              <w:t xml:space="preserve">(2)▲利用LM324运放及电容、电阻实现二阶被测对象的构建。</w:t>
            </w:r>
            <w:r/>
          </w:p>
          <w:p>
            <w:pPr>
              <w:pStyle w:val="892"/>
              <w:ind w:firstLine="420"/>
              <w:spacing w:line="288" w:lineRule="auto"/>
              <w:rPr>
                <w:rFonts w:hint="eastAsia" w:ascii="宋体" w:hAnsi="宋体"/>
                <w:b/>
                <w:bCs/>
                <w:color w:val="000000"/>
                <w:szCs w:val="21"/>
              </w:rPr>
            </w:pPr>
            <w:r>
              <w:rPr>
                <w:rFonts w:hint="eastAsia" w:ascii="宋体" w:hAnsi="宋体"/>
                <w:color w:val="000000"/>
                <w:szCs w:val="21"/>
              </w:rPr>
              <w:t xml:space="preserve">(3)▲利用555定时器实现频率可调的时钟脉冲输入，74LS74、74LS32等芯片实现M序列信号发生器电路的制作，通过外围线路的选择，可以实现3组不同M序列波形的生成。</w:t>
            </w:r>
            <w:r>
              <w:rPr>
                <w:rFonts w:hint="eastAsia" w:ascii="宋体" w:hAnsi="宋体"/>
                <w:b/>
                <w:bCs/>
                <w:color w:val="000000"/>
                <w:szCs w:val="21"/>
              </w:rPr>
              <w:t xml:space="preserve">（投标人须提供功能原理图、模块图片）</w:t>
            </w:r>
            <w:r/>
          </w:p>
        </w:tc>
        <w:tc>
          <w:tcPr>
            <w:shd w:val="clear" w:color="000000" w:fill="ffffff"/>
            <w:tcBorders>
              <w:top w:val="none" w:color="000000" w:sz="4" w:space="0"/>
              <w:left w:val="none" w:color="000000" w:sz="4" w:space="0"/>
              <w:bottom w:val="single" w:color="000000" w:sz="4" w:space="0"/>
              <w:right w:val="single" w:color="000000" w:sz="4" w:space="0"/>
            </w:tcBorders>
            <w:tcW w:w="964"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87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6"/>
        <w:spacing w:line="360" w:lineRule="exact"/>
        <w:rPr>
          <w:rFonts w:ascii="Times New Roman" w:hAnsi="Times New Roman"/>
          <w:color w:val="000000"/>
        </w:rPr>
      </w:pP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t xml:space="preserve">注：</w:t>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1.证明材料请在本表后依次列出。（除文件中特殊标注字体的条款外，如果其他条款投标人认为有必要提供证明材料的，请自行提供）</w:t>
      </w:r>
      <w:r>
        <w:rPr>
          <w:rFonts w:ascii="Times New Roman" w:hAnsi="Times New Roman"/>
          <w:b/>
          <w:bCs/>
          <w:color w:val="000000"/>
        </w:rPr>
      </w:r>
      <w:r/>
    </w:p>
    <w:p>
      <w:pPr>
        <w:pStyle w:val="946"/>
        <w:spacing w:line="360" w:lineRule="exact"/>
        <w:rPr>
          <w:rFonts w:ascii="Times New Roman" w:hAnsi="Times New Roman"/>
          <w:b/>
          <w:bCs/>
          <w:color w:val="000000"/>
        </w:rPr>
      </w:pPr>
      <w:r>
        <w:rPr>
          <w:rFonts w:hint="eastAsia" w:ascii="Times New Roman" w:hAnsi="Times New Roman"/>
          <w:b/>
          <w:bCs/>
          <w:color w:val="000000"/>
        </w:rPr>
        <w:t xml:space="preserve">2</w:t>
      </w:r>
      <w:r>
        <w:rPr>
          <w:rFonts w:ascii="Times New Roman" w:hAnsi="Times New Roman"/>
          <w:b/>
          <w:bCs/>
          <w:color w:val="000000"/>
        </w:rPr>
        <w:t xml:space="preserve">.</w:t>
      </w:r>
      <w:r>
        <w:rPr>
          <w:rFonts w:hint="eastAsia" w:ascii="Times New Roman" w:hAnsi="Times New Roman"/>
          <w:b/>
          <w:bCs/>
          <w:color w:val="000000"/>
        </w:rPr>
        <w:t xml:space="preserve">请在表格中“是否偏离”一列填写清楚无偏离、正偏离、负偏离，在“证明材料页码”一列仅须填写需要提供证明材料的对应页码，没有要求提供材料的不需要填写页码，留空即可</w:t>
      </w:r>
      <w:r>
        <w:rPr>
          <w:rFonts w:ascii="Times New Roman" w:hAnsi="Times New Roman"/>
          <w:b/>
          <w:bCs/>
          <w:color w:val="000000"/>
        </w:rPr>
        <w:t xml:space="preserve">。</w:t>
      </w:r>
      <w:r/>
    </w:p>
    <w:p>
      <w:pPr>
        <w:pStyle w:val="946"/>
        <w:spacing w:line="360" w:lineRule="exact"/>
        <w:rPr>
          <w:rFonts w:ascii="Times New Roman" w:hAnsi="Times New Roman"/>
          <w:color w:val="000000"/>
        </w:rPr>
      </w:pPr>
      <w:r>
        <w:rPr>
          <w:rFonts w:hint="eastAsia" w:ascii="Times New Roman" w:hAnsi="Times New Roman"/>
          <w:b/>
          <w:bCs/>
          <w:color w:val="000000"/>
        </w:rPr>
        <w:t xml:space="preserve">3</w:t>
      </w:r>
      <w:r>
        <w:rPr>
          <w:rFonts w:ascii="Times New Roman" w:hAnsi="Times New Roman"/>
          <w:b/>
          <w:bCs/>
          <w:color w:val="000000"/>
        </w:rPr>
        <w:t xml:space="preserve">. 偏离包括正、负偏离，正偏离指投标人的响应高于招标文件要求，负偏离指投标人的响应低于招标文件要求。</w:t>
      </w:r>
      <w:r>
        <w:rPr>
          <w:rFonts w:ascii="Times New Roman" w:hAnsi="Times New Roman"/>
          <w:color w:val="000000"/>
        </w:rPr>
      </w:r>
      <w:r/>
    </w:p>
    <w:p>
      <w:pPr>
        <w:pStyle w:val="946"/>
        <w:spacing w:line="360" w:lineRule="exact"/>
        <w:rPr>
          <w:rFonts w:hint="eastAsia" w:ascii="Times New Roman" w:hAnsi="Times New Roman"/>
          <w:color w:val="000000"/>
        </w:rPr>
      </w:pPr>
      <w:r>
        <w:rPr>
          <w:rFonts w:hint="eastAsia" w:ascii="Times New Roman" w:hAnsi="Times New Roman"/>
          <w:color w:val="000000"/>
        </w:rPr>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w:t>
      </w:r>
      <w:r>
        <w:rPr>
          <w:rFonts w:ascii="Times New Roman" w:hAnsi="Times New Roman"/>
          <w:color w:val="000000"/>
          <w:sz w:val="21"/>
          <w:szCs w:val="21"/>
        </w:rPr>
        <w:t xml:space="preserve">_____</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77"/>
        <w:ind w:firstLine="400"/>
        <w:rPr>
          <w:rFonts w:ascii="Times New Roman" w:hAnsi="Times New Roman" w:eastAsia="MingLiU_HKSCS"/>
          <w:color w:val="000000"/>
        </w:rPr>
      </w:pPr>
      <w:r>
        <w:rPr>
          <w:rFonts w:ascii="Times New Roman" w:hAnsi="Times New Roman" w:eastAsia="MingLiU_HKSCS"/>
          <w:color w:val="000000"/>
        </w:rPr>
      </w:r>
      <w:r/>
    </w:p>
    <w:p>
      <w:pPr>
        <w:pStyle w:val="977"/>
        <w:ind w:firstLine="400"/>
        <w:rPr>
          <w:rFonts w:ascii="Times New Roman" w:hAnsi="Times New Roman" w:eastAsia="MingLiU_HKSCS"/>
          <w:color w:val="000000"/>
        </w:rPr>
      </w:pPr>
      <w:r>
        <w:rPr>
          <w:rFonts w:ascii="Times New Roman" w:hAnsi="Times New Roman" w:eastAsia="MingLiU_HKSCS"/>
          <w:color w:val="000000"/>
        </w:rPr>
      </w:r>
      <w:r/>
    </w:p>
    <w:p>
      <w:pPr>
        <w:pStyle w:val="949"/>
        <w:jc w:val="both"/>
        <w:spacing w:before="0"/>
        <w:rPr>
          <w:rFonts w:ascii="Times New Roman" w:hAnsi="Times New Roman"/>
          <w:color w:val="000000"/>
          <w:sz w:val="24"/>
          <w:szCs w:val="24"/>
        </w:rPr>
      </w:pPr>
      <w:r>
        <w:rPr>
          <w:rFonts w:ascii="Times New Roman" w:hAnsi="Times New Roman"/>
          <w:color w:val="000000"/>
          <w:sz w:val="24"/>
          <w:szCs w:val="24"/>
        </w:rPr>
        <w:br w:type="page" w:clear="all"/>
      </w:r>
      <w:r>
        <w:rPr>
          <w:rFonts w:hint="eastAsia" w:ascii="Times New Roman" w:hAnsi="Times New Roman"/>
          <w:color w:val="000000"/>
          <w:sz w:val="24"/>
          <w:szCs w:val="24"/>
        </w:rPr>
        <w:t xml:space="preserve">附：技术证明材料编列</w:t>
      </w:r>
      <w:r>
        <w:rPr>
          <w:rFonts w:ascii="Times New Roman" w:hAnsi="Times New Roman"/>
          <w:color w:val="000000"/>
          <w:sz w:val="24"/>
          <w:szCs w:val="24"/>
        </w:rPr>
      </w:r>
      <w:r/>
    </w:p>
    <w:p>
      <w:pPr>
        <w:pStyle w:val="922"/>
        <w:rPr>
          <w:color w:val="000000"/>
        </w:rPr>
      </w:pPr>
      <w:r>
        <w:rPr>
          <w:color w:val="000000"/>
        </w:rPr>
      </w:r>
      <w:r/>
    </w:p>
    <w:p>
      <w:pPr>
        <w:pStyle w:val="922"/>
        <w:rPr>
          <w:color w:val="000000"/>
        </w:rPr>
      </w:pPr>
      <w:r>
        <w:rPr>
          <w:color w:val="000000"/>
        </w:rPr>
      </w:r>
      <w:r/>
    </w:p>
    <w:p>
      <w:pPr>
        <w:pStyle w:val="949"/>
        <w:spacing w:before="0"/>
        <w:rPr>
          <w:rFonts w:ascii="Times New Roman" w:hAnsi="Times New Roman"/>
          <w:color w:val="000000"/>
          <w:sz w:val="24"/>
          <w:szCs w:val="24"/>
        </w:rPr>
      </w:pPr>
      <w:r>
        <w:rPr>
          <w:rFonts w:ascii="Times New Roman" w:hAnsi="Times New Roman"/>
          <w:color w:val="000000"/>
          <w:sz w:val="24"/>
          <w:szCs w:val="24"/>
        </w:rPr>
        <w:br w:type="page" w:clear="all"/>
      </w:r>
      <w:r>
        <w:rPr>
          <w:rFonts w:hint="eastAsia" w:ascii="Times New Roman" w:hAnsi="Times New Roman"/>
          <w:color w:val="000000"/>
          <w:sz w:val="24"/>
          <w:szCs w:val="24"/>
        </w:rPr>
        <w:t xml:space="preserve">（2-3）其他技术条款偏离表</w:t>
      </w:r>
      <w:r>
        <w:rPr>
          <w:rFonts w:ascii="Times New Roman" w:hAnsi="Times New Roman"/>
          <w:color w:val="000000"/>
          <w:sz w:val="24"/>
          <w:szCs w:val="24"/>
        </w:rPr>
      </w:r>
      <w:r/>
    </w:p>
    <w:tbl>
      <w:tblPr>
        <w:tblW w:w="10348" w:type="dxa"/>
        <w:tblInd w:w="-601" w:type="dxa"/>
        <w:tblLayout w:type="autofit"/>
        <w:tblCellMar>
          <w:left w:w="108" w:type="dxa"/>
          <w:top w:w="0" w:type="dxa"/>
          <w:right w:w="108" w:type="dxa"/>
          <w:bottom w:w="0" w:type="dxa"/>
        </w:tblCellMar>
        <w:tblLook w:val="04A0" w:firstRow="1" w:lastRow="0" w:firstColumn="1" w:lastColumn="0" w:noHBand="0" w:noVBand="1"/>
      </w:tblPr>
      <w:tblGrid>
        <w:gridCol w:w="567"/>
        <w:gridCol w:w="1418"/>
        <w:gridCol w:w="6521"/>
        <w:gridCol w:w="921"/>
        <w:gridCol w:w="921"/>
      </w:tblGrid>
      <w:tr>
        <w:trPr>
          <w:trHeight w:val="454"/>
        </w:trPr>
        <w:tc>
          <w:tcPr>
            <w:shd w:val="clear" w:color="000000" w:fill="ffffff"/>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序号</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指标</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center"/>
              <w:widowControl/>
              <w:rPr>
                <w:rFonts w:hint="eastAsia" w:ascii="宋体" w:hAnsi="宋体"/>
                <w:b/>
                <w:bCs/>
                <w:color w:val="000000"/>
                <w:szCs w:val="21"/>
              </w:rPr>
            </w:pPr>
            <w:r>
              <w:rPr>
                <w:rFonts w:ascii="宋体" w:hAnsi="宋体"/>
                <w:b/>
                <w:bCs/>
                <w:color w:val="000000"/>
                <w:szCs w:val="21"/>
              </w:rPr>
              <w:t xml:space="preserve">招标参数</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是否偏离</w:t>
            </w:r>
            <w:r/>
          </w:p>
          <w:p>
            <w:pPr>
              <w:pStyle w:val="892"/>
              <w:jc w:val="center"/>
              <w:widowControl/>
              <w:rPr>
                <w:rFonts w:hint="eastAsia" w:ascii="宋体" w:hAnsi="宋体"/>
                <w:b/>
                <w:bCs/>
                <w:color w:val="000000"/>
                <w:szCs w:val="21"/>
              </w:rPr>
            </w:pPr>
            <w:r>
              <w:rPr>
                <w:rFonts w:hint="eastAsia" w:ascii="宋体" w:hAnsi="宋体"/>
                <w:b/>
                <w:bCs/>
                <w:color w:val="000000"/>
                <w:sz w:val="18"/>
                <w:szCs w:val="18"/>
              </w:rPr>
              <w:t xml:space="preserve">（请注明：正偏离/负偏离/无偏离）</w:t>
            </w:r>
            <w:r>
              <w:rPr>
                <w:rFonts w:hint="eastAsia" w:ascii="宋体" w:hAnsi="宋体"/>
                <w:b/>
                <w:bCs/>
                <w:color w:val="000000"/>
                <w:szCs w:val="21"/>
              </w:rPr>
            </w:r>
            <w:r/>
          </w:p>
        </w:tc>
        <w:tc>
          <w:tcPr>
            <w:shd w:val="clear" w:color="000000" w:fill="ffffff"/>
            <w:tcBorders>
              <w:top w:val="singl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widowControl/>
              <w:rPr>
                <w:rFonts w:hint="eastAsia" w:ascii="宋体" w:hAnsi="宋体"/>
                <w:b/>
                <w:bCs/>
                <w:color w:val="000000"/>
                <w:szCs w:val="21"/>
              </w:rPr>
            </w:pPr>
            <w:r>
              <w:rPr>
                <w:rFonts w:hint="eastAsia" w:ascii="宋体" w:hAnsi="宋体"/>
                <w:b/>
                <w:bCs/>
                <w:color w:val="000000"/>
                <w:szCs w:val="21"/>
              </w:rPr>
              <w:t xml:space="preserve">证明材料页码</w:t>
            </w:r>
            <w:r>
              <w:rPr>
                <w:rFonts w:hint="eastAsia" w:ascii="宋体" w:hAnsi="宋体"/>
                <w:b/>
                <w:bCs/>
                <w:color w:val="000000"/>
                <w:sz w:val="16"/>
                <w:szCs w:val="16"/>
              </w:rPr>
              <w:t xml:space="preserve">（需要提供材料的请编写页码，其余无需编写）</w:t>
            </w:r>
            <w:r>
              <w:rPr>
                <w:rFonts w:hint="eastAsia" w:ascii="宋体" w:hAnsi="宋体"/>
                <w:b/>
                <w:bCs/>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left"/>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18"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left"/>
              <w:spacing w:line="288" w:lineRule="auto"/>
              <w:widowControl/>
              <w:rPr>
                <w:rFonts w:hint="eastAsia" w:ascii="宋体" w:hAnsi="宋体"/>
                <w:color w:val="000000"/>
                <w:szCs w:val="21"/>
                <w:u w:val="single"/>
              </w:rPr>
            </w:pPr>
            <w:r>
              <w:rPr>
                <w:rFonts w:hint="eastAsia" w:ascii="宋体" w:hAnsi="宋体"/>
                <w:color w:val="000000"/>
                <w:szCs w:val="21"/>
                <w:u w:val="single"/>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r>
        <w:trPr>
          <w:trHeight w:val="454"/>
        </w:trPr>
        <w:tc>
          <w:tcPr>
            <w:shd w:val="clear" w:color="000000" w:fill="ffffff"/>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6521" w:type="dxa"/>
            <w:vAlign w:val="center"/>
            <w:textDirection w:val="lrTb"/>
            <w:noWrap w:val="false"/>
          </w:tcPr>
          <w:p>
            <w:pPr>
              <w:pStyle w:val="892"/>
              <w:jc w:val="left"/>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c>
          <w:tcPr>
            <w:shd w:val="clear" w:color="000000" w:fill="ffffff"/>
            <w:tcBorders>
              <w:top w:val="none" w:color="000000" w:sz="4" w:space="0"/>
              <w:left w:val="none" w:color="000000" w:sz="4" w:space="0"/>
              <w:bottom w:val="single" w:color="000000" w:sz="4" w:space="0"/>
              <w:right w:val="single" w:color="000000" w:sz="4" w:space="0"/>
            </w:tcBorders>
            <w:tcW w:w="921" w:type="dxa"/>
            <w:vAlign w:val="center"/>
            <w:textDirection w:val="lrTb"/>
            <w:noWrap w:val="false"/>
          </w:tcPr>
          <w:p>
            <w:pPr>
              <w:pStyle w:val="892"/>
              <w:jc w:val="center"/>
              <w:spacing w:line="288" w:lineRule="auto"/>
              <w:widowControl/>
              <w:rPr>
                <w:rFonts w:hint="eastAsia" w:ascii="宋体" w:hAnsi="宋体"/>
                <w:color w:val="000000"/>
                <w:szCs w:val="21"/>
              </w:rPr>
            </w:pPr>
            <w:r>
              <w:rPr>
                <w:rFonts w:hint="eastAsia" w:ascii="宋体" w:hAnsi="宋体"/>
                <w:color w:val="000000"/>
                <w:szCs w:val="21"/>
              </w:rPr>
            </w:r>
            <w:r/>
          </w:p>
        </w:tc>
      </w:tr>
    </w:tbl>
    <w:p>
      <w:pPr>
        <w:pStyle w:val="946"/>
        <w:spacing w:line="360" w:lineRule="exact"/>
        <w:rPr>
          <w:rFonts w:ascii="Times New Roman" w:hAnsi="Times New Roman"/>
          <w:color w:val="000000"/>
        </w:rPr>
      </w:pP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t xml:space="preserve">1. 投标人须根据第四章《采购需要》</w:t>
      </w:r>
      <w:r>
        <w:rPr>
          <w:rFonts w:hint="eastAsia" w:ascii="Times New Roman" w:hAnsi="Times New Roman"/>
          <w:color w:val="000000"/>
          <w:u w:val="single"/>
        </w:rPr>
        <w:t xml:space="preserve">★和</w:t>
      </w:r>
      <w:r>
        <w:rPr>
          <w:rFonts w:hint="eastAsia" w:ascii="宋体" w:hAnsi="宋体" w:cs="宋体"/>
          <w:b/>
          <w:bCs/>
          <w:color w:val="000000"/>
          <w:szCs w:val="21"/>
          <w:u w:val="single"/>
        </w:rPr>
        <w:t xml:space="preserve">▲项条款之外的其他条款</w:t>
      </w:r>
      <w:r>
        <w:rPr>
          <w:rFonts w:ascii="Times New Roman" w:hAnsi="Times New Roman"/>
          <w:color w:val="000000"/>
        </w:rPr>
        <w:t xml:space="preserve">要求填写此表，作为投标文件的组成部分。</w:t>
      </w:r>
      <w:r/>
    </w:p>
    <w:p>
      <w:pPr>
        <w:pStyle w:val="946"/>
        <w:spacing w:line="360" w:lineRule="exact"/>
        <w:rPr>
          <w:rFonts w:ascii="Times New Roman" w:hAnsi="Times New Roman"/>
          <w:b/>
          <w:bCs/>
          <w:color w:val="000000"/>
        </w:rPr>
      </w:pPr>
      <w:r>
        <w:rPr>
          <w:rFonts w:ascii="Times New Roman" w:hAnsi="Times New Roman"/>
          <w:color w:val="000000"/>
        </w:rPr>
        <w:t xml:space="preserve">2.</w:t>
      </w:r>
      <w:r>
        <w:rPr>
          <w:rFonts w:ascii="Times New Roman" w:hAnsi="Times New Roman"/>
          <w:b/>
          <w:bCs/>
          <w:color w:val="000000"/>
        </w:rPr>
        <w:t xml:space="preserve"> 所有</w:t>
      </w:r>
      <w:r>
        <w:rPr>
          <w:rFonts w:hint="eastAsia" w:ascii="Times New Roman" w:hAnsi="Times New Roman"/>
          <w:b/>
          <w:bCs/>
          <w:color w:val="000000"/>
        </w:rPr>
        <w:t xml:space="preserve">除▲项条款之外的其他条款技术</w:t>
      </w:r>
      <w:r>
        <w:rPr>
          <w:rFonts w:ascii="Times New Roman" w:hAnsi="Times New Roman"/>
          <w:b/>
          <w:bCs/>
          <w:color w:val="000000"/>
        </w:rPr>
        <w:t xml:space="preserve">偏离必须在本表中列出，未在本偏离表中列出偏离，将视为投标人已完全接受招标文件</w:t>
      </w:r>
      <w:r>
        <w:rPr>
          <w:rFonts w:hint="eastAsia" w:ascii="Times New Roman" w:hAnsi="Times New Roman"/>
          <w:b/>
          <w:bCs/>
          <w:color w:val="000000"/>
        </w:rPr>
        <w:t xml:space="preserve">中第四章《采购需要》除▲项条款之外的其他条款的</w:t>
      </w:r>
      <w:r>
        <w:rPr>
          <w:rFonts w:ascii="Times New Roman" w:hAnsi="Times New Roman"/>
          <w:b/>
          <w:bCs/>
          <w:color w:val="000000"/>
        </w:rPr>
        <w:t xml:space="preserve">要求。</w:t>
      </w:r>
      <w:r/>
    </w:p>
    <w:p>
      <w:pPr>
        <w:pStyle w:val="946"/>
        <w:spacing w:line="360" w:lineRule="exact"/>
        <w:rPr>
          <w:rFonts w:ascii="Times New Roman" w:hAnsi="Times New Roman"/>
          <w:color w:val="000000"/>
        </w:rPr>
      </w:pPr>
      <w:r>
        <w:rPr>
          <w:rFonts w:ascii="Times New Roman" w:hAnsi="Times New Roman"/>
          <w:b/>
          <w:bCs/>
          <w:color w:val="000000"/>
        </w:rPr>
        <w:t xml:space="preserve">如完全无偏离，也无其他说明，可在本表第一行填写“</w:t>
      </w:r>
      <w:r>
        <w:rPr>
          <w:rFonts w:hint="eastAsia" w:ascii="Times New Roman" w:hAnsi="Times New Roman"/>
          <w:b/>
          <w:bCs/>
          <w:color w:val="000000"/>
        </w:rPr>
        <w:t xml:space="preserve">第四章《采购需要》除▲项条款之外的其他条款</w:t>
      </w:r>
      <w:r>
        <w:rPr>
          <w:rFonts w:ascii="Times New Roman" w:hAnsi="Times New Roman"/>
          <w:b/>
          <w:bCs/>
          <w:color w:val="000000"/>
        </w:rPr>
        <w:t xml:space="preserve">全部无偏离”</w:t>
      </w:r>
      <w:r>
        <w:rPr>
          <w:rFonts w:ascii="Times New Roman" w:hAnsi="Times New Roman"/>
          <w:color w:val="000000"/>
        </w:rPr>
        <w:t xml:space="preserve">。</w:t>
      </w:r>
      <w:r>
        <w:rPr>
          <w:rFonts w:hint="eastAsia" w:ascii="Times New Roman" w:hAnsi="Times New Roman"/>
          <w:color w:val="000000"/>
        </w:rPr>
        <w:t xml:space="preserve"> </w:t>
      </w:r>
      <w:r>
        <w:rPr>
          <w:rFonts w:ascii="Times New Roman" w:hAnsi="Times New Roman"/>
          <w:color w:val="000000"/>
        </w:rPr>
      </w:r>
      <w:r/>
    </w:p>
    <w:p>
      <w:pPr>
        <w:pStyle w:val="946"/>
        <w:spacing w:line="360" w:lineRule="exact"/>
        <w:rPr>
          <w:rFonts w:ascii="Times New Roman" w:hAnsi="Times New Roman"/>
          <w:color w:val="000000"/>
        </w:rPr>
      </w:pPr>
      <w:r>
        <w:rPr>
          <w:rFonts w:ascii="Times New Roman" w:hAnsi="Times New Roman"/>
          <w:color w:val="000000"/>
        </w:rPr>
        <w:t xml:space="preserve">3. 偏离包括正、负偏离，正偏离指投标人的响应高于招标文件要求，负偏离指投标人的响应低于招标文件要求。</w:t>
      </w:r>
      <w:r>
        <w:rPr>
          <w:rFonts w:hint="eastAsia" w:ascii="Times New Roman" w:hAnsi="Times New Roman"/>
          <w:color w:val="000000"/>
        </w:rPr>
        <w:t xml:space="preserve">要求提供证明材料的必须提供有效证明材料。</w:t>
      </w:r>
      <w:r>
        <w:rPr>
          <w:rFonts w:ascii="Times New Roman" w:hAnsi="Times New Roman"/>
          <w:color w:val="000000"/>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投标人名称(公章)：____________</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977"/>
        <w:ind w:firstLine="3780"/>
        <w:rPr>
          <w:rFonts w:ascii="Times New Roman" w:hAnsi="Times New Roman"/>
          <w:color w:val="000000"/>
          <w:sz w:val="21"/>
          <w:szCs w:val="21"/>
        </w:rPr>
      </w:pPr>
      <w:r>
        <w:rPr>
          <w:rFonts w:ascii="Times New Roman" w:hAnsi="Times New Roman"/>
          <w:color w:val="000000"/>
          <w:sz w:val="21"/>
          <w:szCs w:val="21"/>
        </w:rPr>
        <w:t xml:space="preserve">日期：______年____月____日</w:t>
      </w:r>
      <w:r/>
    </w:p>
    <w:p>
      <w:pPr>
        <w:pStyle w:val="949"/>
        <w:spacing w:before="0"/>
        <w:rPr>
          <w:rFonts w:ascii="Times New Roman" w:hAnsi="Times New Roman"/>
          <w:color w:val="000000"/>
        </w:rPr>
      </w:pPr>
      <w:r>
        <w:rPr>
          <w:rFonts w:ascii="Times New Roman" w:hAnsi="Times New Roman"/>
          <w:color w:val="000000"/>
        </w:rPr>
        <w:br w:type="page" w:clear="all"/>
      </w:r>
      <w:bookmarkEnd w:id="250"/>
      <w:r/>
      <w:bookmarkStart w:id="307" w:name="_Toc103848605"/>
      <w:r/>
      <w:bookmarkStart w:id="308" w:name="_Toc107246305"/>
      <w:r/>
      <w:bookmarkStart w:id="309" w:name="_Toc104560922"/>
      <w:r/>
      <w:bookmarkStart w:id="310" w:name="_Toc100905289"/>
      <w:r/>
      <w:bookmarkStart w:id="311" w:name="_Toc96347904"/>
      <w:r>
        <w:rPr>
          <w:rFonts w:ascii="Times New Roman" w:hAnsi="Times New Roman"/>
          <w:color w:val="000000"/>
          <w:sz w:val="28"/>
          <w:szCs w:val="24"/>
        </w:rPr>
        <w:t xml:space="preserve">三、其他部分</w:t>
      </w:r>
      <w:bookmarkEnd w:id="307"/>
      <w:r/>
      <w:bookmarkEnd w:id="308"/>
      <w:r/>
      <w:bookmarkEnd w:id="309"/>
      <w:r>
        <w:rPr>
          <w:rFonts w:ascii="Times New Roman" w:hAnsi="Times New Roman"/>
          <w:color w:val="000000"/>
        </w:rPr>
      </w:r>
      <w:r/>
    </w:p>
    <w:p>
      <w:pPr>
        <w:pStyle w:val="949"/>
        <w:spacing w:before="0"/>
        <w:rPr>
          <w:rFonts w:ascii="Times New Roman" w:hAnsi="Times New Roman"/>
          <w:bCs w:val="0"/>
          <w:color w:val="000000"/>
          <w:sz w:val="24"/>
          <w:szCs w:val="24"/>
        </w:rPr>
      </w:pPr>
      <w:r/>
      <w:bookmarkStart w:id="312" w:name="_Toc103848606"/>
      <w:r/>
      <w:bookmarkStart w:id="313" w:name="_Toc104560923"/>
      <w:r/>
      <w:bookmarkStart w:id="314" w:name="_Toc107246306"/>
      <w:r>
        <w:rPr>
          <w:rFonts w:ascii="Times New Roman" w:hAnsi="Times New Roman"/>
          <w:bCs w:val="0"/>
          <w:color w:val="000000"/>
          <w:sz w:val="24"/>
          <w:szCs w:val="24"/>
        </w:rPr>
        <w:t xml:space="preserve">（1）提供符合政府采购政策的证明材料</w:t>
      </w:r>
      <w:bookmarkEnd w:id="310"/>
      <w:r/>
      <w:bookmarkEnd w:id="312"/>
      <w:r/>
      <w:bookmarkEnd w:id="313"/>
      <w:r/>
      <w:bookmarkEnd w:id="314"/>
      <w:r>
        <w:rPr>
          <w:rFonts w:ascii="Times New Roman" w:hAnsi="Times New Roman"/>
          <w:bCs w:val="0"/>
          <w:color w:val="000000"/>
          <w:sz w:val="24"/>
          <w:szCs w:val="24"/>
        </w:rPr>
      </w:r>
      <w:r/>
    </w:p>
    <w:p>
      <w:pPr>
        <w:pStyle w:val="892"/>
        <w:rPr>
          <w:color w:val="000000"/>
        </w:rPr>
      </w:pPr>
      <w:r>
        <w:rPr>
          <w:color w:val="000000"/>
        </w:rPr>
      </w:r>
      <w:r/>
    </w:p>
    <w:p>
      <w:pPr>
        <w:pStyle w:val="892"/>
        <w:rPr>
          <w:color w:val="000000"/>
        </w:rPr>
      </w:pPr>
      <w:r>
        <w:rPr>
          <w:color w:val="000000"/>
        </w:rPr>
        <w:t xml:space="preserve">（请根据本项目</w:t>
      </w:r>
      <w:r>
        <w:rPr>
          <w:bCs/>
          <w:color w:val="000000"/>
          <w:szCs w:val="21"/>
        </w:rPr>
        <w:t xml:space="preserve">“</w:t>
      </w:r>
      <w:r>
        <w:rPr>
          <w:color w:val="000000"/>
        </w:rPr>
        <w:t xml:space="preserve">采购项目类型</w:t>
      </w:r>
      <w:r>
        <w:rPr>
          <w:bCs/>
          <w:color w:val="000000"/>
        </w:rPr>
        <w:t xml:space="preserve">”</w:t>
      </w:r>
      <w:r>
        <w:rPr>
          <w:color w:val="000000"/>
        </w:rPr>
        <w:t xml:space="preserve">选择合适的中小企业声明函，不适用的可以不提交</w:t>
      </w:r>
      <w:r>
        <w:rPr>
          <w:rFonts w:hint="eastAsia"/>
          <w:color w:val="000000"/>
        </w:rPr>
        <w:t xml:space="preserve">。</w:t>
      </w:r>
      <w:r>
        <w:rPr>
          <w:rFonts w:hint="eastAsia"/>
          <w:b/>
          <w:bCs/>
          <w:color w:val="000000"/>
          <w:u w:val="single"/>
        </w:rPr>
        <w:t xml:space="preserve">2、</w:t>
      </w:r>
      <w:r>
        <w:rPr>
          <w:b/>
          <w:bCs/>
          <w:color w:val="000000"/>
          <w:u w:val="single"/>
        </w:rPr>
        <w:t xml:space="preserve">在货物采购项目中，供应商提供的货物既有中小企业制造货物，也有大型企业制造货物的，不享受本办法规定的中小企业扶持政策。</w:t>
      </w:r>
      <w:r>
        <w:rPr>
          <w:color w:val="000000"/>
        </w:rPr>
        <w:t xml:space="preserve">）</w:t>
      </w:r>
      <w:r/>
    </w:p>
    <w:p>
      <w:pPr>
        <w:pStyle w:val="892"/>
        <w:ind w:right="-20"/>
        <w:jc w:val="center"/>
        <w:spacing w:line="360" w:lineRule="auto"/>
        <w:rPr>
          <w:color w:val="000000"/>
          <w:spacing w:val="2"/>
          <w:position w:val="-3"/>
          <w:szCs w:val="21"/>
        </w:rPr>
      </w:pPr>
      <w:r>
        <w:rPr>
          <w:color w:val="000000"/>
          <w:spacing w:val="2"/>
          <w:position w:val="-3"/>
          <w:szCs w:val="21"/>
        </w:rPr>
      </w:r>
      <w:r/>
    </w:p>
    <w:p>
      <w:pPr>
        <w:pStyle w:val="977"/>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中小企业声明函（货物）</w:t>
      </w:r>
      <w:r/>
    </w:p>
    <w:p>
      <w:pPr>
        <w:pStyle w:val="892"/>
        <w:ind w:right="-20" w:firstLine="420"/>
        <w:spacing w:line="360" w:lineRule="auto"/>
        <w:rPr>
          <w:color w:val="000000"/>
          <w:position w:val="-2"/>
          <w:szCs w:val="21"/>
        </w:rPr>
      </w:pPr>
      <w:r>
        <w:rPr>
          <w:color w:val="000000"/>
          <w:position w:val="-2"/>
          <w:szCs w:val="21"/>
        </w:rPr>
        <w:t xml:space="preserve">本公司（</w:t>
      </w:r>
      <w:r>
        <w:rPr>
          <w:color w:val="000000"/>
          <w:position w:val="-2"/>
          <w:szCs w:val="21"/>
        </w:rPr>
        <w:t xml:space="preserve">联合体）郑重声明，根据《政府采购促进中小企业发展管理办法》（财库﹝2020﹞46 号）的规定，本公司（联合体）参加</w:t>
      </w:r>
      <w:r>
        <w:rPr>
          <w:i/>
          <w:color w:val="000000"/>
          <w:position w:val="-2"/>
          <w:szCs w:val="21"/>
          <w:u w:val="single"/>
        </w:rPr>
        <w:t xml:space="preserve">（单位名称）</w:t>
      </w:r>
      <w:r>
        <w:rPr>
          <w:color w:val="000000"/>
          <w:position w:val="-2"/>
          <w:szCs w:val="21"/>
        </w:rPr>
        <w:t xml:space="preserve">的</w:t>
      </w:r>
      <w:r>
        <w:rPr>
          <w:i/>
          <w:color w:val="000000"/>
          <w:position w:val="-2"/>
          <w:szCs w:val="21"/>
          <w:u w:val="single"/>
        </w:rPr>
        <w:t xml:space="preserve">（项目名称）</w:t>
      </w:r>
      <w:r>
        <w:rPr>
          <w:color w:val="000000"/>
          <w:position w:val="-2"/>
          <w:szCs w:val="21"/>
        </w:rPr>
        <w:t xml:space="preserve">采购活动，提供的货物全部由符合政策要求的中小企业制造。相关企业（含联合体中的中小企业、签订分包意向协议的中小企业） 的具体情况如下：</w:t>
      </w:r>
      <w:r/>
    </w:p>
    <w:p>
      <w:pPr>
        <w:pStyle w:val="892"/>
        <w:ind w:right="-20" w:firstLine="420"/>
        <w:spacing w:line="360" w:lineRule="auto"/>
        <w:rPr>
          <w:color w:val="000000"/>
          <w:position w:val="-2"/>
          <w:szCs w:val="21"/>
        </w:rPr>
      </w:pPr>
      <w:r>
        <w:rPr>
          <w:color w:val="000000"/>
          <w:position w:val="-2"/>
          <w:szCs w:val="21"/>
        </w:rPr>
        <w:t xml:space="preserve">1. </w:t>
      </w:r>
      <w:r>
        <w:rPr>
          <w:i/>
          <w:color w:val="000000"/>
          <w:position w:val="-2"/>
          <w:szCs w:val="21"/>
          <w:u w:val="single"/>
        </w:rPr>
        <w:t xml:space="preserve">（标的名称）</w:t>
      </w:r>
      <w:r>
        <w:rPr>
          <w:color w:val="000000"/>
          <w:position w:val="-2"/>
          <w:szCs w:val="21"/>
        </w:rPr>
        <w:t xml:space="preserve">，属于</w:t>
      </w:r>
      <w:r>
        <w:rPr>
          <w:rFonts w:hint="eastAsia"/>
          <w:i/>
          <w:color w:val="000000"/>
          <w:position w:val="-2"/>
          <w:szCs w:val="21"/>
          <w:u w:val="single"/>
        </w:rPr>
        <w:t xml:space="preserve">工业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 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w:t>
      </w:r>
      <w:r>
        <w:rPr>
          <w:color w:val="000000"/>
          <w:position w:val="-2"/>
          <w:szCs w:val="21"/>
          <w:vertAlign w:val="superscript"/>
        </w:rPr>
        <w:t xml:space="preserve">1</w:t>
      </w:r>
      <w:r>
        <w:rPr>
          <w:color w:val="000000"/>
          <w:position w:val="-2"/>
          <w:szCs w:val="21"/>
        </w:rPr>
        <w:t xml:space="preserve">，属于</w:t>
      </w:r>
      <w:r>
        <w:rPr>
          <w:i/>
          <w:color w:val="000000"/>
          <w:position w:val="-2"/>
          <w:szCs w:val="21"/>
          <w:u w:val="single"/>
        </w:rPr>
        <w:t xml:space="preserve">（中型企业、小 型企业、微型企业）</w:t>
      </w:r>
      <w:r>
        <w:rPr>
          <w:color w:val="000000"/>
          <w:position w:val="-2"/>
          <w:szCs w:val="21"/>
        </w:rPr>
        <w:t xml:space="preserve">；</w:t>
      </w:r>
      <w:r/>
    </w:p>
    <w:p>
      <w:pPr>
        <w:pStyle w:val="892"/>
        <w:ind w:right="-20" w:firstLine="420"/>
        <w:spacing w:line="360" w:lineRule="auto"/>
        <w:rPr>
          <w:color w:val="000000"/>
          <w:position w:val="-2"/>
          <w:szCs w:val="21"/>
        </w:rPr>
      </w:pPr>
      <w:r>
        <w:rPr>
          <w:color w:val="000000"/>
          <w:position w:val="-2"/>
          <w:szCs w:val="21"/>
        </w:rPr>
        <w:t xml:space="preserve">2. </w:t>
      </w:r>
      <w:r>
        <w:rPr>
          <w:i/>
          <w:color w:val="000000"/>
          <w:position w:val="-2"/>
          <w:szCs w:val="21"/>
          <w:u w:val="single"/>
        </w:rPr>
        <w:t xml:space="preserve">（标的名称）</w:t>
      </w:r>
      <w:r>
        <w:rPr>
          <w:color w:val="000000"/>
          <w:position w:val="-2"/>
          <w:szCs w:val="21"/>
        </w:rPr>
        <w:t xml:space="preserve">，属于</w:t>
      </w:r>
      <w:r>
        <w:rPr>
          <w:rFonts w:hint="eastAsia"/>
          <w:i/>
          <w:color w:val="000000"/>
          <w:position w:val="-2"/>
          <w:szCs w:val="21"/>
          <w:u w:val="single"/>
        </w:rPr>
        <w:t xml:space="preserve">工业 </w:t>
      </w:r>
      <w:r>
        <w:rPr>
          <w:i/>
          <w:color w:val="000000"/>
          <w:position w:val="-2"/>
          <w:szCs w:val="21"/>
          <w:u w:val="single"/>
        </w:rPr>
        <w:t xml:space="preserve"> </w:t>
      </w:r>
      <w:r>
        <w:rPr>
          <w:color w:val="000000"/>
          <w:position w:val="-2"/>
          <w:szCs w:val="21"/>
        </w:rPr>
        <w:t xml:space="preserve">行业；制造商为</w:t>
      </w:r>
      <w:r>
        <w:rPr>
          <w:i/>
          <w:color w:val="000000"/>
          <w:position w:val="-2"/>
          <w:szCs w:val="21"/>
          <w:u w:val="single"/>
        </w:rPr>
        <w:t xml:space="preserve">（企业名称）</w:t>
      </w:r>
      <w:r>
        <w:rPr>
          <w:color w:val="000000"/>
          <w:position w:val="-2"/>
          <w:szCs w:val="21"/>
        </w:rPr>
        <w:t xml:space="preserve">，从业人员</w:t>
      </w:r>
      <w:r>
        <w:rPr>
          <w:color w:val="000000"/>
          <w:position w:val="-2"/>
          <w:szCs w:val="21"/>
          <w:u w:val="single"/>
        </w:rPr>
        <w:t xml:space="preserve"> </w:t>
        <w:tab/>
      </w:r>
      <w:r>
        <w:rPr>
          <w:color w:val="000000"/>
          <w:position w:val="-2"/>
          <w:szCs w:val="21"/>
        </w:rPr>
        <w:t xml:space="preserve">人，营业收入为</w:t>
      </w:r>
      <w:r>
        <w:rPr>
          <w:color w:val="000000"/>
          <w:position w:val="-2"/>
          <w:szCs w:val="21"/>
          <w:u w:val="single"/>
        </w:rPr>
        <w:t xml:space="preserve">    </w:t>
      </w:r>
      <w:r>
        <w:rPr>
          <w:color w:val="000000"/>
          <w:position w:val="-2"/>
          <w:szCs w:val="21"/>
        </w:rPr>
        <w:t xml:space="preserve">万元，资产总额为</w:t>
      </w:r>
      <w:r>
        <w:rPr>
          <w:color w:val="000000"/>
          <w:position w:val="-2"/>
          <w:szCs w:val="21"/>
          <w:u w:val="single"/>
        </w:rPr>
        <w:t xml:space="preserve"> </w:t>
        <w:tab/>
      </w:r>
      <w:r>
        <w:rPr>
          <w:color w:val="000000"/>
          <w:position w:val="-2"/>
          <w:szCs w:val="21"/>
        </w:rPr>
        <w:t xml:space="preserve">万元，属于</w:t>
      </w:r>
      <w:r>
        <w:rPr>
          <w:i/>
          <w:color w:val="000000"/>
          <w:position w:val="-2"/>
          <w:szCs w:val="21"/>
          <w:u w:val="single"/>
        </w:rPr>
        <w:t xml:space="preserve">（中型企业、小型 企业、微型企业）</w:t>
      </w:r>
      <w:r>
        <w:rPr>
          <w:color w:val="000000"/>
          <w:position w:val="-2"/>
          <w:szCs w:val="21"/>
        </w:rPr>
        <w:t xml:space="preserve">；</w:t>
      </w:r>
      <w:r/>
    </w:p>
    <w:p>
      <w:pPr>
        <w:pStyle w:val="892"/>
        <w:ind w:right="-20" w:firstLine="420"/>
        <w:spacing w:line="360" w:lineRule="auto"/>
        <w:rPr>
          <w:color w:val="000000"/>
          <w:position w:val="-2"/>
          <w:szCs w:val="21"/>
        </w:rPr>
      </w:pPr>
      <w:r>
        <w:rPr>
          <w:color w:val="000000"/>
          <w:position w:val="-2"/>
          <w:szCs w:val="21"/>
        </w:rPr>
        <w:t xml:space="preserve">…… </w:t>
      </w:r>
      <w:r/>
    </w:p>
    <w:p>
      <w:pPr>
        <w:pStyle w:val="892"/>
        <w:ind w:right="-20" w:firstLine="420"/>
        <w:spacing w:line="360" w:lineRule="auto"/>
        <w:rPr>
          <w:color w:val="000000"/>
          <w:position w:val="-2"/>
          <w:szCs w:val="21"/>
        </w:rPr>
      </w:pPr>
      <w:r>
        <w:rPr>
          <w:color w:val="000000"/>
          <w:position w:val="-2"/>
          <w:szCs w:val="21"/>
        </w:rPr>
        <w:t xml:space="preserve">以上企业，不属于大企业的分支机构，不存在控股股东为大企业的情形，也不存在与大企业的负责人为同一人的情 形。</w:t>
      </w:r>
      <w:r/>
    </w:p>
    <w:p>
      <w:pPr>
        <w:pStyle w:val="892"/>
        <w:ind w:right="-20" w:firstLine="420"/>
        <w:spacing w:line="360" w:lineRule="auto"/>
        <w:rPr>
          <w:color w:val="000000"/>
          <w:position w:val="-2"/>
          <w:szCs w:val="21"/>
        </w:rPr>
      </w:pPr>
      <w:r>
        <w:rPr>
          <w:color w:val="000000"/>
          <w:position w:val="-2"/>
          <w:szCs w:val="21"/>
        </w:rPr>
        <w:t xml:space="preserve">本企业对上述声明内容的真实性负责。如有虚假，将依法承担相应责任。</w:t>
      </w:r>
      <w:r/>
    </w:p>
    <w:p>
      <w:pPr>
        <w:pStyle w:val="892"/>
        <w:ind w:right="400"/>
        <w:spacing w:line="360" w:lineRule="auto"/>
        <w:rPr>
          <w:color w:val="000000"/>
          <w:position w:val="-2"/>
          <w:szCs w:val="21"/>
        </w:rPr>
      </w:pPr>
      <w:r>
        <w:rPr>
          <w:color w:val="000000"/>
          <w:position w:val="-2"/>
          <w:szCs w:val="21"/>
        </w:rPr>
      </w:r>
      <w:r/>
    </w:p>
    <w:p>
      <w:pPr>
        <w:pStyle w:val="892"/>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892"/>
        <w:ind w:right="420" w:firstLine="4200"/>
        <w:jc w:val="center"/>
        <w:spacing w:line="360" w:lineRule="auto"/>
        <w:rPr>
          <w:color w:val="000000"/>
          <w:szCs w:val="21"/>
        </w:rPr>
      </w:pPr>
      <w:r>
        <w:rPr>
          <w:color w:val="000000"/>
          <w:szCs w:val="21"/>
        </w:rPr>
      </w:r>
      <w:r/>
    </w:p>
    <w:p>
      <w:pPr>
        <w:pStyle w:val="892"/>
        <w:ind w:right="420" w:firstLine="4200"/>
        <w:jc w:val="center"/>
        <w:spacing w:line="360" w:lineRule="auto"/>
        <w:rPr>
          <w:color w:val="000000"/>
          <w:szCs w:val="21"/>
        </w:rPr>
      </w:pPr>
      <w:r>
        <w:rPr>
          <w:color w:val="000000"/>
          <w:szCs w:val="21"/>
        </w:rPr>
      </w:r>
      <w:r/>
    </w:p>
    <w:p>
      <w:pPr>
        <w:pStyle w:val="892"/>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892"/>
        <w:rPr>
          <w:b/>
          <w:color w:val="000000"/>
          <w:szCs w:val="21"/>
        </w:rPr>
      </w:pPr>
      <w:r>
        <w:rPr>
          <w:b/>
          <w:color w:val="000000"/>
          <w:szCs w:val="21"/>
        </w:rPr>
      </w:r>
      <w:r/>
    </w:p>
    <w:p>
      <w:pPr>
        <w:pStyle w:val="892"/>
        <w:rPr>
          <w:b/>
          <w:color w:val="000000"/>
          <w:szCs w:val="21"/>
        </w:rPr>
      </w:pPr>
      <w:r>
        <w:rPr>
          <w:b/>
          <w:color w:val="000000"/>
          <w:szCs w:val="21"/>
        </w:rPr>
        <w:t xml:space="preserve">注：1.填写前请认真阅读《工业和信息化部　国家统计局　国家发</w:t>
      </w:r>
      <w:r>
        <w:rPr>
          <w:b/>
          <w:color w:val="000000"/>
          <w:szCs w:val="21"/>
        </w:rPr>
        <w:t xml:space="preserve">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hint="eastAsia"/>
          <w:b/>
          <w:color w:val="000000"/>
          <w:szCs w:val="21"/>
        </w:rPr>
        <w:t xml:space="preserve">3</w:t>
      </w:r>
      <w:r>
        <w:rPr>
          <w:rFonts w:hint="eastAsia"/>
          <w:b/>
          <w:color w:val="000000"/>
          <w:szCs w:val="21"/>
        </w:rPr>
        <w:t xml:space="preserve">、所有具备中小企业条件的货物均须填写此表。</w:t>
      </w:r>
      <w:r>
        <w:rPr>
          <w:b/>
          <w:color w:val="000000"/>
          <w:szCs w:val="21"/>
        </w:rPr>
        <w:br w:type="page" w:clear="all"/>
      </w:r>
      <w:r/>
    </w:p>
    <w:p>
      <w:pPr>
        <w:pStyle w:val="977"/>
        <w:ind w:firstLine="482"/>
        <w:jc w:val="center"/>
        <w:rPr>
          <w:rFonts w:ascii="Times New Roman" w:hAnsi="Times New Roman"/>
          <w:b/>
          <w:color w:val="000000"/>
          <w:sz w:val="24"/>
          <w:szCs w:val="24"/>
        </w:rPr>
      </w:pPr>
      <w:r>
        <w:rPr>
          <w:rFonts w:ascii="Times New Roman" w:hAnsi="Times New Roman"/>
          <w:b/>
          <w:color w:val="000000"/>
          <w:sz w:val="24"/>
          <w:szCs w:val="24"/>
        </w:rPr>
        <w:t xml:space="preserve">中小企业声明函（工程、服务）</w:t>
      </w:r>
      <w:r/>
    </w:p>
    <w:p>
      <w:pPr>
        <w:pStyle w:val="892"/>
        <w:ind w:left="120" w:right="207" w:firstLine="641"/>
        <w:spacing w:line="360" w:lineRule="auto"/>
        <w:rPr>
          <w:color w:val="000000"/>
          <w:spacing w:val="3"/>
          <w:szCs w:val="21"/>
        </w:rPr>
      </w:pPr>
      <w:r>
        <w:rPr>
          <w:color w:val="000000"/>
          <w:spacing w:val="3"/>
          <w:szCs w:val="21"/>
        </w:rPr>
        <w:t xml:space="preserve">本公司（联合体）郑重声明，根据《政府采购促进中小 企业发展管理办法》（财库﹝2020﹞46 号）的规定，本公司（联合体）参加</w:t>
      </w:r>
      <w:r>
        <w:rPr>
          <w:i/>
          <w:color w:val="000000"/>
          <w:spacing w:val="3"/>
          <w:szCs w:val="21"/>
          <w:u w:val="single"/>
        </w:rPr>
        <w:t xml:space="preserve">（单位名称）</w:t>
      </w:r>
      <w:r>
        <w:rPr>
          <w:color w:val="000000"/>
          <w:spacing w:val="3"/>
          <w:szCs w:val="21"/>
        </w:rPr>
        <w:t xml:space="preserve">的</w:t>
      </w:r>
      <w:r>
        <w:rPr>
          <w:i/>
          <w:color w:val="000000"/>
          <w:spacing w:val="3"/>
          <w:szCs w:val="21"/>
          <w:u w:val="single"/>
        </w:rPr>
        <w:t xml:space="preserve">（项目名称）</w:t>
      </w:r>
      <w:r>
        <w:rPr>
          <w:color w:val="000000"/>
          <w:spacing w:val="3"/>
          <w:szCs w:val="21"/>
        </w:rPr>
        <w:t xml:space="preserve">采购活动，工程的施工单位全部为符合政策要求的中小企业（或者：服务 全部由符合政策要求的中小企业承接）。相关企业（含联合 体中的中小企业、签订分包意向协议的中小企业）的具体情 况如下：</w:t>
      </w:r>
      <w:r/>
    </w:p>
    <w:p>
      <w:pPr>
        <w:pStyle w:val="892"/>
        <w:ind w:left="120" w:right="207" w:firstLine="641"/>
        <w:spacing w:line="360" w:lineRule="auto"/>
        <w:rPr>
          <w:color w:val="000000"/>
          <w:spacing w:val="3"/>
          <w:szCs w:val="21"/>
        </w:rPr>
      </w:pPr>
      <w:r>
        <w:rPr>
          <w:color w:val="000000"/>
          <w:spacing w:val="3"/>
          <w:szCs w:val="21"/>
        </w:rPr>
        <w:t xml:space="preserve">1.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w:t>
      </w:r>
      <w:r>
        <w:rPr>
          <w:color w:val="000000"/>
          <w:spacing w:val="3"/>
          <w:szCs w:val="21"/>
          <w:vertAlign w:val="superscript"/>
        </w:rPr>
        <w:t xml:space="preserve">1</w:t>
      </w:r>
      <w:r>
        <w:rPr>
          <w:color w:val="000000"/>
          <w:spacing w:val="3"/>
          <w:szCs w:val="21"/>
        </w:rPr>
        <w:t xml:space="preserve">，属于</w:t>
      </w:r>
      <w:r>
        <w:rPr>
          <w:i/>
          <w:color w:val="000000"/>
          <w:spacing w:val="3"/>
          <w:szCs w:val="21"/>
          <w:u w:val="single"/>
        </w:rPr>
        <w:t xml:space="preserve">（中型企业、 小型企业、微型企业）</w:t>
      </w:r>
      <w:r>
        <w:rPr>
          <w:color w:val="000000"/>
          <w:spacing w:val="3"/>
          <w:szCs w:val="21"/>
        </w:rPr>
        <w:t xml:space="preserve">；</w:t>
      </w:r>
      <w:r/>
    </w:p>
    <w:p>
      <w:pPr>
        <w:pStyle w:val="892"/>
        <w:ind w:left="120" w:right="207" w:firstLine="641"/>
        <w:spacing w:line="360" w:lineRule="auto"/>
        <w:rPr>
          <w:color w:val="000000"/>
          <w:spacing w:val="3"/>
          <w:szCs w:val="21"/>
        </w:rPr>
      </w:pPr>
      <w:r>
        <w:rPr>
          <w:color w:val="000000"/>
          <w:spacing w:val="3"/>
          <w:szCs w:val="21"/>
        </w:rPr>
        <w:t xml:space="preserve">2. </w:t>
      </w:r>
      <w:r>
        <w:rPr>
          <w:i/>
          <w:color w:val="000000"/>
          <w:spacing w:val="3"/>
          <w:szCs w:val="21"/>
          <w:u w:val="single"/>
        </w:rPr>
        <w:t xml:space="preserve">（标的名称）</w:t>
      </w:r>
      <w:r>
        <w:rPr>
          <w:color w:val="000000"/>
          <w:spacing w:val="3"/>
          <w:szCs w:val="21"/>
        </w:rPr>
        <w:t xml:space="preserve">，属于</w:t>
      </w:r>
      <w:r>
        <w:rPr>
          <w:i/>
          <w:color w:val="000000"/>
          <w:spacing w:val="3"/>
          <w:szCs w:val="21"/>
          <w:u w:val="single"/>
        </w:rPr>
        <w:t xml:space="preserve">（招标文件中明确的所属行业）</w:t>
      </w:r>
      <w:r>
        <w:rPr>
          <w:color w:val="000000"/>
          <w:spacing w:val="3"/>
          <w:szCs w:val="21"/>
        </w:rPr>
        <w:t xml:space="preserve">； 承建（承接）企业为</w:t>
      </w:r>
      <w:r>
        <w:rPr>
          <w:i/>
          <w:color w:val="000000"/>
          <w:spacing w:val="3"/>
          <w:szCs w:val="21"/>
          <w:u w:val="single"/>
        </w:rPr>
        <w:t xml:space="preserve">（企业名称）</w:t>
      </w:r>
      <w:r>
        <w:rPr>
          <w:color w:val="000000"/>
          <w:spacing w:val="3"/>
          <w:szCs w:val="21"/>
        </w:rPr>
        <w:t xml:space="preserve">，从业人员</w:t>
      </w:r>
      <w:r>
        <w:rPr>
          <w:color w:val="000000"/>
          <w:spacing w:val="3"/>
          <w:szCs w:val="21"/>
          <w:u w:val="single"/>
        </w:rPr>
        <w:t xml:space="preserve"> </w:t>
        <w:tab/>
      </w:r>
      <w:r>
        <w:rPr>
          <w:color w:val="000000"/>
          <w:spacing w:val="3"/>
          <w:szCs w:val="21"/>
        </w:rPr>
        <w:t xml:space="preserve">人，营业 收入为</w:t>
      </w:r>
      <w:r>
        <w:rPr>
          <w:color w:val="000000"/>
          <w:spacing w:val="3"/>
          <w:szCs w:val="21"/>
          <w:u w:val="single"/>
        </w:rPr>
        <w:t xml:space="preserve"> </w:t>
        <w:tab/>
      </w:r>
      <w:r>
        <w:rPr>
          <w:color w:val="000000"/>
          <w:spacing w:val="3"/>
          <w:szCs w:val="21"/>
        </w:rPr>
        <w:t xml:space="preserve">万元，资产总额为</w:t>
      </w:r>
      <w:r>
        <w:rPr>
          <w:color w:val="000000"/>
          <w:spacing w:val="3"/>
          <w:szCs w:val="21"/>
          <w:u w:val="single"/>
        </w:rPr>
        <w:t xml:space="preserve"> </w:t>
        <w:tab/>
      </w:r>
      <w:r>
        <w:rPr>
          <w:color w:val="000000"/>
          <w:spacing w:val="3"/>
          <w:szCs w:val="21"/>
        </w:rPr>
        <w:t xml:space="preserve">万元，属于</w:t>
      </w:r>
      <w:r>
        <w:rPr>
          <w:i/>
          <w:color w:val="000000"/>
          <w:spacing w:val="3"/>
          <w:szCs w:val="21"/>
          <w:u w:val="single"/>
        </w:rPr>
        <w:t xml:space="preserve">（中型企业、 小型企业、微型企业）</w:t>
      </w:r>
      <w:r>
        <w:rPr>
          <w:color w:val="000000"/>
          <w:spacing w:val="3"/>
          <w:szCs w:val="21"/>
        </w:rPr>
        <w:t xml:space="preserve">；</w:t>
      </w:r>
      <w:r/>
    </w:p>
    <w:p>
      <w:pPr>
        <w:pStyle w:val="892"/>
        <w:ind w:left="120" w:right="207" w:firstLine="641"/>
        <w:spacing w:line="360" w:lineRule="auto"/>
        <w:rPr>
          <w:color w:val="000000"/>
          <w:spacing w:val="3"/>
          <w:szCs w:val="21"/>
        </w:rPr>
      </w:pPr>
      <w:r>
        <w:rPr>
          <w:color w:val="000000"/>
          <w:spacing w:val="3"/>
          <w:szCs w:val="21"/>
        </w:rPr>
        <w:t xml:space="preserve">…… </w:t>
      </w:r>
      <w:r/>
    </w:p>
    <w:p>
      <w:pPr>
        <w:pStyle w:val="892"/>
        <w:ind w:left="120" w:right="207" w:firstLine="641"/>
        <w:spacing w:line="360" w:lineRule="auto"/>
        <w:rPr>
          <w:color w:val="000000"/>
          <w:spacing w:val="3"/>
          <w:szCs w:val="21"/>
        </w:rPr>
      </w:pPr>
      <w:r>
        <w:rPr>
          <w:color w:val="000000"/>
          <w:spacing w:val="3"/>
          <w:szCs w:val="21"/>
        </w:rPr>
        <w:t xml:space="preserve">以上企业，不属于大企业的分支机构，不存在控股股东为大企业的情形，也不存在与大企业的负责人为同一人的情形。</w:t>
      </w:r>
      <w:r/>
    </w:p>
    <w:p>
      <w:pPr>
        <w:pStyle w:val="892"/>
        <w:ind w:left="120" w:right="207" w:firstLine="641"/>
        <w:spacing w:line="360" w:lineRule="auto"/>
        <w:rPr>
          <w:color w:val="000000"/>
          <w:spacing w:val="3"/>
          <w:szCs w:val="21"/>
        </w:rPr>
      </w:pPr>
      <w:r>
        <w:rPr>
          <w:color w:val="000000"/>
          <w:spacing w:val="3"/>
          <w:szCs w:val="21"/>
        </w:rPr>
        <w:t xml:space="preserve">本企业对上述声明内容的真实性负责。如有虚假，将依法承担相应责任。</w:t>
      </w:r>
      <w:r/>
    </w:p>
    <w:p>
      <w:pPr>
        <w:pStyle w:val="892"/>
        <w:spacing w:before="3" w:line="360" w:lineRule="auto"/>
        <w:rPr>
          <w:color w:val="000000"/>
          <w:szCs w:val="21"/>
        </w:rPr>
      </w:pPr>
      <w:r>
        <w:rPr>
          <w:color w:val="000000"/>
          <w:szCs w:val="21"/>
        </w:rPr>
      </w:r>
      <w:r/>
    </w:p>
    <w:p>
      <w:pPr>
        <w:pStyle w:val="892"/>
        <w:ind w:right="400" w:firstLine="3780"/>
        <w:spacing w:line="360" w:lineRule="auto"/>
        <w:rPr>
          <w:color w:val="000000"/>
          <w:szCs w:val="21"/>
          <w:u w:val="single"/>
        </w:rPr>
      </w:pPr>
      <w:r>
        <w:rPr>
          <w:color w:val="000000"/>
          <w:position w:val="-2"/>
          <w:szCs w:val="21"/>
        </w:rPr>
        <w:t xml:space="preserve">企</w:t>
      </w:r>
      <w:r>
        <w:rPr>
          <w:color w:val="000000"/>
          <w:spacing w:val="3"/>
          <w:position w:val="-2"/>
          <w:szCs w:val="21"/>
        </w:rPr>
        <w:t xml:space="preserve">业</w:t>
      </w:r>
      <w:r>
        <w:rPr>
          <w:color w:val="000000"/>
          <w:position w:val="-2"/>
          <w:szCs w:val="21"/>
        </w:rPr>
        <w:t xml:space="preserve">名称</w:t>
      </w:r>
      <w:r>
        <w:rPr>
          <w:color w:val="000000"/>
          <w:spacing w:val="3"/>
          <w:position w:val="-2"/>
          <w:szCs w:val="21"/>
        </w:rPr>
        <w:t xml:space="preserve">（</w:t>
      </w:r>
      <w:r>
        <w:rPr>
          <w:color w:val="000000"/>
          <w:position w:val="-2"/>
          <w:szCs w:val="21"/>
        </w:rPr>
        <w:t xml:space="preserve">盖章</w:t>
      </w:r>
      <w:r>
        <w:rPr>
          <w:color w:val="000000"/>
          <w:spacing w:val="-158"/>
          <w:position w:val="-2"/>
          <w:szCs w:val="21"/>
        </w:rPr>
        <w:t xml:space="preserve">）</w:t>
      </w:r>
      <w:r>
        <w:rPr>
          <w:color w:val="000000"/>
          <w:position w:val="-2"/>
          <w:szCs w:val="21"/>
        </w:rPr>
        <w:t xml:space="preserve">  ： </w:t>
      </w:r>
      <w:r>
        <w:rPr>
          <w:color w:val="000000"/>
          <w:position w:val="-2"/>
          <w:szCs w:val="21"/>
          <w:u w:val="single"/>
        </w:rPr>
        <w:t xml:space="preserve">           </w:t>
      </w:r>
      <w:r>
        <w:rPr>
          <w:color w:val="000000"/>
          <w:szCs w:val="21"/>
          <w:u w:val="single"/>
        </w:rPr>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892"/>
        <w:jc w:val="center"/>
        <w:spacing w:line="360" w:lineRule="auto"/>
        <w:rPr>
          <w:color w:val="000000"/>
          <w:szCs w:val="21"/>
        </w:rPr>
      </w:pPr>
      <w:r>
        <w:rPr>
          <w:color w:val="000000"/>
          <w:szCs w:val="21"/>
        </w:rPr>
      </w:r>
      <w:r/>
    </w:p>
    <w:p>
      <w:pPr>
        <w:pStyle w:val="892"/>
        <w:jc w:val="center"/>
        <w:spacing w:line="360" w:lineRule="auto"/>
        <w:rPr>
          <w:color w:val="000000"/>
          <w:szCs w:val="21"/>
        </w:rPr>
      </w:pPr>
      <w:r>
        <w:rPr>
          <w:color w:val="000000"/>
          <w:szCs w:val="21"/>
        </w:rPr>
      </w:r>
      <w:r/>
    </w:p>
    <w:p>
      <w:pPr>
        <w:pStyle w:val="892"/>
        <w:ind w:right="-20"/>
        <w:spacing w:line="360" w:lineRule="auto"/>
        <w:rPr>
          <w:color w:val="000000"/>
          <w:position w:val="-2"/>
          <w:szCs w:val="21"/>
        </w:rPr>
      </w:pPr>
      <w:r>
        <w:rPr>
          <w:color w:val="000000"/>
          <w:position w:val="-2"/>
          <w:szCs w:val="21"/>
          <w:vertAlign w:val="superscript"/>
        </w:rPr>
        <w:t xml:space="preserve">1</w:t>
      </w:r>
      <w:r>
        <w:rPr>
          <w:color w:val="000000"/>
          <w:position w:val="-2"/>
          <w:szCs w:val="21"/>
        </w:rPr>
        <w:t xml:space="preserve">从业人员、营业收入、资产总额填报上一年度数据，无上一年度数据的新成立企业可不填报。</w:t>
      </w:r>
      <w:r/>
    </w:p>
    <w:p>
      <w:pPr>
        <w:pStyle w:val="892"/>
        <w:rPr>
          <w:color w:val="000000"/>
          <w:szCs w:val="21"/>
        </w:rPr>
      </w:pPr>
      <w:r>
        <w:rPr>
          <w:color w:val="000000"/>
          <w:szCs w:val="21"/>
        </w:rPr>
      </w:r>
      <w:r/>
    </w:p>
    <w:p>
      <w:pPr>
        <w:pStyle w:val="892"/>
        <w:rPr>
          <w:b/>
          <w:color w:val="000000"/>
          <w:szCs w:val="21"/>
        </w:rPr>
      </w:pPr>
      <w:r>
        <w:rPr>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p>
    <w:p>
      <w:pPr>
        <w:pStyle w:val="892"/>
        <w:rPr>
          <w:color w:val="000000"/>
        </w:rPr>
      </w:pPr>
      <w:r>
        <w:rPr>
          <w:color w:val="000000"/>
        </w:rPr>
      </w:r>
      <w:r/>
    </w:p>
    <w:p>
      <w:pPr>
        <w:pStyle w:val="977"/>
        <w:ind w:firstLine="482"/>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监狱企业证明</w:t>
      </w:r>
      <w:r/>
    </w:p>
    <w:p>
      <w:pPr>
        <w:pStyle w:val="977"/>
        <w:ind w:firstLine="482"/>
        <w:jc w:val="center"/>
        <w:spacing w:line="276" w:lineRule="auto"/>
        <w:rPr>
          <w:rFonts w:ascii="Times New Roman" w:hAnsi="Times New Roman"/>
          <w:b/>
          <w:color w:val="000000"/>
          <w:sz w:val="24"/>
          <w:szCs w:val="24"/>
        </w:rPr>
      </w:pPr>
      <w:r>
        <w:rPr>
          <w:rFonts w:ascii="Times New Roman" w:hAnsi="Times New Roman"/>
          <w:b/>
          <w:color w:val="000000"/>
          <w:sz w:val="24"/>
          <w:szCs w:val="24"/>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77"/>
        <w:ind w:firstLine="400"/>
        <w:rPr>
          <w:rFonts w:ascii="Times New Roman" w:hAnsi="Times New Roman"/>
          <w:color w:val="000000"/>
        </w:rPr>
      </w:pPr>
      <w:r>
        <w:rPr>
          <w:rFonts w:ascii="Times New Roman" w:hAnsi="Times New Roman"/>
          <w:color w:val="000000"/>
        </w:rPr>
      </w:r>
      <w:r/>
    </w:p>
    <w:p>
      <w:pPr>
        <w:pStyle w:val="892"/>
        <w:rPr>
          <w:color w:val="000000"/>
        </w:rPr>
      </w:pPr>
      <w:r>
        <w:rPr>
          <w:color w:val="000000"/>
        </w:rPr>
      </w:r>
      <w:r/>
    </w:p>
    <w:p>
      <w:pPr>
        <w:pStyle w:val="977"/>
        <w:ind w:firstLine="198"/>
        <w:jc w:val="center"/>
        <w:rPr>
          <w:rFonts w:ascii="Times New Roman" w:hAnsi="Times New Roman"/>
          <w:b/>
          <w:color w:val="000000"/>
          <w:sz w:val="24"/>
          <w:szCs w:val="24"/>
        </w:rPr>
      </w:pPr>
      <w:r>
        <w:rPr>
          <w:rFonts w:ascii="Times New Roman" w:hAnsi="Times New Roman"/>
          <w:b/>
          <w:color w:val="000000"/>
          <w:sz w:val="24"/>
          <w:szCs w:val="24"/>
        </w:rPr>
        <w:br w:type="page" w:clear="all"/>
        <w:t xml:space="preserve">残疾人福利性单位声明函</w:t>
      </w:r>
      <w:r/>
    </w:p>
    <w:p>
      <w:pPr>
        <w:pStyle w:val="892"/>
        <w:spacing w:line="276" w:lineRule="auto"/>
        <w:rPr>
          <w:rFonts w:eastAsia="仿宋_GB2312"/>
          <w:b/>
          <w:color w:val="000000"/>
          <w:spacing w:val="6"/>
          <w:sz w:val="30"/>
          <w:szCs w:val="30"/>
        </w:rPr>
      </w:pPr>
      <w:r>
        <w:rPr>
          <w:rFonts w:eastAsia="仿宋_GB2312"/>
          <w:b/>
          <w:color w:val="000000"/>
          <w:spacing w:val="6"/>
          <w:sz w:val="30"/>
          <w:szCs w:val="30"/>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w:t>
      </w:r>
      <w:r>
        <w:rPr>
          <w:rFonts w:ascii="Times New Roman" w:hAnsi="Times New Roman"/>
          <w:color w:val="000000"/>
          <w:sz w:val="21"/>
          <w:szCs w:val="21"/>
        </w:rPr>
        <w:t xml:space="preserve">物）。</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本单位对上述声明的真实性负责。如有虚假，将依法承担相应责任。</w:t>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420"/>
        <w:rPr>
          <w:rFonts w:ascii="Times New Roman" w:hAnsi="Times New Roman"/>
          <w:color w:val="000000"/>
          <w:sz w:val="21"/>
          <w:szCs w:val="21"/>
        </w:rPr>
      </w:pPr>
      <w:r>
        <w:rPr>
          <w:rFonts w:ascii="Times New Roman" w:hAnsi="Times New Roman"/>
          <w:color w:val="000000"/>
          <w:sz w:val="21"/>
          <w:szCs w:val="21"/>
        </w:rPr>
      </w:r>
      <w:r/>
    </w:p>
    <w:p>
      <w:pPr>
        <w:pStyle w:val="977"/>
        <w:ind w:firstLine="3769"/>
        <w:rPr>
          <w:rFonts w:ascii="Times New Roman" w:hAnsi="Times New Roman"/>
          <w:color w:val="000000"/>
          <w:sz w:val="21"/>
          <w:szCs w:val="21"/>
        </w:rPr>
      </w:pPr>
      <w:r>
        <w:rPr>
          <w:rFonts w:ascii="Times New Roman" w:hAnsi="Times New Roman"/>
          <w:color w:val="000000"/>
          <w:sz w:val="21"/>
          <w:szCs w:val="21"/>
        </w:rPr>
        <w:t xml:space="preserve">单位名称（盖章）：____________</w:t>
      </w:r>
      <w:r/>
    </w:p>
    <w:p>
      <w:pPr>
        <w:pStyle w:val="892"/>
        <w:ind w:firstLine="3780"/>
        <w:jc w:val="left"/>
        <w:spacing w:line="360" w:lineRule="auto"/>
        <w:rPr>
          <w:bCs/>
          <w:color w:val="000000"/>
          <w:szCs w:val="21"/>
        </w:rPr>
      </w:pPr>
      <w:r>
        <w:rPr>
          <w:bCs/>
          <w:color w:val="000000"/>
          <w:szCs w:val="21"/>
        </w:rPr>
        <w:t xml:space="preserve">日期：</w:t>
      </w:r>
      <w:r>
        <w:rPr>
          <w:bCs/>
          <w:color w:val="000000"/>
          <w:szCs w:val="21"/>
          <w:u w:val="single"/>
        </w:rPr>
        <w:tab/>
        <w:t xml:space="preserve">     </w:t>
      </w:r>
      <w:r>
        <w:rPr>
          <w:bCs/>
          <w:color w:val="000000"/>
          <w:szCs w:val="21"/>
        </w:rPr>
        <w:t xml:space="preserve">年</w:t>
      </w:r>
      <w:r>
        <w:rPr>
          <w:bCs/>
          <w:color w:val="000000"/>
          <w:szCs w:val="21"/>
          <w:u w:val="single"/>
        </w:rPr>
        <w:t xml:space="preserve"> </w:t>
        <w:tab/>
      </w:r>
      <w:r>
        <w:rPr>
          <w:bCs/>
          <w:color w:val="000000"/>
          <w:szCs w:val="21"/>
        </w:rPr>
        <w:t xml:space="preserve">月</w:t>
      </w:r>
      <w:r>
        <w:rPr>
          <w:bCs/>
          <w:color w:val="000000"/>
          <w:szCs w:val="21"/>
          <w:u w:val="single"/>
        </w:rPr>
        <w:t xml:space="preserve">   </w:t>
        <w:tab/>
      </w:r>
      <w:r>
        <w:rPr>
          <w:bCs/>
          <w:color w:val="000000"/>
          <w:szCs w:val="21"/>
        </w:rPr>
        <w:t xml:space="preserve">日</w:t>
      </w:r>
      <w:r/>
    </w:p>
    <w:p>
      <w:pPr>
        <w:pStyle w:val="892"/>
        <w:rPr>
          <w:color w:val="000000"/>
        </w:rPr>
      </w:pPr>
      <w:r>
        <w:rPr>
          <w:color w:val="000000"/>
        </w:rPr>
      </w:r>
      <w:r/>
    </w:p>
    <w:p>
      <w:pPr>
        <w:pStyle w:val="977"/>
        <w:ind w:firstLine="198"/>
        <w:jc w:val="center"/>
        <w:rPr>
          <w:rFonts w:ascii="Times New Roman" w:hAnsi="Times New Roman"/>
          <w:b/>
          <w:color w:val="000000"/>
          <w:sz w:val="24"/>
          <w:szCs w:val="24"/>
        </w:rPr>
      </w:pPr>
      <w:r/>
      <w:bookmarkEnd w:id="311"/>
      <w:r/>
      <w:bookmarkStart w:id="315" w:name="_Toc520719716"/>
      <w:r/>
      <w:bookmarkStart w:id="316" w:name="_Toc63695313"/>
      <w:r/>
      <w:bookmarkStart w:id="317" w:name="_Toc13233103"/>
      <w:r/>
      <w:bookmarkStart w:id="318" w:name="_Toc522290174"/>
      <w:r/>
      <w:bookmarkStart w:id="319" w:name="_Toc8742841"/>
      <w:r/>
      <w:bookmarkStart w:id="320" w:name="_Toc11678078"/>
      <w:r/>
      <w:bookmarkStart w:id="321" w:name="_Toc17097051"/>
      <w:r/>
      <w:bookmarkStart w:id="322" w:name="_Toc525720156"/>
      <w:r/>
      <w:bookmarkStart w:id="323" w:name="_Toc96347933"/>
      <w:r/>
      <w:bookmarkStart w:id="324" w:name="_Toc68159635"/>
      <w:r/>
      <w:bookmarkStart w:id="325" w:name="_Toc9515977"/>
      <w:r/>
      <w:bookmarkStart w:id="326" w:name="_Toc10472943"/>
      <w:r>
        <w:rPr>
          <w:rFonts w:ascii="Times New Roman" w:hAnsi="Times New Roman"/>
          <w:b/>
          <w:color w:val="000000"/>
          <w:sz w:val="24"/>
          <w:szCs w:val="24"/>
        </w:rPr>
        <w:br w:type="page" w:clear="all"/>
        <w:t xml:space="preserve">政府采购节能产品政策</w:t>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ascii="Times New Roman" w:hAnsi="Times New Roman"/>
          <w:b/>
          <w:color w:val="000000"/>
          <w:sz w:val="24"/>
          <w:szCs w:val="24"/>
        </w:rPr>
      </w:r>
      <w:r/>
    </w:p>
    <w:p>
      <w:pPr>
        <w:pStyle w:val="892"/>
        <w:rPr>
          <w:color w:val="000000"/>
        </w:rPr>
      </w:pPr>
      <w:r>
        <w:rPr>
          <w:color w:val="000000"/>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1、根据财政部、发展改革委、生态环境部、市场监管总局《关于调整优化节能产品、环境标志产品政府采购执行机制的通知》，投标产品（不含政府强制采购节能产品</w:t>
      </w:r>
      <w:r>
        <w:rPr>
          <w:rFonts w:ascii="Times New Roman" w:hAnsi="Times New Roman"/>
          <w:bCs/>
          <w:color w:val="000000"/>
          <w:szCs w:val="21"/>
        </w:rPr>
        <w:t xml:space="preserve">“</w:t>
      </w:r>
      <w:r>
        <w:rPr>
          <w:rFonts w:ascii="Times New Roman" w:hAnsi="Times New Roman"/>
          <w:color w:val="000000"/>
          <w:sz w:val="21"/>
          <w:szCs w:val="21"/>
        </w:rPr>
        <w:t xml:space="preserve">图形建模工作站和配套的显示器”）属于《节能产品政府采购品目清单》（最新一期）内的产品，对相应产品的价格给予1%的扣除，用扣除后的价格参与评审。</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2、评标委员会根据供应商填制的《节能产品报价表》，计算其所投节能产品享受价格折扣部分的多少。</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3、投标产品属于《节能产品政府采购品目清单》（最新一期）内的产品，供应商需提供国家确定的认证机构出具的、处于有效期之内的节能产品认证证书，并提供在投标文件中提供《节能产品报价表》，如未提供，将不做价格扣除。</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4、投标商必须保证使用节能产品参加投标的真实性，如出现虚假响应，一经查实，将按照招标文件具体规定进行处理。</w:t>
      </w:r>
      <w:r/>
    </w:p>
    <w:p>
      <w:pPr>
        <w:pStyle w:val="892"/>
        <w:jc w:val="center"/>
        <w:spacing w:line="360" w:lineRule="auto"/>
        <w:rPr>
          <w:b/>
          <w:color w:val="000000"/>
          <w:sz w:val="24"/>
        </w:rPr>
      </w:pPr>
      <w:r>
        <w:rPr>
          <w:b/>
          <w:color w:val="000000"/>
          <w:sz w:val="24"/>
        </w:rPr>
      </w:r>
      <w:r/>
    </w:p>
    <w:p>
      <w:pPr>
        <w:pStyle w:val="892"/>
        <w:jc w:val="center"/>
        <w:spacing w:line="360" w:lineRule="auto"/>
        <w:rPr>
          <w:b/>
          <w:color w:val="000000"/>
          <w:sz w:val="24"/>
        </w:rPr>
      </w:pPr>
      <w:r>
        <w:rPr>
          <w:b/>
          <w:color w:val="000000"/>
          <w:sz w:val="24"/>
        </w:rPr>
        <w:t xml:space="preserve">节能产品报价表</w:t>
      </w:r>
      <w:r/>
    </w:p>
    <w:p>
      <w:pPr>
        <w:pStyle w:val="892"/>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trHeight w:val="705"/>
        </w:trPr>
        <w:tc>
          <w:tcPr>
            <w:tcW w:w="620" w:type="dxa"/>
            <w:vAlign w:val="center"/>
            <w:textDirection w:val="lrTb"/>
            <w:noWrap w:val="false"/>
          </w:tcPr>
          <w:p>
            <w:pPr>
              <w:pStyle w:val="892"/>
              <w:jc w:val="center"/>
              <w:spacing w:before="60" w:after="60" w:line="276" w:lineRule="auto"/>
              <w:rPr>
                <w:color w:val="000000"/>
                <w:szCs w:val="21"/>
              </w:rPr>
            </w:pPr>
            <w:r>
              <w:rPr>
                <w:color w:val="000000"/>
                <w:szCs w:val="21"/>
              </w:rPr>
              <w:t xml:space="preserve">序号</w:t>
            </w:r>
            <w:r/>
          </w:p>
        </w:tc>
        <w:tc>
          <w:tcPr>
            <w:tcW w:w="1559" w:type="dxa"/>
            <w:vAlign w:val="top"/>
            <w:textDirection w:val="lrTb"/>
            <w:noWrap w:val="false"/>
          </w:tcPr>
          <w:p>
            <w:pPr>
              <w:pStyle w:val="892"/>
              <w:jc w:val="center"/>
              <w:spacing w:before="60" w:after="60" w:line="276" w:lineRule="auto"/>
              <w:rPr>
                <w:color w:val="000000"/>
                <w:szCs w:val="21"/>
              </w:rPr>
            </w:pPr>
            <w:r>
              <w:rPr>
                <w:color w:val="000000"/>
                <w:szCs w:val="21"/>
              </w:rPr>
              <w:t xml:space="preserve">在《节能产品政府采购品目清单》（最新一期）中归属的编码及名称</w:t>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t xml:space="preserve">型号和规格</w:t>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t xml:space="preserve">数量</w:t>
            </w:r>
            <w:r/>
          </w:p>
        </w:tc>
        <w:tc>
          <w:tcPr>
            <w:tcW w:w="1572" w:type="dxa"/>
            <w:vAlign w:val="center"/>
            <w:textDirection w:val="lrTb"/>
            <w:noWrap w:val="false"/>
          </w:tcPr>
          <w:p>
            <w:pPr>
              <w:pStyle w:val="892"/>
              <w:jc w:val="center"/>
              <w:spacing w:before="120" w:line="276" w:lineRule="auto"/>
              <w:rPr>
                <w:color w:val="000000"/>
                <w:szCs w:val="21"/>
              </w:rPr>
            </w:pPr>
            <w:r>
              <w:rPr>
                <w:color w:val="000000"/>
                <w:szCs w:val="21"/>
              </w:rPr>
              <w:t xml:space="preserve">原产地和</w:t>
            </w:r>
            <w:r/>
          </w:p>
          <w:p>
            <w:pPr>
              <w:pStyle w:val="892"/>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t xml:space="preserve">节能产品认证证书证书编号</w:t>
            </w:r>
            <w:r/>
          </w:p>
        </w:tc>
        <w:tc>
          <w:tcPr>
            <w:tcW w:w="899" w:type="dxa"/>
            <w:vAlign w:val="center"/>
            <w:textDirection w:val="lrTb"/>
            <w:noWrap w:val="false"/>
          </w:tcPr>
          <w:p>
            <w:pPr>
              <w:pStyle w:val="892"/>
              <w:jc w:val="center"/>
              <w:spacing w:line="276" w:lineRule="auto"/>
              <w:rPr>
                <w:color w:val="000000"/>
                <w:szCs w:val="21"/>
              </w:rPr>
            </w:pPr>
            <w:r>
              <w:rPr>
                <w:color w:val="000000"/>
                <w:szCs w:val="21"/>
              </w:rPr>
              <w:t xml:space="preserve">单价</w:t>
            </w:r>
            <w:r/>
          </w:p>
          <w:p>
            <w:pPr>
              <w:pStyle w:val="892"/>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892"/>
              <w:jc w:val="center"/>
              <w:spacing w:line="276" w:lineRule="auto"/>
              <w:rPr>
                <w:color w:val="000000"/>
                <w:szCs w:val="21"/>
              </w:rPr>
            </w:pPr>
            <w:r>
              <w:rPr>
                <w:color w:val="000000"/>
                <w:szCs w:val="21"/>
              </w:rPr>
              <w:t xml:space="preserve">总价</w:t>
            </w:r>
            <w:r/>
          </w:p>
          <w:p>
            <w:pPr>
              <w:pStyle w:val="892"/>
              <w:jc w:val="center"/>
              <w:spacing w:line="276" w:lineRule="auto"/>
              <w:rPr>
                <w:color w:val="000000"/>
                <w:szCs w:val="21"/>
              </w:rPr>
            </w:pPr>
            <w:r>
              <w:rPr>
                <w:color w:val="000000"/>
                <w:szCs w:val="21"/>
              </w:rPr>
              <w:t xml:space="preserve">（元人民币）</w:t>
            </w:r>
            <w:r/>
          </w:p>
        </w:tc>
      </w:tr>
      <w:tr>
        <w:trPr>
          <w:trHeight w:val="705"/>
        </w:trPr>
        <w:tc>
          <w:tcPr>
            <w:tcW w:w="62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tcW w:w="62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59"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72"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892"/>
              <w:ind w:right="840"/>
              <w:spacing w:before="60" w:after="60" w:line="276" w:lineRule="auto"/>
              <w:rPr>
                <w:color w:val="000000"/>
                <w:szCs w:val="21"/>
              </w:rPr>
            </w:pPr>
            <w:r>
              <w:rPr>
                <w:color w:val="000000"/>
                <w:szCs w:val="21"/>
              </w:rPr>
              <w:t xml:space="preserve">其中，节能产品总计：</w:t>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bl>
    <w:p>
      <w:pPr>
        <w:pStyle w:val="977"/>
        <w:ind w:right="420" w:firstLine="0"/>
        <w:jc w:val="left"/>
        <w:rPr>
          <w:rFonts w:ascii="Times New Roman" w:hAnsi="Times New Roman"/>
          <w:color w:val="000000"/>
          <w:sz w:val="21"/>
          <w:szCs w:val="21"/>
        </w:rPr>
      </w:pPr>
      <w:r>
        <w:rPr>
          <w:rFonts w:ascii="Times New Roman" w:hAnsi="Times New Roman"/>
          <w:color w:val="000000"/>
          <w:sz w:val="21"/>
          <w:szCs w:val="21"/>
        </w:rPr>
      </w:r>
      <w:r/>
    </w:p>
    <w:p>
      <w:pPr>
        <w:pStyle w:val="977"/>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977"/>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977"/>
        <w:ind w:firstLine="198"/>
        <w:jc w:val="center"/>
        <w:rPr>
          <w:rFonts w:ascii="Times New Roman" w:hAnsi="Times New Roman"/>
          <w:b/>
          <w:color w:val="000000"/>
          <w:sz w:val="24"/>
          <w:szCs w:val="24"/>
        </w:rPr>
      </w:pPr>
      <w:r/>
      <w:bookmarkStart w:id="327" w:name="_Toc11678079"/>
      <w:r/>
      <w:bookmarkStart w:id="328" w:name="_Toc8742842"/>
      <w:r/>
      <w:bookmarkStart w:id="329" w:name="_Toc96347934"/>
      <w:r/>
      <w:bookmarkStart w:id="330" w:name="_Toc63695314"/>
      <w:r/>
      <w:bookmarkStart w:id="331" w:name="_Toc447021133"/>
      <w:r/>
      <w:bookmarkStart w:id="332" w:name="_Toc522290175"/>
      <w:r/>
      <w:bookmarkStart w:id="333" w:name="_Toc10472944"/>
      <w:r/>
      <w:bookmarkStart w:id="334" w:name="_Toc13233104"/>
      <w:r/>
      <w:bookmarkStart w:id="335" w:name="_Toc68159636"/>
      <w:r/>
      <w:bookmarkStart w:id="336" w:name="_Toc520719717"/>
      <w:r/>
      <w:bookmarkStart w:id="337" w:name="_Toc525720157"/>
      <w:r/>
      <w:bookmarkStart w:id="338" w:name="_Toc450220986"/>
      <w:r/>
      <w:bookmarkStart w:id="339" w:name="_Toc17097052"/>
      <w:r/>
      <w:bookmarkStart w:id="340" w:name="_Toc9515978"/>
      <w:r>
        <w:rPr>
          <w:rFonts w:ascii="Times New Roman" w:hAnsi="Times New Roman"/>
          <w:b/>
          <w:color w:val="000000"/>
          <w:sz w:val="24"/>
          <w:szCs w:val="24"/>
        </w:rPr>
        <w:br w:type="page" w:clear="all"/>
        <w:t xml:space="preserve">政府采购环境标志产品政策</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ascii="Times New Roman" w:hAnsi="Times New Roman"/>
          <w:b/>
          <w:color w:val="000000"/>
          <w:sz w:val="24"/>
          <w:szCs w:val="24"/>
        </w:rPr>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1、根据财政部、发展改革委、生态环境部、市场监管总局《关于调整优化节能产品、环境标志产品政府采购执行机制的通知》，投标产品属于《环境标志产品政府采购品目清单》（最新一期）内的产品，对相应产品的价格给予1%的扣除，用扣除后的价格参与评审。</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2、评标委员会根据供应商填制的《环境标志产品报价表》，计算其所投环境标志产品享受价格折扣部分的多少。</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3、投标产品属于《环境标志产品政府采购品目清单》（最新一期）内的产品，供应商需提供国家确定的认证机构出具的、处于有效期之内的环境标志产品认证证书，并提供在投标文件中提供《环境标志产品报价表》，如未提供，</w:t>
      </w:r>
      <w:r>
        <w:rPr>
          <w:rFonts w:ascii="Times New Roman" w:hAnsi="Times New Roman"/>
          <w:color w:val="000000"/>
          <w:sz w:val="21"/>
          <w:szCs w:val="21"/>
        </w:rPr>
        <w:t xml:space="preserve">将不做价格扣除。</w:t>
      </w:r>
      <w:r/>
    </w:p>
    <w:p>
      <w:pPr>
        <w:pStyle w:val="977"/>
        <w:ind w:firstLine="420"/>
        <w:rPr>
          <w:rFonts w:ascii="Times New Roman" w:hAnsi="Times New Roman"/>
          <w:color w:val="000000"/>
          <w:sz w:val="21"/>
          <w:szCs w:val="21"/>
        </w:rPr>
      </w:pPr>
      <w:r>
        <w:rPr>
          <w:rFonts w:ascii="Times New Roman" w:hAnsi="Times New Roman"/>
          <w:color w:val="000000"/>
          <w:sz w:val="21"/>
          <w:szCs w:val="21"/>
        </w:rPr>
        <w:t xml:space="preserve">4、投标商必须保证使用环境标志产品参加投标的真实性，如出现虚假响应，一经查实，将按照招标文件具体规定进行处理。</w:t>
      </w:r>
      <w:r/>
    </w:p>
    <w:p>
      <w:pPr>
        <w:pStyle w:val="892"/>
        <w:jc w:val="center"/>
        <w:spacing w:line="360" w:lineRule="auto"/>
        <w:rPr>
          <w:b/>
          <w:bCs/>
          <w:color w:val="000000"/>
          <w:sz w:val="24"/>
        </w:rPr>
      </w:pPr>
      <w:r>
        <w:rPr>
          <w:b/>
          <w:bCs/>
          <w:color w:val="000000"/>
          <w:sz w:val="24"/>
        </w:rPr>
      </w:r>
      <w:r/>
    </w:p>
    <w:p>
      <w:pPr>
        <w:pStyle w:val="892"/>
        <w:jc w:val="center"/>
        <w:spacing w:line="360" w:lineRule="auto"/>
        <w:rPr>
          <w:b/>
          <w:bCs/>
          <w:color w:val="000000"/>
          <w:sz w:val="24"/>
        </w:rPr>
      </w:pPr>
      <w:r>
        <w:rPr>
          <w:b/>
          <w:bCs/>
          <w:color w:val="000000"/>
          <w:sz w:val="24"/>
        </w:rPr>
        <w:t xml:space="preserve">环境标志产品报价表</w:t>
      </w:r>
      <w:r/>
    </w:p>
    <w:p>
      <w:pPr>
        <w:pStyle w:val="892"/>
        <w:spacing w:line="360" w:lineRule="auto"/>
        <w:rPr>
          <w:color w:val="000000"/>
          <w:szCs w:val="21"/>
          <w:u w:val="single"/>
        </w:rPr>
      </w:pPr>
      <w:r>
        <w:rPr>
          <w:color w:val="000000"/>
          <w:szCs w:val="21"/>
        </w:rPr>
        <w:t xml:space="preserve">投标人名称：</w:t>
      </w:r>
      <w:r>
        <w:rPr>
          <w:color w:val="000000"/>
          <w:szCs w:val="21"/>
          <w:u w:val="single"/>
        </w:rPr>
        <w:t xml:space="preserve">                          </w:t>
      </w:r>
      <w:r>
        <w:rPr>
          <w:color w:val="000000"/>
          <w:szCs w:val="21"/>
        </w:rPr>
        <w:t xml:space="preserve">     项目编号：</w:t>
      </w:r>
      <w:r>
        <w:rPr>
          <w:color w:val="000000"/>
          <w:szCs w:val="21"/>
          <w:u w:val="single"/>
        </w:rPr>
        <w:t xml:space="preserve">               </w:t>
      </w:r>
      <w:r/>
    </w:p>
    <w:tbl>
      <w:tblPr>
        <w:tblW w:w="940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trHeight w:val="705"/>
        </w:trPr>
        <w:tc>
          <w:tcPr>
            <w:tcW w:w="485" w:type="dxa"/>
            <w:vAlign w:val="center"/>
            <w:textDirection w:val="lrTb"/>
            <w:noWrap w:val="false"/>
          </w:tcPr>
          <w:p>
            <w:pPr>
              <w:pStyle w:val="892"/>
              <w:jc w:val="center"/>
              <w:spacing w:before="60" w:after="60" w:line="276" w:lineRule="auto"/>
              <w:rPr>
                <w:color w:val="000000"/>
                <w:szCs w:val="21"/>
              </w:rPr>
            </w:pPr>
            <w:r>
              <w:rPr>
                <w:color w:val="000000"/>
                <w:szCs w:val="21"/>
              </w:rPr>
              <w:t xml:space="preserve">序号</w:t>
            </w:r>
            <w:r/>
          </w:p>
        </w:tc>
        <w:tc>
          <w:tcPr>
            <w:tcW w:w="1694" w:type="dxa"/>
            <w:vAlign w:val="top"/>
            <w:textDirection w:val="lrTb"/>
            <w:noWrap w:val="false"/>
          </w:tcPr>
          <w:p>
            <w:pPr>
              <w:pStyle w:val="892"/>
              <w:jc w:val="center"/>
              <w:spacing w:before="60" w:after="60" w:line="276" w:lineRule="auto"/>
              <w:rPr>
                <w:color w:val="000000"/>
                <w:szCs w:val="21"/>
              </w:rPr>
            </w:pPr>
            <w:r>
              <w:rPr>
                <w:color w:val="000000"/>
                <w:szCs w:val="21"/>
              </w:rPr>
              <w:t xml:space="preserve">在《环境标志产品政府采购品目清单》（最新一期）中归属的编码及名称</w:t>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t xml:space="preserve">产品名称</w:t>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t xml:space="preserve">型号和规格</w:t>
            </w:r>
            <w:r/>
          </w:p>
        </w:tc>
        <w:tc>
          <w:tcPr>
            <w:tcW w:w="851" w:type="dxa"/>
            <w:vAlign w:val="center"/>
            <w:textDirection w:val="lrTb"/>
            <w:noWrap w:val="false"/>
          </w:tcPr>
          <w:p>
            <w:pPr>
              <w:pStyle w:val="892"/>
              <w:jc w:val="center"/>
              <w:spacing w:before="60" w:after="60" w:line="276" w:lineRule="auto"/>
              <w:rPr>
                <w:color w:val="000000"/>
                <w:szCs w:val="21"/>
              </w:rPr>
            </w:pPr>
            <w:r>
              <w:rPr>
                <w:color w:val="000000"/>
                <w:szCs w:val="21"/>
              </w:rPr>
              <w:t xml:space="preserve">数量</w:t>
            </w:r>
            <w:r/>
          </w:p>
        </w:tc>
        <w:tc>
          <w:tcPr>
            <w:tcW w:w="1430" w:type="dxa"/>
            <w:vAlign w:val="center"/>
            <w:textDirection w:val="lrTb"/>
            <w:noWrap w:val="false"/>
          </w:tcPr>
          <w:p>
            <w:pPr>
              <w:pStyle w:val="892"/>
              <w:jc w:val="center"/>
              <w:spacing w:before="120" w:line="276" w:lineRule="auto"/>
              <w:rPr>
                <w:color w:val="000000"/>
                <w:szCs w:val="21"/>
              </w:rPr>
            </w:pPr>
            <w:r>
              <w:rPr>
                <w:color w:val="000000"/>
                <w:szCs w:val="21"/>
              </w:rPr>
              <w:t xml:space="preserve">原产地和</w:t>
            </w:r>
            <w:r/>
          </w:p>
          <w:p>
            <w:pPr>
              <w:pStyle w:val="892"/>
              <w:jc w:val="center"/>
              <w:spacing w:before="60" w:after="60" w:line="276" w:lineRule="auto"/>
              <w:rPr>
                <w:color w:val="000000"/>
                <w:szCs w:val="21"/>
              </w:rPr>
            </w:pPr>
            <w:r>
              <w:rPr>
                <w:color w:val="000000"/>
                <w:szCs w:val="21"/>
              </w:rPr>
              <w:t xml:space="preserve">制造商名称</w:t>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t xml:space="preserve">环境标志产品认证证书证书编号</w:t>
            </w:r>
            <w:r/>
          </w:p>
        </w:tc>
        <w:tc>
          <w:tcPr>
            <w:tcW w:w="899" w:type="dxa"/>
            <w:vAlign w:val="center"/>
            <w:textDirection w:val="lrTb"/>
            <w:noWrap w:val="false"/>
          </w:tcPr>
          <w:p>
            <w:pPr>
              <w:pStyle w:val="892"/>
              <w:jc w:val="center"/>
              <w:spacing w:line="276" w:lineRule="auto"/>
              <w:rPr>
                <w:color w:val="000000"/>
                <w:szCs w:val="21"/>
              </w:rPr>
            </w:pPr>
            <w:r>
              <w:rPr>
                <w:color w:val="000000"/>
                <w:szCs w:val="21"/>
              </w:rPr>
              <w:t xml:space="preserve">单价</w:t>
            </w:r>
            <w:r/>
          </w:p>
          <w:p>
            <w:pPr>
              <w:pStyle w:val="892"/>
              <w:jc w:val="center"/>
              <w:spacing w:before="60" w:after="60" w:line="276" w:lineRule="auto"/>
              <w:rPr>
                <w:color w:val="000000"/>
                <w:szCs w:val="21"/>
              </w:rPr>
            </w:pPr>
            <w:r>
              <w:rPr>
                <w:color w:val="000000"/>
                <w:szCs w:val="21"/>
              </w:rPr>
              <w:t xml:space="preserve">（元人民币）</w:t>
            </w:r>
            <w:r/>
          </w:p>
        </w:tc>
        <w:tc>
          <w:tcPr>
            <w:tcW w:w="970" w:type="dxa"/>
            <w:vAlign w:val="center"/>
            <w:textDirection w:val="lrTb"/>
            <w:noWrap w:val="false"/>
          </w:tcPr>
          <w:p>
            <w:pPr>
              <w:pStyle w:val="892"/>
              <w:jc w:val="center"/>
              <w:spacing w:line="276" w:lineRule="auto"/>
              <w:rPr>
                <w:color w:val="000000"/>
                <w:szCs w:val="21"/>
              </w:rPr>
            </w:pPr>
            <w:r>
              <w:rPr>
                <w:color w:val="000000"/>
                <w:szCs w:val="21"/>
              </w:rPr>
              <w:t xml:space="preserve">总价</w:t>
            </w:r>
            <w:r/>
          </w:p>
          <w:p>
            <w:pPr>
              <w:pStyle w:val="892"/>
              <w:jc w:val="center"/>
              <w:spacing w:line="276" w:lineRule="auto"/>
              <w:rPr>
                <w:color w:val="000000"/>
                <w:szCs w:val="21"/>
              </w:rPr>
            </w:pPr>
            <w:r>
              <w:rPr>
                <w:color w:val="000000"/>
                <w:szCs w:val="21"/>
              </w:rPr>
              <w:t xml:space="preserve">（元人民币）</w:t>
            </w:r>
            <w:r/>
          </w:p>
        </w:tc>
      </w:tr>
      <w:tr>
        <w:trPr>
          <w:trHeight w:val="705"/>
        </w:trPr>
        <w:tc>
          <w:tcPr>
            <w:tcW w:w="485"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tcW w:w="485"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694" w:type="dxa"/>
            <w:vAlign w:val="top"/>
            <w:textDirection w:val="lrTb"/>
            <w:noWrap w:val="false"/>
          </w:tcPr>
          <w:p>
            <w:pPr>
              <w:pStyle w:val="892"/>
              <w:jc w:val="center"/>
              <w:spacing w:before="60" w:after="60" w:line="276" w:lineRule="auto"/>
              <w:rPr>
                <w:color w:val="000000"/>
                <w:szCs w:val="21"/>
              </w:rPr>
            </w:pPr>
            <w:r>
              <w:rPr>
                <w:color w:val="000000"/>
                <w:szCs w:val="21"/>
              </w:rPr>
            </w:r>
            <w:r/>
          </w:p>
        </w:tc>
        <w:tc>
          <w:tcPr>
            <w:tcW w:w="70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51"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430"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1514"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899" w:type="dxa"/>
            <w:vAlign w:val="center"/>
            <w:textDirection w:val="lrTb"/>
            <w:noWrap w:val="false"/>
          </w:tcPr>
          <w:p>
            <w:pPr>
              <w:pStyle w:val="892"/>
              <w:jc w:val="center"/>
              <w:spacing w:before="60" w:after="60" w:line="276" w:lineRule="auto"/>
              <w:rPr>
                <w:color w:val="000000"/>
                <w:szCs w:val="21"/>
              </w:rPr>
            </w:pPr>
            <w:r>
              <w:rPr>
                <w:color w:val="000000"/>
                <w:szCs w:val="21"/>
              </w:rPr>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r>
        <w:trPr>
          <w:trHeight w:val="705"/>
        </w:trPr>
        <w:tc>
          <w:tcPr>
            <w:gridSpan w:val="8"/>
            <w:tcW w:w="8432" w:type="dxa"/>
            <w:vAlign w:val="top"/>
            <w:textDirection w:val="lrTb"/>
            <w:noWrap w:val="false"/>
          </w:tcPr>
          <w:p>
            <w:pPr>
              <w:pStyle w:val="892"/>
              <w:jc w:val="right"/>
              <w:spacing w:before="60" w:after="60" w:line="276" w:lineRule="auto"/>
              <w:rPr>
                <w:color w:val="000000"/>
                <w:szCs w:val="21"/>
              </w:rPr>
            </w:pPr>
            <w:r>
              <w:rPr>
                <w:color w:val="000000"/>
                <w:szCs w:val="21"/>
              </w:rPr>
              <w:t xml:space="preserve">其中，</w:t>
            </w:r>
            <w:r>
              <w:rPr>
                <w:bCs/>
                <w:color w:val="000000"/>
                <w:szCs w:val="21"/>
              </w:rPr>
              <w:t xml:space="preserve">环境标志</w:t>
            </w:r>
            <w:r>
              <w:rPr>
                <w:color w:val="000000"/>
                <w:szCs w:val="21"/>
              </w:rPr>
              <w:t xml:space="preserve">产品总计：</w:t>
            </w:r>
            <w:r/>
          </w:p>
        </w:tc>
        <w:tc>
          <w:tcPr>
            <w:tcW w:w="970" w:type="dxa"/>
            <w:vAlign w:val="center"/>
            <w:textDirection w:val="lrTb"/>
            <w:noWrap w:val="false"/>
          </w:tcPr>
          <w:p>
            <w:pPr>
              <w:pStyle w:val="892"/>
              <w:jc w:val="center"/>
              <w:spacing w:line="276" w:lineRule="auto"/>
              <w:rPr>
                <w:color w:val="000000"/>
                <w:szCs w:val="21"/>
              </w:rPr>
            </w:pPr>
            <w:r>
              <w:rPr>
                <w:color w:val="000000"/>
                <w:szCs w:val="21"/>
              </w:rPr>
            </w:r>
            <w:r/>
          </w:p>
        </w:tc>
      </w:tr>
    </w:tbl>
    <w:p>
      <w:pPr>
        <w:pStyle w:val="892"/>
        <w:ind w:firstLine="4800"/>
        <w:spacing w:line="360" w:lineRule="auto"/>
        <w:rPr>
          <w:color w:val="000000"/>
          <w:sz w:val="24"/>
        </w:rPr>
      </w:pPr>
      <w:r>
        <w:rPr>
          <w:color w:val="000000"/>
          <w:sz w:val="24"/>
        </w:rPr>
      </w:r>
      <w:r/>
    </w:p>
    <w:p>
      <w:pPr>
        <w:pStyle w:val="977"/>
        <w:ind w:right="840" w:firstLine="3780"/>
        <w:rPr>
          <w:rFonts w:ascii="Times New Roman" w:hAnsi="Times New Roman"/>
          <w:color w:val="000000"/>
          <w:sz w:val="21"/>
          <w:szCs w:val="21"/>
        </w:rPr>
      </w:pPr>
      <w:r>
        <w:rPr>
          <w:rFonts w:ascii="Times New Roman" w:hAnsi="Times New Roman"/>
          <w:color w:val="000000"/>
          <w:sz w:val="21"/>
          <w:szCs w:val="21"/>
        </w:rPr>
      </w:r>
      <w:r/>
    </w:p>
    <w:p>
      <w:pPr>
        <w:pStyle w:val="977"/>
        <w:ind w:firstLine="3769"/>
        <w:rPr>
          <w:rFonts w:ascii="Times New Roman" w:hAnsi="Times New Roman"/>
          <w:color w:val="000000"/>
          <w:sz w:val="21"/>
          <w:szCs w:val="21"/>
        </w:rPr>
      </w:pPr>
      <w:r>
        <w:rPr>
          <w:rFonts w:ascii="Times New Roman" w:hAnsi="Times New Roman"/>
          <w:color w:val="000000"/>
          <w:sz w:val="21"/>
          <w:szCs w:val="21"/>
        </w:rPr>
        <w:t xml:space="preserve">投标人名称（公章）：____________</w:t>
      </w:r>
      <w:r>
        <w:rPr>
          <w:rFonts w:ascii="Times New Roman" w:hAnsi="Times New Roman"/>
          <w:color w:val="000000"/>
          <w:sz w:val="21"/>
          <w:szCs w:val="21"/>
          <w:u w:val="single"/>
        </w:rPr>
        <w:t xml:space="preserve">             </w:t>
      </w:r>
      <w:r>
        <w:rPr>
          <w:rFonts w:ascii="Times New Roman" w:hAnsi="Times New Roman"/>
          <w:color w:val="000000"/>
          <w:sz w:val="21"/>
          <w:szCs w:val="21"/>
        </w:rPr>
      </w:r>
      <w:r/>
    </w:p>
    <w:p>
      <w:pPr>
        <w:pStyle w:val="977"/>
        <w:ind w:right="840" w:firstLine="3780"/>
        <w:rPr>
          <w:rFonts w:ascii="Times New Roman" w:hAnsi="Times New Roman"/>
          <w:color w:val="000000"/>
          <w:sz w:val="21"/>
          <w:szCs w:val="21"/>
        </w:rPr>
      </w:pPr>
      <w:r>
        <w:rPr>
          <w:rFonts w:ascii="Times New Roman" w:hAnsi="Times New Roman"/>
          <w:color w:val="000000"/>
          <w:sz w:val="21"/>
          <w:szCs w:val="21"/>
        </w:rPr>
        <w:t xml:space="preserve">法定代表人（单位负责人）</w:t>
      </w:r>
      <w:r/>
    </w:p>
    <w:p>
      <w:pPr>
        <w:pStyle w:val="977"/>
        <w:ind w:right="420" w:firstLine="3780"/>
        <w:jc w:val="left"/>
        <w:rPr>
          <w:rFonts w:ascii="Times New Roman" w:hAnsi="Times New Roman"/>
          <w:color w:val="000000"/>
          <w:sz w:val="21"/>
          <w:szCs w:val="21"/>
        </w:rPr>
      </w:pPr>
      <w:r>
        <w:rPr>
          <w:rFonts w:ascii="Times New Roman" w:hAnsi="Times New Roman"/>
          <w:color w:val="000000"/>
          <w:sz w:val="21"/>
          <w:szCs w:val="21"/>
        </w:rPr>
        <w:t xml:space="preserve">或其授权代表（签字或盖章）：_________________</w:t>
      </w:r>
      <w:r/>
    </w:p>
    <w:p>
      <w:pPr>
        <w:pStyle w:val="892"/>
        <w:ind w:right="420" w:firstLine="3780"/>
        <w:spacing w:line="360" w:lineRule="auto"/>
        <w:rPr>
          <w:color w:val="000000"/>
          <w:szCs w:val="21"/>
        </w:rPr>
      </w:pPr>
      <w:r>
        <w:rPr>
          <w:color w:val="000000"/>
          <w:szCs w:val="21"/>
        </w:rPr>
        <w:t xml:space="preserve">日期：</w:t>
      </w:r>
      <w:r>
        <w:rPr>
          <w:color w:val="000000"/>
          <w:szCs w:val="21"/>
          <w:u w:val="single"/>
        </w:rPr>
        <w:t xml:space="preserve">      </w:t>
      </w:r>
      <w:r>
        <w:rPr>
          <w:color w:val="000000"/>
          <w:szCs w:val="21"/>
        </w:rPr>
        <w:t xml:space="preserve">年</w:t>
      </w:r>
      <w:r>
        <w:rPr>
          <w:color w:val="000000"/>
          <w:szCs w:val="21"/>
          <w:u w:val="single"/>
        </w:rPr>
        <w:t xml:space="preserve">   </w:t>
      </w:r>
      <w:r>
        <w:rPr>
          <w:color w:val="000000"/>
          <w:szCs w:val="21"/>
        </w:rPr>
        <w:t xml:space="preserve">月</w:t>
      </w:r>
      <w:r>
        <w:rPr>
          <w:color w:val="000000"/>
          <w:szCs w:val="21"/>
          <w:u w:val="single"/>
        </w:rPr>
        <w:t xml:space="preserve">   </w:t>
      </w:r>
      <w:r>
        <w:rPr>
          <w:color w:val="000000"/>
          <w:szCs w:val="21"/>
        </w:rPr>
        <w:t xml:space="preserve">日</w:t>
      </w:r>
      <w:r/>
    </w:p>
    <w:p>
      <w:pPr>
        <w:pStyle w:val="977"/>
        <w:ind w:firstLine="197"/>
        <w:jc w:val="center"/>
        <w:rPr>
          <w:rFonts w:ascii="Times New Roman" w:hAnsi="Times New Roman"/>
          <w:b/>
          <w:color w:val="000000"/>
          <w:sz w:val="24"/>
          <w:szCs w:val="24"/>
        </w:rPr>
      </w:pPr>
      <w:r/>
      <w:bookmarkStart w:id="341" w:name="_Toc100905295"/>
      <w:r/>
      <w:bookmarkStart w:id="342" w:name="_Toc103848607"/>
      <w:r/>
      <w:bookmarkStart w:id="343" w:name="_Toc104560924"/>
      <w:r/>
      <w:bookmarkStart w:id="344" w:name="_Toc107246307"/>
      <w:r>
        <w:rPr>
          <w:rFonts w:ascii="Times New Roman" w:hAnsi="Times New Roman"/>
          <w:bCs/>
          <w:color w:val="000000"/>
          <w:sz w:val="24"/>
          <w:szCs w:val="24"/>
        </w:rPr>
        <w:br w:type="page" w:clear="all"/>
      </w:r>
      <w:r>
        <w:rPr>
          <w:rFonts w:hint="eastAsia" w:ascii="Times New Roman" w:hAnsi="Times New Roman"/>
          <w:b/>
          <w:color w:val="000000"/>
          <w:sz w:val="24"/>
          <w:szCs w:val="24"/>
        </w:rPr>
        <w:t xml:space="preserve">符合本国产品标准的</w:t>
      </w:r>
      <w:r>
        <w:rPr>
          <w:rFonts w:ascii="Times New Roman" w:hAnsi="Times New Roman"/>
          <w:b/>
          <w:color w:val="000000"/>
          <w:sz w:val="24"/>
          <w:szCs w:val="24"/>
        </w:rPr>
        <w:t xml:space="preserve">声明函</w:t>
      </w:r>
      <w:r/>
    </w:p>
    <w:p>
      <w:pPr>
        <w:pStyle w:val="948"/>
        <w:ind w:firstLine="420"/>
        <w:spacing w:before="0" w:beforeAutospacing="0" w:after="0" w:afterAutospacing="0" w:line="360" w:lineRule="auto"/>
        <w:shd w:val="clear" w:color="auto" w:fill="ffffff"/>
        <w:rPr>
          <w:bCs/>
          <w:color w:val="000000"/>
          <w:sz w:val="21"/>
          <w:szCs w:val="21"/>
        </w:rPr>
      </w:pPr>
      <w:r>
        <w:rPr>
          <w:bCs/>
          <w:color w:val="000000"/>
          <w:sz w:val="21"/>
          <w:szCs w:val="21"/>
        </w:rPr>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1.</w:t>
      </w:r>
      <w:r>
        <w:rPr>
          <w:rStyle w:val="956"/>
          <w:rFonts w:hint="eastAsia"/>
          <w:bCs/>
          <w:color w:val="000000"/>
          <w:sz w:val="21"/>
          <w:szCs w:val="21"/>
        </w:rPr>
        <w:t xml:space="preserve">（产品名称1）</w:t>
      </w:r>
      <w:r>
        <w:rPr>
          <w:rStyle w:val="956"/>
          <w:rFonts w:hint="eastAsia"/>
          <w:bCs/>
          <w:color w:val="000000"/>
          <w:sz w:val="21"/>
          <w:szCs w:val="21"/>
          <w:vertAlign w:val="superscript"/>
        </w:rPr>
        <w:t xml:space="preserve">1</w:t>
      </w:r>
      <w:r>
        <w:rPr>
          <w:rFonts w:hint="eastAsia"/>
          <w:bCs/>
          <w:color w:val="000000"/>
          <w:sz w:val="21"/>
          <w:szCs w:val="21"/>
        </w:rPr>
        <w:t xml:space="preserve">，生产厂为</w:t>
      </w:r>
      <w:r>
        <w:rPr>
          <w:rStyle w:val="956"/>
          <w:rFonts w:hint="eastAsia"/>
          <w:bCs/>
          <w:color w:val="000000"/>
          <w:sz w:val="21"/>
          <w:szCs w:val="21"/>
        </w:rPr>
        <w:t xml:space="preserve">（厂名）</w:t>
      </w:r>
      <w:r>
        <w:rPr>
          <w:rStyle w:val="956"/>
          <w:rFonts w:hint="eastAsia"/>
          <w:bCs/>
          <w:color w:val="000000"/>
          <w:sz w:val="21"/>
          <w:szCs w:val="21"/>
          <w:vertAlign w:val="superscript"/>
        </w:rPr>
        <w:t xml:space="preserve">2</w:t>
      </w:r>
      <w:r>
        <w:rPr>
          <w:rFonts w:hint="eastAsia"/>
          <w:bCs/>
          <w:color w:val="000000"/>
          <w:sz w:val="21"/>
          <w:szCs w:val="21"/>
        </w:rPr>
        <w:t xml:space="preserve">，厂址为</w:t>
      </w:r>
      <w:r>
        <w:rPr>
          <w:rStyle w:val="956"/>
          <w:rFonts w:hint="eastAsia"/>
          <w:bCs/>
          <w:color w:val="000000"/>
          <w:sz w:val="21"/>
          <w:szCs w:val="21"/>
        </w:rPr>
        <w:t xml:space="preserve">（生产厂址）</w:t>
      </w:r>
      <w:r>
        <w:rPr>
          <w:rFonts w:hint="eastAsia"/>
          <w:bCs/>
          <w:color w:val="000000"/>
          <w:sz w:val="21"/>
          <w:szCs w:val="21"/>
        </w:rPr>
        <w:t xml:space="preserve">。</w:t>
      </w:r>
      <w:r>
        <w:rPr>
          <w:rStyle w:val="956"/>
          <w:rFonts w:hint="eastAsia"/>
          <w:bCs/>
          <w:color w:val="000000"/>
          <w:sz w:val="21"/>
          <w:szCs w:val="21"/>
        </w:rPr>
        <w:t xml:space="preserve">（产品名称</w:t>
      </w:r>
      <w:r>
        <w:rPr>
          <w:rStyle w:val="956"/>
          <w:rFonts w:hint="eastAsia"/>
          <w:bCs/>
          <w:color w:val="000000"/>
          <w:sz w:val="21"/>
          <w:szCs w:val="21"/>
        </w:rPr>
        <w:t xml:space="preserve">1）</w:t>
      </w:r>
      <w:r>
        <w:rPr>
          <w:rFonts w:hint="eastAsia"/>
          <w:bCs/>
          <w:color w:val="000000"/>
          <w:sz w:val="21"/>
          <w:szCs w:val="21"/>
        </w:rPr>
        <w:t xml:space="preserve">的中国境内生产的组件成本占比≥</w:t>
      </w:r>
      <w:r>
        <w:rPr>
          <w:rStyle w:val="956"/>
          <w:rFonts w:hint="eastAsia"/>
          <w:bCs/>
          <w:color w:val="000000"/>
          <w:sz w:val="21"/>
          <w:szCs w:val="21"/>
        </w:rPr>
        <w:t xml:space="preserve">（规定比例）</w:t>
      </w:r>
      <w:r>
        <w:rPr>
          <w:rStyle w:val="956"/>
          <w:rFonts w:hint="eastAsia"/>
          <w:bCs/>
          <w:color w:val="000000"/>
          <w:sz w:val="21"/>
          <w:szCs w:val="21"/>
          <w:vertAlign w:val="superscript"/>
        </w:rPr>
        <w:t xml:space="preserve">3</w:t>
      </w:r>
      <w:r>
        <w:rPr>
          <w:rFonts w:hint="eastAsia"/>
          <w:bCs/>
          <w:color w:val="000000"/>
          <w:sz w:val="21"/>
          <w:szCs w:val="21"/>
        </w:rPr>
        <w:t xml:space="preserve">。</w:t>
      </w:r>
      <w:r>
        <w:rPr>
          <w:rStyle w:val="956"/>
          <w:rFonts w:hint="eastAsia"/>
          <w:bCs/>
          <w:color w:val="000000"/>
          <w:sz w:val="21"/>
          <w:szCs w:val="21"/>
        </w:rPr>
        <w:t xml:space="preserve">（产品名称1）</w:t>
      </w:r>
      <w:r>
        <w:rPr>
          <w:rFonts w:hint="eastAsia"/>
          <w:bCs/>
          <w:color w:val="000000"/>
          <w:sz w:val="21"/>
          <w:szCs w:val="21"/>
        </w:rPr>
        <w:t xml:space="preserve">的</w:t>
      </w:r>
      <w:r>
        <w:rPr>
          <w:rStyle w:val="956"/>
          <w:rFonts w:hint="eastAsia"/>
          <w:bCs/>
          <w:color w:val="000000"/>
          <w:sz w:val="21"/>
          <w:szCs w:val="21"/>
        </w:rPr>
        <w:t xml:space="preserve">（关键组件）</w:t>
      </w:r>
      <w:r>
        <w:rPr>
          <w:rStyle w:val="956"/>
          <w:rFonts w:hint="eastAsia"/>
          <w:bCs/>
          <w:color w:val="000000"/>
          <w:sz w:val="21"/>
          <w:szCs w:val="21"/>
          <w:vertAlign w:val="superscript"/>
        </w:rPr>
        <w:t xml:space="preserve">4</w:t>
      </w:r>
      <w:r>
        <w:rPr>
          <w:rFonts w:hint="eastAsia"/>
          <w:bCs/>
          <w:color w:val="000000"/>
          <w:sz w:val="21"/>
          <w:szCs w:val="21"/>
        </w:rPr>
        <w:t xml:space="preserve">在中国境内生产。</w:t>
      </w:r>
      <w:r>
        <w:rPr>
          <w:rStyle w:val="956"/>
          <w:rFonts w:hint="eastAsia"/>
          <w:bCs/>
          <w:color w:val="000000"/>
          <w:sz w:val="21"/>
          <w:szCs w:val="21"/>
        </w:rPr>
        <w:t xml:space="preserve">（产品名称1）</w:t>
      </w:r>
      <w:r>
        <w:rPr>
          <w:rFonts w:hint="eastAsia"/>
          <w:bCs/>
          <w:color w:val="000000"/>
          <w:sz w:val="21"/>
          <w:szCs w:val="21"/>
        </w:rPr>
        <w:t xml:space="preserve">的</w:t>
      </w:r>
      <w:r>
        <w:rPr>
          <w:rStyle w:val="956"/>
          <w:rFonts w:hint="eastAsia"/>
          <w:bCs/>
          <w:color w:val="000000"/>
          <w:sz w:val="21"/>
          <w:szCs w:val="21"/>
        </w:rPr>
        <w:t xml:space="preserve">（关键工序）</w:t>
      </w:r>
      <w:r>
        <w:rPr>
          <w:rStyle w:val="956"/>
          <w:rFonts w:hint="eastAsia"/>
          <w:bCs/>
          <w:color w:val="000000"/>
          <w:sz w:val="21"/>
          <w:szCs w:val="21"/>
          <w:vertAlign w:val="superscript"/>
        </w:rPr>
        <w:t xml:space="preserve">5</w:t>
      </w:r>
      <w:r>
        <w:rPr>
          <w:rFonts w:hint="eastAsia"/>
          <w:bCs/>
          <w:color w:val="000000"/>
          <w:sz w:val="21"/>
          <w:szCs w:val="21"/>
        </w:rPr>
        <w:t xml:space="preserve">在中国境内完成。</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w:t>
      </w:r>
      <w:r>
        <w:rPr>
          <w:rStyle w:val="956"/>
          <w:rFonts w:hint="eastAsia"/>
          <w:bCs/>
          <w:color w:val="000000"/>
          <w:sz w:val="21"/>
          <w:szCs w:val="21"/>
        </w:rPr>
        <w:t xml:space="preserve">（产品名称2）</w:t>
      </w:r>
      <w:r>
        <w:rPr>
          <w:rFonts w:hint="eastAsia"/>
          <w:bCs/>
          <w:color w:val="000000"/>
          <w:sz w:val="21"/>
          <w:szCs w:val="21"/>
        </w:rPr>
        <w:t xml:space="preserve">，生产厂为</w:t>
      </w:r>
      <w:r>
        <w:rPr>
          <w:rStyle w:val="956"/>
          <w:rFonts w:hint="eastAsia"/>
          <w:bCs/>
          <w:color w:val="000000"/>
          <w:sz w:val="21"/>
          <w:szCs w:val="21"/>
        </w:rPr>
        <w:t xml:space="preserve">（厂名）</w:t>
      </w:r>
      <w:r>
        <w:rPr>
          <w:rFonts w:hint="eastAsia"/>
          <w:bCs/>
          <w:color w:val="000000"/>
          <w:sz w:val="21"/>
          <w:szCs w:val="21"/>
        </w:rPr>
        <w:t xml:space="preserve">，厂址为</w:t>
      </w:r>
      <w:r>
        <w:rPr>
          <w:rStyle w:val="956"/>
          <w:rFonts w:hint="eastAsia"/>
          <w:bCs/>
          <w:color w:val="000000"/>
          <w:sz w:val="21"/>
          <w:szCs w:val="21"/>
        </w:rPr>
        <w:t xml:space="preserve">（生产厂址）</w:t>
      </w:r>
      <w:r>
        <w:rPr>
          <w:rFonts w:hint="eastAsia"/>
          <w:bCs/>
          <w:color w:val="000000"/>
          <w:sz w:val="21"/>
          <w:szCs w:val="21"/>
        </w:rPr>
        <w:t xml:space="preserve">。</w:t>
      </w:r>
      <w:r>
        <w:rPr>
          <w:rStyle w:val="956"/>
          <w:rFonts w:hint="eastAsia"/>
          <w:bCs/>
          <w:color w:val="000000"/>
          <w:sz w:val="21"/>
          <w:szCs w:val="21"/>
        </w:rPr>
        <w:t xml:space="preserve">（产品名称2）</w:t>
      </w:r>
      <w:r>
        <w:rPr>
          <w:rFonts w:hint="eastAsia"/>
          <w:bCs/>
          <w:color w:val="000000"/>
          <w:sz w:val="21"/>
          <w:szCs w:val="21"/>
        </w:rPr>
        <w:t xml:space="preserve">的中国境内生产的组件成本占比≥</w:t>
      </w:r>
      <w:r>
        <w:rPr>
          <w:rStyle w:val="956"/>
          <w:rFonts w:hint="eastAsia"/>
          <w:bCs/>
          <w:color w:val="000000"/>
          <w:sz w:val="21"/>
          <w:szCs w:val="21"/>
        </w:rPr>
        <w:t xml:space="preserve">（规定比例）</w:t>
      </w:r>
      <w:r>
        <w:rPr>
          <w:rFonts w:hint="eastAsia"/>
          <w:bCs/>
          <w:color w:val="000000"/>
          <w:sz w:val="21"/>
          <w:szCs w:val="21"/>
        </w:rPr>
        <w:t xml:space="preserve">。</w:t>
      </w:r>
      <w:r>
        <w:rPr>
          <w:rStyle w:val="956"/>
          <w:rFonts w:hint="eastAsia"/>
          <w:bCs/>
          <w:color w:val="000000"/>
          <w:sz w:val="21"/>
          <w:szCs w:val="21"/>
        </w:rPr>
        <w:t xml:space="preserve">（产品名称2）</w:t>
      </w:r>
      <w:r>
        <w:rPr>
          <w:rFonts w:hint="eastAsia"/>
          <w:bCs/>
          <w:color w:val="000000"/>
          <w:sz w:val="21"/>
          <w:szCs w:val="21"/>
        </w:rPr>
        <w:t xml:space="preserve">的</w:t>
      </w:r>
      <w:r>
        <w:rPr>
          <w:rStyle w:val="956"/>
          <w:rFonts w:hint="eastAsia"/>
          <w:bCs/>
          <w:color w:val="000000"/>
          <w:sz w:val="21"/>
          <w:szCs w:val="21"/>
        </w:rPr>
        <w:t xml:space="preserve">（关键组件）</w:t>
      </w:r>
      <w:r>
        <w:rPr>
          <w:rFonts w:hint="eastAsia"/>
          <w:bCs/>
          <w:color w:val="000000"/>
          <w:sz w:val="21"/>
          <w:szCs w:val="21"/>
        </w:rPr>
        <w:t xml:space="preserve">在中国境内生产。</w:t>
      </w:r>
      <w:r>
        <w:rPr>
          <w:rStyle w:val="956"/>
          <w:rFonts w:hint="eastAsia"/>
          <w:bCs/>
          <w:color w:val="000000"/>
          <w:sz w:val="21"/>
          <w:szCs w:val="21"/>
        </w:rPr>
        <w:t xml:space="preserve">（产品名称2）</w:t>
      </w:r>
      <w:r>
        <w:rPr>
          <w:rFonts w:hint="eastAsia"/>
          <w:bCs/>
          <w:color w:val="000000"/>
          <w:sz w:val="21"/>
          <w:szCs w:val="21"/>
        </w:rPr>
        <w:t xml:space="preserve">的</w:t>
      </w:r>
      <w:r>
        <w:rPr>
          <w:rStyle w:val="956"/>
          <w:rFonts w:hint="eastAsia"/>
          <w:bCs/>
          <w:color w:val="000000"/>
          <w:sz w:val="21"/>
          <w:szCs w:val="21"/>
        </w:rPr>
        <w:t xml:space="preserve">（关键工序）</w:t>
      </w:r>
      <w:r>
        <w:rPr>
          <w:rFonts w:hint="eastAsia"/>
          <w:bCs/>
          <w:color w:val="000000"/>
          <w:sz w:val="21"/>
          <w:szCs w:val="21"/>
        </w:rPr>
        <w:t xml:space="preserve">在中国境内完成。</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rPr>
          <w:rFonts w:cs="Calibri"/>
          <w:bCs/>
          <w:color w:val="000000"/>
          <w:sz w:val="21"/>
          <w:szCs w:val="21"/>
        </w:rPr>
        <w:t xml:space="preserve"> </w:t>
      </w:r>
      <w:r>
        <w:rPr>
          <w:rFonts w:hint="eastAsia"/>
          <w:bCs/>
          <w:color w:val="000000"/>
          <w:sz w:val="21"/>
          <w:szCs w:val="21"/>
        </w:rPr>
      </w:r>
      <w:r/>
    </w:p>
    <w:p>
      <w:pPr>
        <w:pStyle w:val="948"/>
        <w:ind w:firstLine="420"/>
        <w:jc w:val="right"/>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948"/>
        <w:ind w:firstLine="420"/>
        <w:jc w:val="right"/>
        <w:spacing w:before="0" w:beforeAutospacing="0" w:after="0" w:afterAutospacing="0" w:line="360" w:lineRule="auto"/>
        <w:shd w:val="clear" w:color="auto" w:fill="ffffff"/>
        <w:rPr>
          <w:rFonts w:hint="eastAsia"/>
          <w:bCs/>
          <w:color w:val="000000"/>
          <w:szCs w:val="21"/>
          <w:u w:val="single"/>
        </w:rPr>
      </w:pPr>
      <w:r>
        <w:rPr>
          <w:rFonts w:hint="eastAsia"/>
          <w:bCs/>
          <w:color w:val="000000"/>
          <w:sz w:val="21"/>
          <w:szCs w:val="21"/>
        </w:rPr>
        <w:t xml:space="preserve">日期：　  年　  月　  日</w:t>
      </w:r>
      <w:r>
        <w:rPr>
          <w:rFonts w:hint="eastAsia"/>
          <w:bCs/>
          <w:color w:val="000000"/>
          <w:szCs w:val="21"/>
          <w:u w:val="single"/>
        </w:rPr>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注：1.产品如有型号，请在“产品名称”栏一并填写。</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2.生产厂名与厂址应与生产厂营业执照载明的相关信息保持一致。</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3.该产品的中国境内生产的组件成本占比相关要求实施前，“规定比例”栏可不填，下同。</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4.该产品的关键组件要求实施前，“关键组件”栏可不填，下同。</w:t>
      </w:r>
      <w:r/>
    </w:p>
    <w:p>
      <w:pPr>
        <w:pStyle w:val="948"/>
        <w:ind w:firstLine="420"/>
        <w:spacing w:before="0" w:beforeAutospacing="0" w:after="0" w:afterAutospacing="0" w:line="360" w:lineRule="auto"/>
        <w:shd w:val="clear" w:color="auto" w:fill="ffffff"/>
        <w:rPr>
          <w:rFonts w:hint="eastAsia"/>
          <w:bCs/>
          <w:color w:val="000000"/>
          <w:sz w:val="21"/>
          <w:szCs w:val="21"/>
        </w:rPr>
      </w:pPr>
      <w:r>
        <w:rPr>
          <w:rFonts w:hint="eastAsia"/>
          <w:bCs/>
          <w:color w:val="000000"/>
          <w:sz w:val="21"/>
          <w:szCs w:val="21"/>
        </w:rPr>
        <w:t xml:space="preserve">5.该产品的关键工序要求实施前，“关键工序”栏可不填，下同。</w:t>
      </w:r>
      <w:r/>
    </w:p>
    <w:p>
      <w:pPr>
        <w:pStyle w:val="977"/>
        <w:ind w:firstLine="164"/>
        <w:jc w:val="center"/>
        <w:rPr>
          <w:rFonts w:hint="eastAsia" w:ascii="Times New Roman" w:hAnsi="Times New Roman"/>
          <w:b/>
          <w:color w:val="000000"/>
          <w:sz w:val="24"/>
          <w:szCs w:val="24"/>
        </w:rPr>
      </w:pPr>
      <w:r>
        <w:rPr>
          <w:color w:val="000000"/>
          <w:shd w:val="clear" w:color="auto" w:fill="ffffff"/>
          <w:lang w:eastAsia="zh"/>
        </w:rPr>
        <w:br w:type="page" w:clear="all"/>
      </w:r>
      <w:r>
        <w:rPr>
          <w:rFonts w:hint="eastAsia" w:ascii="Times New Roman" w:hAnsi="Times New Roman"/>
          <w:b/>
          <w:color w:val="000000"/>
          <w:sz w:val="24"/>
          <w:szCs w:val="24"/>
        </w:rPr>
        <w:t xml:space="preserve">成本比例声明函</w:t>
      </w:r>
      <w:r/>
    </w:p>
    <w:p>
      <w:pPr>
        <w:pStyle w:val="948"/>
        <w:jc w:val="center"/>
        <w:spacing w:before="0" w:beforeAutospacing="0" w:after="156" w:afterAutospacing="0" w:line="560" w:lineRule="atLeast"/>
        <w:shd w:val="clear" w:color="auto" w:fill="ffffff"/>
        <w:rPr>
          <w:rFonts w:hint="eastAsia"/>
          <w:color w:val="000000"/>
          <w:sz w:val="21"/>
          <w:szCs w:val="21"/>
          <w:shd w:val="clear" w:color="auto" w:fill="ffffff"/>
          <w:lang w:eastAsia="zh"/>
        </w:rPr>
      </w:pPr>
      <w:r>
        <w:rPr>
          <w:rFonts w:hint="eastAsia"/>
          <w:color w:val="000000"/>
          <w:sz w:val="21"/>
          <w:szCs w:val="21"/>
          <w:shd w:val="clear" w:color="auto" w:fill="ffffff"/>
          <w:lang w:eastAsia="zh"/>
        </w:rPr>
        <w:t xml:space="preserve">（适用于采购项目或者采购包中含有多种产品时，不提供或者提供声明的比例达不到要求时，不享受价格扣除）</w:t>
      </w:r>
      <w:r/>
    </w:p>
    <w:p>
      <w:pPr>
        <w:pStyle w:val="948"/>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本公司（单位）郑重声明，根据《国务院办公厅关于在政府采购中实施本国产</w:t>
      </w:r>
      <w:r>
        <w:rPr>
          <w:rFonts w:hint="eastAsia"/>
          <w:bCs/>
          <w:color w:val="000000"/>
          <w:sz w:val="21"/>
          <w:szCs w:val="21"/>
        </w:rPr>
        <w:t xml:space="preserve">品标准及相关政策的通知》（国办发〔2025〕34号）的规定，本公司（单位）</w:t>
      </w:r>
      <w:r>
        <w:rPr>
          <w:rFonts w:hint="eastAsia"/>
          <w:bCs/>
          <w:color w:val="000000"/>
          <w:sz w:val="21"/>
          <w:szCs w:val="21"/>
          <w:lang w:eastAsia="zh"/>
        </w:rPr>
        <w:t xml:space="preserve">提供的全部产品中，</w:t>
      </w:r>
      <w:r>
        <w:rPr>
          <w:rFonts w:hint="eastAsia"/>
          <w:bCs/>
          <w:color w:val="000000"/>
          <w:sz w:val="21"/>
          <w:szCs w:val="21"/>
          <w:shd w:val="clear" w:color="auto" w:fill="ffffff"/>
        </w:rPr>
        <w:t xml:space="preserve">符合本国产品标准的产品成本之和占</w:t>
      </w:r>
      <w:r>
        <w:rPr>
          <w:rFonts w:hint="eastAsia"/>
          <w:bCs/>
          <w:color w:val="000000"/>
          <w:sz w:val="21"/>
          <w:szCs w:val="21"/>
        </w:rPr>
        <w:t xml:space="preserve">本公司（单位）</w:t>
      </w:r>
      <w:r>
        <w:rPr>
          <w:rFonts w:hint="eastAsia"/>
          <w:bCs/>
          <w:color w:val="000000"/>
          <w:sz w:val="21"/>
          <w:szCs w:val="21"/>
          <w:shd w:val="clear" w:color="auto" w:fill="ffffff"/>
        </w:rPr>
        <w:t xml:space="preserve">提供的全部产品成本之和的比例达到（</w:t>
      </w:r>
      <w:r>
        <w:rPr>
          <w:rFonts w:hint="eastAsia"/>
          <w:bCs/>
          <w:i/>
          <w:color w:val="000000"/>
          <w:sz w:val="21"/>
          <w:szCs w:val="21"/>
          <w:u w:val="single"/>
          <w:shd w:val="clear" w:color="auto" w:fill="ffffff"/>
        </w:rPr>
        <w:t xml:space="preserve">填写具体百分比</w:t>
      </w:r>
      <w:r>
        <w:rPr>
          <w:rFonts w:hint="eastAsia"/>
          <w:bCs/>
          <w:color w:val="000000"/>
          <w:sz w:val="21"/>
          <w:szCs w:val="21"/>
          <w:shd w:val="clear" w:color="auto" w:fill="ffffff"/>
        </w:rPr>
        <w:t xml:space="preserve">）。</w:t>
      </w:r>
      <w:r>
        <w:rPr>
          <w:rFonts w:hint="eastAsia"/>
          <w:bCs/>
          <w:color w:val="000000"/>
          <w:sz w:val="21"/>
          <w:szCs w:val="21"/>
        </w:rPr>
      </w:r>
      <w:r/>
    </w:p>
    <w:p>
      <w:pPr>
        <w:pStyle w:val="948"/>
        <w:ind w:firstLine="420"/>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本公司（单位）对上述声明内容的真实性负责。如有虚假，愿承担相应法律责任。</w:t>
      </w:r>
      <w:r/>
    </w:p>
    <w:p>
      <w:pPr>
        <w:pStyle w:val="948"/>
        <w:ind w:firstLine="420"/>
        <w:jc w:val="right"/>
        <w:spacing w:before="30" w:beforeAutospacing="0" w:after="156" w:afterAutospacing="0" w:line="560" w:lineRule="atLeast"/>
        <w:shd w:val="clear" w:color="auto" w:fill="ffffff"/>
        <w:rPr>
          <w:rFonts w:hint="eastAsia"/>
          <w:bCs/>
          <w:color w:val="000000"/>
          <w:sz w:val="21"/>
          <w:szCs w:val="21"/>
        </w:rPr>
      </w:pPr>
      <w:r>
        <w:rPr>
          <w:rFonts w:hint="eastAsia"/>
          <w:bCs/>
          <w:color w:val="000000"/>
          <w:sz w:val="21"/>
          <w:szCs w:val="21"/>
        </w:rPr>
        <w:t xml:space="preserve">公司（单位）名称（盖章）：            </w:t>
      </w:r>
      <w:r/>
    </w:p>
    <w:p>
      <w:pPr>
        <w:pStyle w:val="948"/>
        <w:jc w:val="right"/>
        <w:spacing w:before="0" w:beforeAutospacing="0" w:after="156" w:afterAutospacing="0" w:line="560" w:lineRule="atLeast"/>
        <w:shd w:val="clear" w:color="auto" w:fill="ffffff"/>
        <w:rPr>
          <w:rFonts w:hint="eastAsia"/>
          <w:bCs/>
          <w:color w:val="000000"/>
          <w:sz w:val="21"/>
          <w:szCs w:val="21"/>
          <w:shd w:val="clear" w:color="auto" w:fill="ffffff"/>
        </w:rPr>
      </w:pPr>
      <w:r>
        <w:rPr>
          <w:rFonts w:hint="eastAsia"/>
          <w:bCs/>
          <w:color w:val="000000"/>
          <w:sz w:val="21"/>
          <w:szCs w:val="21"/>
        </w:rPr>
        <w:t xml:space="preserve">日期：　  年　  月　  日</w:t>
      </w:r>
      <w:r>
        <w:rPr>
          <w:rFonts w:hint="eastAsia"/>
          <w:bCs/>
          <w:color w:val="000000"/>
          <w:sz w:val="21"/>
          <w:szCs w:val="21"/>
          <w:shd w:val="clear" w:color="auto" w:fill="ffffff"/>
        </w:rPr>
      </w:r>
      <w:r/>
    </w:p>
    <w:p>
      <w:pPr>
        <w:pStyle w:val="948"/>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r>
      <w:r/>
    </w:p>
    <w:p>
      <w:pPr>
        <w:pStyle w:val="948"/>
        <w:spacing w:before="0" w:beforeAutospacing="0" w:after="156" w:afterAutospacing="0" w:line="560" w:lineRule="atLeast"/>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948"/>
        <w:spacing w:before="0" w:beforeAutospacing="0" w:after="156" w:afterAutospacing="0" w:line="560" w:lineRule="atLeast"/>
        <w:shd w:val="clear" w:color="auto" w:fill="ffffff"/>
        <w:rPr>
          <w:rFonts w:hint="eastAsia"/>
          <w:color w:val="000000"/>
          <w:shd w:val="clear" w:color="auto" w:fill="ffffff"/>
        </w:rPr>
      </w:pPr>
      <w:r>
        <w:rPr>
          <w:rFonts w:hint="eastAsia"/>
          <w:color w:val="000000"/>
          <w:shd w:val="clear" w:color="auto" w:fill="ffffff"/>
        </w:rPr>
      </w:r>
      <w:r/>
    </w:p>
    <w:p>
      <w:pPr>
        <w:pStyle w:val="948"/>
        <w:spacing w:before="0" w:beforeAutospacing="0" w:after="156" w:afterAutospacing="0" w:line="560" w:lineRule="atLeast"/>
        <w:shd w:val="clear" w:color="auto" w:fill="ffffff"/>
        <w:rPr>
          <w:rFonts w:hint="eastAsia"/>
          <w:color w:val="000000"/>
          <w:shd w:val="clear" w:color="auto" w:fill="ffffff"/>
          <w:lang w:eastAsia="zh"/>
        </w:rPr>
      </w:pPr>
      <w:r>
        <w:rPr>
          <w:rFonts w:hint="eastAsia"/>
          <w:color w:val="000000"/>
          <w:shd w:val="clear" w:color="auto" w:fill="ffffff"/>
          <w:lang w:eastAsia="zh"/>
        </w:rPr>
      </w:r>
      <w:r/>
    </w:p>
    <w:p>
      <w:pPr>
        <w:pStyle w:val="986"/>
        <w:ind w:firstLine="400"/>
        <w:jc w:val="center"/>
        <w:rPr>
          <w:rFonts w:ascii="宋体" w:hAnsi="宋体"/>
          <w:b/>
          <w:color w:val="000000"/>
          <w:sz w:val="21"/>
          <w:szCs w:val="21"/>
        </w:rPr>
      </w:pPr>
      <w:r>
        <w:rPr>
          <w:color w:val="000000"/>
          <w:szCs w:val="21"/>
        </w:rPr>
        <w:br w:type="page" w:clear="all"/>
      </w:r>
      <w:r>
        <w:rPr>
          <w:rFonts w:hint="eastAsia" w:ascii="宋体" w:hAnsi="宋体"/>
          <w:b/>
          <w:color w:val="000000"/>
          <w:sz w:val="21"/>
          <w:szCs w:val="21"/>
        </w:rPr>
        <w:t xml:space="preserve">友情提醒</w:t>
      </w:r>
      <w:r>
        <w:rPr>
          <w:rFonts w:ascii="宋体" w:hAnsi="宋体"/>
          <w:b/>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一、《国务院办公厅关于在政府采购中实施本国产品标准及相关政策的通知》中本国产品界定标准：</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（一）在中国境内生产</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w:t>
      </w:r>
      <w:r>
        <w:rPr>
          <w:rFonts w:hint="eastAsia" w:ascii="宋体" w:hAnsi="宋体"/>
          <w:bCs/>
          <w:color w:val="000000"/>
          <w:sz w:val="21"/>
          <w:szCs w:val="21"/>
        </w:rPr>
        <w:t xml:space="preserve">内生产的产品；其他产品，根据实际情况判断是否在中国境内生产。</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属性改变是指经过制造、加工或者组装等工序，产生完全不同于原材料、组件的新产品，并具有新的名称和特征（用途）。属性改变不包括以下细微操作：</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1.为确保产品在运输或者储存期间保持某种状态而进行的操作；</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2.为产品运输或者销售进行的包装或者展示；</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3.在产品或者其包装上粘贴或者印刷品牌、标志、标识以及其他用于区别的标记；</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4.简单的上漆、磨光和分装；</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5.其他不属于属性改变的情形。</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（二）在中国境内生产的组件成本占比达到规定比例</w:t>
      </w:r>
      <w:r>
        <w:rPr>
          <w:rFonts w:ascii="宋体" w:hAnsi="宋体"/>
          <w:bCs/>
          <w:color w:val="000000"/>
          <w:sz w:val="21"/>
          <w:szCs w:val="21"/>
        </w:rPr>
      </w:r>
      <w:r/>
    </w:p>
    <w:p>
      <w:pPr>
        <w:pStyle w:val="986"/>
        <w:rPr>
          <w:rFonts w:ascii="宋体" w:hAnsi="宋体"/>
          <w:bCs/>
          <w:color w:val="000000"/>
          <w:sz w:val="21"/>
          <w:szCs w:val="21"/>
        </w:rPr>
      </w:pPr>
      <w:r>
        <w:rPr>
          <w:rFonts w:ascii="宋体" w:hAnsi="宋体"/>
          <w:bCs/>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left</wp:align>
                </wp:positionH>
                <wp:positionV relativeFrom="paragraph">
                  <wp:posOffset>542925</wp:posOffset>
                </wp:positionV>
                <wp:extent cx="5331460" cy="859790"/>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bCs/>
          <w:color w:val="000000"/>
          <w:sz w:val="21"/>
          <w:szCs w:val="21"/>
        </w:rPr>
        <w:t xml:space="preserve">产品在中国境内生产的组件成本占比应当达到规定比例，计算公式为：</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（三）特定产品的关键组件、关键工序符合相关要求</w:t>
      </w:r>
      <w:r>
        <w:rPr>
          <w:rFonts w:ascii="宋体" w:hAnsi="宋体"/>
          <w:bCs/>
          <w:color w:val="000000"/>
          <w:sz w:val="21"/>
          <w:szCs w:val="21"/>
        </w:rPr>
      </w:r>
      <w:r/>
    </w:p>
    <w:p>
      <w:pPr>
        <w:pStyle w:val="986"/>
        <w:rPr>
          <w:rFonts w:ascii="宋体" w:hAnsi="宋体"/>
          <w:bCs/>
          <w:color w:val="000000"/>
          <w:sz w:val="21"/>
          <w:szCs w:val="21"/>
        </w:rPr>
      </w:pPr>
      <w:r>
        <w:rPr>
          <w:rFonts w:hint="eastAsia" w:ascii="宋体" w:hAnsi="宋体"/>
          <w:bCs/>
          <w:color w:val="000000"/>
          <w:sz w:val="21"/>
          <w:szCs w:val="21"/>
        </w:rPr>
        <w:t xml:space="preserve">对特定产品，在符合本通知第一条第（一）项和第（二）项条件的基础上，应当符合财政部会同有关行业主管部门确定的其关键组件、关键工序在中国境内生产、完成等要求。</w:t>
      </w:r>
      <w:r>
        <w:rPr>
          <w:rFonts w:ascii="宋体" w:hAnsi="宋体"/>
          <w:bCs/>
          <w:color w:val="000000"/>
          <w:sz w:val="21"/>
          <w:szCs w:val="21"/>
        </w:rPr>
      </w:r>
      <w:r/>
    </w:p>
    <w:p>
      <w:pPr>
        <w:pStyle w:val="986"/>
        <w:rPr>
          <w:rFonts w:hint="eastAsia" w:ascii="宋体" w:hAnsi="宋体"/>
          <w:bCs/>
          <w:color w:val="000000"/>
          <w:sz w:val="21"/>
          <w:szCs w:val="21"/>
        </w:rPr>
      </w:pPr>
      <w:r>
        <w:rPr>
          <w:rFonts w:hint="eastAsia" w:ascii="宋体" w:hAnsi="宋体" w:cs="宋体"/>
          <w:bCs/>
          <w:color w:val="000000"/>
          <w:sz w:val="21"/>
          <w:szCs w:val="21"/>
          <w:shd w:val="clear" w:color="auto" w:fill="ffffff"/>
        </w:rPr>
        <w:t xml:space="preserve">财政部会同有关行业主管部门自本通知施行之日起5年内，在充分</w:t>
      </w:r>
      <w:r>
        <w:rPr>
          <w:rFonts w:hint="eastAsia" w:ascii="宋体" w:hAnsi="宋体" w:cs="宋体"/>
          <w:bCs/>
          <w:color w:val="000000"/>
          <w:sz w:val="21"/>
          <w:szCs w:val="21"/>
          <w:shd w:val="clear" w:color="auto" w:fill="ffffff"/>
        </w:rPr>
        <w:t xml:space="preserve">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w:t>
      </w:r>
      <w:r>
        <w:rPr>
          <w:rFonts w:hint="eastAsia" w:ascii="宋体" w:hAnsi="宋体"/>
          <w:bCs/>
          <w:color w:val="000000"/>
          <w:sz w:val="21"/>
          <w:szCs w:val="21"/>
        </w:rPr>
        <w:t xml:space="preserve">标准体系和动态调整机制。</w:t>
      </w:r>
      <w:r/>
    </w:p>
    <w:p>
      <w:pPr>
        <w:pStyle w:val="986"/>
        <w:rPr>
          <w:rFonts w:hint="eastAsia" w:ascii="宋体" w:hAnsi="宋体"/>
          <w:bCs/>
          <w:color w:val="000000"/>
          <w:sz w:val="21"/>
          <w:szCs w:val="21"/>
        </w:rPr>
      </w:pPr>
      <w:r>
        <w:rPr>
          <w:rFonts w:hint="eastAsia" w:ascii="宋体" w:hAnsi="宋体"/>
          <w:bCs/>
          <w:color w:val="000000"/>
          <w:sz w:val="21"/>
          <w:szCs w:val="21"/>
        </w:rPr>
        <w:t xml:space="preserve">中国境内生产的组件成本核算基本规则详见《国务院办公厅关于在政府采购中实施本国产品标准及相关政策的通知》（国办发〔2025〕34号）。 </w:t>
      </w:r>
      <w:r/>
    </w:p>
    <w:p>
      <w:pPr>
        <w:pStyle w:val="949"/>
        <w:spacing w:before="0"/>
        <w:rPr>
          <w:rFonts w:ascii="Times New Roman" w:hAnsi="Times New Roman"/>
          <w:bCs w:val="0"/>
          <w:color w:val="000000"/>
          <w:sz w:val="24"/>
          <w:szCs w:val="24"/>
        </w:rPr>
      </w:pPr>
      <w:r>
        <w:rPr>
          <w:rFonts w:ascii="Times New Roman" w:hAnsi="Times New Roman"/>
          <w:b w:val="0"/>
          <w:color w:val="000000"/>
          <w:sz w:val="24"/>
          <w:szCs w:val="24"/>
        </w:rPr>
        <w:br w:type="page" w:clear="all"/>
      </w:r>
      <w:r>
        <w:rPr>
          <w:rFonts w:ascii="Times New Roman" w:hAnsi="Times New Roman"/>
          <w:bCs w:val="0"/>
          <w:color w:val="000000"/>
          <w:sz w:val="24"/>
          <w:szCs w:val="24"/>
        </w:rPr>
        <w:t xml:space="preserve">（2）投标人认为需提供的其他</w:t>
      </w:r>
      <w:bookmarkEnd w:id="341"/>
      <w:r>
        <w:rPr>
          <w:rFonts w:ascii="Times New Roman" w:hAnsi="Times New Roman"/>
          <w:bCs w:val="0"/>
          <w:color w:val="000000"/>
          <w:sz w:val="24"/>
          <w:szCs w:val="24"/>
        </w:rPr>
        <w:t xml:space="preserve">文件或证明材料</w:t>
      </w:r>
      <w:bookmarkEnd w:id="342"/>
      <w:r/>
      <w:bookmarkEnd w:id="343"/>
      <w:r/>
      <w:bookmarkEnd w:id="344"/>
      <w:r>
        <w:rPr>
          <w:rFonts w:ascii="Times New Roman" w:hAnsi="Times New Roman"/>
          <w:bCs w:val="0"/>
          <w:color w:val="000000"/>
          <w:sz w:val="24"/>
          <w:szCs w:val="24"/>
        </w:rPr>
      </w:r>
      <w:r/>
    </w:p>
    <w:p>
      <w:pPr>
        <w:pStyle w:val="892"/>
        <w:ind w:firstLine="420"/>
        <w:spacing w:line="360" w:lineRule="auto"/>
        <w:rPr>
          <w:color w:val="000000"/>
        </w:rPr>
      </w:pPr>
      <w:r>
        <w:rPr>
          <w:color w:val="000000"/>
        </w:rPr>
      </w:r>
      <w:r/>
    </w:p>
    <w:p>
      <w:pPr>
        <w:pStyle w:val="892"/>
        <w:ind w:firstLine="420"/>
        <w:spacing w:line="360" w:lineRule="auto"/>
        <w:rPr>
          <w:color w:val="000000"/>
        </w:rPr>
      </w:pPr>
      <w:r>
        <w:rPr>
          <w:color w:val="000000"/>
        </w:rPr>
      </w:r>
      <w:r/>
    </w:p>
    <w:p>
      <w:pPr>
        <w:pStyle w:val="892"/>
        <w:ind w:firstLine="420"/>
        <w:spacing w:line="360" w:lineRule="auto"/>
        <w:rPr>
          <w:color w:val="000000"/>
        </w:rPr>
      </w:pPr>
      <w:r>
        <w:rPr>
          <w:color w:val="000000"/>
        </w:rPr>
      </w:r>
      <w:r/>
    </w:p>
    <w:p>
      <w:pPr>
        <w:pStyle w:val="892"/>
        <w:ind w:firstLine="3990"/>
        <w:spacing w:line="360" w:lineRule="auto"/>
        <w:rPr>
          <w:color w:val="000000"/>
          <w:szCs w:val="21"/>
          <w:u w:val="single"/>
        </w:rPr>
      </w:pPr>
      <w:r>
        <w:rPr>
          <w:bCs/>
          <w:color w:val="000000"/>
        </w:rPr>
        <w:t xml:space="preserve">投标人名称（公章）：</w:t>
      </w:r>
      <w:r>
        <w:rPr>
          <w:color w:val="000000"/>
          <w:szCs w:val="21"/>
          <w:u w:val="single"/>
        </w:rPr>
        <w:t xml:space="preserve">  </w:t>
        <w:tab/>
        <w:t xml:space="preserve">     </w:t>
        <w:tab/>
        <w:t xml:space="preserve">         </w:t>
      </w:r>
      <w:r/>
    </w:p>
    <w:p>
      <w:pPr>
        <w:pStyle w:val="892"/>
        <w:ind w:firstLine="3990"/>
        <w:spacing w:line="360" w:lineRule="auto"/>
        <w:rPr>
          <w:bCs/>
          <w:color w:val="000000"/>
        </w:rPr>
      </w:pPr>
      <w:r>
        <w:rPr>
          <w:bCs/>
          <w:color w:val="000000"/>
        </w:rPr>
      </w:r>
      <w:r/>
    </w:p>
    <w:p>
      <w:pPr>
        <w:pStyle w:val="892"/>
        <w:rPr>
          <w:color w:val="000000"/>
          <w:szCs w:val="21"/>
          <w:u w:val="single"/>
        </w:rPr>
      </w:pPr>
      <w:r>
        <w:rPr>
          <w:bCs/>
          <w:color w:val="000000"/>
        </w:rPr>
        <w:t xml:space="preserve">             </w:t>
      </w:r>
      <w:r>
        <w:rPr>
          <w:color w:val="000000"/>
          <w:szCs w:val="21"/>
        </w:rPr>
        <w:t xml:space="preserve">法定代表人（单位负责人）（签字或</w:t>
      </w:r>
      <w:r>
        <w:rPr>
          <w:rFonts w:hint="eastAsia"/>
          <w:color w:val="000000"/>
          <w:szCs w:val="21"/>
        </w:rPr>
        <w:t xml:space="preserve">印</w:t>
      </w:r>
      <w:r>
        <w:rPr>
          <w:color w:val="000000"/>
          <w:szCs w:val="21"/>
        </w:rPr>
        <w:t xml:space="preserve">章）或者其授权代表（签字）：</w:t>
      </w:r>
      <w:r>
        <w:rPr>
          <w:color w:val="000000"/>
          <w:szCs w:val="21"/>
          <w:u w:val="single"/>
        </w:rPr>
        <w:t xml:space="preserve">    </w:t>
        <w:tab/>
      </w:r>
      <w:r/>
    </w:p>
    <w:p>
      <w:pPr>
        <w:pStyle w:val="892"/>
        <w:ind w:firstLine="3990"/>
        <w:rPr>
          <w:color w:val="000000"/>
          <w:szCs w:val="21"/>
          <w:u w:val="single"/>
        </w:rPr>
      </w:pPr>
      <w:r>
        <w:rPr>
          <w:color w:val="000000"/>
          <w:szCs w:val="21"/>
          <w:u w:val="single"/>
        </w:rPr>
      </w:r>
      <w:r/>
    </w:p>
    <w:p>
      <w:pPr>
        <w:pStyle w:val="892"/>
        <w:spacing w:line="360" w:lineRule="auto"/>
        <w:rPr>
          <w:bCs/>
          <w:color w:val="000000"/>
        </w:rPr>
      </w:pPr>
      <w:r>
        <w:rPr>
          <w:bCs/>
          <w:color w:val="000000"/>
        </w:rPr>
        <w:t xml:space="preserve">                                      </w:t>
      </w:r>
      <w:r>
        <w:rPr>
          <w:rFonts w:hint="eastAsia"/>
          <w:bCs/>
          <w:color w:val="000000"/>
        </w:rPr>
        <w:t xml:space="preserve">  </w:t>
      </w:r>
      <w:r>
        <w:rPr>
          <w:bCs/>
          <w:color w:val="000000"/>
        </w:rPr>
        <w:t xml:space="preserve">日期：______年</w:t>
      </w:r>
      <w:r>
        <w:rPr>
          <w:bCs/>
          <w:color w:val="000000"/>
          <w:u w:val="single"/>
        </w:rPr>
        <w:t xml:space="preserve">    </w:t>
      </w:r>
      <w:r>
        <w:rPr>
          <w:bCs/>
          <w:color w:val="000000"/>
        </w:rPr>
        <w:t xml:space="preserve">月</w:t>
      </w:r>
      <w:r>
        <w:rPr>
          <w:bCs/>
          <w:color w:val="000000"/>
          <w:u w:val="single"/>
        </w:rPr>
        <w:t xml:space="preserve">    </w:t>
      </w:r>
      <w:r>
        <w:rPr>
          <w:bCs/>
          <w:color w:val="000000"/>
        </w:rPr>
        <w:t xml:space="preserve">日</w:t>
      </w:r>
      <w:r/>
    </w:p>
    <w:p>
      <w:pPr>
        <w:pStyle w:val="892"/>
        <w:spacing w:line="360" w:lineRule="auto"/>
        <w:rPr>
          <w:bCs/>
          <w:color w:val="000000"/>
        </w:rPr>
      </w:pPr>
      <w:r>
        <w:rPr>
          <w:bCs/>
          <w:color w:val="000000"/>
        </w:rPr>
      </w:r>
      <w:r/>
    </w:p>
    <w:p>
      <w:pPr>
        <w:pStyle w:val="892"/>
        <w:spacing w:line="360" w:lineRule="auto"/>
        <w:rPr>
          <w:bCs/>
          <w:color w:val="000000"/>
        </w:rPr>
      </w:pPr>
      <w:r>
        <w:rPr>
          <w:bCs/>
          <w:color w:val="000000"/>
        </w:rPr>
      </w:r>
      <w:r/>
    </w:p>
    <w:p>
      <w:pPr>
        <w:pStyle w:val="949"/>
        <w:spacing w:before="0"/>
        <w:rPr>
          <w:color w:val="000000"/>
        </w:rPr>
      </w:pPr>
      <w:r>
        <w:rPr>
          <w:rFonts w:hint="eastAsia"/>
          <w:color w:val="000000"/>
        </w:rPr>
        <w:br w:type="page" w:clear="all"/>
        <w:t xml:space="preserve">（2-2）其他投标人认为需要递交的材料</w:t>
      </w:r>
      <w:r>
        <w:rPr>
          <w:color w:val="000000"/>
        </w:rPr>
      </w:r>
      <w:r/>
    </w:p>
    <w:p>
      <w:pPr>
        <w:pStyle w:val="892"/>
        <w:spacing w:line="360" w:lineRule="auto"/>
        <w:rPr>
          <w:rFonts w:hint="eastAsia"/>
          <w:bCs/>
          <w:color w:val="000000"/>
        </w:rPr>
      </w:pPr>
      <w:r>
        <w:rPr>
          <w:rFonts w:hint="eastAsia"/>
          <w:bCs/>
          <w:color w:val="000000"/>
        </w:rPr>
      </w:r>
      <w:r/>
    </w:p>
    <w:p>
      <w:pPr>
        <w:pStyle w:val="892"/>
        <w:jc w:val="center"/>
        <w:spacing w:line="360" w:lineRule="auto"/>
        <w:rPr>
          <w:rFonts w:eastAsia="黑体"/>
          <w:b/>
          <w:color w:val="000000"/>
          <w:sz w:val="32"/>
          <w:szCs w:val="32"/>
        </w:rPr>
      </w:pPr>
      <w:r>
        <w:rPr>
          <w:rFonts w:eastAsia="黑体"/>
          <w:b/>
          <w:color w:val="000000"/>
          <w:sz w:val="32"/>
          <w:szCs w:val="32"/>
        </w:rPr>
      </w:r>
      <w:r/>
    </w:p>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Segoe UI Symbol">
    <w:panose1 w:val="020B0502040204020203"/>
  </w:font>
  <w:font w:name="楷体_GB2312">
    <w:panose1 w:val="02010609060101010101"/>
  </w:font>
  <w:font w:name="黑体">
    <w:panose1 w:val="02010609060101010101"/>
  </w:font>
  <w:font w:name="MingLiU_HKSCS">
    <w:panose1 w:val="02020500000000000000"/>
  </w:font>
  <w:font w:name="仿宋_GB2312">
    <w:panose1 w:val="02010609060101010101"/>
  </w:font>
  <w:font w:name="Courier New">
    <w:panose1 w:val="02070309020205020404"/>
  </w:font>
  <w:font w:name="Calibri">
    <w:panose1 w:val="020F0502020204030204"/>
  </w:font>
  <w:font w:name="微软雅黑">
    <w:panose1 w:val="020B0503020204020204"/>
  </w:font>
  <w:font w:name="等线 Light">
    <w:panose1 w:val="02010600030101010101"/>
  </w:font>
  <w:font w:name="等线">
    <w:panose1 w:val="02010600030101010101"/>
  </w:font>
  <w:font w:name="仿宋">
    <w:panose1 w:val="0201060906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pPr>
    <w:r/>
    <w:r/>
  </w:p>
  <w:p>
    <w:pPr>
      <w:pStyle w:val="9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jc w:val="center"/>
      <w:rPr>
        <w:rFonts w:hint="eastAsia"/>
      </w:rPr>
    </w:pPr>
    <w:r>
      <w:fldChar w:fldCharType="begin"/>
    </w:r>
    <w:r>
      <w:instrText xml:space="preserve">PAGE   \* MERGEFORMAT</w:instrText>
    </w:r>
    <w:r>
      <w:fldChar w:fldCharType="separate"/>
    </w:r>
    <w:r>
      <w:rPr>
        <w:lang w:val="zh-CN"/>
      </w:rPr>
      <w:t xml:space="preserve">2</w:t>
    </w:r>
    <w:r>
      <w:fldChar w:fldCharType="end"/>
    </w:r>
    <w:r>
      <w:rPr>
        <w:rFonts w:hint="eastAsia"/>
      </w:rPr>
    </w:r>
    <w:r/>
  </w:p>
  <w:p>
    <w:pPr>
      <w:pStyle w:val="935"/>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rPr>
        <w:rStyle w:val="955"/>
      </w:rPr>
      <w:framePr w:wrap="around" w:vAnchor="text" w:hAnchor="margin" w:xAlign="outside" w:y="1"/>
    </w:pPr>
    <w:r>
      <w:rPr>
        <w:rStyle w:val="955"/>
      </w:rPr>
      <w:fldChar w:fldCharType="begin"/>
    </w:r>
    <w:r>
      <w:rPr>
        <w:rStyle w:val="955"/>
      </w:rPr>
      <w:instrText xml:space="preserve">PAGE  </w:instrText>
    </w:r>
    <w:r>
      <w:rPr>
        <w:rStyle w:val="955"/>
      </w:rPr>
      <w:fldChar w:fldCharType="end"/>
    </w:r>
    <w:r>
      <w:rPr>
        <w:rStyle w:val="955"/>
      </w:rPr>
    </w:r>
    <w:r/>
  </w:p>
  <w:p>
    <w:pPr>
      <w:pStyle w:val="935"/>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right"/>
    </w:pPr>
    <w:r>
      <w:rPr>
        <w:rFonts w:hint="eastAsia"/>
      </w:rPr>
      <w:t xml:space="preserve">江苏开放大学桥林校区信息工程学院基础实验实训室专业设备采购-招标文件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92"/>
        <w:ind w:left="1125" w:hanging="1125"/>
      </w:pPr>
    </w:lvl>
    <w:lvl w:ilvl="1">
      <w:start w:val="1"/>
      <w:numFmt w:val="lowerLetter"/>
      <w:isLgl w:val="false"/>
      <w:suff w:val="tab"/>
      <w:lvlText w:val="%2)"/>
      <w:lvlJc w:val="left"/>
      <w:pPr>
        <w:pStyle w:val="892"/>
        <w:ind w:left="840" w:hanging="420"/>
      </w:pPr>
    </w:lvl>
    <w:lvl w:ilvl="2">
      <w:start w:val="1"/>
      <w:numFmt w:val="lowerRoman"/>
      <w:isLgl w:val="false"/>
      <w:suff w:val="tab"/>
      <w:lvlText w:val="%3."/>
      <w:lvlJc w:val="right"/>
      <w:pPr>
        <w:pStyle w:val="892"/>
        <w:ind w:left="1260" w:hanging="420"/>
      </w:pPr>
    </w:lvl>
    <w:lvl w:ilvl="3">
      <w:start w:val="1"/>
      <w:numFmt w:val="decimal"/>
      <w:isLgl w:val="false"/>
      <w:suff w:val="tab"/>
      <w:lvlText w:val="%4."/>
      <w:lvlJc w:val="left"/>
      <w:pPr>
        <w:pStyle w:val="892"/>
        <w:ind w:left="1680" w:hanging="420"/>
      </w:pPr>
    </w:lvl>
    <w:lvl w:ilvl="4">
      <w:start w:val="1"/>
      <w:numFmt w:val="lowerLetter"/>
      <w:isLgl w:val="false"/>
      <w:suff w:val="tab"/>
      <w:lvlText w:val="%5)"/>
      <w:lvlJc w:val="left"/>
      <w:pPr>
        <w:pStyle w:val="892"/>
        <w:ind w:left="2100" w:hanging="420"/>
      </w:pPr>
    </w:lvl>
    <w:lvl w:ilvl="5">
      <w:start w:val="1"/>
      <w:numFmt w:val="lowerRoman"/>
      <w:isLgl w:val="false"/>
      <w:suff w:val="tab"/>
      <w:lvlText w:val="%6."/>
      <w:lvlJc w:val="right"/>
      <w:pPr>
        <w:pStyle w:val="892"/>
        <w:ind w:left="2520" w:hanging="420"/>
      </w:pPr>
    </w:lvl>
    <w:lvl w:ilvl="6">
      <w:start w:val="1"/>
      <w:numFmt w:val="decimal"/>
      <w:isLgl w:val="false"/>
      <w:suff w:val="tab"/>
      <w:lvlText w:val="%7."/>
      <w:lvlJc w:val="left"/>
      <w:pPr>
        <w:pStyle w:val="892"/>
        <w:ind w:left="2940" w:hanging="420"/>
      </w:pPr>
    </w:lvl>
    <w:lvl w:ilvl="7">
      <w:start w:val="1"/>
      <w:numFmt w:val="lowerLetter"/>
      <w:isLgl w:val="false"/>
      <w:suff w:val="tab"/>
      <w:lvlText w:val="%8)"/>
      <w:lvlJc w:val="left"/>
      <w:pPr>
        <w:pStyle w:val="892"/>
        <w:ind w:left="3360" w:hanging="420"/>
      </w:pPr>
    </w:lvl>
    <w:lvl w:ilvl="8">
      <w:start w:val="1"/>
      <w:numFmt w:val="lowerRoman"/>
      <w:isLgl w:val="false"/>
      <w:suff w:val="tab"/>
      <w:lvlText w:val="%9."/>
      <w:lvlJc w:val="right"/>
      <w:pPr>
        <w:pStyle w:val="892"/>
        <w:ind w:left="3780" w:hanging="420"/>
      </w:pPr>
    </w:lvl>
  </w:abstractNum>
  <w:abstractNum w:abstractNumId="1">
    <w:multiLevelType w:val="hybridMultilevel"/>
    <w:lvl w:ilvl="0">
      <w:start w:val="5"/>
      <w:numFmt w:val="japaneseCounting"/>
      <w:isLgl w:val="false"/>
      <w:suff w:val="tab"/>
      <w:lvlText w:val="（%1）"/>
      <w:lvlJc w:val="left"/>
      <w:pPr>
        <w:pStyle w:val="892"/>
        <w:ind w:left="720" w:hanging="720"/>
      </w:pPr>
    </w:lvl>
    <w:lvl w:ilvl="1">
      <w:start w:val="1"/>
      <w:numFmt w:val="lowerLetter"/>
      <w:isLgl w:val="false"/>
      <w:suff w:val="tab"/>
      <w:lvlText w:val="%2)"/>
      <w:lvlJc w:val="left"/>
      <w:pPr>
        <w:pStyle w:val="892"/>
        <w:ind w:left="880" w:hanging="440"/>
      </w:pPr>
    </w:lvl>
    <w:lvl w:ilvl="2">
      <w:start w:val="1"/>
      <w:numFmt w:val="lowerRoman"/>
      <w:isLgl w:val="false"/>
      <w:suff w:val="tab"/>
      <w:lvlText w:val="%3."/>
      <w:lvlJc w:val="right"/>
      <w:pPr>
        <w:pStyle w:val="892"/>
        <w:ind w:left="1320" w:hanging="440"/>
      </w:pPr>
    </w:lvl>
    <w:lvl w:ilvl="3">
      <w:start w:val="1"/>
      <w:numFmt w:val="decimal"/>
      <w:isLgl w:val="false"/>
      <w:suff w:val="tab"/>
      <w:lvlText w:val="%4."/>
      <w:lvlJc w:val="left"/>
      <w:pPr>
        <w:pStyle w:val="892"/>
        <w:ind w:left="1760" w:hanging="440"/>
      </w:pPr>
    </w:lvl>
    <w:lvl w:ilvl="4">
      <w:start w:val="1"/>
      <w:numFmt w:val="lowerLetter"/>
      <w:isLgl w:val="false"/>
      <w:suff w:val="tab"/>
      <w:lvlText w:val="%5)"/>
      <w:lvlJc w:val="left"/>
      <w:pPr>
        <w:pStyle w:val="892"/>
        <w:ind w:left="2200" w:hanging="440"/>
      </w:pPr>
    </w:lvl>
    <w:lvl w:ilvl="5">
      <w:start w:val="1"/>
      <w:numFmt w:val="lowerRoman"/>
      <w:isLgl w:val="false"/>
      <w:suff w:val="tab"/>
      <w:lvlText w:val="%6."/>
      <w:lvlJc w:val="right"/>
      <w:pPr>
        <w:pStyle w:val="892"/>
        <w:ind w:left="2640" w:hanging="440"/>
      </w:pPr>
    </w:lvl>
    <w:lvl w:ilvl="6">
      <w:start w:val="1"/>
      <w:numFmt w:val="decimal"/>
      <w:isLgl w:val="false"/>
      <w:suff w:val="tab"/>
      <w:lvlText w:val="%7."/>
      <w:lvlJc w:val="left"/>
      <w:pPr>
        <w:pStyle w:val="892"/>
        <w:ind w:left="3080" w:hanging="440"/>
      </w:pPr>
    </w:lvl>
    <w:lvl w:ilvl="7">
      <w:start w:val="1"/>
      <w:numFmt w:val="lowerLetter"/>
      <w:isLgl w:val="false"/>
      <w:suff w:val="tab"/>
      <w:lvlText w:val="%8)"/>
      <w:lvlJc w:val="left"/>
      <w:pPr>
        <w:pStyle w:val="892"/>
        <w:ind w:left="3520" w:hanging="440"/>
      </w:pPr>
    </w:lvl>
    <w:lvl w:ilvl="8">
      <w:start w:val="1"/>
      <w:numFmt w:val="lowerRoman"/>
      <w:isLgl w:val="false"/>
      <w:suff w:val="tab"/>
      <w:lvlText w:val="%9."/>
      <w:lvlJc w:val="right"/>
      <w:pPr>
        <w:pStyle w:val="892"/>
        <w:ind w:left="3960" w:hanging="440"/>
      </w:pPr>
    </w:lvl>
  </w:abstractNum>
  <w:abstractNum w:abstractNumId="2">
    <w:multiLevelType w:val="hybridMultilevel"/>
    <w:lvl w:ilvl="0">
      <w:start w:val="1"/>
      <w:numFmt w:val="decimal"/>
      <w:isLgl w:val="false"/>
      <w:suff w:val="tab"/>
      <w:lvlText w:val="%1、"/>
      <w:lvlJc w:val="left"/>
      <w:pPr>
        <w:pStyle w:val="892"/>
        <w:ind w:left="360" w:hanging="360"/>
      </w:pPr>
    </w:lvl>
    <w:lvl w:ilvl="1">
      <w:start w:val="1"/>
      <w:numFmt w:val="lowerLetter"/>
      <w:isLgl w:val="false"/>
      <w:suff w:val="tab"/>
      <w:lvlText w:val="%2)"/>
      <w:lvlJc w:val="left"/>
      <w:pPr>
        <w:pStyle w:val="892"/>
        <w:ind w:left="880" w:hanging="440"/>
      </w:pPr>
    </w:lvl>
    <w:lvl w:ilvl="2">
      <w:start w:val="1"/>
      <w:numFmt w:val="lowerRoman"/>
      <w:isLgl w:val="false"/>
      <w:suff w:val="tab"/>
      <w:lvlText w:val="%3."/>
      <w:lvlJc w:val="right"/>
      <w:pPr>
        <w:pStyle w:val="892"/>
        <w:ind w:left="1320" w:hanging="440"/>
      </w:pPr>
    </w:lvl>
    <w:lvl w:ilvl="3">
      <w:start w:val="1"/>
      <w:numFmt w:val="decimal"/>
      <w:isLgl w:val="false"/>
      <w:suff w:val="tab"/>
      <w:lvlText w:val="%4."/>
      <w:lvlJc w:val="left"/>
      <w:pPr>
        <w:pStyle w:val="892"/>
        <w:ind w:left="1760" w:hanging="440"/>
      </w:pPr>
    </w:lvl>
    <w:lvl w:ilvl="4">
      <w:start w:val="1"/>
      <w:numFmt w:val="lowerLetter"/>
      <w:isLgl w:val="false"/>
      <w:suff w:val="tab"/>
      <w:lvlText w:val="%5)"/>
      <w:lvlJc w:val="left"/>
      <w:pPr>
        <w:pStyle w:val="892"/>
        <w:ind w:left="2200" w:hanging="440"/>
      </w:pPr>
    </w:lvl>
    <w:lvl w:ilvl="5">
      <w:start w:val="1"/>
      <w:numFmt w:val="lowerRoman"/>
      <w:isLgl w:val="false"/>
      <w:suff w:val="tab"/>
      <w:lvlText w:val="%6."/>
      <w:lvlJc w:val="right"/>
      <w:pPr>
        <w:pStyle w:val="892"/>
        <w:ind w:left="2640" w:hanging="440"/>
      </w:pPr>
    </w:lvl>
    <w:lvl w:ilvl="6">
      <w:start w:val="1"/>
      <w:numFmt w:val="decimal"/>
      <w:isLgl w:val="false"/>
      <w:suff w:val="tab"/>
      <w:lvlText w:val="%7."/>
      <w:lvlJc w:val="left"/>
      <w:pPr>
        <w:pStyle w:val="892"/>
        <w:ind w:left="3080" w:hanging="440"/>
      </w:pPr>
    </w:lvl>
    <w:lvl w:ilvl="7">
      <w:start w:val="1"/>
      <w:numFmt w:val="lowerLetter"/>
      <w:isLgl w:val="false"/>
      <w:suff w:val="tab"/>
      <w:lvlText w:val="%8)"/>
      <w:lvlJc w:val="left"/>
      <w:pPr>
        <w:pStyle w:val="892"/>
        <w:ind w:left="3520" w:hanging="440"/>
      </w:pPr>
    </w:lvl>
    <w:lvl w:ilvl="8">
      <w:start w:val="1"/>
      <w:numFmt w:val="lowerRoman"/>
      <w:isLgl w:val="false"/>
      <w:suff w:val="tab"/>
      <w:lvlText w:val="%9."/>
      <w:lvlJc w:val="right"/>
      <w:pPr>
        <w:pStyle w:val="892"/>
        <w:ind w:left="3960" w:hanging="440"/>
      </w:pPr>
    </w:lvl>
  </w:abstractNum>
  <w:abstractNum w:abstractNumId="3">
    <w:multiLevelType w:val="hybridMultilevel"/>
    <w:lvl w:ilvl="0">
      <w:start w:val="1"/>
      <w:numFmt w:val="decimal"/>
      <w:isLgl w:val="false"/>
      <w:suff w:val="tab"/>
      <w:lvlText w:val="%1、"/>
      <w:lvlJc w:val="left"/>
      <w:pPr>
        <w:pStyle w:val="892"/>
        <w:ind w:left="360" w:hanging="360"/>
      </w:pPr>
    </w:lvl>
    <w:lvl w:ilvl="1">
      <w:start w:val="1"/>
      <w:numFmt w:val="lowerLetter"/>
      <w:isLgl w:val="false"/>
      <w:suff w:val="tab"/>
      <w:lvlText w:val="%2)"/>
      <w:lvlJc w:val="left"/>
      <w:pPr>
        <w:pStyle w:val="892"/>
        <w:ind w:left="880" w:hanging="440"/>
      </w:pPr>
    </w:lvl>
    <w:lvl w:ilvl="2">
      <w:start w:val="1"/>
      <w:numFmt w:val="lowerRoman"/>
      <w:isLgl w:val="false"/>
      <w:suff w:val="tab"/>
      <w:lvlText w:val="%3."/>
      <w:lvlJc w:val="right"/>
      <w:pPr>
        <w:pStyle w:val="892"/>
        <w:ind w:left="1320" w:hanging="440"/>
      </w:pPr>
    </w:lvl>
    <w:lvl w:ilvl="3">
      <w:start w:val="1"/>
      <w:numFmt w:val="decimal"/>
      <w:isLgl w:val="false"/>
      <w:suff w:val="tab"/>
      <w:lvlText w:val="%4."/>
      <w:lvlJc w:val="left"/>
      <w:pPr>
        <w:pStyle w:val="892"/>
        <w:ind w:left="1760" w:hanging="440"/>
      </w:pPr>
    </w:lvl>
    <w:lvl w:ilvl="4">
      <w:start w:val="1"/>
      <w:numFmt w:val="lowerLetter"/>
      <w:isLgl w:val="false"/>
      <w:suff w:val="tab"/>
      <w:lvlText w:val="%5)"/>
      <w:lvlJc w:val="left"/>
      <w:pPr>
        <w:pStyle w:val="892"/>
        <w:ind w:left="2200" w:hanging="440"/>
      </w:pPr>
    </w:lvl>
    <w:lvl w:ilvl="5">
      <w:start w:val="1"/>
      <w:numFmt w:val="lowerRoman"/>
      <w:isLgl w:val="false"/>
      <w:suff w:val="tab"/>
      <w:lvlText w:val="%6."/>
      <w:lvlJc w:val="right"/>
      <w:pPr>
        <w:pStyle w:val="892"/>
        <w:ind w:left="2640" w:hanging="440"/>
      </w:pPr>
    </w:lvl>
    <w:lvl w:ilvl="6">
      <w:start w:val="1"/>
      <w:numFmt w:val="decimal"/>
      <w:isLgl w:val="false"/>
      <w:suff w:val="tab"/>
      <w:lvlText w:val="%7."/>
      <w:lvlJc w:val="left"/>
      <w:pPr>
        <w:pStyle w:val="892"/>
        <w:ind w:left="3080" w:hanging="440"/>
      </w:pPr>
    </w:lvl>
    <w:lvl w:ilvl="7">
      <w:start w:val="1"/>
      <w:numFmt w:val="lowerLetter"/>
      <w:isLgl w:val="false"/>
      <w:suff w:val="tab"/>
      <w:lvlText w:val="%8)"/>
      <w:lvlJc w:val="left"/>
      <w:pPr>
        <w:pStyle w:val="892"/>
        <w:ind w:left="3520" w:hanging="440"/>
      </w:pPr>
    </w:lvl>
    <w:lvl w:ilvl="8">
      <w:start w:val="1"/>
      <w:numFmt w:val="lowerRoman"/>
      <w:isLgl w:val="false"/>
      <w:suff w:val="tab"/>
      <w:lvlText w:val="%9."/>
      <w:lvlJc w:val="right"/>
      <w:pPr>
        <w:pStyle w:val="892"/>
        <w:ind w:left="3960" w:hanging="440"/>
      </w:pPr>
    </w:lvl>
  </w:abstractNum>
  <w:abstractNum w:abstractNumId="4">
    <w:multiLevelType w:val="hybridMultilevel"/>
    <w:lvl w:ilvl="0">
      <w:start w:val="1"/>
      <w:numFmt w:val="japaneseCounting"/>
      <w:isLgl w:val="false"/>
      <w:suff w:val="tab"/>
      <w:lvlText w:val="%1、"/>
      <w:lvlJc w:val="left"/>
      <w:pPr>
        <w:pStyle w:val="892"/>
        <w:ind w:left="600" w:hanging="600"/>
      </w:pPr>
    </w:lvl>
    <w:lvl w:ilvl="1">
      <w:start w:val="1"/>
      <w:numFmt w:val="lowerLetter"/>
      <w:isLgl w:val="false"/>
      <w:suff w:val="tab"/>
      <w:lvlText w:val="%2)"/>
      <w:lvlJc w:val="left"/>
      <w:pPr>
        <w:pStyle w:val="892"/>
        <w:ind w:left="840" w:hanging="420"/>
      </w:pPr>
    </w:lvl>
    <w:lvl w:ilvl="2">
      <w:start w:val="1"/>
      <w:numFmt w:val="lowerRoman"/>
      <w:isLgl w:val="false"/>
      <w:suff w:val="tab"/>
      <w:lvlText w:val="%3."/>
      <w:lvlJc w:val="right"/>
      <w:pPr>
        <w:pStyle w:val="892"/>
        <w:ind w:left="1260" w:hanging="420"/>
      </w:pPr>
    </w:lvl>
    <w:lvl w:ilvl="3">
      <w:start w:val="1"/>
      <w:numFmt w:val="decimal"/>
      <w:isLgl w:val="false"/>
      <w:suff w:val="tab"/>
      <w:lvlText w:val="%4."/>
      <w:lvlJc w:val="left"/>
      <w:pPr>
        <w:pStyle w:val="892"/>
        <w:ind w:left="1680" w:hanging="420"/>
      </w:pPr>
    </w:lvl>
    <w:lvl w:ilvl="4">
      <w:start w:val="1"/>
      <w:numFmt w:val="lowerLetter"/>
      <w:isLgl w:val="false"/>
      <w:suff w:val="tab"/>
      <w:lvlText w:val="%5)"/>
      <w:lvlJc w:val="left"/>
      <w:pPr>
        <w:pStyle w:val="892"/>
        <w:ind w:left="2100" w:hanging="420"/>
      </w:pPr>
    </w:lvl>
    <w:lvl w:ilvl="5">
      <w:start w:val="1"/>
      <w:numFmt w:val="lowerRoman"/>
      <w:isLgl w:val="false"/>
      <w:suff w:val="tab"/>
      <w:lvlText w:val="%6."/>
      <w:lvlJc w:val="right"/>
      <w:pPr>
        <w:pStyle w:val="892"/>
        <w:ind w:left="2520" w:hanging="420"/>
      </w:pPr>
    </w:lvl>
    <w:lvl w:ilvl="6">
      <w:start w:val="1"/>
      <w:numFmt w:val="decimal"/>
      <w:isLgl w:val="false"/>
      <w:suff w:val="tab"/>
      <w:lvlText w:val="%7."/>
      <w:lvlJc w:val="left"/>
      <w:pPr>
        <w:pStyle w:val="892"/>
        <w:ind w:left="2940" w:hanging="420"/>
      </w:pPr>
    </w:lvl>
    <w:lvl w:ilvl="7">
      <w:start w:val="1"/>
      <w:numFmt w:val="lowerLetter"/>
      <w:isLgl w:val="false"/>
      <w:suff w:val="tab"/>
      <w:lvlText w:val="%8)"/>
      <w:lvlJc w:val="left"/>
      <w:pPr>
        <w:pStyle w:val="892"/>
        <w:ind w:left="3360" w:hanging="420"/>
      </w:pPr>
    </w:lvl>
    <w:lvl w:ilvl="8">
      <w:start w:val="1"/>
      <w:numFmt w:val="lowerRoman"/>
      <w:isLgl w:val="false"/>
      <w:suff w:val="tab"/>
      <w:lvlText w:val="%9."/>
      <w:lvlJc w:val="right"/>
      <w:pPr>
        <w:pStyle w:val="892"/>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3">
    <w:name w:val="Heading 1"/>
    <w:basedOn w:val="892"/>
    <w:next w:val="892"/>
    <w:link w:val="724"/>
    <w:uiPriority w:val="9"/>
    <w:qFormat/>
    <w:pPr>
      <w:keepLines/>
      <w:keepNext/>
      <w:spacing w:before="480" w:after="200"/>
      <w:outlineLvl w:val="0"/>
    </w:pPr>
    <w:rPr>
      <w:rFonts w:ascii="Arial" w:hAnsi="Arial" w:eastAsia="Arial" w:cs="Arial"/>
      <w:sz w:val="40"/>
      <w:szCs w:val="40"/>
    </w:rPr>
  </w:style>
  <w:style w:type="character" w:styleId="724">
    <w:name w:val="Heading 1 Char"/>
    <w:link w:val="723"/>
    <w:uiPriority w:val="9"/>
    <w:rPr>
      <w:rFonts w:ascii="Arial" w:hAnsi="Arial" w:eastAsia="Arial" w:cs="Arial"/>
      <w:sz w:val="40"/>
      <w:szCs w:val="40"/>
    </w:rPr>
  </w:style>
  <w:style w:type="paragraph" w:styleId="725">
    <w:name w:val="Heading 2"/>
    <w:basedOn w:val="892"/>
    <w:next w:val="892"/>
    <w:link w:val="726"/>
    <w:uiPriority w:val="9"/>
    <w:unhideWhenUsed/>
    <w:qFormat/>
    <w:pPr>
      <w:keepLines/>
      <w:keepNext/>
      <w:spacing w:before="360" w:after="200"/>
      <w:outlineLvl w:val="1"/>
    </w:pPr>
    <w:rPr>
      <w:rFonts w:ascii="Arial" w:hAnsi="Arial" w:eastAsia="Arial" w:cs="Arial"/>
      <w:sz w:val="34"/>
    </w:rPr>
  </w:style>
  <w:style w:type="character" w:styleId="726">
    <w:name w:val="Heading 2 Char"/>
    <w:link w:val="725"/>
    <w:uiPriority w:val="9"/>
    <w:rPr>
      <w:rFonts w:ascii="Arial" w:hAnsi="Arial" w:eastAsia="Arial" w:cs="Arial"/>
      <w:sz w:val="34"/>
    </w:rPr>
  </w:style>
  <w:style w:type="paragraph" w:styleId="727">
    <w:name w:val="Heading 3"/>
    <w:basedOn w:val="892"/>
    <w:next w:val="892"/>
    <w:link w:val="728"/>
    <w:uiPriority w:val="9"/>
    <w:unhideWhenUsed/>
    <w:qFormat/>
    <w:pPr>
      <w:keepLines/>
      <w:keepNext/>
      <w:spacing w:before="320" w:after="200"/>
      <w:outlineLvl w:val="2"/>
    </w:pPr>
    <w:rPr>
      <w:rFonts w:ascii="Arial" w:hAnsi="Arial" w:eastAsia="Arial" w:cs="Arial"/>
      <w:sz w:val="30"/>
      <w:szCs w:val="30"/>
    </w:rPr>
  </w:style>
  <w:style w:type="character" w:styleId="728">
    <w:name w:val="Heading 3 Char"/>
    <w:link w:val="727"/>
    <w:uiPriority w:val="9"/>
    <w:rPr>
      <w:rFonts w:ascii="Arial" w:hAnsi="Arial" w:eastAsia="Arial" w:cs="Arial"/>
      <w:sz w:val="30"/>
      <w:szCs w:val="30"/>
    </w:rPr>
  </w:style>
  <w:style w:type="paragraph" w:styleId="729">
    <w:name w:val="Heading 4"/>
    <w:basedOn w:val="892"/>
    <w:next w:val="892"/>
    <w:link w:val="730"/>
    <w:uiPriority w:val="9"/>
    <w:unhideWhenUsed/>
    <w:qFormat/>
    <w:pPr>
      <w:keepLines/>
      <w:keepNext/>
      <w:spacing w:before="320" w:after="200"/>
      <w:outlineLvl w:val="3"/>
    </w:pPr>
    <w:rPr>
      <w:rFonts w:ascii="Arial" w:hAnsi="Arial" w:eastAsia="Arial" w:cs="Arial"/>
      <w:b/>
      <w:bCs/>
      <w:sz w:val="26"/>
      <w:szCs w:val="26"/>
    </w:rPr>
  </w:style>
  <w:style w:type="character" w:styleId="730">
    <w:name w:val="Heading 4 Char"/>
    <w:link w:val="729"/>
    <w:uiPriority w:val="9"/>
    <w:rPr>
      <w:rFonts w:ascii="Arial" w:hAnsi="Arial" w:eastAsia="Arial" w:cs="Arial"/>
      <w:b/>
      <w:bCs/>
      <w:sz w:val="26"/>
      <w:szCs w:val="26"/>
    </w:rPr>
  </w:style>
  <w:style w:type="paragraph" w:styleId="731">
    <w:name w:val="Heading 5"/>
    <w:basedOn w:val="892"/>
    <w:next w:val="892"/>
    <w:link w:val="732"/>
    <w:uiPriority w:val="9"/>
    <w:unhideWhenUsed/>
    <w:qFormat/>
    <w:pPr>
      <w:keepLines/>
      <w:keepNext/>
      <w:spacing w:before="320" w:after="200"/>
      <w:outlineLvl w:val="4"/>
    </w:pPr>
    <w:rPr>
      <w:rFonts w:ascii="Arial" w:hAnsi="Arial" w:eastAsia="Arial" w:cs="Arial"/>
      <w:b/>
      <w:bCs/>
      <w:sz w:val="24"/>
      <w:szCs w:val="24"/>
    </w:rPr>
  </w:style>
  <w:style w:type="character" w:styleId="732">
    <w:name w:val="Heading 5 Char"/>
    <w:link w:val="731"/>
    <w:uiPriority w:val="9"/>
    <w:rPr>
      <w:rFonts w:ascii="Arial" w:hAnsi="Arial" w:eastAsia="Arial" w:cs="Arial"/>
      <w:b/>
      <w:bCs/>
      <w:sz w:val="24"/>
      <w:szCs w:val="24"/>
    </w:rPr>
  </w:style>
  <w:style w:type="paragraph" w:styleId="733">
    <w:name w:val="Heading 6"/>
    <w:basedOn w:val="892"/>
    <w:next w:val="892"/>
    <w:link w:val="734"/>
    <w:uiPriority w:val="9"/>
    <w:unhideWhenUsed/>
    <w:qFormat/>
    <w:pPr>
      <w:keepLines/>
      <w:keepNext/>
      <w:spacing w:before="320" w:after="200"/>
      <w:outlineLvl w:val="5"/>
    </w:pPr>
    <w:rPr>
      <w:rFonts w:ascii="Arial" w:hAnsi="Arial" w:eastAsia="Arial" w:cs="Arial"/>
      <w:b/>
      <w:bCs/>
      <w:sz w:val="22"/>
      <w:szCs w:val="22"/>
    </w:rPr>
  </w:style>
  <w:style w:type="character" w:styleId="734">
    <w:name w:val="Heading 6 Char"/>
    <w:link w:val="733"/>
    <w:uiPriority w:val="9"/>
    <w:rPr>
      <w:rFonts w:ascii="Arial" w:hAnsi="Arial" w:eastAsia="Arial" w:cs="Arial"/>
      <w:b/>
      <w:bCs/>
      <w:sz w:val="22"/>
      <w:szCs w:val="22"/>
    </w:rPr>
  </w:style>
  <w:style w:type="paragraph" w:styleId="735">
    <w:name w:val="Heading 7"/>
    <w:basedOn w:val="892"/>
    <w:next w:val="892"/>
    <w:link w:val="736"/>
    <w:uiPriority w:val="9"/>
    <w:unhideWhenUsed/>
    <w:qFormat/>
    <w:pPr>
      <w:keepLines/>
      <w:keepNext/>
      <w:spacing w:before="320" w:after="200"/>
      <w:outlineLvl w:val="6"/>
    </w:pPr>
    <w:rPr>
      <w:rFonts w:ascii="Arial" w:hAnsi="Arial" w:eastAsia="Arial" w:cs="Arial"/>
      <w:b/>
      <w:bCs/>
      <w:i/>
      <w:iCs/>
      <w:sz w:val="22"/>
      <w:szCs w:val="22"/>
    </w:rPr>
  </w:style>
  <w:style w:type="character" w:styleId="736">
    <w:name w:val="Heading 7 Char"/>
    <w:link w:val="735"/>
    <w:uiPriority w:val="9"/>
    <w:rPr>
      <w:rFonts w:ascii="Arial" w:hAnsi="Arial" w:eastAsia="Arial" w:cs="Arial"/>
      <w:b/>
      <w:bCs/>
      <w:i/>
      <w:iCs/>
      <w:sz w:val="22"/>
      <w:szCs w:val="22"/>
    </w:rPr>
  </w:style>
  <w:style w:type="paragraph" w:styleId="737">
    <w:name w:val="Heading 8"/>
    <w:basedOn w:val="892"/>
    <w:next w:val="892"/>
    <w:link w:val="738"/>
    <w:uiPriority w:val="9"/>
    <w:unhideWhenUsed/>
    <w:qFormat/>
    <w:pPr>
      <w:keepLines/>
      <w:keepNext/>
      <w:spacing w:before="320" w:after="200"/>
      <w:outlineLvl w:val="7"/>
    </w:pPr>
    <w:rPr>
      <w:rFonts w:ascii="Arial" w:hAnsi="Arial" w:eastAsia="Arial" w:cs="Arial"/>
      <w:i/>
      <w:iCs/>
      <w:sz w:val="22"/>
      <w:szCs w:val="22"/>
    </w:rPr>
  </w:style>
  <w:style w:type="character" w:styleId="738">
    <w:name w:val="Heading 8 Char"/>
    <w:link w:val="737"/>
    <w:uiPriority w:val="9"/>
    <w:rPr>
      <w:rFonts w:ascii="Arial" w:hAnsi="Arial" w:eastAsia="Arial" w:cs="Arial"/>
      <w:i/>
      <w:iCs/>
      <w:sz w:val="22"/>
      <w:szCs w:val="22"/>
    </w:rPr>
  </w:style>
  <w:style w:type="paragraph" w:styleId="739">
    <w:name w:val="Heading 9"/>
    <w:basedOn w:val="892"/>
    <w:next w:val="892"/>
    <w:link w:val="740"/>
    <w:uiPriority w:val="9"/>
    <w:unhideWhenUsed/>
    <w:qFormat/>
    <w:pPr>
      <w:keepLines/>
      <w:keepNext/>
      <w:spacing w:before="320" w:after="200"/>
      <w:outlineLvl w:val="8"/>
    </w:pPr>
    <w:rPr>
      <w:rFonts w:ascii="Arial" w:hAnsi="Arial" w:eastAsia="Arial" w:cs="Arial"/>
      <w:i/>
      <w:iCs/>
      <w:sz w:val="21"/>
      <w:szCs w:val="21"/>
    </w:rPr>
  </w:style>
  <w:style w:type="character" w:styleId="740">
    <w:name w:val="Heading 9 Char"/>
    <w:link w:val="739"/>
    <w:uiPriority w:val="9"/>
    <w:rPr>
      <w:rFonts w:ascii="Arial" w:hAnsi="Arial" w:eastAsia="Arial" w:cs="Arial"/>
      <w:i/>
      <w:iCs/>
      <w:sz w:val="21"/>
      <w:szCs w:val="21"/>
    </w:rPr>
  </w:style>
  <w:style w:type="paragraph" w:styleId="741">
    <w:name w:val="List Paragraph"/>
    <w:basedOn w:val="892"/>
    <w:uiPriority w:val="34"/>
    <w:qFormat/>
    <w:pPr>
      <w:contextualSpacing/>
      <w:ind w:left="720"/>
    </w:pPr>
  </w:style>
  <w:style w:type="paragraph" w:styleId="742">
    <w:name w:val="No Spacing"/>
    <w:uiPriority w:val="1"/>
    <w:qFormat/>
    <w:pPr>
      <w:spacing w:before="0" w:after="0" w:line="240" w:lineRule="auto"/>
    </w:pPr>
  </w:style>
  <w:style w:type="paragraph" w:styleId="743">
    <w:name w:val="Title"/>
    <w:basedOn w:val="892"/>
    <w:next w:val="892"/>
    <w:link w:val="744"/>
    <w:uiPriority w:val="10"/>
    <w:qFormat/>
    <w:pPr>
      <w:contextualSpacing/>
      <w:spacing w:before="300" w:after="200"/>
    </w:pPr>
    <w:rPr>
      <w:sz w:val="48"/>
      <w:szCs w:val="48"/>
    </w:rPr>
  </w:style>
  <w:style w:type="character" w:styleId="744">
    <w:name w:val="Title Char"/>
    <w:link w:val="743"/>
    <w:uiPriority w:val="10"/>
    <w:rPr>
      <w:sz w:val="48"/>
      <w:szCs w:val="48"/>
    </w:rPr>
  </w:style>
  <w:style w:type="paragraph" w:styleId="745">
    <w:name w:val="Subtitle"/>
    <w:basedOn w:val="892"/>
    <w:next w:val="892"/>
    <w:link w:val="746"/>
    <w:uiPriority w:val="11"/>
    <w:qFormat/>
    <w:pPr>
      <w:spacing w:before="200" w:after="200"/>
    </w:pPr>
    <w:rPr>
      <w:sz w:val="24"/>
      <w:szCs w:val="24"/>
    </w:rPr>
  </w:style>
  <w:style w:type="character" w:styleId="746">
    <w:name w:val="Subtitle Char"/>
    <w:link w:val="745"/>
    <w:uiPriority w:val="11"/>
    <w:rPr>
      <w:sz w:val="24"/>
      <w:szCs w:val="24"/>
    </w:rPr>
  </w:style>
  <w:style w:type="paragraph" w:styleId="747">
    <w:name w:val="Quote"/>
    <w:basedOn w:val="892"/>
    <w:next w:val="892"/>
    <w:link w:val="748"/>
    <w:uiPriority w:val="29"/>
    <w:qFormat/>
    <w:pPr>
      <w:ind w:left="720" w:right="720"/>
    </w:pPr>
    <w:rPr>
      <w:i/>
    </w:rPr>
  </w:style>
  <w:style w:type="character" w:styleId="748">
    <w:name w:val="Quote Char"/>
    <w:link w:val="747"/>
    <w:uiPriority w:val="29"/>
    <w:rPr>
      <w:i/>
    </w:rPr>
  </w:style>
  <w:style w:type="paragraph" w:styleId="749">
    <w:name w:val="Intense Quote"/>
    <w:basedOn w:val="892"/>
    <w:next w:val="892"/>
    <w:link w:val="75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0">
    <w:name w:val="Intense Quote Char"/>
    <w:link w:val="749"/>
    <w:uiPriority w:val="30"/>
    <w:rPr>
      <w:i/>
    </w:rPr>
  </w:style>
  <w:style w:type="paragraph" w:styleId="751">
    <w:name w:val="Header"/>
    <w:basedOn w:val="892"/>
    <w:link w:val="752"/>
    <w:uiPriority w:val="99"/>
    <w:unhideWhenUsed/>
    <w:pPr>
      <w:spacing w:after="0" w:line="240" w:lineRule="auto"/>
      <w:tabs>
        <w:tab w:val="center" w:pos="7143" w:leader="none"/>
        <w:tab w:val="right" w:pos="14287" w:leader="none"/>
      </w:tabs>
    </w:pPr>
  </w:style>
  <w:style w:type="character" w:styleId="752">
    <w:name w:val="Header Char"/>
    <w:link w:val="751"/>
    <w:uiPriority w:val="99"/>
  </w:style>
  <w:style w:type="paragraph" w:styleId="753">
    <w:name w:val="Footer"/>
    <w:basedOn w:val="892"/>
    <w:link w:val="756"/>
    <w:uiPriority w:val="99"/>
    <w:unhideWhenUsed/>
    <w:pPr>
      <w:spacing w:after="0" w:line="240" w:lineRule="auto"/>
      <w:tabs>
        <w:tab w:val="center" w:pos="7143" w:leader="none"/>
        <w:tab w:val="right" w:pos="14287" w:leader="none"/>
      </w:tabs>
    </w:pPr>
  </w:style>
  <w:style w:type="character" w:styleId="754">
    <w:name w:val="Footer Char"/>
    <w:link w:val="753"/>
    <w:uiPriority w:val="99"/>
  </w:style>
  <w:style w:type="paragraph" w:styleId="755">
    <w:name w:val="Caption"/>
    <w:basedOn w:val="892"/>
    <w:next w:val="892"/>
    <w:uiPriority w:val="35"/>
    <w:semiHidden/>
    <w:unhideWhenUsed/>
    <w:qFormat/>
    <w:pPr>
      <w:spacing w:line="276" w:lineRule="auto"/>
    </w:pPr>
    <w:rPr>
      <w:b/>
      <w:bCs/>
      <w:color w:val="4f81bd" w:themeColor="accent1"/>
      <w:sz w:val="18"/>
      <w:szCs w:val="18"/>
    </w:rPr>
  </w:style>
  <w:style w:type="character" w:styleId="756">
    <w:name w:val="Caption Char"/>
    <w:basedOn w:val="755"/>
    <w:link w:val="753"/>
    <w:uiPriority w:val="99"/>
  </w:style>
  <w:style w:type="table" w:styleId="75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3">
    <w:name w:val="Hyperlink"/>
    <w:uiPriority w:val="99"/>
    <w:unhideWhenUsed/>
    <w:rPr>
      <w:color w:val="0000ff" w:themeColor="hyperlink"/>
      <w:u w:val="single"/>
    </w:rPr>
  </w:style>
  <w:style w:type="paragraph" w:styleId="884">
    <w:name w:val="footnote text"/>
    <w:basedOn w:val="892"/>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892"/>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4"/>
      <w:lang w:val="en-US" w:eastAsia="zh-CN" w:bidi="ar-SA"/>
    </w:rPr>
  </w:style>
  <w:style w:type="paragraph" w:styleId="893">
    <w:name w:val="标题 1"/>
    <w:basedOn w:val="892"/>
    <w:next w:val="892"/>
    <w:link w:val="905"/>
    <w:uiPriority w:val="9"/>
    <w:qFormat/>
    <w:pPr>
      <w:ind w:left="100" w:right="100"/>
      <w:keepLines/>
      <w:keepNext/>
      <w:spacing w:before="120" w:after="120"/>
      <w:outlineLvl w:val="0"/>
    </w:pPr>
    <w:rPr>
      <w:b/>
      <w:bCs/>
      <w:szCs w:val="44"/>
    </w:rPr>
  </w:style>
  <w:style w:type="paragraph" w:styleId="894">
    <w:name w:val="标题 2"/>
    <w:basedOn w:val="892"/>
    <w:next w:val="892"/>
    <w:link w:val="906"/>
    <w:uiPriority w:val="9"/>
    <w:qFormat/>
    <w:pPr>
      <w:keepLines/>
      <w:keepNext/>
      <w:spacing w:before="260" w:after="260" w:line="416" w:lineRule="auto"/>
      <w:outlineLvl w:val="1"/>
    </w:pPr>
    <w:rPr>
      <w:rFonts w:ascii="等线 Light" w:hAnsi="等线 Light" w:eastAsia="等线 Light" w:cs="Times New Roman"/>
      <w:b/>
      <w:bCs/>
      <w:sz w:val="32"/>
      <w:szCs w:val="32"/>
    </w:rPr>
  </w:style>
  <w:style w:type="paragraph" w:styleId="895">
    <w:name w:val="标题 3"/>
    <w:basedOn w:val="892"/>
    <w:next w:val="892"/>
    <w:link w:val="907"/>
    <w:uiPriority w:val="9"/>
    <w:qFormat/>
    <w:pPr>
      <w:keepLines/>
      <w:keepNext/>
      <w:spacing w:before="260" w:after="260" w:line="416" w:lineRule="auto"/>
      <w:outlineLvl w:val="2"/>
    </w:pPr>
    <w:rPr>
      <w:b/>
      <w:bCs/>
      <w:sz w:val="32"/>
      <w:szCs w:val="32"/>
    </w:rPr>
  </w:style>
  <w:style w:type="paragraph" w:styleId="896">
    <w:name w:val="标题 4"/>
    <w:basedOn w:val="892"/>
    <w:next w:val="892"/>
    <w:link w:val="908"/>
    <w:uiPriority w:val="9"/>
    <w:qFormat/>
    <w:pPr>
      <w:keepLines/>
      <w:keepNext/>
      <w:spacing w:before="280" w:after="290" w:line="376" w:lineRule="auto"/>
      <w:outlineLvl w:val="3"/>
    </w:pPr>
    <w:rPr>
      <w:rFonts w:ascii="等线 Light" w:hAnsi="等线 Light" w:eastAsia="等线 Light" w:cs="Times New Roman"/>
      <w:b/>
      <w:bCs/>
      <w:sz w:val="28"/>
      <w:szCs w:val="28"/>
    </w:rPr>
  </w:style>
  <w:style w:type="paragraph" w:styleId="897">
    <w:name w:val="标题 5"/>
    <w:basedOn w:val="892"/>
    <w:next w:val="892"/>
    <w:link w:val="909"/>
    <w:uiPriority w:val="9"/>
    <w:qFormat/>
    <w:pPr>
      <w:keepLines/>
      <w:keepNext/>
      <w:spacing w:before="80" w:after="40"/>
      <w:outlineLvl w:val="4"/>
    </w:pPr>
    <w:rPr>
      <w:rFonts w:ascii="Calibri" w:hAnsi="Calibri" w:cs="Times New Roman"/>
      <w:color w:val="0f4761"/>
      <w:sz w:val="24"/>
    </w:rPr>
  </w:style>
  <w:style w:type="paragraph" w:styleId="898">
    <w:name w:val="标题 6"/>
    <w:basedOn w:val="892"/>
    <w:next w:val="892"/>
    <w:link w:val="910"/>
    <w:uiPriority w:val="9"/>
    <w:qFormat/>
    <w:pPr>
      <w:keepLines/>
      <w:keepNext/>
      <w:spacing w:before="240" w:after="64" w:line="320" w:lineRule="auto"/>
      <w:outlineLvl w:val="5"/>
    </w:pPr>
    <w:rPr>
      <w:rFonts w:ascii="等线 Light" w:hAnsi="等线 Light" w:eastAsia="等线 Light" w:cs="Times New Roman"/>
      <w:b/>
      <w:bCs/>
      <w:sz w:val="24"/>
    </w:rPr>
  </w:style>
  <w:style w:type="paragraph" w:styleId="899">
    <w:name w:val="标题 7"/>
    <w:basedOn w:val="892"/>
    <w:next w:val="892"/>
    <w:link w:val="911"/>
    <w:uiPriority w:val="9"/>
    <w:qFormat/>
    <w:pPr>
      <w:keepLines/>
      <w:keepNext/>
      <w:spacing w:before="40"/>
      <w:outlineLvl w:val="6"/>
    </w:pPr>
    <w:rPr>
      <w:rFonts w:ascii="Calibri" w:hAnsi="Calibri" w:cs="Times New Roman"/>
      <w:b/>
      <w:bCs/>
      <w:color w:val="000000"/>
      <w:szCs w:val="22"/>
    </w:rPr>
  </w:style>
  <w:style w:type="paragraph" w:styleId="900">
    <w:name w:val="标题 8"/>
    <w:basedOn w:val="892"/>
    <w:next w:val="892"/>
    <w:link w:val="912"/>
    <w:uiPriority w:val="9"/>
    <w:qFormat/>
    <w:pPr>
      <w:keepLines/>
      <w:keepNext/>
      <w:spacing w:before="240" w:after="64" w:line="320" w:lineRule="auto"/>
      <w:outlineLvl w:val="7"/>
    </w:pPr>
    <w:rPr>
      <w:rFonts w:ascii="等线 Light" w:hAnsi="等线 Light" w:eastAsia="等线 Light" w:cs="Times New Roman"/>
      <w:sz w:val="24"/>
    </w:rPr>
  </w:style>
  <w:style w:type="paragraph" w:styleId="901">
    <w:name w:val="标题 9"/>
    <w:basedOn w:val="892"/>
    <w:next w:val="892"/>
    <w:link w:val="913"/>
    <w:uiPriority w:val="9"/>
    <w:qFormat/>
    <w:pPr>
      <w:keepLines/>
      <w:keepNext/>
      <w:outlineLvl w:val="8"/>
    </w:pPr>
    <w:rPr>
      <w:rFonts w:ascii="Calibri" w:hAnsi="Calibri" w:eastAsia="等线 Light" w:cs="Times New Roman"/>
      <w:color w:val="000000"/>
      <w:szCs w:val="22"/>
    </w:rPr>
  </w:style>
  <w:style w:type="character" w:styleId="902">
    <w:name w:val="默认段落字体"/>
    <w:next w:val="902"/>
    <w:link w:val="892"/>
    <w:semiHidden/>
  </w:style>
  <w:style w:type="table" w:styleId="903">
    <w:name w:val="普通表格"/>
    <w:next w:val="903"/>
    <w:link w:val="892"/>
    <w:semiHidden/>
    <w:tblPr/>
  </w:style>
  <w:style w:type="numbering" w:styleId="904">
    <w:name w:val="无列表"/>
    <w:next w:val="904"/>
    <w:link w:val="892"/>
    <w:uiPriority w:val="99"/>
    <w:semiHidden/>
    <w:unhideWhenUsed/>
  </w:style>
  <w:style w:type="character" w:styleId="905">
    <w:name w:val="标题 1 字符"/>
    <w:next w:val="905"/>
    <w:link w:val="893"/>
    <w:uiPriority w:val="9"/>
    <w:qFormat/>
    <w:rPr>
      <w:b/>
      <w:bCs/>
      <w:sz w:val="21"/>
      <w:szCs w:val="44"/>
    </w:rPr>
  </w:style>
  <w:style w:type="character" w:styleId="906">
    <w:name w:val="标题 2 字符"/>
    <w:next w:val="906"/>
    <w:link w:val="894"/>
    <w:uiPriority w:val="9"/>
    <w:semiHidden/>
    <w:qFormat/>
    <w:rPr>
      <w:rFonts w:ascii="等线 Light" w:hAnsi="等线 Light" w:eastAsia="等线 Light" w:cs="Times New Roman"/>
      <w:b/>
      <w:bCs/>
      <w:sz w:val="32"/>
      <w:szCs w:val="32"/>
    </w:rPr>
  </w:style>
  <w:style w:type="character" w:styleId="907">
    <w:name w:val="标题 3 字符"/>
    <w:next w:val="907"/>
    <w:link w:val="895"/>
    <w:uiPriority w:val="9"/>
    <w:qFormat/>
    <w:rPr>
      <w:rFonts w:eastAsia="宋体"/>
      <w:b/>
      <w:bCs/>
      <w:sz w:val="32"/>
      <w:szCs w:val="32"/>
      <w:lang w:val="en-US" w:eastAsia="zh-CN" w:bidi="ar-SA"/>
    </w:rPr>
  </w:style>
  <w:style w:type="character" w:styleId="908">
    <w:name w:val="标题 4 字符"/>
    <w:next w:val="908"/>
    <w:link w:val="896"/>
    <w:uiPriority w:val="9"/>
    <w:semiHidden/>
    <w:qFormat/>
    <w:rPr>
      <w:rFonts w:ascii="等线 Light" w:hAnsi="等线 Light" w:eastAsia="等线 Light" w:cs="Times New Roman"/>
      <w:b/>
      <w:bCs/>
      <w:sz w:val="28"/>
      <w:szCs w:val="28"/>
    </w:rPr>
  </w:style>
  <w:style w:type="character" w:styleId="909">
    <w:name w:val="标题 5 字符"/>
    <w:next w:val="909"/>
    <w:link w:val="897"/>
    <w:uiPriority w:val="9"/>
    <w:semiHidden/>
    <w:qFormat/>
    <w:rPr>
      <w:rFonts w:ascii="Calibri" w:hAnsi="Calibri"/>
      <w:color w:val="0f4761"/>
      <w:sz w:val="24"/>
      <w:szCs w:val="24"/>
    </w:rPr>
  </w:style>
  <w:style w:type="character" w:styleId="910">
    <w:name w:val="标题 6 字符"/>
    <w:next w:val="910"/>
    <w:link w:val="898"/>
    <w:uiPriority w:val="9"/>
    <w:qFormat/>
    <w:rPr>
      <w:rFonts w:ascii="等线 Light" w:hAnsi="等线 Light" w:eastAsia="等线 Light" w:cs="Times New Roman"/>
      <w:b/>
      <w:bCs/>
      <w:sz w:val="24"/>
      <w:szCs w:val="24"/>
    </w:rPr>
  </w:style>
  <w:style w:type="character" w:styleId="911">
    <w:name w:val="标题 7 字符"/>
    <w:next w:val="911"/>
    <w:link w:val="899"/>
    <w:uiPriority w:val="9"/>
    <w:semiHidden/>
    <w:qFormat/>
    <w:rPr>
      <w:rFonts w:ascii="Calibri" w:hAnsi="Calibri"/>
      <w:b/>
      <w:bCs/>
      <w:color w:val="000000"/>
      <w:sz w:val="21"/>
      <w:szCs w:val="22"/>
    </w:rPr>
  </w:style>
  <w:style w:type="character" w:styleId="912">
    <w:name w:val="标题 8 字符"/>
    <w:next w:val="912"/>
    <w:link w:val="900"/>
    <w:uiPriority w:val="9"/>
    <w:semiHidden/>
    <w:qFormat/>
    <w:rPr>
      <w:rFonts w:ascii="等线 Light" w:hAnsi="等线 Light" w:eastAsia="等线 Light" w:cs="Times New Roman"/>
      <w:sz w:val="24"/>
      <w:szCs w:val="24"/>
    </w:rPr>
  </w:style>
  <w:style w:type="character" w:styleId="913">
    <w:name w:val="标题 9 字符"/>
    <w:next w:val="913"/>
    <w:link w:val="901"/>
    <w:uiPriority w:val="9"/>
    <w:semiHidden/>
    <w:qFormat/>
    <w:rPr>
      <w:rFonts w:ascii="Calibri" w:hAnsi="Calibri" w:eastAsia="等线 Light"/>
      <w:color w:val="000000"/>
      <w:sz w:val="21"/>
      <w:szCs w:val="22"/>
    </w:rPr>
  </w:style>
  <w:style w:type="paragraph" w:styleId="914">
    <w:name w:val="列表 3"/>
    <w:basedOn w:val="892"/>
    <w:next w:val="914"/>
    <w:link w:val="892"/>
    <w:pPr>
      <w:contextualSpacing/>
      <w:ind w:left="100" w:hanging="200"/>
      <w:jc w:val="left"/>
      <w:widowControl/>
    </w:pPr>
    <w:rPr>
      <w:sz w:val="20"/>
      <w:szCs w:val="20"/>
    </w:rPr>
  </w:style>
  <w:style w:type="paragraph" w:styleId="915">
    <w:name w:val="toc 7"/>
    <w:basedOn w:val="892"/>
    <w:next w:val="892"/>
    <w:link w:val="892"/>
    <w:uiPriority w:val="39"/>
    <w:unhideWhenUsed/>
    <w:pPr>
      <w:ind w:left="2520"/>
    </w:pPr>
    <w:rPr>
      <w:rFonts w:ascii="等线" w:hAnsi="等线" w:eastAsia="等线" w:cs="Times New Roman"/>
      <w:szCs w:val="22"/>
    </w:rPr>
  </w:style>
  <w:style w:type="paragraph" w:styleId="916">
    <w:name w:val="正文缩进"/>
    <w:basedOn w:val="892"/>
    <w:next w:val="916"/>
    <w:link w:val="917"/>
    <w:uiPriority w:val="99"/>
    <w:qFormat/>
    <w:pPr>
      <w:ind w:firstLine="420"/>
    </w:pPr>
    <w:rPr>
      <w:szCs w:val="20"/>
    </w:rPr>
  </w:style>
  <w:style w:type="character" w:styleId="917">
    <w:name w:val="正文缩进 字符"/>
    <w:next w:val="917"/>
    <w:link w:val="916"/>
    <w:uiPriority w:val="99"/>
    <w:qFormat/>
    <w:rPr>
      <w:sz w:val="21"/>
    </w:rPr>
  </w:style>
  <w:style w:type="paragraph" w:styleId="918">
    <w:name w:val="文档结构图"/>
    <w:basedOn w:val="892"/>
    <w:next w:val="918"/>
    <w:link w:val="919"/>
    <w:pPr>
      <w:shd w:val="clear" w:color="auto" w:fill="000080"/>
    </w:pPr>
  </w:style>
  <w:style w:type="character" w:styleId="919">
    <w:name w:val="文档结构图 字符"/>
    <w:next w:val="919"/>
    <w:link w:val="918"/>
    <w:rPr>
      <w:sz w:val="21"/>
      <w:szCs w:val="24"/>
      <w:shd w:val="clear" w:color="auto" w:fill="000080"/>
    </w:rPr>
  </w:style>
  <w:style w:type="paragraph" w:styleId="920">
    <w:name w:val="批注文字"/>
    <w:basedOn w:val="892"/>
    <w:next w:val="920"/>
    <w:link w:val="921"/>
    <w:uiPriority w:val="99"/>
    <w:qFormat/>
    <w:pPr>
      <w:jc w:val="left"/>
    </w:pPr>
  </w:style>
  <w:style w:type="character" w:styleId="921">
    <w:name w:val="批注文字 字符"/>
    <w:next w:val="921"/>
    <w:link w:val="920"/>
    <w:uiPriority w:val="99"/>
    <w:qFormat/>
    <w:rPr>
      <w:sz w:val="21"/>
      <w:szCs w:val="24"/>
    </w:rPr>
  </w:style>
  <w:style w:type="paragraph" w:styleId="922">
    <w:name w:val="正文文本"/>
    <w:basedOn w:val="892"/>
    <w:next w:val="922"/>
    <w:link w:val="923"/>
    <w:uiPriority w:val="1"/>
    <w:qFormat/>
    <w:pPr>
      <w:spacing w:after="120"/>
    </w:pPr>
  </w:style>
  <w:style w:type="character" w:styleId="923">
    <w:name w:val="正文文本 字符"/>
    <w:next w:val="923"/>
    <w:link w:val="922"/>
    <w:uiPriority w:val="1"/>
    <w:rPr>
      <w:sz w:val="21"/>
      <w:szCs w:val="24"/>
    </w:rPr>
  </w:style>
  <w:style w:type="paragraph" w:styleId="924">
    <w:name w:val="正文文本缩进"/>
    <w:basedOn w:val="892"/>
    <w:next w:val="924"/>
    <w:link w:val="892"/>
    <w:pPr>
      <w:ind w:left="420"/>
      <w:spacing w:after="120"/>
    </w:pPr>
  </w:style>
  <w:style w:type="paragraph" w:styleId="925">
    <w:name w:val="索引 4"/>
    <w:basedOn w:val="892"/>
    <w:next w:val="892"/>
    <w:link w:val="892"/>
    <w:unhideWhenUsed/>
    <w:qFormat/>
    <w:pPr>
      <w:ind w:left="600"/>
    </w:pPr>
    <w:rPr>
      <w:rFonts w:ascii="宋体"/>
      <w:b/>
      <w:position w:val="-10"/>
      <w:sz w:val="24"/>
      <w:szCs w:val="20"/>
    </w:rPr>
  </w:style>
  <w:style w:type="paragraph" w:styleId="926">
    <w:name w:val="toc 5"/>
    <w:basedOn w:val="892"/>
    <w:next w:val="892"/>
    <w:link w:val="892"/>
    <w:uiPriority w:val="39"/>
    <w:unhideWhenUsed/>
    <w:pPr>
      <w:ind w:left="1680"/>
    </w:pPr>
    <w:rPr>
      <w:rFonts w:ascii="等线" w:hAnsi="等线" w:eastAsia="等线" w:cs="Times New Roman"/>
      <w:szCs w:val="22"/>
    </w:rPr>
  </w:style>
  <w:style w:type="paragraph" w:styleId="927">
    <w:name w:val="toc 3"/>
    <w:basedOn w:val="892"/>
    <w:next w:val="892"/>
    <w:link w:val="892"/>
    <w:uiPriority w:val="39"/>
    <w:unhideWhenUsed/>
    <w:pPr>
      <w:ind w:left="440"/>
      <w:jc w:val="left"/>
      <w:spacing w:after="100" w:line="259" w:lineRule="auto"/>
      <w:widowControl/>
    </w:pPr>
    <w:rPr>
      <w:rFonts w:ascii="等线" w:hAnsi="等线" w:eastAsia="等线"/>
      <w:sz w:val="22"/>
      <w:szCs w:val="22"/>
    </w:rPr>
  </w:style>
  <w:style w:type="paragraph" w:styleId="928">
    <w:name w:val="纯文本"/>
    <w:basedOn w:val="892"/>
    <w:next w:val="928"/>
    <w:link w:val="929"/>
    <w:qFormat/>
    <w:rPr>
      <w:rFonts w:ascii="宋体" w:hAnsi="Courier New" w:cs="Courier New"/>
      <w:szCs w:val="21"/>
    </w:rPr>
  </w:style>
  <w:style w:type="character" w:styleId="929">
    <w:name w:val="纯文本 字符"/>
    <w:next w:val="929"/>
    <w:link w:val="928"/>
    <w:qFormat/>
    <w:rPr>
      <w:rFonts w:ascii="宋体" w:hAnsi="Courier New" w:cs="Courier New"/>
      <w:sz w:val="21"/>
      <w:szCs w:val="21"/>
    </w:rPr>
  </w:style>
  <w:style w:type="paragraph" w:styleId="930">
    <w:name w:val="toc 8"/>
    <w:basedOn w:val="892"/>
    <w:next w:val="892"/>
    <w:link w:val="892"/>
    <w:uiPriority w:val="39"/>
    <w:unhideWhenUsed/>
    <w:pPr>
      <w:ind w:left="2940"/>
    </w:pPr>
    <w:rPr>
      <w:rFonts w:ascii="等线" w:hAnsi="等线" w:eastAsia="等线" w:cs="Times New Roman"/>
      <w:szCs w:val="22"/>
    </w:rPr>
  </w:style>
  <w:style w:type="paragraph" w:styleId="931">
    <w:name w:val="日期"/>
    <w:basedOn w:val="892"/>
    <w:next w:val="892"/>
    <w:link w:val="932"/>
    <w:rPr>
      <w:sz w:val="24"/>
      <w:szCs w:val="20"/>
    </w:rPr>
  </w:style>
  <w:style w:type="character" w:styleId="932">
    <w:name w:val="日期 字符"/>
    <w:next w:val="932"/>
    <w:link w:val="931"/>
    <w:rPr>
      <w:sz w:val="24"/>
    </w:rPr>
  </w:style>
  <w:style w:type="paragraph" w:styleId="933">
    <w:name w:val="批注框文本"/>
    <w:basedOn w:val="892"/>
    <w:next w:val="933"/>
    <w:link w:val="934"/>
    <w:uiPriority w:val="99"/>
    <w:qFormat/>
    <w:rPr>
      <w:sz w:val="18"/>
      <w:szCs w:val="18"/>
    </w:rPr>
  </w:style>
  <w:style w:type="character" w:styleId="934">
    <w:name w:val="批注框文本 字符"/>
    <w:next w:val="934"/>
    <w:link w:val="933"/>
    <w:uiPriority w:val="99"/>
    <w:qFormat/>
    <w:rPr>
      <w:sz w:val="18"/>
      <w:szCs w:val="18"/>
    </w:rPr>
  </w:style>
  <w:style w:type="paragraph" w:styleId="935">
    <w:name w:val="页脚"/>
    <w:basedOn w:val="892"/>
    <w:next w:val="935"/>
    <w:link w:val="936"/>
    <w:uiPriority w:val="99"/>
    <w:qFormat/>
    <w:pPr>
      <w:jc w:val="left"/>
      <w:tabs>
        <w:tab w:val="center" w:pos="4153" w:leader="none"/>
        <w:tab w:val="right" w:pos="8306" w:leader="none"/>
      </w:tabs>
    </w:pPr>
    <w:rPr>
      <w:sz w:val="18"/>
      <w:szCs w:val="18"/>
    </w:rPr>
  </w:style>
  <w:style w:type="character" w:styleId="936">
    <w:name w:val="页脚 字符"/>
    <w:next w:val="936"/>
    <w:link w:val="935"/>
    <w:uiPriority w:val="99"/>
    <w:qFormat/>
    <w:rPr>
      <w:sz w:val="18"/>
      <w:szCs w:val="18"/>
    </w:rPr>
  </w:style>
  <w:style w:type="paragraph" w:styleId="937">
    <w:name w:val="页眉"/>
    <w:basedOn w:val="892"/>
    <w:next w:val="937"/>
    <w:link w:val="938"/>
    <w:uiPriority w:val="99"/>
    <w:qFormat/>
    <w:pPr>
      <w:jc w:val="center"/>
      <w:tabs>
        <w:tab w:val="center" w:pos="4153" w:leader="none"/>
        <w:tab w:val="right" w:pos="8306" w:leader="none"/>
      </w:tabs>
      <w:pBdr>
        <w:bottom w:val="single" w:color="000000" w:sz="6" w:space="1"/>
      </w:pBdr>
    </w:pPr>
    <w:rPr>
      <w:sz w:val="18"/>
      <w:szCs w:val="18"/>
    </w:rPr>
  </w:style>
  <w:style w:type="character" w:styleId="938">
    <w:name w:val="页眉 字符"/>
    <w:next w:val="938"/>
    <w:link w:val="937"/>
    <w:uiPriority w:val="99"/>
    <w:qFormat/>
    <w:rPr>
      <w:sz w:val="18"/>
      <w:szCs w:val="18"/>
    </w:rPr>
  </w:style>
  <w:style w:type="paragraph" w:styleId="939">
    <w:name w:val="toc 1"/>
    <w:basedOn w:val="892"/>
    <w:next w:val="892"/>
    <w:link w:val="892"/>
    <w:uiPriority w:val="39"/>
    <w:rPr>
      <w:rFonts w:ascii="仿宋_GB2312" w:eastAsia="仿宋_GB2312"/>
      <w:sz w:val="24"/>
    </w:rPr>
  </w:style>
  <w:style w:type="paragraph" w:styleId="940">
    <w:name w:val="toc 4"/>
    <w:basedOn w:val="892"/>
    <w:next w:val="892"/>
    <w:link w:val="892"/>
    <w:uiPriority w:val="39"/>
    <w:unhideWhenUsed/>
    <w:pPr>
      <w:ind w:left="1260"/>
    </w:pPr>
    <w:rPr>
      <w:rFonts w:ascii="等线" w:hAnsi="等线" w:eastAsia="等线" w:cs="Times New Roman"/>
      <w:szCs w:val="22"/>
    </w:rPr>
  </w:style>
  <w:style w:type="paragraph" w:styleId="941">
    <w:name w:val="副标题"/>
    <w:basedOn w:val="892"/>
    <w:next w:val="892"/>
    <w:link w:val="942"/>
    <w:uiPriority w:val="11"/>
    <w:qFormat/>
    <w:pPr>
      <w:jc w:val="center"/>
      <w:spacing w:after="160"/>
    </w:pPr>
    <w:rPr>
      <w:rFonts w:ascii="等线 Light" w:hAnsi="等线 Light" w:eastAsia="等线 Light" w:cs="Times New Roman"/>
      <w:color w:val="000000"/>
      <w:spacing w:val="15"/>
      <w:sz w:val="28"/>
      <w:szCs w:val="28"/>
    </w:rPr>
  </w:style>
  <w:style w:type="character" w:styleId="942">
    <w:name w:val="副标题 字符"/>
    <w:next w:val="942"/>
    <w:link w:val="941"/>
    <w:uiPriority w:val="11"/>
    <w:qFormat/>
    <w:rPr>
      <w:rFonts w:ascii="等线 Light" w:hAnsi="等线 Light" w:eastAsia="等线 Light"/>
      <w:color w:val="000000"/>
      <w:spacing w:val="15"/>
      <w:sz w:val="28"/>
      <w:szCs w:val="28"/>
    </w:rPr>
  </w:style>
  <w:style w:type="paragraph" w:styleId="943">
    <w:name w:val="toc 6"/>
    <w:basedOn w:val="892"/>
    <w:next w:val="892"/>
    <w:link w:val="892"/>
    <w:uiPriority w:val="39"/>
    <w:unhideWhenUsed/>
    <w:pPr>
      <w:ind w:left="2100"/>
    </w:pPr>
    <w:rPr>
      <w:rFonts w:ascii="等线" w:hAnsi="等线" w:eastAsia="等线" w:cs="Times New Roman"/>
      <w:szCs w:val="22"/>
    </w:rPr>
  </w:style>
  <w:style w:type="paragraph" w:styleId="944">
    <w:name w:val="toc 2"/>
    <w:basedOn w:val="892"/>
    <w:next w:val="892"/>
    <w:link w:val="892"/>
    <w:uiPriority w:val="39"/>
    <w:unhideWhenUsed/>
    <w:pPr>
      <w:ind w:left="220"/>
      <w:jc w:val="left"/>
      <w:spacing w:after="100" w:line="259" w:lineRule="auto"/>
      <w:widowControl/>
    </w:pPr>
    <w:rPr>
      <w:rFonts w:ascii="等线" w:hAnsi="等线" w:eastAsia="等线"/>
      <w:sz w:val="22"/>
      <w:szCs w:val="22"/>
    </w:rPr>
  </w:style>
  <w:style w:type="paragraph" w:styleId="945">
    <w:name w:val="toc 9"/>
    <w:basedOn w:val="892"/>
    <w:next w:val="892"/>
    <w:link w:val="892"/>
    <w:uiPriority w:val="39"/>
    <w:unhideWhenUsed/>
    <w:qFormat/>
    <w:pPr>
      <w:ind w:left="3360"/>
    </w:pPr>
    <w:rPr>
      <w:rFonts w:ascii="等线" w:hAnsi="等线" w:eastAsia="等线" w:cs="Times New Roman"/>
      <w:szCs w:val="22"/>
    </w:rPr>
  </w:style>
  <w:style w:type="paragraph" w:styleId="946">
    <w:name w:val="正文文本 2"/>
    <w:basedOn w:val="892"/>
    <w:next w:val="946"/>
    <w:link w:val="947"/>
    <w:qFormat/>
    <w:pPr>
      <w:spacing w:after="120" w:line="480" w:lineRule="auto"/>
    </w:pPr>
    <w:rPr>
      <w:rFonts w:ascii="Calibri" w:hAnsi="Calibri" w:eastAsia="宋体" w:cs="Times New Roman"/>
    </w:rPr>
  </w:style>
  <w:style w:type="character" w:styleId="947">
    <w:name w:val="正文文本 2 字符"/>
    <w:next w:val="947"/>
    <w:link w:val="946"/>
    <w:qFormat/>
    <w:rPr>
      <w:rFonts w:ascii="Calibri" w:hAnsi="Calibri"/>
      <w:sz w:val="21"/>
      <w:szCs w:val="24"/>
    </w:rPr>
  </w:style>
  <w:style w:type="paragraph" w:styleId="948">
    <w:name w:val="普通(网站)"/>
    <w:basedOn w:val="892"/>
    <w:next w:val="948"/>
    <w:link w:val="892"/>
    <w:uiPriority w:val="99"/>
    <w:qFormat/>
    <w:pPr>
      <w:jc w:val="left"/>
      <w:spacing w:before="100" w:beforeAutospacing="1" w:after="100" w:afterAutospacing="1"/>
      <w:widowControl/>
    </w:pPr>
    <w:rPr>
      <w:sz w:val="24"/>
    </w:rPr>
  </w:style>
  <w:style w:type="paragraph" w:styleId="949">
    <w:name w:val="标题"/>
    <w:basedOn w:val="892"/>
    <w:next w:val="892"/>
    <w:link w:val="950"/>
    <w:uiPriority w:val="10"/>
    <w:qFormat/>
    <w:pPr>
      <w:jc w:val="center"/>
      <w:spacing w:before="240" w:after="60"/>
      <w:outlineLvl w:val="0"/>
    </w:pPr>
    <w:rPr>
      <w:rFonts w:ascii="等线 Light" w:hAnsi="等线 Light" w:cs="Times New Roman"/>
      <w:b/>
      <w:bCs/>
      <w:sz w:val="32"/>
      <w:szCs w:val="32"/>
    </w:rPr>
  </w:style>
  <w:style w:type="character" w:styleId="950">
    <w:name w:val="标题 字符"/>
    <w:next w:val="950"/>
    <w:link w:val="949"/>
    <w:uiPriority w:val="10"/>
    <w:qFormat/>
    <w:rPr>
      <w:rFonts w:ascii="等线 Light" w:hAnsi="等线 Light" w:cs="Times New Roman"/>
      <w:b/>
      <w:bCs/>
      <w:sz w:val="32"/>
      <w:szCs w:val="32"/>
    </w:rPr>
  </w:style>
  <w:style w:type="paragraph" w:styleId="951">
    <w:name w:val="批注主题"/>
    <w:basedOn w:val="920"/>
    <w:next w:val="920"/>
    <w:link w:val="952"/>
    <w:uiPriority w:val="99"/>
    <w:qFormat/>
    <w:rPr>
      <w:b/>
      <w:bCs/>
    </w:rPr>
  </w:style>
  <w:style w:type="character" w:styleId="952">
    <w:name w:val="批注主题 字符"/>
    <w:next w:val="952"/>
    <w:link w:val="951"/>
    <w:uiPriority w:val="99"/>
    <w:qFormat/>
    <w:rPr>
      <w:b/>
      <w:bCs/>
      <w:sz w:val="21"/>
      <w:szCs w:val="24"/>
    </w:rPr>
  </w:style>
  <w:style w:type="table" w:styleId="953">
    <w:name w:val="网格型"/>
    <w:basedOn w:val="903"/>
    <w:next w:val="953"/>
    <w:link w:val="892"/>
    <w:uiPriority w:val="59"/>
    <w:qFormat/>
    <w:pPr>
      <w:jc w:val="both"/>
      <w:widowControl w:val="off"/>
    </w:pPr>
    <w:tblPr/>
  </w:style>
  <w:style w:type="character" w:styleId="954">
    <w:name w:val="要点"/>
    <w:next w:val="954"/>
    <w:link w:val="892"/>
    <w:qFormat/>
    <w:rPr>
      <w:b/>
      <w:bCs/>
    </w:rPr>
  </w:style>
  <w:style w:type="character" w:styleId="955">
    <w:name w:val="页码"/>
    <w:next w:val="955"/>
    <w:link w:val="892"/>
  </w:style>
  <w:style w:type="character" w:styleId="956">
    <w:name w:val="强调"/>
    <w:next w:val="956"/>
    <w:link w:val="892"/>
    <w:uiPriority w:val="20"/>
    <w:qFormat/>
    <w:rPr>
      <w:i/>
      <w:iCs/>
    </w:rPr>
  </w:style>
  <w:style w:type="character" w:styleId="957">
    <w:name w:val="超链接"/>
    <w:next w:val="957"/>
    <w:link w:val="892"/>
    <w:uiPriority w:val="99"/>
    <w:rPr>
      <w:color w:val="000000"/>
      <w:u w:val="none"/>
    </w:rPr>
  </w:style>
  <w:style w:type="character" w:styleId="958">
    <w:name w:val="批注引用"/>
    <w:next w:val="958"/>
    <w:link w:val="892"/>
    <w:uiPriority w:val="99"/>
    <w:qFormat/>
    <w:rPr>
      <w:sz w:val="21"/>
      <w:szCs w:val="21"/>
    </w:rPr>
  </w:style>
  <w:style w:type="character" w:styleId="959">
    <w:name w:val="p0 Char"/>
    <w:next w:val="959"/>
    <w:link w:val="960"/>
    <w:rPr>
      <w:rFonts w:eastAsia="宋体"/>
      <w:sz w:val="21"/>
      <w:szCs w:val="21"/>
      <w:lang w:val="en-US" w:eastAsia="zh-CN" w:bidi="ar-SA"/>
    </w:rPr>
  </w:style>
  <w:style w:type="paragraph" w:styleId="960">
    <w:name w:val="p0"/>
    <w:basedOn w:val="892"/>
    <w:next w:val="960"/>
    <w:link w:val="959"/>
    <w:pPr>
      <w:widowControl/>
    </w:pPr>
    <w:rPr>
      <w:szCs w:val="21"/>
    </w:rPr>
  </w:style>
  <w:style w:type="character" w:styleId="961">
    <w:name w:val="标题 2 Char Char Char"/>
    <w:next w:val="961"/>
    <w:link w:val="892"/>
    <w:qFormat/>
    <w:rPr>
      <w:rFonts w:ascii="Arial" w:hAnsi="Arial" w:eastAsia="黑体"/>
      <w:b/>
      <w:bCs/>
      <w:sz w:val="32"/>
      <w:szCs w:val="32"/>
      <w:lang w:val="en-US" w:eastAsia="zh-CN" w:bidi="ar-SA"/>
    </w:rPr>
  </w:style>
  <w:style w:type="character" w:styleId="962">
    <w:name w:val="NormalCharacter1"/>
    <w:next w:val="962"/>
    <w:link w:val="892"/>
    <w:semiHidden/>
  </w:style>
  <w:style w:type="paragraph" w:styleId="963">
    <w:name w:val="Heading21"/>
    <w:basedOn w:val="892"/>
    <w:next w:val="892"/>
    <w:link w:val="892"/>
    <w:pPr>
      <w:jc w:val="center"/>
      <w:keepNext/>
      <w:widowControl/>
    </w:pPr>
    <w:rPr>
      <w:rFonts w:ascii="楷体_GB2312" w:eastAsia="楷体_GB2312"/>
      <w:sz w:val="18"/>
      <w:szCs w:val="20"/>
    </w:rPr>
  </w:style>
  <w:style w:type="paragraph" w:styleId="964">
    <w:name w:val="TOC 标题"/>
    <w:basedOn w:val="893"/>
    <w:next w:val="892"/>
    <w:link w:val="892"/>
    <w:uiPriority w:val="39"/>
    <w:qFormat/>
    <w:pPr>
      <w:jc w:val="left"/>
      <w:spacing w:before="240" w:after="0" w:line="259" w:lineRule="auto"/>
      <w:widowControl/>
      <w:outlineLvl w:val="9"/>
    </w:pPr>
    <w:rPr>
      <w:rFonts w:ascii="等线 Light" w:hAnsi="等线 Light" w:eastAsia="等线 Light" w:cs="Times New Roman"/>
      <w:b w:val="0"/>
      <w:bCs w:val="0"/>
      <w:color w:val="2e74b5"/>
      <w:sz w:val="32"/>
      <w:szCs w:val="32"/>
    </w:rPr>
  </w:style>
  <w:style w:type="paragraph" w:styleId="965">
    <w:name w:val="无间隔"/>
    <w:next w:val="965"/>
    <w:link w:val="892"/>
    <w:uiPriority w:val="1"/>
    <w:qFormat/>
    <w:pPr>
      <w:jc w:val="both"/>
      <w:widowControl w:val="off"/>
    </w:pPr>
    <w:rPr>
      <w:sz w:val="21"/>
      <w:szCs w:val="24"/>
      <w:lang w:val="en-US" w:eastAsia="zh-CN" w:bidi="ar-SA"/>
    </w:rPr>
  </w:style>
  <w:style w:type="paragraph" w:styleId="966">
    <w:name w:val="样式1"/>
    <w:basedOn w:val="893"/>
    <w:next w:val="966"/>
    <w:link w:val="967"/>
    <w:qFormat/>
    <w:pPr>
      <w:ind w:left="210" w:right="210"/>
    </w:pPr>
  </w:style>
  <w:style w:type="character" w:styleId="967">
    <w:name w:val="样式1 字符"/>
    <w:next w:val="967"/>
    <w:link w:val="966"/>
  </w:style>
  <w:style w:type="paragraph" w:styleId="968">
    <w:name w:val="标题 21"/>
    <w:basedOn w:val="892"/>
    <w:next w:val="968"/>
    <w:link w:val="892"/>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69">
    <w:name w:val="列表段落"/>
    <w:basedOn w:val="892"/>
    <w:next w:val="969"/>
    <w:link w:val="892"/>
    <w:uiPriority w:val="34"/>
    <w:qFormat/>
    <w:pPr>
      <w:ind w:left="400" w:firstLine="420"/>
      <w:jc w:val="left"/>
    </w:pPr>
    <w:rPr>
      <w:rFonts w:ascii="宋体" w:hAnsi="宋体" w:cs="宋体"/>
      <w:sz w:val="22"/>
      <w:szCs w:val="22"/>
      <w:lang w:val="zh-CN" w:bidi="zh-CN"/>
    </w:rPr>
  </w:style>
  <w:style w:type="paragraph" w:styleId="970">
    <w:name w:val="Table Paragraph"/>
    <w:basedOn w:val="892"/>
    <w:next w:val="970"/>
    <w:link w:val="892"/>
    <w:uiPriority w:val="1"/>
    <w:qFormat/>
    <w:pPr>
      <w:jc w:val="left"/>
    </w:pPr>
    <w:rPr>
      <w:rFonts w:ascii="宋体" w:hAnsi="宋体" w:cs="宋体"/>
      <w:sz w:val="22"/>
      <w:szCs w:val="22"/>
      <w:lang w:val="zh-CN" w:bidi="zh-CN"/>
    </w:rPr>
  </w:style>
  <w:style w:type="character" w:styleId="971">
    <w:name w:val="ask-title2"/>
    <w:next w:val="971"/>
    <w:link w:val="892"/>
    <w:qFormat/>
  </w:style>
  <w:style w:type="paragraph" w:styleId="972">
    <w:name w:val="列出段落2"/>
    <w:basedOn w:val="892"/>
    <w:next w:val="972"/>
    <w:link w:val="892"/>
    <w:uiPriority w:val="99"/>
    <w:unhideWhenUsed/>
    <w:pPr>
      <w:ind w:firstLine="420"/>
      <w:jc w:val="left"/>
    </w:pPr>
    <w:rPr>
      <w:rFonts w:ascii="宋体"/>
      <w:sz w:val="20"/>
      <w:szCs w:val="20"/>
    </w:rPr>
  </w:style>
  <w:style w:type="paragraph" w:styleId="973">
    <w:name w:val="纯文本1"/>
    <w:basedOn w:val="892"/>
    <w:next w:val="973"/>
    <w:link w:val="892"/>
    <w:qFormat/>
    <w:rPr>
      <w:rFonts w:ascii="宋体" w:hAnsi="Courier New"/>
      <w:sz w:val="20"/>
      <w:szCs w:val="21"/>
    </w:rPr>
  </w:style>
  <w:style w:type="character" w:styleId="974">
    <w:name w:val="纯文本 Char2"/>
    <w:next w:val="974"/>
    <w:link w:val="892"/>
    <w:rPr>
      <w:rFonts w:ascii="宋体" w:hAnsi="Courier New"/>
      <w:sz w:val="21"/>
    </w:rPr>
  </w:style>
  <w:style w:type="paragraph" w:styleId="975">
    <w:name w:val="列出段落1"/>
    <w:basedOn w:val="892"/>
    <w:next w:val="975"/>
    <w:link w:val="892"/>
    <w:pPr>
      <w:ind w:firstLine="420"/>
      <w:spacing w:line="0" w:lineRule="atLeast"/>
    </w:pPr>
    <w:rPr>
      <w:rFonts w:eastAsia="微软雅黑"/>
      <w:sz w:val="20"/>
      <w:szCs w:val="20"/>
    </w:rPr>
  </w:style>
  <w:style w:type="character" w:styleId="976">
    <w:name w:val="纯文本 Char,普通文字1 Char,普通文字 Char,普通文字 Char Char Char Char Char Char Char,普通文字 Char Char Char Char Char Char Char Char Char Char1,普通文字 Char Char Char Char Char Char Char Char Char Char Char,普通文字2 Char,普通文字3 Char,普通文字4 Char,普通文字5 Char,普通文字6 Char,普通文字11 Char"/>
    <w:next w:val="976"/>
    <w:link w:val="977"/>
    <w:qFormat/>
    <w:rPr>
      <w:rFonts w:ascii="宋体" w:hAnsi="Courier New"/>
    </w:rPr>
  </w:style>
  <w:style w:type="paragraph" w:styleId="977">
    <w:name w:val="Plain Text"/>
    <w:basedOn w:val="892"/>
    <w:next w:val="977"/>
    <w:link w:val="976"/>
    <w:pPr>
      <w:ind w:firstLine="200"/>
      <w:spacing w:line="360" w:lineRule="auto"/>
    </w:pPr>
    <w:rPr>
      <w:rFonts w:ascii="宋体" w:hAnsi="Courier New"/>
      <w:sz w:val="20"/>
      <w:szCs w:val="20"/>
    </w:rPr>
  </w:style>
  <w:style w:type="character" w:styleId="978">
    <w:name w:val="页脚 Char"/>
    <w:next w:val="978"/>
    <w:link w:val="892"/>
    <w:rPr>
      <w:sz w:val="18"/>
      <w:szCs w:val="18"/>
    </w:rPr>
  </w:style>
  <w:style w:type="paragraph" w:styleId="979">
    <w:name w:val="_Style 83"/>
    <w:basedOn w:val="892"/>
    <w:next w:val="969"/>
    <w:link w:val="892"/>
    <w:uiPriority w:val="99"/>
    <w:qFormat/>
    <w:pPr>
      <w:ind w:firstLine="420"/>
    </w:pPr>
  </w:style>
  <w:style w:type="paragraph" w:styleId="980">
    <w:name w:val="修订"/>
    <w:next w:val="980"/>
    <w:link w:val="892"/>
    <w:uiPriority w:val="99"/>
    <w:unhideWhenUsed/>
    <w:rPr>
      <w:sz w:val="21"/>
      <w:szCs w:val="24"/>
      <w:lang w:val="en-US" w:eastAsia="zh-CN" w:bidi="ar-SA"/>
    </w:rPr>
  </w:style>
  <w:style w:type="paragraph" w:styleId="981">
    <w:name w:val="列表段落1"/>
    <w:basedOn w:val="892"/>
    <w:next w:val="981"/>
    <w:link w:val="892"/>
    <w:uiPriority w:val="34"/>
    <w:qFormat/>
    <w:pPr>
      <w:ind w:firstLine="420"/>
    </w:pPr>
    <w:rPr>
      <w:rFonts w:ascii="Calibri" w:hAnsi="Calibri"/>
    </w:rPr>
  </w:style>
  <w:style w:type="paragraph" w:styleId="982">
    <w:name w:val="Table Text"/>
    <w:basedOn w:val="892"/>
    <w:next w:val="982"/>
    <w:link w:val="892"/>
    <w:semiHidden/>
    <w:qFormat/>
    <w:rPr>
      <w:rFonts w:ascii="宋体" w:hAnsi="宋体" w:cs="宋体"/>
      <w:sz w:val="24"/>
      <w:lang w:eastAsia="en-US"/>
    </w:rPr>
  </w:style>
  <w:style w:type="paragraph" w:styleId="983">
    <w:name w:val="null3"/>
    <w:basedOn w:val="892"/>
    <w:next w:val="983"/>
    <w:link w:val="892"/>
    <w:qFormat/>
    <w:pPr>
      <w:jc w:val="left"/>
      <w:widowControl/>
    </w:pPr>
    <w:rPr>
      <w:rFonts w:hint="eastAsia" w:ascii="Calibri" w:hAnsi="Calibri"/>
      <w:sz w:val="20"/>
      <w:szCs w:val="20"/>
    </w:rPr>
  </w:style>
  <w:style w:type="paragraph" w:styleId="984">
    <w:name w:val="纯文本11"/>
    <w:basedOn w:val="892"/>
    <w:next w:val="984"/>
    <w:link w:val="892"/>
    <w:qFormat/>
    <w:rPr>
      <w:rFonts w:ascii="宋体" w:hAnsi="Courier New"/>
      <w:sz w:val="20"/>
      <w:szCs w:val="21"/>
    </w:rPr>
  </w:style>
  <w:style w:type="paragraph" w:styleId="985">
    <w:name w:val="_Style 2"/>
    <w:next w:val="985"/>
    <w:link w:val="892"/>
    <w:uiPriority w:val="99"/>
    <w:qFormat/>
    <w:pPr>
      <w:ind w:firstLine="623"/>
      <w:jc w:val="both"/>
      <w:spacing w:line="351" w:lineRule="atLeast"/>
      <w:widowControl w:val="off"/>
    </w:pPr>
    <w:rPr>
      <w:rFonts w:eastAsia="仿宋_GB2312"/>
      <w:color w:val="000000"/>
      <w:sz w:val="31"/>
      <w:lang w:val="en-US" w:eastAsia="zh-CN" w:bidi="ar-SA"/>
    </w:rPr>
  </w:style>
  <w:style w:type="paragraph" w:styleId="986">
    <w:name w:val="Normal Indent1"/>
    <w:next w:val="986"/>
    <w:link w:val="892"/>
    <w:qFormat/>
    <w:pPr>
      <w:ind w:firstLine="420"/>
      <w:spacing w:line="360" w:lineRule="auto"/>
    </w:pPr>
    <w:rPr>
      <w:lang w:val="en-US" w:eastAsia="zh-CN" w:bidi="ar-SA"/>
    </w:rPr>
  </w:style>
  <w:style w:type="paragraph" w:styleId="987">
    <w:name w:val="纯文本3"/>
    <w:basedOn w:val="892"/>
    <w:next w:val="987"/>
    <w:link w:val="892"/>
    <w:qFormat/>
    <w:pPr>
      <w:ind w:firstLine="200"/>
      <w:spacing w:line="360" w:lineRule="auto"/>
    </w:pPr>
    <w:rPr>
      <w:rFonts w:ascii="宋体" w:hAnsi="Courier New"/>
      <w:sz w:val="20"/>
      <w:szCs w:val="20"/>
    </w:rPr>
  </w:style>
  <w:style w:type="paragraph" w:styleId="988">
    <w:name w:val="引用"/>
    <w:basedOn w:val="892"/>
    <w:next w:val="892"/>
    <w:link w:val="989"/>
    <w:uiPriority w:val="29"/>
    <w:qFormat/>
    <w:pPr>
      <w:jc w:val="center"/>
      <w:spacing w:before="160" w:after="160"/>
    </w:pPr>
    <w:rPr>
      <w:rFonts w:ascii="Calibri" w:hAnsi="Calibri"/>
      <w:i/>
      <w:iCs/>
      <w:color w:val="000000"/>
      <w:szCs w:val="22"/>
    </w:rPr>
  </w:style>
  <w:style w:type="character" w:styleId="989">
    <w:name w:val="引用 字符"/>
    <w:next w:val="989"/>
    <w:link w:val="988"/>
    <w:uiPriority w:val="29"/>
    <w:qFormat/>
    <w:rPr>
      <w:rFonts w:ascii="Calibri" w:hAnsi="Calibri"/>
      <w:i/>
      <w:iCs/>
      <w:color w:val="000000"/>
      <w:sz w:val="21"/>
      <w:szCs w:val="22"/>
    </w:rPr>
  </w:style>
  <w:style w:type="character" w:styleId="990">
    <w:name w:val="明显强调1"/>
    <w:next w:val="990"/>
    <w:link w:val="892"/>
    <w:uiPriority w:val="21"/>
    <w:qFormat/>
    <w:rPr>
      <w:i/>
      <w:iCs/>
      <w:color w:val="0f4761"/>
    </w:rPr>
  </w:style>
  <w:style w:type="paragraph" w:styleId="991">
    <w:name w:val="明显引用"/>
    <w:basedOn w:val="892"/>
    <w:next w:val="892"/>
    <w:link w:val="992"/>
    <w:uiPriority w:val="30"/>
    <w:qFormat/>
    <w:pPr>
      <w:ind w:left="864" w:right="864"/>
      <w:jc w:val="center"/>
      <w:spacing w:before="360" w:after="360"/>
      <w:pBdr>
        <w:top w:val="single" w:color="0F4761" w:sz="4" w:space="10"/>
        <w:bottom w:val="single" w:color="0F4761" w:sz="4" w:space="10"/>
      </w:pBdr>
    </w:pPr>
    <w:rPr>
      <w:rFonts w:ascii="Calibri" w:hAnsi="Calibri"/>
      <w:i/>
      <w:iCs/>
      <w:color w:val="0f4761"/>
      <w:szCs w:val="22"/>
    </w:rPr>
  </w:style>
  <w:style w:type="character" w:styleId="992">
    <w:name w:val="明显引用 字符"/>
    <w:next w:val="992"/>
    <w:link w:val="991"/>
    <w:uiPriority w:val="30"/>
    <w:qFormat/>
    <w:rPr>
      <w:rFonts w:ascii="Calibri" w:hAnsi="Calibri"/>
      <w:i/>
      <w:iCs/>
      <w:color w:val="0f4761"/>
      <w:sz w:val="21"/>
      <w:szCs w:val="22"/>
    </w:rPr>
  </w:style>
  <w:style w:type="character" w:styleId="993">
    <w:name w:val="明显参考1"/>
    <w:next w:val="993"/>
    <w:link w:val="892"/>
    <w:uiPriority w:val="32"/>
    <w:qFormat/>
    <w:rPr>
      <w:b/>
      <w:bCs/>
      <w:smallCaps/>
      <w:color w:val="0f4761"/>
      <w:spacing w:val="5"/>
    </w:rPr>
  </w:style>
  <w:style w:type="table" w:styleId="994">
    <w:name w:val="常规表格"/>
    <w:basedOn w:val="903"/>
    <w:next w:val="994"/>
    <w:link w:val="892"/>
    <w:uiPriority w:val="99"/>
    <w:qFormat/>
    <w:pPr>
      <w:jc w:val="both"/>
    </w:pPr>
    <w:tblPr/>
  </w:style>
  <w:style w:type="character" w:styleId="995">
    <w:name w:val="批注文字 字符1"/>
    <w:next w:val="995"/>
    <w:link w:val="892"/>
    <w:uiPriority w:val="99"/>
    <w:qFormat/>
    <w:rPr>
      <w:rFonts w:ascii="Calibri" w:hAnsi="Calibri" w:eastAsia="宋体" w:cs="Times New Roman"/>
      <w:szCs w:val="21"/>
    </w:rPr>
  </w:style>
  <w:style w:type="paragraph" w:styleId="996">
    <w:name w:val="无格式无间隔"/>
    <w:next w:val="996"/>
    <w:link w:val="892"/>
    <w:qFormat/>
    <w:rPr>
      <w:rFonts w:ascii="Calibri" w:hAnsi="Calibri"/>
      <w:sz w:val="21"/>
      <w:szCs w:val="21"/>
      <w:lang w:val="en-US" w:eastAsia="zh-CN" w:bidi="ar-SA"/>
    </w:rPr>
  </w:style>
  <w:style w:type="paragraph" w:styleId="997">
    <w:name w:val="标准段落"/>
    <w:basedOn w:val="892"/>
    <w:next w:val="997"/>
    <w:link w:val="892"/>
    <w:qFormat/>
    <w:pPr>
      <w:ind w:firstLine="454"/>
      <w:jc w:val="left"/>
      <w:spacing w:line="300" w:lineRule="auto"/>
    </w:pPr>
    <w:rPr>
      <w:rFonts w:ascii="等线" w:hAnsi="等线" w:eastAsia="等线" w:cs="Times New Roman"/>
      <w:sz w:val="24"/>
      <w:szCs w:val="21"/>
    </w:rPr>
  </w:style>
  <w:style w:type="character" w:styleId="998">
    <w:name w:val="批注文字 字符2"/>
    <w:next w:val="998"/>
    <w:link w:val="892"/>
    <w:uiPriority w:val="99"/>
    <w:qFormat/>
  </w:style>
  <w:style w:type="character" w:styleId="999">
    <w:name w:val="未处理的提及"/>
    <w:next w:val="999"/>
    <w:link w:val="892"/>
    <w:uiPriority w:val="99"/>
    <w:unhideWhenUsed/>
    <w:rPr>
      <w:color w:val="605e5c"/>
      <w:shd w:val="clear" w:color="auto" w:fill="e1dfdd"/>
    </w:rPr>
  </w:style>
  <w:style w:type="character" w:styleId="1000" w:default="1">
    <w:name w:val="Default Paragraph Font"/>
    <w:uiPriority w:val="1"/>
    <w:semiHidden/>
    <w:unhideWhenUsed/>
  </w:style>
  <w:style w:type="numbering" w:styleId="1001" w:default="1">
    <w:name w:val="No List"/>
    <w:uiPriority w:val="99"/>
    <w:semiHidden/>
    <w:unhideWhenUsed/>
  </w:style>
  <w:style w:type="table" w:styleId="10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崔进</cp:lastModifiedBy>
  <cp:revision>27</cp:revision>
  <dcterms:created xsi:type="dcterms:W3CDTF">2026-01-13T06:59:00Z</dcterms:created>
  <dcterms:modified xsi:type="dcterms:W3CDTF">2026-04-30T09:22:13Z</dcterms:modified>
  <cp:version>1048576</cp:version>
</cp:coreProperties>
</file>