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bCs/>
          <w:color w:val="000000" w:themeColor="text1"/>
          <w:spacing w:val="40"/>
          <w:sz w:val="72"/>
          <w:szCs w:val="72"/>
          <w:highlight w:val="none"/>
          <w14:textFill>
            <w14:solidFill>
              <w14:schemeClr w14:val="tx1"/>
            </w14:solidFill>
          </w14:textFill>
        </w:rPr>
      </w:pPr>
      <w:r>
        <w:rPr>
          <w:rFonts w:ascii="宋体" w:hAnsi="宋体"/>
          <w:b/>
          <w:bCs/>
          <w:color w:val="000000" w:themeColor="text1"/>
          <w:spacing w:val="40"/>
          <w:sz w:val="72"/>
          <w:szCs w:val="72"/>
          <w:highlight w:val="none"/>
          <w14:textFill>
            <w14:solidFill>
              <w14:schemeClr w14:val="tx1"/>
            </w14:solidFill>
          </w14:textFill>
        </w:rPr>
      </w:r>
      <w:r/>
    </w:p>
    <w:p>
      <w:pPr>
        <w:jc w:val="center"/>
        <w:spacing w:line="360" w:lineRule="auto"/>
        <w:rPr>
          <w:rFonts w:hint="eastAsia" w:ascii="宋体" w:hAnsi="宋体"/>
          <w:b/>
          <w:bCs/>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苏 州 市 政 府 采 购</w:t>
      </w:r>
      <w:r/>
    </w:p>
    <w:p>
      <w:pPr>
        <w:jc w:val="center"/>
        <w:spacing w:line="360" w:lineRule="auto"/>
        <w:rPr>
          <w:rFonts w:ascii="宋体" w:hAnsi="宋体"/>
          <w:b/>
          <w:color w:val="000000" w:themeColor="text1"/>
          <w:spacing w:val="40"/>
          <w:sz w:val="72"/>
          <w:szCs w:val="72"/>
          <w:highlight w:val="none"/>
          <w14:textFill>
            <w14:solidFill>
              <w14:schemeClr w14:val="tx1"/>
            </w14:solidFill>
          </w14:textFill>
        </w:rPr>
      </w:pPr>
      <w:r>
        <w:rPr>
          <w:rFonts w:hint="eastAsia" w:ascii="宋体" w:hAnsi="宋体"/>
          <w:b/>
          <w:color w:val="000000" w:themeColor="text1"/>
          <w:spacing w:val="40"/>
          <w:sz w:val="72"/>
          <w:szCs w:val="72"/>
          <w:highlight w:val="none"/>
          <w14:textFill>
            <w14:solidFill>
              <w14:schemeClr w14:val="tx1"/>
            </w14:solidFill>
          </w14:textFill>
        </w:rPr>
        <w:t xml:space="preserve">竞争性磋商</w:t>
      </w:r>
      <w:r>
        <w:rPr>
          <w:rFonts w:hint="eastAsia" w:ascii="宋体" w:hAnsi="宋体"/>
          <w:b/>
          <w:color w:val="000000" w:themeColor="text1"/>
          <w:spacing w:val="20"/>
          <w:sz w:val="72"/>
          <w:szCs w:val="72"/>
          <w:highlight w:val="none"/>
          <w14:textFill>
            <w14:solidFill>
              <w14:schemeClr w14:val="tx1"/>
            </w14:solidFill>
          </w14:textFill>
        </w:rPr>
        <w:t xml:space="preserve">文件</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6"/>
        <w:jc w:val="left"/>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606"/>
        <w:jc w:val="left"/>
        <w:spacing w:line="360" w:lineRule="auto"/>
        <w:rPr>
          <w:rFonts w:hint="eastAsia" w:ascii="宋体" w:hAnsi="宋体" w:eastAsia="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采购编号：</w:t>
      </w:r>
      <w:r>
        <w:rPr>
          <w:rFonts w:hint="eastAsia" w:ascii="宋体" w:hAnsi="宋体"/>
          <w:b/>
          <w:color w:val="000000" w:themeColor="text1"/>
          <w:sz w:val="32"/>
          <w:highlight w:val="none"/>
          <w:lang w:eastAsia="zh-CN"/>
          <w14:textFill>
            <w14:solidFill>
              <w14:schemeClr w14:val="tx1"/>
            </w14:solidFill>
          </w14:textFill>
        </w:rPr>
        <w:t xml:space="preserve">JSZC-320500-ZYZT-C2026-0001</w:t>
      </w:r>
      <w:r/>
    </w:p>
    <w:p>
      <w:pPr>
        <w:ind w:firstLine="1606"/>
        <w:jc w:val="left"/>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采购单位：苏州市立医院</w:t>
      </w:r>
      <w:r/>
    </w:p>
    <w:p>
      <w:pPr>
        <w:ind w:left="3202" w:hanging="1606"/>
        <w:jc w:val="left"/>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采购内容：</w:t>
      </w:r>
      <w:r>
        <w:rPr>
          <w:rFonts w:hint="eastAsia" w:ascii="宋体" w:hAnsi="宋体"/>
          <w:b/>
          <w:color w:val="000000" w:themeColor="text1"/>
          <w:sz w:val="32"/>
          <w:highlight w:val="none"/>
          <w:lang w:eastAsia="zh-CN"/>
          <w14:textFill>
            <w14:solidFill>
              <w14:schemeClr w14:val="tx1"/>
            </w14:solidFill>
          </w14:textFill>
        </w:rPr>
        <w:t xml:space="preserve">桌面终端维保服务</w:t>
      </w:r>
      <w:r/>
    </w:p>
    <w:p>
      <w:pPr>
        <w:ind w:left="3202" w:hanging="1606"/>
        <w:jc w:val="left"/>
        <w:spacing w:line="360" w:lineRule="auto"/>
        <w:rPr>
          <w:rFonts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Times New Roman" w:hAnsi="Times New Roman" w:eastAsia="宋体" w:cs="Times New Roman"/>
          <w:sz w:val="24"/>
          <w:szCs w:val="20"/>
          <w:highlight w:val="none"/>
        </w:rPr>
        <mc:AlternateContent>
          <mc:Choice Requires="wpg">
            <w:drawing>
              <wp:inline xmlns:wp="http://schemas.openxmlformats.org/drawingml/2006/wordprocessingDrawing" distT="0" distB="0" distL="0" distR="0">
                <wp:extent cx="1983105" cy="1260475"/>
                <wp:effectExtent l="0" t="0" r="17145" b="15875"/>
                <wp:docPr id="1" name="图片 1" descr="C:\Users\Administrator\Desktop\文件袋\大家庭\QQ图片20160621130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文件袋\大家庭\QQ图片20160621130535.png"/>
                        <pic:cNvPicPr>
                          <a:picLocks noChangeAspect="1"/>
                        </pic:cNvPicPr>
                        <pic:nvPr/>
                      </pic:nvPicPr>
                      <pic:blipFill>
                        <a:blip r:embed="rId12"/>
                        <a:stretch/>
                      </pic:blipFill>
                      <pic:spPr bwMode="auto">
                        <a:xfrm>
                          <a:off x="0" y="0"/>
                          <a:ext cx="1983105" cy="1260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6.2pt;height:99.2pt;mso-wrap-distance-left:0.0pt;mso-wrap-distance-top:0.0pt;mso-wrap-distance-right:0.0pt;mso-wrap-distance-bottom:0.0pt;" stroked="f">
                <v:path textboxrect="0,0,0,0"/>
                <v:imagedata r:id="rId12"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pStyle w:val="8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苏州中远招投标咨询有限公司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lang w:eastAsia="zh-CN"/>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三</w:t>
      </w:r>
      <w:r>
        <w:rPr>
          <w:rFonts w:hint="eastAsia" w:ascii="宋体" w:hAnsi="宋体"/>
          <w:b/>
          <w:color w:val="000000" w:themeColor="text1"/>
          <w:sz w:val="32"/>
          <w:highlight w:val="none"/>
          <w14:textFill>
            <w14:solidFill>
              <w14:schemeClr w14:val="tx1"/>
            </w14:solidFill>
          </w14:textFill>
        </w:rPr>
        <w:t xml:space="preserve">月</w:t>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r>
      <w:r/>
    </w:p>
    <w:p>
      <w:pPr>
        <w:jc w:val="center"/>
        <w:rPr>
          <w:rFonts w:hint="eastAsia" w:ascii="宋体" w:hAnsi="宋体" w:cs="宋体"/>
          <w:color w:val="000000" w:themeColor="text1"/>
          <w:spacing w:val="20"/>
          <w:sz w:val="36"/>
          <w:szCs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 附 表</w:t>
      </w:r>
      <w:r/>
    </w:p>
    <w:tbl>
      <w:tblPr>
        <w:tblStyle w:val="683"/>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trHeight w:val="525"/>
        </w:trPr>
        <w:tc>
          <w:tcPr>
            <w:tcW w:w="766" w:type="dxa"/>
            <w:vAlign w:val="center"/>
            <w:textDirection w:val="lrTb"/>
            <w:noWrap w:val="false"/>
          </w:tcPr>
          <w:p>
            <w:pPr>
              <w:ind w:right="-136"/>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6908" w:type="dxa"/>
            <w:vAlign w:val="center"/>
            <w:textDirection w:val="lrTb"/>
            <w:noWrap w:val="false"/>
          </w:tcPr>
          <w:p>
            <w:pPr>
              <w:jc w:val="cente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trHeight w:val="535"/>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6908" w:type="dxa"/>
            <w:vAlign w:val="center"/>
            <w:textDirection w:val="lrTb"/>
            <w:noWrap w:val="false"/>
          </w:tcPr>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桌面终端维保服务</w:t>
            </w:r>
            <w:r/>
          </w:p>
        </w:tc>
      </w:tr>
      <w:tr>
        <w:trPr>
          <w:trHeight w:val="510"/>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690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trHeight w:val="434"/>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6908" w:type="dxa"/>
            <w:vAlign w:val="center"/>
            <w:textDirection w:val="lrTb"/>
            <w:noWrap w:val="false"/>
          </w:tcPr>
          <w:p>
            <w:pPr>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本项目免收磋商保证金。</w:t>
            </w:r>
            <w:r/>
          </w:p>
        </w:tc>
      </w:tr>
      <w:tr>
        <w:trPr>
          <w:trHeight w:val="703"/>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 份数</w:t>
            </w:r>
            <w:r/>
          </w:p>
        </w:tc>
        <w:tc>
          <w:tcPr>
            <w:tcW w:w="6908" w:type="dxa"/>
            <w:vAlign w:val="center"/>
            <w:textDirection w:val="lrTb"/>
            <w:noWrap w:val="false"/>
          </w:tcPr>
          <w:p>
            <w:pPr>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920"/>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690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:30（北京时间）</w:t>
            </w:r>
            <w:r/>
          </w:p>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trHeight w:val="1365"/>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磋商时间</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w:t>
            </w:r>
            <w:r/>
          </w:p>
        </w:tc>
        <w:tc>
          <w:tcPr>
            <w:tcW w:w="690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:30（北京时间）</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//jszfcg.jsczt.cn/）</w:t>
            </w:r>
            <w:r/>
          </w:p>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w:t>
            </w:r>
            <w:r/>
          </w:p>
        </w:tc>
      </w:tr>
      <w:tr>
        <w:trPr>
          <w:trHeight w:val="481"/>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w:t>
            </w:r>
            <w:r/>
          </w:p>
        </w:tc>
        <w:tc>
          <w:tcPr>
            <w:tcW w:w="690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2026年4</w:t>
            </w:r>
            <w:r>
              <w:rPr>
                <w:rFonts w:hint="eastAsia" w:ascii="宋体" w:hAnsi="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:30（北京时间）</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苏州市高新区邓尉路105号狮山科技馆8楼 </w:t>
            </w:r>
            <w:r/>
          </w:p>
        </w:tc>
      </w:tr>
      <w:tr>
        <w:trPr>
          <w:trHeight w:val="805"/>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6908" w:type="dxa"/>
            <w:vAlign w:val="center"/>
            <w:textDirection w:val="lrTb"/>
            <w:noWrap w:val="false"/>
          </w:tcPr>
          <w:p>
            <w:pPr>
              <w:rPr>
                <w:rFonts w:hint="eastAsia" w:eastAsia="宋体" w:cs="Times New Roman"/>
                <w:sz w:val="24"/>
                <w:szCs w:val="24"/>
                <w:highlight w:val="none"/>
              </w:rPr>
            </w:pPr>
            <w:r>
              <w:rPr>
                <w:rFonts w:hint="eastAsia" w:ascii="宋体" w:hAnsi="宋体" w:eastAsia="宋体" w:cs="宋体"/>
                <w:sz w:val="24"/>
                <w:szCs w:val="24"/>
                <w:highlight w:val="none"/>
              </w:rPr>
              <w:t xml:space="preserve">代理服务费：</w:t>
            </w:r>
            <w:r>
              <w:rPr>
                <w:rFonts w:hint="eastAsia" w:eastAsia="宋体" w:cs="Times New Roman"/>
                <w:sz w:val="24"/>
                <w:szCs w:val="24"/>
                <w:highlight w:val="none"/>
              </w:rPr>
              <w:t xml:space="preserve">成交单位在领取成交通知书时按以下收费标准向招标代理机构支付代理服务费。</w:t>
            </w:r>
            <w:r/>
          </w:p>
          <w:p>
            <w:pPr>
              <w:rPr>
                <w:rFonts w:hint="eastAsia" w:eastAsia="宋体" w:cs="Times New Roman"/>
                <w:sz w:val="24"/>
                <w:szCs w:val="24"/>
                <w:highlight w:val="none"/>
              </w:rPr>
            </w:pPr>
            <w:r>
              <w:rPr>
                <w:rFonts w:hint="eastAsia" w:eastAsia="宋体" w:cs="Times New Roman"/>
                <w:sz w:val="24"/>
                <w:szCs w:val="24"/>
                <w:highlight w:val="none"/>
              </w:rPr>
              <w:t xml:space="preserve">收费标准：</w:t>
            </w:r>
            <w:r/>
          </w:p>
          <w:p>
            <w:pPr>
              <w:rPr>
                <w:rFonts w:hint="eastAsia" w:eastAsia="宋体" w:cs="Times New Roman"/>
                <w:sz w:val="24"/>
                <w:szCs w:val="24"/>
                <w:highlight w:val="none"/>
              </w:rPr>
            </w:pPr>
            <w:r>
              <w:rPr>
                <w:rFonts w:hint="eastAsia" w:eastAsia="宋体" w:cs="Times New Roman"/>
                <w:sz w:val="24"/>
                <w:szCs w:val="24"/>
                <w:highlight w:val="none"/>
              </w:rPr>
              <w:t xml:space="preserve">预算金额100万元以下部分，费率为该部分预算金额的1.5%；</w:t>
            </w:r>
            <w:r/>
          </w:p>
          <w:p>
            <w:pPr>
              <w:rPr>
                <w:rFonts w:hint="eastAsia" w:eastAsia="宋体" w:cs="Times New Roman"/>
                <w:sz w:val="24"/>
                <w:szCs w:val="24"/>
                <w:highlight w:val="none"/>
              </w:rPr>
            </w:pPr>
            <w:r>
              <w:rPr>
                <w:rFonts w:hint="eastAsia" w:eastAsia="宋体" w:cs="Times New Roman"/>
                <w:sz w:val="24"/>
                <w:szCs w:val="24"/>
                <w:highlight w:val="none"/>
              </w:rPr>
              <w:t xml:space="preserve">预算金额100万元（含）－500万元部分，费率为该部分预算金额的1.1%；</w:t>
            </w:r>
            <w:r/>
          </w:p>
          <w:p>
            <w:pPr>
              <w:rPr>
                <w:rFonts w:hint="eastAsia" w:eastAsia="宋体" w:cs="Times New Roman"/>
                <w:sz w:val="24"/>
                <w:szCs w:val="24"/>
                <w:highlight w:val="none"/>
              </w:rPr>
            </w:pPr>
            <w:r>
              <w:rPr>
                <w:rFonts w:hint="eastAsia" w:eastAsia="宋体" w:cs="Times New Roman"/>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ind w:firstLine="0"/>
              <w:widowControl/>
              <w:tabs>
                <w:tab w:val="left" w:pos="360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收款单位：</w:t>
            </w:r>
            <w:r>
              <w:rPr>
                <w:rFonts w:hint="eastAsia" w:ascii="Times New Roman" w:hAnsi="Times New Roman" w:eastAsia="宋体" w:cs="Times New Roman"/>
                <w:sz w:val="24"/>
                <w:szCs w:val="24"/>
                <w:highlight w:val="none"/>
              </w:rPr>
              <w:t xml:space="preserve">苏州中远招投标咨询有限公司</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服务费账号:1102026209000746203</w:t>
            </w:r>
            <w:r/>
          </w:p>
          <w:p>
            <w:pPr>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sz w:val="24"/>
                <w:szCs w:val="24"/>
                <w:highlight w:val="none"/>
              </w:rPr>
              <w:t xml:space="preserve">账户名：苏州中远招投标咨询有限公司</w:t>
            </w:r>
            <w:r/>
          </w:p>
        </w:tc>
      </w:tr>
      <w:tr>
        <w:trPr>
          <w:trHeight w:val="531"/>
        </w:trPr>
        <w:tc>
          <w:tcPr>
            <w:tcW w:w="76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690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政府采购管理监督电话：0512-68616651</w:t>
            </w:r>
            <w:r/>
          </w:p>
        </w:tc>
      </w:tr>
    </w:tbl>
    <w:p>
      <w:pPr>
        <w:jc w:val="center"/>
        <w:rPr>
          <w:rFonts w:hint="eastAsia" w:ascii="黑体" w:eastAsia="黑体"/>
          <w:b/>
          <w:color w:val="000000" w:themeColor="text1"/>
          <w:sz w:val="36"/>
          <w:szCs w:val="36"/>
          <w:highlight w:val="none"/>
          <w14:textFill>
            <w14:solidFill>
              <w14:schemeClr w14:val="tx1"/>
            </w14:solidFill>
          </w14:textFill>
        </w:rPr>
      </w:pPr>
      <w:r>
        <w:rPr>
          <w:rFonts w:hint="eastAsia" w:ascii="黑体" w:eastAsia="黑体"/>
          <w:b/>
          <w:color w:val="000000" w:themeColor="text1"/>
          <w:sz w:val="36"/>
          <w:szCs w:val="36"/>
          <w:highlight w:val="none"/>
          <w14:textFill>
            <w14:solidFill>
              <w14:schemeClr w14:val="tx1"/>
            </w14:solidFill>
          </w14:textFill>
        </w:rPr>
      </w:r>
      <w:r/>
    </w:p>
    <w:p>
      <w:pPr>
        <w:jc w:val="center"/>
        <w:rPr>
          <w:rFonts w:ascii="黑体" w:eastAsia="黑体"/>
          <w:b/>
          <w:bCs/>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rPr>
          <w:rFonts w:hint="eastAsia" w:ascii="黑体" w:eastAsia="黑体"/>
          <w:b/>
          <w:color w:val="000000" w:themeColor="text1"/>
          <w:sz w:val="52"/>
          <w:szCs w:val="52"/>
          <w:highlight w:val="none"/>
          <w14:textFill>
            <w14:solidFill>
              <w14:schemeClr w14:val="tx1"/>
            </w14:solidFill>
          </w14:textFill>
        </w:rPr>
      </w:r>
    </w:p>
    <w:p>
      <w:pPr>
        <w:jc w:val="center"/>
        <w:rPr>
          <w:rFonts w:hint="eastAsia" w:ascii="黑体" w:eastAsia="黑体"/>
          <w:b/>
          <w:bCs/>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14:textFill>
            <w14:solidFill>
              <w14:schemeClr w14:val="tx1"/>
            </w14:solidFill>
          </w14:textFill>
        </w:rPr>
        <w:t xml:space="preserve">一、竞争性磋商公告</w:t>
      </w:r>
      <w:r/>
    </w:p>
    <w:tbl>
      <w:tblPr>
        <w:tblStyle w:val="683"/>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7"/>
      </w:tblGrid>
      <w:tr>
        <w:trPr/>
        <w:tc>
          <w:tcPr>
            <w:tcW w:w="8277" w:type="dxa"/>
            <w:vAlign w:val="top"/>
            <w:textDirection w:val="lrTb"/>
            <w:noWrap w:val="false"/>
          </w:tcPr>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桌面终端维保服务JSZC-320500-ZYZT-C2026-0001</w:t>
            </w:r>
            <w:r>
              <w:rPr>
                <w:rFonts w:hint="eastAsia" w:ascii="宋体" w:hAnsi="宋体"/>
                <w:color w:val="000000" w:themeColor="text1"/>
                <w:sz w:val="24"/>
                <w:highlight w:val="none"/>
                <w14:textFill>
                  <w14:solidFill>
                    <w14:schemeClr w14:val="tx1"/>
                  </w14:solidFill>
                </w14:textFill>
              </w:rPr>
              <w:t xml:space="preserve">采购项目的潜在供应商应在“苏采云系统”（网址：http://jszfcg.jsczt.cn）获取采购文件，并于</w:t>
            </w:r>
            <w:r>
              <w:rPr>
                <w:rFonts w:hint="eastAsia" w:ascii="宋体" w:hAnsi="宋体"/>
                <w:color w:val="000000" w:themeColor="text1"/>
                <w:sz w:val="24"/>
                <w:highlight w:val="none"/>
                <w:lang w:eastAsia="zh-CN"/>
                <w14:textFill>
                  <w14:solidFill>
                    <w14:schemeClr w14:val="tx1"/>
                  </w14:solidFill>
                </w14:textFill>
              </w:rPr>
              <w:t xml:space="preserve">2026年4</w:t>
            </w:r>
            <w:r>
              <w:rPr>
                <w:rFonts w:hint="eastAsia" w:ascii="宋体" w:hAnsi="宋体"/>
                <w:color w:val="000000" w:themeColor="text1"/>
                <w:sz w:val="24"/>
                <w:highlight w:val="none"/>
                <w:lang w:eastAsia="zh-CN"/>
                <w14:textFill>
                  <w14:solidFill>
                    <w14:schemeClr w14:val="tx1"/>
                  </w14:solidFill>
                </w14:textFill>
              </w:rPr>
              <w:t xml:space="preserve">月1</w:t>
            </w:r>
            <w:r>
              <w:rPr>
                <w:rFonts w:hint="eastAsia" w:ascii="宋体" w:hAnsi="宋体"/>
                <w:color w:val="000000" w:themeColor="text1"/>
                <w:sz w:val="24"/>
                <w:highlight w:val="none"/>
                <w:lang w:eastAsia="zh-CN"/>
                <w14:textFill>
                  <w14:solidFill>
                    <w14:schemeClr w14:val="tx1"/>
                  </w14:solidFill>
                </w14:textFill>
              </w:rPr>
              <w:t xml:space="preserve">日</w:t>
            </w: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点30分（北京时间）前提交响应文件。</w:t>
            </w:r>
            <w:r/>
          </w:p>
        </w:tc>
      </w:tr>
    </w:tbl>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JSZC-320500-ZYZT-C2026-0001</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桌面终端维保服务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val="zh-CN"/>
          <w14:textFill>
            <w14:solidFill>
              <w14:schemeClr w14:val="tx1"/>
            </w14:solidFill>
          </w14:textFill>
        </w:rPr>
        <w:t xml:space="preserve">贰佰万元整（￥2000000.00）</w:t>
      </w:r>
      <w:r/>
    </w:p>
    <w:p>
      <w:pPr>
        <w:ind w:firstLine="7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贰佰万元整</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2000000.00</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5.采购需求：</w:t>
      </w:r>
      <w:r>
        <w:rPr>
          <w:rFonts w:hint="eastAsia" w:ascii="宋体" w:hAnsi="宋体" w:cs="宋体"/>
          <w:color w:val="000000" w:themeColor="text1"/>
          <w:sz w:val="24"/>
          <w:highlight w:val="none"/>
          <w:lang w:eastAsia="zh-CN"/>
          <w14:textFill>
            <w14:solidFill>
              <w14:schemeClr w14:val="tx1"/>
            </w14:solidFill>
          </w14:textFill>
        </w:rPr>
        <w:t xml:space="preserve">桌面终端维保服务</w:t>
      </w:r>
      <w:r>
        <w:rPr>
          <w:rFonts w:hint="eastAsia" w:ascii="宋体" w:hAnsi="宋体" w:cs="宋体"/>
          <w:color w:val="000000" w:themeColor="text1"/>
          <w:sz w:val="24"/>
          <w:highlight w:val="none"/>
          <w14:textFill>
            <w14:solidFill>
              <w14:schemeClr w14:val="tx1"/>
            </w14:solidFill>
          </w14:textFill>
        </w:rPr>
        <w:t xml:space="preserve">（具体要求详见磋商文件采购需求）。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lang w:val="zh-CN"/>
          <w14:textFill>
            <w14:solidFill>
              <w14:schemeClr w14:val="tx1"/>
            </w14:solidFill>
          </w14:textFill>
        </w:rPr>
        <w:t xml:space="preserve">合同履行期限</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合同签订之日起一年</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7.联合体及转包、分包：本项目不接受联合体，不得转包、分包本项目。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二、申请人的资格要求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2.落实政府采购政策需满足的资格要求：无。</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rPr>
          <w:rFonts w:hint="eastAsia" w:ascii="宋体" w:hAnsi="宋体" w:cs="宋体"/>
          <w:color w:val="000000" w:themeColor="text1"/>
          <w:sz w:val="24"/>
          <w:highlight w:val="none"/>
          <w:lang w:val="en-US" w:eastAsia="zh-CN"/>
          <w14:textFill>
            <w14:solidFill>
              <w14:schemeClr w14:val="tx1"/>
            </w14:solidFill>
          </w14:textFill>
        </w:rPr>
        <w:t xml:space="preserve">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注：1、</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2、单位负责人为同一人或者存在直接控股、管理关系的不同供应商（包含法定代表人为同一个人的两个及两个以上法人，母公司、全资子公司及其控股公司），不得参加同一合同项下的采购活动。</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1.时间：自磋商文件公告发布之日起5个工作日，每天上午00:00-12:00，下午12:00-23:59（北京时间，法定节假日除外）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2.地点：苏采云系统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3.方式：苏采云系统报名后自行下载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4.售价：0.00元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s="宋体"/>
          <w:color w:val="000000" w:themeColor="text1"/>
          <w:sz w:val="24"/>
          <w:szCs w:val="24"/>
          <w:highlight w:val="none"/>
          <w:lang w:eastAsia="zh-CN"/>
          <w14:textFill>
            <w14:solidFill>
              <w14:schemeClr w14:val="tx1"/>
            </w14:solidFill>
          </w14:textFill>
        </w:rPr>
        <w:t xml:space="preserve">2026-4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:30（北京时间）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2.地点：“苏采云”系统（网址：http://jszfcg.jsczt.cn/）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:30（北京时间）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2.地点：“苏采云”系统（网址：http://jszfcg.jsczt.cn/）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w:t>
      </w:r>
      <w:r>
        <w:rPr>
          <w:rFonts w:hint="eastAsia" w:ascii="宋体" w:hAnsi="宋体" w:cs="宋体"/>
          <w:color w:val="000000" w:themeColor="text1"/>
          <w:sz w:val="24"/>
          <w:highlight w:val="none"/>
          <w14:textFill>
            <w14:solidFill>
              <w14:schemeClr w14:val="tx1"/>
            </w14:solidFill>
          </w14:textFill>
        </w:rPr>
        <w:t xml:space="preserve">公告期限：</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上发布；有关该采购项目的澄清、修正及成交等信息亦在以上网站发布，敬请留意。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2.政府采购监督电话：0512-68616651。</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zh-TW"/>
          <w14:textFill>
            <w14:solidFill>
              <w14:schemeClr w14:val="tx1"/>
            </w14:solidFill>
          </w14:textFill>
        </w:rPr>
        <w:t xml:space="preserve">供应商在报名、下载、制作采购文件过程中如有软件操作方面疑问，请拨打（1）注册咨询：18261002950；（2）CA技术咨询电话：400-608-6099；（3）签章使用问题：025-83633811、025-83633812、15380932027、13675197356；（4）系统使用指导与咨询：联系电话：13914088964、18261002950、0519-86722802；QQ：1315179389、895706745。</w:t>
      </w:r>
      <w:r>
        <w:rPr>
          <w:rFonts w:hint="eastAsia" w:ascii="宋体" w:hAnsi="宋体" w:eastAsia="宋体" w:cs="宋体"/>
          <w:color w:val="000000" w:themeColor="text1"/>
          <w:sz w:val="24"/>
          <w:szCs w:val="24"/>
          <w:highlight w:val="none"/>
          <w:lang w:val="zh-TW"/>
          <w14:textFill>
            <w14:solidFill>
              <w14:schemeClr w14:val="tx1"/>
            </w14:solidFill>
          </w14:textFill>
        </w:rPr>
        <w:t xml:space="preserve">智能客服：登录苏采云系统后，联系系统右下方智能客服图标进行咨询</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4.报名方式（网上报名）</w:t>
      </w:r>
      <w:r/>
    </w:p>
    <w:p>
      <w:pPr>
        <w:ind w:firstLine="480"/>
        <w:jc w:val="left"/>
        <w:spacing w:line="360" w:lineRule="auto"/>
        <w:rPr>
          <w:rFonts w:ascii="宋体" w:hAnsi="宋体"/>
          <w:b w:val="0"/>
          <w:bCs w:val="0"/>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4.1申领CA证书：</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w:t>
      </w:r>
      <w:r>
        <w:rPr>
          <w:rFonts w:hint="eastAsia" w:ascii="宋体" w:hAnsi="宋体" w:cs="宋体"/>
          <w:b w:val="0"/>
          <w:bCs w:val="0"/>
          <w:color w:val="000000" w:themeColor="text1"/>
          <w:sz w:val="24"/>
          <w:szCs w:val="24"/>
          <w:highlight w:val="none"/>
          <w14:textFill>
            <w14:solidFill>
              <w14:schemeClr w14:val="tx1"/>
            </w14:solidFill>
          </w14:textFill>
        </w:rPr>
        <w:t xml:space="preserve">书，江苏省内各地区办理的“苏采云”系统下的政务CA证书全省通用。苏州现场办理地址：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苏州高新区邓尉路105号狮山科技馆1楼服务大厅</w:t>
      </w:r>
      <w:r>
        <w:rPr>
          <w:rFonts w:hint="eastAsia" w:ascii="宋体" w:hAnsi="宋体" w:cs="宋体"/>
          <w:b w:val="0"/>
          <w:bCs w:val="0"/>
          <w:color w:val="000000" w:themeColor="text1"/>
          <w:sz w:val="24"/>
          <w:szCs w:val="24"/>
          <w:highlight w:val="none"/>
          <w14:textFill>
            <w14:solidFill>
              <w14:schemeClr w14:val="tx1"/>
            </w14:solidFill>
          </w14:textFill>
        </w:rPr>
        <w:t xml:space="preserve">，咨询电话：0512-69820834。</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4.2登录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5.制作、提交电子响应文件：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w:t>
      </w:r>
      <w:r>
        <w:rPr>
          <w:rFonts w:hint="eastAsia" w:ascii="宋体" w:hAnsi="宋体"/>
          <w:color w:val="000000" w:themeColor="text1"/>
          <w:sz w:val="24"/>
          <w:highlight w:val="none"/>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供应商在“苏采云”系统中操作，按照《苏采云系统供应商操作手册》、采购文件要求进行制作、上传电子响应文件，响应单位无需提供纸质响应文件（《苏采云系统供应商操作手册》网址链接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color w:val="000000" w:themeColor="text1"/>
          <w:highlight w:val="none"/>
          <w14:textFill>
            <w14:solidFill>
              <w14:schemeClr w14:val="tx1"/>
            </w14:solidFill>
          </w14:textFill>
        </w:rPr>
        <w:fldChar w:fldCharType="separate"/>
      </w:r>
      <w:r>
        <w:rPr>
          <w:rStyle w:val="895"/>
          <w:rFonts w:hint="eastAsia" w:ascii="宋体" w:hAnsi="宋体" w:cs="宋体"/>
          <w:color w:val="000000" w:themeColor="text1"/>
          <w:sz w:val="24"/>
          <w:szCs w:val="24"/>
          <w:highlight w:val="none"/>
          <w14:textFill>
            <w14:solidFill>
              <w14:schemeClr w14:val="tx1"/>
            </w14:solidFill>
          </w14:textFill>
        </w:rPr>
        <w:t xml:space="preserve">https://czju.suzhou.gov.cn/zfcg/html/content/20231220161910031.shtml</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2"/>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5.3电子响应文件制作完成后请</w:t>
      </w:r>
      <w:r>
        <w:rPr>
          <w:rFonts w:hint="eastAsia" w:ascii="宋体" w:hAnsi="宋体" w:cs="宋体"/>
          <w:b/>
          <w:color w:val="000000" w:themeColor="text1"/>
          <w:sz w:val="24"/>
          <w:highlight w:val="none"/>
          <w14:textFill>
            <w14:solidFill>
              <w14:schemeClr w14:val="tx1"/>
            </w14:solidFill>
          </w14:textFill>
        </w:rPr>
        <w:t xml:space="preserve">在截止时间前完成提交（上传）</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供应商应</w:t>
      </w:r>
      <w:r>
        <w:rPr>
          <w:rFonts w:hint="eastAsia" w:ascii="宋体" w:hAnsi="宋体"/>
          <w:color w:val="000000" w:themeColor="text1"/>
          <w:sz w:val="24"/>
          <w:highlight w:val="none"/>
          <w:lang w:eastAsia="zh-CN"/>
          <w14:textFill>
            <w14:solidFill>
              <w14:schemeClr w14:val="tx1"/>
            </w14:solidFill>
          </w14:textFill>
        </w:rPr>
        <w:t xml:space="preserve">充分考虑</w:t>
      </w:r>
      <w:r>
        <w:rPr>
          <w:rFonts w:hint="eastAsia" w:ascii="宋体" w:hAnsi="宋体"/>
          <w:color w:val="000000" w:themeColor="text1"/>
          <w:sz w:val="24"/>
          <w:highlight w:val="none"/>
          <w14:textFill>
            <w14:solidFill>
              <w14:schemeClr w14:val="tx1"/>
            </w14:solidFill>
          </w14:textFill>
        </w:rPr>
        <w:t xml:space="preserve">网络环境、网络带宽等风险因素，如因供应商自身原因造成的电子响应文件上传不成功由供应商自行承担全部责任。</w:t>
      </w:r>
      <w:r/>
    </w:p>
    <w:p>
      <w:pPr>
        <w:ind w:firstLine="420"/>
        <w:jc w:val="left"/>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6.线上参加开标（开启）会方式：供应商登录“苏采云”系统在平台首页</w:t>
      </w:r>
      <w:r>
        <w:rPr>
          <w:rFonts w:ascii="宋体" w:hAnsi="宋体"/>
          <w:bCs/>
          <w:color w:val="000000" w:themeColor="text1"/>
          <w:sz w:val="24"/>
          <w:szCs w:val="24"/>
          <w:highlight w:val="none"/>
          <w14:textFill>
            <w14:solidFill>
              <w14:schemeClr w14:val="tx1"/>
            </w14:solidFill>
          </w14:textFill>
        </w:rPr>
        <w:t xml:space="preserve">点击“开标大厅”，进入江苏省政府采购一体化不见面开标（采购）大厅，在今日项目列表，点击项目，进入不见面开标系统。</w:t>
      </w:r>
      <w:r>
        <w:rPr>
          <w:rFonts w:ascii="宋体" w:hAnsi="宋体"/>
          <w:b/>
          <w:bCs/>
          <w:color w:val="000000" w:themeColor="text1"/>
          <w:sz w:val="24"/>
          <w:szCs w:val="24"/>
          <w:highlight w:val="none"/>
          <w14:textFill>
            <w14:solidFill>
              <w14:schemeClr w14:val="tx1"/>
            </w14:solidFill>
          </w14:textFill>
        </w:rPr>
        <w:t xml:space="preserve">本项目为不见面磋商项目，</w:t>
      </w:r>
      <w:r>
        <w:rPr>
          <w:rFonts w:ascii="宋体" w:hAnsi="宋体"/>
          <w:b/>
          <w:color w:val="000000" w:themeColor="text1"/>
          <w:sz w:val="24"/>
          <w:szCs w:val="24"/>
          <w:highlight w:val="none"/>
          <w14:textFill>
            <w14:solidFill>
              <w14:schemeClr w14:val="tx1"/>
            </w14:solidFill>
          </w14:textFill>
        </w:rPr>
        <w:t xml:space="preserve">开启阶段供应商在【供应商解密】环节必须使用 CA证书解密电子响应文件，如在系统规定的解密时间内未能完成解密的视为放弃参与本项目。</w:t>
      </w:r>
      <w:r/>
    </w:p>
    <w:p>
      <w:pPr>
        <w:ind w:firstLine="422"/>
        <w:spacing w:line="360" w:lineRule="auto"/>
        <w:widowControl/>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lang w:val="zh-CN"/>
          <w14:textFill>
            <w14:solidFill>
              <w14:schemeClr w14:val="tx1"/>
            </w14:solidFill>
          </w14:textFill>
        </w:rPr>
        <w:t xml:space="preserve">请供应商确保电脑、系统及其他设备（视频输入输出设备等）无误，且开启直至项目结束始终保持系统在线状态。</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名称：苏州市立医院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地址：苏州市姑苏区道前街26号</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联系人：王俊文</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联系电话：0512-62362541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val="en-US" w:eastAsia="zh-CN"/>
          <w14:textFill>
            <w14:solidFill>
              <w14:schemeClr w14:val="tx1"/>
            </w14:solidFill>
          </w14:textFill>
        </w:rPr>
        <w:t xml:space="preserve">;苏州中远招投标咨询有限公司</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地址：苏州市吴中区月浜街38号三楼</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朱涛</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王佳怡</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0512-65281866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0512-65281887（FAX）</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highlight w:val="none"/>
          <w:lang w:val="en-US" w:eastAsia="zh-CN"/>
          <w14:textFill>
            <w14:solidFill>
              <w14:schemeClr w14:val="tx1"/>
            </w14:solidFill>
          </w14:textFill>
        </w:rPr>
        <w:t xml:space="preserve">朱涛</w:t>
      </w:r>
      <w:r/>
    </w:p>
    <w:p>
      <w:pPr>
        <w:ind w:firstLine="480"/>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w:t>
      </w:r>
      <w:r>
        <w:rPr>
          <w:rFonts w:hint="eastAsia" w:ascii="宋体" w:hAnsi="宋体" w:cs="宋体"/>
          <w:color w:val="000000" w:themeColor="text1"/>
          <w:sz w:val="24"/>
          <w:highlight w:val="none"/>
          <w:lang w:val="en-US" w:eastAsia="zh-CN"/>
          <w14:textFill>
            <w14:solidFill>
              <w14:schemeClr w14:val="tx1"/>
            </w14:solidFill>
          </w14:textFill>
        </w:rPr>
        <w:t xml:space="preserve">65281866</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14:textFill>
            <w14:solidFill>
              <w14:schemeClr w14:val="tx1"/>
            </w14:solidFill>
          </w14:textFill>
        </w:rPr>
        <w:t xml:space="preserve">二、供应商须知</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采购人指本项目的需求方苏州市立医院。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采购代理机构指负责组织本次竞争性磋商的</w:t>
      </w:r>
      <w:r>
        <w:rPr>
          <w:rFonts w:hint="eastAsia" w:ascii="宋体" w:hAnsi="宋体" w:cs="宋体"/>
          <w:color w:val="000000" w:themeColor="text1"/>
          <w:sz w:val="24"/>
          <w:highlight w:val="none"/>
          <w:lang w:eastAsia="zh-CN"/>
          <w14:textFill>
            <w14:solidFill>
              <w14:schemeClr w14:val="tx1"/>
            </w14:solidFill>
          </w14:textFill>
        </w:rPr>
        <w:t xml:space="preserve">苏州中远招投标咨询有限公司</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1.2合格的供应商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1.2.1满足竞争性磋商公告中供应商的资格条件的规定。</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1.2.2满足本文件实质性条款的规定。</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1.4磋商费用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1.4.2本次竞争性磋商采购代理机构按前附表规定收取成交服务费。</w:t>
      </w:r>
      <w:r/>
    </w:p>
    <w:p>
      <w:pPr>
        <w:spacing w:line="360" w:lineRule="auto"/>
        <w:tabs>
          <w:tab w:val="left" w:pos="851" w:leader="none"/>
        </w:tabs>
        <w:rPr>
          <w:rFonts w:ascii="仿宋"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1.5竞争性磋商文件的约束力：</w:t>
      </w:r>
      <w:r>
        <w:rPr>
          <w:rFonts w:hint="eastAsia" w:ascii="仿宋" w:hAnsi="宋体"/>
          <w:color w:val="000000" w:themeColor="text1"/>
          <w:sz w:val="24"/>
          <w:highlight w:val="none"/>
          <w14:textFill>
            <w14:solidFill>
              <w14:schemeClr w14:val="tx1"/>
            </w14:solidFill>
          </w14:textFill>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2.1.1竞争性磋商公告</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2.1.2供应商须知</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2.1.3采购项目需求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2.1.4评审标准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2.1.5合同及响应文件格式：请仔细检查竞争性磋商文件是否齐全，如有缺漏请立即与采购代理机构联系解决。</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cs="宋体"/>
          <w:color w:val="000000" w:themeColor="text1"/>
          <w:sz w:val="24"/>
          <w:highlight w:val="none"/>
          <w14:textFill>
            <w14:solidFill>
              <w14:schemeClr w14:val="tx1"/>
            </w14:solidFill>
          </w14:textFill>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2.3响应文件的提交及编制</w:t>
      </w:r>
      <w:r/>
    </w:p>
    <w:p>
      <w:pPr>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2.3.1电子响应文件要求</w:t>
      </w:r>
      <w:r/>
    </w:p>
    <w:p>
      <w:pPr>
        <w:jc w:val="left"/>
        <w:spacing w:line="360" w:lineRule="auto"/>
        <w:tabs>
          <w:tab w:val="left" w:pos="851" w:leader="none"/>
        </w:tabs>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2.3.1.1</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w:t>
      </w:r>
      <w:r>
        <w:rPr>
          <w:rFonts w:hint="eastAsia" w:ascii="宋体" w:hAnsi="宋体"/>
          <w:color w:val="000000" w:themeColor="text1"/>
          <w:sz w:val="24"/>
          <w:highlight w:val="none"/>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供应商在“苏采云”系统中操作，按照《苏采云系统供应商操作手册》、采购文件要求进行制作、上传电子响应文件，响应单位无需提供纸质响应文件（《苏采云系统供应商操作手册》网址链接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color w:val="000000" w:themeColor="text1"/>
          <w:highlight w:val="none"/>
          <w14:textFill>
            <w14:solidFill>
              <w14:schemeClr w14:val="tx1"/>
            </w14:solidFill>
          </w14:textFill>
        </w:rPr>
        <w:fldChar w:fldCharType="separate"/>
      </w:r>
      <w:r>
        <w:rPr>
          <w:rStyle w:val="895"/>
          <w:rFonts w:hint="eastAsia" w:ascii="宋体" w:hAnsi="宋体" w:cs="宋体"/>
          <w:color w:val="000000" w:themeColor="text1"/>
          <w:sz w:val="24"/>
          <w:szCs w:val="24"/>
          <w:highlight w:val="none"/>
          <w14:textFill>
            <w14:solidFill>
              <w14:schemeClr w14:val="tx1"/>
            </w14:solidFill>
          </w14:textFill>
        </w:rPr>
        <w:t xml:space="preserve">https://czju.suzhou.gov.cn/zfcg/html/content/20231220161910031.shtml</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2.3.1.2</w:t>
      </w:r>
      <w:r>
        <w:rPr>
          <w:rFonts w:hint="eastAsia" w:ascii="宋体" w:hAnsi="宋体"/>
          <w:b/>
          <w:color w:val="000000" w:themeColor="text1"/>
          <w:sz w:val="24"/>
          <w:highlight w:val="none"/>
          <w14:textFill>
            <w14:solidFill>
              <w14:schemeClr w14:val="tx1"/>
            </w14:solidFill>
          </w14:textFill>
        </w:rPr>
        <w:t xml:space="preserve">电子响应文件制作完成后请</w:t>
      </w:r>
      <w:r>
        <w:rPr>
          <w:rFonts w:hint="eastAsia" w:ascii="宋体" w:hAnsi="宋体" w:cs="宋体"/>
          <w:b/>
          <w:color w:val="000000" w:themeColor="text1"/>
          <w:sz w:val="24"/>
          <w:highlight w:val="none"/>
          <w14:textFill>
            <w14:solidFill>
              <w14:schemeClr w14:val="tx1"/>
            </w14:solidFill>
          </w14:textFill>
        </w:rPr>
        <w:t xml:space="preserve">在截止时间前完成提交（上传）</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供应商应</w:t>
      </w:r>
      <w:r>
        <w:rPr>
          <w:rFonts w:hint="eastAsia" w:ascii="宋体" w:hAnsi="宋体"/>
          <w:color w:val="000000" w:themeColor="text1"/>
          <w:sz w:val="24"/>
          <w:highlight w:val="none"/>
          <w:lang w:eastAsia="zh-CN"/>
          <w14:textFill>
            <w14:solidFill>
              <w14:schemeClr w14:val="tx1"/>
            </w14:solidFill>
          </w14:textFill>
        </w:rPr>
        <w:t xml:space="preserve">充分考虑</w:t>
      </w:r>
      <w:r>
        <w:rPr>
          <w:rFonts w:hint="eastAsia" w:ascii="宋体" w:hAnsi="宋体"/>
          <w:color w:val="000000" w:themeColor="text1"/>
          <w:sz w:val="24"/>
          <w:highlight w:val="none"/>
          <w14:textFill>
            <w14:solidFill>
              <w14:schemeClr w14:val="tx1"/>
            </w14:solidFill>
          </w14:textFill>
        </w:rPr>
        <w:t xml:space="preserve">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2.3.1.3电子响应文件材料中要求加盖公章的必须加盖响应单位电子公章。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.5供应商应当按照磋商文件的要求编制响应文件，并对其提交的响应文件的真实性、合法性承担法律责任。</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响应文件的语言及度量衡单位。</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.1供应商提交的响应文件以及供应商与采购代理机构就有关磋商的所有来往通知、函件和文件均应使用</w:t>
      </w:r>
      <w:r>
        <w:rPr>
          <w:rFonts w:hint="eastAsia" w:ascii="宋体" w:hAnsi="宋体" w:cs="宋体"/>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.2除技术性能另有规定外，响应文件所使用的度量衡单位，均须采用国家法定计量单位。</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2.4响应文件的组成</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2.4.1封面；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2.4.2磋商响应报价表（开标一览表）；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磋商响应函；</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资格审查响应文件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.3响应单位法定代表人授权委托书及代理人身份证复印件（如有授权）；</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具有独立承担民事责任的能力（提供法人或者其他组织的营业执照等证明文件）；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具有良好的商业信誉和健全的财务会计制度（</w:t>
      </w:r>
      <w:r>
        <w:rPr>
          <w:rFonts w:hint="eastAsia" w:ascii="宋体" w:hAnsi="宋体" w:cs="宋体"/>
          <w:color w:val="000000" w:themeColor="text1"/>
          <w:sz w:val="24"/>
          <w:highlight w:val="none"/>
          <w:lang w:val="zh-CN"/>
          <w14:textFill>
            <w14:solidFill>
              <w14:schemeClr w14:val="tx1"/>
            </w14:solidFill>
          </w14:textFill>
        </w:rPr>
        <w:t xml:space="preserve">投标人最近一期（2024年度）经审计过的财务报告或投标人基本开户银行出具的资信证明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提供依法缴纳税收的凭据复印件和依法缴纳社会保险的证明材料，如相关主管部门证明或银行代扣证明。响应单位如依法享受缓缴、免缴税收、社会保障资金的应提供相关主管部门出具的证明材料）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具备履行合同所必需的设备和专业技术能力的证明材料或承诺；</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参加政府采购活动前三年内，在经营活动中没有重大违法记录的书面声明；</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符合性审查响应文件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.1磋商响应单位情况表；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.2技术、商务偏离表；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.3其他有关符合性证明的文件。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综合评审响应文件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根据磋商文件要求制定本项目详细的</w:t>
      </w:r>
      <w:r>
        <w:rPr>
          <w:rFonts w:hint="eastAsia" w:ascii="宋体" w:hAnsi="宋体" w:cs="宋体"/>
          <w:color w:val="000000" w:themeColor="text1"/>
          <w:sz w:val="24"/>
          <w:szCs w:val="24"/>
          <w:highlight w:val="none"/>
          <w:lang w:eastAsia="zh-CN"/>
          <w14:textFill>
            <w14:solidFill>
              <w14:schemeClr w14:val="tx1"/>
            </w14:solidFill>
          </w14:textFill>
        </w:rPr>
        <w:t xml:space="preserve">项目</w:t>
      </w:r>
      <w:r>
        <w:rPr>
          <w:rFonts w:hint="eastAsia" w:ascii="宋体" w:hAnsi="宋体" w:cs="宋体"/>
          <w:color w:val="000000" w:themeColor="text1"/>
          <w:sz w:val="24"/>
          <w:szCs w:val="24"/>
          <w:highlight w:val="none"/>
          <w14:textFill>
            <w14:solidFill>
              <w14:schemeClr w14:val="tx1"/>
            </w14:solidFill>
          </w14:textFill>
        </w:rPr>
        <w:t xml:space="preserve">实施方案</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2服务期间人员配备方案及设备情况，响应单位所投入的人员情况介绍（需提供人员的配备方案《项目服务人员配置表》）；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3《类似项目经验一览表》（如有）；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4其他可以证明磋商供应商资信、资质和货物、服务质量的证书、文件、推荐信等评审所需资</w:t>
      </w:r>
      <w:bookmarkStart w:id="15" w:name="_GoBack"/>
      <w:r/>
      <w:bookmarkEnd w:id="15"/>
      <w:r>
        <w:rPr>
          <w:rFonts w:hint="eastAsia" w:ascii="宋体" w:hAnsi="宋体" w:cs="宋体"/>
          <w:color w:val="000000" w:themeColor="text1"/>
          <w:sz w:val="24"/>
          <w:highlight w:val="none"/>
          <w14:textFill>
            <w14:solidFill>
              <w14:schemeClr w14:val="tx1"/>
            </w14:solidFill>
          </w14:textFill>
        </w:rPr>
        <w:t xml:space="preserve">料（如有）。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w:t>
      </w:r>
      <w:r>
        <w:rPr>
          <w:rFonts w:hint="eastAsia" w:ascii="宋体" w:hAnsi="宋体" w:cs="宋体"/>
          <w:b/>
          <w:bCs/>
          <w:color w:val="000000" w:themeColor="text1"/>
          <w:sz w:val="24"/>
          <w:highlight w:val="none"/>
          <w:lang w:val="en-US" w:eastAsia="zh-CN"/>
          <w14:textFill>
            <w14:solidFill>
              <w14:schemeClr w14:val="tx1"/>
            </w14:solidFill>
          </w14:textFill>
        </w:rPr>
        <w:t xml:space="preserve">8</w:t>
      </w:r>
      <w:r>
        <w:rPr>
          <w:rFonts w:hint="eastAsia" w:ascii="宋体" w:hAnsi="宋体" w:cs="宋体"/>
          <w:b/>
          <w:bCs/>
          <w:color w:val="000000" w:themeColor="text1"/>
          <w:sz w:val="24"/>
          <w:highlight w:val="none"/>
          <w14:textFill>
            <w14:solidFill>
              <w14:schemeClr w14:val="tx1"/>
            </w14:solidFill>
          </w14:textFill>
        </w:rPr>
        <w:t xml:space="preserve">企业报价折扣证明：</w:t>
      </w:r>
      <w:r>
        <w:rPr>
          <w:rFonts w:hint="eastAsia" w:ascii="宋体" w:hAnsi="宋体" w:cs="宋体"/>
          <w:color w:val="000000" w:themeColor="text1"/>
          <w:sz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《中小企业声明函》或《残疾人福利性单位声明函》或省级以上监狱管理局、戒毒管理局（含新疆生产建设兵团）出具的属于监狱企业的证明文件（如有）；</w:t>
      </w:r>
      <w:r/>
    </w:p>
    <w:p>
      <w:pPr>
        <w:pStyle w:val="862"/>
        <w:ind w:left="0" w:firstLine="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注：（1）以上2.4.</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862"/>
        <w:ind w:left="0"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（2）以上2.4.</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为符合性审查须提供的资料，响应供应商必须提供并加盖电子公章。否则，磋商响应文件将被认定为未实质性响应。</w:t>
      </w:r>
      <w:r/>
    </w:p>
    <w:p>
      <w:pPr>
        <w:pStyle w:val="862"/>
        <w:ind w:left="0"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（3）制作电子响应文件时必须与响应文件制作软件目录一一对应，将相关资料上传至相应模块，如未按照系统中模块上传的，相关不利后果（如资格审查不通过、符合性审查不通过）由响应供应商自行承担。</w:t>
      </w:r>
      <w:r/>
    </w:p>
    <w:p>
      <w:pPr>
        <w:pStyle w:val="862"/>
        <w:ind w:left="0"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862"/>
        <w:ind w:left="0"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（5）磋商过程中如有问题采购代理机构工作人员会及时通过《投标供应商确认函》留存的手机号与供应商联系。请供应商确保该手机号磋商当日</w:t>
      </w:r>
      <w:r>
        <w:rPr>
          <w:rFonts w:hint="eastAsia" w:ascii="宋体" w:hAnsi="宋体" w:cs="宋体"/>
          <w:bCs/>
          <w:color w:val="000000" w:themeColor="text1"/>
          <w:sz w:val="24"/>
          <w:szCs w:val="24"/>
          <w:highlight w:val="none"/>
          <w:lang w:eastAsia="zh-CN"/>
          <w14:textFill>
            <w14:solidFill>
              <w14:schemeClr w14:val="tx1"/>
            </w14:solidFill>
          </w14:textFill>
        </w:rPr>
        <w:t xml:space="preserve">通信畅通</w:t>
      </w:r>
      <w:r>
        <w:rPr>
          <w:rFonts w:hint="eastAsia" w:ascii="宋体" w:hAnsi="宋体" w:cs="宋体"/>
          <w:bCs/>
          <w:color w:val="000000" w:themeColor="text1"/>
          <w:sz w:val="24"/>
          <w:szCs w:val="24"/>
          <w:highlight w:val="none"/>
          <w14:textFill>
            <w14:solidFill>
              <w14:schemeClr w14:val="tx1"/>
            </w14:solidFill>
          </w14:textFill>
        </w:rPr>
        <w:t xml:space="preserve">，否则导致的对供应商不利的后果由供应商自行承担。</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2.5磋商保证金：本项目免收磋商保证金。</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3.响应文件提交</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3.1采购代理机构收到响应文件的时间不得迟于竞争性磋商公告中规定的截止时间。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4.磋商采购程序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4.1采购代理机构按本须知规定的时间、地点主持磋商采购活动。</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w:t>
      </w:r>
      <w:r>
        <w:rPr>
          <w:rFonts w:hint="eastAsia" w:ascii="宋体" w:hAnsi="宋体" w:cs="创艺简仿宋"/>
          <w:bCs/>
          <w:color w:val="000000" w:themeColor="text1"/>
          <w:sz w:val="24"/>
          <w:highlight w:val="none"/>
          <w14:textFill>
            <w14:solidFill>
              <w14:schemeClr w14:val="tx1"/>
            </w14:solidFill>
          </w14:textFill>
        </w:rPr>
        <w:t xml:space="preserve">供应商通过“苏采云”系统在线参与磋商活动；供应商应当按照《苏采云系统供应商操作手册》规定在 “苏采云”系统规定的时间内对响应文件进行解密。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w:t>
      </w:r>
      <w:r>
        <w:rPr>
          <w:rFonts w:hint="eastAsia" w:ascii="宋体" w:hAnsi="宋体" w:cs="创艺简仿宋"/>
          <w:bCs/>
          <w:color w:val="000000" w:themeColor="text1"/>
          <w:sz w:val="24"/>
          <w:highlight w:val="none"/>
          <w14:textFill>
            <w14:solidFill>
              <w14:schemeClr w14:val="tx1"/>
            </w14:solidFill>
          </w14:textFill>
        </w:rPr>
        <w:t xml:space="preserve">在磋商响应文件网上提交截止时间止成功上传的响应文件少于三家，则本次采购失败。</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4.4由磋商小组审查供应商解密的响应文件。</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4.5</w:t>
      </w:r>
      <w:r>
        <w:rPr>
          <w:rFonts w:hint="eastAsia" w:ascii="宋体" w:hAnsi="宋体" w:cs="宋体"/>
          <w:color w:val="000000" w:themeColor="text1"/>
          <w:sz w:val="24"/>
          <w:highlight w:val="none"/>
          <w14:textFill>
            <w14:solidFill>
              <w14:schemeClr w14:val="tx1"/>
            </w14:solidFill>
          </w14:textFill>
        </w:rPr>
        <w:t xml:space="preserve">磋商小组（磋商小组由评审专家及采购人代表组成）进行资格审查、对</w:t>
      </w:r>
      <w:r>
        <w:rPr>
          <w:rFonts w:ascii="宋体" w:hAnsi="宋体" w:cs="宋体"/>
          <w:color w:val="000000" w:themeColor="text1"/>
          <w:sz w:val="24"/>
          <w:highlight w:val="none"/>
          <w14:textFill>
            <w14:solidFill>
              <w14:schemeClr w14:val="tx1"/>
            </w14:solidFill>
          </w14:textFill>
        </w:rPr>
        <w:t xml:space="preserve">供应商响应文件的有效性、完整性和响应程度</w:t>
      </w:r>
      <w:r>
        <w:rPr>
          <w:rFonts w:hint="eastAsia" w:ascii="宋体" w:hAnsi="宋体" w:cs="宋体"/>
          <w:color w:val="000000" w:themeColor="text1"/>
          <w:sz w:val="24"/>
          <w:highlight w:val="none"/>
          <w14:textFill>
            <w14:solidFill>
              <w14:schemeClr w14:val="tx1"/>
            </w14:solidFill>
          </w14:textFill>
        </w:rPr>
        <w:t xml:space="preserve">进行</w:t>
      </w:r>
      <w:r>
        <w:rPr>
          <w:rFonts w:ascii="宋体" w:hAnsi="宋体" w:cs="宋体"/>
          <w:color w:val="000000" w:themeColor="text1"/>
          <w:sz w:val="24"/>
          <w:highlight w:val="none"/>
          <w14:textFill>
            <w14:solidFill>
              <w14:schemeClr w14:val="tx1"/>
            </w14:solidFill>
          </w14:textFill>
        </w:rPr>
        <w:t xml:space="preserve">评审</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供应商的澄清、说明或者更正不得超出响应文件的范围或者改变响应文件的实质性内容。</w:t>
      </w:r>
      <w:r>
        <w:rPr>
          <w:rFonts w:hint="eastAsia" w:ascii="宋体" w:hAnsi="宋体" w:cs="宋体"/>
          <w:color w:val="000000" w:themeColor="text1"/>
          <w:sz w:val="24"/>
          <w:highlight w:val="none"/>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4.6</w:t>
      </w:r>
      <w:r>
        <w:rPr>
          <w:rFonts w:hint="eastAsia" w:ascii="宋体" w:hAnsi="宋体"/>
          <w:color w:val="000000" w:themeColor="text1"/>
          <w:sz w:val="24"/>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000000" w:themeColor="text1"/>
          <w:sz w:val="24"/>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4.7</w:t>
      </w:r>
      <w:r>
        <w:rPr>
          <w:rFonts w:hint="eastAsia" w:ascii="宋体" w:hAnsi="宋体"/>
          <w:color w:val="000000" w:themeColor="text1"/>
          <w:sz w:val="24"/>
          <w:highlight w:val="none"/>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4.8</w:t>
      </w:r>
      <w:r>
        <w:rPr>
          <w:rFonts w:hint="eastAsia" w:ascii="宋体" w:hAnsi="宋体"/>
          <w:b/>
          <w:color w:val="000000" w:themeColor="text1"/>
          <w:sz w:val="24"/>
          <w:highlight w:val="none"/>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4.9</w:t>
      </w:r>
      <w:r>
        <w:rPr>
          <w:rFonts w:hint="eastAsia" w:ascii="宋体" w:hAnsi="宋体"/>
          <w:b/>
          <w:color w:val="000000" w:themeColor="text1"/>
          <w:sz w:val="24"/>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00"/>
        <w:ind w:left="0" w:firstLine="0"/>
        <w:spacing w:line="360" w:lineRule="auto"/>
        <w:rPr>
          <w:rFonts w:hint="default" w:ascii="宋体" w:hAnsi="宋体" w:eastAsia="宋体" w:cs="Times New Roman"/>
          <w:b w:val="0"/>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4.10</w:t>
      </w:r>
      <w:bookmarkStart w:id="0" w:name="OLE_LINK20"/>
      <w:r>
        <w:rPr>
          <w:rFonts w:hint="eastAsia" w:ascii="宋体" w:hAnsi="宋体" w:eastAsia="宋体" w:cs="Times New Roman"/>
          <w:b w:val="0"/>
          <w:bCs/>
          <w:color w:val="000000" w:themeColor="text1"/>
          <w:sz w:val="24"/>
          <w:szCs w:val="24"/>
          <w:highlight w:val="none"/>
          <w:lang w:val="en-US" w:eastAsia="zh-CN" w:bidi="ar-SA"/>
          <w14:textFill>
            <w14:solidFill>
              <w14:schemeClr w14:val="tx1"/>
            </w14:solidFill>
          </w14:textFill>
        </w:rPr>
        <w:t xml:space="preserve">异常低价响应审查</w:t>
      </w:r>
      <w:r/>
    </w:p>
    <w:p>
      <w:pPr>
        <w:pStyle w:val="900"/>
        <w:ind w:left="0" w:firstLine="0"/>
        <w:spacing w:line="360" w:lineRule="auto"/>
        <w:rPr>
          <w:rFonts w:hint="default"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4.10</w:t>
      </w:r>
      <w:r>
        <w:rPr>
          <w:rFonts w:hint="default"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评审过程中出现下列情形之一的，磋商小组应当启动异常低价响应审查程序：</w:t>
      </w:r>
      <w:r/>
    </w:p>
    <w:p>
      <w:pPr>
        <w:pStyle w:val="900"/>
        <w:ind w:left="0" w:firstLine="0"/>
        <w:spacing w:line="360" w:lineRule="auto"/>
        <w:rPr>
          <w:rFonts w:hint="default"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900"/>
        <w:ind w:left="0" w:firstLine="0"/>
        <w:spacing w:line="360" w:lineRule="auto"/>
        <w:rPr>
          <w:rFonts w:hint="default"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bookmarkStart w:id="1" w:name="OLE_LINK15"/>
      <w:r/>
      <w:bookmarkStart w:id="2" w:name="OLE_LINK2"/>
      <w:r/>
      <w:bookmarkStart w:id="3" w:name="OLE_LINK14"/>
      <w:r>
        <w:rPr>
          <w:rFonts w:hint="eastAsia" w:ascii="宋体" w:hAnsi="宋体"/>
          <w:color w:val="000000" w:themeColor="text1"/>
          <w:sz w:val="24"/>
          <w:highlight w:val="none"/>
          <w:lang w:val="en-US" w:eastAsia="zh-CN"/>
          <w14:textFill>
            <w14:solidFill>
              <w14:schemeClr w14:val="tx1"/>
            </w14:solidFill>
          </w14:textFill>
        </w:rPr>
        <w:t xml:space="preserve">）响应报价低于采购项目最高限价45%的，即响应报价&lt;采购项目最高限价×45%</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（4）磋商小组</w:t>
      </w:r>
      <w:bookmarkEnd w:id="1"/>
      <w:r/>
      <w:bookmarkEnd w:id="2"/>
      <w:r/>
      <w:bookmarkEnd w:id="3"/>
      <w:r>
        <w:rPr>
          <w:rFonts w:hint="eastAsia" w:ascii="宋体" w:hAnsi="宋体"/>
          <w:color w:val="000000" w:themeColor="text1"/>
          <w:sz w:val="24"/>
          <w:highlight w:val="none"/>
          <w:lang w:val="en-US" w:eastAsia="zh-CN"/>
          <w14:textFill>
            <w14:solidFill>
              <w14:schemeClr w14:val="tx1"/>
            </w14:solidFill>
          </w14:textFill>
        </w:rPr>
        <w:t xml:space="preserve">认定的供应商报价过低、有可能影响产品质量或者不能诚信履约的其他情形。</w:t>
      </w:r>
      <w:bookmarkStart w:id="4" w:name="OLE_LINK4"/>
      <w:r/>
      <w:bookmarkStart w:id="5" w:name="OLE_LINK3"/>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4.10.2启动异常低价响应审查后，磋商小组应当要求相关供应商在评审现场合理的时间内，提供项目具体成本测算等与报价合理性相关的书面说明及相关证明材料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color w:val="000000" w:themeColor="text1"/>
          <w:sz w:val="24"/>
          <w:highlight w:val="none"/>
          <w:lang w:val="en-US" w:eastAsia="zh-CN"/>
          <w14:textFill>
            <w14:solidFill>
              <w14:schemeClr w14:val="tx1"/>
            </w14:solidFill>
          </w14:textFill>
        </w:rPr>
        <w:t xml:space="preserve">，包括但不限于原材料成本、人工成本、制造费用等，</w:t>
      </w:r>
      <w:bookmarkEnd w:id="6"/>
      <w:r/>
      <w:bookmarkEnd w:id="7"/>
      <w:r>
        <w:rPr>
          <w:rFonts w:hint="eastAsia" w:ascii="宋体" w:hAnsi="宋体"/>
          <w:color w:val="000000" w:themeColor="text1"/>
          <w:sz w:val="24"/>
          <w:highlight w:val="none"/>
          <w:lang w:val="en-US" w:eastAsia="zh-CN"/>
          <w14:textFill>
            <w14:solidFill>
              <w14:schemeClr w14:val="tx1"/>
            </w14:solidFill>
          </w14:textFill>
        </w:rPr>
        <w:t xml:space="preserve">对响应价格作出解释，由磋商小组依据专业经验，参考同类项目成交价格、类似产品市场价格水平、行业人工费用标准、国家有关部门指导行业协会发布的行业平均成本等情况，对报价合理性进行判断。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val="en-US"/>
          <w14:textFill>
            <w14:solidFill>
              <w14:schemeClr w14:val="tx1"/>
            </w14:solidFill>
          </w14:textFill>
        </w:rPr>
        <w:t xml:space="preserve">项情形的，供应商已随响应文件一并提交相关书面说明及必要的证明材料的，在评审现场可不再重复提交。</w:t>
      </w:r>
      <w:r>
        <w:rPr>
          <w:rFonts w:hint="eastAsia" w:ascii="宋体" w:hAnsi="宋体"/>
          <w:color w:val="000000" w:themeColor="text1"/>
          <w:sz w:val="24"/>
          <w:highlight w:val="none"/>
          <w:lang w:val="en-US" w:eastAsia="zh-CN"/>
          <w14:textFill>
            <w14:solidFill>
              <w14:schemeClr w14:val="tx1"/>
            </w14:solidFill>
          </w14:textFill>
        </w:rPr>
        <w:t xml:space="preserve">响应供应商不能提供书面说明、证明材料，或者提供的书面说明、证明材料不能证明其报价合理性的，评审委员会应当将其作为无效响应处理。</w:t>
      </w:r>
      <w:bookmarkEnd w:id="0"/>
      <w:r/>
      <w:bookmarkEnd w:id="4"/>
      <w:r/>
      <w:bookmarkEnd w:id="5"/>
      <w:r>
        <w:rPr>
          <w:rFonts w:hint="eastAsia" w:ascii="宋体" w:hAnsi="宋体"/>
          <w:bCs/>
          <w:color w:val="000000" w:themeColor="text1"/>
          <w:sz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异常低价响应审查的启动原因、审查意见和审查结果应当在评审报告中记录，并随供应商提供的相关书面说明及证明材料，以及评审委员会有关互联网浏览、查询历史一并归档。</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4.11经磋商确定最终采购需求和提交最后报价的供应商后，由磋商小组采用综合评分法对提交最后报价的供应商的响应文件和最后报价进行综合评分。</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4.12磋商小组根据磋商成交原则确定成交供应商，并将结果通知所有参加磋商的供应商。</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4.13如磋商过程中出现本采购文件未尽事宜，由磋商小组根据政府采购有关法律、法规讨论决定。</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4.14响应无效和终止磋商活动条款</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4.14.1响应无效条款</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1）供应商不具备竞争性磋商文件中规定的资格条件的；</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2）响应文件签署不符合要求的；</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3）最终报价超过采购预算或最高限价的，不能成交；</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4）响应文件制作机器码一致；</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5）不符合法律法规和竞争性磋商文件中规定的其他实质性要求的；</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6）其他法律、法规及本竞争性磋商文件规定的属响应无效的情形。</w:t>
      </w:r>
      <w:r/>
    </w:p>
    <w:p>
      <w:pPr>
        <w:pStyle w:val="900"/>
        <w:ind w:left="0" w:firstLine="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4.14.2终止竞争性磋商采购活动的条款</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.2.1因情况变化，不再符合规定的竞争性磋商采购方式适用情形的；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.2.2出现影响采购公正的违法、违规行为的；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.2.3在采购过程中实质性响应磋商文件不满三家的。</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确定成交、询问及质疑</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.1确定成交供应商</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采购代理机构在成交供应商确定后2个工作日内在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“江苏政府采购网”、“苏州市政府采购网”公告成交结果，</w:t>
      </w:r>
      <w:r>
        <w:rPr>
          <w:rFonts w:hint="eastAsia" w:ascii="宋体" w:hAnsi="宋体"/>
          <w:bCs/>
          <w:color w:val="000000" w:themeColor="text1"/>
          <w:sz w:val="24"/>
          <w:szCs w:val="21"/>
          <w:highlight w:val="none"/>
          <w14:textFill>
            <w14:solidFill>
              <w14:schemeClr w14:val="tx1"/>
            </w14:solidFill>
          </w14:textFill>
        </w:rPr>
        <w:t xml:space="preserve">公告期限为1个工作日</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lang w:val="en-US" w:eastAsia="zh-CN"/>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若有充分证据证明，成交供应商出现下列情况之一的，一经查实，将被取消成交资格：</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1）提供虚假材料谋取成交的。</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2）与评审专家、采购人、其他供应商或者交易中心工作人员恶意串通的。</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3）向评审专家、采购人或交易中心工作人员行贿或者提供其他不正当利益的。</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4）恶意竞争，最后报价明显低于其自身合理成本且又无法提供证明的。</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5）不满足本磋商文件规定的实质性要求，但在评审过程中又未被磋商小组发现的。</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6）成交后无正当理由拒不与采购人签订政府采购合同或者未按照磋商文件确定的事项签订政府采购合同的。</w:t>
      </w:r>
      <w:r/>
    </w:p>
    <w:p>
      <w:pPr>
        <w:spacing w:line="360"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7）将政府采购合同转包的。</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.2询问及质疑</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根据《政府采购质疑和投诉办法》财政部第94号令第十一条规定，提出质疑的供应商应当是参与所质疑项目采购活动的供应商。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w:t>
      </w:r>
      <w:r>
        <w:rPr>
          <w:rFonts w:hint="eastAsia" w:ascii="宋体" w:hAnsi="宋体"/>
          <w:color w:val="000000" w:themeColor="text1"/>
          <w:sz w:val="24"/>
          <w:highlight w:val="none"/>
          <w:lang w:eastAsia="zh-CN"/>
          <w14:textFill>
            <w14:solidFill>
              <w14:schemeClr w14:val="tx1"/>
            </w14:solidFill>
          </w14:textFill>
        </w:rPr>
        <w:t xml:space="preserve">必须</w:t>
      </w:r>
      <w:r>
        <w:rPr>
          <w:rFonts w:hint="eastAsia" w:ascii="宋体" w:hAnsi="宋体"/>
          <w:color w:val="000000" w:themeColor="text1"/>
          <w:sz w:val="24"/>
          <w:highlight w:val="none"/>
          <w14:textFill>
            <w14:solidFill>
              <w14:schemeClr w14:val="tx1"/>
            </w14:solidFill>
          </w14:textFill>
        </w:rPr>
        <w:t xml:space="preserve">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本次采购文件要求供应商在法定质疑期内一次性提出针对同一采购程序环节的质疑。</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供应商提出质疑应当提交质疑函和必要的证明材料（营业执照副本复印件、报名确认函等）。质疑函应当包括下列内容：</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供应商的姓名或者名称、地址、邮编、联系人及联系电话；</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质疑项目的名称、编号；</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具体、明确的质疑事项和与质疑事项相关的请求；</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事实依据；</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必要的法律依据；</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提出质疑的日期。</w:t>
      </w:r>
      <w:r/>
    </w:p>
    <w:p>
      <w:pPr>
        <w:ind w:firstLine="480"/>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w:t>
      </w:r>
      <w:r>
        <w:rPr>
          <w:rFonts w:hint="eastAsia" w:ascii="宋体" w:hAnsi="宋体" w:cs="宋体"/>
          <w:color w:val="000000" w:themeColor="text1"/>
          <w:sz w:val="24"/>
          <w:highlight w:val="none"/>
          <w:lang w:eastAsia="zh-CN"/>
          <w14:textFill>
            <w14:solidFill>
              <w14:schemeClr w14:val="tx1"/>
            </w14:solidFill>
          </w14:textFill>
        </w:rPr>
        <w:t xml:space="preserve">苏州中远招投标咨询有限公司</w:t>
      </w:r>
      <w:r>
        <w:rPr>
          <w:rFonts w:hint="eastAsia" w:ascii="宋体" w:hAnsi="宋体" w:cs="宋体"/>
          <w:color w:val="000000" w:themeColor="text1"/>
          <w:sz w:val="24"/>
          <w:highlight w:val="none"/>
          <w14:textFill>
            <w14:solidFill>
              <w14:schemeClr w14:val="tx1"/>
            </w14:solidFill>
          </w14:textFill>
        </w:rPr>
        <w:t xml:space="preserve">（联系地址：苏州市吴中区月浜街38号3楼；电话：0512-65281866；联系人：王佳怡）</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5.成交通知书</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5.1成交通知书：</w:t>
      </w:r>
      <w:r>
        <w:rPr>
          <w:rFonts w:hint="eastAsia" w:ascii="宋体" w:hAnsi="宋体" w:cs="宋体"/>
          <w:color w:val="000000" w:themeColor="text1"/>
          <w:sz w:val="24"/>
          <w:highlight w:val="none"/>
          <w:lang w:eastAsia="zh-CN"/>
          <w14:textFill>
            <w14:solidFill>
              <w14:schemeClr w14:val="tx1"/>
            </w14:solidFill>
          </w14:textFill>
        </w:rPr>
        <w:t xml:space="preserve">确定</w:t>
      </w:r>
      <w:r>
        <w:rPr>
          <w:rFonts w:hint="eastAsia" w:ascii="宋体" w:hAnsi="宋体" w:cs="宋体"/>
          <w:color w:val="000000" w:themeColor="text1"/>
          <w:sz w:val="24"/>
          <w:highlight w:val="none"/>
          <w14:textFill>
            <w14:solidFill>
              <w14:schemeClr w14:val="tx1"/>
            </w14:solidFill>
          </w14:textFill>
        </w:rPr>
        <w:t xml:space="preserve">成交单位后，采购代理机构在法定时间内向成交单位发出成交通知书；</w:t>
      </w:r>
      <w:r>
        <w:rPr>
          <w:rFonts w:hint="eastAsia" w:ascii="宋体" w:hAnsi="宋体" w:cs="宋体"/>
          <w:b/>
          <w:color w:val="000000" w:themeColor="text1"/>
          <w:sz w:val="24"/>
          <w:highlight w:val="none"/>
          <w14:textFill>
            <w14:solidFill>
              <w14:schemeClr w14:val="tx1"/>
            </w14:solidFill>
          </w14:textFill>
        </w:rPr>
        <w:t xml:space="preserve">请成交单位在成交结果公告届满之日起30日内，使用CA证书登录“苏采云”系统及时下载成交通知书。</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成交通知书发出后，采购人不得违法改变成交结果，成交单位无正当理由不得放弃成交结果。</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5.4采购单位对未成交单位不承担解释未成交原因的义务。</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6.授予合同</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6.1签订合同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6.1.3成交供应商拒绝签订政府采购合同的，采购人可以重新开展采购活动。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6.1.4竞争性磋商文件、成交供应商的响应文件及竞争性磋商过程中有关澄清、承诺文件均应作为合同附件。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6.2服务的追加、减少</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7.服务费</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7.1成交单位须按前附表的规定按其预算总金额计算并支付服务费，该费用应在领取成交通知书时付清。</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7.2成交单位如果未按规定缴纳服务费，支付本磋商文件公布的预算金额的2%作为违约赔偿金，并保留诉讼的权利。</w:t>
      </w:r>
      <w:r/>
    </w:p>
    <w:p>
      <w:pPr>
        <w:jc w:val="center"/>
        <w:rPr>
          <w:rFonts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br w:type="page" w:clear="all"/>
      </w:r>
      <w:r>
        <w:rPr>
          <w:rFonts w:hint="eastAsia" w:eastAsia="黑体"/>
          <w:b/>
          <w:color w:val="000000" w:themeColor="text1"/>
          <w:sz w:val="32"/>
          <w:szCs w:val="32"/>
          <w:highlight w:val="none"/>
          <w14:textFill>
            <w14:solidFill>
              <w14:schemeClr w14:val="tx1"/>
            </w14:solidFill>
          </w14:textFill>
        </w:rPr>
        <w:t xml:space="preserve">三、采购需求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s="宋体"/>
          <w:color w:val="000000" w:themeColor="text1"/>
          <w:sz w:val="24"/>
          <w:highlight w:val="none"/>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w:t>
      </w:r>
      <w:r>
        <w:rPr>
          <w:rFonts w:hint="eastAsia" w:ascii="宋体" w:hAnsi="宋体"/>
          <w:color w:val="000000" w:themeColor="text1"/>
          <w:sz w:val="24"/>
          <w:highlight w:val="none"/>
          <w:lang w:eastAsia="zh-CN"/>
          <w14:textFill>
            <w14:solidFill>
              <w14:schemeClr w14:val="tx1"/>
            </w14:solidFill>
          </w14:textFill>
        </w:rPr>
        <w:t xml:space="preserve">苏州中远招投标咨询有限公司</w:t>
      </w:r>
      <w:r>
        <w:rPr>
          <w:rFonts w:hint="eastAsia" w:ascii="宋体" w:hAnsi="宋体"/>
          <w:color w:val="000000" w:themeColor="text1"/>
          <w:sz w:val="24"/>
          <w:highlight w:val="none"/>
          <w14:textFill>
            <w14:solidFill>
              <w14:schemeClr w14:val="tx1"/>
            </w14:solidFill>
          </w14:textFill>
        </w:rPr>
        <w:t xml:space="preserve">对其</w:t>
      </w:r>
      <w:r>
        <w:rPr>
          <w:rFonts w:hint="eastAsia" w:ascii="宋体" w:hAnsi="宋体" w:cs="宋体"/>
          <w:color w:val="000000" w:themeColor="text1"/>
          <w:sz w:val="24"/>
          <w:highlight w:val="none"/>
          <w:lang w:eastAsia="zh-CN"/>
          <w14:textFill>
            <w14:solidFill>
              <w14:schemeClr w14:val="tx1"/>
            </w14:solidFill>
          </w14:textFill>
        </w:rPr>
        <w:t xml:space="preserve">桌面终端维保服务</w:t>
      </w:r>
      <w:r>
        <w:rPr>
          <w:rFonts w:hint="eastAsia" w:ascii="宋体" w:hAnsi="宋体"/>
          <w:color w:val="000000" w:themeColor="text1"/>
          <w:sz w:val="24"/>
          <w:highlight w:val="none"/>
          <w14:textFill>
            <w14:solidFill>
              <w14:schemeClr w14:val="tx1"/>
            </w14:solidFill>
          </w14:textFill>
        </w:rPr>
        <w:t xml:space="preserve">采购在国内组织竞争性磋商采购。欢迎符合资格条件的供应商前来报名参加磋商。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一、磋商编号：</w:t>
      </w:r>
      <w:r>
        <w:rPr>
          <w:rFonts w:hint="eastAsia" w:ascii="宋体" w:hAnsi="宋体"/>
          <w:color w:val="000000" w:themeColor="text1"/>
          <w:sz w:val="24"/>
          <w:highlight w:val="none"/>
          <w:lang w:eastAsia="zh-CN"/>
          <w14:textFill>
            <w14:solidFill>
              <w14:schemeClr w14:val="tx1"/>
            </w14:solidFill>
          </w14:textFill>
        </w:rPr>
        <w:t xml:space="preserve">JSZC-320500-ZYZT-C2026-0001</w:t>
      </w:r>
      <w:r/>
    </w:p>
    <w:p>
      <w:pPr>
        <w:spacing w:line="360" w:lineRule="auto"/>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spacing w:line="360" w:lineRule="auto"/>
        <w:tabs>
          <w:tab w:val="left" w:pos="1267" w:leader="none"/>
        </w:tabs>
        <w:rPr>
          <w:rFonts w:ascii="宋体" w:hAnsi="宋体" w:cs="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szCs w:val="20"/>
          <w:highlight w:val="none"/>
          <w:lang w:val="zh-CN"/>
          <w14:textFill>
            <w14:solidFill>
              <w14:schemeClr w14:val="tx1"/>
            </w14:solidFill>
          </w14:textFill>
        </w:rPr>
        <w:t xml:space="preserve">预算金额：</w:t>
      </w:r>
      <w:r>
        <w:rPr>
          <w:rFonts w:hint="eastAsia" w:ascii="宋体" w:hAnsi="宋体" w:cs="宋体"/>
          <w:color w:val="000000" w:themeColor="text1"/>
          <w:sz w:val="24"/>
          <w:highlight w:val="none"/>
          <w:lang w:val="zh-CN"/>
          <w14:textFill>
            <w14:solidFill>
              <w14:schemeClr w14:val="tx1"/>
            </w14:solidFill>
          </w14:textFill>
        </w:rPr>
        <w:t xml:space="preserve">贰佰万元整（￥2000000.00）</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贰佰万元整（￥2000000.00）</w:t>
      </w:r>
      <w:r/>
    </w:p>
    <w:p>
      <w:pPr>
        <w:spacing w:line="360" w:lineRule="auto"/>
        <w:tabs>
          <w:tab w:val="left" w:pos="12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四、采购内容及要求：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、服务内容</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终端设备运维服务（本项目不含文印耗材。如：硒鼓、墨盒、碳带及各类纸张等）：</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1.1</w:t>
      </w:r>
      <w:r>
        <w:rPr>
          <w:rFonts w:hint="eastAsia" w:ascii="宋体" w:hAnsi="宋体" w:eastAsia="宋体" w:cs="Times New Roman"/>
          <w:color w:val="000000" w:themeColor="text1"/>
          <w:sz w:val="24"/>
          <w:highlight w:val="none"/>
          <w14:textFill>
            <w14:solidFill>
              <w14:schemeClr w14:val="tx1"/>
            </w14:solidFill>
          </w14:textFill>
        </w:rPr>
        <w:t xml:space="preserve">计算机设备（台式机、一体机、笔记本电脑）、文印设备、扫描设备、读卡设备等桌面终端硬件的日常维护、故障处理及数据备份；</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1.2</w:t>
      </w:r>
      <w:r>
        <w:rPr>
          <w:rFonts w:hint="eastAsia" w:ascii="宋体" w:hAnsi="宋体" w:eastAsia="宋体" w:cs="Times New Roman"/>
          <w:color w:val="000000" w:themeColor="text1"/>
          <w:sz w:val="24"/>
          <w:highlight w:val="none"/>
          <w14:textFill>
            <w14:solidFill>
              <w14:schemeClr w14:val="tx1"/>
            </w14:solidFill>
          </w14:textFill>
        </w:rPr>
        <w:t xml:space="preserve">桌面终端硬件操作系统安装、医院信息系统（HIS）等软件的安装（院方信息处指导、院方信息处授权同意后配合相关单位）；</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 w:val="24"/>
          <w:highlight w:val="none"/>
          <w14:textFill>
            <w14:solidFill>
              <w14:schemeClr w14:val="tx1"/>
            </w14:solidFill>
          </w14:textFill>
        </w:rPr>
        <w:t xml:space="preserve">硬件故障检测、维修及配件更换（详见附件《维修明细表》）；</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1.4</w:t>
      </w:r>
      <w:r>
        <w:rPr>
          <w:rFonts w:hint="eastAsia" w:ascii="宋体" w:hAnsi="宋体" w:eastAsia="宋体" w:cs="Times New Roman"/>
          <w:color w:val="000000" w:themeColor="text1"/>
          <w:sz w:val="24"/>
          <w:highlight w:val="none"/>
          <w14:textFill>
            <w14:solidFill>
              <w14:schemeClr w14:val="tx1"/>
            </w14:solidFill>
          </w14:textFill>
        </w:rPr>
        <w:t xml:space="preserve">桌面终端硬件病毒查杀（院方信息处指导、院方信息处授权同意后配合相关单位）。</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网络运维支持：</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2.1</w:t>
      </w:r>
      <w:r>
        <w:rPr>
          <w:rFonts w:hint="eastAsia" w:ascii="宋体" w:hAnsi="宋体" w:eastAsia="宋体" w:cs="Times New Roman"/>
          <w:color w:val="000000" w:themeColor="text1"/>
          <w:sz w:val="24"/>
          <w:highlight w:val="none"/>
          <w14:textFill>
            <w14:solidFill>
              <w14:schemeClr w14:val="tx1"/>
            </w14:solidFill>
          </w14:textFill>
        </w:rPr>
        <w:t xml:space="preserve">院内有线及无线网络的接入调试及处理终端网络通信；（院方信息处指导、院方信息处授权同意后配合相关单位）</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应急保障服务：</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4"/>
          <w:highlight w:val="none"/>
          <w14:textFill>
            <w14:solidFill>
              <w14:schemeClr w14:val="tx1"/>
            </w14:solidFill>
          </w14:textFill>
        </w:rPr>
        <w:t xml:space="preserve">重大会议、活动的前期设备调试及技术保障；</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3.2</w:t>
      </w:r>
      <w:r>
        <w:rPr>
          <w:rFonts w:hint="eastAsia" w:ascii="宋体" w:hAnsi="宋体" w:eastAsia="宋体" w:cs="Times New Roman"/>
          <w:color w:val="000000" w:themeColor="text1"/>
          <w:sz w:val="24"/>
          <w:highlight w:val="none"/>
          <w14:textFill>
            <w14:solidFill>
              <w14:schemeClr w14:val="tx1"/>
            </w14:solidFill>
          </w14:textFill>
        </w:rPr>
        <w:t xml:space="preserve">突发故障的紧急响应（如系统崩溃、硬件损坏等）。</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14:textFill>
            <w14:solidFill>
              <w14:schemeClr w14:val="tx1"/>
            </w14:solidFill>
          </w14:textFill>
        </w:rPr>
        <w:t xml:space="preserve">其他服务：</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4.1</w:t>
      </w:r>
      <w:r>
        <w:rPr>
          <w:rFonts w:hint="eastAsia" w:ascii="宋体" w:hAnsi="宋体" w:eastAsia="宋体" w:cs="Times New Roman"/>
          <w:color w:val="000000" w:themeColor="text1"/>
          <w:sz w:val="24"/>
          <w:highlight w:val="none"/>
          <w14:textFill>
            <w14:solidFill>
              <w14:schemeClr w14:val="tx1"/>
            </w14:solidFill>
          </w14:textFill>
        </w:rPr>
        <w:t xml:space="preserve">根据院方需求提供临时性技术支援（如夜间/节假日值、备班、紧急增派人员处理相关问题等）；</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4.2</w:t>
      </w:r>
      <w:r>
        <w:rPr>
          <w:rFonts w:hint="eastAsia" w:ascii="宋体" w:hAnsi="宋体" w:eastAsia="宋体" w:cs="Times New Roman"/>
          <w:color w:val="000000" w:themeColor="text1"/>
          <w:sz w:val="24"/>
          <w:highlight w:val="none"/>
          <w14:textFill>
            <w14:solidFill>
              <w14:schemeClr w14:val="tx1"/>
            </w14:solidFill>
          </w14:textFill>
        </w:rPr>
        <w:t xml:space="preserve">根据院方要求提供相关设备维护报告及运维分析建议等。</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、服务团队要求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人员配置：</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1.1</w:t>
      </w:r>
      <w:r>
        <w:rPr>
          <w:rFonts w:hint="eastAsia" w:ascii="宋体" w:hAnsi="宋体" w:eastAsia="宋体" w:cs="Times New Roman"/>
          <w:color w:val="000000" w:themeColor="text1"/>
          <w:sz w:val="24"/>
          <w:highlight w:val="none"/>
          <w14:textFill>
            <w14:solidFill>
              <w14:schemeClr w14:val="tx1"/>
            </w14:solidFill>
          </w14:textFill>
        </w:rPr>
        <w:t xml:space="preserve">团队要求：不低于</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20</w:t>
      </w:r>
      <w:r>
        <w:rPr>
          <w:rFonts w:hint="eastAsia" w:ascii="宋体" w:hAnsi="宋体" w:eastAsia="宋体" w:cs="Times New Roman"/>
          <w:color w:val="000000" w:themeColor="text1"/>
          <w:sz w:val="24"/>
          <w:highlight w:val="none"/>
          <w14:textFill>
            <w14:solidFill>
              <w14:schemeClr w14:val="tx1"/>
            </w14:solidFill>
          </w14:textFill>
        </w:rPr>
        <w:t xml:space="preserve">名桌面运维工程师及项目经理；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1.2</w:t>
      </w:r>
      <w:r>
        <w:rPr>
          <w:rFonts w:hint="eastAsia" w:ascii="宋体" w:hAnsi="宋体" w:eastAsia="宋体" w:cs="Times New Roman"/>
          <w:color w:val="000000" w:themeColor="text1"/>
          <w:sz w:val="24"/>
          <w:highlight w:val="none"/>
          <w14:textFill>
            <w14:solidFill>
              <w14:schemeClr w14:val="tx1"/>
            </w14:solidFill>
          </w14:textFill>
        </w:rPr>
        <w:t xml:space="preserve">资质要求：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1.2.1</w:t>
      </w:r>
      <w:r>
        <w:rPr>
          <w:rFonts w:hint="eastAsia" w:ascii="宋体" w:hAnsi="宋体" w:eastAsia="宋体" w:cs="Times New Roman"/>
          <w:color w:val="000000" w:themeColor="text1"/>
          <w:sz w:val="24"/>
          <w:highlight w:val="none"/>
          <w14:textFill>
            <w14:solidFill>
              <w14:schemeClr w14:val="tx1"/>
            </w14:solidFill>
          </w14:textFill>
        </w:rPr>
        <w:t xml:space="preserve">工程师需具备桌面终端硬件运维经验，熟悉医院桌面终端硬件使用；</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1.2.2</w:t>
      </w:r>
      <w:r>
        <w:rPr>
          <w:rFonts w:hint="eastAsia" w:ascii="宋体" w:hAnsi="宋体" w:eastAsia="宋体" w:cs="Times New Roman"/>
          <w:color w:val="000000" w:themeColor="text1"/>
          <w:sz w:val="24"/>
          <w:highlight w:val="none"/>
          <w14:textFill>
            <w14:solidFill>
              <w14:schemeClr w14:val="tx1"/>
            </w14:solidFill>
          </w14:textFill>
        </w:rPr>
        <w:t xml:space="preserve">项目经理需具备同类项目管理经验，负责团队调度、技术支撑及服务质量监管。</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 w:val="24"/>
          <w:highlight w:val="none"/>
          <w14:textFill>
            <w14:solidFill>
              <w14:schemeClr w14:val="tx1"/>
            </w14:solidFill>
          </w14:textFill>
        </w:rPr>
        <w:t xml:space="preserve">服务覆盖：</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1.3.1</w:t>
      </w:r>
      <w:r>
        <w:rPr>
          <w:rFonts w:hint="eastAsia" w:ascii="宋体" w:hAnsi="宋体" w:eastAsia="宋体" w:cs="Times New Roman"/>
          <w:color w:val="000000" w:themeColor="text1"/>
          <w:sz w:val="24"/>
          <w:highlight w:val="none"/>
          <w14:textFill>
            <w14:solidFill>
              <w14:schemeClr w14:val="tx1"/>
            </w14:solidFill>
          </w14:textFill>
        </w:rPr>
        <w:t xml:space="preserve">服务范围：</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苏州市立医院（太湖总院、道前院区、白塔院区、山塘院区）、苏州市康复医院</w:t>
      </w:r>
      <w:r>
        <w:rPr>
          <w:rFonts w:hint="eastAsia" w:ascii="宋体" w:hAnsi="宋体" w:eastAsia="宋体" w:cs="Times New Roman"/>
          <w:color w:val="000000" w:themeColor="text1"/>
          <w:sz w:val="24"/>
          <w:highlight w:val="none"/>
          <w14:textFill>
            <w14:solidFill>
              <w14:schemeClr w14:val="tx1"/>
            </w14:solidFill>
          </w14:textFill>
        </w:rPr>
        <w:t xml:space="preserve">桌面终端硬件；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1.3.2</w:t>
      </w:r>
      <w:r>
        <w:rPr>
          <w:rFonts w:hint="eastAsia" w:ascii="宋体" w:hAnsi="宋体" w:eastAsia="宋体" w:cs="Times New Roman"/>
          <w:color w:val="000000" w:themeColor="text1"/>
          <w:sz w:val="24"/>
          <w:highlight w:val="none"/>
          <w14:textFill>
            <w14:solidFill>
              <w14:schemeClr w14:val="tx1"/>
            </w14:solidFill>
          </w14:textFill>
        </w:rPr>
        <w:t xml:space="preserve">服务时间：根据院方需求动态调整，需支持弹性排班（包含但不限于：夜间/节假日值、备班、应急响应等）。</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、服务标准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响应时效：工作时间：故障报修后5分钟内响应，15分钟内到达现场；非工作时间：紧急报修10分钟内响应，1小时内抵达现场；复杂故障需提供临时解决方案并明确预计修复时间。</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14:textFill>
            <w14:solidFill>
              <w14:schemeClr w14:val="tx1"/>
            </w14:solidFill>
          </w14:textFill>
        </w:rPr>
        <w:t xml:space="preserve">技术规范：配备专业运维管理系统，支持工单派发、进度追踪、数据统计等功能；系统需开放接口并无偿配合院方进行二次开发及相应功能扩展；维修配件需采用原厂或行业认证兼容产品。</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管理要求：驻场人员统一着装工服、佩戴工牌，遵守院方保密制度及其他相关规定；定期开展安全操作培训，确保服务过程符合医疗行业信息安全标准；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14:textFill>
            <w14:solidFill>
              <w14:schemeClr w14:val="tx1"/>
            </w14:solidFill>
          </w14:textFill>
        </w:rPr>
        <w:t xml:space="preserve">、附件：终端设备维修明细表</w:t>
      </w:r>
      <w:r/>
    </w:p>
    <w:tbl>
      <w:tblPr>
        <w:tblStyle w:val="683"/>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590"/>
        <w:gridCol w:w="1947"/>
        <w:gridCol w:w="2409"/>
        <w:gridCol w:w="793"/>
        <w:gridCol w:w="1792"/>
      </w:tblGrid>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序号</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维修类别</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维修内容</w:t>
            </w:r>
            <w:r/>
          </w:p>
        </w:tc>
        <w:tc>
          <w:tcPr>
            <w:shd w:val="clear" w:color="auto" w:fill="auto"/>
            <w:tcW w:w="2409"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维修明细</w:t>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单位</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备注</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1</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CPU</w:t>
            </w:r>
            <w:r/>
          </w:p>
        </w:tc>
        <w:tc>
          <w:tcPr>
            <w:shd w:val="clear" w:color="auto" w:fill="auto"/>
            <w:tcW w:w="2409"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台式机/一体机</w:t>
            </w:r>
            <w:r>
              <w:rPr>
                <w:rFonts w:hint="eastAsia" w:ascii="宋体" w:hAnsi="宋体" w:eastAsia="宋体" w:cs="宋体"/>
                <w:b w:val="0"/>
                <w:bCs w:val="0"/>
                <w:color w:val="000000"/>
                <w:sz w:val="24"/>
                <w:szCs w:val="24"/>
                <w:highlight w:val="none"/>
                <w:lang w:val="en-US" w:eastAsia="zh-CN" w:bidi="ar"/>
              </w:rPr>
              <w:t xml:space="preserve">/笔记本</w:t>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2</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内存</w:t>
            </w:r>
            <w:r/>
          </w:p>
        </w:tc>
        <w:tc>
          <w:tcPr>
            <w:shd w:val="clear" w:color="auto" w:fill="auto"/>
            <w:tcW w:w="2409"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台式机/一体机</w:t>
            </w:r>
            <w:r>
              <w:rPr>
                <w:rFonts w:hint="eastAsia" w:ascii="宋体" w:hAnsi="宋体" w:eastAsia="宋体" w:cs="宋体"/>
                <w:b w:val="0"/>
                <w:bCs w:val="0"/>
                <w:color w:val="000000"/>
                <w:sz w:val="24"/>
                <w:szCs w:val="24"/>
                <w:highlight w:val="none"/>
                <w:lang w:val="en-US" w:eastAsia="zh-CN" w:bidi="ar"/>
              </w:rPr>
              <w:t xml:space="preserve">/笔记本</w:t>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条</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3</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主板</w:t>
            </w:r>
            <w:r/>
          </w:p>
        </w:tc>
        <w:tc>
          <w:tcPr>
            <w:shd w:val="clear" w:color="auto" w:fill="auto"/>
            <w:tcW w:w="2409"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bidi="ar"/>
              </w:rPr>
              <w:t xml:space="preserve">台式机/一体机</w:t>
            </w:r>
            <w:r>
              <w:rPr>
                <w:rFonts w:hint="eastAsia" w:ascii="宋体" w:hAnsi="宋体" w:eastAsia="宋体" w:cs="宋体"/>
                <w:b w:val="0"/>
                <w:bCs w:val="0"/>
                <w:color w:val="000000"/>
                <w:sz w:val="24"/>
                <w:szCs w:val="24"/>
                <w:highlight w:val="none"/>
                <w:lang w:val="en-US" w:eastAsia="zh-CN" w:bidi="ar"/>
              </w:rPr>
              <w:t xml:space="preserve">/笔记本</w:t>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4</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台式机显示器</w:t>
            </w:r>
            <w:r/>
          </w:p>
        </w:tc>
        <w:tc>
          <w:tcPr>
            <w:shd w:val="clear" w:color="auto" w:fill="auto"/>
            <w:tcW w:w="2409"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显示器</w:t>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次</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5</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一体机屏幕</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台</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bidi="ar"/>
              </w:rPr>
              <w:t xml:space="preserve">6</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电源</w:t>
            </w:r>
            <w:r/>
          </w:p>
        </w:tc>
        <w:tc>
          <w:tcPr>
            <w:shd w:val="clear" w:color="auto" w:fill="auto"/>
            <w:tcW w:w="2409"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台式机/一体机</w:t>
            </w:r>
            <w:r>
              <w:rPr>
                <w:rFonts w:hint="eastAsia" w:ascii="宋体" w:hAnsi="宋体" w:eastAsia="宋体" w:cs="宋体"/>
                <w:b w:val="0"/>
                <w:bCs w:val="0"/>
                <w:color w:val="000000"/>
                <w:sz w:val="24"/>
                <w:szCs w:val="24"/>
                <w:highlight w:val="none"/>
                <w:lang w:val="en-US" w:eastAsia="zh-CN" w:bidi="ar"/>
              </w:rPr>
              <w:t xml:space="preserve">/笔记本</w:t>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只</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bidi="ar"/>
              </w:rPr>
              <w:t xml:space="preserve">7</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笔记本电脑屏幕</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bidi="ar"/>
              </w:rPr>
              <w:t xml:space="preserve">8</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笔记本电脑电池</w:t>
            </w:r>
            <w:r/>
          </w:p>
        </w:tc>
        <w:tc>
          <w:tcPr>
            <w:shd w:val="clear" w:color="auto" w:fill="auto"/>
            <w:tcW w:w="2409" w:type="dxa"/>
            <w:vAlign w:val="center"/>
            <w:textDirection w:val="lrTb"/>
            <w:noWrap w:val="false"/>
          </w:tcPr>
          <w:p>
            <w:pPr>
              <w:ind w:left="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bidi="ar"/>
              </w:rPr>
              <w:t xml:space="preserve">9</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笔记本电脑键盘</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片</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0</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电脑</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其他零配件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台式机/一体机/笔记本</w:t>
            </w:r>
            <w:r/>
          </w:p>
        </w:tc>
        <w:tc>
          <w:tcPr>
            <w:shd w:val="clear" w:color="auto" w:fill="auto"/>
            <w:tcW w:w="793"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1</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切刀</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2</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打印头</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片</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3</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传感器</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件</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4</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成像组件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5</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加热组件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6</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进纸组件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1</w:t>
            </w:r>
            <w:r>
              <w:rPr>
                <w:rFonts w:hint="eastAsia" w:ascii="宋体" w:hAnsi="宋体" w:cs="宋体"/>
                <w:b w:val="0"/>
                <w:bCs w:val="0"/>
                <w:color w:val="000000"/>
                <w:sz w:val="24"/>
                <w:szCs w:val="24"/>
                <w:highlight w:val="none"/>
                <w:lang w:val="en-US" w:eastAsia="zh-CN" w:bidi="ar"/>
              </w:rPr>
              <w:t xml:space="preserve">7</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定影组件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bidi="ar"/>
              </w:rPr>
              <w:t xml:space="preserve">18</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扫描组件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04"/>
        </w:trPr>
        <w:tc>
          <w:tcPr>
            <w:shd w:val="clear" w:color="auto" w:fill="auto"/>
            <w:tcW w:w="726" w:type="dxa"/>
            <w:vAlign w:val="center"/>
            <w:textDirection w:val="lrTb"/>
            <w:noWrap w:val="false"/>
          </w:tcPr>
          <w:p>
            <w:pPr>
              <w:ind w:left="0"/>
              <w:jc w:val="center"/>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bidi="ar"/>
              </w:rPr>
              <w:t xml:space="preserve">19</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主板</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块</w:t>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10"/>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bidi="ar"/>
              </w:rPr>
              <w:t xml:space="preserve">2</w:t>
            </w:r>
            <w:r>
              <w:rPr>
                <w:rFonts w:hint="eastAsia" w:ascii="宋体" w:hAnsi="宋体" w:cs="宋体"/>
                <w:b w:val="0"/>
                <w:bCs w:val="0"/>
                <w:color w:val="000000"/>
                <w:sz w:val="24"/>
                <w:szCs w:val="24"/>
                <w:highlight w:val="none"/>
                <w:lang w:val="en-US" w:eastAsia="zh-CN" w:bidi="ar"/>
              </w:rPr>
              <w:t xml:space="preserve">0</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打印机</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其他零配件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维修配件</w:t>
            </w:r>
            <w:r/>
          </w:p>
        </w:tc>
      </w:tr>
      <w:tr>
        <w:trPr>
          <w:jc w:val="center"/>
          <w:trHeight w:val="310"/>
        </w:trPr>
        <w:tc>
          <w:tcPr>
            <w:shd w:val="clear" w:color="auto" w:fill="auto"/>
            <w:tcW w:w="726"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2</w:t>
            </w:r>
            <w:r>
              <w:rPr>
                <w:rFonts w:hint="eastAsia" w:ascii="宋体" w:hAnsi="宋体" w:cs="宋体"/>
                <w:b w:val="0"/>
                <w:bCs w:val="0"/>
                <w:color w:val="000000"/>
                <w:sz w:val="24"/>
                <w:szCs w:val="24"/>
                <w:highlight w:val="none"/>
                <w:lang w:val="en-US" w:eastAsia="zh-CN" w:bidi="ar"/>
              </w:rPr>
              <w:t xml:space="preserve">1</w:t>
            </w:r>
            <w:r/>
          </w:p>
        </w:tc>
        <w:tc>
          <w:tcPr>
            <w:shd w:val="clear" w:color="auto" w:fill="auto"/>
            <w:tcW w:w="1590"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其他通用硬件</w:t>
            </w:r>
            <w:r/>
          </w:p>
        </w:tc>
        <w:tc>
          <w:tcPr>
            <w:shd w:val="clear" w:color="auto" w:fill="auto"/>
            <w:tcW w:w="1947"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零配件</w:t>
            </w:r>
            <w:r/>
          </w:p>
        </w:tc>
        <w:tc>
          <w:tcPr>
            <w:shd w:val="clear" w:color="auto" w:fill="auto"/>
            <w:tcW w:w="2409"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793" w:type="dxa"/>
            <w:vAlign w:val="center"/>
            <w:textDirection w:val="lrTb"/>
            <w:noWrap w:val="false"/>
          </w:tcPr>
          <w:p>
            <w:pPr>
              <w:ind w:left="0"/>
              <w:jc w:val="center"/>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shd w:val="clear" w:color="auto" w:fill="auto"/>
            <w:tcW w:w="1792" w:type="dxa"/>
            <w:vAlign w:val="center"/>
            <w:textDirection w:val="lrTb"/>
            <w:noWrap w:val="false"/>
          </w:tcPr>
          <w:p>
            <w:pPr>
              <w:ind w:left="0"/>
              <w:jc w:val="center"/>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维修配件</w:t>
            </w:r>
            <w:r/>
          </w:p>
        </w:tc>
      </w:tr>
    </w:tbl>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五、综合说明：</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1、磋商响应单位必须说明其是否响应采购文件中提出的全部服务内容与要求，如果对其中某些条款不响应时，应在文件中逐条列出。</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2、本次采购活动不接受联合报价及分包、转包。</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3、报价包括在承包期内完成服务内容所需要人员费用、设备设施、管理费用、税金、利润、代理服务费及政策性文件规定及合同包含的所有风险、责任等各项应有费用。</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14:textFill>
            <w14:solidFill>
              <w14:schemeClr w14:val="tx1"/>
            </w14:solidFill>
          </w14:textFill>
        </w:rPr>
        <w:t xml:space="preserve">4</w:t>
      </w:r>
      <w:r>
        <w:rPr>
          <w:rFonts w:hint="eastAsia" w:ascii="宋体" w:hAnsi="宋体" w:eastAsia="宋体" w:cs="Times New Roman"/>
          <w:bCs/>
          <w:color w:val="000000" w:themeColor="text1"/>
          <w:sz w:val="24"/>
          <w:highlight w:val="none"/>
          <w:lang w:val="zh-CN"/>
          <w14:textFill>
            <w14:solidFill>
              <w14:schemeClr w14:val="tx1"/>
            </w14:solidFill>
          </w14:textFill>
        </w:rPr>
        <w:t xml:space="preserve">、服务期限：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合同签订之日起一年</w:t>
      </w:r>
      <w:r>
        <w:rPr>
          <w:rFonts w:hint="eastAsia" w:ascii="宋体" w:hAnsi="宋体"/>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14:textFill>
            <w14:solidFill>
              <w14:schemeClr w14:val="tx1"/>
            </w14:solidFill>
          </w14:textFill>
        </w:rPr>
        <w:t xml:space="preserve">5、服务地点：采购单位指定地点。</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14:textFill>
            <w14:solidFill>
              <w14:schemeClr w14:val="tx1"/>
            </w14:solidFill>
          </w14:textFill>
        </w:rPr>
        <w:t xml:space="preserve">六、政府采购政策：</w:t>
      </w:r>
      <w:r/>
    </w:p>
    <w:p>
      <w:pPr>
        <w:spacing w:line="360" w:lineRule="auto"/>
        <w:widowControl/>
        <w:rPr>
          <w:rFonts w:hint="eastAsia" w:ascii="宋体" w:hAnsi="宋体" w:eastAsia="宋体" w:cs="Times New Roman"/>
          <w:bCs/>
          <w:color w:val="000000" w:themeColor="text1"/>
          <w:sz w:val="24"/>
          <w:highlight w:val="none"/>
          <w14:textFill>
            <w14:solidFill>
              <w14:schemeClr w14:val="tx1"/>
            </w14:solidFill>
          </w14:textFill>
        </w:rPr>
        <w:outlineLvl w:val="0"/>
      </w:pPr>
      <w:r>
        <w:rPr>
          <w:rFonts w:hint="eastAsia" w:ascii="宋体" w:hAnsi="宋体" w:eastAsia="宋体" w:cs="Times New Roman"/>
          <w:bCs/>
          <w:color w:val="000000" w:themeColor="text1"/>
          <w:sz w:val="24"/>
          <w:highlight w:val="none"/>
          <w14:textFill>
            <w14:solidFill>
              <w14:schemeClr w14:val="tx1"/>
            </w14:solidFill>
          </w14:textFill>
        </w:rPr>
        <w:t xml:space="preserve">1、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tabs>
          <w:tab w:val="left" w:pos="1267" w:leader="none"/>
        </w:tabs>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1.1本项目</w:t>
      </w:r>
      <w:r>
        <w:rPr>
          <w:rFonts w:hint="eastAsia" w:ascii="宋体" w:hAnsi="宋体"/>
          <w:bCs/>
          <w:color w:val="000000" w:themeColor="text1"/>
          <w:sz w:val="24"/>
          <w:szCs w:val="20"/>
          <w:highlight w:val="none"/>
          <w:u w:val="single"/>
          <w14:textFill>
            <w14:solidFill>
              <w14:schemeClr w14:val="tx1"/>
            </w14:solidFill>
          </w14:textFill>
        </w:rPr>
        <w:t xml:space="preserve">不属于预留份额</w:t>
      </w:r>
      <w:r>
        <w:rPr>
          <w:rFonts w:hint="eastAsia" w:ascii="宋体" w:hAnsi="宋体"/>
          <w:bCs/>
          <w:color w:val="000000" w:themeColor="text1"/>
          <w:sz w:val="24"/>
          <w:szCs w:val="20"/>
          <w:highlight w:val="none"/>
          <w14:textFill>
            <w14:solidFill>
              <w14:schemeClr w14:val="tx1"/>
            </w14:solidFill>
          </w14:textFill>
        </w:rPr>
        <w:t xml:space="preserve">专门面向中小企业采购。</w:t>
      </w:r>
      <w:r/>
    </w:p>
    <w:p>
      <w:pPr>
        <w:spacing w:line="360" w:lineRule="auto"/>
        <w:tabs>
          <w:tab w:val="left" w:pos="1267" w:leader="none"/>
        </w:tabs>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1.2根据《关于印发〈苏州市政府采购促进中小企业发展实施意见＞的通知》（苏财购〔2022〕16号）及《中小企业划型标准规定》（工信部联企业〔2011〕300号），本采购项目对应的中小企业划分标准所属行业为：软件和信息技术服务业。</w:t>
      </w:r>
      <w:r/>
    </w:p>
    <w:p>
      <w:pPr>
        <w:spacing w:line="360" w:lineRule="auto"/>
        <w:tabs>
          <w:tab w:val="left" w:pos="1267" w:leader="none"/>
        </w:tabs>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1.3若供应商提供的《中小企业声明函》为虚假声明则视同提供虚假材料，按政府采购相关规定处理并报请政府监管部门给予行政处罚。</w:t>
      </w:r>
      <w:r/>
    </w:p>
    <w:p>
      <w:pPr>
        <w:spacing w:line="360" w:lineRule="auto"/>
        <w:tabs>
          <w:tab w:val="left" w:pos="1267" w:leader="none"/>
        </w:tabs>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tabs>
          <w:tab w:val="left" w:pos="1267"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tabs>
          <w:tab w:val="left" w:pos="1267" w:leader="none"/>
        </w:tabs>
        <w:rPr>
          <w:rFonts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4、若供应商提供的《中小企业声明函》《残疾人福利性单位声明函》及监狱企业认定证明等材料为虚假材料，按《中华人民共和国政府采购法》相关规定处理并报请政府采购监管部门给予行政处罚。</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5、绿色采购</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jc w:val="left"/>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hint="eastAsia" w:ascii="宋体" w:hAnsi="宋体" w:cs="黑体"/>
          <w:bCs/>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hint="eastAsia" w:ascii="宋体" w:hAnsi="宋体" w:cs="黑体"/>
          <w:bCs/>
          <w:color w:val="000000" w:themeColor="text1"/>
          <w:sz w:val="24"/>
          <w:highlight w:val="none"/>
          <w:shd w:val="clear" w:color="auto" w:fill="ffffff"/>
          <w14:textFill>
            <w14:solidFill>
              <w14:schemeClr w14:val="tx1"/>
            </w14:solidFill>
          </w14:textFill>
        </w:rPr>
        <w:t xml:space="preserve">1、采购代理机构会在接收响应文件截止时间后，登录信用中国网站（www.creditchina.gov.cn/）和中国政府采购网（www.ccgp.gov.cn/）查询供应商的信用记录，并将查询结果递交评审小组。</w:t>
      </w:r>
      <w:r/>
    </w:p>
    <w:p>
      <w:pPr>
        <w:jc w:val="left"/>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hint="eastAsia" w:ascii="宋体" w:hAnsi="宋体" w:cs="黑体"/>
          <w:bCs/>
          <w:color w:val="000000" w:themeColor="text1"/>
          <w:sz w:val="24"/>
          <w:highlight w:val="none"/>
          <w:shd w:val="clear" w:color="auto" w:fill="ffffff"/>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hint="eastAsia" w:ascii="宋体" w:hAnsi="宋体" w:cs="黑体"/>
          <w:bCs/>
          <w:color w:val="000000" w:themeColor="text1"/>
          <w:sz w:val="24"/>
          <w:highlight w:val="none"/>
          <w:shd w:val="clear" w:color="auto" w:fill="ffffff"/>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hint="eastAsia" w:ascii="宋体" w:hAnsi="宋体" w:cs="黑体"/>
          <w:bCs/>
          <w:color w:val="000000" w:themeColor="text1"/>
          <w:sz w:val="24"/>
          <w:highlight w:val="none"/>
          <w:shd w:val="clear" w:color="auto" w:fill="ffffff"/>
          <w14:textFill>
            <w14:solidFill>
              <w14:schemeClr w14:val="tx1"/>
            </w14:solidFill>
          </w14:textFill>
        </w:rPr>
        <w:t xml:space="preserve">3、供应商若在经营活动中受到罚款的，请携带相关地方、部门对较大数额认定标准的证明材料，与响应文件一并提交。若无法提供，则可能承担响应无效等相应不利后果。</w:t>
      </w:r>
      <w:r/>
    </w:p>
    <w:p>
      <w:pPr>
        <w:jc w:val="left"/>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hint="eastAsia" w:ascii="宋体" w:hAnsi="宋体" w:cs="黑体"/>
          <w:bCs/>
          <w:color w:val="000000" w:themeColor="text1"/>
          <w:sz w:val="24"/>
          <w:highlight w:val="none"/>
          <w:shd w:val="clear" w:color="auto" w:fill="ffffff"/>
          <w14:textFill>
            <w14:solidFill>
              <w14:schemeClr w14:val="tx1"/>
            </w14:solidFill>
          </w14:textFill>
        </w:rPr>
        <w:t xml:space="preserve">4、对存在失信信息的供应商，由失信供应商进行确认。同时，采购代理机构工作人员应根据评审小组确认的失信信息，登录到相关来源网站页面进行复核并打印，作为证据留存。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bCs/>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bCs/>
          <w:color w:val="000000" w:themeColor="text1"/>
          <w:sz w:val="36"/>
          <w:szCs w:val="36"/>
          <w:highlight w:val="none"/>
          <w14:textFill>
            <w14:solidFill>
              <w14:schemeClr w14:val="tx1"/>
            </w14:solidFill>
          </w14:textFill>
        </w:rPr>
        <w:t xml:space="preserve">四、评审方法及评分标准</w:t>
      </w:r>
      <w:r/>
    </w:p>
    <w:p>
      <w:pPr>
        <w:spacing w:line="360" w:lineRule="auto"/>
        <w:tabs>
          <w:tab w:val="left" w:pos="2870"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一、评审方法</w:t>
      </w:r>
      <w:r/>
    </w:p>
    <w:p>
      <w:pPr>
        <w:spacing w:line="360" w:lineRule="auto"/>
        <w:tabs>
          <w:tab w:val="left" w:pos="287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本次</w:t>
      </w:r>
      <w:r>
        <w:rPr>
          <w:rFonts w:hint="eastAsia" w:ascii="宋体" w:hAnsi="宋体"/>
          <w:color w:val="000000" w:themeColor="text1"/>
          <w:sz w:val="24"/>
          <w:highlight w:val="none"/>
          <w14:textFill>
            <w14:solidFill>
              <w14:schemeClr w14:val="tx1"/>
            </w14:solidFill>
          </w14:textFill>
        </w:rPr>
        <w:t xml:space="preserve">磋商采用综合评分法，即在</w:t>
      </w:r>
      <w:r>
        <w:rPr>
          <w:rFonts w:ascii="宋体" w:hAnsi="宋体"/>
          <w:color w:val="000000" w:themeColor="text1"/>
          <w:sz w:val="24"/>
          <w:highlight w:val="none"/>
          <w14:textFill>
            <w14:solidFill>
              <w14:schemeClr w14:val="tx1"/>
            </w14:solidFill>
          </w14:textFill>
        </w:rPr>
        <w:t xml:space="preserve">响应文件满足磋商文件全部实质性要求且按评审因素的量化指标评审得分最高的供应商为成交候选供应商</w:t>
      </w:r>
      <w:r>
        <w:rPr>
          <w:rFonts w:hint="eastAsia" w:ascii="宋体" w:hAnsi="宋体"/>
          <w:color w:val="000000" w:themeColor="text1"/>
          <w:sz w:val="24"/>
          <w:highlight w:val="none"/>
          <w14:textFill>
            <w14:solidFill>
              <w14:schemeClr w14:val="tx1"/>
            </w14:solidFill>
          </w14:textFill>
        </w:rPr>
        <w:t xml:space="preserve">。采购人书面授权磋商小组直接确定成交供应商</w:t>
      </w:r>
      <w:r>
        <w:rPr>
          <w:rFonts w:ascii="宋体" w:hAnsi="宋体"/>
          <w:color w:val="000000" w:themeColor="text1"/>
          <w:sz w:val="24"/>
          <w:highlight w:val="none"/>
          <w14:textFill>
            <w14:solidFill>
              <w14:schemeClr w14:val="tx1"/>
            </w14:solidFill>
          </w14:textFill>
        </w:rPr>
        <w:t xml:space="preserve">。</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2、磋商小组各成员独立对每个进入打分程序的有效磋商供应商的响应文件技术和资质部分以打分的形式进行评审和评价。</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3、对评委的评分（除价格分外）进行统计汇总，直接算术平均计算出每个磋商供应商的得分，加上价格得分即为每个磋商供应商的综合得分。</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4、如出现评审总得分最高的磋商供应商有两个或两个以上的，以磋商报价较低者优先作为成交供应商，如果磋商报价也相同的，则由磋商小组按照技术指标优劣顺序确定成交供应商。</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5、如供应商存在“苏财购〔2017〕11号”文件中所列的失信或不良行为，按照相关规定执行。关于较大数额罚款的认定按照《财政部关于</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中华人民共和国政府采购法实施条例</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第十九条第一款“较大数额罚款”具体适用问题的意见》（财库〔2022〕3 号）文件执行。</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6、针对中小型企业、残疾人福利企业和监狱企业的评审：</w:t>
      </w:r>
      <w:r/>
    </w:p>
    <w:p>
      <w:pPr>
        <w:ind w:firstLine="480"/>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bCs/>
          <w:color w:val="000000" w:themeColor="text1"/>
          <w:sz w:val="24"/>
          <w:highlight w:val="none"/>
          <w:lang w:eastAsia="zh-CN"/>
          <w14:textFill>
            <w14:solidFill>
              <w14:schemeClr w14:val="tx1"/>
            </w14:solidFill>
          </w14:textFill>
        </w:rPr>
        <w:t xml:space="preserve">〉的通知》</w:t>
      </w:r>
      <w:r>
        <w:rPr>
          <w:rFonts w:hint="eastAsia" w:ascii="宋体" w:hAnsi="宋体"/>
          <w:bCs/>
          <w:color w:val="000000" w:themeColor="text1"/>
          <w:sz w:val="24"/>
          <w:highlight w:val="none"/>
          <w14:textFill>
            <w14:solidFill>
              <w14:schemeClr w14:val="tx1"/>
            </w14:solidFill>
          </w14:textFill>
        </w:rPr>
        <w:t xml:space="preserve">（苏财购〔2022〕16号）的有关规定，对于符合上述文件规定情形的小微企业、残疾人福利性单位及监狱企业报价给予</w:t>
      </w:r>
      <w:r>
        <w:rPr>
          <w:rFonts w:hint="eastAsia" w:ascii="宋体" w:hAnsi="宋体"/>
          <w:b/>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14:textFill>
            <w14:solidFill>
              <w14:schemeClr w14:val="tx1"/>
            </w14:solidFill>
          </w14:textFill>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注：①填报“中小企业声明函”需严格按“工信部联企业〔2011〕300号通知中的《中小企业划型标准规定》进行。</w:t>
      </w:r>
      <w:r/>
    </w:p>
    <w:p>
      <w:pPr>
        <w:ind w:firstLine="480"/>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80"/>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TW" w:eastAsia="zh-TW"/>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Cs/>
          <w:color w:val="000000" w:themeColor="text1"/>
          <w:sz w:val="24"/>
          <w:szCs w:val="20"/>
          <w:highlight w:val="none"/>
          <w14:textFill>
            <w14:solidFill>
              <w14:schemeClr w14:val="tx1"/>
            </w14:solidFill>
          </w14:textFill>
        </w:rPr>
        <w:t xml:space="preserve">软件和信息技术服务业</w:t>
      </w:r>
      <w:r>
        <w:rPr>
          <w:rFonts w:hint="eastAsia" w:ascii="宋体" w:hAnsi="宋体"/>
          <w:bCs/>
          <w:color w:val="000000" w:themeColor="text1"/>
          <w:sz w:val="24"/>
          <w:highlight w:val="none"/>
          <w:lang w:val="zh-TW" w:eastAsia="zh-TW"/>
          <w14:textFill>
            <w14:solidFill>
              <w14:schemeClr w14:val="tx1"/>
            </w14:solidFill>
          </w14:textFill>
        </w:rPr>
        <w:t xml:space="preserve">。</w:t>
      </w:r>
      <w:r/>
    </w:p>
    <w:p>
      <w:pPr>
        <w:spacing w:line="360" w:lineRule="auto"/>
        <w:tabs>
          <w:tab w:val="left" w:pos="287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二、评分标准</w:t>
      </w:r>
      <w:bookmarkStart w:id="8" w:name="OLE_LINK1"/>
      <w:r/>
      <w:bookmarkEnd w:id="8"/>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（一）价格分 (</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0分)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第一步：响应总报价低于或等于财政预算价格（或最高限价）的，为有效响应报价。超财政预算（或最高限价）的响应报价为无效响应报价。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磋商报价得分＝（磋商基准价/最终磋商报价）×价格权值×100（价格权值为</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因落实政府采购政策进行价格调整的，以调整后的价格计算磋商基准价和响应报价。</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（二）服务方案（</w:t>
      </w:r>
      <w:r>
        <w:rPr>
          <w:rFonts w:hint="eastAsia" w:ascii="宋体" w:hAnsi="宋体" w:eastAsia="宋体" w:cs="宋体"/>
          <w:b/>
          <w:bCs/>
          <w:sz w:val="24"/>
          <w:szCs w:val="24"/>
          <w:highlight w:val="none"/>
          <w:lang w:val="en-US" w:eastAsia="zh-CN"/>
        </w:rPr>
        <w:t xml:space="preserve">27</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1.项目情况了解比较（</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1.1.对项目建设目标及总体要求的理解分析;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1.2.对项目需求的阐述分析;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1.3.对项目建设重点与难点的分析。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上述每项应逐条叙述，对项目需求理解深入、分析具体详细、针对性强、贴合项目实际的得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对项目需求理解比较深入、分析基本到位、具有一定的针对性、与项目实际基本贴合的得1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分，每项叙述内容完全脱离采购需求或未作完整叙述的不得分。</w:t>
      </w:r>
      <w:r>
        <w:rPr>
          <w:rFonts w:hint="eastAsia" w:ascii="宋体" w:hAnsi="宋体" w:eastAsia="宋体" w:cs="宋体"/>
          <w:sz w:val="24"/>
          <w:szCs w:val="24"/>
          <w:highlight w:val="none"/>
          <w:lang w:val="en-US" w:eastAsia="zh-CN"/>
        </w:rPr>
        <w:t xml:space="preserve">本项最高得9分。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2.工作方案、制度情况（</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2.1.对项目工作方案、制度情况的理解分析;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.对项目工作方案的阐述分析;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.对项目制度情况的阐述分析;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工作方案、制度情况理解深入、分析具体详细、针对性强、贴合项目实际的得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工作方案、制度情况理解比较深入、分析基本到位、具有一定的针对性、与项目实际基本贴合的得1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分，每项叙述内容完全脱离采购需求或未作完整叙述的不得分。</w:t>
      </w:r>
      <w:r>
        <w:rPr>
          <w:rFonts w:hint="eastAsia" w:ascii="宋体" w:hAnsi="宋体" w:eastAsia="宋体" w:cs="宋体"/>
          <w:sz w:val="24"/>
          <w:szCs w:val="24"/>
          <w:highlight w:val="none"/>
          <w:lang w:val="en-US" w:eastAsia="zh-CN"/>
        </w:rPr>
        <w:t xml:space="preserve">本项最高得9分。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3.团队人员管理方案情况（</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对项目团队人员管理方案</w:t>
      </w:r>
      <w:r>
        <w:rPr>
          <w:rFonts w:hint="eastAsia" w:ascii="宋体" w:hAnsi="宋体" w:eastAsia="宋体" w:cs="宋体"/>
          <w:sz w:val="24"/>
          <w:szCs w:val="24"/>
          <w:highlight w:val="none"/>
          <w:lang w:val="en-US" w:eastAsia="zh-CN"/>
        </w:rPr>
        <w:t xml:space="preserve">的总体理解分析；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对项目团队架构</w:t>
      </w:r>
      <w:r>
        <w:rPr>
          <w:rFonts w:hint="eastAsia" w:ascii="宋体" w:hAnsi="宋体" w:eastAsia="宋体" w:cs="宋体"/>
          <w:sz w:val="24"/>
          <w:szCs w:val="24"/>
          <w:highlight w:val="none"/>
          <w:lang w:val="en-US" w:eastAsia="zh-CN"/>
        </w:rPr>
        <w:t xml:space="preserve">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对项目</w:t>
      </w:r>
      <w:r>
        <w:rPr>
          <w:rFonts w:hint="eastAsia" w:ascii="宋体" w:hAnsi="宋体" w:eastAsia="宋体" w:cs="宋体"/>
          <w:sz w:val="24"/>
          <w:szCs w:val="24"/>
          <w:highlight w:val="none"/>
          <w:lang w:val="en-US" w:eastAsia="zh-CN"/>
        </w:rPr>
        <w:t xml:space="preserve">团队岗位、职责的阐述分析；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上述每项应逐条叙述，</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团队人员管理方案理解深入、分析具体详细、针对性强、贴合项目实际的得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团队人员管理方案</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求理解比较深入、分析基本到位、具有一定的针对性、与项目实际基本贴合的得1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分，每项叙述内容完全脱离采购需求或未作完整叙述的不得分。</w:t>
      </w:r>
      <w:r>
        <w:rPr>
          <w:rFonts w:hint="eastAsia" w:ascii="宋体" w:hAnsi="宋体" w:eastAsia="宋体" w:cs="宋体"/>
          <w:sz w:val="24"/>
          <w:szCs w:val="24"/>
          <w:highlight w:val="none"/>
          <w:lang w:val="en-US" w:eastAsia="zh-CN"/>
        </w:rPr>
        <w:t xml:space="preserve">本项最高得9分。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（三）项目质量保证措施（</w:t>
      </w:r>
      <w:r>
        <w:rPr>
          <w:rFonts w:hint="eastAsia" w:ascii="宋体" w:hAnsi="宋体" w:eastAsia="宋体" w:cs="宋体"/>
          <w:b/>
          <w:bCs/>
          <w:sz w:val="24"/>
          <w:szCs w:val="24"/>
          <w:highlight w:val="none"/>
          <w:lang w:val="en-US" w:eastAsia="zh-CN"/>
        </w:rPr>
        <w:t xml:space="preserve">36</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1.项目应急预案情况（</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对项目应急预案</w:t>
      </w:r>
      <w:r>
        <w:rPr>
          <w:rFonts w:hint="eastAsia" w:ascii="宋体" w:hAnsi="宋体" w:eastAsia="宋体" w:cs="宋体"/>
          <w:sz w:val="24"/>
          <w:szCs w:val="24"/>
          <w:highlight w:val="none"/>
          <w:lang w:val="en-US" w:eastAsia="zh-CN"/>
        </w:rPr>
        <w:t xml:space="preserve">的理解分析；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对项目应急预案</w:t>
      </w:r>
      <w:r>
        <w:rPr>
          <w:rFonts w:hint="eastAsia" w:ascii="宋体" w:hAnsi="宋体" w:eastAsia="宋体" w:cs="宋体"/>
          <w:sz w:val="24"/>
          <w:szCs w:val="24"/>
          <w:highlight w:val="none"/>
          <w:lang w:val="en-US" w:eastAsia="zh-CN"/>
        </w:rPr>
        <w:t xml:space="preserve">人员服务应急措施的阐述分析；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对项目应急预案</w:t>
      </w:r>
      <w:r>
        <w:rPr>
          <w:rFonts w:hint="eastAsia" w:ascii="宋体" w:hAnsi="宋体" w:eastAsia="宋体" w:cs="宋体"/>
          <w:sz w:val="24"/>
          <w:szCs w:val="24"/>
          <w:highlight w:val="none"/>
          <w:lang w:val="en-US" w:eastAsia="zh-CN"/>
        </w:rPr>
        <w:t xml:space="preserve">设备保障措施的阐述分析；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应急预案理解深入、分析具体详细、针对性强、贴合项目实际的得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应急预案理解比较深入、分析基本到位、具有一定的针对性、与项目实际基本贴合的得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分，每项叙述内容完全脱离采购需求或未作完整叙述的不得分。</w:t>
      </w:r>
      <w:r>
        <w:rPr>
          <w:rFonts w:hint="eastAsia" w:ascii="宋体" w:hAnsi="宋体" w:eastAsia="宋体" w:cs="宋体"/>
          <w:sz w:val="24"/>
          <w:szCs w:val="24"/>
          <w:highlight w:val="none"/>
          <w:lang w:val="en-US" w:eastAsia="zh-CN"/>
        </w:rPr>
        <w:t xml:space="preserve">本项最高得9分。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2.项目服务期间与采购人配合措施情况（</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对项目服务期间与采购人配合措施</w:t>
      </w:r>
      <w:r>
        <w:rPr>
          <w:rFonts w:hint="eastAsia" w:ascii="宋体" w:hAnsi="宋体" w:eastAsia="宋体" w:cs="宋体"/>
          <w:sz w:val="24"/>
          <w:szCs w:val="24"/>
          <w:highlight w:val="none"/>
          <w:lang w:val="en-US" w:eastAsia="zh-CN"/>
        </w:rPr>
        <w:t xml:space="preserve">的理解分析；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对项目</w:t>
      </w:r>
      <w:r>
        <w:rPr>
          <w:rFonts w:hint="eastAsia" w:ascii="宋体" w:hAnsi="宋体" w:eastAsia="宋体" w:cs="宋体"/>
          <w:sz w:val="24"/>
          <w:szCs w:val="24"/>
          <w:highlight w:val="none"/>
          <w:lang w:val="en-US" w:eastAsia="zh-CN"/>
        </w:rPr>
        <w:t xml:space="preserve">服务前期进场方案的阐述分析；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对项目</w:t>
      </w:r>
      <w:r>
        <w:rPr>
          <w:rFonts w:hint="eastAsia" w:ascii="宋体" w:hAnsi="宋体" w:eastAsia="宋体" w:cs="宋体"/>
          <w:sz w:val="24"/>
          <w:szCs w:val="24"/>
          <w:highlight w:val="none"/>
          <w:lang w:val="en-US" w:eastAsia="zh-CN"/>
        </w:rPr>
        <w:t xml:space="preserve">服务结束交接方案的阐述分析；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上述每项应逐条叙述，</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理解深入、分析具体详细、针对性强、贴合项目实际的得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对项目</w:t>
      </w:r>
      <w:r>
        <w:rPr>
          <w:rFonts w:hint="eastAsia" w:ascii="宋体" w:hAnsi="宋体" w:eastAsia="宋体" w:cs="宋体"/>
          <w:sz w:val="24"/>
          <w:szCs w:val="24"/>
          <w:highlight w:val="none"/>
        </w:rPr>
        <w:t xml:space="preserve">理解比较深入、分析基本到位、具有一定的针对性、与项目实际基本贴合的得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分，每项叙述内容完全脱离采购需求或未作完整叙述的不得分。</w:t>
      </w:r>
      <w:r>
        <w:rPr>
          <w:rFonts w:hint="eastAsia" w:ascii="宋体" w:hAnsi="宋体" w:eastAsia="宋体" w:cs="宋体"/>
          <w:sz w:val="24"/>
          <w:szCs w:val="24"/>
          <w:highlight w:val="none"/>
          <w:lang w:val="en-US" w:eastAsia="zh-CN"/>
        </w:rPr>
        <w:t xml:space="preserve">本项最高得9分。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3.其他技术协助工作比较（</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对项目其他技术协助工作</w:t>
      </w:r>
      <w:r>
        <w:rPr>
          <w:rFonts w:hint="eastAsia" w:ascii="宋体" w:hAnsi="宋体" w:eastAsia="宋体" w:cs="宋体"/>
          <w:sz w:val="24"/>
          <w:szCs w:val="24"/>
          <w:highlight w:val="none"/>
          <w:lang w:val="en-US" w:eastAsia="zh-CN"/>
        </w:rPr>
        <w:t xml:space="preserve">的理解分析；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对项目</w:t>
      </w:r>
      <w:r>
        <w:rPr>
          <w:rFonts w:hint="eastAsia" w:ascii="宋体" w:hAnsi="宋体" w:eastAsia="宋体" w:cs="宋体"/>
          <w:sz w:val="24"/>
          <w:szCs w:val="24"/>
          <w:highlight w:val="none"/>
          <w:lang w:val="en-US" w:eastAsia="zh-CN"/>
        </w:rPr>
        <w:t xml:space="preserve">其他</w:t>
      </w:r>
      <w:r>
        <w:rPr>
          <w:rFonts w:hint="eastAsia" w:ascii="宋体" w:hAnsi="宋体" w:eastAsia="宋体" w:cs="宋体"/>
          <w:sz w:val="24"/>
          <w:szCs w:val="24"/>
          <w:highlight w:val="none"/>
        </w:rPr>
        <w:t xml:space="preserve">重大节日、重大会议</w:t>
      </w:r>
      <w:r>
        <w:rPr>
          <w:rFonts w:hint="eastAsia" w:ascii="宋体" w:hAnsi="宋体" w:eastAsia="宋体" w:cs="宋体"/>
          <w:sz w:val="24"/>
          <w:szCs w:val="24"/>
          <w:highlight w:val="none"/>
          <w:lang w:val="en-US" w:eastAsia="zh-CN"/>
        </w:rPr>
        <w:t xml:space="preserve">工作协助的阐述分析；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rPr>
          <w:rFonts w:hint="eastAsia" w:ascii="宋体" w:hAnsi="宋体" w:eastAsia="宋体" w:cs="宋体"/>
          <w:sz w:val="24"/>
          <w:szCs w:val="24"/>
          <w:highlight w:val="none"/>
        </w:rPr>
        <w:t xml:space="preserve">对项目灾害天气应急响应</w:t>
      </w:r>
      <w:r>
        <w:rPr>
          <w:rFonts w:hint="eastAsia" w:ascii="宋体" w:hAnsi="宋体" w:eastAsia="宋体" w:cs="宋体"/>
          <w:sz w:val="24"/>
          <w:szCs w:val="24"/>
          <w:highlight w:val="none"/>
          <w:lang w:val="en-US" w:eastAsia="zh-CN"/>
        </w:rPr>
        <w:t xml:space="preserve">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上述每项应逐条叙述，理解深入、分析具体详细、针对性强、贴合项目实际的得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理解比较深入、分析基本到位、具有一定的针对性、与项目实际基本贴合的得1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分，每项叙述内容完全脱离采购需求或未作完整叙述的不得分。</w:t>
      </w:r>
      <w:r>
        <w:rPr>
          <w:rFonts w:hint="eastAsia" w:ascii="宋体" w:hAnsi="宋体" w:eastAsia="宋体" w:cs="宋体"/>
          <w:sz w:val="24"/>
          <w:szCs w:val="24"/>
          <w:highlight w:val="none"/>
          <w:lang w:val="en-US" w:eastAsia="zh-CN"/>
        </w:rPr>
        <w:t xml:space="preserve">本项最高得9分。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4.保密工作措施比较（</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对项目保密工作</w:t>
      </w:r>
      <w:r>
        <w:rPr>
          <w:rFonts w:hint="eastAsia" w:ascii="宋体" w:hAnsi="宋体" w:eastAsia="宋体" w:cs="宋体"/>
          <w:sz w:val="24"/>
          <w:szCs w:val="24"/>
          <w:highlight w:val="none"/>
          <w:lang w:val="en-US" w:eastAsia="zh-CN"/>
        </w:rPr>
        <w:t xml:space="preserve">的理解分析；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对项目人员服务保密工作</w:t>
      </w:r>
      <w:r>
        <w:rPr>
          <w:rFonts w:hint="eastAsia" w:ascii="宋体" w:hAnsi="宋体" w:eastAsia="宋体" w:cs="宋体"/>
          <w:sz w:val="24"/>
          <w:szCs w:val="24"/>
          <w:highlight w:val="none"/>
          <w:lang w:val="en-US" w:eastAsia="zh-CN"/>
        </w:rPr>
        <w:t xml:space="preserve">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rPr>
        <w:t xml:space="preserve">对项目工作期间保密工作</w:t>
      </w:r>
      <w:r>
        <w:rPr>
          <w:rFonts w:hint="eastAsia" w:ascii="宋体" w:hAnsi="宋体" w:eastAsia="宋体" w:cs="宋体"/>
          <w:sz w:val="24"/>
          <w:szCs w:val="24"/>
          <w:highlight w:val="none"/>
          <w:lang w:val="en-US" w:eastAsia="zh-CN"/>
        </w:rPr>
        <w:t xml:space="preserve">的阐述分析；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上述每项应逐条叙述，理解深入、分析具体详细、针对性强、贴合项目实际的得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理解比较深入、分析基本到位、具有一定的针对性、与项目实际基本贴合的得1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分，每项叙述内容完全脱离采购需求或未作完整叙述的不得分。</w:t>
      </w:r>
      <w:r>
        <w:rPr>
          <w:rFonts w:hint="eastAsia" w:ascii="宋体" w:hAnsi="宋体" w:eastAsia="宋体" w:cs="宋体"/>
          <w:sz w:val="24"/>
          <w:szCs w:val="24"/>
          <w:highlight w:val="none"/>
          <w:lang w:val="en-US" w:eastAsia="zh-CN"/>
        </w:rPr>
        <w:t xml:space="preserve">本项最高得9分。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（四）项目实施的团队情况（1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1.不少于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名驻场工作人员在苏州市立医院（太湖总院、道前院区、白塔院区、山塘院区）、苏州市康复医院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每增</w:t>
      </w:r>
      <w:r>
        <w:rPr>
          <w:rFonts w:hint="eastAsia" w:ascii="宋体" w:hAnsi="宋体" w:eastAsia="宋体" w:cs="宋体"/>
          <w:sz w:val="24"/>
          <w:szCs w:val="24"/>
          <w:highlight w:val="none"/>
        </w:rPr>
        <w:t xml:space="preserve">加1人得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2.工作人员具有计算机技术与软件专业技术资格证书、全国计算机等级考试合格证书的，每提供1个得2分，最高得4分。需提供有效证书复印件并加盖单位公章，未提供不得分。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3.项目经理具有管理类</w:t>
      </w:r>
      <w:r>
        <w:rPr>
          <w:rFonts w:hint="eastAsia" w:ascii="宋体" w:hAnsi="宋体" w:eastAsia="宋体" w:cs="宋体"/>
          <w:sz w:val="24"/>
          <w:szCs w:val="24"/>
          <w:highlight w:val="none"/>
          <w:lang w:val="en-US" w:eastAsia="zh-CN"/>
        </w:rPr>
        <w:t xml:space="preserve">知识</w:t>
      </w:r>
      <w:r>
        <w:rPr>
          <w:rFonts w:hint="eastAsia" w:ascii="宋体" w:hAnsi="宋体" w:eastAsia="宋体" w:cs="宋体"/>
          <w:sz w:val="24"/>
          <w:szCs w:val="24"/>
          <w:highlight w:val="none"/>
        </w:rPr>
        <w:t xml:space="preserve">的，每提供1个得1分，最高得2分。</w:t>
      </w:r>
      <w:r>
        <w:rPr>
          <w:rFonts w:hint="eastAsia" w:ascii="宋体" w:hAnsi="宋体" w:eastAsia="宋体" w:cs="宋体"/>
          <w:strike w:val="0"/>
          <w:sz w:val="24"/>
          <w:szCs w:val="24"/>
          <w:highlight w:val="none"/>
        </w:rPr>
        <w:t xml:space="preserve">需提供有效证书复印件并加盖单位公章，未提供不得分。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（五）综合实力比较（9分）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1.响应单位具有信息安全管理体系认证证书、职业健康安全管理体系认证证书、环境管理体系认证证书，每提供1个得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分。需提供有效证书复印件并加盖单位公章，未提供不得分。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.具有类似运维管理平台、文印管理平台等相关软件著作权证书的，每类提供1个得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注：以上1-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项需提供有效证书复印件并加盖投标人公章，未提供不得分。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（六）类似业绩（4分）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响应单位自 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年1月1日(合同签订之日)以来具有的类似项目,每提供1个得2分，最高得4分。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响应文件中需提供合同复印件并加盖单位公章;未提供证明材料的不得分。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360" w:lineRule="auto"/>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五、合同主要条款</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甲方（采购单位）</w:t>
      </w:r>
      <w:r>
        <w:rPr>
          <w:rFonts w:ascii="宋体" w:hAnsi="宋体"/>
          <w:color w:val="000000" w:themeColor="text1"/>
          <w:sz w:val="24"/>
          <w:highlight w:val="none"/>
          <w14:textFill>
            <w14:solidFill>
              <w14:schemeClr w14:val="tx1"/>
            </w14:solidFill>
          </w14:textFill>
        </w:rPr>
        <w:t xml:space="preserve">：                 乙方</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地址：</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电话：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电话：</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一、定义</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以下术语有特定的含义：</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服务是指根据合同规定乙方应承担</w:t>
      </w:r>
      <w:r>
        <w:rPr>
          <w:rFonts w:hint="eastAsia" w:ascii="宋体" w:hAnsi="宋体"/>
          <w:bCs/>
          <w:color w:val="000000" w:themeColor="text1"/>
          <w:sz w:val="24"/>
          <w:highlight w:val="none"/>
          <w:u w:val="single"/>
          <w:lang w:val="zh-CN"/>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等工作和合同中规定乙方应承担的其它义务。</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合同价款是指根据成交单位的响应文件和合同规定，乙方在正确地履行合同义务后甲方应支付给乙方的价款。</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甲方是指合同中明确规定的实际购买和接受服务的单位。</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乙方是指合同中规定的提供服务的单位。</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二、合同项目及期限</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2.1乙方负责</w:t>
      </w:r>
      <w:r>
        <w:rPr>
          <w:rFonts w:hint="eastAsia" w:ascii="宋体" w:hAnsi="宋体"/>
          <w:bCs/>
          <w:color w:val="000000" w:themeColor="text1"/>
          <w:sz w:val="24"/>
          <w:highlight w:val="none"/>
          <w:u w:val="single"/>
          <w:lang w:val="zh-CN"/>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的服务工作。</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2.2服务期限：</w:t>
      </w:r>
      <w:r>
        <w:rPr>
          <w:rFonts w:hint="eastAsia" w:ascii="宋体" w:hAnsi="宋体"/>
          <w:bCs/>
          <w:color w:val="000000" w:themeColor="text1"/>
          <w:sz w:val="24"/>
          <w:highlight w:val="none"/>
          <w:lang w:val="zh-CN" w:eastAsia="zh-CN"/>
          <w14:textFill>
            <w14:solidFill>
              <w14:schemeClr w14:val="tx1"/>
            </w14:solidFill>
          </w14:textFill>
        </w:rPr>
        <w:t xml:space="preserve">合同签订之日起一年</w:t>
      </w:r>
      <w:r>
        <w:rPr>
          <w:rFonts w:hint="eastAsia" w:ascii="宋体" w:hAnsi="宋体"/>
          <w:bCs/>
          <w:color w:val="000000" w:themeColor="text1"/>
          <w:sz w:val="24"/>
          <w:highlight w:val="none"/>
          <w:lang w:val="zh-CN"/>
          <w14:textFill>
            <w14:solidFill>
              <w14:schemeClr w14:val="tx1"/>
            </w14:solidFill>
          </w14:textFill>
        </w:rPr>
        <w:t xml:space="preserve">。</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2.3服务地点：根据甲方指定地点。</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三、合同总价款：大写人民币</w:t>
      </w:r>
      <w:r>
        <w:rPr>
          <w:rFonts w:hint="eastAsia" w:ascii="宋体" w:hAnsi="宋体"/>
          <w:bCs/>
          <w:color w:val="000000" w:themeColor="text1"/>
          <w:sz w:val="24"/>
          <w:highlight w:val="none"/>
          <w:u w:val="single"/>
          <w:lang w:val="zh-CN"/>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元整，小写￥</w:t>
      </w:r>
      <w:r>
        <w:rPr>
          <w:rFonts w:hint="eastAsia" w:ascii="宋体" w:hAnsi="宋体"/>
          <w:bCs/>
          <w:color w:val="000000" w:themeColor="text1"/>
          <w:sz w:val="24"/>
          <w:highlight w:val="none"/>
          <w:u w:val="single"/>
          <w:lang w:val="zh-CN"/>
          <w14:textFill>
            <w14:solidFill>
              <w14:schemeClr w14:val="tx1"/>
            </w14:solidFill>
          </w14:textFill>
        </w:rPr>
        <w:t xml:space="preserve">            </w:t>
      </w:r>
      <w:r>
        <w:rPr>
          <w:rFonts w:hint="eastAsia" w:ascii="宋体" w:hAnsi="宋体"/>
          <w:bCs/>
          <w:color w:val="000000" w:themeColor="text1"/>
          <w:sz w:val="24"/>
          <w:highlight w:val="none"/>
          <w:lang w:val="zh-CN"/>
          <w14:textFill>
            <w14:solidFill>
              <w14:schemeClr w14:val="tx1"/>
            </w14:solidFill>
          </w14:textFill>
        </w:rPr>
        <w:t xml:space="preserve"> 。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四、付款方式</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1.付款步骤：</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（1）在采购合同签订生效后，预付合同30%，开始服务一个月后，由甲方向乙方按合同总价支付65%的款，余款5％一年后付清。</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（2）在签订合同时，乙方明确表示无需预付款或者主动要求降低预付款比例的，甲方可不适用上述关于预付款的规定。</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 支付方式：本次服务费用以数字人民币形式支付。乙方账户信息如下：</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开户名称：</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开户银行：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数字人民币账户（数币钱包ID）：</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五、甲、乙双方的责任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1.甲方责任：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1.1依本合同约定按期支付合同款项；</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1.2依本合同约定及时组织验收；</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1.3协助乙方进行项目的相关协调工作及约定期限内提供相关资料以利于开展项目。</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乙方负责完成本次采购要求的全部服务工作，乙方应按采购文件以及合同约定的技术规范、标准进行实施，并保证按期、保质保量完成项目的实施工作，对提交的项目质量负责。</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六、违约责任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1.甲方违约责任：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1.1在合同生效后，甲方无故要求解除合同的，应向乙方偿付合同总价款5%的违约金，违约金不足以补偿损失的，乙方有权要求甲方补足。</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1.2甲方逾期付款的应按照逾期付款金额的每天万分之四支付逾期付款违约金，总额不超总价款的5%。</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2.乙方的违约责任：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2.1 在合同生效后，乙方无故要求解除合同的，应向甲方偿付合同总价款5%的违约金，违约金不足以补偿损失的，甲方有权要求乙方补足。</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2.2乙方未按合同规定的质量要求提供服务，不能完成合同时，甲方有权解除合同，乙方向甲方偿付合同总价款5%的违约金，违约金不足以补偿损失的甲方有权要求乙方补足。</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2.3乙方必须自己完成合同内容，不得自行分包，否则，甲方有权按乙方不能完成合同处理。</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2.4乙方应执行国家有关规定（如苏州最低工资标准和其他规定），负责乙方员工的生病、事故、伤残、死亡和劳务纠纷，甲方不承担任何相关责任。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2.5乙方负有对自己员工的安全责任，甲方不承担任何相关责任。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2.6</w:t>
      </w:r>
      <w:r>
        <w:rPr>
          <w:rFonts w:hint="eastAsia" w:ascii="宋体" w:hAnsi="宋体"/>
          <w:bCs/>
          <w:color w:val="000000" w:themeColor="text1"/>
          <w:sz w:val="24"/>
          <w:highlight w:val="none"/>
          <w:lang w:val="zh-CN"/>
          <w14:textFill>
            <w14:solidFill>
              <w14:schemeClr w14:val="tx1"/>
            </w14:solidFill>
          </w14:textFill>
        </w:rPr>
        <w:t xml:space="preserve">信息安全与保密条款</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2.6.1</w:t>
      </w:r>
      <w:r>
        <w:rPr>
          <w:rFonts w:hint="eastAsia" w:ascii="宋体" w:hAnsi="宋体"/>
          <w:bCs/>
          <w:color w:val="000000" w:themeColor="text1"/>
          <w:sz w:val="24"/>
          <w:highlight w:val="none"/>
          <w:lang w:val="zh-CN"/>
          <w14:textFill>
            <w14:solidFill>
              <w14:schemeClr w14:val="tx1"/>
            </w14:solidFill>
          </w14:textFill>
        </w:rPr>
        <w:t xml:space="preserve">乙方应确保安装到甲方的程序无任何网络信息安全风险，若因乙方原因导致甲方发生信息泄露、数据丢失、感染病毒、传播非法信息等事故，乙方应及时采取相应解决措施,如给甲方造成损失和不良影响的,乙方需赔偿甲方相应损失并消除影响,构成犯罪的,乙方需承担一切法律责任,同时承担甲方的诉讼费用。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2.6.2</w:t>
      </w:r>
      <w:r>
        <w:rPr>
          <w:rFonts w:hint="eastAsia" w:ascii="宋体" w:hAnsi="宋体"/>
          <w:bCs/>
          <w:color w:val="000000" w:themeColor="text1"/>
          <w:sz w:val="24"/>
          <w:highlight w:val="none"/>
          <w:lang w:val="zh-CN"/>
          <w14:textFill>
            <w14:solidFill>
              <w14:schemeClr w14:val="tx1"/>
            </w14:solidFill>
          </w14:textFill>
        </w:rPr>
        <w:t xml:space="preserve">乙方因工作需要接触到甲方的文档、数据、图纸、报告等信息，乙方需对甲方信息严格保密，未经甲方书面允许，乙方人员不能以任何方式留存甲方信息，如因乙方人员泄露或传播甲方信息，乙方需承担全部责任。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七、不可抗力</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八、争端的解决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2.如果调解不成，双方中的任何一方可向人民法院提起诉讼。诉讼由合同签订地人民法院管辖。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3.诉讼费由败诉方负担。</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4.因合同部分履行引发诉讼的，在诉讼期间，除正在进行诉讼的部分外，本合同的其它部分应继续执行。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九、违约终止合同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1.在甲方因乙方违约而按合同约定采取的任何补救措施不受影响的情况下，甲方可在下列情况下向乙方发出书面通知，提出终止部分或全部合同。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1.1 如果乙方未能在合同规定的限期或甲方同意延长的限期内提供部分或全部服务。</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1.2 如果乙方未能履行合同规定的其它任何义务。</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3.如果甲方违约，应承担相应的违约责任。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十、破产终止合同：如果乙方破产或丧失清偿能力，甲方可在任何时候以书面形式通知乙方终止合同而不给乙方补偿。该终止合同将不损害或影响甲方已经采取或将要采取任何补救措施的权力。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一、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十二、合同转让和分包：本项目不得转让和分包。</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十三、需要补充的合同条款：（根据评审过程中或者商务谈判时商定的条款和条件在订立合同时标明）。</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十四、合同生效</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1.双方签约人为各自法定代表人或被授权代表。</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2.本合同系指本文件及其附件中的所有部分，采购文件、成交单位的响应文件、成交通知书、成交单位在采购过程中的澄清和承诺等为本合同不可缺少的组成部分。</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3.本合同自甲乙双方签字盖章之日起生效。</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4.</w:t>
      </w:r>
      <w:r>
        <w:rPr>
          <w:rFonts w:hint="eastAsia" w:ascii="宋体" w:hAnsi="宋体"/>
          <w:bCs/>
          <w:color w:val="000000" w:themeColor="text1"/>
          <w:sz w:val="24"/>
          <w:highlight w:val="none"/>
          <w:lang w:val="zh-CN" w:eastAsia="zh-TW"/>
          <w14:textFill>
            <w14:solidFill>
              <w14:schemeClr w14:val="tx1"/>
            </w14:solidFill>
          </w14:textFill>
        </w:rPr>
        <w:t xml:space="preserve">本合同一式伍份，甲方贰份，乙方壹份，采购代理机构壹份，政府采购管理部门壹份。</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5.本合同应按照中华人民共和国的现行法律进行解释。</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6.合同修改：除甲乙双方签署书面修改、补充协议，并成为本合同不可分割的一部分之外，本合同条件不得有任何变化或修改。 </w:t>
      </w:r>
      <w:r/>
    </w:p>
    <w:p>
      <w:pPr>
        <w:jc w:val="center"/>
        <w:spacing w:line="360" w:lineRule="auto"/>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eastAsia="黑体"/>
          <w:b/>
          <w:color w:val="000000" w:themeColor="text1"/>
          <w:sz w:val="32"/>
          <w:szCs w:val="32"/>
          <w:highlight w:val="none"/>
          <w14:textFill>
            <w14:solidFill>
              <w14:schemeClr w14:val="tx1"/>
            </w14:solidFill>
          </w14:textFill>
        </w:rPr>
        <w:t xml:space="preserve">六、附件格式</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磋商响应报价表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磋商响应单位（盖章）：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p>
    <w:tbl>
      <w:tblPr>
        <w:tblStyle w:val="683"/>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1148"/>
        <w:gridCol w:w="3221"/>
        <w:gridCol w:w="2271"/>
        <w:gridCol w:w="1995"/>
      </w:tblGrid>
      <w:tr>
        <w:trPr>
          <w:jc w:val="center"/>
          <w:trHeight w:val="56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总价（元）</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服务期限</w:t>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报价金额全部采用人民币表示，</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报价精确到元</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p>
    <w:p>
      <w:pPr>
        <w:spacing w:line="360" w:lineRule="auto"/>
        <w:widowControl/>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：关于响应报价合理性的澄清说明（若涉及）</w:t>
      </w:r>
      <w:r/>
    </w:p>
    <w:p>
      <w:pPr>
        <w:ind w:firstLine="42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关于响应报价合理性的澄清说明</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highlight w:val="none"/>
          <w:u w:val="single"/>
          <w:lang w:eastAsia="zh-CN"/>
          <w14:textFill>
            <w14:solidFill>
              <w14:schemeClr w14:val="tx1"/>
            </w14:solidFill>
          </w14:textFill>
        </w:rPr>
        <w:t xml:space="preserve">苏州中远招投标咨询有限公司</w:t>
      </w:r>
      <w:r>
        <w:rPr>
          <w:rFonts w:ascii="宋体" w:hAnsi="宋体"/>
          <w:color w:val="000000" w:themeColor="text1"/>
          <w:sz w:val="24"/>
          <w:szCs w:val="24"/>
          <w:highlight w:val="none"/>
          <w14:textFill>
            <w14:solidFill>
              <w14:schemeClr w14:val="tx1"/>
            </w14:solidFill>
          </w14:textFill>
        </w:rPr>
        <w:t xml:space="preserve">：</w:t>
      </w:r>
      <w:r/>
    </w:p>
    <w:p>
      <w:pPr>
        <w:pStyle w:val="686"/>
        <w:ind w:left="0" w:firstLine="420"/>
        <w:spacing w:line="360" w:lineRule="auto"/>
        <w:rPr>
          <w:rFonts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本公司愿就由贵</w:t>
      </w:r>
      <w:r>
        <w:rPr>
          <w:rFonts w:hint="eastAsia" w:ascii="宋体" w:hAnsi="宋体"/>
          <w:color w:val="000000" w:themeColor="text1"/>
          <w:sz w:val="24"/>
          <w:highlight w:val="none"/>
          <w14:textFill>
            <w14:solidFill>
              <w14:schemeClr w14:val="tx1"/>
            </w14:solidFill>
          </w14:textFill>
        </w:rPr>
        <w:t xml:space="preserve">单位</w:t>
      </w:r>
      <w:r>
        <w:rPr>
          <w:rFonts w:ascii="宋体" w:hAnsi="宋体"/>
          <w:color w:val="000000" w:themeColor="text1"/>
          <w:sz w:val="24"/>
          <w:highlight w:val="none"/>
          <w14:textFill>
            <w14:solidFill>
              <w14:schemeClr w14:val="tx1"/>
            </w14:solidFill>
          </w14:textFill>
        </w:rPr>
        <w:t xml:space="preserve">组织实施的编号为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项目</w:t>
      </w:r>
      <w:r>
        <w:rPr>
          <w:rFonts w:ascii="宋体" w:hAnsi="宋体"/>
          <w:color w:val="000000" w:themeColor="text1"/>
          <w:sz w:val="24"/>
          <w:highlight w:val="none"/>
          <w14:textFill>
            <w14:solidFill>
              <w14:schemeClr w14:val="tx1"/>
            </w14:solidFill>
          </w14:textFill>
        </w:rPr>
        <w:t xml:space="preserve">编号）的</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活动进行</w:t>
      </w:r>
      <w:r>
        <w:rPr>
          <w:rFonts w:hint="eastAsia" w:ascii="宋体" w:hAnsi="宋体"/>
          <w:color w:val="000000" w:themeColor="text1"/>
          <w:sz w:val="24"/>
          <w:highlight w:val="none"/>
          <w14:textFill>
            <w14:solidFill>
              <w14:schemeClr w14:val="tx1"/>
            </w14:solidFill>
          </w14:textFill>
        </w:rPr>
        <w:t xml:space="preserve">响应，对于本公司的响应报价合理性作出说明如下：</w:t>
      </w:r>
      <w:r/>
    </w:p>
    <w:tbl>
      <w:tblPr>
        <w:tblStyle w:val="683"/>
        <w:tblW w:w="8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3"/>
      </w:tblGrid>
      <w:tr>
        <w:trPr>
          <w:trHeight w:val="3460"/>
        </w:trPr>
        <w:tc>
          <w:tcPr>
            <w:tcW w:w="8733" w:type="dxa"/>
            <w:vAlign w:val="center"/>
            <w:textDirection w:val="lrTb"/>
            <w:noWrap w:val="false"/>
          </w:tcPr>
          <w:p>
            <w:pPr>
              <w:spacing w:line="600" w:lineRule="auto"/>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响应单位应当根据实际情况自拟答复并根据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 xml:space="preserve">备注：根据</w:t>
      </w:r>
      <w:r>
        <w:rPr>
          <w:rFonts w:hint="eastAsia" w:ascii="宋体" w:hAnsi="宋体" w:cs="宋体"/>
          <w:bCs/>
          <w:color w:val="000000" w:themeColor="text1"/>
          <w:sz w:val="24"/>
          <w:szCs w:val="24"/>
          <w:highlight w:val="none"/>
          <w14:textFill>
            <w14:solidFill>
              <w14:schemeClr w14:val="tx1"/>
            </w14:solidFill>
          </w14:textFill>
        </w:rPr>
        <w:t xml:space="preserve">竞争性磋商采购文件</w:t>
      </w:r>
      <w:r>
        <w:rPr>
          <w:rFonts w:hint="eastAsia" w:ascii="宋体" w:hAnsi="宋体" w:cs="宋体"/>
          <w:bCs/>
          <w:color w:val="000000" w:themeColor="text1"/>
          <w:sz w:val="24"/>
          <w:szCs w:val="24"/>
          <w:highlight w:val="none"/>
          <w:lang w:val="zh-CN"/>
          <w14:textFill>
            <w14:solidFill>
              <w14:schemeClr w14:val="tx1"/>
            </w14:solidFill>
          </w14:textFill>
        </w:rPr>
        <w:t xml:space="preserve">第二章“</w:t>
      </w:r>
      <w:r>
        <w:rPr>
          <w:rFonts w:hint="eastAsia" w:ascii="宋体" w:hAnsi="宋体" w:cs="宋体"/>
          <w:bCs/>
          <w:color w:val="000000" w:themeColor="text1"/>
          <w:sz w:val="24"/>
          <w:szCs w:val="24"/>
          <w:highlight w:val="none"/>
          <w14:textFill>
            <w14:solidFill>
              <w14:schemeClr w14:val="tx1"/>
            </w14:solidFill>
          </w14:textFill>
        </w:rPr>
        <w:t xml:space="preserve">供应商</w:t>
      </w:r>
      <w:r>
        <w:rPr>
          <w:rFonts w:hint="eastAsia" w:ascii="宋体" w:hAnsi="宋体" w:cs="宋体"/>
          <w:bCs/>
          <w:color w:val="000000" w:themeColor="text1"/>
          <w:sz w:val="24"/>
          <w:szCs w:val="24"/>
          <w:highlight w:val="none"/>
          <w:lang w:val="zh-CN"/>
          <w14:textFill>
            <w14:solidFill>
              <w14:schemeClr w14:val="tx1"/>
            </w14:solidFill>
          </w14:textFill>
        </w:rPr>
        <w:t xml:space="preserve">须知”</w:t>
      </w:r>
      <w:bookmarkStart w:id="9" w:name="OLE_LINK12"/>
      <w:r>
        <w:rPr>
          <w:rFonts w:hint="eastAsia" w:ascii="宋体" w:hAnsi="宋体" w:cs="宋体"/>
          <w:bCs/>
          <w:color w:val="000000" w:themeColor="text1"/>
          <w:sz w:val="24"/>
          <w:szCs w:val="24"/>
          <w:highlight w:val="none"/>
          <w:lang w:val="zh-CN"/>
          <w14:textFill>
            <w14:solidFill>
              <w14:schemeClr w14:val="tx1"/>
            </w14:solidFill>
          </w14:textFill>
        </w:rPr>
        <w:t xml:space="preserve">要求，</w:t>
      </w:r>
      <w:r>
        <w:rPr>
          <w:rFonts w:hint="eastAsia" w:ascii="宋体" w:hAnsi="宋体"/>
          <w:bCs/>
          <w:color w:val="000000" w:themeColor="text1"/>
          <w:sz w:val="24"/>
          <w:szCs w:val="24"/>
          <w:highlight w:val="none"/>
          <w:lang w:val="zh-CN"/>
          <w14:textFill>
            <w14:solidFill>
              <w14:schemeClr w14:val="tx1"/>
            </w14:solidFill>
          </w14:textFill>
        </w:rPr>
        <w:t xml:space="preserve">在评标过程中</w:t>
      </w:r>
      <w:r>
        <w:rPr>
          <w:rFonts w:hint="eastAsia" w:ascii="宋体" w:hAnsi="宋体" w:cs="宋体"/>
          <w:bCs/>
          <w:color w:val="000000" w:themeColor="text1"/>
          <w:sz w:val="24"/>
          <w:szCs w:val="24"/>
          <w:highlight w:val="none"/>
          <w:lang w:val="zh-CN"/>
          <w14:textFill>
            <w14:solidFill>
              <w14:schemeClr w14:val="tx1"/>
            </w14:solidFill>
          </w14:textFill>
        </w:rPr>
        <w:t xml:space="preserve">当</w:t>
      </w: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zh-CN"/>
          <w14:textFill>
            <w14:solidFill>
              <w14:schemeClr w14:val="tx1"/>
            </w14:solidFill>
          </w14:textFill>
        </w:rPr>
        <w:t xml:space="preserve">报价低于全部通过符合性审查供应商响应报价平均值50%、低于通过符合性审查的次低报价供应商响应报价50%、</w:t>
      </w:r>
      <w:bookmarkStart w:id="10" w:name="OLE_LINK5"/>
      <w:r>
        <w:rPr>
          <w:rFonts w:hint="eastAsia" w:ascii="宋体" w:hAnsi="宋体" w:cs="宋体"/>
          <w:bCs/>
          <w:color w:val="000000" w:themeColor="text1"/>
          <w:sz w:val="24"/>
          <w:szCs w:val="24"/>
          <w:highlight w:val="none"/>
          <w:lang w:val="zh-CN"/>
          <w14:textFill>
            <w14:solidFill>
              <w14:schemeClr w14:val="tx1"/>
            </w14:solidFill>
          </w14:textFill>
        </w:rPr>
        <w:t xml:space="preserve">低于采购项目最高限价45%</w:t>
      </w:r>
      <w:bookmarkStart w:id="11" w:name="OLE_LINK17"/>
      <w:r>
        <w:rPr>
          <w:rFonts w:hint="eastAsia" w:ascii="宋体" w:hAnsi="宋体" w:cs="宋体"/>
          <w:bCs/>
          <w:color w:val="000000" w:themeColor="text1"/>
          <w:sz w:val="24"/>
          <w:szCs w:val="24"/>
          <w:highlight w:val="none"/>
          <w:lang w:val="zh-CN"/>
          <w14:textFill>
            <w14:solidFill>
              <w14:schemeClr w14:val="tx1"/>
            </w14:solidFill>
          </w14:textFill>
        </w:rPr>
        <w:t xml:space="preserve">的</w:t>
      </w:r>
      <w:bookmarkEnd w:id="9"/>
      <w:r/>
      <w:bookmarkEnd w:id="10"/>
      <w:r/>
      <w:bookmarkEnd w:id="11"/>
      <w:r>
        <w:rPr>
          <w:rFonts w:hint="eastAsia" w:ascii="宋体" w:hAnsi="宋体" w:cs="宋体"/>
          <w:bCs/>
          <w:color w:val="000000" w:themeColor="text1"/>
          <w:sz w:val="24"/>
          <w:szCs w:val="24"/>
          <w:highlight w:val="none"/>
          <w:lang w:val="zh-CN"/>
          <w14:textFill>
            <w14:solidFill>
              <w14:schemeClr w14:val="tx1"/>
            </w14:solidFill>
          </w14:textFill>
        </w:rPr>
        <w:t xml:space="preserve">或者</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bCs/>
          <w:color w:val="000000" w:themeColor="text1"/>
          <w:sz w:val="24"/>
          <w:szCs w:val="24"/>
          <w:highlight w:val="none"/>
          <w:lang w:val="zh-CN"/>
          <w14:textFill>
            <w14:solidFill>
              <w14:schemeClr w14:val="tx1"/>
            </w14:solidFill>
          </w14:textFill>
        </w:rPr>
        <w:t xml:space="preserve">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14:textFill>
            <w14:solidFill>
              <w14:schemeClr w14:val="tx1"/>
            </w14:solidFill>
          </w14:textFill>
        </w:rPr>
        <w:t xml:space="preserve">响应单位在评审现场合理的时间内对响应价格作出解释，提供项目具体成本测算等与报价合理性相关的书面说明及必要的证明材料，包括但不限于原材料成本、人工成本、制造费用等。属于低于采购项目最高限价45%情形的，供应商已随响应文件一并提交相关书面说明及必要的证明材料的，在评审现场可不再重复提交。</w:t>
      </w:r>
      <w:r/>
    </w:p>
    <w:p>
      <w:pPr>
        <w:ind w:firstLine="480"/>
        <w:spacing w:line="36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w:t>
      </w:r>
      <w:r>
        <w:rPr>
          <w:rFonts w:hint="eastAsia" w:ascii="宋体" w:hAnsi="宋体" w:cs="宋体"/>
          <w:bCs/>
          <w:color w:val="000000" w:themeColor="text1"/>
          <w:sz w:val="24"/>
          <w:szCs w:val="24"/>
          <w:highlight w:val="none"/>
          <w:lang w:val="zh-CN"/>
          <w14:textFill>
            <w14:solidFill>
              <w14:schemeClr w14:val="tx1"/>
            </w14:solidFill>
          </w14:textFill>
        </w:rPr>
        <w:t xml:space="preserve">不能证明其报价合理性的，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cs="宋体"/>
          <w:bCs/>
          <w:color w:val="000000" w:themeColor="text1"/>
          <w:sz w:val="24"/>
          <w:szCs w:val="24"/>
          <w:highlight w:val="none"/>
          <w:lang w:val="zh-CN"/>
          <w14:textFill>
            <w14:solidFill>
              <w14:schemeClr w14:val="tx1"/>
            </w14:solidFill>
          </w14:textFill>
        </w:rPr>
        <w:t xml:space="preserve">应当将其作为无效</w:t>
      </w:r>
      <w:r>
        <w:rPr>
          <w:rFonts w:hint="eastAsia" w:ascii="宋体" w:hAnsi="宋体" w:cs="宋体"/>
          <w:bCs/>
          <w:color w:val="000000" w:themeColor="text1"/>
          <w:sz w:val="24"/>
          <w:szCs w:val="24"/>
          <w:highlight w:val="none"/>
          <w14:textFill>
            <w14:solidFill>
              <w14:schemeClr w14:val="tx1"/>
            </w14:solidFill>
          </w14:textFill>
        </w:rPr>
        <w:t xml:space="preserve">响应报价</w:t>
      </w:r>
      <w:r>
        <w:rPr>
          <w:rFonts w:hint="eastAsia" w:ascii="宋体" w:hAnsi="宋体" w:cs="宋体"/>
          <w:bCs/>
          <w:color w:val="000000" w:themeColor="text1"/>
          <w:sz w:val="24"/>
          <w:szCs w:val="24"/>
          <w:highlight w:val="none"/>
          <w:lang w:val="zh-CN"/>
          <w14:textFill>
            <w14:solidFill>
              <w14:schemeClr w14:val="tx1"/>
            </w14:solidFill>
          </w14:textFill>
        </w:rPr>
        <w:t xml:space="preserve">处理。</w:t>
      </w:r>
      <w:r/>
    </w:p>
    <w:p>
      <w:pPr>
        <w:pStyle w:val="68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keepLines w:val="0"/>
        <w:keepNext w:val="0"/>
        <w:pageBreakBefore w:val="0"/>
        <w:spacing w:line="360" w:lineRule="auto"/>
        <w:widowControl w:val="off"/>
        <w:rPr>
          <w:rFonts w:hint="eastAsia" w:ascii="宋体" w:hAnsi="宋体"/>
          <w:b/>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400" w:lineRule="exact"/>
        <w:rPr>
          <w:rFonts w:hint="eastAsia" w:ascii="宋体" w:hAnsi="宋体"/>
          <w:b/>
          <w:bCs/>
          <w:color w:val="000000" w:themeColor="text1"/>
          <w:sz w:val="24"/>
          <w:szCs w:val="24"/>
          <w:highlight w:val="none"/>
          <w14:textFill>
            <w14:solidFill>
              <w14:schemeClr w14:val="tx1"/>
            </w14:solidFill>
          </w14:textFill>
        </w:rPr>
        <w:outlineLvl w:val="0"/>
      </w:pP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3：</w:t>
      </w:r>
      <w:r>
        <w:rPr>
          <w:rFonts w:hint="eastAsia" w:ascii="宋体" w:hAnsi="宋体"/>
          <w:b/>
          <w:color w:val="000000" w:themeColor="text1"/>
          <w:sz w:val="24"/>
          <w:szCs w:val="24"/>
          <w:highlight w:val="none"/>
          <w:lang w:val="zh-CN"/>
          <w14:textFill>
            <w14:solidFill>
              <w14:schemeClr w14:val="tx1"/>
            </w14:solidFill>
          </w14:textFill>
        </w:rPr>
        <w:t xml:space="preserve">磋商响应函</w:t>
      </w:r>
      <w:r/>
    </w:p>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val="zh-CN"/>
          <w14:textFill>
            <w14:solidFill>
              <w14:schemeClr w14:val="tx1"/>
            </w14:solidFill>
          </w14:textFill>
        </w:rPr>
        <w:t xml:space="preserve">苏州中远招投标咨询有限公司</w:t>
      </w:r>
      <w:r>
        <w:rPr>
          <w:rFonts w:ascii="宋体" w:hAnsi="宋体"/>
          <w:color w:val="000000" w:themeColor="text1"/>
          <w:sz w:val="24"/>
          <w:highlight w:val="none"/>
          <w:u w:val="single"/>
          <w:lang w:val="zh-CN"/>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 </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hint="eastAsia" w:ascii="宋体" w:hAnsi="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联系人：</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传真：</w:t>
      </w:r>
      <w:r/>
    </w:p>
    <w:p>
      <w:pPr>
        <w:ind w:firstLine="425"/>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5"/>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4</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法定代表人授权委托书</w:t>
      </w:r>
      <w:r/>
    </w:p>
    <w:p>
      <w:pPr>
        <w:jc w:val="center"/>
        <w:spacing w:line="360" w:lineRule="auto"/>
        <w:rPr>
          <w:rFonts w:hint="eastAsia"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苏州中远招投标咨询有限公司</w:t>
      </w:r>
      <w:r>
        <w:rPr>
          <w:rFonts w:hint="eastAsia"/>
          <w:color w:val="000000" w:themeColor="text1"/>
          <w:sz w:val="24"/>
          <w:highlight w:val="none"/>
          <w14:textFill>
            <w14:solidFill>
              <w14:schemeClr w14:val="tx1"/>
            </w14:solidFill>
          </w14:textFill>
        </w:rPr>
        <w:t xml:space="preserve">：</w:t>
      </w:r>
      <w:r/>
    </w:p>
    <w:p>
      <w:pPr>
        <w:pStyle w:val="862"/>
        <w:ind w:left="0"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cs="宋体"/>
          <w:color w:val="000000" w:themeColor="text1"/>
          <w:sz w:val="24"/>
          <w:szCs w:val="24"/>
          <w:highlight w:val="none"/>
          <w:u w:val="single"/>
          <w14:textFill>
            <w14:solidFill>
              <w14:schemeClr w14:val="tx1"/>
            </w14:solidFill>
          </w14:textFill>
        </w:rPr>
        <w:t xml:space="preserve">（姓名）</w:t>
      </w:r>
      <w:r>
        <w:rPr>
          <w:rFonts w:hint="eastAsia" w:ascii="宋体" w:hAnsi="宋体" w:cs="宋体"/>
          <w:color w:val="000000" w:themeColor="text1"/>
          <w:sz w:val="24"/>
          <w:szCs w:val="24"/>
          <w:highlight w:val="none"/>
          <w14:textFill>
            <w14:solidFill>
              <w14:schemeClr w14:val="tx1"/>
            </w14:solidFill>
          </w14:textFill>
        </w:rPr>
        <w:t xml:space="preserve">系</w:t>
      </w:r>
      <w:r>
        <w:rPr>
          <w:rFonts w:hint="eastAsia" w:ascii="宋体" w:hAnsi="宋体" w:cs="宋体"/>
          <w:color w:val="000000" w:themeColor="text1"/>
          <w:sz w:val="24"/>
          <w:szCs w:val="24"/>
          <w:highlight w:val="none"/>
          <w:u w:val="single"/>
          <w14:textFill>
            <w14:solidFill>
              <w14:schemeClr w14:val="tx1"/>
            </w14:solidFill>
          </w14:textFill>
        </w:rPr>
        <w:t xml:space="preserve">（响应单位名称）</w:t>
      </w:r>
      <w:r>
        <w:rPr>
          <w:rFonts w:hint="eastAsia" w:ascii="宋体" w:hAnsi="宋体" w:cs="宋体"/>
          <w:color w:val="000000" w:themeColor="text1"/>
          <w:sz w:val="24"/>
          <w:szCs w:val="24"/>
          <w:highlight w:val="none"/>
          <w14:textFill>
            <w14:solidFill>
              <w14:schemeClr w14:val="tx1"/>
            </w14:solidFill>
          </w14:textFill>
        </w:rPr>
        <w:t xml:space="preserve">的法定代表人，现授权委托</w:t>
      </w:r>
      <w:r>
        <w:rPr>
          <w:rFonts w:hint="eastAsia" w:ascii="宋体" w:hAnsi="宋体" w:cs="宋体"/>
          <w:color w:val="000000" w:themeColor="text1"/>
          <w:sz w:val="24"/>
          <w:szCs w:val="24"/>
          <w:highlight w:val="none"/>
          <w:u w:val="single"/>
          <w14:textFill>
            <w14:solidFill>
              <w14:schemeClr w14:val="tx1"/>
            </w14:solidFill>
          </w14:textFill>
        </w:rPr>
        <w:t xml:space="preserve">（响应单位名称）</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（姓名）</w:t>
      </w:r>
      <w:r>
        <w:rPr>
          <w:rFonts w:hint="eastAsia" w:ascii="宋体" w:hAnsi="宋体" w:cs="宋体"/>
          <w:color w:val="000000" w:themeColor="text1"/>
          <w:sz w:val="24"/>
          <w:szCs w:val="24"/>
          <w:highlight w:val="none"/>
          <w14:textFill>
            <w14:solidFill>
              <w14:schemeClr w14:val="tx1"/>
            </w14:solidFill>
          </w14:textFill>
        </w:rPr>
        <w:t xml:space="preserve">为我公司被授权人，以本公司的名义参加</w:t>
      </w:r>
      <w:r>
        <w:rPr>
          <w:rFonts w:hint="eastAsia" w:ascii="宋体" w:hAnsi="宋体" w:cs="宋体"/>
          <w:color w:val="000000" w:themeColor="text1"/>
          <w:sz w:val="24"/>
          <w:szCs w:val="24"/>
          <w:highlight w:val="none"/>
          <w:lang w:eastAsia="zh-CN"/>
          <w14:textFill>
            <w14:solidFill>
              <w14:schemeClr w14:val="tx1"/>
            </w14:solidFill>
          </w14:textFill>
        </w:rPr>
        <w:t xml:space="preserve">苏州中远招投标咨询有限公司</w:t>
      </w:r>
      <w:r>
        <w:rPr>
          <w:rFonts w:hint="eastAsia" w:ascii="宋体" w:hAnsi="宋体" w:cs="宋体"/>
          <w:color w:val="000000" w:themeColor="text1"/>
          <w:sz w:val="24"/>
          <w:szCs w:val="24"/>
          <w:highlight w:val="none"/>
          <w14:textFill>
            <w14:solidFill>
              <w14:schemeClr w14:val="tx1"/>
            </w14:solidFill>
          </w14:textFill>
        </w:rPr>
        <w:t xml:space="preserve">组织实施的编号为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号的采购活动。被授权人在开标、评标、合同谈判过程中所签署的一切文件和处理与这有关的一切事务，我均予以承认。</w:t>
      </w:r>
      <w:r/>
    </w:p>
    <w:p>
      <w:pPr>
        <w:pStyle w:val="862"/>
        <w:ind w:left="0"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862"/>
        <w:ind w:left="0"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被授权人无转委托权。特此委托。</w:t>
      </w:r>
      <w:r/>
    </w:p>
    <w:p>
      <w:pPr>
        <w:ind w:firstLine="482"/>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ind w:firstLine="480"/>
        <w:keepLines w:val="0"/>
        <w:keepNext w:val="0"/>
        <w:pageBreakBefore w:val="0"/>
        <w:spacing w:line="48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被授权人签名：                     法定代表人（</w:t>
      </w:r>
      <w:r>
        <w:rPr>
          <w:rFonts w:hint="eastAsia"/>
          <w:bCs/>
          <w:color w:val="000000" w:themeColor="text1"/>
          <w:sz w:val="24"/>
          <w:highlight w:val="none"/>
          <w14:textFill>
            <w14:solidFill>
              <w14:schemeClr w14:val="tx1"/>
            </w14:solidFill>
          </w14:textFill>
        </w:rPr>
        <w:t xml:space="preserve">签字或签章）</w:t>
      </w:r>
      <w:r>
        <w:rPr>
          <w:rFonts w:hint="eastAsia"/>
          <w:color w:val="000000" w:themeColor="text1"/>
          <w:sz w:val="24"/>
          <w:highlight w:val="none"/>
          <w14:textFill>
            <w14:solidFill>
              <w14:schemeClr w14:val="tx1"/>
            </w14:solidFill>
          </w14:textFill>
        </w:rPr>
        <w:t xml:space="preserve">：</w:t>
      </w:r>
      <w:r/>
    </w:p>
    <w:p>
      <w:pPr>
        <w:ind w:firstLine="480"/>
        <w:keepLines w:val="0"/>
        <w:keepNext w:val="0"/>
        <w:pageBreakBefore w:val="0"/>
        <w:spacing w:line="48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职务：</w:t>
      </w:r>
      <w:r/>
    </w:p>
    <w:p>
      <w:pPr>
        <w:ind w:firstLine="480"/>
        <w:keepLines w:val="0"/>
        <w:keepNext w:val="0"/>
        <w:pageBreakBefore w:val="0"/>
        <w:spacing w:line="480" w:lineRule="auto"/>
        <w:widowControl w:val="off"/>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联系电话：                         响应单位公章：</w:t>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磋商响应单位情况表</w:t>
      </w:r>
      <w:r/>
    </w:p>
    <w:p>
      <w:pPr>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683"/>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60"/>
      </w:tblGrid>
      <w:tr>
        <w:trPr>
          <w:trHeight w:val="1021"/>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460"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460"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872"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872"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672"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tcW w:w="590" w:type="dxa"/>
            <w:vAlign w:val="center"/>
            <w:vMerge w:val="restart"/>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262"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tcW w:w="590"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9"/>
            <w:tcW w:w="7262"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tcW w:w="590"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9"/>
            <w:tcW w:w="7262"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6</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供应商关于资格的声明函</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360" w:lineRule="auto"/>
        <w:rPr>
          <w:rFonts w:hint="eastAsia"/>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苏州中远招投标咨询有限公司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7</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zh-CN"/>
          <w14:textFill>
            <w14:solidFill>
              <w14:schemeClr w14:val="tx1"/>
            </w14:solidFill>
          </w14:textFill>
        </w:rPr>
        <w:t xml:space="preserve">响应单位资格承诺书</w:t>
      </w:r>
      <w:r/>
    </w:p>
    <w:p>
      <w:pPr>
        <w:jc w:val="center"/>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jc w:val="center"/>
        <w:spacing w:line="360" w:lineRule="auto"/>
        <w:widowControl/>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响应单位资格承诺书</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3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响应单位</w:t>
      </w:r>
      <w:r>
        <w:rPr>
          <w:rFonts w:hint="eastAsia" w:ascii="宋体" w:hAnsi="宋体" w:cs="宋体"/>
          <w:color w:val="000000" w:themeColor="text1"/>
          <w:sz w:val="24"/>
          <w:szCs w:val="24"/>
          <w:highlight w:val="none"/>
          <w14:textFill>
            <w14:solidFill>
              <w14:schemeClr w14:val="tx1"/>
            </w14:solidFill>
          </w14:textFill>
        </w:rPr>
        <w:t xml:space="preserve">：                                     采购编号：             号</w:t>
      </w:r>
      <w:r/>
    </w:p>
    <w:tbl>
      <w:tblPr>
        <w:tblStyle w:val="683"/>
        <w:tblW w:w="86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544"/>
        <w:gridCol w:w="1089"/>
        <w:gridCol w:w="3141"/>
      </w:tblGrid>
      <w:tr>
        <w:trPr>
          <w:trHeight w:val="696"/>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序号</w:t>
            </w:r>
            <w:r/>
          </w:p>
        </w:tc>
        <w:tc>
          <w:tcPr>
            <w:tcW w:w="354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磋商响应单位部分资格要求</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是否完全满足</w:t>
            </w:r>
            <w:r/>
          </w:p>
        </w:tc>
        <w:tc>
          <w:tcPr>
            <w:tcW w:w="314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备注</w:t>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35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41"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提供包括法人或者其他组织的营业执照等证明文件，自然人的身份证明</w:t>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35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41"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提供包括但不限于最近一期财务审计报告或近期财务报表，其他组织、自然人及成立未满一年的法人应提供银行出具的资信证明</w:t>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35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具有履行合同所必需的设备和专业技术能力；</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41"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提供书面声明</w:t>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35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有依法缴纳税收和社会保障资金的良好记录；</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41"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35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参加政府采购活动前三年内，在经营活动中没有重大违法记录。</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41"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提供书面声明</w:t>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3544"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法律、行政法规规定的其他条件；</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41"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提供书面声明</w:t>
            </w:r>
            <w:r/>
          </w:p>
        </w:tc>
      </w:tr>
      <w:tr>
        <w:trPr>
          <w:trHeight w:val="694"/>
        </w:trPr>
        <w:tc>
          <w:tcPr>
            <w:tcW w:w="85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3544"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合格磋商响应单位的特定条件（如有，按磋商公告要求）</w:t>
            </w:r>
            <w:r/>
          </w:p>
        </w:tc>
        <w:tc>
          <w:tcPr>
            <w:tcW w:w="1089"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141"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提供相关证明材料</w:t>
            </w:r>
            <w:r/>
          </w:p>
        </w:tc>
      </w:tr>
    </w:tbl>
    <w:p>
      <w:pPr>
        <w:spacing w:line="360" w:lineRule="auto"/>
        <w:widowControl/>
        <w:rPr>
          <w:rFonts w:hint="eastAsia"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8</w:t>
      </w:r>
      <w:r>
        <w:rPr>
          <w:rFonts w:hint="eastAsia" w:ascii="宋体" w:hAnsi="宋体"/>
          <w:b/>
          <w:color w:val="000000" w:themeColor="text1"/>
          <w:sz w:val="24"/>
          <w:highlight w:val="none"/>
          <w14:textFill>
            <w14:solidFill>
              <w14:schemeClr w14:val="tx1"/>
            </w14:solidFill>
          </w14:textFill>
        </w:rPr>
        <w:t xml:space="preserve">：偏离表</w:t>
      </w:r>
      <w:r/>
    </w:p>
    <w:p>
      <w:pPr>
        <w:pStyle w:val="8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8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51"/>
        <w:gridCol w:w="2310"/>
        <w:gridCol w:w="1811"/>
        <w:gridCol w:w="355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top"/>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8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格式</w:t>
      </w:r>
      <w:r>
        <w:rPr>
          <w:rFonts w:hint="eastAsia" w:ascii="宋体" w:hAnsi="宋体"/>
          <w:b/>
          <w:color w:val="000000" w:themeColor="text1"/>
          <w:sz w:val="24"/>
          <w:szCs w:val="24"/>
          <w:highlight w:val="none"/>
          <w:lang w:val="en-US" w:eastAsia="zh-CN"/>
          <w14:textFill>
            <w14:solidFill>
              <w14:schemeClr w14:val="tx1"/>
            </w14:solidFill>
          </w14:textFill>
        </w:rPr>
        <w:t xml:space="preserve">9</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项目服务人员配置表</w:t>
      </w:r>
      <w:r/>
    </w:p>
    <w:p>
      <w:pPr>
        <w:ind w:firstLine="482"/>
        <w:widowControl/>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rPr>
          <w:rFonts w:ascii="宋体" w:hAnsi="宋体" w:eastAsia="Times New Roman"/>
          <w:b/>
          <w:color w:val="000000" w:themeColor="text1"/>
          <w:sz w:val="24"/>
          <w:szCs w:val="21"/>
          <w:highlight w:val="none"/>
          <w14:textFill>
            <w14:solidFill>
              <w14:schemeClr w14:val="tx1"/>
            </w14:solidFill>
          </w14:textFill>
        </w:rPr>
      </w:pPr>
      <w:r>
        <w:rPr>
          <w:rFonts w:ascii="宋体" w:hAnsi="宋体" w:eastAsia="Times New Roman"/>
          <w:b/>
          <w:color w:val="000000" w:themeColor="text1"/>
          <w:sz w:val="24"/>
          <w:szCs w:val="21"/>
          <w:highlight w:val="none"/>
          <w14:textFill>
            <w14:solidFill>
              <w14:schemeClr w14:val="tx1"/>
            </w14:solidFill>
          </w14:textFill>
        </w:rPr>
      </w:r>
      <w:r/>
    </w:p>
    <w:p>
      <w:pPr>
        <w:pStyle w:val="867"/>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项目服务人员配置表</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81"/>
        <w:gridCol w:w="1360"/>
        <w:gridCol w:w="1002"/>
        <w:gridCol w:w="959"/>
        <w:gridCol w:w="1018"/>
        <w:gridCol w:w="1524"/>
      </w:tblGrid>
      <w:tr>
        <w:trPr>
          <w:jc w:val="center"/>
          <w:trHeight w:val="760"/>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354"/>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注：相关证明材料复印件加盖公章后附在本表后面。</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ind w:firstLine="482"/>
        <w:widowControl/>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0</w:t>
      </w:r>
      <w:r>
        <w:rPr>
          <w:rFonts w:hint="eastAsia" w:ascii="宋体" w:hAnsi="宋体"/>
          <w:b/>
          <w:color w:val="000000" w:themeColor="text1"/>
          <w:sz w:val="24"/>
          <w:highlight w:val="none"/>
          <w14:textFill>
            <w14:solidFill>
              <w14:schemeClr w14:val="tx1"/>
            </w14:solidFill>
          </w14:textFill>
        </w:rPr>
        <w:t xml:space="preserve">：项目服务</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（参考格式）</w:t>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887"/>
        <w:ind w:left="0" w:firstLine="0"/>
        <w:jc w:val="center"/>
        <w:rPr>
          <w:color w:val="000000" w:themeColor="text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项目服务</w:t>
      </w:r>
      <w:r>
        <w:rPr>
          <w:rFonts w:ascii="宋体" w:hAnsi="宋体"/>
          <w:b/>
          <w:color w:val="000000" w:themeColor="text1"/>
          <w:sz w:val="24"/>
          <w:highlight w:val="none"/>
          <w14:textFill>
            <w14:solidFill>
              <w14:schemeClr w14:val="tx1"/>
            </w14:solidFill>
          </w14:textFill>
        </w:rPr>
        <w:t xml:space="preserve">方案</w:t>
      </w:r>
      <w:r/>
    </w:p>
    <w:tbl>
      <w:tblPr>
        <w:tblStyle w:val="683"/>
        <w:tblW w:w="0" w:type="auto"/>
        <w:jc w:val="center"/>
        <w:tblLayout w:type="fixed"/>
        <w:tblCellMar>
          <w:left w:w="108" w:type="dxa"/>
          <w:top w:w="0" w:type="dxa"/>
          <w:right w:w="108" w:type="dxa"/>
          <w:bottom w:w="0" w:type="dxa"/>
        </w:tblCellMar>
        <w:tblLook w:val="04A0" w:firstRow="1" w:lastRow="0" w:firstColumn="1" w:lastColumn="0" w:noHBand="0" w:noVBand="1"/>
      </w:tblPr>
      <w:tblGrid>
        <w:gridCol w:w="8605"/>
      </w:tblGrid>
      <w:tr>
        <w:trPr>
          <w:jc w:val="center"/>
          <w:trHeight w:val="1550"/>
        </w:trPr>
        <w:tc>
          <w:tcPr>
            <w:tcBorders>
              <w:top w:val="single" w:color="000000" w:sz="6" w:space="0"/>
              <w:left w:val="single" w:color="000000" w:sz="6" w:space="0"/>
              <w:bottom w:val="single" w:color="000000" w:sz="6" w:space="0"/>
              <w:right w:val="single" w:color="000000" w:sz="6" w:space="0"/>
            </w:tcBorders>
            <w:tcW w:w="8605" w:type="dxa"/>
            <w:vAlign w:val="top"/>
            <w:textDirection w:val="lrTb"/>
            <w:noWrap w:val="false"/>
          </w:tcPr>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bookmarkStart w:id="12" w:name="_Toc264146712"/>
            <w:r/>
            <w:bookmarkStart w:id="13" w:name="_Toc314051681"/>
            <w:r/>
            <w:bookmarkStart w:id="14" w:name="_Toc264146639"/>
            <w:r>
              <w:rPr>
                <w:rFonts w:hint="eastAsia" w:ascii="宋体" w:hAnsi="宋体" w:cs="宋体"/>
                <w:color w:val="000000" w:themeColor="text1"/>
                <w:sz w:val="24"/>
                <w:szCs w:val="24"/>
                <w:highlight w:val="none"/>
                <w:lang w:val="zh-CN"/>
                <w14:textFill>
                  <w14:solidFill>
                    <w14:schemeClr w14:val="tx1"/>
                  </w14:solidFill>
                </w14:textFill>
              </w:rPr>
              <w:t xml:space="preserve">提示：</w:t>
            </w:r>
            <w:r/>
          </w:p>
          <w:p>
            <w:pPr>
              <w:ind w:left="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1、供应商应针对本项目特点编写成交后拟采取服务方案。</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2、供应商可根据自身情况编写，本页不够可另加页附后。</w:t>
            </w:r>
            <w:r/>
          </w:p>
        </w:tc>
      </w:tr>
      <w:tr>
        <w:trPr>
          <w:jc w:val="center"/>
          <w:trHeight w:val="8085"/>
        </w:trPr>
        <w:tc>
          <w:tcPr>
            <w:tcBorders>
              <w:top w:val="single" w:color="000000" w:sz="6" w:space="0"/>
              <w:left w:val="single" w:color="000000" w:sz="6" w:space="0"/>
              <w:bottom w:val="single" w:color="000000" w:sz="6" w:space="0"/>
              <w:right w:val="single" w:color="000000" w:sz="6" w:space="0"/>
            </w:tcBorders>
            <w:tcW w:w="8605" w:type="dxa"/>
            <w:vAlign w:val="top"/>
            <w:textDirection w:val="lrTb"/>
            <w:noWrap w:val="false"/>
          </w:tcPr>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tabs>
                <w:tab w:val="left" w:pos="1320" w:leader="none"/>
              </w:tabs>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widowControl/>
        <w:rPr>
          <w:rFonts w:hint="eastAsia" w:ascii="宋体" w:hAnsi="宋体"/>
          <w:bCs/>
          <w:color w:val="000000" w:themeColor="text1"/>
          <w:sz w:val="24"/>
          <w:highlight w:val="none"/>
          <w14:textFill>
            <w14:solidFill>
              <w14:schemeClr w14:val="tx1"/>
            </w14:solidFill>
          </w14:textFill>
        </w:rPr>
        <w:outlineLvl w:val="1"/>
      </w:pPr>
      <w:r>
        <w:rPr>
          <w:rFonts w:hint="eastAsia" w:ascii="宋体" w:hAnsi="宋体"/>
          <w:bCs/>
          <w:color w:val="000000" w:themeColor="text1"/>
          <w:sz w:val="24"/>
          <w:highlight w:val="none"/>
          <w14:textFill>
            <w14:solidFill>
              <w14:schemeClr w14:val="tx1"/>
            </w14:solidFill>
          </w14:textFill>
        </w:rPr>
        <w:t xml:space="preserve">注：磋商响应单位可参照上述格式自拟。</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bookmarkEnd w:id="12"/>
      <w:r/>
      <w:bookmarkEnd w:id="13"/>
      <w:r/>
      <w:bookmarkEnd w:id="14"/>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：类似项目经验一览表</w:t>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类似项目经验一览表</w:t>
      </w:r>
      <w:r/>
    </w:p>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bl>
      <w:tblPr>
        <w:tblStyle w:val="683"/>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332"/>
        <w:gridCol w:w="1454"/>
        <w:gridCol w:w="1845"/>
        <w:gridCol w:w="1699"/>
        <w:gridCol w:w="1386"/>
      </w:tblGrid>
      <w:tr>
        <w:trPr>
          <w:trHeight w:val="567"/>
        </w:trPr>
        <w:tc>
          <w:tcPr>
            <w:tcW w:w="868"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386"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68"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386"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rHeight w:val="567"/>
        </w:trPr>
        <w:tc>
          <w:tcPr>
            <w:tcW w:w="868"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3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84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99"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8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注：相关证明材料复印件加盖公章后附在本表后面</w:t>
      </w:r>
      <w:r>
        <w:rPr>
          <w:rFonts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spacing w:before="25" w:after="25"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560"/>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outlineLvl w:val="0"/>
      </w:pPr>
      <w:r>
        <w:rPr>
          <w:color w:val="000000" w:themeColor="text1"/>
          <w:sz w:val="24"/>
          <w:szCs w:val="28"/>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：中小企业声明函</w:t>
      </w:r>
      <w:r/>
    </w:p>
    <w:p>
      <w:pPr>
        <w:jc w:val="cente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cs="宋体"/>
          <w:color w:val="000000" w:themeColor="text1"/>
          <w:sz w:val="24"/>
          <w:highlight w:val="none"/>
          <w:lang w:eastAsia="zh-CN"/>
          <w14:textFill>
            <w14:solidFill>
              <w14:schemeClr w14:val="tx1"/>
            </w14:solidFill>
          </w14:textFill>
        </w:rPr>
        <w:t xml:space="preserve">〉的通知》</w:t>
      </w:r>
      <w:r>
        <w:rPr>
          <w:rFonts w:hint="eastAsia" w:ascii="宋体" w:hAnsi="宋体" w:cs="宋体"/>
          <w:color w:val="000000" w:themeColor="text1"/>
          <w:sz w:val="24"/>
          <w:highlight w:val="none"/>
          <w14:textFill>
            <w14:solidFill>
              <w14:schemeClr w14:val="tx1"/>
            </w14:solidFill>
          </w14:textFill>
        </w:rPr>
        <w:t xml:space="preserve">（苏财购</w:t>
      </w:r>
      <w:r>
        <w:rPr>
          <w:rFonts w:hint="eastAsia" w:ascii="宋体" w:hAnsi="宋体" w:cs="宋体"/>
          <w:color w:val="000000" w:themeColor="text1"/>
          <w:sz w:val="24"/>
          <w:highlight w:val="none"/>
          <w:lang w:eastAsia="zh-CN"/>
          <w14:textFill>
            <w14:solidFill>
              <w14:schemeClr w14:val="tx1"/>
            </w14:solidFill>
          </w14:textFill>
        </w:rPr>
        <w:t xml:space="preserve">〔2022〕16号</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s="宋体"/>
          <w:color w:val="000000" w:themeColor="text1"/>
          <w:sz w:val="24"/>
          <w:highlight w:val="none"/>
          <w:u w:val="single"/>
          <w14:textFill>
            <w14:solidFill>
              <w14:schemeClr w14:val="tx1"/>
            </w14:solidFill>
          </w14:textFill>
        </w:rPr>
        <w:t xml:space="preserve">苏州市立医院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桌面终端维保服务</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numPr>
          <w:ilvl w:val="0"/>
          <w:numId w:val="3"/>
        </w:numPr>
        <w:ind w:firstLine="480"/>
        <w:keepLines w:val="0"/>
        <w:keepNext w:val="0"/>
        <w:pageBreakBefore w:val="0"/>
        <w:spacing w:line="4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桌面终端维保服务</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软件和信息技术服务业</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w:t>
      </w:r>
      <w:r>
        <w:rPr>
          <w:rFonts w:ascii="宋体" w:hAnsi="宋体" w:cs="宋体"/>
          <w:color w:val="000000" w:themeColor="text1"/>
          <w:sz w:val="24"/>
          <w:szCs w:val="24"/>
          <w:highlight w:val="none"/>
          <w14:textFill>
            <w14:solidFill>
              <w14:schemeClr w14:val="tx1"/>
            </w14:solidFill>
          </w14:textFill>
        </w:rPr>
        <w:t xml:space="preserve">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zh-CN"/>
          <w14:textFill>
            <w14:solidFill>
              <w14:schemeClr w14:val="tx1"/>
            </w14:solidFill>
          </w14:textFill>
        </w:rPr>
        <w:t xml:space="preserve">注：（企业类型选填一项）</w:t>
      </w:r>
      <w:r>
        <w:rPr>
          <w:rFonts w:ascii="宋体" w:hAnsi="宋体" w:cs="宋体"/>
          <w:color w:val="000000" w:themeColor="text1"/>
          <w:sz w:val="24"/>
          <w:szCs w:val="24"/>
          <w:highlight w:val="none"/>
          <w14:textFill>
            <w14:solidFill>
              <w14:schemeClr w14:val="tx1"/>
            </w14:solidFill>
          </w14:textFill>
        </w:rPr>
        <w:t xml:space="preserve"> </w:t>
      </w:r>
      <w:r/>
    </w:p>
    <w:p>
      <w:pPr>
        <w:numPr>
          <w:ilvl w:val="0"/>
          <w:numId w:val="3"/>
        </w:numPr>
        <w:ind w:firstLine="480"/>
        <w:keepLines w:val="0"/>
        <w:keepNext w:val="0"/>
        <w:pageBreakBefore w:val="0"/>
        <w:spacing w:line="40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 xml:space="preserve">（标的名称）</w:t>
      </w:r>
      <w:r>
        <w:rPr>
          <w:rFonts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szCs w:val="24"/>
          <w:highlight w:val="none"/>
          <w14:textFill>
            <w14:solidFill>
              <w14:schemeClr w14:val="tx1"/>
            </w14:solidFill>
          </w14:textFill>
        </w:rPr>
        <w:t xml:space="preserve">； 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（企业名称）</w:t>
      </w:r>
      <w:r>
        <w:rPr>
          <w:rFonts w:ascii="宋体" w:hAnsi="宋体" w:cs="宋体"/>
          <w:color w:val="000000" w:themeColor="text1"/>
          <w:sz w:val="24"/>
          <w:szCs w:val="24"/>
          <w:highlight w:val="none"/>
          <w14:textFill>
            <w14:solidFill>
              <w14:schemeClr w14:val="tx1"/>
            </w14:solidFill>
          </w14:textFill>
        </w:rPr>
        <w:t xml:space="preserve">，从业人员</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人，营业收入为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万元，资产总额为</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lang w:val="zh-CN"/>
          <w14:textFill>
            <w14:solidFill>
              <w14:schemeClr w14:val="tx1"/>
            </w14:solidFill>
          </w14:textFill>
        </w:rPr>
        <w:t xml:space="preserve">注：（企业类型选填一项）</w:t>
      </w:r>
      <w:r>
        <w:rPr>
          <w:rFonts w:ascii="宋体" w:hAnsi="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40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600"/>
        <w:keepLines w:val="0"/>
        <w:keepNext w:val="0"/>
        <w:pageBreakBefore w:val="0"/>
        <w:spacing w:line="40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10"/>
        <w:ind w:firstLine="600"/>
        <w:spacing w:line="24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910"/>
        <w:ind w:firstLine="600"/>
        <w:spacing w:line="240" w:lineRule="auto"/>
        <w:rPr>
          <w:b w:val="0"/>
          <w:bCs/>
          <w:color w:val="000000" w:themeColor="text1"/>
          <w:sz w:val="24"/>
          <w:szCs w:val="24"/>
          <w:highlight w:val="none"/>
          <w14:textFill>
            <w14:solidFill>
              <w14:schemeClr w14:val="tx1"/>
            </w14:solidFill>
          </w14:textFill>
        </w:rPr>
      </w:pPr>
      <w:r>
        <w:rPr>
          <w:b w:val="0"/>
          <w:bCs/>
          <w:color w:val="000000" w:themeColor="text1"/>
          <w:sz w:val="24"/>
          <w:szCs w:val="24"/>
          <w:highlight w:val="none"/>
          <w14:textFill>
            <w14:solidFill>
              <w14:schemeClr w14:val="tx1"/>
            </w14:solidFill>
          </w14:textFill>
        </w:rPr>
        <w:t xml:space="preserve">4</w:t>
      </w:r>
      <w:r>
        <w:rPr>
          <w:rFonts w:hint="eastAsia"/>
          <w:b w:val="0"/>
          <w:bCs/>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p>
    <w:p>
      <w:pPr>
        <w:pStyle w:val="910"/>
        <w:ind w:firstLine="600"/>
        <w:spacing w:line="240" w:lineRule="auto"/>
        <w:rPr>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5）成交单位为中小企业的，《中小企业声明函》将随成交结果同时公告。</w:t>
      </w:r>
      <w:r/>
    </w:p>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left"/>
        <w:spacing w:line="36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附：中小企业划型标准规定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36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：残疾人福利性单位声明函</w:t>
      </w:r>
      <w:r/>
    </w:p>
    <w:p>
      <w:pPr>
        <w:ind w:firstLine="562"/>
        <w:widowControl/>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r>
      <w:r/>
    </w:p>
    <w:p>
      <w:pPr>
        <w:jc w:val="center"/>
        <w:spacing w:line="580" w:lineRule="exact"/>
        <w:rPr>
          <w:rFonts w:ascii="宋体" w:hAnsi="宋体"/>
          <w:b/>
          <w:bCs/>
          <w:color w:val="000000" w:themeColor="text1"/>
          <w:spacing w:val="6"/>
          <w:sz w:val="28"/>
          <w:szCs w:val="28"/>
          <w:highlight w:val="none"/>
          <w14:textFill>
            <w14:solidFill>
              <w14:schemeClr w14:val="tx1"/>
            </w14:solidFill>
          </w14:textFill>
        </w:rPr>
      </w:pPr>
      <w:r>
        <w:rPr>
          <w:rFonts w:hint="eastAsia" w:ascii="宋体" w:hAnsi="宋体"/>
          <w:b/>
          <w:bCs/>
          <w:color w:val="000000" w:themeColor="text1"/>
          <w:spacing w:val="6"/>
          <w:sz w:val="28"/>
          <w:szCs w:val="28"/>
          <w:highlight w:val="none"/>
          <w14:textFill>
            <w14:solidFill>
              <w14:schemeClr w14:val="tx1"/>
            </w14:solidFill>
          </w14:textFill>
        </w:rPr>
        <w:t xml:space="preserve">残疾人福利性单位声明函</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 w:val="24"/>
          <w:highlight w:val="none"/>
          <w14:textFill>
            <w14:solidFill>
              <w14:schemeClr w14:val="tx1"/>
            </w14:solidFill>
          </w14:textFill>
        </w:rPr>
        <w:t xml:space="preserve">〔2017〕141</w:t>
      </w:r>
      <w:r>
        <w:rPr>
          <w:rFonts w:hint="eastAsia" w:ascii="宋体" w:hAnsi="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highlight w:val="none"/>
          <w:u w:val="single"/>
          <w:lang w:val="zh-CN"/>
          <w14:textFill>
            <w14:solidFill>
              <w14:schemeClr w14:val="tx1"/>
            </w14:solidFill>
          </w14:textFill>
        </w:rPr>
        <w:t xml:space="preserve">（采购人名称）</w:t>
      </w:r>
      <w:r>
        <w:rPr>
          <w:rFonts w:hint="eastAsia" w:ascii="宋体" w:hAnsi="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u w:val="single"/>
          <w:lang w:val="zh-CN"/>
          <w14:textFill>
            <w14:solidFill>
              <w14:schemeClr w14:val="tx1"/>
            </w14:solidFill>
          </w14:textFill>
        </w:rPr>
        <w:t xml:space="preserve">（采购编号及项目名称）</w:t>
      </w:r>
      <w:r>
        <w:rPr>
          <w:rFonts w:hint="eastAsia" w:ascii="宋体" w:hAnsi="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right="1560" w:firstLine="504"/>
        <w:jc w:val="center"/>
        <w:spacing w:line="360" w:lineRule="auto"/>
        <w:tabs>
          <w:tab w:val="left" w:pos="4860" w:leader="none"/>
        </w:tabs>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单位名称（盖章）：</w:t>
      </w:r>
      <w:r/>
    </w:p>
    <w:p>
      <w:pPr>
        <w:ind w:firstLine="1"/>
        <w:jc w:val="left"/>
        <w:spacing w:line="360" w:lineRule="auto"/>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日  期：</w:t>
      </w:r>
      <w:r/>
    </w:p>
    <w:p>
      <w:pPr>
        <w:pStyle w:val="913"/>
        <w:ind w:left="0" w:firstLine="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备注：1）享受政府采购支持政策的残疾人福利性单位应当同时满足以下条件：</w:t>
      </w:r>
      <w:r/>
    </w:p>
    <w:p>
      <w:pPr>
        <w:pStyle w:val="913"/>
        <w:ind w:left="0" w:firstLine="480"/>
        <w:spacing w:after="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1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①</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1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2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②</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依法与安置的每位残疾人签订了一年以上（含一年）的劳动合同或服务协议；</w:t>
      </w:r>
      <w:r/>
    </w:p>
    <w:p>
      <w:pPr>
        <w:pStyle w:val="91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3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③</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1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4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④</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1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fldChar w:fldCharType="begin"/>
      </w:r>
      <w:r>
        <w:rPr>
          <w:rFonts w:hint="eastAsia" w:ascii="宋体" w:hAnsi="宋体"/>
          <w:bCs/>
          <w:color w:val="000000" w:themeColor="text1"/>
          <w:sz w:val="24"/>
          <w:szCs w:val="24"/>
          <w:highlight w:val="none"/>
          <w:lang w:val="zh-CN"/>
          <w14:textFill>
            <w14:solidFill>
              <w14:schemeClr w14:val="tx1"/>
            </w14:solidFill>
          </w14:textFill>
        </w:rPr>
        <w:instrText xml:space="preserve"> = 5 \* GB3 </w:instrText>
      </w:r>
      <w:r>
        <w:rPr>
          <w:rFonts w:hint="eastAsia" w:ascii="宋体" w:hAnsi="宋体"/>
          <w:bCs/>
          <w:color w:val="000000" w:themeColor="text1"/>
          <w:sz w:val="24"/>
          <w:szCs w:val="24"/>
          <w:highlight w:val="none"/>
          <w:lang w:val="zh-CN"/>
          <w14:textFill>
            <w14:solidFill>
              <w14:schemeClr w14:val="tx1"/>
            </w14:solidFill>
          </w14:textFill>
        </w:rPr>
        <w:fldChar w:fldCharType="separate"/>
      </w:r>
      <w:r>
        <w:rPr>
          <w:rFonts w:hint="eastAsia" w:ascii="宋体" w:hAnsi="宋体"/>
          <w:bCs/>
          <w:color w:val="000000" w:themeColor="text1"/>
          <w:sz w:val="24"/>
          <w:szCs w:val="24"/>
          <w:highlight w:val="none"/>
          <w:lang w:val="zh-CN"/>
          <w14:textFill>
            <w14:solidFill>
              <w14:schemeClr w14:val="tx1"/>
            </w14:solidFill>
          </w14:textFill>
        </w:rPr>
        <w:t xml:space="preserve">⑤</w:t>
      </w:r>
      <w:r>
        <w:rPr>
          <w:rFonts w:hint="eastAsia" w:ascii="宋体" w:hAnsi="宋体"/>
          <w:bCs/>
          <w:color w:val="000000" w:themeColor="text1"/>
          <w:sz w:val="24"/>
          <w:szCs w:val="24"/>
          <w:highlight w:val="none"/>
          <w:lang w:val="zh-CN"/>
          <w14:textFill>
            <w14:solidFill>
              <w14:schemeClr w14:val="tx1"/>
            </w14:solidFill>
          </w14:textFill>
        </w:rPr>
        <w:fldChar w:fldCharType="end"/>
      </w:r>
      <w:r>
        <w:rPr>
          <w:rFonts w:hint="eastAsia" w:ascii="宋体" w:hAnsi="宋体"/>
          <w:bCs/>
          <w:color w:val="000000" w:themeColor="text1"/>
          <w:sz w:val="24"/>
          <w:szCs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13"/>
        <w:ind w:left="0" w:firstLine="4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0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2）成交单位为残疾人福利性单位的，《残疾人福利性单位声明函》将随成交结果同时公告。</w:t>
      </w:r>
      <w:r/>
    </w:p>
    <w:p>
      <w:pPr>
        <w:pStyle w:val="913"/>
        <w:ind w:left="0" w:firstLine="402"/>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sectPr>
      <w:headerReference w:type="default" r:id="rId9"/>
      <w:footerReference w:type="default" r:id="rId10"/>
      <w:footnotePr/>
      <w:endnotePr/>
      <w:type w:val="nextPage"/>
      <w:pgSz w:w="11906" w:h="16838" w:orient="portrait"/>
      <w:pgMar w:top="1440" w:right="1486" w:bottom="1440" w:left="1800"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宋体_x0001_糭.飬..">
    <w:panose1 w:val="02010600030101010101"/>
  </w:font>
  <w:font w:name="Cambria">
    <w:panose1 w:val="02040503050406030204"/>
  </w:font>
  <w:font w:name="Calibri">
    <w:panose1 w:val="020F0502020204030204"/>
  </w:font>
  <w:font w:name="创艺简仿宋">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etween w:val="none" w:color="000000" w:sz="0" w:space="0"/>
      </w:pBdr>
      <w:framePr w:wrap="around" w:vAnchor="text" w:hAnchor="margin" w:xAlign="center" w:y="1"/>
    </w:pPr>
    <w:r>
      <w:fldChar w:fldCharType="begin"/>
    </w:r>
    <w:r>
      <w:rPr>
        <w:rStyle w:val="890"/>
      </w:rPr>
      <w:instrText xml:space="preserve"> PAGE </w:instrText>
    </w:r>
    <w:r>
      <w:fldChar w:fldCharType="separate"/>
    </w:r>
    <w:r>
      <w:rPr>
        <w:rStyle w:val="890"/>
      </w:rPr>
      <w:t xml:space="preserve">- 24 -</w:t>
    </w:r>
    <w:r>
      <w:fldChar w:fldCharType="end"/>
    </w:r>
    <w:r/>
  </w:p>
  <w:p>
    <w:pPr>
      <w:pStyle w:val="876"/>
      <w:jc w:val="center"/>
    </w:pPr>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eastAsia="华文中宋"/>
        <w:u w:val="single"/>
      </w:rPr>
      <w:pBdr>
        <w:bottom w:val="single" w:color="000000" w:sz="4" w:space="1"/>
      </w:pBdr>
    </w:pPr>
    <w:r>
      <w:rPr>
        <w:rFonts w:hint="eastAsia" w:ascii="华文中宋" w:hAnsi="华文中宋" w:eastAsia="华文中宋"/>
        <w:b/>
        <w:sz w:val="24"/>
        <w:szCs w:val="24"/>
      </w:rPr>
      <w:t xml:space="preserve">政府采购文件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863"/>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3">
    <w:name w:val="Heading 1"/>
    <w:basedOn w:val="672"/>
    <w:next w:val="672"/>
    <w:link w:val="708"/>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9"/>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0"/>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1"/>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2"/>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3"/>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5"/>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6"/>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Body Text Indent"/>
    <w:basedOn w:val="672"/>
    <w:next w:val="672"/>
    <w:uiPriority w:val="0"/>
    <w:qFormat/>
    <w:pPr>
      <w:ind w:left="420"/>
      <w:spacing w:after="120"/>
    </w:pPr>
    <w:rPr>
      <w:szCs w:val="24"/>
    </w:rPr>
  </w:style>
  <w:style w:type="paragraph" w:styleId="687">
    <w:name w:val="toc 5"/>
    <w:basedOn w:val="672"/>
    <w:next w:val="672"/>
    <w:uiPriority w:val="39"/>
    <w:unhideWhenUsed/>
    <w:qFormat/>
    <w:pPr>
      <w:ind w:left="1134" w:right="0" w:firstLine="0"/>
      <w:spacing w:after="57"/>
    </w:pPr>
  </w:style>
  <w:style w:type="paragraph" w:styleId="688">
    <w:name w:val="toc 3"/>
    <w:basedOn w:val="672"/>
    <w:next w:val="672"/>
    <w:uiPriority w:val="39"/>
    <w:unhideWhenUsed/>
    <w:qFormat/>
    <w:pPr>
      <w:ind w:left="567" w:right="0" w:firstLine="0"/>
      <w:spacing w:after="57"/>
    </w:pPr>
  </w:style>
  <w:style w:type="paragraph" w:styleId="689">
    <w:name w:val="toc 8"/>
    <w:basedOn w:val="672"/>
    <w:next w:val="672"/>
    <w:uiPriority w:val="39"/>
    <w:unhideWhenUsed/>
    <w:qFormat/>
    <w:pPr>
      <w:ind w:left="1984" w:right="0" w:firstLine="0"/>
      <w:spacing w:after="57"/>
    </w:pPr>
  </w:style>
  <w:style w:type="paragraph" w:styleId="690">
    <w:name w:val="endnote text"/>
    <w:basedOn w:val="672"/>
    <w:link w:val="854"/>
    <w:uiPriority w:val="99"/>
    <w:semiHidden/>
    <w:unhideWhenUsed/>
    <w:qFormat/>
    <w:pPr>
      <w:spacing w:after="0" w:line="240" w:lineRule="auto"/>
    </w:pPr>
    <w:rPr>
      <w:sz w:val="20"/>
    </w:rPr>
  </w:style>
  <w:style w:type="paragraph" w:styleId="691">
    <w:name w:val="Footer"/>
    <w:basedOn w:val="672"/>
    <w:link w:val="727"/>
    <w:uiPriority w:val="99"/>
    <w:unhideWhenUsed/>
    <w:qFormat/>
    <w:pPr>
      <w:spacing w:after="0" w:line="240" w:lineRule="auto"/>
      <w:tabs>
        <w:tab w:val="center" w:pos="7143" w:leader="none"/>
        <w:tab w:val="right" w:pos="14287" w:leader="none"/>
      </w:tabs>
    </w:pPr>
  </w:style>
  <w:style w:type="paragraph" w:styleId="692">
    <w:name w:val="envelope return"/>
    <w:basedOn w:val="672"/>
    <w:uiPriority w:val="0"/>
    <w:qFormat/>
    <w:rPr>
      <w:rFonts w:ascii="Arial" w:hAnsi="Arial"/>
    </w:rPr>
  </w:style>
  <w:style w:type="paragraph" w:styleId="693">
    <w:name w:val="Header"/>
    <w:basedOn w:val="672"/>
    <w:link w:val="725"/>
    <w:uiPriority w:val="99"/>
    <w:unhideWhenUsed/>
    <w:qFormat/>
    <w:pPr>
      <w:spacing w:after="0" w:line="240" w:lineRule="auto"/>
      <w:tabs>
        <w:tab w:val="center" w:pos="7143" w:leader="none"/>
        <w:tab w:val="right" w:pos="14287" w:leader="none"/>
      </w:tabs>
    </w:pPr>
  </w:style>
  <w:style w:type="paragraph" w:styleId="694">
    <w:name w:val="toc 1"/>
    <w:basedOn w:val="672"/>
    <w:next w:val="672"/>
    <w:uiPriority w:val="39"/>
    <w:unhideWhenUsed/>
    <w:qFormat/>
    <w:pPr>
      <w:ind w:left="0" w:right="0" w:firstLine="0"/>
      <w:spacing w:after="57"/>
    </w:pPr>
  </w:style>
  <w:style w:type="paragraph" w:styleId="695">
    <w:name w:val="toc 4"/>
    <w:basedOn w:val="672"/>
    <w:next w:val="672"/>
    <w:uiPriority w:val="39"/>
    <w:unhideWhenUsed/>
    <w:qFormat/>
    <w:pPr>
      <w:ind w:left="850" w:right="0" w:firstLine="0"/>
      <w:spacing w:after="57"/>
    </w:pPr>
  </w:style>
  <w:style w:type="paragraph" w:styleId="696">
    <w:name w:val="Subtitle"/>
    <w:basedOn w:val="672"/>
    <w:next w:val="672"/>
    <w:link w:val="720"/>
    <w:uiPriority w:val="11"/>
    <w:qFormat/>
    <w:pPr>
      <w:spacing w:before="200" w:after="200"/>
    </w:pPr>
    <w:rPr>
      <w:sz w:val="24"/>
      <w:szCs w:val="24"/>
    </w:rPr>
  </w:style>
  <w:style w:type="paragraph" w:styleId="697">
    <w:name w:val="footnote text"/>
    <w:basedOn w:val="672"/>
    <w:link w:val="853"/>
    <w:uiPriority w:val="99"/>
    <w:semiHidden/>
    <w:unhideWhenUsed/>
    <w:qFormat/>
    <w:pPr>
      <w:spacing w:after="40" w:line="240" w:lineRule="auto"/>
    </w:pPr>
    <w:rPr>
      <w:sz w:val="18"/>
    </w:rPr>
  </w:style>
  <w:style w:type="paragraph" w:styleId="698">
    <w:name w:val="toc 6"/>
    <w:basedOn w:val="672"/>
    <w:next w:val="672"/>
    <w:uiPriority w:val="39"/>
    <w:unhideWhenUsed/>
    <w:qFormat/>
    <w:pPr>
      <w:ind w:left="1417" w:right="0" w:firstLine="0"/>
      <w:spacing w:after="57"/>
    </w:pPr>
  </w:style>
  <w:style w:type="paragraph" w:styleId="699">
    <w:name w:val="table of figures"/>
    <w:basedOn w:val="672"/>
    <w:next w:val="672"/>
    <w:uiPriority w:val="99"/>
    <w:unhideWhenUsed/>
    <w:qFormat/>
    <w:pPr>
      <w:spacing w:after="0" w:afterAutospacing="0"/>
    </w:pPr>
  </w:style>
  <w:style w:type="paragraph" w:styleId="700">
    <w:name w:val="toc 2"/>
    <w:basedOn w:val="672"/>
    <w:next w:val="672"/>
    <w:uiPriority w:val="39"/>
    <w:unhideWhenUsed/>
    <w:qFormat/>
    <w:pPr>
      <w:ind w:left="283" w:right="0" w:firstLine="0"/>
      <w:spacing w:after="57"/>
    </w:pPr>
  </w:style>
  <w:style w:type="paragraph" w:styleId="701">
    <w:name w:val="toc 9"/>
    <w:basedOn w:val="672"/>
    <w:next w:val="672"/>
    <w:uiPriority w:val="39"/>
    <w:unhideWhenUsed/>
    <w:qFormat/>
    <w:pPr>
      <w:ind w:left="2268" w:right="0" w:firstLine="0"/>
      <w:spacing w:after="57"/>
    </w:pPr>
  </w:style>
  <w:style w:type="paragraph" w:styleId="702">
    <w:name w:val="Title"/>
    <w:basedOn w:val="672"/>
    <w:next w:val="672"/>
    <w:link w:val="719"/>
    <w:uiPriority w:val="10"/>
    <w:qFormat/>
    <w:pPr>
      <w:contextualSpacing/>
      <w:spacing w:before="300" w:after="200"/>
    </w:pPr>
    <w:rPr>
      <w:sz w:val="48"/>
      <w:szCs w:val="48"/>
    </w:rPr>
  </w:style>
  <w:style w:type="paragraph" w:styleId="703">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character" w:styleId="708" w:customStyle="1">
    <w:name w:val="Heading 1 Char"/>
    <w:link w:val="673"/>
    <w:uiPriority w:val="9"/>
    <w:qFormat/>
    <w:rPr>
      <w:rFonts w:ascii="Arial" w:hAnsi="Arial" w:eastAsia="Arial" w:cs="Arial"/>
      <w:sz w:val="40"/>
      <w:szCs w:val="40"/>
    </w:rPr>
  </w:style>
  <w:style w:type="character" w:styleId="709" w:customStyle="1">
    <w:name w:val="Heading 2 Char"/>
    <w:link w:val="674"/>
    <w:uiPriority w:val="9"/>
    <w:qFormat/>
    <w:rPr>
      <w:rFonts w:ascii="Arial" w:hAnsi="Arial" w:eastAsia="Arial" w:cs="Arial"/>
      <w:sz w:val="34"/>
    </w:rPr>
  </w:style>
  <w:style w:type="character" w:styleId="710" w:customStyle="1">
    <w:name w:val="Heading 3 Char"/>
    <w:link w:val="675"/>
    <w:uiPriority w:val="9"/>
    <w:qFormat/>
    <w:rPr>
      <w:rFonts w:ascii="Arial" w:hAnsi="Arial" w:eastAsia="Arial" w:cs="Arial"/>
      <w:sz w:val="30"/>
      <w:szCs w:val="30"/>
    </w:rPr>
  </w:style>
  <w:style w:type="character" w:styleId="711" w:customStyle="1">
    <w:name w:val="Heading 4 Char"/>
    <w:link w:val="676"/>
    <w:uiPriority w:val="9"/>
    <w:qFormat/>
    <w:rPr>
      <w:rFonts w:ascii="Arial" w:hAnsi="Arial" w:eastAsia="Arial" w:cs="Arial"/>
      <w:b/>
      <w:bCs/>
      <w:sz w:val="26"/>
      <w:szCs w:val="26"/>
    </w:rPr>
  </w:style>
  <w:style w:type="character" w:styleId="712" w:customStyle="1">
    <w:name w:val="Heading 5 Char"/>
    <w:link w:val="677"/>
    <w:uiPriority w:val="9"/>
    <w:qFormat/>
    <w:rPr>
      <w:rFonts w:ascii="Arial" w:hAnsi="Arial" w:eastAsia="Arial" w:cs="Arial"/>
      <w:b/>
      <w:bCs/>
      <w:sz w:val="24"/>
      <w:szCs w:val="24"/>
    </w:rPr>
  </w:style>
  <w:style w:type="character" w:styleId="713" w:customStyle="1">
    <w:name w:val="Heading 6 Char"/>
    <w:link w:val="678"/>
    <w:uiPriority w:val="9"/>
    <w:qFormat/>
    <w:rPr>
      <w:rFonts w:ascii="Arial" w:hAnsi="Arial" w:eastAsia="Arial" w:cs="Arial"/>
      <w:b/>
      <w:bCs/>
      <w:sz w:val="22"/>
      <w:szCs w:val="22"/>
    </w:rPr>
  </w:style>
  <w:style w:type="character" w:styleId="714" w:customStyle="1">
    <w:name w:val="Heading 7 Char"/>
    <w:link w:val="679"/>
    <w:uiPriority w:val="9"/>
    <w:qFormat/>
    <w:rPr>
      <w:rFonts w:ascii="Arial" w:hAnsi="Arial" w:eastAsia="Arial" w:cs="Arial"/>
      <w:b/>
      <w:bCs/>
      <w:i/>
      <w:iCs/>
      <w:sz w:val="22"/>
      <w:szCs w:val="22"/>
    </w:rPr>
  </w:style>
  <w:style w:type="character" w:styleId="715" w:customStyle="1">
    <w:name w:val="Heading 8 Char"/>
    <w:link w:val="680"/>
    <w:uiPriority w:val="9"/>
    <w:qFormat/>
    <w:rPr>
      <w:rFonts w:ascii="Arial" w:hAnsi="Arial" w:eastAsia="Arial" w:cs="Arial"/>
      <w:i/>
      <w:iCs/>
      <w:sz w:val="22"/>
      <w:szCs w:val="22"/>
    </w:rPr>
  </w:style>
  <w:style w:type="character" w:styleId="716" w:customStyle="1">
    <w:name w:val="Heading 9 Char"/>
    <w:link w:val="681"/>
    <w:uiPriority w:val="9"/>
    <w:qFormat/>
    <w:rPr>
      <w:rFonts w:ascii="Arial" w:hAnsi="Arial" w:eastAsia="Arial" w:cs="Arial"/>
      <w:i/>
      <w:iCs/>
      <w:sz w:val="21"/>
      <w:szCs w:val="21"/>
    </w:rPr>
  </w:style>
  <w:style w:type="paragraph" w:styleId="717">
    <w:name w:val="List Paragraph"/>
    <w:basedOn w:val="672"/>
    <w:uiPriority w:val="34"/>
    <w:qFormat/>
    <w:pPr>
      <w:contextualSpacing/>
      <w:ind w:left="720"/>
    </w:pPr>
  </w:style>
  <w:style w:type="paragraph" w:styleId="718">
    <w:name w:val="No Spacing"/>
    <w:uiPriority w:val="1"/>
    <w:qFormat/>
    <w:pPr>
      <w:spacing w:before="0" w:after="0" w:line="240" w:lineRule="auto"/>
    </w:pPr>
    <w:rPr>
      <w:rFonts w:hint="default" w:ascii="Times New Roman" w:hAnsi="Times New Roman" w:eastAsia="宋体" w:cs="Times New Roman"/>
    </w:rPr>
  </w:style>
  <w:style w:type="character" w:styleId="719" w:customStyle="1">
    <w:name w:val="Title Char"/>
    <w:link w:val="702"/>
    <w:uiPriority w:val="10"/>
    <w:qFormat/>
    <w:rPr>
      <w:sz w:val="48"/>
      <w:szCs w:val="48"/>
    </w:rPr>
  </w:style>
  <w:style w:type="character" w:styleId="720" w:customStyle="1">
    <w:name w:val="Subtitle Char"/>
    <w:link w:val="696"/>
    <w:uiPriority w:val="11"/>
    <w:qFormat/>
    <w:rPr>
      <w:sz w:val="24"/>
      <w:szCs w:val="24"/>
    </w:rPr>
  </w:style>
  <w:style w:type="paragraph" w:styleId="721">
    <w:name w:val="Quote"/>
    <w:basedOn w:val="672"/>
    <w:next w:val="672"/>
    <w:link w:val="722"/>
    <w:uiPriority w:val="29"/>
    <w:qFormat/>
    <w:pPr>
      <w:ind w:left="720" w:right="720"/>
    </w:pPr>
    <w:rPr>
      <w:i/>
    </w:rPr>
  </w:style>
  <w:style w:type="character" w:styleId="722" w:customStyle="1">
    <w:name w:val="Quote Char"/>
    <w:link w:val="721"/>
    <w:uiPriority w:val="29"/>
    <w:qFormat/>
    <w:rPr>
      <w:i/>
    </w:rPr>
  </w:style>
  <w:style w:type="paragraph" w:styleId="723">
    <w:name w:val="Intense Quote"/>
    <w:basedOn w:val="672"/>
    <w:next w:val="6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Intense Quote Char"/>
    <w:link w:val="723"/>
    <w:uiPriority w:val="30"/>
    <w:qFormat/>
    <w:rPr>
      <w:i/>
    </w:rPr>
  </w:style>
  <w:style w:type="character" w:styleId="725" w:customStyle="1">
    <w:name w:val="Header Char"/>
    <w:link w:val="693"/>
    <w:uiPriority w:val="99"/>
    <w:qFormat/>
  </w:style>
  <w:style w:type="character" w:styleId="726" w:customStyle="1">
    <w:name w:val="Footer Char"/>
    <w:link w:val="691"/>
    <w:uiPriority w:val="99"/>
    <w:qFormat/>
  </w:style>
  <w:style w:type="character" w:styleId="727" w:customStyle="1">
    <w:name w:val="Caption Char"/>
    <w:link w:val="691"/>
    <w:uiPriority w:val="99"/>
    <w:qFormat/>
  </w:style>
  <w:style w:type="table" w:styleId="7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link w:val="697"/>
    <w:uiPriority w:val="99"/>
    <w:qFormat/>
    <w:rPr>
      <w:sz w:val="18"/>
    </w:rPr>
  </w:style>
  <w:style w:type="character" w:styleId="854" w:customStyle="1">
    <w:name w:val="Endnote Text Char"/>
    <w:link w:val="690"/>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paragraph" w:styleId="856" w:customStyle="1">
    <w:name w:val="标题 111"/>
    <w:basedOn w:val="672"/>
    <w:next w:val="672"/>
    <w:uiPriority w:val="0"/>
    <w:qFormat/>
    <w:pPr>
      <w:ind w:left="432" w:firstLine="18"/>
      <w:spacing w:before="340" w:after="330" w:line="578" w:lineRule="auto"/>
      <w:outlineLvl w:val="0"/>
    </w:pPr>
    <w:rPr>
      <w:rFonts w:ascii="Calibri" w:hAnsi="Calibri"/>
      <w:lang w:val="en-US" w:eastAsia="zh-CN" w:bidi="ar-SA"/>
    </w:rPr>
  </w:style>
  <w:style w:type="paragraph" w:styleId="857" w:customStyle="1">
    <w:name w:val="标题 21"/>
    <w:basedOn w:val="672"/>
    <w:next w:val="672"/>
    <w:uiPriority w:val="0"/>
    <w:qFormat/>
    <w:pPr>
      <w:jc w:val="left"/>
      <w:spacing w:before="100" w:beforeAutospacing="1" w:after="100" w:afterAutospacing="1"/>
      <w:outlineLvl w:val="1"/>
    </w:pPr>
    <w:rPr>
      <w:rFonts w:hint="eastAsia" w:ascii="宋体" w:hAnsi="宋体" w:eastAsia="宋体" w:cs="宋体"/>
      <w:b/>
      <w:sz w:val="36"/>
      <w:szCs w:val="36"/>
      <w:lang w:val="en-US" w:eastAsia="zh-CN" w:bidi="ar"/>
    </w:rPr>
  </w:style>
  <w:style w:type="paragraph" w:styleId="858" w:customStyle="1">
    <w:name w:val="标题 41"/>
    <w:basedOn w:val="672"/>
    <w:next w:val="672"/>
    <w:uiPriority w:val="0"/>
    <w:qFormat/>
    <w:pPr>
      <w:keepLines/>
      <w:keepNext/>
      <w:spacing w:before="280" w:after="290" w:line="376" w:lineRule="auto"/>
      <w:outlineLvl w:val="3"/>
    </w:pPr>
    <w:rPr>
      <w:rFonts w:ascii="Cambria" w:hAnsi="Cambria"/>
      <w:b/>
      <w:bCs/>
      <w:sz w:val="28"/>
      <w:szCs w:val="28"/>
    </w:rPr>
  </w:style>
  <w:style w:type="character" w:styleId="859" w:customStyle="1">
    <w:name w:val="默认段落字体11"/>
    <w:link w:val="672"/>
    <w:uiPriority w:val="0"/>
    <w:semiHidden/>
    <w:qFormat/>
  </w:style>
  <w:style w:type="table" w:styleId="860" w:customStyle="1">
    <w:name w:val="普通表格1"/>
    <w:uiPriority w:val="0"/>
    <w:semiHidden/>
    <w:qFormat/>
    <w:tblPr/>
  </w:style>
  <w:style w:type="paragraph" w:styleId="861" w:customStyle="1">
    <w:name w:val="目录 71"/>
    <w:basedOn w:val="856"/>
    <w:next w:val="672"/>
    <w:uiPriority w:val="0"/>
    <w:qFormat/>
    <w:pPr>
      <w:ind w:left="1640" w:firstLine="3784"/>
      <w:spacing w:before="0" w:after="0" w:line="360" w:lineRule="auto"/>
    </w:pPr>
    <w:rPr>
      <w:rFonts w:ascii="Times New Roman" w:hAnsi="Times New Roman" w:eastAsia="宋体" w:cs="Times New Roman"/>
    </w:rPr>
  </w:style>
  <w:style w:type="paragraph" w:styleId="862" w:customStyle="1">
    <w:name w:val="正文缩进1"/>
    <w:basedOn w:val="672"/>
    <w:next w:val="672"/>
    <w:uiPriority w:val="0"/>
    <w:qFormat/>
    <w:pPr>
      <w:ind w:left="420" w:firstLine="4772"/>
    </w:pPr>
  </w:style>
  <w:style w:type="paragraph" w:styleId="863" w:customStyle="1">
    <w:name w:val="列表项目符号1"/>
    <w:basedOn w:val="856"/>
    <w:next w:val="672"/>
    <w:uiPriority w:val="0"/>
    <w:qFormat/>
    <w:pPr>
      <w:numPr>
        <w:ilvl w:val="0"/>
        <w:numId w:val="1"/>
      </w:numPr>
    </w:pPr>
  </w:style>
  <w:style w:type="paragraph" w:styleId="864" w:customStyle="1">
    <w:name w:val="文档结构图1"/>
    <w:basedOn w:val="672"/>
    <w:uiPriority w:val="0"/>
    <w:qFormat/>
    <w:rPr>
      <w:rFonts w:ascii="宋体"/>
      <w:sz w:val="18"/>
      <w:szCs w:val="18"/>
    </w:rPr>
  </w:style>
  <w:style w:type="paragraph" w:styleId="865" w:customStyle="1">
    <w:name w:val="批注文字1"/>
    <w:basedOn w:val="672"/>
    <w:link w:val="866"/>
    <w:uiPriority w:val="0"/>
    <w:qFormat/>
    <w:pPr>
      <w:jc w:val="left"/>
    </w:pPr>
  </w:style>
  <w:style w:type="character" w:styleId="866" w:customStyle="1">
    <w:name w:val="批注文字 字符"/>
    <w:link w:val="865"/>
    <w:uiPriority w:val="0"/>
    <w:qFormat/>
    <w:rPr>
      <w:sz w:val="21"/>
      <w:szCs w:val="22"/>
    </w:rPr>
  </w:style>
  <w:style w:type="paragraph" w:styleId="867" w:customStyle="1">
    <w:name w:val="正文文本1"/>
    <w:basedOn w:val="672"/>
    <w:next w:val="868"/>
    <w:uiPriority w:val="0"/>
    <w:qFormat/>
    <w:pPr>
      <w:spacing w:after="120"/>
    </w:pPr>
    <w:rPr>
      <w:rFonts w:ascii="Times New Roman" w:hAnsi="Times New Roman" w:eastAsia="宋体" w:cs="Times New Roman"/>
      <w:szCs w:val="24"/>
    </w:rPr>
  </w:style>
  <w:style w:type="paragraph" w:styleId="868"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869" w:customStyle="1">
    <w:name w:val="正文文本缩进11"/>
    <w:basedOn w:val="672"/>
    <w:next w:val="672"/>
    <w:link w:val="870"/>
    <w:uiPriority w:val="0"/>
    <w:qFormat/>
    <w:pPr>
      <w:ind w:left="420"/>
      <w:spacing w:after="120"/>
    </w:pPr>
    <w:rPr>
      <w:szCs w:val="24"/>
    </w:rPr>
  </w:style>
  <w:style w:type="character" w:styleId="870" w:customStyle="1">
    <w:name w:val="正文文本缩进 字符"/>
    <w:link w:val="869"/>
    <w:uiPriority w:val="0"/>
    <w:qFormat/>
    <w:rPr>
      <w:rFonts w:ascii="Calibri" w:hAnsi="Calibri" w:eastAsia="宋体" w:cs="Times New Roman"/>
    </w:rPr>
  </w:style>
  <w:style w:type="paragraph" w:styleId="871" w:customStyle="1">
    <w:name w:val="列表 21"/>
    <w:basedOn w:val="856"/>
    <w:next w:val="861"/>
    <w:uiPriority w:val="0"/>
    <w:qFormat/>
    <w:pPr>
      <w:ind w:left="100" w:firstLine="3640"/>
      <w:spacing w:before="0" w:after="0" w:line="240" w:lineRule="auto"/>
    </w:pPr>
    <w:rPr>
      <w:rFonts w:ascii="Times New Roman" w:hAnsi="Times New Roman" w:eastAsia="宋体" w:cs="Times New Roman"/>
    </w:rPr>
  </w:style>
  <w:style w:type="paragraph" w:styleId="872" w:customStyle="1">
    <w:name w:val="文本块11"/>
    <w:basedOn w:val="672"/>
    <w:uiPriority w:val="0"/>
    <w:qFormat/>
    <w:pPr>
      <w:ind w:left="630" w:right="-609" w:firstLine="420"/>
      <w:spacing w:line="360" w:lineRule="auto"/>
    </w:pPr>
    <w:rPr>
      <w:rFonts w:hint="eastAsia" w:ascii="仿宋_GB2312" w:hAnsi="Times New Roman" w:eastAsia="仿宋_GB2312" w:cs="Times New Roman"/>
      <w:szCs w:val="20"/>
    </w:rPr>
  </w:style>
  <w:style w:type="paragraph" w:styleId="873" w:customStyle="1">
    <w:name w:val="纯文本1"/>
    <w:basedOn w:val="672"/>
    <w:uiPriority w:val="0"/>
    <w:qFormat/>
    <w:pPr>
      <w:jc w:val="left"/>
      <w:widowControl/>
    </w:pPr>
    <w:rPr>
      <w:rFonts w:ascii="宋体" w:hAnsi="Courier New" w:eastAsia="楷体_GB2312" w:cs="Times New Roman"/>
      <w:sz w:val="26"/>
      <w:szCs w:val="24"/>
    </w:rPr>
  </w:style>
  <w:style w:type="paragraph" w:styleId="874" w:customStyle="1">
    <w:name w:val="批注框文本1"/>
    <w:basedOn w:val="672"/>
    <w:link w:val="875"/>
    <w:uiPriority w:val="0"/>
    <w:qFormat/>
    <w:rPr>
      <w:sz w:val="18"/>
      <w:szCs w:val="18"/>
    </w:rPr>
  </w:style>
  <w:style w:type="character" w:styleId="875" w:customStyle="1">
    <w:name w:val="批注框文本 字符"/>
    <w:link w:val="874"/>
    <w:uiPriority w:val="0"/>
    <w:qFormat/>
    <w:rPr>
      <w:rFonts w:ascii="Calibri" w:hAnsi="Calibri" w:eastAsia="宋体" w:cs="Times New Roman"/>
      <w:sz w:val="18"/>
      <w:szCs w:val="18"/>
    </w:rPr>
  </w:style>
  <w:style w:type="paragraph" w:styleId="876" w:customStyle="1">
    <w:name w:val="页脚1"/>
    <w:basedOn w:val="672"/>
    <w:link w:val="877"/>
    <w:uiPriority w:val="0"/>
    <w:qFormat/>
    <w:pPr>
      <w:jc w:val="left"/>
      <w:tabs>
        <w:tab w:val="center" w:pos="4153" w:leader="none"/>
        <w:tab w:val="right" w:pos="8306" w:leader="none"/>
      </w:tabs>
    </w:pPr>
    <w:rPr>
      <w:sz w:val="18"/>
      <w:szCs w:val="18"/>
    </w:rPr>
  </w:style>
  <w:style w:type="character" w:styleId="877" w:customStyle="1">
    <w:name w:val="页脚 字符"/>
    <w:link w:val="876"/>
    <w:uiPriority w:val="99"/>
    <w:semiHidden/>
    <w:qFormat/>
    <w:rPr>
      <w:rFonts w:ascii="Calibri" w:hAnsi="Calibri" w:eastAsia="宋体" w:cs="Times New Roman"/>
      <w:sz w:val="18"/>
      <w:szCs w:val="18"/>
    </w:rPr>
  </w:style>
  <w:style w:type="paragraph" w:styleId="878" w:customStyle="1">
    <w:name w:val="寄信人地址1"/>
    <w:basedOn w:val="672"/>
    <w:uiPriority w:val="0"/>
    <w:qFormat/>
    <w:rPr>
      <w:rFonts w:ascii="Arial" w:hAnsi="Arial" w:eastAsia="楷体_GB2312"/>
      <w:sz w:val="26"/>
    </w:rPr>
  </w:style>
  <w:style w:type="paragraph" w:styleId="879" w:customStyle="1">
    <w:name w:val="页眉1"/>
    <w:basedOn w:val="672"/>
    <w:link w:val="880"/>
    <w:uiPriority w:val="0"/>
    <w:qFormat/>
    <w:pPr>
      <w:jc w:val="center"/>
      <w:tabs>
        <w:tab w:val="center" w:pos="4153" w:leader="none"/>
        <w:tab w:val="right" w:pos="8306" w:leader="none"/>
      </w:tabs>
      <w:pBdr>
        <w:bottom w:val="none" w:color="000000" w:sz="0" w:space="1"/>
      </w:pBdr>
    </w:pPr>
    <w:rPr>
      <w:sz w:val="18"/>
      <w:szCs w:val="18"/>
    </w:rPr>
  </w:style>
  <w:style w:type="character" w:styleId="880" w:customStyle="1">
    <w:name w:val="页眉 字符"/>
    <w:link w:val="879"/>
    <w:uiPriority w:val="99"/>
    <w:semiHidden/>
    <w:qFormat/>
    <w:rPr>
      <w:rFonts w:ascii="Calibri" w:hAnsi="Calibri" w:eastAsia="宋体" w:cs="Times New Roman"/>
      <w:sz w:val="18"/>
      <w:szCs w:val="18"/>
    </w:rPr>
  </w:style>
  <w:style w:type="paragraph" w:styleId="881" w:customStyle="1">
    <w:name w:val="正文文本缩进 31"/>
    <w:basedOn w:val="672"/>
    <w:uiPriority w:val="0"/>
    <w:qFormat/>
    <w:pPr>
      <w:ind w:firstLine="480"/>
      <w:jc w:val="left"/>
      <w:spacing w:line="440" w:lineRule="atLeast"/>
    </w:pPr>
    <w:rPr>
      <w:rFonts w:ascii="Times New Roman" w:hAnsi="Times New Roman" w:eastAsia="宋体" w:cs="Times New Roman"/>
      <w:sz w:val="24"/>
      <w:szCs w:val="24"/>
    </w:rPr>
  </w:style>
  <w:style w:type="paragraph" w:styleId="882" w:customStyle="1">
    <w:name w:val="正文文本 21"/>
    <w:basedOn w:val="856"/>
    <w:next w:val="863"/>
    <w:uiPriority w:val="0"/>
    <w:qFormat/>
    <w:pPr>
      <w:ind w:left="0" w:firstLine="1024"/>
      <w:spacing w:before="0" w:after="120" w:line="480" w:lineRule="auto"/>
    </w:pPr>
  </w:style>
  <w:style w:type="paragraph" w:styleId="883" w:customStyle="1">
    <w:name w:val="普通(网站)1"/>
    <w:basedOn w:val="672"/>
    <w:next w:val="871"/>
    <w:uiPriority w:val="99"/>
    <w:qFormat/>
    <w:pPr>
      <w:jc w:val="left"/>
      <w:spacing w:beforeAutospacing="1" w:afterAutospacing="1"/>
    </w:pPr>
    <w:rPr>
      <w:rFonts w:cs="Times New Roman"/>
      <w:sz w:val="24"/>
      <w:szCs w:val="24"/>
    </w:rPr>
  </w:style>
  <w:style w:type="paragraph" w:styleId="884" w:customStyle="1">
    <w:name w:val="标题1"/>
    <w:basedOn w:val="672"/>
    <w:next w:val="672"/>
    <w:uiPriority w:val="10"/>
    <w:qFormat/>
    <w:pPr>
      <w:contextualSpacing/>
      <w:spacing w:before="300" w:after="200"/>
    </w:pPr>
    <w:rPr>
      <w:sz w:val="48"/>
      <w:szCs w:val="48"/>
    </w:rPr>
  </w:style>
  <w:style w:type="paragraph" w:styleId="885" w:customStyle="1">
    <w:name w:val="批注主题1"/>
    <w:basedOn w:val="865"/>
    <w:next w:val="865"/>
    <w:link w:val="886"/>
    <w:uiPriority w:val="0"/>
    <w:qFormat/>
    <w:rPr>
      <w:b/>
      <w:bCs/>
    </w:rPr>
  </w:style>
  <w:style w:type="character" w:styleId="886" w:customStyle="1">
    <w:name w:val="批注主题 字符"/>
    <w:link w:val="885"/>
    <w:uiPriority w:val="0"/>
    <w:qFormat/>
    <w:rPr>
      <w:b/>
      <w:bCs/>
      <w:sz w:val="21"/>
      <w:szCs w:val="22"/>
    </w:rPr>
  </w:style>
  <w:style w:type="paragraph" w:styleId="887" w:customStyle="1">
    <w:name w:val="正文首行缩进 211"/>
    <w:basedOn w:val="869"/>
    <w:link w:val="888"/>
    <w:uiPriority w:val="0"/>
    <w:qFormat/>
    <w:pPr>
      <w:ind w:firstLine="420"/>
    </w:pPr>
  </w:style>
  <w:style w:type="character" w:styleId="888" w:customStyle="1">
    <w:name w:val="正文文本首行缩进 2 字符"/>
    <w:link w:val="887"/>
    <w:uiPriority w:val="0"/>
    <w:qFormat/>
  </w:style>
  <w:style w:type="character" w:styleId="889" w:customStyle="1">
    <w:name w:val="要点1"/>
    <w:link w:val="672"/>
    <w:uiPriority w:val="0"/>
    <w:qFormat/>
    <w:rPr>
      <w:rFonts w:ascii="Calibri" w:hAnsi="Calibri" w:eastAsia="宋体" w:cs="Times New Roman"/>
      <w:b/>
    </w:rPr>
  </w:style>
  <w:style w:type="character" w:styleId="890" w:customStyle="1">
    <w:name w:val="页码1"/>
    <w:link w:val="672"/>
    <w:uiPriority w:val="0"/>
    <w:qFormat/>
  </w:style>
  <w:style w:type="character" w:styleId="891" w:customStyle="1">
    <w:name w:val="超链接11"/>
    <w:link w:val="672"/>
    <w:uiPriority w:val="0"/>
    <w:qFormat/>
    <w:rPr>
      <w:color w:val="0000ff"/>
      <w:u w:val="single"/>
    </w:rPr>
  </w:style>
  <w:style w:type="character" w:styleId="892" w:customStyle="1">
    <w:name w:val="批注引用1"/>
    <w:link w:val="672"/>
    <w:uiPriority w:val="0"/>
    <w:qFormat/>
    <w:rPr>
      <w:sz w:val="21"/>
      <w:szCs w:val="21"/>
    </w:rPr>
  </w:style>
  <w:style w:type="paragraph" w:styleId="893" w:customStyle="1">
    <w:name w:val="段"/>
    <w:next w:val="67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94" w:customStyle="1">
    <w:name w:val="font21"/>
    <w:link w:val="672"/>
    <w:uiPriority w:val="0"/>
    <w:qFormat/>
    <w:rPr>
      <w:rFonts w:hint="eastAsia" w:ascii="宋体" w:hAnsi="宋体" w:eastAsia="宋体" w:cs="宋体"/>
      <w:color w:val="000000"/>
      <w:sz w:val="21"/>
      <w:szCs w:val="21"/>
      <w:u w:val="none"/>
    </w:rPr>
  </w:style>
  <w:style w:type="character" w:styleId="895" w:customStyle="1">
    <w:name w:val="超链接1"/>
    <w:link w:val="672"/>
    <w:uiPriority w:val="99"/>
    <w:qFormat/>
    <w:rPr>
      <w:sz w:val="21"/>
      <w:szCs w:val="22"/>
      <w:lang w:val="en-US" w:eastAsia="zh-CN" w:bidi="ar-SA"/>
    </w:rPr>
  </w:style>
  <w:style w:type="character" w:styleId="896" w:customStyle="1">
    <w:name w:val="font31"/>
    <w:link w:val="672"/>
    <w:uiPriority w:val="0"/>
    <w:qFormat/>
    <w:rPr>
      <w:rFonts w:hint="eastAsia" w:ascii="宋体" w:hAnsi="宋体" w:eastAsia="宋体" w:cs="宋体"/>
      <w:color w:val="000000"/>
      <w:sz w:val="24"/>
      <w:szCs w:val="24"/>
      <w:u w:val="none"/>
    </w:rPr>
  </w:style>
  <w:style w:type="character" w:styleId="897" w:customStyle="1">
    <w:name w:val="font11"/>
    <w:link w:val="672"/>
    <w:uiPriority w:val="0"/>
    <w:qFormat/>
    <w:rPr>
      <w:rFonts w:hint="eastAsia" w:ascii="宋体" w:hAnsi="宋体" w:eastAsia="宋体" w:cs="宋体"/>
      <w:color w:val="000000"/>
      <w:sz w:val="21"/>
      <w:szCs w:val="21"/>
      <w:u w:val="none"/>
    </w:rPr>
  </w:style>
  <w:style w:type="paragraph" w:styleId="898" w:customStyle="1">
    <w:name w:val="纯文本2"/>
    <w:basedOn w:val="672"/>
    <w:uiPriority w:val="0"/>
    <w:qFormat/>
    <w:rPr>
      <w:rFonts w:ascii="宋体" w:hAnsi="Courier New" w:eastAsia="宋体" w:cs="Times New Roman"/>
      <w:szCs w:val="24"/>
    </w:rPr>
  </w:style>
  <w:style w:type="paragraph" w:styleId="899" w:customStyle="1">
    <w:name w:val="xl76"/>
    <w:basedOn w:val="856"/>
    <w:next w:val="882"/>
    <w:uiPriority w:val="0"/>
    <w:qFormat/>
    <w:pPr>
      <w:ind w:left="0" w:firstLine="3584"/>
      <w:jc w:val="center"/>
      <w:spacing w:before="280" w:after="280" w:line="240" w:lineRule="auto"/>
    </w:pPr>
  </w:style>
  <w:style w:type="paragraph" w:styleId="900" w:customStyle="1">
    <w:name w:val="首行缩进"/>
    <w:basedOn w:val="672"/>
    <w:uiPriority w:val="99"/>
    <w:qFormat/>
    <w:pPr>
      <w:ind w:firstLine="480"/>
    </w:pPr>
    <w:rPr>
      <w:lang w:val="zh-CN"/>
    </w:rPr>
  </w:style>
  <w:style w:type="paragraph" w:styleId="901" w:customStyle="1">
    <w:name w:val="纯文本4"/>
    <w:basedOn w:val="672"/>
    <w:uiPriority w:val="0"/>
    <w:qFormat/>
    <w:rPr>
      <w:rFonts w:ascii="宋体" w:hAnsi="Courier New" w:eastAsia="楷体_GB2312" w:cs="Times New Roman"/>
      <w:sz w:val="26"/>
      <w:szCs w:val="20"/>
    </w:rPr>
  </w:style>
  <w:style w:type="paragraph" w:styleId="902" w:customStyle="1">
    <w:name w:val="列表段落"/>
    <w:basedOn w:val="672"/>
    <w:uiPriority w:val="34"/>
    <w:qFormat/>
    <w:pPr>
      <w:ind w:left="420" w:firstLine="3748"/>
    </w:pPr>
  </w:style>
  <w:style w:type="paragraph" w:styleId="903" w:customStyle="1">
    <w:name w:val="xl91"/>
    <w:basedOn w:val="856"/>
    <w:next w:val="899"/>
    <w:uiPriority w:val="0"/>
    <w:qFormat/>
    <w:pPr>
      <w:ind w:left="0" w:firstLine="3584"/>
      <w:spacing w:before="280" w:after="280" w:line="240" w:lineRule="auto"/>
    </w:pPr>
  </w:style>
  <w:style w:type="paragraph" w:styleId="904" w:customStyle="1">
    <w:name w:val="[Normal]"/>
    <w:uiPriority w:val="0"/>
    <w:qFormat/>
    <w:rPr>
      <w:rFonts w:hint="default" w:ascii="宋体" w:hAnsi="宋体" w:eastAsia="宋体" w:cs="Times New Roman"/>
      <w:sz w:val="24"/>
      <w:szCs w:val="22"/>
      <w:lang w:val="zh-CN" w:eastAsia="zh-CN" w:bidi="ar-SA"/>
    </w:rPr>
  </w:style>
  <w:style w:type="character" w:styleId="905" w:customStyle="1">
    <w:name w:val="默认段落字体1"/>
    <w:link w:val="672"/>
    <w:uiPriority w:val="0"/>
    <w:semiHidden/>
    <w:qFormat/>
  </w:style>
  <w:style w:type="table" w:styleId="906" w:customStyle="1">
    <w:name w:val="网格型1"/>
    <w:basedOn w:val="860"/>
    <w:uiPriority w:val="39"/>
    <w:qFormat/>
    <w:rPr>
      <w:rFonts w:ascii="Calibri" w:hAnsi="Calibri"/>
    </w:rPr>
    <w:tblPr/>
  </w:style>
  <w:style w:type="character" w:styleId="907" w:customStyle="1">
    <w:name w:val="强调1"/>
    <w:link w:val="672"/>
    <w:uiPriority w:val="0"/>
    <w:qFormat/>
    <w:rPr>
      <w:i/>
    </w:rPr>
  </w:style>
  <w:style w:type="character" w:styleId="908" w:customStyle="1">
    <w:name w:val="font81"/>
    <w:link w:val="672"/>
    <w:uiPriority w:val="0"/>
    <w:qFormat/>
    <w:rPr>
      <w:rFonts w:hint="eastAsia" w:ascii="Microsoft YaHei UI" w:hAnsi="Microsoft YaHei UI" w:eastAsia="Microsoft YaHei UI" w:cs="Microsoft YaHei UI"/>
      <w:b/>
      <w:bCs/>
      <w:color w:val="000000"/>
      <w:sz w:val="24"/>
      <w:szCs w:val="24"/>
      <w:u w:val="none"/>
    </w:rPr>
  </w:style>
  <w:style w:type="character" w:styleId="909" w:customStyle="1">
    <w:name w:val="NormalCharacter1"/>
    <w:link w:val="672"/>
    <w:uiPriority w:val="0"/>
    <w:semiHidden/>
    <w:qFormat/>
  </w:style>
  <w:style w:type="paragraph" w:styleId="910" w:customStyle="1">
    <w:name w:val="脚注文本1"/>
    <w:basedOn w:val="911"/>
    <w:next w:val="912"/>
    <w:uiPriority w:val="0"/>
    <w:qFormat/>
    <w:pPr>
      <w:jc w:val="left"/>
      <w:spacing w:line="312" w:lineRule="atLeast"/>
      <w:tabs>
        <w:tab w:val="left" w:pos="200" w:leader="none"/>
      </w:tabs>
    </w:pPr>
    <w:rPr>
      <w:sz w:val="18"/>
      <w:szCs w:val="20"/>
    </w:rPr>
  </w:style>
  <w:style w:type="paragraph" w:styleId="911" w:customStyle="1">
    <w:name w:val="标题 11"/>
    <w:basedOn w:val="672"/>
    <w:next w:val="672"/>
    <w:uiPriority w:val="0"/>
    <w:qFormat/>
    <w:pPr>
      <w:jc w:val="center"/>
      <w:keepNext/>
      <w:tabs>
        <w:tab w:val="left" w:pos="200" w:leader="none"/>
      </w:tabs>
      <w:outlineLvl w:val="0"/>
    </w:pPr>
    <w:rPr>
      <w:rFonts w:ascii="宋体" w:hAnsi="宋体"/>
      <w:b/>
      <w:sz w:val="36"/>
      <w:szCs w:val="20"/>
    </w:rPr>
  </w:style>
  <w:style w:type="paragraph" w:styleId="912" w:customStyle="1">
    <w:name w:val="文本块1"/>
    <w:basedOn w:val="911"/>
    <w:next w:val="672"/>
    <w:uiPriority w:val="0"/>
    <w:qFormat/>
    <w:pPr>
      <w:ind w:left="630" w:right="-609" w:firstLine="420"/>
      <w:spacing w:line="360" w:lineRule="auto"/>
    </w:pPr>
    <w:rPr>
      <w:rFonts w:hint="eastAsia" w:ascii="仿宋_GB2312" w:eastAsia="仿宋_GB2312"/>
      <w:szCs w:val="20"/>
    </w:rPr>
  </w:style>
  <w:style w:type="paragraph" w:styleId="913" w:customStyle="1">
    <w:name w:val="正文首行缩进 21"/>
    <w:basedOn w:val="914"/>
    <w:uiPriority w:val="99"/>
    <w:unhideWhenUsed/>
    <w:qFormat/>
    <w:pPr>
      <w:ind w:firstLine="420"/>
    </w:pPr>
  </w:style>
  <w:style w:type="paragraph" w:styleId="914" w:customStyle="1">
    <w:name w:val="正文文本缩进1"/>
    <w:basedOn w:val="672"/>
    <w:uiPriority w:val="0"/>
    <w:qFormat/>
    <w:pPr>
      <w:ind w:left="420"/>
      <w:spacing w:after="120"/>
    </w:pPr>
  </w:style>
  <w:style w:type="paragraph" w:styleId="915" w:customStyle="1">
    <w:name w:val="修订"/>
    <w:uiPriority w:val="99"/>
    <w:unhideWhenUsed/>
    <w:qFormat/>
    <w:rPr>
      <w:rFonts w:hint="default" w:ascii="Times New Roman" w:hAnsi="Times New Roman" w:eastAsia="宋体" w:cs="Times New Roman"/>
      <w:sz w:val="21"/>
      <w:szCs w:val="22"/>
      <w:lang w:val="en-US" w:eastAsia="zh-CN" w:bidi="ar-SA"/>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ed8bd864-9b7f-4f78-b9e3-77bdec983d6e</errorID>
      <errorWord>日</errorWord>
      <group>L1_AI</group>
      <groupName>深度校对</groupName>
      <ability>L2_AI_Grammar</ability>
      <abilityName>语法纠错</abilityName>
      <candidateList>
        <item>[具体日期]日</item>
      </candidateList>
      <explain/>
      <paraID>56F44F7C</paraID>
      <start>18</start>
      <end>19</end>
      <status>unmodified</status>
      <modifiedWord/>
      <trackRevisions>false</trackRevisions>
    </reviewItem>
    <reviewItem>
      <errorID>65f99da4-b65e-4b47-8106-bfeb59c05a13</errorID>
      <errorWord>日</errorWord>
      <group>L1_AI</group>
      <groupName>深度校对</groupName>
      <ability>L2_AI_Grammar</ability>
      <abilityName>语法纠错</abilityName>
      <candidateList>
        <item>[具体日期]</item>
      </candidateList>
      <explain/>
      <paraID>6DC3F900</paraID>
      <start>97</start>
      <end>98</end>
      <status>unmodified</status>
      <modifiedWord/>
      <trackRevisions>false</trackRevisions>
    </reviewItem>
    <reviewItem>
      <errorID>e8c6fdcf-5d74-40c6-98a7-a3d65744073d</errorID>
      <errorWord>一、</errorWord>
      <group>L1_AI</group>
      <groupName>深度校对</groupName>
      <ability>L2_AI_Title</ability>
      <abilityName>标题检查</abilityName>
      <candidateList>
        <item>二、</item>
      </candidateList>
      <explain>标题顺序错误，请检查标题顺序是否合理。</explain>
      <paraID>3D4F0424</paraID>
      <start>0</start>
      <end>2</end>
      <status>unmodified</status>
      <modifiedWord/>
      <trackRevisions>false</trackRevisions>
    </reviewItem>
    <reviewItem>
      <errorID>bbae7933-5e67-463e-b1f8-889af8da2f14</errorID>
      <errorWord>最高</errorWord>
      <group>L1_AI</group>
      <groupName>深度校对</groupName>
      <ability>L2_AI_Grammar</ability>
      <abilityName>语法纠错</abilityName>
      <candidateList>
        <item>本项目最高</item>
      </candidateList>
      <explain/>
      <paraID>76A41FBB</paraID>
      <start>0</start>
      <end>2</end>
      <status>unmodified</status>
      <modifiedWord/>
      <trackRevisions>false</trackRevisions>
    </reviewItem>
    <reviewItem>
      <errorID>94ccfd63-6fbe-4184-960c-8a2a058c1811</errorID>
      <errorWord>预算金额</errorWord>
      <group>L1_Knowledge</group>
      <groupName>知识性问题</groupName>
      <ability>L2_Term</ability>
      <abilityName>专业术语</abilityName>
      <candidateList>
        <item>结算金额</item>
      </candidateList>
      <explain/>
      <paraID>  707D3A</paraID>
      <start>32</start>
      <end>36</end>
      <status>unmodified</status>
      <modifiedWord/>
      <trackRevisions>false</trackRevisions>
    </reviewItem>
    <reviewItem>
      <errorID>3c510303-342b-41e7-aa3c-d02e0e6ca433</errorID>
      <errorWord>本</errorWord>
      <group>L1_AI</group>
      <groupName>深度校对</groupName>
      <ability>L2_AI_Grammar</ability>
      <abilityName>语法纠错</abilityName>
      <candidateList>
        <item>时，本</item>
      </candidateList>
      <explain/>
      <paraID>  707D3A</paraID>
      <start>38</start>
      <end>39</end>
      <status>unmodified</status>
      <modifiedWord/>
      <trackRevisions>false</trackRevisions>
    </reviewItem>
    <reviewItem>
      <errorID>c85854ae-a1c0-4d0f-9598-f88cbfeb8c77</errorID>
      <errorWord>：</errorWord>
      <group>L1_AI</group>
      <groupName>深度校对</groupName>
      <ability>L2_AI_Grammar</ability>
      <abilityName>语法纠错</abilityName>
      <candidateList>
        <item>的条件：</item>
      </candidateList>
      <explain/>
      <paraID>7D387636</paraID>
      <start>25</start>
      <end>26</end>
      <status>unmodified</status>
      <modifiedWord/>
      <trackRevisions>false</trackRevisions>
    </reviewItem>
    <reviewItem>
      <errorID>d6ec7cc5-6bd1-4482-99d3-f9144bc071fc</errorID>
      <errorWord>3.</errorWord>
      <group>L1_AI</group>
      <groupName>深度校对</groupName>
      <ability>L2_AI_Title</ability>
      <abilityName>标题检查</abilityName>
      <candidateList>
        <item>4.</item>
      </candidateList>
      <explain>标题顺序错误，请检查标题顺序是否合理。</explain>
      <paraID>68335961</paraID>
      <start>0</start>
      <end>2</end>
      <status>unmodified</status>
      <modifiedWord/>
      <trackRevisions>false</trackRevisions>
    </reviewItem>
    <reviewItem>
      <errorID>16a0cecc-2fd8-4e85-9b16-b67643363524</errorID>
      <errorWord>上午00:00</errorWord>
      <group>L1_Knowledge</group>
      <groupName>知识性问题</groupName>
      <ability>L2_Time</ability>
      <abilityName>日期时间</abilityName>
      <candidateList/>
      <explain>时间与前缀不匹配，可能的时间前缀有“下午、晚上、凌晨、午夜”。</explain>
      <paraID>1EA3F865</paraID>
      <start>25</start>
      <end>32</end>
      <status>unmodified</status>
      <modifiedWord/>
      <trackRevisions>false</trackRevisions>
    </reviewItem>
    <reviewItem>
      <errorID>133cf50d-e1b8-46a6-9c04-c23810d50478</errorID>
      <errorWord>选择</errorWord>
      <group>L1_AI</group>
      <groupName>深度校对</groupName>
      <ability>L2_AI_Punc</ability>
      <abilityName>标点纠错</abilityName>
      <candidateList>
        <item>，选择</item>
      </candidateList>
      <explain/>
      <paraID>10467DFD</paraID>
      <start>27</start>
      <end>29</end>
      <status>unmodified</status>
      <modifiedWord/>
      <trackRevisions>false</trackRevisions>
    </reviewItem>
    <reviewItem>
      <errorID>f323c250-19de-43a8-9de4-1b36d42fa775</errorID>
      <errorWord>并</errorWord>
      <group>L1_AI</group>
      <groupName>深度校对</groupName>
      <ability>L2_AI_Punc</ability>
      <abilityName>标点纠错</abilityName>
      <candidateList>
        <item>，并</item>
      </candidateList>
      <explain/>
      <paraID>10467DFD</paraID>
      <start>42</start>
      <end>43</end>
      <status>unmodified</status>
      <modifiedWord/>
      <trackRevisions>false</trackRevisions>
    </reviewItem>
    <reviewItem>
      <errorID>87a42730-c458-498e-86e4-696a2f42c4d3</errorID>
      <errorWord>，</errorWord>
      <group>L1_AI</group>
      <groupName>深度校对</groupName>
      <ability>L2_AI_Punc</ability>
      <abilityName>标点纠错</abilityName>
      <candidateList>
        <item>。</item>
      </candidateList>
      <explain/>
      <paraID>10467DFD</paraID>
      <start>57</start>
      <end>58</end>
      <status>unmodified</status>
      <modifiedWord/>
      <trackRevisions>false</trackRevisions>
    </reviewItem>
    <reviewItem>
      <errorID>4746c916-1ffa-4bb3-8478-1a8969bb0b7d</errorID>
      <errorWord>日期</errorWord>
      <group>L1_AI</group>
      <groupName>深度校对</groupName>
      <ability>L2_AI_Word</ability>
      <abilityName>字词纠错</abilityName>
      <candidateList>
        <item>的日期</item>
      </candidateList>
      <explain/>
      <paraID>10467DFD</paraID>
      <start>70</start>
      <end>72</end>
      <status>unmodified</status>
      <modifiedWord/>
      <trackRevisions>false</trackRevisions>
    </reviewItem>
    <reviewItem>
      <errorID>22263d3b-13ca-4f6c-bc37-fdf174765c8a</errorID>
      <errorWord>日期</errorWord>
      <group>L1_AI</group>
      <groupName>深度校对</groupName>
      <ability>L2_AI_Word</ability>
      <abilityName>字词纠错</abilityName>
      <candidateList>
        <item>的日期</item>
      </candidateList>
      <explain/>
      <paraID>10467DFD</paraID>
      <start>83</start>
      <end>85</end>
      <status>unmodified</status>
      <modifiedWord/>
      <trackRevisions>false</trackRevisions>
    </reviewItem>
    <reviewItem>
      <errorID>2ac9731d-d378-4bda-a15b-b95406aaa0d5</errorID>
      <errorWord>《</errorWord>
      <group>L1_AI</group>
      <groupName>深度校对</groupName>
      <ability>L2_AI_Punc</ability>
      <abilityName>标点纠错</abilityName>
      <candidateList>
        <item>，《</item>
      </candidateList>
      <explain/>
      <paraID>10467DFD</paraID>
      <start>109</start>
      <end>110</end>
      <status>unmodified</status>
      <modifiedWord/>
      <trackRevisions>false</trackRevisions>
    </reviewItem>
    <reviewItem>
      <errorID>efddba80-c170-42ee-8714-f08fd6f3be6a</errorID>
      <errorWord>；</errorWord>
      <group>L1_AI</group>
      <groupName>深度校对</groupName>
      <ability>L2_AI_Punc</ability>
      <abilityName>标点纠错</abilityName>
      <candidateList>
        <item>。</item>
      </candidateList>
      <explain/>
      <paraID>10467DFD</paraID>
      <start>127</start>
      <end>128</end>
      <status>unmodified</status>
      <modifiedWord/>
      <trackRevisions>false</trackRevisions>
    </reviewItem>
    <reviewItem>
      <errorID>932ad1e1-2ef0-46f0-b7b2-fd5cd5045890</errorID>
      <errorWord>5.</errorWord>
      <group>L1_AI</group>
      <groupName>深度校对</groupName>
      <ability>L2_AI_Title</ability>
      <abilityName>标题检查</abilityName>
      <candidateList>
        <item>6.</item>
      </candidateList>
      <explain>标题顺序错误，请检查标题顺序是否合理。</explain>
      <paraID>1B34A537</paraID>
      <start>0</start>
      <end>2</end>
      <status>unmodified</status>
      <modifiedWord/>
      <trackRevisions>false</trackRevisions>
    </reviewItem>
    <reviewItem>
      <errorID>342e555f-ad0f-4e3b-a050-cd8abcb81bad</errorID>
      <errorWord>6.</errorWord>
      <group>L1_AI</group>
      <groupName>深度校对</groupName>
      <ability>L2_AI_Title</ability>
      <abilityName>标题检查</abilityName>
      <candidateList>
        <item>7.</item>
      </candidateList>
      <explain>标题顺序错误，请检查标题顺序是否合理。</explain>
      <paraID>3E49A9CF</paraID>
      <start>1</start>
      <end>3</end>
      <status>unmodified</status>
      <modifiedWord/>
      <trackRevisions>false</trackRevisions>
    </reviewItem>
    <reviewItem>
      <errorID>27966a35-c426-4c5e-857f-28dfff7badf0</errorID>
      <errorWord>在</errorWord>
      <group>L1_AI</group>
      <groupName>深度校对</groupName>
      <ability>L2_AI_Punc</ability>
      <abilityName>标点纠错</abilityName>
      <candidateList>
        <item>，在</item>
      </candidateList>
      <explain/>
      <paraID>3E49A9CF</paraID>
      <start>29</start>
      <end>30</end>
      <status>unmodified</status>
      <modifiedWord/>
      <trackRevisions>false</trackRevisions>
    </reviewItem>
    <reviewItem>
      <errorID>c41d1069-ebd5-4ae7-9263-46fe0cf60513</errorID>
      <errorWord>，</errorWord>
      <group>L1_AI</group>
      <groupName>深度校对</groupName>
      <ability>L2_AI_Word</ability>
      <abilityName>字词纠错</abilityName>
      <candidateList>
        <item>中，</item>
      </candidateList>
      <explain/>
      <paraID>3E49A9CF</paraID>
      <start>74</start>
      <end>75</end>
      <status>unmodified</status>
      <modifiedWord/>
      <trackRevisions>false</trackRevisions>
    </reviewItem>
    <reviewItem>
      <errorID>924b24ef-9506-4a14-beff-3b068817e981</errorID>
      <errorWord>证书</errorWord>
      <group>L1_AI</group>
      <groupName>深度校对</groupName>
      <ability>L2_AI_Word</ability>
      <abilityName>字词纠错</abilityName>
      <candidateList>
        <item> 证书</item>
      </candidateList>
      <explain/>
      <paraID>3E49A9CF</paraID>
      <start>126</start>
      <end>128</end>
      <status>unmodified</status>
      <modifiedWord/>
      <trackRevisions>false</trackRevisions>
    </reviewItem>
    <reviewItem>
      <errorID>5feacf80-79d9-4ccc-810a-342503eb232b</errorID>
      <errorWord>的</errorWord>
      <group>L1_AI</group>
      <groupName>深度校对</groupName>
      <ability>L2_AI_Word</ability>
      <abilityName>字词纠错</abilityName>
      <candidateList>
        <item>，则</item>
      </candidateList>
      <explain/>
      <paraID>3E49A9CF</paraID>
      <start>155</start>
      <end>156</end>
      <status>unmodified</status>
      <modifiedWord/>
      <trackRevisions>false</trackRevisions>
    </reviewItem>
    <reviewItem>
      <errorID>2dbf4364-618c-4ab9-af82-00f9638fa588</errorID>
      <errorWord>位</errorWord>
      <group>L1_Word</group>
      <groupName>字词问题</groupName>
      <ability>L2_Typo</ability>
      <abilityName>字词错误</abilityName>
      <candidateList>
        <item>位具</item>
      </candidateList>
      <explain/>
      <paraID>5FC70CB3</paraID>
      <start>146</start>
      <end>147</end>
      <status>unmodified</status>
      <modifiedWord/>
      <trackRevisions>false</trackRevisions>
    </reviewItem>
    <reviewItem>
      <errorID>482042af-d5d4-4318-891d-7b901d4cc1f7</errorID>
      <errorWord>导致的</errorWord>
      <group>L1_Word</group>
      <groupName>字词问题</groupName>
      <ability>L2_Typo</ability>
      <abilityName>字词错误</abilityName>
      <candidateList>
        <item>导致</item>
      </candidateList>
      <explain>〈动〉引起：由一些小的矛盾～双方关系破裂。</explain>
      <paraID>2C8893DE</paraID>
      <start>71</start>
      <end>74</end>
      <status>unmodified</status>
      <modifiedWord/>
      <trackRevisions>false</trackRevisions>
    </reviewItem>
    <reviewItem>
      <errorID>46591285-667c-4862-b65c-b934f9acec47</errorID>
      <errorWord>法律、法规</errorWord>
      <group>L1_Word</group>
      <groupName>字词问题</groupName>
      <ability>L2_Typo</ability>
      <abilityName>字词错误</abilityName>
      <candidateList>
        <item>法律法规</item>
      </candidateList>
      <explain/>
      <paraID>53278E94</paraID>
      <start>35</start>
      <end>40</end>
      <status>unmodified</status>
      <modifiedWord/>
      <trackRevisions>false</trackRevisions>
    </reviewItem>
    <reviewItem>
      <errorID>1b277790-1dd7-4d10-80b7-c3f2a2166ab9</errorID>
      <errorWord>法律、法规</errorWord>
      <group>L1_Word</group>
      <groupName>字词问题</groupName>
      <ability>L2_Typo</ability>
      <abilityName>字词错误</abilityName>
      <candidateList>
        <item>法律法规</item>
      </candidateList>
      <explain/>
      <paraID>699DCDAC</paraID>
      <start>4</start>
      <end>9</end>
      <status>unmodified</status>
      <modifiedWord/>
      <trackRevisions>false</trackRevisions>
    </reviewItem>
    <reviewItem>
      <errorID>dc5631bd-29e8-4b1c-bac4-606c88dd62a7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3F6E2A4D</paraID>
      <start>33</start>
      <end>36</end>
      <status>unmodified</status>
      <modifiedWord/>
      <trackRevisions>false</trackRevisions>
    </reviewItem>
    <reviewItem>
      <errorID>04335664-e545-4614-82ef-f636e75366c5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3F6E2A4D</paraID>
      <start>43</start>
      <end>46</end>
      <status>unmodified</status>
      <modifiedWord/>
      <trackRevisions>false</trackRevisions>
    </reviewItem>
    <reviewItem>
      <errorID>0f01eaae-94bb-4009-8552-42ddc424688b</errorID>
      <errorWord>适当地</errorWord>
      <group>L1_Word</group>
      <groupName>字词问题</groupName>
      <ability>L2_Typo</ability>
      <abilityName>字词错误</abilityName>
      <candidateList>
        <item>适当</item>
      </candidateList>
      <explain/>
      <paraID>15FF22E5</paraID>
      <start>39</start>
      <end>42</end>
      <status>unmodified</status>
      <modifiedWord/>
      <trackRevisions>false</trackRevisions>
    </reviewItem>
    <reviewItem>
      <errorID>0b74955f-1d5c-4b7b-940d-56b25cc4e4fd</errorID>
      <errorWord>须</errorWord>
      <group>L1_Word</group>
      <groupName>字词问题</groupName>
      <ability>L2_Typo</ability>
      <abilityName>字词错误</abilityName>
      <candidateList>
        <item>需</item>
      </candidateList>
      <explain>存在发音相同字词的误用。</explain>
      <paraID>549A84FB</paraID>
      <start>16</start>
      <end>17</end>
      <status>unmodified</status>
      <modifiedWord/>
      <trackRevisions>false</trackRevisions>
    </reviewItem>
    <reviewItem>
      <errorID>5ad35190-5240-4c85-93a2-175185ba345d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5379B0D0</paraID>
      <start>0</start>
      <end>2</end>
      <status>unmodified</status>
      <modifiedWord/>
      <trackRevisions>false</trackRevisions>
    </reviewItem>
    <reviewItem>
      <errorID>b69b3e55-0d83-4639-9eef-120157865dd6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3570318D</paraID>
      <start>0</start>
      <end>2</end>
      <status>unmodified</status>
      <modifiedWord/>
      <trackRevisions>false</trackRevisions>
    </reviewItem>
    <reviewItem>
      <errorID>920fac9c-a594-41a9-81ea-de0307fbfebc</errorID>
      <errorWord>剖腹产</errorWord>
      <group>L1_Knowledge</group>
      <groupName>知识性问题</groupName>
      <ability>L2_Term</ability>
      <abilityName>专业术语</abilityName>
      <candidateList>
        <item>剖宫产</item>
      </candidateList>
      <explain>医学名词[剖腹产]为不规范表述或旧称，其规范书面表述为[剖宫产]。</explain>
      <paraID>66CCDB3A</paraID>
      <start>15</start>
      <end>18</end>
      <status>unmodified</status>
      <modifiedWord/>
      <trackRevisions>false</trackRevisions>
    </reviewItem>
    <reviewItem>
      <errorID>d2b658a2-2dae-4a93-b67b-f6e10912479e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A01DAD2</paraID>
      <start>0</start>
      <end>2</end>
      <status>unmodified</status>
      <modifiedWord/>
      <trackRevisions>false</trackRevisions>
    </reviewItem>
    <reviewItem>
      <errorID>b26bd127-217c-42c2-af7b-e979228f2376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3AD4D072</paraID>
      <start>0</start>
      <end>2</end>
      <status>unmodified</status>
      <modifiedWord/>
      <trackRevisions>false</trackRevisions>
    </reviewItem>
    <reviewItem>
      <errorID>c5e1897d-daf0-415a-9c5f-dbc2e2c8ac5a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3DB28153</paraID>
      <start>0</start>
      <end>2</end>
      <status>unmodified</status>
      <modifiedWord/>
      <trackRevisions>false</trackRevisions>
    </reviewItem>
    <reviewItem>
      <errorID>4c0b3b86-6818-4546-a5ab-5f78aafbe9c9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1C588E92</paraID>
      <start>0</start>
      <end>2</end>
      <status>unmodified</status>
      <modifiedWord/>
      <trackRevisions>false</trackRevisions>
    </reviewItem>
    <reviewItem>
      <errorID>e9dd5973-fa09-40fe-8b25-090f62c2dea9</errorID>
      <errorWord>任何的</errorWord>
      <group>L1_Word</group>
      <groupName>字词问题</groupName>
      <ability>L2_Typo</ability>
      <abilityName>字词错误</abilityName>
      <candidateList>
        <item>任何</item>
      </candidateList>
      <explain>〈代〉指示代词。不论什么：～人都要遵纪守法｜我们能够战胜～困难。</explain>
      <paraID>35D119F9</paraID>
      <start>43</start>
      <end>46</end>
      <status>unmodified</status>
      <modifiedWord/>
      <trackRevisions>false</trackRevisions>
    </reviewItem>
    <reviewItem>
      <errorID>3c0609ef-8f5d-45d1-a870-e8153a1b0c77</errorID>
      <errorWord>提交</errorWord>
      <group>L1_Word</group>
      <groupName>字词问题</groupName>
      <ability>L2_Typo</ability>
      <abilityName>字词错误</abilityName>
      <candidateList>
        <item>提前</item>
      </candidateList>
      <explain/>
      <paraID>35D119F9</paraID>
      <start>51</start>
      <end>53</end>
      <status>unmodified</status>
      <modifiedWord/>
      <trackRevisions>false</trackRevisions>
    </reviewItem>
    <reviewItem>
      <errorID>2ce8b740-6960-49c2-8a42-19a4f0e8ec76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52E1ADAA</paraID>
      <start>0</start>
      <end>2</end>
      <status>unmodified</status>
      <modifiedWord/>
      <trackRevisions>false</trackRevisions>
    </reviewItem>
    <reviewItem>
      <errorID>27e8bae6-b41b-4ac9-9ce5-0899e65da1ef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3E3B0D57</paraID>
      <start>0</start>
      <end>2</end>
      <status>unmodified</status>
      <modifiedWord/>
      <trackRevisions>false</trackRevisions>
    </reviewItem>
    <reviewItem>
      <errorID>40883f1b-2c8d-46ad-bd81-4eb1fcad834f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373177B1</paraID>
      <start>0</start>
      <end>2</end>
      <status>unmodified</status>
      <modifiedWord/>
      <trackRevisions>false</trackRevisions>
    </reviewItem>
    <reviewItem>
      <errorID>695ac649-4b83-4617-9f3b-a46f6ff5465b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535C7088</paraID>
      <start>0</start>
      <end>2</end>
      <status>unmodified</status>
      <modifiedWord/>
      <trackRevisions>false</trackRevisions>
    </reviewItem>
    <reviewItem>
      <errorID>2c2c6c80-3ac6-409b-ae4f-cd1d772e605c</errorID>
      <errorWord>预算金额</errorWord>
      <group>L1_Knowledge</group>
      <groupName>知识性问题</groupName>
      <ability>L2_Term</ability>
      <abilityName>专业术语</abilityName>
      <candidateList>
        <item>结算金额</item>
      </candidateList>
      <explain/>
      <paraID>535C7088</paraID>
      <start>30</start>
      <end>34</end>
      <status>unmodified</status>
      <modifiedWord/>
      <trackRevisions>false</trackRevisions>
    </reviewItem>
    <reviewItem>
      <errorID>0bf3ad32-c365-4289-9418-e847862f657c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AAC0BB2</paraID>
      <start>0</start>
      <end>2</end>
      <status>unmodified</status>
      <modifiedWord/>
      <trackRevisions>false</trackRevisions>
    </reviewItem>
    <reviewItem>
      <errorID>7c05ad62-4423-4a55-b3e3-a3e18036fdc1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6C746294</paraID>
      <start>0</start>
      <end>2</end>
      <status>unmodified</status>
      <modifiedWord/>
      <trackRevisions>false</trackRevisions>
    </reviewItem>
    <reviewItem>
      <errorID>d802677c-71db-4827-a076-5e9ba623a004</errorID>
      <errorWord>〈</errorWord>
      <group>L1_Punc</group>
      <groupName>标点问题</groupName>
      <ability>L2_Punc</ability>
      <abilityName>标点符号检查</abilityName>
      <candidateList/>
      <explain/>
      <paraID>6C746294</paraID>
      <start>15</start>
      <end>16</end>
      <status>unmodified</status>
      <modifiedWord/>
      <trackRevisions>false</trackRevisions>
    </reviewItem>
    <reviewItem>
      <errorID>95313041-707e-4ddb-84bd-2bcec26abc63</errorID>
      <errorWord>〈</errorWord>
      <group>L1_Punc</group>
      <groupName>标点问题</groupName>
      <ability>L2_Punc</ability>
      <abilityName>标点符号检查</abilityName>
      <candidateList/>
      <explain/>
      <paraID>13EC308E</paraID>
      <start>10</start>
      <end>11</end>
      <status>unmodified</status>
      <modifiedWord/>
      <trackRevisions>false</trackRevisions>
    </reviewItem>
    <reviewItem>
      <errorID>b80dacf3-24b0-478b-ae10-3744b089f6d5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1D8DC46F</paraID>
      <start>0</start>
      <end>2</end>
      <status>unmodified</status>
      <modifiedWord/>
      <trackRevisions>false</trackRevisions>
    </reviewItem>
    <reviewItem>
      <errorID>1753f7a2-1463-4d1e-98cf-3eea581a1a49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33C04ECB</paraID>
      <start>0</start>
      <end>2</end>
      <status>unmodified</status>
      <modifiedWord/>
      <trackRevisions>false</trackRevisions>
    </reviewItem>
    <reviewItem>
      <errorID>4b062b1f-7edf-455e-af43-9d3fcfa0c552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5938B9D4</paraID>
      <start>0</start>
      <end>2</end>
      <status>unmodified</status>
      <modifiedWord/>
      <trackRevisions>false</trackRevisions>
    </reviewItem>
    <reviewItem>
      <errorID>91df0179-4641-4678-9a89-a5355fbe84c5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3C7A5F28</paraID>
      <start>0</start>
      <end>2</end>
      <status>unmodified</status>
      <modifiedWord/>
      <trackRevisions>false</trackRevisions>
    </reviewItem>
    <reviewItem>
      <errorID>b844a313-fdf8-4802-99e9-165c81be88c7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65499183</paraID>
      <start>0</start>
      <end>2</end>
      <status>unmodified</status>
      <modifiedWord/>
      <trackRevisions>false</trackRevisions>
    </reviewItem>
    <reviewItem>
      <errorID>1faa7751-129f-4fd5-a6d1-9382c29984d3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1E7F944A</paraID>
      <start>0</start>
      <end>2</end>
      <status>unmodified</status>
      <modifiedWord/>
      <trackRevisions>false</trackRevisions>
    </reviewItem>
    <reviewItem>
      <errorID>9ba3b957-7124-447c-87f0-a41acc29ead5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7207E403</paraID>
      <start>0</start>
      <end>2</end>
      <status>unmodified</status>
      <modifiedWord/>
      <trackRevisions>false</trackRevisions>
    </reviewItem>
    <reviewItem>
      <errorID>54ada409-c0bd-4ebd-89c4-d165144cf7c0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65072EFF</paraID>
      <start>0</start>
      <end>2</end>
      <status>unmodified</status>
      <modifiedWord/>
      <trackRevisions>false</trackRevisions>
    </reviewItem>
    <reviewItem>
      <errorID>e518ff67-daa2-4253-867c-1ba6cd7626e7</errorID>
      <errorWord>登录到</errorWord>
      <group>L1_Word</group>
      <groupName>字词问题</groupName>
      <ability>L2_Typo</ability>
      <abilityName>字词错误</abilityName>
      <candidateList>
        <item>登录</item>
      </candidateList>
      <explain>〈动〉❶登记：～在案。❷注册▲。</explain>
      <paraID>65072EFF</paraID>
      <start>53</start>
      <end>56</end>
      <status>unmodified</status>
      <modifiedWord/>
      <trackRevisions>false</trackRevisions>
    </reviewItem>
    <reviewItem>
      <errorID>64b130d4-9da4-43a2-9949-7db32618d0a4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1EC05522</paraID>
      <start>0</start>
      <end>2</end>
      <status>unmodified</status>
      <modifiedWord/>
      <trackRevisions>false</trackRevisions>
    </reviewItem>
    <reviewItem>
      <errorID>6fbf881d-d48c-43b3-ab59-9331ed5cbd2f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71212C1</paraID>
      <start>0</start>
      <end>2</end>
      <status>unmodified</status>
      <modifiedWord/>
      <trackRevisions>false</trackRevisions>
    </reviewItem>
    <reviewItem>
      <errorID>10cd7492-ca88-4949-a2f8-177b92707973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506CF161</paraID>
      <start>0</start>
      <end>2</end>
      <status>unmodified</status>
      <modifiedWord/>
      <trackRevisions>false</trackRevisions>
    </reviewItem>
    <reviewItem>
      <errorID>bc612f15-8180-4b10-840d-d35b47cbd877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4D0574F9</paraID>
      <start>0</start>
      <end>2</end>
      <status>unmodified</status>
      <modifiedWord/>
      <trackRevisions>false</trackRevisions>
    </reviewItem>
    <reviewItem>
      <errorID>87fb2e44-9cfa-4ef4-bf61-dd797b32b71a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290C78C0</paraID>
      <start>0</start>
      <end>2</end>
      <status>unmodified</status>
      <modifiedWord/>
      <trackRevisions>false</trackRevisions>
    </reviewItem>
    <reviewItem>
      <errorID>1d07abd7-5357-4670-9689-868c87afcebf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253368EF</paraID>
      <start>0</start>
      <end>2</end>
      <status>unmodified</status>
      <modifiedWord/>
      <trackRevisions>false</trackRevisions>
    </reviewItem>
    <reviewItem>
      <errorID>568dbe1d-43ab-460d-b449-479c9f6d0f9e</errorID>
      <errorWord>“</errorWord>
      <group>L1_Punc</group>
      <groupName>标点问题</groupName>
      <ability>L2_Punc</ability>
      <abilityName>标点符号检查</abilityName>
      <candidateList/>
      <explain/>
      <paraID>202F0035</paraID>
      <start>18</start>
      <end>19</end>
      <status>unmodified</status>
      <modifiedWord/>
      <trackRevisions>false</trackRevisions>
    </reviewItem>
    <reviewItem>
      <errorID>60284209-4196-4020-8b0a-2934fd664966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33260701</paraID>
      <start>0</start>
      <end>2</end>
      <status>unmodified</status>
      <modifiedWord/>
      <trackRevisions>false</trackRevisions>
    </reviewItem>
    <reviewItem>
      <errorID>97dc6017-4cdf-43e2-b91e-7b2aa49466ac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98F3502</paraID>
      <start>0</start>
      <end>2</end>
      <status>unmodified</status>
      <modifiedWord/>
      <trackRevisions>false</trackRevisions>
    </reviewItem>
    <reviewItem>
      <errorID>7c65dce3-1d48-4001-993d-4762100de34f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52A135F0</paraID>
      <start>0</start>
      <end>2</end>
      <status>unmodified</status>
      <modifiedWord/>
      <trackRevisions>false</trackRevisions>
    </reviewItem>
    <reviewItem>
      <errorID>fdcee00a-ef93-49b7-8faa-0086b0b45796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1804FFAC</paraID>
      <start>0</start>
      <end>2</end>
      <status>unmodified</status>
      <modifiedWord/>
      <trackRevisions>false</trackRevisions>
    </reviewItem>
    <reviewItem>
      <errorID>8d39fd4d-d936-4ee8-96fe-01a262929f4a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426A4655</paraID>
      <start>0</start>
      <end>2</end>
      <status>unmodified</status>
      <modifiedWord/>
      <trackRevisions>false</trackRevisions>
    </reviewItem>
    <reviewItem>
      <errorID>c97e2f56-7dbc-4ade-8123-f8ebfe467335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50EAC815</paraID>
      <start>0</start>
      <end>2</end>
      <status>unmodified</status>
      <modifiedWord/>
      <trackRevisions>false</trackRevisions>
    </reviewItem>
    <reviewItem>
      <errorID>67822b5e-d096-4b2c-96f8-e7d7838c127c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51DBC08</paraID>
      <start>0</start>
      <end>2</end>
      <status>unmodified</status>
      <modifiedWord/>
      <trackRevisions>false</trackRevisions>
    </reviewItem>
    <reviewItem>
      <errorID>79891eba-be56-4a49-9ba6-da7e475a1e6b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62F8C9D3</paraID>
      <start>0</start>
      <end>2</end>
      <status>unmodified</status>
      <modifiedWord/>
      <trackRevisions>false</trackRevisions>
    </reviewItem>
    <reviewItem>
      <errorID>cda9bea2-dae3-42c5-8e6e-822fcbc65734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2D60638F</paraID>
      <start>0</start>
      <end>2</end>
      <status>unmodified</status>
      <modifiedWord/>
      <trackRevisions>false</trackRevisions>
    </reviewItem>
    <reviewItem>
      <errorID>b014c6cf-4231-4307-805e-5f05cbd68d2c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8FED4C0</paraID>
      <start>0</start>
      <end>2</end>
      <status>unmodified</status>
      <modifiedWord/>
      <trackRevisions>false</trackRevisions>
    </reviewItem>
    <reviewItem>
      <errorID>073d3f33-b0fe-4639-8c6d-98e0036efcc6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5E47CFBE</paraID>
      <start>0</start>
      <end>2</end>
      <status>unmodified</status>
      <modifiedWord/>
      <trackRevisions>false</trackRevisions>
    </reviewItem>
    <reviewItem>
      <errorID>f025d710-6c95-40bf-945e-879752d59ac3</errorID>
      <errorWord>比较</errorWord>
      <group>L1_Word</group>
      <groupName>字词问题</groupName>
      <ability>L2_Typo</ability>
      <abilityName>字词错误</abilityName>
      <candidateList>
        <item>比例</item>
      </candidateList>
      <explain>〈名〉❶表示两个比相等的式子，如3∶4＝9∶12。❷两个同类量之间的倍数关系：教师和学生的～已经达到要求。❸比重❷：在所销商品中，国货的～比较大。</explain>
      <paraID>5E47CFBE</paraID>
      <start>8</start>
      <end>10</end>
      <status>unmodified</status>
      <modifiedWord/>
      <trackRevisions>false</trackRevisions>
    </reviewItem>
    <reviewItem>
      <errorID>9bd15407-6ec4-49de-ab97-95b7f0bfd9ca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1AB30551</paraID>
      <start>0</start>
      <end>2</end>
      <status>unmodified</status>
      <modifiedWord/>
      <trackRevisions>false</trackRevisions>
    </reviewItem>
    <reviewItem>
      <errorID>4a8ddd79-65ec-4936-b9aa-128f8f733c46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1A2E9A6F</paraID>
      <start>0</start>
      <end>2</end>
      <status>unmodified</status>
      <modifiedWord/>
      <trackRevisions>false</trackRevisions>
    </reviewItem>
    <reviewItem>
      <errorID>896a2cc3-27bd-429f-addd-3ddfe5171596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5A979A7</paraID>
      <start>0</start>
      <end>2</end>
      <status>unmodified</status>
      <modifiedWord/>
      <trackRevisions>false</trackRevisions>
    </reviewItem>
    <reviewItem>
      <errorID>d9c55f19-032e-4e22-868a-cf2639db26b1</errorID>
      <errorWord>》</errorWord>
      <group>L1_Word</group>
      <groupName>字词问题</groupName>
      <ability>L2_Typo</ability>
      <abilityName>字词错误</abilityName>
      <candidateList>
        <item>》和</item>
      </candidateList>
      <explain/>
      <paraID>209BAF35</paraID>
      <start>69</start>
      <end>70</end>
      <status>unmodified</status>
      <modifiedWord/>
      <trackRevisions>false</trackRevisions>
    </reviewItem>
    <reviewItem>
      <errorID>b55c2a07-50a0-4aaf-828e-eefc627c4a31</errorID>
      <errorWord>第49条</errorWord>
      <group>L1_Knowledge</group>
      <groupName>知识性问题</groupName>
      <ability>L2_Knowledge</ability>
      <abilityName>其他知识</abilityName>
      <candidateList>
        <item>第四十九条</item>
      </candidateList>
      <explain/>
      <paraID>46A67ABC</paraID>
      <start>17</start>
      <end>21</end>
      <status>unmodified</status>
      <modifiedWord/>
      <trackRevisions>false</trackRevisions>
    </reviewItem>
    <reviewItem>
      <errorID>c11d5e12-89e7-48ee-a350-704837c02c23</errorID>
      <errorWord>法律、法规</errorWord>
      <group>L1_Word</group>
      <groupName>字词问题</groupName>
      <ability>L2_Typo</ability>
      <abilityName>字词错误</abilityName>
      <candidateList>
        <item>法律法规</item>
      </candidateList>
      <explain/>
      <paraID>7BEA4371</paraID>
      <start>48</start>
      <end>53</end>
      <status>unmodified</status>
      <modifiedWord/>
      <trackRevisions>false</trackRevisions>
    </reviewItem>
    <reviewItem>
      <errorID>e327896e-70a8-4a0c-987f-88a516da105a</errorID>
      <errorWord>预算金额</errorWord>
      <group>L1_Knowledge</group>
      <groupName>知识性问题</groupName>
      <ability>L2_Term</ability>
      <abilityName>专业术语</abilityName>
      <candidateList>
        <item>结算金额</item>
      </candidateList>
      <explain/>
      <paraID>5E371A84</paraID>
      <start>23</start>
      <end>27</end>
      <status>unmodified</status>
      <modifiedWord/>
      <trackRevisions>false</trackRevisions>
    </reviewItem>
    <reviewItem>
      <errorID>c29db541-0602-4b6f-bbae-4830a8d28d10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43DB3168</paraID>
      <start>0</start>
      <end>2</end>
      <status>unmodified</status>
      <modifiedWord/>
      <trackRevisions>false</trackRevisions>
    </reviewItem>
    <reviewItem>
      <errorID>e2083d05-96ea-4c5a-b49c-864c5866184c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6B13D916</paraID>
      <start>0</start>
      <end>2</end>
      <status>unmodified</status>
      <modifiedWord/>
      <trackRevisions>false</trackRevisions>
    </reviewItem>
    <reviewItem>
      <errorID>64fb6689-4762-4bdc-82b6-a9ac0fc5da84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674CBF31</paraID>
      <start>0</start>
      <end>2</end>
      <status>unmodified</status>
      <modifiedWord/>
      <trackRevisions>false</trackRevisions>
    </reviewItem>
    <reviewItem>
      <errorID>1936c1e2-ddb1-4d8c-83ff-4778d94b3e01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702E29D9</paraID>
      <start>0</start>
      <end>2</end>
      <status>unmodified</status>
      <modifiedWord/>
      <trackRevisions>false</trackRevisions>
    </reviewItem>
    <reviewItem>
      <errorID>94104506-30b6-4573-a098-76dc4e2fd235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3B2CB36F</paraID>
      <start>0</start>
      <end>2</end>
      <status>unmodified</status>
      <modifiedWord/>
      <trackRevisions>false</trackRevisions>
    </reviewItem>
    <reviewItem>
      <errorID>052cd9cf-13b7-4e57-98c4-2b28d0e8d48d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137AB8FC</paraID>
      <start>0</start>
      <end>2</end>
      <status>unmodified</status>
      <modifiedWord/>
      <trackRevisions>false</trackRevisions>
    </reviewItem>
    <reviewItem>
      <errorID>f7f7f8a0-2c1b-4cdb-b76c-ab78c6450a04</errorID>
      <errorWord>义务的</errorWord>
      <group>L1_Word</group>
      <groupName>字词问题</groupName>
      <ability>L2_Typo</ability>
      <abilityName>字词错误</abilityName>
      <candidateList>
        <item>义务</item>
      </candidateList>
      <explain/>
      <paraID>137AB8FC</paraID>
      <start>64</start>
      <end>67</end>
      <status>unmodified</status>
      <modifiedWord/>
      <trackRevisions>false</trackRevisions>
    </reviewItem>
    <reviewItem>
      <errorID>c46ce889-7f77-41c3-833c-f6b2d98adc0f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88B7377</paraID>
      <start>0</start>
      <end>2</end>
      <status>unmodified</status>
      <modifiedWord/>
      <trackRevisions>false</trackRevisions>
    </reviewItem>
    <reviewItem>
      <errorID>5a4ddc08-53b7-4836-9bd0-30cd838c0f65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69285414</paraID>
      <start>0</start>
      <end>2</end>
      <status>unmodified</status>
      <modifiedWord/>
      <trackRevisions>false</trackRevisions>
    </reviewItem>
    <reviewItem>
      <errorID>0572177f-4e09-4e4c-b3d0-cb879e9211d7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49B43C0E</paraID>
      <start>0</start>
      <end>2</end>
      <status>unmodified</status>
      <modifiedWord/>
      <trackRevisions>false</trackRevisions>
    </reviewItem>
    <reviewItem>
      <errorID>066971db-9ae7-4845-afc9-d54d502bee30</errorID>
      <errorWord>租</errorWord>
      <group>L1_Word</group>
      <groupName>字词问题</groupName>
      <ability>L2_Typo</ability>
      <abilityName>字词错误</abilityName>
      <candidateList>
        <item>租赁</item>
      </candidateList>
      <explain>〈动〉❶租用：～了两间平房。❷出租：这家公司向外～建筑机械。</explain>
      <paraID>7908ACE7</paraID>
      <start>27</start>
      <end>28</end>
      <status>unmodified</status>
      <modifiedWord/>
      <trackRevisions>false</trackRevisions>
    </reviewItem>
    <reviewItem>
      <errorID>76afb2ff-1a8a-4595-a3fa-2fa05275d7ac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751C680E</paraID>
      <start>0</start>
      <end>2</end>
      <status>unmodified</status>
      <modifiedWord/>
      <trackRevisions>false</trackRevisions>
    </reviewItem>
    <reviewItem>
      <errorID>fc7a77f4-1432-4b07-8199-4224c9db92de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47FA86E9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258355-0E50-41F9-B255-DB0AFC4B6A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dc:creator>
  <cp:lastModifiedBy>朱涛</cp:lastModifiedBy>
  <cp:revision>14</cp:revision>
  <dcterms:created xsi:type="dcterms:W3CDTF">2025-07-04T05:44:00Z</dcterms:created>
  <dcterms:modified xsi:type="dcterms:W3CDTF">2026-03-20T06:59:16Z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eyJoZGlkIjoiM2QxNjM2YmY1MWM4NjE0ZjRiNjgxMWMyMDIzMTBkOWQiLCJ1c2VySWQiOiIyOTc4MzcwNzYifQ==</vt:lpwstr>
  </property>
  <property fmtid="{D5CDD505-2E9C-101B-9397-08002B2CF9AE}" pid="3" name="KSOProductBuildVer">
    <vt:lpwstr>2052-12.1.0.25225</vt:lpwstr>
  </property>
  <property fmtid="{D5CDD505-2E9C-101B-9397-08002B2CF9AE}" pid="4" name="ICV">
    <vt:lpwstr>2C9FAD63983941BB889D7E4B81385A14_13</vt:lpwstr>
  </property>
</Properties>
</file>