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color w:val="000000" w:themeColor="text1"/>
          <w:sz w:val="32"/>
          <w:szCs w:val="32"/>
          <w:highlight w:val="none"/>
        </w:rPr>
      </w:pPr>
      <w:r>
        <w:rPr>
          <w:rFonts w:hint="eastAsia" w:ascii="宋体" w:hAnsi="宋体" w:cs="CESI黑体-GB2312"/>
          <w:color w:val="000000" w:themeColor="text1"/>
          <w:sz w:val="32"/>
          <w:szCs w:val="32"/>
          <w:highlight w:val="none"/>
        </w:rPr>
      </w:r>
      <w:r>
        <w:rPr>
          <w:color w:val="000000" w:themeColor="text1"/>
          <w:highlight w:val="none"/>
        </w:rPr>
      </w:r>
    </w:p>
    <w:p>
      <w:pPr>
        <w:pStyle w:val="855"/>
        <w:ind w:firstLine="300"/>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855"/>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t xml:space="preserve">常州市政府采购项目</w:t>
      </w:r>
      <w:r>
        <w:rPr>
          <w:color w:val="000000" w:themeColor="text1"/>
          <w:highlight w:val="none"/>
        </w:rPr>
      </w:r>
    </w:p>
    <w:p>
      <w:pPr>
        <w:pStyle w:val="855"/>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855"/>
        <w:jc w:val="center"/>
        <w:rPr>
          <w:rFonts w:ascii="宋体" w:hAnsi="宋体"/>
          <w:b/>
          <w:bCs/>
          <w:color w:val="000000" w:themeColor="text1"/>
          <w:sz w:val="60"/>
          <w:szCs w:val="60"/>
          <w:highlight w:val="none"/>
        </w:rPr>
      </w:pPr>
      <w:r>
        <w:rPr>
          <w:rFonts w:hint="eastAsia" w:ascii="宋体" w:hAnsi="宋体"/>
          <w:b/>
          <w:bCs/>
          <w:color w:val="000000" w:themeColor="text1"/>
          <w:sz w:val="60"/>
          <w:szCs w:val="60"/>
          <w:highlight w:val="none"/>
        </w:rPr>
        <w:t xml:space="preserve">公开</w:t>
      </w:r>
      <w:r>
        <w:rPr>
          <w:rFonts w:ascii="宋体" w:hAnsi="宋体"/>
          <w:b/>
          <w:bCs/>
          <w:color w:val="000000" w:themeColor="text1"/>
          <w:sz w:val="60"/>
          <w:szCs w:val="60"/>
          <w:highlight w:val="none"/>
        </w:rPr>
        <w:t xml:space="preserve">招标文件</w:t>
      </w:r>
      <w:r>
        <w:rPr>
          <w:color w:val="000000" w:themeColor="text1"/>
          <w:highlight w:val="none"/>
        </w:rPr>
      </w:r>
    </w:p>
    <w:p>
      <w:pPr>
        <w:pStyle w:val="855"/>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855"/>
        <w:jc w:val="center"/>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855"/>
        <w:jc w:val="center"/>
        <w:spacing w:line="360" w:lineRule="auto"/>
        <w:rPr>
          <w:rFonts w:ascii="宋体" w:hAnsi="宋体"/>
          <w:color w:val="000000" w:themeColor="text1"/>
          <w:sz w:val="60"/>
          <w:szCs w:val="60"/>
          <w:highlight w:val="none"/>
        </w:rPr>
      </w:pPr>
      <w:r>
        <w:rPr>
          <w:rFonts w:ascii="宋体" w:hAnsi="宋体"/>
          <w:color w:val="000000" w:themeColor="text1"/>
          <w:sz w:val="60"/>
          <w:szCs w:val="60"/>
          <w:highlight w:val="none"/>
        </w:rPr>
      </w:r>
      <w:r>
        <w:rPr>
          <w:color w:val="000000" w:themeColor="text1"/>
          <w:highlight w:val="none"/>
        </w:rPr>
      </w:r>
    </w:p>
    <w:p>
      <w:pPr>
        <w:pStyle w:val="855"/>
        <w:ind w:left="2833" w:hanging="1901"/>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项目名称：</w:t>
      </w:r>
      <w:r>
        <w:rPr>
          <w:rFonts w:hint="eastAsia"/>
          <w:bCs/>
          <w:color w:val="000000" w:themeColor="text1"/>
          <w:sz w:val="36"/>
          <w:szCs w:val="36"/>
          <w:highlight w:val="none"/>
        </w:rPr>
        <w:t xml:space="preserve">检验外送服务采购项目</w:t>
      </w:r>
      <w:r>
        <w:rPr>
          <w:rFonts w:ascii="宋体" w:hAnsi="宋体"/>
          <w:bCs/>
          <w:color w:val="000000" w:themeColor="text1"/>
          <w:sz w:val="36"/>
          <w:szCs w:val="36"/>
          <w:highlight w:val="none"/>
        </w:rPr>
      </w:r>
      <w:r>
        <w:rPr>
          <w:color w:val="000000" w:themeColor="text1"/>
          <w:highlight w:val="none"/>
        </w:rPr>
      </w:r>
    </w:p>
    <w:p>
      <w:pPr>
        <w:pStyle w:val="855"/>
        <w:ind w:left="2833" w:hanging="1901"/>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项目编号/包号：</w:t>
      </w:r>
      <w:r>
        <w:rPr>
          <w:rFonts w:ascii="宋体" w:hAnsi="宋体"/>
          <w:bCs/>
          <w:color w:val="000000" w:themeColor="text1"/>
          <w:sz w:val="36"/>
          <w:szCs w:val="36"/>
          <w:highlight w:val="none"/>
        </w:rPr>
        <w:t xml:space="preserve">JSZC-320400-CTZB-G2026-0031</w:t>
      </w:r>
      <w:r>
        <w:rPr>
          <w:rFonts w:ascii="宋体" w:hAnsi="宋体"/>
          <w:bCs/>
          <w:color w:val="000000" w:themeColor="text1"/>
          <w:sz w:val="36"/>
          <w:szCs w:val="36"/>
          <w:highlight w:val="none"/>
        </w:rPr>
      </w:r>
      <w:r>
        <w:rPr>
          <w:color w:val="000000" w:themeColor="text1"/>
          <w:highlight w:val="none"/>
        </w:rPr>
      </w:r>
    </w:p>
    <w:p>
      <w:pPr>
        <w:pStyle w:val="855"/>
        <w:ind w:left="2833" w:hanging="1901"/>
        <w:jc w:val="left"/>
        <w:spacing w:line="360" w:lineRule="auto"/>
        <w:tabs>
          <w:tab w:val="left" w:pos="3240" w:leader="none"/>
          <w:tab w:val="left" w:pos="3420" w:leader="none"/>
        </w:tabs>
        <w:rPr>
          <w:rFonts w:ascii="宋体" w:hAnsi="宋体"/>
          <w:bCs/>
          <w:color w:val="000000" w:themeColor="text1"/>
          <w:sz w:val="36"/>
          <w:szCs w:val="36"/>
          <w:highlight w:val="none"/>
        </w:rPr>
      </w:pPr>
      <w:r>
        <w:rPr>
          <w:rFonts w:ascii="宋体" w:hAnsi="宋体"/>
          <w:bCs/>
          <w:color w:val="000000" w:themeColor="text1"/>
          <w:sz w:val="36"/>
          <w:szCs w:val="36"/>
          <w:highlight w:val="none"/>
        </w:rPr>
        <w:t xml:space="preserve">采 购 人：</w:t>
      </w:r>
      <w:r>
        <w:rPr>
          <w:rFonts w:hint="eastAsia"/>
          <w:bCs/>
          <w:color w:val="000000" w:themeColor="text1"/>
          <w:sz w:val="36"/>
          <w:szCs w:val="36"/>
          <w:highlight w:val="none"/>
        </w:rPr>
        <w:t xml:space="preserve">常州市儿童医院</w:t>
      </w:r>
      <w:r>
        <w:rPr>
          <w:rFonts w:ascii="宋体" w:hAnsi="宋体"/>
          <w:bCs/>
          <w:color w:val="000000" w:themeColor="text1"/>
          <w:sz w:val="36"/>
          <w:szCs w:val="36"/>
          <w:highlight w:val="none"/>
        </w:rPr>
      </w:r>
      <w:r>
        <w:rPr>
          <w:color w:val="000000" w:themeColor="text1"/>
          <w:highlight w:val="none"/>
        </w:rPr>
      </w:r>
    </w:p>
    <w:p>
      <w:pPr>
        <w:pStyle w:val="855"/>
        <w:ind w:left="2833" w:hanging="1901"/>
        <w:jc w:val="left"/>
        <w:spacing w:line="360" w:lineRule="auto"/>
        <w:tabs>
          <w:tab w:val="left" w:pos="3240" w:leader="none"/>
          <w:tab w:val="left" w:pos="3420" w:leader="none"/>
        </w:tabs>
        <w:rPr>
          <w:rFonts w:ascii="宋体" w:hAnsi="宋体"/>
          <w:b/>
          <w:color w:val="000000" w:themeColor="text1"/>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000000" w:themeColor="text1"/>
          <w:sz w:val="36"/>
          <w:szCs w:val="36"/>
          <w:highlight w:val="none"/>
        </w:rPr>
        <w:t xml:space="preserve">采购</w:t>
      </w:r>
      <w:r>
        <w:rPr>
          <w:rFonts w:ascii="宋体" w:hAnsi="宋体"/>
          <w:bCs/>
          <w:color w:val="000000" w:themeColor="text1"/>
          <w:sz w:val="36"/>
          <w:szCs w:val="36"/>
          <w:highlight w:val="none"/>
        </w:rPr>
        <w:t xml:space="preserve">代理机构：</w:t>
      </w:r>
      <w:r>
        <w:rPr>
          <w:rFonts w:hint="eastAsia" w:ascii="宋体" w:hAnsi="宋体"/>
          <w:bCs/>
          <w:color w:val="000000" w:themeColor="text1"/>
          <w:sz w:val="36"/>
          <w:szCs w:val="36"/>
          <w:highlight w:val="none"/>
        </w:rPr>
        <w:t xml:space="preserve">常州市城投建设工程招标有限公司</w:t>
      </w:r>
      <w:r>
        <w:rPr>
          <w:rFonts w:ascii="宋体" w:hAnsi="宋体"/>
          <w:b/>
          <w:color w:val="000000" w:themeColor="text1"/>
          <w:sz w:val="72"/>
          <w:highlight w:val="none"/>
        </w:rPr>
        <w:br w:type="page" w:clear="all"/>
      </w:r>
      <w:r>
        <w:rPr>
          <w:color w:val="000000" w:themeColor="text1"/>
          <w:highlight w:val="none"/>
        </w:rPr>
      </w:r>
    </w:p>
    <w:p>
      <w:pPr>
        <w:pStyle w:val="855"/>
        <w:jc w:val="center"/>
        <w:spacing w:line="360" w:lineRule="auto"/>
        <w:rPr>
          <w:rFonts w:hint="eastAsia" w:ascii="宋体" w:hAnsi="宋体"/>
          <w:b/>
          <w:color w:val="000000" w:themeColor="text1"/>
          <w:sz w:val="36"/>
          <w:szCs w:val="36"/>
          <w:highlight w:val="none"/>
        </w:rPr>
        <w:outlineLvl w:val="0"/>
      </w:pPr>
      <w:r>
        <w:rPr>
          <w:color w:val="000000" w:themeColor="text1"/>
          <w:highlight w:val="none"/>
        </w:rPr>
      </w:r>
      <w:bookmarkStart w:id="0" w:name="_Toc99301418"/>
      <w:r>
        <w:rPr>
          <w:rFonts w:hint="eastAsia" w:ascii="宋体" w:hAnsi="宋体"/>
          <w:b/>
          <w:color w:val="000000" w:themeColor="text1"/>
          <w:sz w:val="36"/>
          <w:szCs w:val="36"/>
          <w:highlight w:val="none"/>
        </w:rPr>
      </w:r>
      <w:r>
        <w:rPr>
          <w:color w:val="000000" w:themeColor="text1"/>
          <w:highlight w:val="none"/>
        </w:rPr>
      </w:r>
    </w:p>
    <w:p>
      <w:pPr>
        <w:pStyle w:val="855"/>
        <w:jc w:val="center"/>
        <w:spacing w:line="360" w:lineRule="auto"/>
        <w:rPr>
          <w:rFonts w:ascii="宋体" w:hAnsi="宋体"/>
          <w:b/>
          <w:color w:val="000000" w:themeColor="text1"/>
          <w:sz w:val="44"/>
          <w:szCs w:val="44"/>
          <w:highlight w:val="none"/>
        </w:rPr>
        <w:outlineLvl w:val="0"/>
      </w:pPr>
      <w:r>
        <w:rPr>
          <w:rFonts w:ascii="宋体" w:hAnsi="宋体"/>
          <w:b/>
          <w:color w:val="000000" w:themeColor="text1"/>
          <w:sz w:val="44"/>
          <w:szCs w:val="44"/>
          <w:highlight w:val="none"/>
        </w:rPr>
        <w:t xml:space="preserve">目      录</w:t>
      </w:r>
      <w:bookmarkEnd w:id="0"/>
      <w:r>
        <w:rPr>
          <w:rFonts w:ascii="宋体" w:hAnsi="宋体"/>
          <w:b/>
          <w:color w:val="000000" w:themeColor="text1"/>
          <w:sz w:val="44"/>
          <w:szCs w:val="44"/>
          <w:highlight w:val="none"/>
        </w:rPr>
      </w:r>
      <w:r>
        <w:rPr>
          <w:color w:val="000000" w:themeColor="text1"/>
          <w:highlight w:val="none"/>
        </w:rPr>
      </w:r>
    </w:p>
    <w:p>
      <w:pPr>
        <w:pStyle w:val="85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85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85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908"/>
        <w:spacing w:line="720" w:lineRule="auto"/>
        <w:rPr>
          <w:b w:val="0"/>
          <w:color w:val="000000" w:themeColor="text1"/>
          <w:sz w:val="32"/>
          <w:szCs w:val="32"/>
          <w:highlight w:val="none"/>
        </w:rPr>
      </w:pPr>
      <w:r>
        <w:rPr>
          <w:b w:val="0"/>
          <w:color w:val="000000" w:themeColor="text1"/>
          <w:sz w:val="32"/>
          <w:szCs w:val="32"/>
          <w:highlight w:val="none"/>
        </w:rPr>
        <w:fldChar w:fldCharType="begin"/>
      </w:r>
      <w:r>
        <w:rPr>
          <w:b w:val="0"/>
          <w:color w:val="000000" w:themeColor="text1"/>
          <w:sz w:val="32"/>
          <w:szCs w:val="32"/>
          <w:highlight w:val="none"/>
        </w:rPr>
        <w:instrText xml:space="preserve"> TOC \o "1-1" \h \z \u </w:instrText>
      </w:r>
      <w:r>
        <w:rPr>
          <w:b w:val="0"/>
          <w:color w:val="000000" w:themeColor="text1"/>
          <w:sz w:val="32"/>
          <w:szCs w:val="32"/>
          <w:highlight w:val="none"/>
        </w:rPr>
        <w:fldChar w:fldCharType="separate"/>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"_Toc99301419" </w:instrText>
      </w:r>
      <w:r>
        <w:rPr>
          <w:color w:val="000000" w:themeColor="text1"/>
          <w:sz w:val="32"/>
          <w:szCs w:val="32"/>
          <w:highlight w:val="none"/>
        </w:rPr>
        <w:fldChar w:fldCharType="separate"/>
      </w:r>
      <w:r>
        <w:rPr>
          <w:rStyle w:val="931"/>
          <w:color w:val="000000" w:themeColor="text1"/>
          <w:sz w:val="32"/>
          <w:szCs w:val="32"/>
          <w:highlight w:val="none"/>
        </w:rPr>
        <w:t xml:space="preserve">第一章   投标邀请</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_Toc99301419 \h </w:instrText>
      </w:r>
      <w:r>
        <w:rPr>
          <w:color w:val="000000" w:themeColor="text1"/>
          <w:sz w:val="32"/>
          <w:szCs w:val="32"/>
          <w:highlight w:val="none"/>
        </w:rPr>
        <w:fldChar w:fldCharType="separate"/>
      </w:r>
      <w:r>
        <w:rPr>
          <w:color w:val="000000" w:themeColor="text1"/>
          <w:sz w:val="32"/>
          <w:szCs w:val="32"/>
          <w:highlight w:val="none"/>
        </w:rPr>
        <w:t xml:space="preserve">1</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"_Toc99301420" </w:instrText>
      </w:r>
      <w:r>
        <w:rPr>
          <w:color w:val="000000" w:themeColor="text1"/>
          <w:sz w:val="32"/>
          <w:szCs w:val="32"/>
          <w:highlight w:val="none"/>
        </w:rPr>
        <w:fldChar w:fldCharType="separate"/>
      </w:r>
      <w:r>
        <w:rPr>
          <w:rStyle w:val="931"/>
          <w:color w:val="000000" w:themeColor="text1"/>
          <w:sz w:val="32"/>
          <w:szCs w:val="32"/>
          <w:highlight w:val="none"/>
        </w:rPr>
        <w:t xml:space="preserve">第二章   投标人须知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_Toc99301420 \h </w:instrText>
      </w:r>
      <w:r>
        <w:rPr>
          <w:color w:val="000000" w:themeColor="text1"/>
          <w:sz w:val="32"/>
          <w:szCs w:val="32"/>
          <w:highlight w:val="none"/>
        </w:rPr>
        <w:fldChar w:fldCharType="separate"/>
      </w:r>
      <w:r>
        <w:rPr>
          <w:color w:val="000000" w:themeColor="text1"/>
          <w:sz w:val="32"/>
          <w:szCs w:val="32"/>
          <w:highlight w:val="none"/>
        </w:rPr>
        <w:t xml:space="preserve">5</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"_Toc99301421" </w:instrText>
      </w:r>
      <w:r>
        <w:rPr>
          <w:color w:val="000000" w:themeColor="text1"/>
          <w:sz w:val="32"/>
          <w:szCs w:val="32"/>
          <w:highlight w:val="none"/>
        </w:rPr>
        <w:fldChar w:fldCharType="separate"/>
      </w:r>
      <w:r>
        <w:rPr>
          <w:rStyle w:val="931"/>
          <w:color w:val="000000" w:themeColor="text1"/>
          <w:sz w:val="32"/>
          <w:szCs w:val="32"/>
          <w:highlight w:val="none"/>
        </w:rPr>
        <w:t xml:space="preserve">第三章   资</w:t>
      </w:r>
      <w:bookmarkStart w:id="1" w:name="_Hlt100754117"/>
      <w:r>
        <w:rPr>
          <w:rStyle w:val="931"/>
          <w:color w:val="000000" w:themeColor="text1"/>
          <w:sz w:val="32"/>
          <w:szCs w:val="32"/>
          <w:highlight w:val="none"/>
        </w:rPr>
        <w:t xml:space="preserve">格</w:t>
      </w:r>
      <w:bookmarkEnd w:id="1"/>
      <w:r>
        <w:rPr>
          <w:rStyle w:val="931"/>
          <w:color w:val="000000" w:themeColor="text1"/>
          <w:sz w:val="32"/>
          <w:szCs w:val="32"/>
          <w:highlight w:val="none"/>
        </w:rPr>
        <w:t xml:space="preserve">审查</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_Toc99301421 \h </w:instrText>
      </w:r>
      <w:r>
        <w:rPr>
          <w:color w:val="000000" w:themeColor="text1"/>
          <w:sz w:val="32"/>
          <w:szCs w:val="32"/>
          <w:highlight w:val="none"/>
        </w:rPr>
        <w:fldChar w:fldCharType="separate"/>
      </w:r>
      <w:r>
        <w:rPr>
          <w:color w:val="000000" w:themeColor="text1"/>
          <w:sz w:val="32"/>
          <w:szCs w:val="32"/>
          <w:highlight w:val="none"/>
        </w:rPr>
        <w:t xml:space="preserve">19</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"_Toc99301423" </w:instrText>
      </w:r>
      <w:r>
        <w:rPr>
          <w:color w:val="000000" w:themeColor="text1"/>
          <w:sz w:val="32"/>
          <w:szCs w:val="32"/>
          <w:highlight w:val="none"/>
        </w:rPr>
        <w:fldChar w:fldCharType="separate"/>
      </w:r>
      <w:r>
        <w:rPr>
          <w:rStyle w:val="931"/>
          <w:color w:val="000000" w:themeColor="text1"/>
          <w:sz w:val="32"/>
          <w:szCs w:val="32"/>
          <w:highlight w:val="none"/>
        </w:rPr>
        <w:t xml:space="preserve">第四章   评标程序、评标方法和评标标准</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_Toc99301423 \h </w:instrText>
      </w:r>
      <w:r>
        <w:rPr>
          <w:color w:val="000000" w:themeColor="text1"/>
          <w:sz w:val="32"/>
          <w:szCs w:val="32"/>
          <w:highlight w:val="none"/>
        </w:rPr>
        <w:fldChar w:fldCharType="separate"/>
      </w:r>
      <w:r>
        <w:rPr>
          <w:color w:val="000000" w:themeColor="text1"/>
          <w:sz w:val="32"/>
          <w:szCs w:val="32"/>
          <w:highlight w:val="none"/>
        </w:rPr>
        <w:t xml:space="preserve">22</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"_Toc99301424" </w:instrText>
      </w:r>
      <w:r>
        <w:rPr>
          <w:color w:val="000000" w:themeColor="text1"/>
          <w:sz w:val="32"/>
          <w:szCs w:val="32"/>
          <w:highlight w:val="none"/>
        </w:rPr>
        <w:fldChar w:fldCharType="separate"/>
      </w:r>
      <w:r>
        <w:rPr>
          <w:rStyle w:val="931"/>
          <w:color w:val="000000" w:themeColor="text1"/>
          <w:sz w:val="32"/>
          <w:szCs w:val="32"/>
          <w:highlight w:val="none"/>
        </w:rPr>
        <w:t xml:space="preserve">第五章   采购</w:t>
      </w:r>
      <w:bookmarkStart w:id="2" w:name="_Hlt100754102"/>
      <w:r>
        <w:rPr>
          <w:color w:val="000000" w:themeColor="text1"/>
          <w:highlight w:val="none"/>
        </w:rPr>
      </w:r>
      <w:bookmarkStart w:id="3" w:name="_Hlt100754103"/>
      <w:r>
        <w:rPr>
          <w:rStyle w:val="931"/>
          <w:color w:val="000000" w:themeColor="text1"/>
          <w:sz w:val="32"/>
          <w:szCs w:val="32"/>
          <w:highlight w:val="none"/>
        </w:rPr>
        <w:t xml:space="preserve">需</w:t>
      </w:r>
      <w:bookmarkEnd w:id="2"/>
      <w:r>
        <w:rPr>
          <w:color w:val="000000" w:themeColor="text1"/>
          <w:highlight w:val="none"/>
        </w:rPr>
      </w:r>
      <w:bookmarkEnd w:id="3"/>
      <w:r>
        <w:rPr>
          <w:rStyle w:val="931"/>
          <w:color w:val="000000" w:themeColor="text1"/>
          <w:sz w:val="32"/>
          <w:szCs w:val="32"/>
          <w:highlight w:val="none"/>
        </w:rPr>
        <w:t xml:space="preserve">求</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_Toc99301424 \h </w:instrText>
      </w:r>
      <w:r>
        <w:rPr>
          <w:color w:val="000000" w:themeColor="text1"/>
          <w:sz w:val="32"/>
          <w:szCs w:val="32"/>
          <w:highlight w:val="none"/>
        </w:rPr>
        <w:fldChar w:fldCharType="separate"/>
      </w:r>
      <w:r>
        <w:rPr>
          <w:color w:val="000000" w:themeColor="text1"/>
          <w:sz w:val="32"/>
          <w:szCs w:val="32"/>
          <w:highlight w:val="none"/>
        </w:rPr>
        <w:t xml:space="preserve">29</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"_Toc99301425" </w:instrText>
      </w:r>
      <w:r>
        <w:rPr>
          <w:color w:val="000000" w:themeColor="text1"/>
          <w:sz w:val="32"/>
          <w:szCs w:val="32"/>
          <w:highlight w:val="none"/>
        </w:rPr>
        <w:fldChar w:fldCharType="separate"/>
      </w:r>
      <w:r>
        <w:rPr>
          <w:rStyle w:val="931"/>
          <w:color w:val="000000" w:themeColor="text1"/>
          <w:sz w:val="32"/>
          <w:szCs w:val="32"/>
          <w:highlight w:val="none"/>
        </w:rPr>
        <w:t xml:space="preserve">第六章   拟签订的合同文本</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_Toc99301425 \h </w:instrText>
      </w:r>
      <w:r>
        <w:rPr>
          <w:color w:val="000000" w:themeColor="text1"/>
          <w:sz w:val="32"/>
          <w:szCs w:val="32"/>
          <w:highlight w:val="none"/>
        </w:rPr>
        <w:fldChar w:fldCharType="separate"/>
      </w:r>
      <w:r>
        <w:rPr>
          <w:color w:val="000000" w:themeColor="text1"/>
          <w:sz w:val="32"/>
          <w:szCs w:val="32"/>
          <w:highlight w:val="none"/>
        </w:rPr>
        <w:t xml:space="preserve">31</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sz w:val="32"/>
          <w:szCs w:val="32"/>
          <w:highlight w:val="none"/>
        </w:rPr>
      </w:pPr>
      <w:r>
        <w:rPr>
          <w:color w:val="000000" w:themeColor="text1"/>
          <w:sz w:val="32"/>
          <w:szCs w:val="32"/>
          <w:highlight w:val="none"/>
        </w:rPr>
        <w:fldChar w:fldCharType="begin"/>
      </w:r>
      <w:r>
        <w:rPr>
          <w:color w:val="000000" w:themeColor="text1"/>
          <w:sz w:val="32"/>
          <w:szCs w:val="32"/>
          <w:highlight w:val="none"/>
        </w:rPr>
        <w:instrText xml:space="preserve"> HYPERLINK \l "_Toc99301426" </w:instrText>
      </w:r>
      <w:r>
        <w:rPr>
          <w:color w:val="000000" w:themeColor="text1"/>
          <w:sz w:val="32"/>
          <w:szCs w:val="32"/>
          <w:highlight w:val="none"/>
        </w:rPr>
        <w:fldChar w:fldCharType="separate"/>
      </w:r>
      <w:r>
        <w:rPr>
          <w:rStyle w:val="931"/>
          <w:color w:val="000000" w:themeColor="text1"/>
          <w:sz w:val="32"/>
          <w:szCs w:val="32"/>
          <w:highlight w:val="none"/>
        </w:rPr>
        <w:t xml:space="preserve">第七章   投标文件格式</w:t>
      </w:r>
      <w:r>
        <w:rPr>
          <w:color w:val="000000" w:themeColor="text1"/>
          <w:sz w:val="32"/>
          <w:szCs w:val="32"/>
          <w:highlight w:val="none"/>
        </w:rPr>
        <w:tab/>
      </w:r>
      <w:r>
        <w:rPr>
          <w:color w:val="000000" w:themeColor="text1"/>
          <w:sz w:val="32"/>
          <w:szCs w:val="32"/>
          <w:highlight w:val="none"/>
        </w:rPr>
        <w:fldChar w:fldCharType="begin"/>
      </w:r>
      <w:r>
        <w:rPr>
          <w:color w:val="000000" w:themeColor="text1"/>
          <w:sz w:val="32"/>
          <w:szCs w:val="32"/>
          <w:highlight w:val="none"/>
        </w:rPr>
        <w:instrText xml:space="preserve"> PAGEREF _Toc99301426 \h </w:instrText>
      </w:r>
      <w:r>
        <w:rPr>
          <w:color w:val="000000" w:themeColor="text1"/>
          <w:sz w:val="32"/>
          <w:szCs w:val="32"/>
          <w:highlight w:val="none"/>
        </w:rPr>
        <w:fldChar w:fldCharType="separate"/>
      </w:r>
      <w:r>
        <w:rPr>
          <w:color w:val="000000" w:themeColor="text1"/>
          <w:sz w:val="32"/>
          <w:szCs w:val="32"/>
          <w:highlight w:val="none"/>
        </w:rPr>
        <w:t xml:space="preserve">32</w:t>
      </w:r>
      <w:r>
        <w:rPr>
          <w:color w:val="000000" w:themeColor="text1"/>
          <w:sz w:val="32"/>
          <w:szCs w:val="32"/>
          <w:highlight w:val="none"/>
        </w:rPr>
        <w:fldChar w:fldCharType="end"/>
        <w:fldChar w:fldCharType="end"/>
      </w:r>
      <w:r>
        <w:rPr>
          <w:b w:val="0"/>
          <w:color w:val="000000" w:themeColor="text1"/>
          <w:sz w:val="32"/>
          <w:szCs w:val="32"/>
          <w:highlight w:val="none"/>
        </w:rPr>
      </w:r>
      <w:r>
        <w:rPr>
          <w:color w:val="000000" w:themeColor="text1"/>
          <w:highlight w:val="none"/>
        </w:rPr>
      </w:r>
    </w:p>
    <w:p>
      <w:pPr>
        <w:pStyle w:val="908"/>
        <w:spacing w:line="720" w:lineRule="auto"/>
        <w:rPr>
          <w:b w:val="0"/>
          <w:color w:val="000000" w:themeColor="text1"/>
          <w:highlight w:val="none"/>
        </w:rPr>
      </w:pPr>
      <w:r>
        <w:rPr>
          <w:b w:val="0"/>
          <w:color w:val="000000" w:themeColor="text1"/>
          <w:sz w:val="32"/>
          <w:szCs w:val="32"/>
          <w:highlight w:val="none"/>
        </w:rPr>
        <w:fldChar w:fldCharType="end"/>
      </w:r>
      <w:r>
        <w:rPr>
          <w:b w:val="0"/>
          <w:color w:val="000000" w:themeColor="text1"/>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outlineLvl w:val="0"/>
      </w:pPr>
      <w:r>
        <w:rPr>
          <w:rFonts w:ascii="宋体" w:hAnsi="宋体"/>
          <w:color w:val="000000" w:themeColor="text1"/>
          <w:sz w:val="24"/>
          <w:highlight w:val="none"/>
        </w:rPr>
        <w:br w:type="page" w:clear="all"/>
      </w:r>
      <w:bookmarkStart w:id="4" w:name="_Toc99301419"/>
      <w:r>
        <w:rPr>
          <w:rFonts w:ascii="宋体" w:hAnsi="宋体"/>
          <w:b/>
          <w:color w:val="000000" w:themeColor="text1"/>
          <w:sz w:val="36"/>
          <w:szCs w:val="36"/>
          <w:highlight w:val="none"/>
        </w:rPr>
        <w:t xml:space="preserve">第一章   投标邀请</w:t>
      </w:r>
      <w:bookmarkEnd w:id="4"/>
      <w:r>
        <w:rPr>
          <w:rFonts w:ascii="宋体" w:hAnsi="宋体"/>
          <w:b/>
          <w:color w:val="000000" w:themeColor="text1"/>
          <w:sz w:val="36"/>
          <w:szCs w:val="36"/>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项目概况</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32"/>
          <w:szCs w:val="32"/>
          <w:highlight w:val="none"/>
        </w:rPr>
        <w:t xml:space="preserve">常州市儿童医院检验外送服务采购项目的潜在投标人应在</w:t>
      </w:r>
      <w:r>
        <w:rPr>
          <w:rFonts w:hint="eastAsia" w:ascii="仿宋" w:hAnsi="仿宋" w:eastAsia="仿宋"/>
          <w:color w:val="000000" w:themeColor="text1"/>
          <w:sz w:val="32"/>
          <w:szCs w:val="32"/>
          <w:highlight w:val="none"/>
          <w:lang w:bidi="ar"/>
        </w:rPr>
        <w:t xml:space="preserve">“苏采云”政府采购一体化平台</w:t>
      </w:r>
      <w:r>
        <w:rPr>
          <w:rFonts w:hint="eastAsia" w:ascii="仿宋" w:hAnsi="仿宋" w:eastAsia="仿宋"/>
          <w:color w:val="000000" w:themeColor="text1"/>
          <w:sz w:val="32"/>
          <w:szCs w:val="32"/>
          <w:highlight w:val="none"/>
        </w:rPr>
        <w:t xml:space="preserve">获取招标文件，并于</w:t>
      </w:r>
      <w:r>
        <w:rPr>
          <w:rFonts w:ascii="FangSong" w:hAnsi="FangSong" w:eastAsia="FangSong" w:cs="FangSong"/>
          <w:b/>
          <w:color w:val="000000" w:themeColor="text1"/>
          <w:sz w:val="32"/>
          <w:highlight w:val="none"/>
        </w:rPr>
        <w:t xml:space="preserve">2026年04月21日09点30分</w:t>
      </w:r>
      <w:r>
        <w:rPr>
          <w:rFonts w:hint="eastAsia" w:ascii="仿宋" w:hAnsi="仿宋" w:eastAsia="仿宋"/>
          <w:bCs/>
          <w:color w:val="000000" w:themeColor="text1"/>
          <w:sz w:val="32"/>
          <w:szCs w:val="32"/>
          <w:highlight w:val="none"/>
        </w:rPr>
        <w:t xml:space="preserve">前递交投标</w:t>
      </w:r>
      <w:r>
        <w:rPr>
          <w:rFonts w:ascii="仿宋" w:hAnsi="仿宋" w:eastAsia="仿宋"/>
          <w:bCs/>
          <w:color w:val="000000" w:themeColor="text1"/>
          <w:sz w:val="32"/>
          <w:szCs w:val="32"/>
          <w:highlight w:val="none"/>
        </w:rPr>
        <w:t xml:space="preserve">文件</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857"/>
        <w:ind w:firstLine="643"/>
        <w:jc w:val="left"/>
        <w:spacing w:before="240" w:line="360" w:lineRule="auto"/>
        <w:rPr>
          <w:rFonts w:ascii="仿宋" w:hAnsi="仿宋" w:eastAsia="仿宋"/>
          <w:color w:val="000000" w:themeColor="text1"/>
          <w:sz w:val="32"/>
          <w:szCs w:val="32"/>
          <w:highlight w:val="none"/>
        </w:rPr>
      </w:pPr>
      <w:r>
        <w:rPr>
          <w:color w:val="000000" w:themeColor="text1"/>
          <w:highlight w:val="none"/>
        </w:rPr>
      </w:r>
      <w:bookmarkStart w:id="5" w:name="_Toc35393790"/>
      <w:r>
        <w:rPr>
          <w:color w:val="000000" w:themeColor="text1"/>
          <w:highlight w:val="none"/>
        </w:rPr>
      </w:r>
      <w:bookmarkStart w:id="6" w:name="_Toc28359079"/>
      <w:r>
        <w:rPr>
          <w:color w:val="000000" w:themeColor="text1"/>
          <w:highlight w:val="none"/>
        </w:rPr>
      </w:r>
      <w:bookmarkStart w:id="7" w:name="_Toc28359002"/>
      <w:r>
        <w:rPr>
          <w:color w:val="000000" w:themeColor="text1"/>
          <w:highlight w:val="none"/>
        </w:rPr>
      </w:r>
      <w:bookmarkStart w:id="8" w:name="_Toc35393621"/>
      <w:r>
        <w:rPr>
          <w:color w:val="000000" w:themeColor="text1"/>
          <w:highlight w:val="none"/>
        </w:rPr>
      </w:r>
      <w:bookmarkStart w:id="9" w:name="_Hlk24379207"/>
      <w:r>
        <w:rPr>
          <w:rFonts w:ascii="仿宋" w:hAnsi="仿宋" w:eastAsia="仿宋"/>
          <w:color w:val="000000" w:themeColor="text1"/>
          <w:sz w:val="32"/>
          <w:szCs w:val="32"/>
          <w:highlight w:val="none"/>
        </w:rPr>
        <w:t xml:space="preserve">一、项目基本情况</w:t>
      </w:r>
      <w:bookmarkEnd w:id="5"/>
      <w:r>
        <w:rPr>
          <w:color w:val="000000" w:themeColor="text1"/>
          <w:highlight w:val="none"/>
        </w:rPr>
      </w:r>
      <w:bookmarkEnd w:id="6"/>
      <w:r>
        <w:rPr>
          <w:color w:val="000000" w:themeColor="text1"/>
          <w:highlight w:val="none"/>
        </w:rPr>
      </w:r>
      <w:bookmarkEnd w:id="7"/>
      <w:r>
        <w:rPr>
          <w:color w:val="000000" w:themeColor="text1"/>
          <w:highlight w:val="none"/>
        </w:rPr>
      </w:r>
      <w:bookmarkEnd w:id="8"/>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1.项目编号/包号：</w:t>
      </w:r>
      <w:r>
        <w:rPr>
          <w:rFonts w:ascii="FangSong" w:hAnsi="FangSong" w:eastAsia="FangSong" w:cs="FangSong"/>
          <w:color w:val="000000" w:themeColor="text1"/>
          <w:sz w:val="32"/>
          <w:highlight w:val="none"/>
        </w:rPr>
        <w:t xml:space="preserve">JSZC-320400-CTZB-G2026-0031</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2.项目名称：</w:t>
      </w:r>
      <w:r>
        <w:rPr>
          <w:rFonts w:hint="eastAsia" w:ascii="仿宋" w:hAnsi="仿宋" w:eastAsia="仿宋"/>
          <w:color w:val="000000" w:themeColor="text1"/>
          <w:sz w:val="32"/>
          <w:szCs w:val="32"/>
          <w:highlight w:val="none"/>
        </w:rPr>
        <w:t xml:space="preserve">常州市儿童医院检验外送服务采购项目</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color w:val="000000" w:themeColor="text1"/>
          <w:highlight w:val="none"/>
        </w:rPr>
      </w:r>
      <w:bookmarkEnd w:id="9"/>
      <w:r>
        <w:rPr>
          <w:rFonts w:ascii="仿宋" w:hAnsi="仿宋" w:eastAsia="仿宋"/>
          <w:color w:val="000000" w:themeColor="text1"/>
          <w:sz w:val="32"/>
          <w:szCs w:val="32"/>
          <w:highlight w:val="none"/>
        </w:rPr>
        <w:t xml:space="preserve">3.项目预算金额：</w:t>
      </w:r>
      <w:r>
        <w:rPr>
          <w:rFonts w:hint="eastAsia" w:ascii="仿宋" w:hAnsi="仿宋" w:eastAsia="仿宋"/>
          <w:color w:val="000000" w:themeColor="text1"/>
          <w:sz w:val="32"/>
          <w:szCs w:val="32"/>
          <w:highlight w:val="none"/>
        </w:rPr>
        <w:t xml:space="preserve">260</w:t>
      </w:r>
      <w:r>
        <w:rPr>
          <w:rFonts w:ascii="仿宋" w:hAnsi="仿宋" w:eastAsia="仿宋"/>
          <w:color w:val="000000" w:themeColor="text1"/>
          <w:sz w:val="32"/>
          <w:szCs w:val="32"/>
          <w:highlight w:val="none"/>
        </w:rPr>
        <w:t xml:space="preserve">万元</w:t>
      </w:r>
      <w:r>
        <w:rPr>
          <w:rFonts w:hint="eastAsia" w:ascii="仿宋" w:hAnsi="仿宋" w:eastAsia="仿宋"/>
          <w:color w:val="000000" w:themeColor="text1"/>
          <w:sz w:val="32"/>
          <w:szCs w:val="32"/>
          <w:highlight w:val="none"/>
        </w:rPr>
        <w:t xml:space="preserve">。采购包1</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100万元；采购包2</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100万元；采购包3</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60万元；</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4.</w:t>
      </w:r>
      <w:r>
        <w:rPr>
          <w:rFonts w:ascii="仿宋" w:hAnsi="仿宋" w:eastAsia="仿宋"/>
          <w:color w:val="000000" w:themeColor="text1"/>
          <w:sz w:val="32"/>
          <w:szCs w:val="32"/>
          <w:highlight w:val="none"/>
        </w:rPr>
        <w:t xml:space="preserve">项目最高限价：</w:t>
      </w:r>
      <w:r>
        <w:rPr>
          <w:rFonts w:hint="eastAsia" w:ascii="仿宋" w:hAnsi="仿宋" w:eastAsia="仿宋"/>
          <w:color w:val="000000" w:themeColor="text1"/>
          <w:sz w:val="32"/>
          <w:szCs w:val="32"/>
          <w:highlight w:val="none"/>
        </w:rPr>
        <w:t xml:space="preserve">本项目对优惠率（%）进行报价。</w:t>
      </w:r>
      <w:r>
        <w:rPr>
          <w:rFonts w:hint="eastAsia" w:ascii="仿宋" w:hAnsi="仿宋" w:eastAsia="仿宋"/>
          <w:color w:val="000000" w:themeColor="text1"/>
          <w:sz w:val="32"/>
          <w:szCs w:val="32"/>
          <w:highlight w:val="none"/>
        </w:rPr>
        <w:t xml:space="preserve">采购包1和采购包2优惠率报价不低于72%，采购包3优惠率报价不低于60%，超出此范围视为无效响应。</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5</w:t>
      </w:r>
      <w:r>
        <w:rPr>
          <w:rFonts w:ascii="仿宋" w:hAnsi="仿宋" w:eastAsia="仿宋"/>
          <w:color w:val="000000" w:themeColor="text1"/>
          <w:sz w:val="32"/>
          <w:szCs w:val="32"/>
          <w:highlight w:val="none"/>
        </w:rPr>
        <w:t xml:space="preserve">.采购需求：</w:t>
      </w:r>
      <w:r>
        <w:rPr>
          <w:rFonts w:hint="eastAsia" w:ascii="仿宋" w:hAnsi="仿宋" w:eastAsia="仿宋"/>
          <w:color w:val="000000" w:themeColor="text1"/>
          <w:sz w:val="32"/>
          <w:szCs w:val="32"/>
          <w:highlight w:val="none"/>
        </w:rPr>
        <w:t xml:space="preserve">严格依据《医学检验实验室基本标准（试行）》、《医疗机构临床实验室管理办法》等相关法律法规规定，开展技术检测服务，包括但不限于</w:t>
      </w:r>
      <w:r>
        <w:rPr>
          <w:rFonts w:hint="eastAsia" w:ascii="仿宋" w:hAnsi="仿宋" w:eastAsia="仿宋"/>
          <w:color w:val="000000" w:themeColor="text1"/>
          <w:sz w:val="32"/>
          <w:szCs w:val="32"/>
          <w:highlight w:val="none"/>
        </w:rPr>
        <w:t xml:space="preserve">标本接收、运输、检验检测、以无纸化方式将报告传递至医院的LIS和HIS等相关业务系统、售后、投诉和纠纷处理以及相关附加服务</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s="宋体"/>
          <w:b/>
          <w:color w:val="000000" w:themeColor="text1"/>
          <w:spacing w:val="2"/>
          <w:sz w:val="32"/>
          <w:szCs w:val="32"/>
          <w:highlight w:val="none"/>
        </w:rPr>
      </w:pPr>
      <w:r>
        <w:rPr>
          <w:rFonts w:hint="eastAsia" w:ascii="仿宋" w:hAnsi="仿宋" w:eastAsia="仿宋" w:cs="宋体"/>
          <w:color w:val="000000" w:themeColor="text1"/>
          <w:sz w:val="32"/>
          <w:szCs w:val="32"/>
          <w:highlight w:val="none"/>
        </w:rPr>
        <w:t xml:space="preserve">本项目共分3个采购包，投标人可对本次采购的单个采购包或全部采购包进行响应，在投标文件中注明所投采购包并响应该采购包全部内容。每个供应商仅限中标一个采购包。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themeColor="text1"/>
          <w:spacing w:val="2"/>
          <w:sz w:val="32"/>
          <w:szCs w:val="32"/>
          <w:highlight w:val="none"/>
        </w:rPr>
        <w:t xml:space="preserve">3个采购包同时评审，按采购包1、采购包2、采购包3的顺序依次确定中标人，前1采购包确定为第一中标候选人的投标人不再列为后续采购包的中标候选人，由第二中标候选人递补，以此类推。</w:t>
      </w:r>
      <w:r>
        <w:rPr>
          <w:rFonts w:ascii="仿宋" w:hAnsi="仿宋" w:eastAsia="仿宋" w:cs="宋体"/>
          <w:b/>
          <w:color w:val="000000" w:themeColor="text1"/>
          <w:spacing w:val="2"/>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u w:val="single"/>
        </w:rPr>
      </w:pPr>
      <w:r>
        <w:rPr>
          <w:rFonts w:hint="eastAsia" w:ascii="仿宋" w:hAnsi="仿宋" w:eastAsia="仿宋"/>
          <w:color w:val="000000" w:themeColor="text1"/>
          <w:sz w:val="32"/>
          <w:szCs w:val="32"/>
          <w:highlight w:val="none"/>
        </w:rPr>
        <w:t xml:space="preserve">6</w:t>
      </w:r>
      <w:r>
        <w:rPr>
          <w:rFonts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合同履行期限：合同签订之日起一年或截至采购预算金额执行完毕，以先到为准。</w:t>
      </w:r>
      <w:r>
        <w:rPr>
          <w:rFonts w:ascii="仿宋" w:hAnsi="仿宋" w:eastAsia="仿宋"/>
          <w:color w:val="000000" w:themeColor="text1"/>
          <w:sz w:val="32"/>
          <w:szCs w:val="32"/>
          <w:highlight w:val="none"/>
          <w:u w:val="singl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7</w:t>
      </w:r>
      <w:r>
        <w:rPr>
          <w:rFonts w:ascii="仿宋" w:hAnsi="仿宋" w:eastAsia="仿宋"/>
          <w:color w:val="000000" w:themeColor="text1"/>
          <w:sz w:val="32"/>
          <w:szCs w:val="32"/>
          <w:highlight w:val="none"/>
        </w:rPr>
        <w:t xml:space="preserve">.本项目是否接受联合体投标：□是  ■否。</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w:t>
      </w:r>
      <w:r>
        <w:rPr>
          <w:rFonts w:ascii="仿宋" w:hAnsi="仿宋" w:eastAsia="仿宋"/>
          <w:color w:val="000000" w:themeColor="text1"/>
          <w:sz w:val="32"/>
          <w:szCs w:val="32"/>
          <w:highlight w:val="none"/>
        </w:rPr>
        <w:t xml:space="preserve">投标：□是  ■否。</w:t>
      </w:r>
      <w:r>
        <w:rPr>
          <w:color w:val="000000" w:themeColor="text1"/>
          <w:highlight w:val="none"/>
        </w:rPr>
      </w:r>
    </w:p>
    <w:p>
      <w:pPr>
        <w:pStyle w:val="857"/>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10" w:name="_Toc28359080"/>
      <w:r>
        <w:rPr>
          <w:color w:val="000000" w:themeColor="text1"/>
          <w:highlight w:val="none"/>
        </w:rPr>
      </w:r>
      <w:bookmarkStart w:id="11" w:name="_Toc28359003"/>
      <w:r>
        <w:rPr>
          <w:color w:val="000000" w:themeColor="text1"/>
          <w:highlight w:val="none"/>
        </w:rPr>
      </w:r>
      <w:bookmarkStart w:id="12" w:name="_Toc35393622"/>
      <w:r>
        <w:rPr>
          <w:color w:val="000000" w:themeColor="text1"/>
          <w:highlight w:val="none"/>
        </w:rPr>
      </w:r>
      <w:bookmarkStart w:id="13" w:name="_Toc35393791"/>
      <w:r>
        <w:rPr>
          <w:rFonts w:ascii="仿宋" w:hAnsi="仿宋" w:eastAsia="仿宋"/>
          <w:color w:val="000000" w:themeColor="text1"/>
          <w:sz w:val="32"/>
          <w:szCs w:val="32"/>
          <w:highlight w:val="none"/>
        </w:rPr>
        <w:t xml:space="preserve">二、申请人的资格要求（须同时满足）</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1.满足《中华人民共和国政府采购法》第二十二条规定</w:t>
      </w:r>
      <w:r>
        <w:rPr>
          <w:rFonts w:hint="eastAsia" w:ascii="仿宋" w:hAnsi="仿宋" w:eastAsia="仿宋"/>
          <w:color w:val="000000" w:themeColor="text1"/>
          <w:sz w:val="32"/>
          <w:szCs w:val="32"/>
          <w:highlight w:val="none"/>
        </w:rPr>
        <w:t xml:space="preserve">以及下列情形：</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color w:val="000000" w:themeColor="text1"/>
          <w:highlight w:val="none"/>
        </w:rPr>
      </w:r>
      <w:bookmarkStart w:id="14" w:name="_Toc28359081"/>
      <w:r>
        <w:rPr>
          <w:color w:val="000000" w:themeColor="text1"/>
          <w:highlight w:val="none"/>
        </w:rPr>
      </w:r>
      <w:bookmarkStart w:id="15" w:name="_Toc28359004"/>
      <w:r>
        <w:rPr>
          <w:rFonts w:ascii="仿宋" w:hAnsi="仿宋" w:eastAsia="仿宋"/>
          <w:color w:val="000000" w:themeColor="text1"/>
          <w:sz w:val="32"/>
          <w:szCs w:val="32"/>
          <w:highlight w:val="none"/>
        </w:rPr>
        <w:t xml:space="preserve">2.落实政府采购政策需满足的资格要求：</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2.1 中小企业政策</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本项目不专门面向中小企业预留采购份额。</w:t>
      </w:r>
      <w:r>
        <w:rPr>
          <w:color w:val="000000" w:themeColor="text1"/>
          <w:highlight w:val="none"/>
        </w:rPr>
      </w:r>
    </w:p>
    <w:p>
      <w:pPr>
        <w:pStyle w:val="855"/>
        <w:ind w:firstLine="640"/>
        <w:spacing w:line="360" w:lineRule="auto"/>
        <w:rPr>
          <w:rFonts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本项目专门面向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中小 □小微企业  采购。即：</w:t>
      </w:r>
      <w:r>
        <w:rPr>
          <w:rFonts w:ascii="仿宋" w:hAnsi="仿宋" w:eastAsia="仿宋"/>
          <w:b/>
          <w:color w:val="000000" w:themeColor="text1"/>
          <w:sz w:val="32"/>
          <w:szCs w:val="32"/>
          <w:highlight w:val="none"/>
        </w:rPr>
        <w:t xml:space="preserve">提供的服务全部由符合政策要求的中小/小微企业承接。</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□本项目预留部分采购项目预算专门面向中小企业采购。</w:t>
      </w:r>
      <w:r>
        <w:rPr>
          <w:rFonts w:ascii="仿宋" w:hAnsi="仿宋" w:eastAsia="仿宋"/>
          <w:b/>
          <w:color w:val="000000" w:themeColor="text1"/>
          <w:sz w:val="32"/>
          <w:szCs w:val="32"/>
          <w:highlight w:val="none"/>
        </w:rPr>
        <w:t xml:space="preserve">对于预留份额，提供的货物由符合政策要求的中小企业制造、服务由符合政策要求的中小企业承接。</w:t>
      </w:r>
      <w:r>
        <w:rPr>
          <w:rFonts w:ascii="仿宋" w:hAnsi="仿宋" w:eastAsia="仿宋"/>
          <w:color w:val="000000" w:themeColor="text1"/>
          <w:sz w:val="32"/>
          <w:szCs w:val="32"/>
          <w:highlight w:val="none"/>
        </w:rPr>
        <w:t xml:space="preserve">预留份额通过以下措施进行：</w:t>
      </w:r>
      <w:r>
        <w:rPr>
          <w:rFonts w:hint="eastAsia" w:ascii="仿宋" w:hAnsi="仿宋" w:eastAsia="仿宋"/>
          <w:b/>
          <w:color w:val="000000" w:themeColor="text1"/>
          <w:sz w:val="32"/>
          <w:szCs w:val="32"/>
          <w:highlight w:val="none"/>
        </w:rPr>
        <w:t xml:space="preserve">获得采购合同的投标人应承诺将采购项目中不低于40%的金额分包给一家或多家中小企业。</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2.2 其它落实政府采购政策的资格要求（如有）：</w:t>
      </w:r>
      <w:r>
        <w:rPr>
          <w:rFonts w:hint="eastAsia" w:ascii="仿宋" w:hAnsi="仿宋" w:eastAsia="仿宋"/>
          <w:color w:val="000000" w:themeColor="text1"/>
          <w:sz w:val="32"/>
          <w:szCs w:val="32"/>
          <w:highlight w:val="none"/>
          <w:u w:val="single"/>
        </w:rPr>
        <w:t xml:space="preserve">/</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i/>
          <w:iCs/>
          <w:color w:val="000000" w:themeColor="text1"/>
          <w:sz w:val="32"/>
          <w:szCs w:val="32"/>
          <w:highlight w:val="none"/>
          <w:u w:val="single"/>
        </w:rPr>
      </w:pPr>
      <w:r>
        <w:rPr>
          <w:rFonts w:ascii="仿宋" w:hAnsi="仿宋" w:eastAsia="仿宋"/>
          <w:color w:val="000000" w:themeColor="text1"/>
          <w:sz w:val="32"/>
          <w:szCs w:val="32"/>
          <w:highlight w:val="none"/>
        </w:rPr>
        <w:t xml:space="preserve">3.本项目的特定资格要求：</w:t>
      </w:r>
      <w:r>
        <w:rPr>
          <w:rFonts w:ascii="仿宋" w:hAnsi="仿宋" w:eastAsia="仿宋"/>
          <w:i/>
          <w:iCs/>
          <w:color w:val="000000" w:themeColor="text1"/>
          <w:sz w:val="32"/>
          <w:szCs w:val="32"/>
          <w:highlight w:val="none"/>
          <w:u w:val="single"/>
        </w:rPr>
      </w:r>
      <w:r>
        <w:rPr>
          <w:color w:val="000000" w:themeColor="text1"/>
          <w:highlight w:val="none"/>
        </w:rP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3.1本项目是否接受分支机构参与投标：□是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3.2本项目是否属于政府购买服务：</w:t>
      </w:r>
      <w:r>
        <w:rPr>
          <w:color w:val="000000" w:themeColor="text1"/>
          <w:highlight w:val="none"/>
        </w:rP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highlight w:val="none"/>
        </w:rP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□是，公益一类事业单位、使用事业编制且由财政拨款保障的群团组织，不得作为承接主体；</w:t>
      </w:r>
      <w:r>
        <w:rPr>
          <w:color w:val="000000" w:themeColor="text1"/>
          <w:highlight w:val="none"/>
        </w:rPr>
      </w:r>
    </w:p>
    <w:p>
      <w:pPr>
        <w:pStyle w:val="855"/>
        <w:ind w:firstLine="643"/>
        <w:spacing w:line="360" w:lineRule="auto"/>
        <w:tabs>
          <w:tab w:val="left" w:pos="900" w:leader="none"/>
          <w:tab w:val="left" w:pos="1134" w:leader="none"/>
          <w:tab w:val="left" w:pos="1589" w:leader="none"/>
          <w:tab w:val="left" w:pos="5521" w:leader="none"/>
        </w:tabs>
        <w:rPr>
          <w:rFonts w:ascii="仿宋" w:hAnsi="仿宋" w:eastAsia="仿宋"/>
          <w:b/>
          <w:i/>
          <w:iCs/>
          <w:color w:val="000000" w:themeColor="text1"/>
          <w:sz w:val="32"/>
          <w:szCs w:val="32"/>
          <w:highlight w:val="none"/>
          <w:u w:val="single"/>
        </w:rPr>
      </w:pPr>
      <w:r>
        <w:rPr>
          <w:rFonts w:ascii="仿宋" w:hAnsi="仿宋" w:eastAsia="仿宋"/>
          <w:b/>
          <w:color w:val="000000" w:themeColor="text1"/>
          <w:sz w:val="32"/>
          <w:szCs w:val="32"/>
          <w:highlight w:val="none"/>
        </w:rPr>
        <w:t xml:space="preserve">3.3其他特定资格要求：</w:t>
      </w:r>
      <w:r>
        <w:rPr>
          <w:rFonts w:hint="eastAsia" w:ascii="仿宋" w:hAnsi="仿宋" w:eastAsia="仿宋"/>
          <w:b/>
          <w:color w:val="000000" w:themeColor="text1"/>
          <w:sz w:val="32"/>
          <w:szCs w:val="32"/>
          <w:highlight w:val="none"/>
        </w:rPr>
        <w:t xml:space="preserve">投标人具有有效期内的《医疗机构执业许可证》。</w:t>
      </w:r>
      <w:r>
        <w:rPr>
          <w:rFonts w:ascii="仿宋" w:hAnsi="仿宋" w:eastAsia="仿宋"/>
          <w:b/>
          <w:i/>
          <w:iCs/>
          <w:color w:val="000000" w:themeColor="text1"/>
          <w:sz w:val="32"/>
          <w:szCs w:val="32"/>
          <w:highlight w:val="none"/>
          <w:u w:val="single"/>
        </w:rPr>
      </w:r>
      <w:r>
        <w:rPr>
          <w:color w:val="000000" w:themeColor="text1"/>
          <w:highlight w:val="none"/>
        </w:rPr>
      </w:r>
    </w:p>
    <w:p>
      <w:pPr>
        <w:pStyle w:val="857"/>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Start w:id="16" w:name="_Toc35393623"/>
      <w:r>
        <w:rPr>
          <w:color w:val="000000" w:themeColor="text1"/>
          <w:highlight w:val="none"/>
        </w:rPr>
      </w:r>
      <w:bookmarkStart w:id="17" w:name="_Toc35393792"/>
      <w:r>
        <w:rPr>
          <w:rFonts w:ascii="仿宋" w:hAnsi="仿宋" w:eastAsia="仿宋"/>
          <w:color w:val="000000" w:themeColor="text1"/>
          <w:sz w:val="32"/>
          <w:szCs w:val="32"/>
          <w:highlight w:val="none"/>
        </w:rPr>
        <w:t xml:space="preserve">三、获取招标文件</w:t>
      </w:r>
      <w:bookmarkEnd w:id="16"/>
      <w:r>
        <w:rPr>
          <w:color w:val="000000" w:themeColor="text1"/>
          <w:highlight w:val="none"/>
        </w:rPr>
      </w:r>
      <w:bookmarkEnd w:id="17"/>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1.时间：</w:t>
      </w:r>
      <w:r>
        <w:rPr>
          <w:rFonts w:ascii="FangSong" w:hAnsi="FangSong" w:eastAsia="FangSong" w:cs="FangSong"/>
          <w:color w:val="000000" w:themeColor="text1"/>
          <w:sz w:val="32"/>
          <w:highlight w:val="none"/>
        </w:rPr>
        <w:t xml:space="preserve">2026年04月01日至2026年04月08日。</w:t>
      </w:r>
      <w:r>
        <w:rPr>
          <w:rFonts w:ascii="仿宋" w:hAnsi="仿宋" w:eastAsia="仿宋"/>
          <w:color w:val="000000" w:themeColor="text1"/>
          <w:sz w:val="32"/>
          <w:szCs w:val="32"/>
          <w:highlight w:val="none"/>
          <w:lang w:bidi="ar"/>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2.地点：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color w:val="000000" w:themeColor="text1"/>
          <w:sz w:val="32"/>
          <w:szCs w:val="32"/>
          <w:highlight w:val="none"/>
        </w:rPr>
      </w:r>
      <w:r>
        <w:rPr>
          <w:color w:val="000000" w:themeColor="text1"/>
          <w:highlight w:val="none"/>
        </w:rPr>
      </w:r>
    </w:p>
    <w:p>
      <w:pPr>
        <w:pStyle w:val="855"/>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3.方式：</w:t>
      </w:r>
      <w:r>
        <w:rPr>
          <w:rFonts w:hint="eastAsia" w:ascii="仿宋" w:hAnsi="仿宋" w:eastAsia="仿宋"/>
          <w:color w:val="000000" w:themeColor="text1"/>
          <w:sz w:val="32"/>
          <w:szCs w:val="32"/>
          <w:highlight w:val="none"/>
          <w:lang w:bidi="ar"/>
        </w:rPr>
        <w:t xml:space="preserve">“苏采云”政府采购一体化平台自行免费下载</w:t>
      </w:r>
      <w:r>
        <w:rPr>
          <w:rFonts w:ascii="Calibri" w:hAnsi="Calibri" w:eastAsia="仿宋" w:cs="Calibri"/>
          <w:color w:val="000000" w:themeColor="text1"/>
          <w:sz w:val="32"/>
          <w:szCs w:val="32"/>
          <w:highlight w:val="none"/>
          <w:lang w:bidi="ar"/>
        </w:rPr>
        <w:t xml:space="preserve"> </w:t>
      </w:r>
      <w:r>
        <w:rPr>
          <w:rFonts w:hint="eastAsia" w:ascii="Calibri" w:hAnsi="Calibri" w:eastAsia="仿宋" w:cs="Calibri"/>
          <w:color w:val="000000" w:themeColor="text1"/>
          <w:sz w:val="32"/>
          <w:szCs w:val="32"/>
          <w:highlight w:val="none"/>
          <w:lang w:bidi="ar"/>
        </w:rPr>
        <w:t xml:space="preserve">。</w:t>
      </w:r>
      <w:r>
        <w:rPr>
          <w:rFonts w:ascii="仿宋" w:hAnsi="仿宋" w:eastAsia="仿宋"/>
          <w:color w:val="000000" w:themeColor="text1"/>
          <w:sz w:val="32"/>
          <w:szCs w:val="32"/>
          <w:highlight w:val="none"/>
          <w:lang w:bidi="ar"/>
        </w:rPr>
      </w:r>
      <w:r>
        <w:rPr>
          <w:color w:val="000000" w:themeColor="text1"/>
          <w:highlight w:val="none"/>
        </w:rPr>
      </w:r>
    </w:p>
    <w:p>
      <w:pPr>
        <w:pStyle w:val="855"/>
        <w:ind w:firstLine="640"/>
        <w:jc w:val="left"/>
        <w:spacing w:line="360" w:lineRule="auto"/>
        <w:widowControl/>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lang w:bidi="ar"/>
        </w:rPr>
        <w:t xml:space="preserve">4.售价：</w:t>
      </w:r>
      <w:r>
        <w:rPr>
          <w:rFonts w:hint="eastAsia" w:ascii="仿宋" w:hAnsi="仿宋" w:eastAsia="仿宋"/>
          <w:color w:val="000000" w:themeColor="text1"/>
          <w:sz w:val="32"/>
          <w:szCs w:val="32"/>
          <w:highlight w:val="none"/>
          <w:lang w:bidi="ar"/>
        </w:rPr>
        <w:t xml:space="preserve">0元</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r>
      <w:r>
        <w:rPr>
          <w:color w:val="000000" w:themeColor="text1"/>
          <w:highlight w:val="none"/>
        </w:rPr>
      </w:r>
    </w:p>
    <w:p>
      <w:pPr>
        <w:pStyle w:val="857"/>
        <w:ind w:firstLine="643"/>
        <w:jc w:val="left"/>
        <w:spacing w:before="0" w:line="360" w:lineRule="auto"/>
        <w:widowControl/>
        <w:rPr>
          <w:rFonts w:ascii="仿宋" w:hAnsi="仿宋" w:eastAsia="仿宋"/>
          <w:color w:val="000000" w:themeColor="text1"/>
          <w:sz w:val="32"/>
          <w:szCs w:val="32"/>
          <w:highlight w:val="none"/>
        </w:rPr>
      </w:pPr>
      <w:r>
        <w:rPr>
          <w:color w:val="000000" w:themeColor="text1"/>
          <w:highlight w:val="none"/>
        </w:rPr>
      </w:r>
      <w:bookmarkStart w:id="18" w:name="_Toc28359005"/>
      <w:r>
        <w:rPr>
          <w:color w:val="000000" w:themeColor="text1"/>
          <w:highlight w:val="none"/>
        </w:rPr>
      </w:r>
      <w:bookmarkStart w:id="19" w:name="_Toc28359082"/>
      <w:r>
        <w:rPr>
          <w:color w:val="000000" w:themeColor="text1"/>
          <w:highlight w:val="none"/>
        </w:rPr>
      </w:r>
      <w:bookmarkStart w:id="20" w:name="_Toc35393793"/>
      <w:r>
        <w:rPr>
          <w:color w:val="000000" w:themeColor="text1"/>
          <w:highlight w:val="none"/>
        </w:rPr>
      </w:r>
      <w:bookmarkStart w:id="21" w:name="_Toc35393624"/>
      <w:r>
        <w:rPr>
          <w:rFonts w:ascii="仿宋" w:hAnsi="仿宋" w:eastAsia="仿宋"/>
          <w:color w:val="000000" w:themeColor="text1"/>
          <w:sz w:val="32"/>
          <w:szCs w:val="32"/>
          <w:highlight w:val="none"/>
        </w:rPr>
        <w:t xml:space="preserve">四、提交投标文件</w:t>
      </w:r>
      <w:bookmarkEnd w:id="18"/>
      <w:r>
        <w:rPr>
          <w:color w:val="000000" w:themeColor="text1"/>
          <w:highlight w:val="none"/>
        </w:rPr>
      </w:r>
      <w:bookmarkEnd w:id="19"/>
      <w:r>
        <w:rPr>
          <w:rFonts w:ascii="仿宋" w:hAnsi="仿宋" w:eastAsia="仿宋"/>
          <w:color w:val="000000" w:themeColor="text1"/>
          <w:sz w:val="32"/>
          <w:szCs w:val="32"/>
          <w:highlight w:val="none"/>
        </w:rPr>
        <w:t xml:space="preserve">截止时间、开标时间和地点</w:t>
      </w:r>
      <w:bookmarkEnd w:id="20"/>
      <w:r>
        <w:rPr>
          <w:color w:val="000000" w:themeColor="text1"/>
          <w:highlight w:val="none"/>
        </w:rPr>
      </w:r>
      <w:bookmarkEnd w:id="21"/>
      <w:r>
        <w:rPr>
          <w:rFonts w:ascii="仿宋" w:hAnsi="仿宋" w:eastAsia="仿宋"/>
          <w:color w:val="000000" w:themeColor="text1"/>
          <w:sz w:val="32"/>
          <w:szCs w:val="32"/>
          <w:highlight w:val="none"/>
        </w:rPr>
      </w:r>
      <w:r>
        <w:rPr>
          <w:color w:val="000000" w:themeColor="text1"/>
          <w:highlight w:val="none"/>
        </w:rPr>
      </w:r>
    </w:p>
    <w:p>
      <w:pPr>
        <w:ind w:left="0" w:right="0" w:firstLine="64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themeColor="text1"/>
          <w:sz w:val="32"/>
          <w:szCs w:val="32"/>
          <w:highlight w:val="none"/>
          <w:lang w:bidi="ar"/>
        </w:rPr>
        <w:t xml:space="preserve">投标截止时间、开标时间：</w:t>
      </w:r>
      <w:r>
        <w:rPr>
          <w:rFonts w:ascii="FangSong" w:hAnsi="FangSong" w:eastAsia="FangSong" w:cs="FangSong"/>
          <w:color w:val="000000" w:themeColor="text1"/>
          <w:sz w:val="32"/>
          <w:highlight w:val="none"/>
        </w:rPr>
        <w:t xml:space="preserve">2026年04月21日09点30分（北京时间）。</w:t>
      </w:r>
      <w:r>
        <w:rPr>
          <w:color w:val="000000" w:themeColor="text1"/>
          <w:highlight w:val="none"/>
        </w:rPr>
      </w:r>
      <w:r>
        <w:rPr>
          <w:color w:val="000000" w:themeColor="text1"/>
          <w:sz w:val="21"/>
          <w:highlight w:val="none"/>
        </w:rPr>
      </w:r>
    </w:p>
    <w:p>
      <w:pPr>
        <w:pStyle w:val="855"/>
        <w:ind w:firstLine="640"/>
        <w:spacing w:line="360" w:lineRule="auto"/>
        <w:rPr>
          <w:rFonts w:ascii="仿宋" w:hAnsi="仿宋" w:eastAsia="仿宋"/>
          <w:b/>
          <w:bCs/>
          <w:color w:val="000000" w:themeColor="text1"/>
          <w:sz w:val="32"/>
          <w:szCs w:val="32"/>
          <w:highlight w:val="none"/>
        </w:rPr>
      </w:pPr>
      <w:r>
        <w:rPr>
          <w:rFonts w:ascii="仿宋" w:hAnsi="仿宋" w:eastAsia="仿宋"/>
          <w:color w:val="000000" w:themeColor="text1"/>
          <w:sz w:val="32"/>
          <w:szCs w:val="32"/>
          <w:highlight w:val="none"/>
          <w:lang w:bidi="ar"/>
        </w:rPr>
        <w:t xml:space="preserve">地点：</w:t>
      </w:r>
      <w:r>
        <w:rPr>
          <w:rFonts w:hint="eastAsia" w:ascii="仿宋" w:hAnsi="仿宋" w:eastAsia="仿宋"/>
          <w:color w:val="000000" w:themeColor="text1"/>
          <w:sz w:val="32"/>
          <w:szCs w:val="32"/>
          <w:highlight w:val="none"/>
          <w:lang w:bidi="ar"/>
        </w:rPr>
        <w:t xml:space="preserve">“苏采云”政府采购一体化平台。</w:t>
      </w:r>
      <w:r>
        <w:rPr>
          <w:rFonts w:ascii="仿宋" w:hAnsi="仿宋" w:eastAsia="仿宋"/>
          <w:b/>
          <w:bCs/>
          <w:color w:val="000000" w:themeColor="text1"/>
          <w:sz w:val="32"/>
          <w:szCs w:val="32"/>
          <w:highlight w:val="none"/>
        </w:rPr>
      </w:r>
      <w:r>
        <w:rPr>
          <w:color w:val="000000" w:themeColor="text1"/>
          <w:highlight w:val="none"/>
        </w:rPr>
      </w:r>
    </w:p>
    <w:p>
      <w:pPr>
        <w:pStyle w:val="857"/>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2" w:name="_Toc35393625"/>
      <w:r>
        <w:rPr>
          <w:color w:val="000000" w:themeColor="text1"/>
          <w:highlight w:val="none"/>
        </w:rPr>
      </w:r>
      <w:bookmarkStart w:id="23" w:name="_Toc28359007"/>
      <w:r>
        <w:rPr>
          <w:color w:val="000000" w:themeColor="text1"/>
          <w:highlight w:val="none"/>
        </w:rPr>
      </w:r>
      <w:bookmarkStart w:id="24" w:name="_Toc28359084"/>
      <w:r>
        <w:rPr>
          <w:color w:val="000000" w:themeColor="text1"/>
          <w:highlight w:val="none"/>
        </w:rPr>
      </w:r>
      <w:bookmarkStart w:id="25" w:name="_Toc35393794"/>
      <w:r>
        <w:rPr>
          <w:rFonts w:ascii="仿宋" w:hAnsi="仿宋" w:eastAsia="仿宋"/>
          <w:color w:val="000000" w:themeColor="text1"/>
          <w:sz w:val="32"/>
          <w:szCs w:val="32"/>
          <w:highlight w:val="none"/>
        </w:rPr>
        <w:t xml:space="preserve">五、公告期限</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自本公告发布之日起5个工作日。</w:t>
      </w:r>
      <w:r>
        <w:rPr>
          <w:color w:val="000000" w:themeColor="text1"/>
          <w:highlight w:val="none"/>
        </w:rPr>
      </w:r>
    </w:p>
    <w:p>
      <w:pPr>
        <w:pStyle w:val="857"/>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6" w:name="_Toc35393795"/>
      <w:r>
        <w:rPr>
          <w:color w:val="000000" w:themeColor="text1"/>
          <w:highlight w:val="none"/>
        </w:rPr>
      </w:r>
      <w:bookmarkStart w:id="27" w:name="_Toc35393626"/>
      <w:r>
        <w:rPr>
          <w:rFonts w:ascii="仿宋" w:hAnsi="仿宋" w:eastAsia="仿宋"/>
          <w:color w:val="000000" w:themeColor="text1"/>
          <w:sz w:val="32"/>
          <w:szCs w:val="32"/>
          <w:highlight w:val="none"/>
        </w:rPr>
        <w:t xml:space="preserve">六、其他补充事宜</w:t>
      </w:r>
      <w:bookmarkEnd w:id="26"/>
      <w:r>
        <w:rPr>
          <w:color w:val="000000" w:themeColor="text1"/>
          <w:highlight w:val="none"/>
        </w:rPr>
      </w:r>
      <w:bookmarkEnd w:id="27"/>
      <w:r>
        <w:rPr>
          <w:rFonts w:ascii="仿宋" w:hAnsi="仿宋" w:eastAsia="仿宋"/>
          <w:color w:val="000000" w:themeColor="text1"/>
          <w:sz w:val="32"/>
          <w:szCs w:val="32"/>
          <w:highlight w:val="none"/>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1.本项目需要落实的政府采购政策：</w:t>
      </w:r>
      <w:r>
        <w:rPr>
          <w:rFonts w:hint="eastAsia" w:ascii="仿宋" w:hAnsi="仿宋" w:eastAsia="仿宋"/>
          <w:color w:val="000000" w:themeColor="text1"/>
          <w:sz w:val="32"/>
          <w:szCs w:val="32"/>
          <w:highlight w:val="none"/>
          <w:u w:val="single"/>
          <w:lang w:bidi="ar"/>
        </w:rPr>
        <w:t xml:space="preserve">/</w:t>
      </w:r>
      <w:r>
        <w:rPr>
          <w:rFonts w:ascii="仿宋" w:hAnsi="仿宋" w:eastAsia="仿宋"/>
          <w:color w:val="000000" w:themeColor="text1"/>
          <w:sz w:val="32"/>
          <w:szCs w:val="32"/>
          <w:highlight w:val="none"/>
          <w:lang w:bidi="ar"/>
        </w:rPr>
        <w:t xml:space="preserve">。</w:t>
      </w:r>
      <w:r>
        <w:rPr>
          <w:rFonts w:ascii="仿宋" w:hAnsi="仿宋" w:eastAsia="仿宋"/>
          <w:color w:val="000000" w:themeColor="text1"/>
          <w:sz w:val="32"/>
          <w:szCs w:val="32"/>
          <w:highlight w:val="none"/>
        </w:rPr>
        <w:t xml:space="preserve"> </w:t>
      </w:r>
      <w:r>
        <w:rPr>
          <w:color w:val="000000" w:themeColor="text1"/>
          <w:highlight w:val="none"/>
        </w:rPr>
      </w:r>
    </w:p>
    <w:p>
      <w:pPr>
        <w:pStyle w:val="855"/>
        <w:ind w:firstLine="640"/>
        <w:jc w:val="left"/>
        <w:spacing w:line="360" w:lineRule="auto"/>
        <w:rPr>
          <w:rFonts w:hint="eastAsia" w:ascii="仿宋" w:hAnsi="仿宋" w:eastAsia="仿宋"/>
          <w:color w:val="000000" w:themeColor="text1"/>
          <w:sz w:val="32"/>
          <w:szCs w:val="32"/>
          <w:highlight w:val="none"/>
        </w:rPr>
      </w:pPr>
      <w:r>
        <w:rPr>
          <w:rFonts w:ascii="仿宋" w:hAnsi="仿宋" w:eastAsia="仿宋"/>
          <w:color w:val="000000" w:themeColor="text1"/>
          <w:sz w:val="32"/>
          <w:szCs w:val="32"/>
          <w:highlight w:val="none"/>
        </w:rPr>
        <w:t xml:space="preserve">2.</w:t>
      </w:r>
      <w:r>
        <w:rPr>
          <w:rFonts w:hint="eastAsia" w:ascii="仿宋" w:hAnsi="仿宋" w:eastAsia="仿宋"/>
          <w:color w:val="000000" w:themeColor="text1"/>
          <w:sz w:val="32"/>
          <w:szCs w:val="32"/>
          <w:highlight w:val="none"/>
          <w:lang w:bidi="ar"/>
        </w:rPr>
        <w:t xml:space="preserve">根据省财政厅《关</w:t>
      </w:r>
      <w:r>
        <w:rPr>
          <w:rFonts w:hint="eastAsia" w:ascii="仿宋" w:hAnsi="仿宋" w:eastAsia="仿宋"/>
          <w:color w:val="000000" w:themeColor="text1"/>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bidi="ar"/>
        </w:rPr>
        <w:t xml:space="preserve">3</w:t>
      </w:r>
      <w:r>
        <w:rPr>
          <w:rFonts w:hint="eastAsia" w:ascii="仿宋" w:hAnsi="仿宋" w:eastAsia="仿宋"/>
          <w:color w:val="000000" w:themeColor="text1"/>
          <w:sz w:val="32"/>
          <w:szCs w:val="32"/>
          <w:highlight w:val="none"/>
          <w:lang w:val="zh-TW" w:bidi="ar"/>
        </w:rPr>
        <w:t xml:space="preserve">.关于常州市中小企业政府采购信用融资：</w:t>
      </w:r>
      <w:r>
        <w:rPr>
          <w:rFonts w:ascii="仿宋" w:hAnsi="仿宋" w:eastAsia="仿宋"/>
          <w:color w:val="000000" w:themeColor="text1"/>
          <w:sz w:val="32"/>
          <w:szCs w:val="32"/>
          <w:highlight w:val="none"/>
          <w:lang w:val="zh-TW" w:bidi="ar"/>
        </w:rPr>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themeColor="text1"/>
          <w:sz w:val="32"/>
          <w:szCs w:val="32"/>
          <w:highlight w:val="none"/>
          <w:lang w:val="zh-TW" w:bidi="ar"/>
        </w:rPr>
      </w:r>
      <w:r>
        <w:rPr>
          <w:color w:val="000000" w:themeColor="text1"/>
          <w:highlight w:val="none"/>
        </w:rPr>
      </w:r>
    </w:p>
    <w:p>
      <w:pPr>
        <w:pStyle w:val="857"/>
        <w:ind w:firstLine="643"/>
        <w:jc w:val="left"/>
        <w:spacing w:before="0" w:line="360" w:lineRule="auto"/>
        <w:rPr>
          <w:rFonts w:ascii="仿宋" w:hAnsi="仿宋" w:eastAsia="仿宋"/>
          <w:color w:val="000000" w:themeColor="text1"/>
          <w:sz w:val="32"/>
          <w:szCs w:val="32"/>
          <w:highlight w:val="none"/>
        </w:rPr>
      </w:pPr>
      <w:r>
        <w:rPr>
          <w:color w:val="000000" w:themeColor="text1"/>
          <w:highlight w:val="none"/>
        </w:rPr>
      </w:r>
      <w:bookmarkStart w:id="28" w:name="_Toc28359085"/>
      <w:r>
        <w:rPr>
          <w:color w:val="000000" w:themeColor="text1"/>
          <w:highlight w:val="none"/>
        </w:rPr>
      </w:r>
      <w:bookmarkStart w:id="29" w:name="_Toc35393627"/>
      <w:r>
        <w:rPr>
          <w:color w:val="000000" w:themeColor="text1"/>
          <w:highlight w:val="none"/>
        </w:rPr>
      </w:r>
      <w:bookmarkStart w:id="30" w:name="_Toc28359008"/>
      <w:r>
        <w:rPr>
          <w:color w:val="000000" w:themeColor="text1"/>
          <w:highlight w:val="none"/>
        </w:rPr>
      </w:r>
      <w:bookmarkStart w:id="31" w:name="_Toc35393796"/>
      <w:r>
        <w:rPr>
          <w:rFonts w:ascii="仿宋" w:hAnsi="仿宋" w:eastAsia="仿宋"/>
          <w:color w:val="000000" w:themeColor="text1"/>
          <w:sz w:val="32"/>
          <w:szCs w:val="32"/>
          <w:highlight w:val="none"/>
        </w:rPr>
        <w:t xml:space="preserve">七、对本次招标提出询问，请按以下方式联系。</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rFonts w:ascii="仿宋" w:hAnsi="仿宋" w:eastAsia="仿宋"/>
          <w:color w:val="000000" w:themeColor="text1"/>
          <w:sz w:val="32"/>
          <w:szCs w:val="32"/>
          <w:highlight w:val="none"/>
        </w:rPr>
      </w:r>
      <w:r>
        <w:rPr>
          <w:color w:val="000000" w:themeColor="text1"/>
          <w:highlight w:val="none"/>
        </w:rPr>
      </w:r>
    </w:p>
    <w:p>
      <w:pPr>
        <w:pStyle w:val="855"/>
        <w:ind w:firstLine="643"/>
        <w:jc w:val="left"/>
        <w:spacing w:line="360" w:lineRule="auto"/>
        <w:widowControl/>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1.采购人信息</w:t>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2" w:name="_Toc28359086"/>
      <w:r>
        <w:rPr>
          <w:color w:val="000000" w:themeColor="text1"/>
          <w:highlight w:val="none"/>
        </w:rPr>
      </w:r>
      <w:bookmarkStart w:id="33" w:name="_Toc28359009"/>
      <w:r>
        <w:rPr>
          <w:rFonts w:hint="eastAsia" w:ascii="仿宋" w:hAnsi="仿宋" w:eastAsia="仿宋"/>
          <w:color w:val="000000" w:themeColor="text1"/>
          <w:sz w:val="32"/>
          <w:szCs w:val="32"/>
          <w:highlight w:val="none"/>
          <w:lang w:val="zh-TW" w:bidi="ar"/>
        </w:rPr>
        <w:t xml:space="preserve">名    称：常州市儿童医院 </w:t>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地    址：常州市中吴大道958号</w:t>
      </w:r>
      <w:r>
        <w:rPr>
          <w:color w:val="000000" w:themeColor="text1"/>
          <w:highlight w:val="none"/>
        </w:rPr>
      </w:r>
    </w:p>
    <w:p>
      <w:pPr>
        <w:pStyle w:val="855"/>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lang w:val="zh-TW" w:bidi="ar"/>
        </w:rPr>
        <w:t xml:space="preserve">联系方式：</w:t>
      </w:r>
      <w:r>
        <w:rPr>
          <w:rFonts w:hint="eastAsia" w:ascii="仿宋" w:hAnsi="仿宋" w:eastAsia="仿宋"/>
          <w:color w:val="000000" w:themeColor="text1"/>
          <w:sz w:val="32"/>
          <w:szCs w:val="32"/>
          <w:highlight w:val="none"/>
          <w:lang w:bidi="ar"/>
        </w:rPr>
        <w:t xml:space="preserve">何先生 </w:t>
      </w:r>
      <w:r>
        <w:rPr>
          <w:rFonts w:ascii="仿宋" w:hAnsi="仿宋" w:eastAsia="仿宋"/>
          <w:color w:val="000000" w:themeColor="text1"/>
          <w:sz w:val="32"/>
          <w:szCs w:val="32"/>
          <w:highlight w:val="none"/>
          <w:lang w:bidi="ar"/>
        </w:rPr>
        <w:t xml:space="preserve"> </w:t>
      </w:r>
      <w:r>
        <w:rPr>
          <w:rFonts w:hint="eastAsia" w:ascii="仿宋" w:hAnsi="仿宋" w:eastAsia="仿宋"/>
          <w:color w:val="000000" w:themeColor="text1"/>
          <w:sz w:val="32"/>
          <w:szCs w:val="32"/>
          <w:highlight w:val="none"/>
          <w:lang w:bidi="ar"/>
        </w:rPr>
        <w:t xml:space="preserve">0519-69808122</w:t>
      </w:r>
      <w:r>
        <w:rPr>
          <w:rFonts w:ascii="仿宋" w:hAnsi="仿宋" w:eastAsia="仿宋"/>
          <w:color w:val="000000" w:themeColor="text1"/>
          <w:sz w:val="32"/>
          <w:szCs w:val="32"/>
          <w:highlight w:val="none"/>
          <w:lang w:bidi="ar"/>
        </w:rPr>
      </w:r>
      <w:r>
        <w:rPr>
          <w:color w:val="000000" w:themeColor="text1"/>
          <w:highlight w:val="none"/>
        </w:rPr>
      </w:r>
    </w:p>
    <w:p>
      <w:pPr>
        <w:pStyle w:val="855"/>
        <w:ind w:firstLine="643"/>
        <w:jc w:val="left"/>
        <w:spacing w:line="360" w:lineRule="auto"/>
        <w:rPr>
          <w:rFonts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2.采购代理机构信息</w:t>
      </w:r>
      <w:bookmarkEnd w:id="32"/>
      <w:r>
        <w:rPr>
          <w:color w:val="000000" w:themeColor="text1"/>
          <w:highlight w:val="none"/>
        </w:rPr>
      </w:r>
      <w:bookmarkEnd w:id="33"/>
      <w:r>
        <w:rPr>
          <w:rFonts w:ascii="仿宋" w:hAnsi="仿宋" w:eastAsia="仿宋"/>
          <w:b/>
          <w:color w:val="000000" w:themeColor="text1"/>
          <w:sz w:val="32"/>
          <w:szCs w:val="32"/>
          <w:highlight w:val="none"/>
        </w:rPr>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color w:val="000000" w:themeColor="text1"/>
          <w:highlight w:val="none"/>
        </w:rPr>
      </w:r>
      <w:bookmarkStart w:id="34" w:name="_Toc28359010"/>
      <w:r>
        <w:rPr>
          <w:color w:val="000000" w:themeColor="text1"/>
          <w:highlight w:val="none"/>
        </w:rPr>
      </w:r>
      <w:bookmarkStart w:id="35" w:name="_Toc28359087"/>
      <w:r>
        <w:rPr>
          <w:rFonts w:hint="eastAsia" w:ascii="仿宋" w:hAnsi="仿宋" w:eastAsia="仿宋"/>
          <w:color w:val="000000" w:themeColor="text1"/>
          <w:sz w:val="32"/>
          <w:szCs w:val="32"/>
          <w:highlight w:val="none"/>
        </w:rPr>
        <w:t xml:space="preserve">名    称：常州市城投建设工程招标有限公司</w:t>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地    址：常州市新北区通江中路396号中创大厦4楼</w:t>
      </w:r>
      <w:r>
        <w:rPr>
          <w:color w:val="000000" w:themeColor="text1"/>
          <w:highlight w:val="none"/>
        </w:rPr>
      </w:r>
    </w:p>
    <w:p>
      <w:pPr>
        <w:pStyle w:val="855"/>
        <w:ind w:firstLine="640"/>
        <w:spacing w:line="360" w:lineRule="auto"/>
        <w:rPr>
          <w:rFonts w:hint="eastAsia" w:ascii="仿宋" w:hAnsi="仿宋" w:eastAsia="仿宋"/>
          <w:b/>
          <w:color w:val="000000" w:themeColor="text1"/>
          <w:sz w:val="32"/>
          <w:szCs w:val="32"/>
          <w:highlight w:val="none"/>
        </w:rPr>
      </w:pPr>
      <w:r>
        <w:rPr>
          <w:rFonts w:hint="eastAsia" w:ascii="仿宋" w:hAnsi="仿宋" w:eastAsia="仿宋"/>
          <w:color w:val="000000" w:themeColor="text1"/>
          <w:sz w:val="32"/>
          <w:szCs w:val="32"/>
          <w:highlight w:val="none"/>
        </w:rPr>
        <w:t xml:space="preserve">联系方式：0519-81580101</w:t>
      </w:r>
      <w:r>
        <w:rPr>
          <w:rFonts w:ascii="仿宋" w:hAnsi="仿宋" w:eastAsia="仿宋"/>
          <w:b/>
          <w:color w:val="000000" w:themeColor="text1"/>
          <w:sz w:val="32"/>
          <w:szCs w:val="32"/>
          <w:highlight w:val="none"/>
        </w:rPr>
        <w:t xml:space="preserve"> </w:t>
      </w:r>
      <w:r>
        <w:rPr>
          <w:rFonts w:hint="eastAsia" w:ascii="仿宋" w:hAnsi="仿宋" w:eastAsia="仿宋"/>
          <w:b/>
          <w:color w:val="000000" w:themeColor="text1"/>
          <w:sz w:val="32"/>
          <w:szCs w:val="32"/>
          <w:highlight w:val="none"/>
        </w:rPr>
      </w:r>
      <w:r>
        <w:rPr>
          <w:color w:val="000000" w:themeColor="text1"/>
          <w:highlight w:val="none"/>
        </w:rPr>
      </w:r>
    </w:p>
    <w:p>
      <w:pPr>
        <w:pStyle w:val="855"/>
        <w:ind w:firstLine="643"/>
        <w:spacing w:line="360" w:lineRule="auto"/>
        <w:rPr>
          <w:rFonts w:hint="eastAsia" w:ascii="仿宋" w:hAnsi="仿宋" w:eastAsia="仿宋"/>
          <w:b/>
          <w:color w:val="000000" w:themeColor="text1"/>
          <w:sz w:val="32"/>
          <w:szCs w:val="32"/>
          <w:highlight w:val="none"/>
        </w:rPr>
      </w:pPr>
      <w:r>
        <w:rPr>
          <w:rFonts w:ascii="仿宋" w:hAnsi="仿宋" w:eastAsia="仿宋"/>
          <w:b/>
          <w:color w:val="000000" w:themeColor="text1"/>
          <w:sz w:val="32"/>
          <w:szCs w:val="32"/>
          <w:highlight w:val="none"/>
        </w:rPr>
        <w:t xml:space="preserve">3.项目联系方式</w:t>
      </w:r>
      <w:bookmarkEnd w:id="34"/>
      <w:r>
        <w:rPr>
          <w:color w:val="000000" w:themeColor="text1"/>
          <w:highlight w:val="none"/>
        </w:rPr>
      </w:r>
      <w:bookmarkEnd w:id="35"/>
      <w:r>
        <w:rPr>
          <w:rFonts w:hint="eastAsia" w:ascii="仿宋" w:hAnsi="仿宋" w:eastAsia="仿宋"/>
          <w:b/>
          <w:color w:val="000000" w:themeColor="text1"/>
          <w:sz w:val="32"/>
          <w:szCs w:val="32"/>
          <w:highlight w:val="none"/>
        </w:rPr>
      </w:r>
      <w:r>
        <w:rPr>
          <w:color w:val="000000" w:themeColor="text1"/>
          <w:highlight w:val="none"/>
        </w:rPr>
      </w:r>
    </w:p>
    <w:p>
      <w:pPr>
        <w:pStyle w:val="855"/>
        <w:ind w:firstLine="640"/>
        <w:spacing w:line="360" w:lineRule="auto"/>
        <w:rPr>
          <w:rFonts w:hint="eastAsia"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项目联系人：王逸菲</w:t>
      </w:r>
      <w:r>
        <w:rPr>
          <w:color w:val="000000" w:themeColor="text1"/>
          <w:highlight w:val="none"/>
        </w:rPr>
      </w:r>
    </w:p>
    <w:p>
      <w:pPr>
        <w:pStyle w:val="855"/>
        <w:ind w:firstLine="640"/>
        <w:spacing w:line="360" w:lineRule="auto"/>
        <w:rPr>
          <w:rFonts w:ascii="仿宋" w:hAnsi="仿宋" w:eastAsia="仿宋"/>
          <w:color w:val="000000" w:themeColor="text1"/>
          <w:sz w:val="24"/>
          <w:highlight w:val="none"/>
        </w:rPr>
      </w:pPr>
      <w:r>
        <w:rPr>
          <w:rFonts w:hint="eastAsia" w:ascii="仿宋" w:hAnsi="仿宋" w:eastAsia="仿宋"/>
          <w:color w:val="000000" w:themeColor="text1"/>
          <w:sz w:val="32"/>
          <w:szCs w:val="32"/>
          <w:highlight w:val="none"/>
        </w:rPr>
        <w:t xml:space="preserve">电      话：0519-81580152  81580191  81580192（转分机号6012）</w:t>
      </w:r>
      <w:r>
        <w:rPr>
          <w:rFonts w:ascii="仿宋" w:hAnsi="仿宋" w:eastAsia="仿宋"/>
          <w:color w:val="000000" w:themeColor="text1"/>
          <w:sz w:val="24"/>
          <w:highlight w:val="none"/>
        </w:rPr>
      </w:r>
      <w:r>
        <w:rPr>
          <w:color w:val="000000" w:themeColor="text1"/>
          <w:highlight w:val="none"/>
        </w:rPr>
      </w:r>
    </w:p>
    <w:p>
      <w:pPr>
        <w:pStyle w:val="855"/>
        <w:jc w:val="center"/>
        <w:spacing w:line="360" w:lineRule="auto"/>
        <w:rPr>
          <w:rFonts w:ascii="宋体" w:hAnsi="宋体"/>
          <w:b/>
          <w:color w:val="000000" w:themeColor="text1"/>
          <w:sz w:val="32"/>
          <w:szCs w:val="32"/>
          <w:highlight w:val="none"/>
        </w:rPr>
        <w:outlineLvl w:val="0"/>
      </w:pPr>
      <w:r>
        <w:rPr>
          <w:rFonts w:ascii="宋体" w:hAnsi="宋体"/>
          <w:color w:val="000000" w:themeColor="text1"/>
          <w:sz w:val="24"/>
          <w:highlight w:val="none"/>
        </w:rPr>
        <w:br w:type="page" w:clear="all"/>
      </w:r>
      <w:bookmarkStart w:id="36" w:name="_Toc305158854"/>
      <w:r>
        <w:rPr>
          <w:color w:val="000000" w:themeColor="text1"/>
          <w:highlight w:val="none"/>
        </w:rPr>
      </w:r>
      <w:bookmarkStart w:id="37" w:name="_Toc226965856"/>
      <w:r>
        <w:rPr>
          <w:color w:val="000000" w:themeColor="text1"/>
          <w:highlight w:val="none"/>
        </w:rPr>
      </w:r>
      <w:bookmarkStart w:id="38" w:name="_Toc150774783"/>
      <w:r>
        <w:rPr>
          <w:color w:val="000000" w:themeColor="text1"/>
          <w:highlight w:val="none"/>
        </w:rPr>
      </w:r>
      <w:bookmarkStart w:id="39" w:name="_Toc305158928"/>
      <w:r>
        <w:rPr>
          <w:color w:val="000000" w:themeColor="text1"/>
          <w:highlight w:val="none"/>
        </w:rPr>
      </w:r>
      <w:bookmarkStart w:id="40" w:name="_Toc195842950"/>
      <w:r>
        <w:rPr>
          <w:color w:val="000000" w:themeColor="text1"/>
          <w:highlight w:val="none"/>
        </w:rPr>
      </w:r>
      <w:bookmarkStart w:id="41" w:name="_Toc127161488"/>
      <w:r>
        <w:rPr>
          <w:color w:val="000000" w:themeColor="text1"/>
          <w:highlight w:val="none"/>
        </w:rPr>
      </w:r>
      <w:bookmarkStart w:id="42" w:name="_Toc353825548"/>
      <w:r>
        <w:rPr>
          <w:color w:val="000000" w:themeColor="text1"/>
          <w:highlight w:val="none"/>
        </w:rPr>
      </w:r>
      <w:bookmarkStart w:id="43" w:name="_Toc265228423"/>
      <w:r>
        <w:rPr>
          <w:color w:val="000000" w:themeColor="text1"/>
          <w:highlight w:val="none"/>
        </w:rPr>
      </w:r>
      <w:bookmarkStart w:id="44" w:name="_Toc353873938"/>
      <w:r>
        <w:rPr>
          <w:color w:val="000000" w:themeColor="text1"/>
          <w:highlight w:val="none"/>
        </w:rPr>
      </w:r>
      <w:bookmarkStart w:id="45" w:name="_Toc127151777"/>
      <w:r>
        <w:rPr>
          <w:color w:val="000000" w:themeColor="text1"/>
          <w:highlight w:val="none"/>
        </w:rPr>
      </w:r>
      <w:bookmarkStart w:id="46" w:name="_Toc512937850"/>
      <w:r>
        <w:rPr>
          <w:color w:val="000000" w:themeColor="text1"/>
          <w:highlight w:val="none"/>
        </w:rPr>
      </w:r>
      <w:bookmarkStart w:id="47" w:name="_Toc99301420"/>
      <w:r>
        <w:rPr>
          <w:color w:val="000000" w:themeColor="text1"/>
          <w:highlight w:val="none"/>
        </w:rPr>
      </w:r>
      <w:bookmarkStart w:id="48" w:name="_Toc264969275"/>
      <w:r>
        <w:rPr>
          <w:rFonts w:ascii="宋体" w:hAnsi="宋体"/>
          <w:b/>
          <w:color w:val="000000" w:themeColor="text1"/>
          <w:sz w:val="36"/>
          <w:szCs w:val="36"/>
          <w:highlight w:val="none"/>
        </w:rPr>
        <w:t xml:space="preserve">第二章   投标人须知</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rFonts w:ascii="宋体" w:hAnsi="宋体"/>
          <w:b/>
          <w:color w:val="000000" w:themeColor="text1"/>
          <w:sz w:val="32"/>
          <w:szCs w:val="32"/>
          <w:highlight w:val="none"/>
        </w:rPr>
      </w:r>
      <w:r>
        <w:rPr>
          <w:color w:val="000000" w:themeColor="text1"/>
          <w:highlight w:val="none"/>
        </w:rPr>
      </w:r>
    </w:p>
    <w:p>
      <w:pPr>
        <w:pStyle w:val="857"/>
        <w:spacing w:before="0" w:line="360" w:lineRule="auto"/>
        <w:tabs>
          <w:tab w:val="center" w:pos="4592" w:leader="none"/>
          <w:tab w:val="left" w:pos="7860" w:leader="none"/>
        </w:tabs>
        <w:rPr>
          <w:rFonts w:ascii="宋体" w:hAnsi="宋体" w:eastAsia="宋体"/>
          <w:color w:val="000000" w:themeColor="text1"/>
          <w:sz w:val="28"/>
          <w:highlight w:val="none"/>
        </w:rPr>
      </w:pPr>
      <w:r>
        <w:rPr>
          <w:color w:val="000000" w:themeColor="text1"/>
          <w:highlight w:val="none"/>
        </w:rPr>
      </w:r>
      <w:bookmarkStart w:id="49" w:name="_Toc151193907"/>
      <w:r>
        <w:rPr>
          <w:color w:val="000000" w:themeColor="text1"/>
          <w:highlight w:val="none"/>
        </w:rPr>
      </w:r>
      <w:bookmarkStart w:id="50" w:name="_Toc151190146"/>
      <w:r>
        <w:rPr>
          <w:color w:val="000000" w:themeColor="text1"/>
          <w:highlight w:val="none"/>
        </w:rPr>
      </w:r>
      <w:bookmarkStart w:id="51" w:name="_Toc226309763"/>
      <w:r>
        <w:rPr>
          <w:color w:val="000000" w:themeColor="text1"/>
          <w:highlight w:val="none"/>
        </w:rPr>
      </w:r>
      <w:bookmarkStart w:id="52" w:name="_Toc142311021"/>
      <w:r>
        <w:rPr>
          <w:color w:val="000000" w:themeColor="text1"/>
          <w:highlight w:val="none"/>
        </w:rPr>
      </w:r>
      <w:bookmarkStart w:id="53" w:name="_Toc226337215"/>
      <w:r>
        <w:rPr>
          <w:color w:val="000000" w:themeColor="text1"/>
          <w:highlight w:val="none"/>
        </w:rPr>
      </w:r>
      <w:bookmarkStart w:id="54" w:name="_Toc226965792"/>
      <w:r>
        <w:rPr>
          <w:color w:val="000000" w:themeColor="text1"/>
          <w:highlight w:val="none"/>
        </w:rPr>
      </w:r>
      <w:bookmarkStart w:id="55" w:name="_Toc150774619"/>
      <w:r>
        <w:rPr>
          <w:color w:val="000000" w:themeColor="text1"/>
          <w:highlight w:val="none"/>
        </w:rPr>
      </w:r>
      <w:bookmarkStart w:id="56" w:name="_Toc164608633"/>
      <w:r>
        <w:rPr>
          <w:color w:val="000000" w:themeColor="text1"/>
          <w:highlight w:val="none"/>
        </w:rPr>
      </w:r>
      <w:bookmarkStart w:id="57" w:name="_Toc164229214"/>
      <w:r>
        <w:rPr>
          <w:color w:val="000000" w:themeColor="text1"/>
          <w:highlight w:val="none"/>
        </w:rPr>
      </w:r>
      <w:bookmarkStart w:id="58" w:name="_Toc149720812"/>
      <w:r>
        <w:rPr>
          <w:color w:val="000000" w:themeColor="text1"/>
          <w:highlight w:val="none"/>
        </w:rPr>
      </w:r>
      <w:bookmarkStart w:id="59" w:name="_Toc127151720"/>
      <w:r>
        <w:rPr>
          <w:color w:val="000000" w:themeColor="text1"/>
          <w:highlight w:val="none"/>
        </w:rPr>
      </w:r>
      <w:bookmarkStart w:id="60" w:name="_Toc127151519"/>
      <w:r>
        <w:rPr>
          <w:color w:val="000000" w:themeColor="text1"/>
          <w:highlight w:val="none"/>
        </w:rPr>
      </w:r>
      <w:bookmarkStart w:id="61" w:name="_Toc164608788"/>
      <w:r>
        <w:rPr>
          <w:color w:val="000000" w:themeColor="text1"/>
          <w:highlight w:val="none"/>
        </w:rPr>
      </w:r>
      <w:bookmarkStart w:id="62" w:name="_Toc151193833"/>
      <w:r>
        <w:rPr>
          <w:color w:val="000000" w:themeColor="text1"/>
          <w:highlight w:val="none"/>
        </w:rPr>
      </w:r>
      <w:bookmarkStart w:id="63" w:name="_Toc150509270"/>
      <w:r>
        <w:rPr>
          <w:color w:val="000000" w:themeColor="text1"/>
          <w:highlight w:val="none"/>
        </w:rPr>
      </w:r>
      <w:bookmarkStart w:id="64" w:name="_Toc226965709"/>
      <w:r>
        <w:rPr>
          <w:color w:val="000000" w:themeColor="text1"/>
          <w:highlight w:val="none"/>
        </w:rPr>
      </w:r>
      <w:bookmarkStart w:id="65" w:name="_Toc150480757"/>
      <w:r>
        <w:rPr>
          <w:color w:val="000000" w:themeColor="text1"/>
          <w:highlight w:val="none"/>
        </w:rPr>
      </w:r>
      <w:bookmarkStart w:id="66" w:name="_Toc195842884"/>
      <w:r>
        <w:rPr>
          <w:color w:val="000000" w:themeColor="text1"/>
          <w:highlight w:val="none"/>
        </w:rPr>
      </w:r>
      <w:bookmarkStart w:id="67" w:name="_Toc127161433"/>
      <w:r>
        <w:rPr>
          <w:color w:val="000000" w:themeColor="text1"/>
          <w:highlight w:val="none"/>
        </w:rPr>
      </w:r>
      <w:bookmarkStart w:id="68" w:name="_Toc150774724"/>
      <w:r>
        <w:rPr>
          <w:color w:val="000000" w:themeColor="text1"/>
          <w:highlight w:val="none"/>
        </w:rPr>
      </w:r>
      <w:bookmarkStart w:id="69" w:name="_Toc164229360"/>
      <w:r>
        <w:rPr>
          <w:color w:val="000000" w:themeColor="text1"/>
          <w:highlight w:val="none"/>
        </w:rPr>
      </w:r>
      <w:bookmarkStart w:id="70" w:name="_Toc151193761"/>
      <w:r>
        <w:rPr>
          <w:color w:val="000000" w:themeColor="text1"/>
          <w:highlight w:val="none"/>
        </w:rPr>
      </w:r>
      <w:bookmarkStart w:id="71" w:name="_Toc164351613"/>
      <w:r>
        <w:rPr>
          <w:color w:val="000000" w:themeColor="text1"/>
          <w:highlight w:val="none"/>
        </w:rPr>
      </w:r>
      <w:bookmarkStart w:id="72" w:name="_Toc151193689"/>
      <w:r>
        <w:rPr>
          <w:color w:val="000000" w:themeColor="text1"/>
          <w:highlight w:val="none"/>
        </w:rPr>
      </w:r>
      <w:bookmarkStart w:id="73" w:name="_Toc151193617"/>
      <w:r>
        <w:rPr>
          <w:color w:val="000000" w:themeColor="text1"/>
          <w:highlight w:val="none"/>
        </w:rPr>
      </w:r>
      <w:bookmarkStart w:id="74" w:name="_Toc520356144"/>
      <w:r>
        <w:rPr>
          <w:rFonts w:ascii="宋体" w:hAnsi="宋体" w:eastAsia="宋体"/>
          <w:color w:val="000000" w:themeColor="text1"/>
          <w:sz w:val="28"/>
          <w:highlight w:val="none"/>
        </w:rPr>
        <w:t xml:space="preserve">投标人须知资料表</w:t>
      </w:r>
      <w:r>
        <w:rPr>
          <w:color w:val="000000" w:themeColor="text1"/>
          <w:highlight w:val="none"/>
        </w:rPr>
      </w:r>
    </w:p>
    <w:p>
      <w:pPr>
        <w:pStyle w:val="855"/>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本表是对投标人须知的具体补充和修改，如有矛盾，均以本资料表为准。</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w:t>
      </w:r>
      <w:r>
        <w:rPr>
          <w:rFonts w:hint="eastAsia" w:ascii="宋体" w:hAnsi="宋体" w:cs="宋体"/>
          <w:color w:val="000000" w:themeColor="text1"/>
          <w:sz w:val="24"/>
          <w:highlight w:val="none"/>
        </w:rPr>
        <w:t xml:space="preserve">“</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的选项意为适用于本项目，标记“□”的选项意为不适用于本项目。</w:t>
      </w:r>
      <w:r>
        <w:rPr>
          <w:color w:val="000000" w:themeColor="text1"/>
          <w:highlight w:val="none"/>
        </w:rP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条款号</w:t>
            </w:r>
            <w:r>
              <w:rPr>
                <w:rFonts w:hint="eastAsia" w:ascii="宋体" w:hAnsi="宋体" w:cs="宋体"/>
                <w:b/>
                <w:bCs/>
                <w:color w:val="000000" w:themeColor="text1"/>
                <w:sz w:val="24"/>
                <w:highlight w:val="none"/>
              </w:rPr>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条目</w:t>
            </w:r>
            <w:r>
              <w:rPr>
                <w:color w:val="000000" w:themeColor="text1"/>
                <w:highlight w:val="none"/>
              </w:rPr>
            </w:r>
          </w:p>
        </w:tc>
        <w:tc>
          <w:tcPr>
            <w:tcW w:w="7540" w:type="dxa"/>
            <w:vAlign w:val="center"/>
            <w:textDirection w:val="lrTb"/>
            <w:noWrap w:val="false"/>
          </w:tcPr>
          <w:p>
            <w:pPr>
              <w:pStyle w:val="855"/>
              <w:jc w:val="center"/>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内容</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2.2</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w:t>
            </w:r>
            <w:r>
              <w:rPr>
                <w:color w:val="000000" w:themeColor="text1"/>
                <w:highlight w:val="none"/>
              </w:rPr>
            </w:r>
          </w:p>
          <w:p>
            <w:pPr>
              <w:pStyle w:val="855"/>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□货物</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2.3</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科研仪器设备</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是否属于科研仪器设备采购项目：</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■否</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2.4</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w:t>
            </w:r>
            <w:r>
              <w:rPr>
                <w:color w:val="000000" w:themeColor="text1"/>
                <w:highlight w:val="none"/>
              </w:rPr>
            </w:r>
          </w:p>
        </w:tc>
        <w:tc>
          <w:tcPr>
            <w:tcW w:w="7540" w:type="dxa"/>
            <w:vAlign w:val="center"/>
            <w:textDirection w:val="lrTb"/>
            <w:noWrap w:val="false"/>
          </w:tcPr>
          <w:p>
            <w:pPr>
              <w:pStyle w:val="895"/>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关于核心产品本项目_01/02/03_包不适用。</w:t>
            </w:r>
            <w:r>
              <w:rPr>
                <w:color w:val="000000" w:themeColor="text1"/>
                <w:highlight w:val="none"/>
              </w:rPr>
            </w:r>
          </w:p>
          <w:p>
            <w:pPr>
              <w:pStyle w:val="895"/>
              <w:rPr>
                <w:rFonts w:hAnsi="宋体" w:cs="宋体"/>
                <w:color w:val="000000" w:themeColor="text1"/>
                <w:sz w:val="24"/>
                <w:szCs w:val="24"/>
                <w:highlight w:val="none"/>
              </w:rPr>
            </w:pPr>
            <w:r>
              <w:rPr>
                <w:rFonts w:hAnsi="宋体" w:cs="宋体"/>
                <w:color w:val="000000" w:themeColor="text1"/>
                <w:sz w:val="24"/>
                <w:szCs w:val="24"/>
                <w:highlight w:val="none"/>
              </w:rPr>
              <w:t xml:space="preserve">□本项目__包为单一产品采购项目。</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hAnsi="宋体" w:cs="宋体"/>
                <w:color w:val="000000" w:themeColor="text1"/>
                <w:sz w:val="24"/>
                <w:highlight w:val="none"/>
              </w:rPr>
              <w:t xml:space="preserve">□</w:t>
            </w:r>
            <w:r>
              <w:rPr>
                <w:rFonts w:hint="eastAsia" w:ascii="宋体" w:hAnsi="宋体" w:cs="宋体"/>
                <w:color w:val="000000" w:themeColor="text1"/>
                <w:sz w:val="24"/>
                <w:highlight w:val="none"/>
              </w:rPr>
              <w:t xml:space="preserve">本项目__包为非单一产品采购项目，核心产品为：____。</w:t>
            </w:r>
            <w:r>
              <w:rPr>
                <w:color w:val="000000" w:themeColor="text1"/>
                <w:highlight w:val="none"/>
              </w:rPr>
            </w:r>
          </w:p>
        </w:tc>
      </w:tr>
      <w:tr>
        <w:trPr>
          <w:cantSplit/>
          <w:trHeight w:val="20"/>
        </w:trPr>
        <w:tc>
          <w:tcPr>
            <w:tcW w:w="988" w:type="dxa"/>
            <w:vAlign w:val="center"/>
            <w:vMerge w:val="restart"/>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3.1</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现场考察</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■不组织</w:t>
            </w:r>
            <w:r>
              <w:rPr>
                <w:color w:val="000000" w:themeColor="text1"/>
                <w:highlight w:val="none"/>
              </w:rPr>
            </w:r>
          </w:p>
          <w:p>
            <w:pPr>
              <w:pStyle w:val="855"/>
              <w:jc w:val="left"/>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□组织，考察时间：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bCs/>
                <w:color w:val="000000" w:themeColor="text1"/>
                <w:sz w:val="24"/>
                <w:highlight w:val="none"/>
              </w:rPr>
            </w:r>
            <w:r>
              <w:rPr>
                <w:color w:val="000000" w:themeColor="text1"/>
                <w:highlight w:val="none"/>
              </w:rPr>
            </w:r>
          </w:p>
          <w:p>
            <w:pPr>
              <w:pStyle w:val="895"/>
              <w:rPr>
                <w:rFonts w:hAnsi="宋体" w:cs="宋体"/>
                <w:color w:val="000000" w:themeColor="text1"/>
                <w:sz w:val="24"/>
                <w:szCs w:val="24"/>
                <w:highlight w:val="none"/>
              </w:rPr>
            </w:pPr>
            <w:r>
              <w:rPr>
                <w:rFonts w:hAnsi="宋体" w:cs="宋体"/>
                <w:color w:val="000000" w:themeColor="text1"/>
                <w:sz w:val="24"/>
                <w:szCs w:val="24"/>
                <w:highlight w:val="none"/>
              </w:rPr>
              <w:t xml:space="preserve">考察地点：</w:t>
            </w:r>
            <w:r>
              <w:rPr>
                <w:rFonts w:hAnsi="宋体" w:cs="宋体"/>
                <w:color w:val="000000" w:themeColor="text1"/>
                <w:sz w:val="24"/>
                <w:highlight w:val="none"/>
                <w:u w:val="single"/>
              </w:rPr>
              <w:t xml:space="preserve">/</w:t>
            </w:r>
            <w:r>
              <w:rPr>
                <w:rFonts w:hAnsi="宋体" w:cs="宋体"/>
                <w:color w:val="000000" w:themeColor="text1"/>
                <w:sz w:val="24"/>
                <w:szCs w:val="24"/>
                <w:highlight w:val="none"/>
              </w:rPr>
              <w:t xml:space="preserve">。</w:t>
            </w:r>
            <w:r>
              <w:rPr>
                <w:color w:val="000000" w:themeColor="text1"/>
                <w:highlight w:val="none"/>
              </w:rPr>
            </w:r>
          </w:p>
        </w:tc>
      </w:tr>
      <w:tr>
        <w:trPr>
          <w:cantSplit/>
          <w:trHeight w:val="20"/>
        </w:trPr>
        <w:tc>
          <w:tcPr>
            <w:tcW w:w="988" w:type="dxa"/>
            <w:vAlign w:val="center"/>
            <w:vMerge w:val="continue"/>
            <w:textDirection w:val="lrTb"/>
            <w:noWrap w:val="false"/>
          </w:tcPr>
          <w:p>
            <w:pPr>
              <w:pStyle w:val="89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开标前答疑会</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■不召开</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□召开，召开时间：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年</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月</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日</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lang w:bidi="ar"/>
              </w:rPr>
              <w:t xml:space="preserve">分</w:t>
            </w:r>
            <w:r>
              <w:rPr>
                <w:rFonts w:hint="eastAsia" w:ascii="宋体" w:hAnsi="宋体" w:cs="宋体"/>
                <w:color w:val="000000" w:themeColor="text1"/>
                <w:sz w:val="24"/>
                <w:highlight w:val="none"/>
              </w:rPr>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召开地点：</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4.1</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投标样品递交：</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■不需要</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□需要，具体要求如下：</w:t>
            </w:r>
            <w:r>
              <w:rPr>
                <w:color w:val="000000" w:themeColor="text1"/>
                <w:highlight w:val="none"/>
              </w:rPr>
            </w:r>
          </w:p>
        </w:tc>
      </w:tr>
      <w:tr>
        <w:trPr>
          <w:trHeight w:val="517"/>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5.2.5</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标的所属行业</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本项目采购标的对应的中小企业划分标准所属行业：</w:t>
            </w:r>
            <w:r>
              <w:rPr>
                <w:rFonts w:hint="eastAsia" w:ascii="宋体" w:hAnsi="宋体" w:cs="宋体"/>
                <w:b/>
                <w:color w:val="000000" w:themeColor="text1"/>
                <w:sz w:val="24"/>
                <w:highlight w:val="none"/>
              </w:rPr>
              <w:t xml:space="preserve">其他未列明行业。</w:t>
            </w:r>
            <w:r>
              <w:rPr>
                <w:rFonts w:hint="eastAsia" w:ascii="宋体" w:hAnsi="宋体" w:cs="宋体"/>
                <w:color w:val="000000" w:themeColor="text1"/>
                <w:sz w:val="24"/>
                <w:highlight w:val="none"/>
              </w:rPr>
            </w:r>
            <w:r>
              <w:rPr>
                <w:color w:val="000000" w:themeColor="text1"/>
                <w:highlight w:val="none"/>
              </w:rPr>
            </w:r>
          </w:p>
        </w:tc>
      </w:tr>
      <w:tr>
        <w:trPr>
          <w:trHeight w:val="841"/>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br w:type="page" w:clear="all"/>
              <w:t xml:space="preserve">11.2</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投标报价的特殊规定：</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□有，具体情形：_____。</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12</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投标保证金</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免收</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13.1</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自提交投标文件的截止之日起算60日历天。</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25.5</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本项目的非主体、非关键性工作是否允许分包： </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■不允许</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□允许，具体要求：</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（1）可以分包履行的具体内容：</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（2）允许分包的金额或者比例：</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color w:val="000000" w:themeColor="text1"/>
                <w:highlight w:val="none"/>
              </w:rPr>
            </w:r>
          </w:p>
          <w:p>
            <w:pPr>
              <w:pStyle w:val="855"/>
              <w:jc w:val="lef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（3）其他要求：</w:t>
            </w:r>
            <w:r>
              <w:rPr>
                <w:rFonts w:hint="eastAsia" w:ascii="宋体" w:hAnsi="宋体" w:cs="宋体"/>
                <w:color w:val="000000" w:themeColor="text1"/>
                <w:sz w:val="24"/>
                <w:highlight w:val="none"/>
                <w:u w:val="single"/>
                <w:lang w:bidi="ar"/>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26.1.1</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询问送达形式：投标人对招标文件如有疑问，请将疑问于</w:t>
            </w:r>
            <w:r>
              <w:rPr>
                <w:rFonts w:hint="eastAsia" w:ascii="宋体" w:hAnsi="宋体" w:cs="宋体"/>
                <w:b/>
                <w:color w:val="000000" w:themeColor="text1"/>
                <w:sz w:val="24"/>
                <w:highlight w:val="none"/>
              </w:rPr>
              <w:t xml:space="preserve">2</w:t>
            </w:r>
            <w:r>
              <w:rPr>
                <w:rFonts w:ascii="宋体" w:hAnsi="宋体" w:cs="宋体"/>
                <w:b/>
                <w:color w:val="000000" w:themeColor="text1"/>
                <w:sz w:val="24"/>
                <w:highlight w:val="none"/>
              </w:rPr>
              <w:t xml:space="preserve">026</w:t>
            </w:r>
            <w:r>
              <w:rPr>
                <w:rFonts w:hint="eastAsia" w:ascii="宋体" w:hAnsi="宋体" w:cs="宋体"/>
                <w:b/>
                <w:color w:val="000000" w:themeColor="text1"/>
                <w:sz w:val="24"/>
                <w:highlight w:val="none"/>
              </w:rPr>
              <w:t xml:space="preserve">年04月09日11点00分</w:t>
            </w:r>
            <w:r>
              <w:rPr>
                <w:rFonts w:hint="eastAsia" w:ascii="宋体" w:hAnsi="宋体" w:cs="宋体"/>
                <w:color w:val="000000" w:themeColor="text1"/>
                <w:sz w:val="24"/>
                <w:highlight w:val="none"/>
              </w:rPr>
              <w:t xml:space="preserve">（北京时间）前以书面形式提交或传真至常州市城投建设工程招标有限公司。传真：0519-81580105，邮箱：czctzb@163.com。</w:t>
            </w:r>
            <w:r>
              <w:rPr>
                <w:color w:val="000000" w:themeColor="text1"/>
                <w:highlight w:val="none"/>
              </w:rPr>
            </w:r>
          </w:p>
        </w:tc>
      </w:tr>
      <w:tr>
        <w:trPr>
          <w:trHeight w:val="20"/>
        </w:trPr>
        <w:tc>
          <w:tcPr>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26.3</w:t>
            </w:r>
            <w:r>
              <w:rPr>
                <w:color w:val="000000" w:themeColor="text1"/>
                <w:highlight w:val="none"/>
              </w:rPr>
            </w:r>
          </w:p>
        </w:tc>
        <w:tc>
          <w:tcPr>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color w:val="000000" w:themeColor="text1"/>
                <w:highlight w:val="none"/>
              </w:rPr>
            </w:r>
          </w:p>
        </w:tc>
        <w:tc>
          <w:tcPr>
            <w:tcW w:w="7540" w:type="dxa"/>
            <w:vAlign w:val="center"/>
            <w:textDirection w:val="lrTb"/>
            <w:noWrap w:val="false"/>
          </w:tcPr>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81580192（转分机号6</w:t>
            </w:r>
            <w:r>
              <w:rPr>
                <w:rFonts w:ascii="宋体" w:hAnsi="宋体" w:cs="宋体"/>
                <w:color w:val="000000" w:themeColor="text1"/>
                <w:sz w:val="24"/>
                <w:highlight w:val="none"/>
              </w:rPr>
              <w:t xml:space="preserve">012</w:t>
            </w:r>
            <w:r>
              <w:rPr>
                <w:rFonts w:hint="eastAsia" w:ascii="宋体" w:hAnsi="宋体" w:cs="宋体"/>
                <w:color w:val="000000" w:themeColor="text1"/>
                <w:sz w:val="24"/>
                <w:highlight w:val="none"/>
              </w:rPr>
              <w:t xml:space="preserve">）；</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highlight w:val="none"/>
              </w:rP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s="宋体"/>
                <w:color w:val="000000" w:themeColor="text1"/>
                <w:sz w:val="24"/>
                <w:szCs w:val="24"/>
                <w:highlight w:val="none"/>
              </w:rPr>
              <w:t xml:space="preserve">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（一）收费对象：</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w:t>
            </w:r>
            <w:r>
              <w:rPr>
                <w:color w:val="000000" w:themeColor="text1"/>
                <w:highlight w:val="none"/>
              </w:rPr>
            </w:r>
          </w:p>
          <w:p>
            <w:pPr>
              <w:pStyle w:val="855"/>
              <w:jc w:val="lef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（二）收费标准：</w:t>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成交供应商须按其成交金额的0.8%计算并支付代理费。代理费按上述计算方法不足人民币3000元的，按人民币3000元收取。</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250609663;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themeColor="text1"/>
                <w:sz w:val="24"/>
                <w:highlight w:val="none"/>
              </w:rPr>
            </w:r>
            <w:r>
              <w:rPr>
                <w:color w:val="000000" w:themeColor="text1"/>
                <w:highlight w:val="none"/>
              </w:rPr>
            </w:r>
          </w:p>
          <w:p>
            <w:pPr>
              <w:pStyle w:val="855"/>
              <w:jc w:val="lef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（三）缴纳时间：</w:t>
            </w:r>
            <w:r>
              <w:rPr>
                <w:rFonts w:hint="eastAsia" w:ascii="宋体" w:hAnsi="宋体" w:cs="宋体"/>
                <w:color w:val="000000" w:themeColor="text1"/>
                <w:sz w:val="24"/>
                <w:highlight w:val="none"/>
              </w:rPr>
              <w:t xml:space="preserve">中标人应在领取中标通知书时将代理费支付至常州市城投建设工程招标有限公司账户。</w:t>
            </w:r>
            <w:r>
              <w:rPr>
                <w:color w:val="000000" w:themeColor="text1"/>
                <w:highlight w:val="none"/>
              </w:rPr>
            </w:r>
          </w:p>
          <w:p>
            <w:pPr>
              <w:pStyle w:val="855"/>
              <w:ind w:firstLine="473"/>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收款单位：常州市城投建设工程招标有限公司</w:t>
            </w:r>
            <w:r>
              <w:rPr>
                <w:color w:val="000000" w:themeColor="text1"/>
                <w:highlight w:val="none"/>
              </w:rPr>
            </w:r>
          </w:p>
          <w:p>
            <w:pPr>
              <w:pStyle w:val="855"/>
              <w:ind w:firstLine="473"/>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开户银行：中国建设银行常州大成苑支行</w:t>
            </w:r>
            <w:r>
              <w:rPr>
                <w:color w:val="000000" w:themeColor="text1"/>
                <w:highlight w:val="none"/>
              </w:rPr>
            </w:r>
          </w:p>
          <w:p>
            <w:pPr>
              <w:pStyle w:val="855"/>
              <w:ind w:firstLine="48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银行账号：32001624236052500905</w:t>
            </w: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themeColor="text1"/>
                <w:sz w:val="24"/>
                <w:highlight w:val="none"/>
              </w:rPr>
            </w:r>
            <w:r>
              <w:rPr>
                <w:color w:val="000000" w:themeColor="text1"/>
                <w:highlight w:val="none"/>
              </w:rP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color w:val="000000" w:themeColor="text1"/>
                <w:sz w:val="24"/>
                <w:szCs w:val="24"/>
                <w:highlight w:val="none"/>
              </w:rPr>
            </w:pPr>
            <w:r>
              <w:rPr>
                <w:rFonts w:hAnsi="宋体"/>
                <w:color w:val="000000" w:themeColor="text1"/>
                <w:sz w:val="24"/>
                <w:szCs w:val="24"/>
                <w:highlight w:val="none"/>
              </w:rPr>
              <w:t xml:space="preserve">2</w:t>
            </w:r>
            <w:r>
              <w:rPr>
                <w:rFonts w:hAnsi="宋体"/>
                <w:color w:val="000000" w:themeColor="text1"/>
                <w:sz w:val="24"/>
                <w:szCs w:val="24"/>
                <w:highlight w:val="none"/>
              </w:rPr>
              <w:t xml:space="preserve">6</w:t>
            </w:r>
            <w:r>
              <w:rPr>
                <w:rFonts w:hAnsi="宋体" w:cs="宋体"/>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color w:val="000000" w:themeColor="text1"/>
                <w:sz w:val="24"/>
                <w:highlight w:val="none"/>
              </w:rPr>
            </w:pPr>
            <w:r>
              <w:rPr>
                <w:color w:val="000000" w:themeColor="text1"/>
                <w:sz w:val="24"/>
                <w:highlight w:val="none"/>
              </w:rPr>
              <w:t xml:space="preserve">纸质中标</w:t>
            </w:r>
            <w:r>
              <w:rPr>
                <w:rFonts w:hint="eastAsia"/>
                <w:color w:val="000000" w:themeColor="text1"/>
                <w:sz w:val="24"/>
                <w:highlight w:val="none"/>
              </w:rPr>
              <w:t xml:space="preserve">（成交）</w:t>
            </w:r>
            <w:r>
              <w:rPr>
                <w:color w:val="000000" w:themeColor="text1"/>
                <w:sz w:val="24"/>
                <w:highlight w:val="none"/>
              </w:rPr>
              <w:t xml:space="preserve">文件</w:t>
            </w:r>
            <w:r>
              <w:rPr>
                <w:rFonts w:hint="eastAsia"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ind w:firstLine="473"/>
              <w:jc w:val="left"/>
              <w:rPr>
                <w:rFonts w:hint="eastAsia" w:ascii="宋体" w:hAnsi="宋体" w:cs="宋体"/>
                <w:b/>
                <w:color w:val="000000" w:themeColor="text1"/>
                <w:sz w:val="24"/>
                <w:highlight w:val="none"/>
              </w:rPr>
            </w:pPr>
            <w:r>
              <w:rPr>
                <w:rFonts w:hint="eastAsia"/>
                <w:color w:val="000000" w:themeColor="text1"/>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themeColor="text1"/>
                <w:sz w:val="24"/>
                <w:highlight w:val="none"/>
              </w:rPr>
              <w:t xml:space="preserve">建设工程招标有限公司</w:t>
            </w:r>
            <w:r>
              <w:rPr>
                <w:rFonts w:hint="eastAsia"/>
                <w:color w:val="000000" w:themeColor="text1"/>
                <w:sz w:val="24"/>
                <w:highlight w:val="none"/>
              </w:rPr>
              <w:t xml:space="preserve">，联系方式见《第一章 投标邀请》）</w:t>
            </w:r>
            <w:r>
              <w:rPr>
                <w:rFonts w:hint="eastAsia" w:ascii="宋体" w:hAnsi="宋体" w:cs="宋体"/>
                <w:b/>
                <w:color w:val="000000" w:themeColor="text1"/>
                <w:sz w:val="24"/>
                <w:highlight w:val="none"/>
              </w:rPr>
            </w:r>
            <w:r>
              <w:rPr>
                <w:color w:val="000000" w:themeColor="text1"/>
                <w:highlight w:val="none"/>
              </w:rPr>
            </w:r>
          </w:p>
        </w:tc>
      </w:tr>
    </w:tbl>
    <w:p>
      <w:pPr>
        <w:pStyle w:val="855"/>
        <w:jc w:val="both"/>
        <w:spacing w:line="360" w:lineRule="auto"/>
        <w:tabs>
          <w:tab w:val="left" w:pos="5580" w:leader="none"/>
        </w:tabs>
        <w:rPr>
          <w:rFonts w:hint="eastAsia" w:ascii="宋体" w:hAnsi="宋体" w:cs="宋体"/>
          <w:color w:val="000000" w:themeColor="text1"/>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000000" w:themeColor="text1"/>
          <w:sz w:val="24"/>
          <w:highlight w:val="none"/>
        </w:rPr>
        <w:br w:type="page" w:clear="all"/>
      </w:r>
      <w:r>
        <w:rPr>
          <w:color w:val="000000" w:themeColor="text1"/>
          <w:highlight w:val="none"/>
        </w:rPr>
      </w:r>
    </w:p>
    <w:p>
      <w:pPr>
        <w:pStyle w:val="855"/>
        <w:jc w:val="center"/>
        <w:spacing w:before="240" w:after="240"/>
        <w:rPr>
          <w:rFonts w:hint="eastAsia" w:ascii="宋体" w:hAnsi="宋体" w:cs="宋体"/>
          <w:b/>
          <w:color w:val="000000" w:themeColor="text1"/>
          <w:sz w:val="28"/>
          <w:szCs w:val="28"/>
          <w:highlight w:val="none"/>
        </w:rPr>
      </w:pPr>
      <w:r>
        <w:rPr>
          <w:color w:val="000000" w:themeColor="text1"/>
          <w:highlight w:val="none"/>
        </w:rPr>
      </w:r>
      <w:bookmarkStart w:id="75" w:name="_Toc265228355"/>
      <w:r>
        <w:rPr>
          <w:color w:val="000000" w:themeColor="text1"/>
          <w:highlight w:val="none"/>
        </w:rPr>
      </w:r>
      <w:bookmarkStart w:id="76" w:name="_Toc305158785"/>
      <w:r>
        <w:rPr>
          <w:color w:val="000000" w:themeColor="text1"/>
          <w:highlight w:val="none"/>
        </w:rPr>
      </w:r>
      <w:bookmarkStart w:id="77" w:name="_Toc150480755"/>
      <w:r>
        <w:rPr>
          <w:color w:val="000000" w:themeColor="text1"/>
          <w:highlight w:val="none"/>
        </w:rPr>
      </w:r>
      <w:bookmarkStart w:id="78" w:name="_Toc127151517"/>
      <w:r>
        <w:rPr>
          <w:color w:val="000000" w:themeColor="text1"/>
          <w:highlight w:val="none"/>
        </w:rPr>
      </w:r>
      <w:bookmarkStart w:id="79" w:name="_Toc353873932"/>
      <w:r>
        <w:rPr>
          <w:color w:val="000000" w:themeColor="text1"/>
          <w:highlight w:val="none"/>
        </w:rPr>
      </w:r>
      <w:bookmarkStart w:id="80" w:name="_Toc305158859"/>
      <w:r>
        <w:rPr>
          <w:color w:val="000000" w:themeColor="text1"/>
          <w:highlight w:val="none"/>
        </w:rPr>
      </w:r>
      <w:bookmarkStart w:id="81" w:name="_Toc226965790"/>
      <w:r>
        <w:rPr>
          <w:color w:val="000000" w:themeColor="text1"/>
          <w:highlight w:val="none"/>
        </w:rPr>
      </w:r>
      <w:bookmarkStart w:id="82" w:name="_Toc195842882"/>
      <w:r>
        <w:rPr>
          <w:color w:val="000000" w:themeColor="text1"/>
          <w:highlight w:val="none"/>
        </w:rPr>
      </w:r>
      <w:bookmarkStart w:id="83" w:name="_Toc226337213"/>
      <w:r>
        <w:rPr>
          <w:color w:val="000000" w:themeColor="text1"/>
          <w:highlight w:val="none"/>
        </w:rPr>
      </w:r>
      <w:bookmarkStart w:id="84" w:name="_Toc142311019"/>
      <w:r>
        <w:rPr>
          <w:color w:val="000000" w:themeColor="text1"/>
          <w:highlight w:val="none"/>
        </w:rPr>
      </w:r>
      <w:bookmarkStart w:id="85" w:name="_Toc150774722"/>
      <w:r>
        <w:rPr>
          <w:color w:val="000000" w:themeColor="text1"/>
          <w:highlight w:val="none"/>
        </w:rPr>
      </w:r>
      <w:bookmarkStart w:id="86" w:name="_Toc264969207"/>
      <w:r>
        <w:rPr>
          <w:color w:val="000000" w:themeColor="text1"/>
          <w:highlight w:val="none"/>
        </w:rPr>
      </w:r>
      <w:bookmarkStart w:id="87" w:name="_Toc353873662"/>
      <w:r>
        <w:rPr>
          <w:color w:val="000000" w:themeColor="text1"/>
          <w:highlight w:val="none"/>
        </w:rPr>
      </w:r>
      <w:bookmarkStart w:id="88" w:name="_Toc353825542"/>
      <w:r>
        <w:rPr>
          <w:rFonts w:hint="eastAsia" w:ascii="宋体" w:hAnsi="宋体" w:cs="宋体"/>
          <w:b/>
          <w:color w:val="000000" w:themeColor="text1"/>
          <w:sz w:val="28"/>
          <w:szCs w:val="28"/>
          <w:highlight w:val="none"/>
        </w:rPr>
        <w:t xml:space="preserve">投标人须知</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cs="宋体"/>
          <w:b/>
          <w:color w:val="000000" w:themeColor="text1"/>
          <w:sz w:val="28"/>
          <w:szCs w:val="28"/>
          <w:highlight w:val="none"/>
        </w:rPr>
      </w:r>
      <w:r>
        <w:rPr>
          <w:color w:val="000000" w:themeColor="text1"/>
          <w:highlight w:val="none"/>
        </w:rPr>
      </w:r>
    </w:p>
    <w:p>
      <w:pPr>
        <w:pStyle w:val="857"/>
        <w:jc w:val="left"/>
        <w:spacing w:before="0" w:line="360" w:lineRule="auto"/>
        <w:tabs>
          <w:tab w:val="center" w:pos="4592" w:leader="none"/>
          <w:tab w:val="left" w:pos="7860" w:leader="none"/>
        </w:tabs>
        <w:rPr>
          <w:rFonts w:hint="eastAsia" w:ascii="宋体" w:hAnsi="宋体" w:eastAsia="宋体" w:cs="宋体"/>
          <w:color w:val="000000" w:themeColor="text1"/>
          <w:sz w:val="28"/>
          <w:highlight w:val="none"/>
        </w:rPr>
      </w:pPr>
      <w:r>
        <w:rPr>
          <w:color w:val="000000" w:themeColor="text1"/>
          <w:highlight w:val="none"/>
        </w:rPr>
      </w:r>
      <w:bookmarkStart w:id="89" w:name="_Toc127151518"/>
      <w:r>
        <w:rPr>
          <w:color w:val="000000" w:themeColor="text1"/>
          <w:highlight w:val="none"/>
        </w:rPr>
      </w:r>
      <w:bookmarkStart w:id="90" w:name="_Toc520356143"/>
      <w:r>
        <w:rPr>
          <w:rFonts w:hint="eastAsia" w:ascii="宋体" w:hAnsi="宋体" w:eastAsia="宋体" w:cs="宋体"/>
          <w:color w:val="000000" w:themeColor="text1"/>
          <w:sz w:val="28"/>
          <w:highlight w:val="none"/>
        </w:rPr>
        <w:tab/>
      </w:r>
      <w:bookmarkStart w:id="91" w:name="_Toc150774618"/>
      <w:r>
        <w:rPr>
          <w:color w:val="000000" w:themeColor="text1"/>
          <w:highlight w:val="none"/>
        </w:rPr>
      </w:r>
      <w:bookmarkStart w:id="92" w:name="_Toc142311020"/>
      <w:r>
        <w:rPr>
          <w:color w:val="000000" w:themeColor="text1"/>
          <w:highlight w:val="none"/>
        </w:rPr>
      </w:r>
      <w:bookmarkStart w:id="93" w:name="_Toc226337214"/>
      <w:r>
        <w:rPr>
          <w:color w:val="000000" w:themeColor="text1"/>
          <w:highlight w:val="none"/>
        </w:rPr>
      </w:r>
      <w:bookmarkStart w:id="94" w:name="_Toc265228356"/>
      <w:r>
        <w:rPr>
          <w:color w:val="000000" w:themeColor="text1"/>
          <w:highlight w:val="none"/>
        </w:rPr>
      </w:r>
      <w:bookmarkStart w:id="95" w:name="_Toc150774723"/>
      <w:r>
        <w:rPr>
          <w:color w:val="000000" w:themeColor="text1"/>
          <w:highlight w:val="none"/>
        </w:rPr>
      </w:r>
      <w:bookmarkStart w:id="96" w:name="_Toc151193688"/>
      <w:r>
        <w:rPr>
          <w:color w:val="000000" w:themeColor="text1"/>
          <w:highlight w:val="none"/>
        </w:rPr>
      </w:r>
      <w:bookmarkStart w:id="97" w:name="_Toc150509269"/>
      <w:r>
        <w:rPr>
          <w:color w:val="000000" w:themeColor="text1"/>
          <w:highlight w:val="none"/>
        </w:rPr>
      </w:r>
      <w:bookmarkStart w:id="98" w:name="_Toc226965708"/>
      <w:r>
        <w:rPr>
          <w:color w:val="000000" w:themeColor="text1"/>
          <w:highlight w:val="none"/>
        </w:rPr>
      </w:r>
      <w:bookmarkStart w:id="99" w:name="_Toc305158860"/>
      <w:r>
        <w:rPr>
          <w:color w:val="000000" w:themeColor="text1"/>
          <w:highlight w:val="none"/>
        </w:rPr>
      </w:r>
      <w:bookmarkStart w:id="100" w:name="_Toc226965791"/>
      <w:r>
        <w:rPr>
          <w:color w:val="000000" w:themeColor="text1"/>
          <w:highlight w:val="none"/>
        </w:rPr>
      </w:r>
      <w:bookmarkStart w:id="101" w:name="_Toc151193832"/>
      <w:r>
        <w:rPr>
          <w:color w:val="000000" w:themeColor="text1"/>
          <w:highlight w:val="none"/>
        </w:rPr>
      </w:r>
      <w:bookmarkStart w:id="102" w:name="_Toc195842883"/>
      <w:r>
        <w:rPr>
          <w:color w:val="000000" w:themeColor="text1"/>
          <w:highlight w:val="none"/>
        </w:rPr>
      </w:r>
      <w:bookmarkStart w:id="103" w:name="_Toc264969208"/>
      <w:r>
        <w:rPr>
          <w:color w:val="000000" w:themeColor="text1"/>
          <w:highlight w:val="none"/>
        </w:rPr>
      </w:r>
      <w:bookmarkStart w:id="104" w:name="_Toc151190145"/>
      <w:r>
        <w:rPr>
          <w:color w:val="000000" w:themeColor="text1"/>
          <w:highlight w:val="none"/>
        </w:rPr>
      </w:r>
      <w:bookmarkStart w:id="105" w:name="_Toc150480756"/>
      <w:r>
        <w:rPr>
          <w:color w:val="000000" w:themeColor="text1"/>
          <w:highlight w:val="none"/>
        </w:rPr>
      </w:r>
      <w:bookmarkStart w:id="106" w:name="_Toc151193906"/>
      <w:r>
        <w:rPr>
          <w:color w:val="000000" w:themeColor="text1"/>
          <w:highlight w:val="none"/>
        </w:rPr>
      </w:r>
      <w:bookmarkStart w:id="107" w:name="_Toc151193616"/>
      <w:r>
        <w:rPr>
          <w:color w:val="000000" w:themeColor="text1"/>
          <w:highlight w:val="none"/>
        </w:rPr>
      </w:r>
      <w:bookmarkStart w:id="108" w:name="_Toc151193760"/>
      <w:r>
        <w:rPr>
          <w:color w:val="000000" w:themeColor="text1"/>
          <w:highlight w:val="none"/>
        </w:rPr>
      </w:r>
      <w:bookmarkStart w:id="109" w:name="_Toc305158786"/>
      <w:r>
        <w:rPr>
          <w:color w:val="000000" w:themeColor="text1"/>
          <w:highlight w:val="none"/>
        </w:rPr>
      </w:r>
      <w:bookmarkStart w:id="110" w:name="_Toc226309762"/>
      <w:r>
        <w:rPr>
          <w:rFonts w:hint="eastAsia" w:ascii="宋体" w:hAnsi="宋体" w:eastAsia="宋体" w:cs="宋体"/>
          <w:color w:val="000000" w:themeColor="text1"/>
          <w:sz w:val="28"/>
          <w:highlight w:val="none"/>
        </w:rPr>
        <w:t xml:space="preserve">一   说  明</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rFonts w:hint="eastAsia" w:ascii="宋体" w:hAnsi="宋体" w:eastAsia="宋体" w:cs="宋体"/>
          <w:color w:val="000000" w:themeColor="text1"/>
          <w:sz w:val="28"/>
          <w:highlight w:val="none"/>
        </w:rPr>
        <w:tab/>
      </w:r>
      <w:r>
        <w:rPr>
          <w:color w:val="000000" w:themeColor="text1"/>
          <w:highlight w:val="none"/>
        </w:rPr>
      </w:r>
    </w:p>
    <w:p>
      <w:pPr>
        <w:pStyle w:val="855"/>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highlight w:val="none"/>
        </w:rPr>
        <w:outlineLvl w:val="1"/>
      </w:pPr>
      <w:r>
        <w:rPr>
          <w:color w:val="000000" w:themeColor="text1"/>
          <w:highlight w:val="none"/>
        </w:rPr>
      </w:r>
      <w:bookmarkStart w:id="111" w:name="_Toc305158861"/>
      <w:r>
        <w:rPr>
          <w:color w:val="000000" w:themeColor="text1"/>
          <w:highlight w:val="none"/>
        </w:rPr>
      </w:r>
      <w:bookmarkStart w:id="112" w:name="_Toc265228357"/>
      <w:r>
        <w:rPr>
          <w:color w:val="000000" w:themeColor="text1"/>
          <w:highlight w:val="none"/>
        </w:rPr>
      </w:r>
      <w:bookmarkStart w:id="113" w:name="_Toc305158787"/>
      <w:r>
        <w:rPr>
          <w:color w:val="000000" w:themeColor="text1"/>
          <w:highlight w:val="none"/>
        </w:rPr>
      </w:r>
      <w:bookmarkStart w:id="114" w:name="_Toc264969209"/>
      <w:r>
        <w:rPr>
          <w:rFonts w:hint="eastAsia" w:ascii="宋体" w:hAnsi="宋体" w:cs="宋体"/>
          <w:b/>
          <w:color w:val="000000" w:themeColor="text1"/>
          <w:sz w:val="24"/>
          <w:highlight w:val="none"/>
        </w:rPr>
        <w:t xml:space="preserve">采购人、采购代理机构、投标人</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、联合体</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投标人（也称“供应商”、“申请人”）：指向采购人提供货物、工程或者服务的法人、其他组织或者自然人。</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联合体：指两个以上的自然人、法人或者其他组织组成一个联合体，以一个供应商的身份共同参加政府采购。</w:t>
      </w:r>
      <w:r>
        <w:rPr>
          <w:color w:val="000000" w:themeColor="text1"/>
          <w:highlight w:val="none"/>
        </w:rPr>
      </w:r>
    </w:p>
    <w:p>
      <w:pPr>
        <w:pStyle w:val="855"/>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highlight w:val="none"/>
        </w:rPr>
        <w:outlineLvl w:val="1"/>
      </w:pPr>
      <w:r>
        <w:rPr>
          <w:color w:val="000000" w:themeColor="text1"/>
          <w:highlight w:val="none"/>
        </w:rPr>
      </w:r>
      <w:bookmarkStart w:id="115" w:name="_Toc151193908"/>
      <w:r>
        <w:rPr>
          <w:color w:val="000000" w:themeColor="text1"/>
          <w:highlight w:val="none"/>
        </w:rPr>
      </w:r>
      <w:bookmarkStart w:id="116" w:name="_Toc127151721"/>
      <w:r>
        <w:rPr>
          <w:color w:val="000000" w:themeColor="text1"/>
          <w:highlight w:val="none"/>
        </w:rPr>
      </w:r>
      <w:bookmarkStart w:id="117" w:name="_Toc195842885"/>
      <w:r>
        <w:rPr>
          <w:color w:val="000000" w:themeColor="text1"/>
          <w:highlight w:val="none"/>
        </w:rPr>
      </w:r>
      <w:bookmarkStart w:id="118" w:name="_Toc264969210"/>
      <w:r>
        <w:rPr>
          <w:color w:val="000000" w:themeColor="text1"/>
          <w:highlight w:val="none"/>
        </w:rPr>
      </w:r>
      <w:bookmarkStart w:id="119" w:name="_Toc151193618"/>
      <w:r>
        <w:rPr>
          <w:color w:val="000000" w:themeColor="text1"/>
          <w:highlight w:val="none"/>
        </w:rPr>
      </w:r>
      <w:bookmarkStart w:id="120" w:name="_Toc265228358"/>
      <w:r>
        <w:rPr>
          <w:color w:val="000000" w:themeColor="text1"/>
          <w:highlight w:val="none"/>
        </w:rPr>
      </w:r>
      <w:bookmarkStart w:id="121" w:name="_Toc150774725"/>
      <w:r>
        <w:rPr>
          <w:color w:val="000000" w:themeColor="text1"/>
          <w:highlight w:val="none"/>
        </w:rPr>
      </w:r>
      <w:bookmarkStart w:id="122" w:name="_Toc305158862"/>
      <w:r>
        <w:rPr>
          <w:color w:val="000000" w:themeColor="text1"/>
          <w:highlight w:val="none"/>
        </w:rPr>
      </w:r>
      <w:bookmarkStart w:id="123" w:name="_Toc127161434"/>
      <w:r>
        <w:rPr>
          <w:color w:val="000000" w:themeColor="text1"/>
          <w:highlight w:val="none"/>
        </w:rPr>
      </w:r>
      <w:bookmarkStart w:id="124" w:name="_Toc151190147"/>
      <w:r>
        <w:rPr>
          <w:color w:val="000000" w:themeColor="text1"/>
          <w:highlight w:val="none"/>
        </w:rPr>
      </w:r>
      <w:bookmarkStart w:id="125" w:name="_Toc164608634"/>
      <w:r>
        <w:rPr>
          <w:color w:val="000000" w:themeColor="text1"/>
          <w:highlight w:val="none"/>
        </w:rPr>
      </w:r>
      <w:bookmarkStart w:id="126" w:name="_Toc150509271"/>
      <w:r>
        <w:rPr>
          <w:color w:val="000000" w:themeColor="text1"/>
          <w:highlight w:val="none"/>
        </w:rPr>
      </w:r>
      <w:bookmarkStart w:id="127" w:name="_Toc151193834"/>
      <w:r>
        <w:rPr>
          <w:color w:val="000000" w:themeColor="text1"/>
          <w:highlight w:val="none"/>
        </w:rPr>
      </w:r>
      <w:bookmarkStart w:id="128" w:name="_Toc164608789"/>
      <w:r>
        <w:rPr>
          <w:color w:val="000000" w:themeColor="text1"/>
          <w:highlight w:val="none"/>
        </w:rPr>
      </w:r>
      <w:bookmarkStart w:id="129" w:name="_Toc164229215"/>
      <w:r>
        <w:rPr>
          <w:color w:val="000000" w:themeColor="text1"/>
          <w:highlight w:val="none"/>
        </w:rPr>
      </w:r>
      <w:bookmarkStart w:id="130" w:name="_Toc164351614"/>
      <w:r>
        <w:rPr>
          <w:color w:val="000000" w:themeColor="text1"/>
          <w:highlight w:val="none"/>
        </w:rPr>
      </w:r>
      <w:bookmarkStart w:id="131" w:name="_Toc127151520"/>
      <w:r>
        <w:rPr>
          <w:color w:val="000000" w:themeColor="text1"/>
          <w:highlight w:val="none"/>
        </w:rPr>
      </w:r>
      <w:bookmarkStart w:id="132" w:name="_Toc149720813"/>
      <w:r>
        <w:rPr>
          <w:color w:val="000000" w:themeColor="text1"/>
          <w:highlight w:val="none"/>
        </w:rPr>
      </w:r>
      <w:bookmarkStart w:id="133" w:name="_Toc226309764"/>
      <w:r>
        <w:rPr>
          <w:color w:val="000000" w:themeColor="text1"/>
          <w:highlight w:val="none"/>
        </w:rPr>
      </w:r>
      <w:bookmarkStart w:id="134" w:name="_Toc150774620"/>
      <w:r>
        <w:rPr>
          <w:color w:val="000000" w:themeColor="text1"/>
          <w:highlight w:val="none"/>
        </w:rPr>
      </w:r>
      <w:bookmarkStart w:id="135" w:name="_Toc142311022"/>
      <w:r>
        <w:rPr>
          <w:color w:val="000000" w:themeColor="text1"/>
          <w:highlight w:val="none"/>
        </w:rPr>
      </w:r>
      <w:bookmarkStart w:id="136" w:name="_Toc164229361"/>
      <w:r>
        <w:rPr>
          <w:color w:val="000000" w:themeColor="text1"/>
          <w:highlight w:val="none"/>
        </w:rPr>
      </w:r>
      <w:bookmarkStart w:id="137" w:name="_Toc305158788"/>
      <w:r>
        <w:rPr>
          <w:color w:val="000000" w:themeColor="text1"/>
          <w:highlight w:val="none"/>
        </w:rPr>
      </w:r>
      <w:bookmarkStart w:id="138" w:name="_Toc226337216"/>
      <w:r>
        <w:rPr>
          <w:color w:val="000000" w:themeColor="text1"/>
          <w:highlight w:val="none"/>
        </w:rPr>
      </w:r>
      <w:bookmarkStart w:id="139" w:name="_Toc150480758"/>
      <w:r>
        <w:rPr>
          <w:color w:val="000000" w:themeColor="text1"/>
          <w:highlight w:val="none"/>
        </w:rPr>
      </w:r>
      <w:bookmarkStart w:id="140" w:name="_Toc226965710"/>
      <w:r>
        <w:rPr>
          <w:color w:val="000000" w:themeColor="text1"/>
          <w:highlight w:val="none"/>
        </w:rPr>
      </w:r>
      <w:bookmarkStart w:id="141" w:name="_Toc151193690"/>
      <w:r>
        <w:rPr>
          <w:color w:val="000000" w:themeColor="text1"/>
          <w:highlight w:val="none"/>
        </w:rPr>
      </w:r>
      <w:bookmarkStart w:id="142" w:name="_Toc151193762"/>
      <w:r>
        <w:rPr>
          <w:color w:val="000000" w:themeColor="text1"/>
          <w:highlight w:val="none"/>
        </w:rPr>
      </w:r>
      <w:bookmarkStart w:id="143" w:name="_Toc226965793"/>
      <w:r>
        <w:rPr>
          <w:rFonts w:hint="eastAsia" w:ascii="宋体" w:hAnsi="宋体" w:cs="宋体"/>
          <w:b/>
          <w:color w:val="000000" w:themeColor="text1"/>
          <w:sz w:val="24"/>
          <w:highlight w:val="none"/>
        </w:rPr>
        <w:t xml:space="preserve">资金来源</w:t>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rFonts w:hint="eastAsia" w:ascii="宋体" w:hAnsi="宋体" w:cs="宋体"/>
          <w:b/>
          <w:color w:val="000000" w:themeColor="text1"/>
          <w:sz w:val="24"/>
          <w:highlight w:val="none"/>
        </w:rPr>
        <w:t xml:space="preserve">、项目属性、科研仪器设备采购、核心产品</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资金来源为财政性资金和/或本项目采购中无法与财政性资金分割的非财政性资金。</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项目属性见《投标人须知资料表》。</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是否属于科研仪器设备采购见《投标人须知资料表》。</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核心产品见《投标人须知资料表》。</w:t>
      </w:r>
      <w:r>
        <w:rPr>
          <w:color w:val="000000" w:themeColor="text1"/>
          <w:highlight w:val="none"/>
        </w:rPr>
      </w:r>
    </w:p>
    <w:p>
      <w:pPr>
        <w:pStyle w:val="855"/>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现场考察、开标前答疑会</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若《投标人须知资料表》中规定了组织现场考察、召开开标前答疑会，则投标人应按要求在规定的时间和地点参加。</w:t>
      </w:r>
      <w:bookmarkStart w:id="144" w:name="_Toc151193620"/>
      <w:r>
        <w:rPr>
          <w:color w:val="000000" w:themeColor="text1"/>
          <w:highlight w:val="none"/>
        </w:rPr>
      </w:r>
      <w:bookmarkStart w:id="145" w:name="_Toc151193836"/>
      <w:r>
        <w:rPr>
          <w:color w:val="000000" w:themeColor="text1"/>
          <w:highlight w:val="none"/>
        </w:rPr>
      </w:r>
      <w:bookmarkStart w:id="146" w:name="_Toc127151522"/>
      <w:r>
        <w:rPr>
          <w:color w:val="000000" w:themeColor="text1"/>
          <w:highlight w:val="none"/>
        </w:rPr>
      </w:r>
      <w:bookmarkStart w:id="147" w:name="_Toc226965795"/>
      <w:r>
        <w:rPr>
          <w:color w:val="000000" w:themeColor="text1"/>
          <w:highlight w:val="none"/>
        </w:rPr>
      </w:r>
      <w:bookmarkStart w:id="148" w:name="_Toc151193910"/>
      <w:r>
        <w:rPr>
          <w:color w:val="000000" w:themeColor="text1"/>
          <w:highlight w:val="none"/>
        </w:rPr>
      </w:r>
      <w:bookmarkStart w:id="149" w:name="_Toc195842887"/>
      <w:r>
        <w:rPr>
          <w:color w:val="000000" w:themeColor="text1"/>
          <w:highlight w:val="none"/>
        </w:rPr>
      </w:r>
      <w:bookmarkStart w:id="150" w:name="_Toc150480760"/>
      <w:r>
        <w:rPr>
          <w:color w:val="000000" w:themeColor="text1"/>
          <w:highlight w:val="none"/>
        </w:rPr>
      </w:r>
      <w:bookmarkStart w:id="151" w:name="_Toc226337218"/>
      <w:r>
        <w:rPr>
          <w:color w:val="000000" w:themeColor="text1"/>
          <w:highlight w:val="none"/>
        </w:rPr>
      </w:r>
      <w:bookmarkStart w:id="152" w:name="_Toc151190149"/>
      <w:r>
        <w:rPr>
          <w:color w:val="000000" w:themeColor="text1"/>
          <w:highlight w:val="none"/>
        </w:rPr>
      </w:r>
      <w:bookmarkStart w:id="153" w:name="_Toc151193764"/>
      <w:r>
        <w:rPr>
          <w:color w:val="000000" w:themeColor="text1"/>
          <w:highlight w:val="none"/>
        </w:rPr>
      </w:r>
      <w:bookmarkStart w:id="154" w:name="_Toc520356146"/>
      <w:r>
        <w:rPr>
          <w:color w:val="000000" w:themeColor="text1"/>
          <w:highlight w:val="none"/>
        </w:rPr>
      </w:r>
      <w:bookmarkStart w:id="155" w:name="_Toc142311024"/>
      <w:r>
        <w:rPr>
          <w:color w:val="000000" w:themeColor="text1"/>
          <w:highlight w:val="none"/>
        </w:rPr>
      </w:r>
      <w:bookmarkStart w:id="156" w:name="_Toc150509273"/>
      <w:r>
        <w:rPr>
          <w:color w:val="000000" w:themeColor="text1"/>
          <w:highlight w:val="none"/>
        </w:rPr>
      </w:r>
      <w:bookmarkStart w:id="157" w:name="_Toc226309766"/>
      <w:r>
        <w:rPr>
          <w:color w:val="000000" w:themeColor="text1"/>
          <w:highlight w:val="none"/>
        </w:rPr>
      </w:r>
      <w:bookmarkStart w:id="158" w:name="_Toc150774727"/>
      <w:r>
        <w:rPr>
          <w:color w:val="000000" w:themeColor="text1"/>
          <w:highlight w:val="none"/>
        </w:rPr>
      </w:r>
      <w:bookmarkStart w:id="159" w:name="_Toc226965712"/>
      <w:r>
        <w:rPr>
          <w:color w:val="000000" w:themeColor="text1"/>
          <w:highlight w:val="none"/>
        </w:rPr>
      </w:r>
      <w:bookmarkStart w:id="160" w:name="_Toc150774622"/>
      <w:r>
        <w:rPr>
          <w:color w:val="000000" w:themeColor="text1"/>
          <w:highlight w:val="none"/>
        </w:rPr>
      </w:r>
      <w:bookmarkStart w:id="161" w:name="_Toc305158864"/>
      <w:r>
        <w:rPr>
          <w:color w:val="000000" w:themeColor="text1"/>
          <w:highlight w:val="none"/>
        </w:rPr>
      </w:r>
      <w:bookmarkStart w:id="162" w:name="_Toc264969212"/>
      <w:r>
        <w:rPr>
          <w:color w:val="000000" w:themeColor="text1"/>
          <w:highlight w:val="none"/>
        </w:rPr>
      </w:r>
      <w:bookmarkStart w:id="163" w:name="_Toc151193692"/>
      <w:r>
        <w:rPr>
          <w:color w:val="000000" w:themeColor="text1"/>
          <w:highlight w:val="none"/>
        </w:rPr>
      </w:r>
      <w:bookmarkStart w:id="164" w:name="_Toc265228360"/>
      <w:r>
        <w:rPr>
          <w:color w:val="000000" w:themeColor="text1"/>
          <w:highlight w:val="none"/>
        </w:rPr>
      </w:r>
      <w:bookmarkStart w:id="165" w:name="_Toc305158790"/>
      <w:r>
        <w:rPr>
          <w:rFonts w:hint="eastAsia" w:ascii="宋体" w:hAnsi="宋体" w:cs="宋体"/>
          <w:color w:val="000000" w:themeColor="text1"/>
          <w:sz w:val="28"/>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highlight w:val="none"/>
        </w:rPr>
      </w:r>
    </w:p>
    <w:p>
      <w:pPr>
        <w:pStyle w:val="855"/>
        <w:numPr>
          <w:ilvl w:val="0"/>
          <w:numId w:val="8"/>
        </w:numPr>
        <w:ind w:left="0" w:firstLine="482"/>
        <w:spacing w:line="360" w:lineRule="auto"/>
        <w:tabs>
          <w:tab w:val="left" w:pos="360"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样品</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样品的评审方法以及评审标准等内容见第四章《评标方法和评标标准》。</w:t>
      </w:r>
      <w:r>
        <w:rPr>
          <w:color w:val="000000" w:themeColor="text1"/>
          <w:highlight w:val="none"/>
        </w:rPr>
      </w:r>
    </w:p>
    <w:p>
      <w:pPr>
        <w:pStyle w:val="855"/>
        <w:numPr>
          <w:ilvl w:val="0"/>
          <w:numId w:val="8"/>
        </w:numPr>
        <w:ind w:left="0" w:firstLine="482"/>
        <w:spacing w:line="360" w:lineRule="auto"/>
        <w:tabs>
          <w:tab w:val="left" w:pos="360" w:leader="none"/>
          <w:tab w:val="clear" w:pos="900" w:leader="none"/>
        </w:tabs>
        <w:rPr>
          <w:rFonts w:hint="eastAsia" w:ascii="宋体" w:hAnsi="宋体" w:cs="宋体"/>
          <w:color w:val="000000" w:themeColor="text1"/>
          <w:sz w:val="24"/>
          <w:highlight w:val="none"/>
        </w:rPr>
        <w:outlineLvl w:val="1"/>
      </w:pPr>
      <w:r>
        <w:rPr>
          <w:rFonts w:hint="eastAsia" w:ascii="宋体" w:hAnsi="宋体" w:cs="宋体"/>
          <w:b/>
          <w:color w:val="000000" w:themeColor="text1"/>
          <w:sz w:val="24"/>
          <w:highlight w:val="none"/>
        </w:rPr>
        <w:t xml:space="preserve">政府采购政策</w:t>
      </w:r>
      <w:r>
        <w:rPr>
          <w:rFonts w:hint="eastAsia" w:ascii="宋体" w:hAnsi="宋体" w:cs="宋体"/>
          <w:color w:val="000000" w:themeColor="text1"/>
          <w:sz w:val="24"/>
          <w:highlight w:val="none"/>
        </w:rPr>
        <w:t xml:space="preserve">（包括但不限于下列具体政策要求）</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进口产品</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中小企业、监狱企业及残疾人福利性单位</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中小企业定义：</w:t>
      </w:r>
      <w:r>
        <w:rPr>
          <w:color w:val="000000" w:themeColor="text1"/>
          <w:highlight w:val="none"/>
        </w:rP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中小企业是</w:t>
      </w:r>
      <w:r>
        <w:rPr>
          <w:rFonts w:hint="eastAsia" w:ascii="宋体" w:hAnsi="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供应商提供的货物、工程或者服务符合下列情形的，享受中小企业扶持政策：</w:t>
      </w:r>
      <w:r>
        <w:rPr>
          <w:rFonts w:hint="eastAsia" w:ascii="宋体" w:hAnsi="宋体" w:cs="宋体"/>
          <w:color w:val="000000" w:themeColor="text1"/>
          <w:sz w:val="24"/>
          <w:highlight w:val="none"/>
        </w:rPr>
      </w:r>
      <w:r>
        <w:rPr>
          <w:color w:val="000000" w:themeColor="text1"/>
          <w:highlight w:val="none"/>
        </w:rPr>
      </w:r>
    </w:p>
    <w:p>
      <w:pPr>
        <w:pStyle w:val="855"/>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（1）在货物采购项目中，货物由中小企业制造，即货物由中小企业生产且使用该中小企业商号或者注册商标；</w:t>
      </w:r>
      <w:r>
        <w:rPr>
          <w:color w:val="000000" w:themeColor="text1"/>
          <w:highlight w:val="none"/>
        </w:rPr>
      </w:r>
    </w:p>
    <w:p>
      <w:pPr>
        <w:pStyle w:val="855"/>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（2）在工程采购项目中，工程由中小企业承建，即工程施工单位为中小企业；</w:t>
      </w:r>
      <w:r>
        <w:rPr>
          <w:color w:val="000000" w:themeColor="text1"/>
          <w:highlight w:val="none"/>
        </w:rPr>
      </w:r>
    </w:p>
    <w:p>
      <w:pPr>
        <w:pStyle w:val="855"/>
        <w:ind w:firstLine="566"/>
        <w:spacing w:line="360" w:lineRule="auto"/>
        <w:tabs>
          <w:tab w:val="left" w:pos="156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themeColor="text1"/>
          <w:sz w:val="24"/>
          <w:highlight w:val="none"/>
        </w:rPr>
      </w:r>
      <w:r>
        <w:rPr>
          <w:color w:val="000000" w:themeColor="text1"/>
          <w:highlight w:val="none"/>
        </w:rP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残疾人福利单位定义：享受政府采购支持政策的残疾人福利性单位应当同时满足以下条件：</w:t>
      </w:r>
      <w:r>
        <w:rPr>
          <w:color w:val="000000" w:themeColor="text1"/>
          <w:highlight w:val="none"/>
        </w:rPr>
      </w:r>
    </w:p>
    <w:p>
      <w:pPr>
        <w:pStyle w:val="950"/>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950"/>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000000" w:themeColor="text1"/>
          <w:sz w:val="24"/>
          <w:szCs w:val="24"/>
          <w:highlight w:val="none"/>
        </w:rPr>
      </w:pPr>
      <w:r>
        <w:rPr>
          <w:rFonts w:hint="eastAsia" w:ascii="宋体" w:hAnsi="宋体" w:cs="宋体"/>
          <w:vanish/>
          <w:color w:val="000000" w:themeColor="text1"/>
          <w:sz w:val="24"/>
          <w:szCs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依法与安置的每位残疾人签订了一年以上（含一年）的劳动合同或服务协议；</w:t>
      </w:r>
      <w:r>
        <w:rPr>
          <w:rFonts w:hint="eastAsia" w:ascii="宋体" w:hAnsi="宋体" w:cs="宋体"/>
          <w:color w:val="000000" w:themeColor="text1"/>
          <w:sz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themeColor="text1"/>
          <w:sz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themeColor="text1"/>
          <w:sz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themeColor="text1"/>
          <w:sz w:val="24"/>
          <w:highlight w:val="none"/>
        </w:rPr>
      </w:r>
      <w:r>
        <w:rPr>
          <w:color w:val="000000" w:themeColor="text1"/>
          <w:highlight w:val="none"/>
        </w:rP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themeColor="text1"/>
          <w:sz w:val="24"/>
          <w:highlight w:val="none"/>
        </w:rPr>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本项目是否专门面向中小企业预留采购份额见第一章《投标邀请》。</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采购标的对应的中小企业划分标准所属行业见《投标人须知资料表》。</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小微企业价格评审优惠的政策调整：见第四章《评标方法和评标标准》。</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政府采购节能产品、环境标志产品</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非政府强制采购的节能产品或环境标志产品，依据品目清单和认证证书实施政府优先采购。优先采购的具体规定见第四章《评标方法和评标标准》（如涉及）。</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支持乡村产业振兴管理</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highlight w:val="none"/>
        </w:rP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highlight w:val="none"/>
        </w:rP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highlight w:val="none"/>
        </w:rP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绿色采购政策</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sz w:val="24"/>
          <w:highlight w:val="none"/>
        </w:rPr>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rFonts w:ascii="宋体" w:hAnsi="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highlight w:val="none"/>
        </w:rPr>
      </w:r>
    </w:p>
    <w:p>
      <w:pPr>
        <w:pStyle w:val="855"/>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5.9采购本国产品的支持政策</w:t>
      </w:r>
      <w:r>
        <w:rPr>
          <w:color w:val="000000" w:themeColor="text1"/>
          <w:highlight w:val="none"/>
        </w:rPr>
      </w:r>
    </w:p>
    <w:p>
      <w:pPr>
        <w:pStyle w:val="855"/>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投标费用</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color w:val="000000" w:themeColor="text1"/>
          <w:highlight w:val="none"/>
        </w:rPr>
      </w:r>
    </w:p>
    <w:p>
      <w:pPr>
        <w:pStyle w:val="855"/>
        <w:ind w:firstLine="560"/>
        <w:spacing w:line="360" w:lineRule="auto"/>
        <w:tabs>
          <w:tab w:val="left" w:pos="1080" w:leader="none"/>
        </w:tabs>
        <w:rPr>
          <w:rFonts w:hint="eastAsia" w:ascii="宋体" w:hAnsi="宋体" w:cs="宋体"/>
          <w:color w:val="000000" w:themeColor="text1"/>
          <w:sz w:val="28"/>
          <w:highlight w:val="none"/>
        </w:rPr>
      </w:pPr>
      <w:r>
        <w:rPr>
          <w:color w:val="000000" w:themeColor="text1"/>
          <w:highlight w:val="none"/>
        </w:rPr>
      </w:r>
      <w:bookmarkStart w:id="166" w:name="_1.8_计量单位"/>
      <w:r>
        <w:rPr>
          <w:color w:val="000000" w:themeColor="text1"/>
          <w:highlight w:val="none"/>
        </w:rPr>
      </w:r>
      <w:bookmarkEnd w:id="166"/>
      <w:r>
        <w:rPr>
          <w:rFonts w:hint="eastAsia" w:ascii="宋体" w:hAnsi="宋体" w:cs="宋体"/>
          <w:color w:val="000000" w:themeColor="text1"/>
          <w:sz w:val="28"/>
          <w:highlight w:val="none"/>
        </w:rPr>
      </w:r>
      <w:r>
        <w:rPr>
          <w:color w:val="000000" w:themeColor="text1"/>
          <w:highlight w:val="none"/>
        </w:rPr>
      </w:r>
    </w:p>
    <w:p>
      <w:pPr>
        <w:pStyle w:val="857"/>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二   招标文件</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rFonts w:hint="eastAsia" w:ascii="宋体" w:hAnsi="宋体" w:eastAsia="宋体" w:cs="宋体"/>
          <w:color w:val="000000" w:themeColor="text1"/>
          <w:sz w:val="28"/>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167" w:name="_Toc226965713"/>
      <w:r>
        <w:rPr>
          <w:color w:val="000000" w:themeColor="text1"/>
          <w:highlight w:val="none"/>
        </w:rPr>
      </w:r>
      <w:bookmarkStart w:id="168" w:name="_Toc150774728"/>
      <w:r>
        <w:rPr>
          <w:color w:val="000000" w:themeColor="text1"/>
          <w:highlight w:val="none"/>
        </w:rPr>
      </w:r>
      <w:bookmarkStart w:id="169" w:name="_Toc164229364"/>
      <w:r>
        <w:rPr>
          <w:color w:val="000000" w:themeColor="text1"/>
          <w:highlight w:val="none"/>
        </w:rPr>
      </w:r>
      <w:bookmarkStart w:id="170" w:name="_Toc127151523"/>
      <w:r>
        <w:rPr>
          <w:color w:val="000000" w:themeColor="text1"/>
          <w:highlight w:val="none"/>
        </w:rPr>
      </w:r>
      <w:bookmarkStart w:id="171" w:name="_Toc195842888"/>
      <w:r>
        <w:rPr>
          <w:color w:val="000000" w:themeColor="text1"/>
          <w:highlight w:val="none"/>
        </w:rPr>
      </w:r>
      <w:bookmarkStart w:id="172" w:name="_Toc151193911"/>
      <w:r>
        <w:rPr>
          <w:color w:val="000000" w:themeColor="text1"/>
          <w:highlight w:val="none"/>
        </w:rPr>
      </w:r>
      <w:bookmarkStart w:id="173" w:name="_Toc164608637"/>
      <w:r>
        <w:rPr>
          <w:color w:val="000000" w:themeColor="text1"/>
          <w:highlight w:val="none"/>
        </w:rPr>
      </w:r>
      <w:bookmarkStart w:id="174" w:name="_Toc305158865"/>
      <w:r>
        <w:rPr>
          <w:color w:val="000000" w:themeColor="text1"/>
          <w:highlight w:val="none"/>
        </w:rPr>
      </w:r>
      <w:bookmarkStart w:id="175" w:name="_Toc149720816"/>
      <w:r>
        <w:rPr>
          <w:color w:val="000000" w:themeColor="text1"/>
          <w:highlight w:val="none"/>
        </w:rPr>
      </w:r>
      <w:bookmarkStart w:id="176" w:name="_Toc265228361"/>
      <w:r>
        <w:rPr>
          <w:color w:val="000000" w:themeColor="text1"/>
          <w:highlight w:val="none"/>
        </w:rPr>
      </w:r>
      <w:bookmarkStart w:id="177" w:name="_Toc151190150"/>
      <w:r>
        <w:rPr>
          <w:color w:val="000000" w:themeColor="text1"/>
          <w:highlight w:val="none"/>
        </w:rPr>
      </w:r>
      <w:bookmarkStart w:id="178" w:name="_Toc226337219"/>
      <w:r>
        <w:rPr>
          <w:color w:val="000000" w:themeColor="text1"/>
          <w:highlight w:val="none"/>
        </w:rPr>
      </w:r>
      <w:bookmarkStart w:id="179" w:name="_Toc264969213"/>
      <w:r>
        <w:rPr>
          <w:color w:val="000000" w:themeColor="text1"/>
          <w:highlight w:val="none"/>
        </w:rPr>
      </w:r>
      <w:bookmarkStart w:id="180" w:name="_Toc142311025"/>
      <w:r>
        <w:rPr>
          <w:color w:val="000000" w:themeColor="text1"/>
          <w:highlight w:val="none"/>
        </w:rPr>
      </w:r>
      <w:bookmarkStart w:id="181" w:name="_Toc127161437"/>
      <w:r>
        <w:rPr>
          <w:color w:val="000000" w:themeColor="text1"/>
          <w:highlight w:val="none"/>
        </w:rPr>
      </w:r>
      <w:bookmarkStart w:id="182" w:name="_Toc520356147"/>
      <w:r>
        <w:rPr>
          <w:color w:val="000000" w:themeColor="text1"/>
          <w:highlight w:val="none"/>
        </w:rPr>
      </w:r>
      <w:bookmarkStart w:id="183" w:name="_Toc150480761"/>
      <w:r>
        <w:rPr>
          <w:color w:val="000000" w:themeColor="text1"/>
          <w:highlight w:val="none"/>
        </w:rPr>
      </w:r>
      <w:bookmarkStart w:id="184" w:name="_Toc151193765"/>
      <w:r>
        <w:rPr>
          <w:color w:val="000000" w:themeColor="text1"/>
          <w:highlight w:val="none"/>
        </w:rPr>
      </w:r>
      <w:bookmarkStart w:id="185" w:name="_Toc151193693"/>
      <w:r>
        <w:rPr>
          <w:color w:val="000000" w:themeColor="text1"/>
          <w:highlight w:val="none"/>
        </w:rPr>
      </w:r>
      <w:bookmarkStart w:id="186" w:name="_Toc164229218"/>
      <w:r>
        <w:rPr>
          <w:color w:val="000000" w:themeColor="text1"/>
          <w:highlight w:val="none"/>
        </w:rPr>
      </w:r>
      <w:bookmarkStart w:id="187" w:name="_Toc305158791"/>
      <w:r>
        <w:rPr>
          <w:color w:val="000000" w:themeColor="text1"/>
          <w:highlight w:val="none"/>
        </w:rPr>
      </w:r>
      <w:bookmarkStart w:id="188" w:name="_Toc164351617"/>
      <w:r>
        <w:rPr>
          <w:color w:val="000000" w:themeColor="text1"/>
          <w:highlight w:val="none"/>
        </w:rPr>
      </w:r>
      <w:bookmarkStart w:id="189" w:name="_Toc151193837"/>
      <w:r>
        <w:rPr>
          <w:color w:val="000000" w:themeColor="text1"/>
          <w:highlight w:val="none"/>
        </w:rPr>
      </w:r>
      <w:bookmarkStart w:id="190" w:name="_Toc226309767"/>
      <w:r>
        <w:rPr>
          <w:color w:val="000000" w:themeColor="text1"/>
          <w:highlight w:val="none"/>
        </w:rPr>
      </w:r>
      <w:bookmarkStart w:id="191" w:name="_Toc150774623"/>
      <w:r>
        <w:rPr>
          <w:color w:val="000000" w:themeColor="text1"/>
          <w:highlight w:val="none"/>
        </w:rPr>
      </w:r>
      <w:bookmarkStart w:id="192" w:name="_Toc151193621"/>
      <w:r>
        <w:rPr>
          <w:color w:val="000000" w:themeColor="text1"/>
          <w:highlight w:val="none"/>
        </w:rPr>
      </w:r>
      <w:bookmarkStart w:id="193" w:name="_Toc164608792"/>
      <w:r>
        <w:rPr>
          <w:color w:val="000000" w:themeColor="text1"/>
          <w:highlight w:val="none"/>
        </w:rPr>
      </w:r>
      <w:bookmarkStart w:id="194" w:name="_Toc226965796"/>
      <w:r>
        <w:rPr>
          <w:color w:val="000000" w:themeColor="text1"/>
          <w:highlight w:val="none"/>
        </w:rPr>
      </w:r>
      <w:bookmarkStart w:id="195" w:name="_Toc150509274"/>
      <w:r>
        <w:rPr>
          <w:color w:val="000000" w:themeColor="text1"/>
          <w:highlight w:val="none"/>
        </w:rPr>
      </w:r>
      <w:bookmarkStart w:id="196" w:name="_Toc127151724"/>
      <w:r>
        <w:rPr>
          <w:rFonts w:hint="eastAsia" w:ascii="宋体" w:hAnsi="宋体" w:cs="宋体"/>
          <w:b/>
          <w:color w:val="000000" w:themeColor="text1"/>
          <w:sz w:val="24"/>
          <w:highlight w:val="none"/>
        </w:rPr>
        <w:t xml:space="preserve">招标文件构</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rFonts w:hint="eastAsia" w:ascii="宋体" w:hAnsi="宋体" w:cs="宋体"/>
          <w:b/>
          <w:color w:val="000000" w:themeColor="text1"/>
          <w:sz w:val="24"/>
          <w:highlight w:val="none"/>
        </w:rPr>
        <w:t xml:space="preserve">成</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招标文件包括以下部分：</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投标邀请</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投标人须知</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资格审查</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评标程序、评标方法和评标标准</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拟签订的合同文本</w:t>
      </w:r>
      <w:r>
        <w:rPr>
          <w:color w:val="000000" w:themeColor="text1"/>
          <w:highlight w:val="none"/>
        </w:rP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投标文件格式</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对招标文件的澄清或修改</w:t>
      </w:r>
      <w:r>
        <w:rPr>
          <w:color w:val="000000" w:themeColor="text1"/>
          <w:highlight w:val="none"/>
        </w:rP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color w:val="000000" w:themeColor="text1"/>
          <w:highlight w:val="none"/>
        </w:rP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highlight w:val="none"/>
        </w:rPr>
      </w:r>
    </w:p>
    <w:p>
      <w:pPr>
        <w:pStyle w:val="857"/>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197" w:name="_Toc150774626"/>
      <w:r>
        <w:rPr>
          <w:color w:val="000000" w:themeColor="text1"/>
          <w:highlight w:val="none"/>
        </w:rPr>
      </w:r>
      <w:bookmarkStart w:id="198" w:name="_Toc150509277"/>
      <w:r>
        <w:rPr>
          <w:color w:val="000000" w:themeColor="text1"/>
          <w:highlight w:val="none"/>
        </w:rPr>
      </w:r>
      <w:bookmarkStart w:id="199" w:name="_Toc151193914"/>
      <w:r>
        <w:rPr>
          <w:color w:val="000000" w:themeColor="text1"/>
          <w:highlight w:val="none"/>
        </w:rPr>
      </w:r>
      <w:bookmarkStart w:id="200" w:name="_Toc305158868"/>
      <w:r>
        <w:rPr>
          <w:color w:val="000000" w:themeColor="text1"/>
          <w:highlight w:val="none"/>
        </w:rPr>
      </w:r>
      <w:bookmarkStart w:id="201" w:name="_Toc151190153"/>
      <w:r>
        <w:rPr>
          <w:color w:val="000000" w:themeColor="text1"/>
          <w:highlight w:val="none"/>
        </w:rPr>
      </w:r>
      <w:bookmarkStart w:id="202" w:name="_Toc226965716"/>
      <w:r>
        <w:rPr>
          <w:color w:val="000000" w:themeColor="text1"/>
          <w:highlight w:val="none"/>
        </w:rPr>
      </w:r>
      <w:bookmarkStart w:id="203" w:name="_Toc142311028"/>
      <w:r>
        <w:rPr>
          <w:color w:val="000000" w:themeColor="text1"/>
          <w:highlight w:val="none"/>
        </w:rPr>
      </w:r>
      <w:bookmarkStart w:id="204" w:name="_Toc226965799"/>
      <w:r>
        <w:rPr>
          <w:color w:val="000000" w:themeColor="text1"/>
          <w:highlight w:val="none"/>
        </w:rPr>
      </w:r>
      <w:bookmarkStart w:id="205" w:name="_Toc195842891"/>
      <w:r>
        <w:rPr>
          <w:color w:val="000000" w:themeColor="text1"/>
          <w:highlight w:val="none"/>
        </w:rPr>
      </w:r>
      <w:bookmarkStart w:id="206" w:name="_Toc151193840"/>
      <w:r>
        <w:rPr>
          <w:color w:val="000000" w:themeColor="text1"/>
          <w:highlight w:val="none"/>
        </w:rPr>
      </w:r>
      <w:bookmarkStart w:id="207" w:name="_Toc520356150"/>
      <w:r>
        <w:rPr>
          <w:color w:val="000000" w:themeColor="text1"/>
          <w:highlight w:val="none"/>
        </w:rPr>
      </w:r>
      <w:bookmarkStart w:id="208" w:name="_Toc150774731"/>
      <w:r>
        <w:rPr>
          <w:color w:val="000000" w:themeColor="text1"/>
          <w:highlight w:val="none"/>
        </w:rPr>
      </w:r>
      <w:bookmarkStart w:id="209" w:name="_Toc226337222"/>
      <w:r>
        <w:rPr>
          <w:color w:val="000000" w:themeColor="text1"/>
          <w:highlight w:val="none"/>
        </w:rPr>
      </w:r>
      <w:bookmarkStart w:id="210" w:name="_Toc516367020"/>
      <w:r>
        <w:rPr>
          <w:color w:val="000000" w:themeColor="text1"/>
          <w:highlight w:val="none"/>
        </w:rPr>
      </w:r>
      <w:bookmarkStart w:id="211" w:name="_Toc226309770"/>
      <w:r>
        <w:rPr>
          <w:color w:val="000000" w:themeColor="text1"/>
          <w:highlight w:val="none"/>
        </w:rPr>
      </w:r>
      <w:bookmarkStart w:id="212" w:name="_Toc151193768"/>
      <w:r>
        <w:rPr>
          <w:color w:val="000000" w:themeColor="text1"/>
          <w:highlight w:val="none"/>
        </w:rPr>
      </w:r>
      <w:bookmarkStart w:id="213" w:name="_Toc150480764"/>
      <w:r>
        <w:rPr>
          <w:color w:val="000000" w:themeColor="text1"/>
          <w:highlight w:val="none"/>
        </w:rPr>
      </w:r>
      <w:bookmarkStart w:id="214" w:name="_Toc305158794"/>
      <w:r>
        <w:rPr>
          <w:color w:val="000000" w:themeColor="text1"/>
          <w:highlight w:val="none"/>
        </w:rPr>
      </w:r>
      <w:bookmarkStart w:id="215" w:name="_Toc264969216"/>
      <w:r>
        <w:rPr>
          <w:color w:val="000000" w:themeColor="text1"/>
          <w:highlight w:val="none"/>
        </w:rPr>
      </w:r>
      <w:bookmarkStart w:id="216" w:name="_Toc151193696"/>
      <w:r>
        <w:rPr>
          <w:color w:val="000000" w:themeColor="text1"/>
          <w:highlight w:val="none"/>
        </w:rPr>
      </w:r>
      <w:bookmarkStart w:id="217" w:name="_Toc151193624"/>
      <w:r>
        <w:rPr>
          <w:color w:val="000000" w:themeColor="text1"/>
          <w:highlight w:val="none"/>
        </w:rPr>
      </w:r>
      <w:bookmarkStart w:id="218" w:name="_Toc127151526"/>
      <w:r>
        <w:rPr>
          <w:color w:val="000000" w:themeColor="text1"/>
          <w:highlight w:val="none"/>
        </w:rPr>
      </w:r>
      <w:bookmarkStart w:id="219" w:name="_Toc265228364"/>
      <w:r>
        <w:rPr>
          <w:rFonts w:hint="eastAsia" w:ascii="宋体" w:hAnsi="宋体" w:eastAsia="宋体" w:cs="宋体"/>
          <w:color w:val="000000" w:themeColor="text1"/>
          <w:sz w:val="28"/>
          <w:highlight w:val="none"/>
        </w:rPr>
        <w:t xml:space="preserve">三   投标文件</w:t>
      </w:r>
      <w:bookmarkEnd w:id="210"/>
      <w:r>
        <w:rPr>
          <w:rFonts w:hint="eastAsia" w:ascii="宋体" w:hAnsi="宋体" w:eastAsia="宋体" w:cs="宋体"/>
          <w:color w:val="000000" w:themeColor="text1"/>
          <w:sz w:val="28"/>
          <w:highlight w:val="none"/>
        </w:rPr>
        <w:t xml:space="preserve">的编制</w:t>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rFonts w:hint="eastAsia" w:ascii="宋体" w:hAnsi="宋体" w:eastAsia="宋体" w:cs="宋体"/>
          <w:color w:val="000000" w:themeColor="text1"/>
          <w:sz w:val="28"/>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20" w:name="_Toc265228365"/>
      <w:r>
        <w:rPr>
          <w:color w:val="000000" w:themeColor="text1"/>
          <w:highlight w:val="none"/>
        </w:rPr>
      </w:r>
      <w:bookmarkStart w:id="221" w:name="_Toc264969217"/>
      <w:r>
        <w:rPr>
          <w:color w:val="000000" w:themeColor="text1"/>
          <w:highlight w:val="none"/>
        </w:rPr>
      </w:r>
      <w:bookmarkStart w:id="222" w:name="_Toc150480765"/>
      <w:r>
        <w:rPr>
          <w:color w:val="000000" w:themeColor="text1"/>
          <w:highlight w:val="none"/>
        </w:rPr>
      </w:r>
      <w:bookmarkStart w:id="223" w:name="_Toc151193841"/>
      <w:r>
        <w:rPr>
          <w:color w:val="000000" w:themeColor="text1"/>
          <w:highlight w:val="none"/>
        </w:rPr>
      </w:r>
      <w:bookmarkStart w:id="224" w:name="_Toc150774627"/>
      <w:r>
        <w:rPr>
          <w:color w:val="000000" w:themeColor="text1"/>
          <w:highlight w:val="none"/>
        </w:rPr>
      </w:r>
      <w:bookmarkStart w:id="225" w:name="_Toc305158869"/>
      <w:r>
        <w:rPr>
          <w:color w:val="000000" w:themeColor="text1"/>
          <w:highlight w:val="none"/>
        </w:rPr>
      </w:r>
      <w:bookmarkStart w:id="226" w:name="_Toc226309771"/>
      <w:r>
        <w:rPr>
          <w:color w:val="000000" w:themeColor="text1"/>
          <w:highlight w:val="none"/>
        </w:rPr>
      </w:r>
      <w:bookmarkStart w:id="227" w:name="_Toc150509278"/>
      <w:r>
        <w:rPr>
          <w:color w:val="000000" w:themeColor="text1"/>
          <w:highlight w:val="none"/>
        </w:rPr>
      </w:r>
      <w:bookmarkStart w:id="228" w:name="_Toc127161441"/>
      <w:r>
        <w:rPr>
          <w:color w:val="000000" w:themeColor="text1"/>
          <w:highlight w:val="none"/>
        </w:rPr>
      </w:r>
      <w:bookmarkStart w:id="229" w:name="_Toc151193915"/>
      <w:r>
        <w:rPr>
          <w:color w:val="000000" w:themeColor="text1"/>
          <w:highlight w:val="none"/>
        </w:rPr>
      </w:r>
      <w:bookmarkStart w:id="230" w:name="_Toc226965800"/>
      <w:r>
        <w:rPr>
          <w:color w:val="000000" w:themeColor="text1"/>
          <w:highlight w:val="none"/>
        </w:rPr>
      </w:r>
      <w:bookmarkStart w:id="231" w:name="_Toc127151527"/>
      <w:r>
        <w:rPr>
          <w:color w:val="000000" w:themeColor="text1"/>
          <w:highlight w:val="none"/>
        </w:rPr>
      </w:r>
      <w:bookmarkStart w:id="232" w:name="_Toc164229222"/>
      <w:r>
        <w:rPr>
          <w:color w:val="000000" w:themeColor="text1"/>
          <w:highlight w:val="none"/>
        </w:rPr>
      </w:r>
      <w:bookmarkStart w:id="233" w:name="_Toc149720820"/>
      <w:r>
        <w:rPr>
          <w:color w:val="000000" w:themeColor="text1"/>
          <w:highlight w:val="none"/>
        </w:rPr>
      </w:r>
      <w:bookmarkStart w:id="234" w:name="_Toc520356151"/>
      <w:r>
        <w:rPr>
          <w:color w:val="000000" w:themeColor="text1"/>
          <w:highlight w:val="none"/>
        </w:rPr>
      </w:r>
      <w:bookmarkStart w:id="235" w:name="_Toc164351621"/>
      <w:r>
        <w:rPr>
          <w:color w:val="000000" w:themeColor="text1"/>
          <w:highlight w:val="none"/>
        </w:rPr>
      </w:r>
      <w:bookmarkStart w:id="236" w:name="_Toc516367021"/>
      <w:r>
        <w:rPr>
          <w:color w:val="000000" w:themeColor="text1"/>
          <w:highlight w:val="none"/>
        </w:rPr>
      </w:r>
      <w:bookmarkStart w:id="237" w:name="_Toc127151728"/>
      <w:r>
        <w:rPr>
          <w:color w:val="000000" w:themeColor="text1"/>
          <w:highlight w:val="none"/>
        </w:rPr>
      </w:r>
      <w:bookmarkStart w:id="238" w:name="_Toc226965717"/>
      <w:r>
        <w:rPr>
          <w:color w:val="000000" w:themeColor="text1"/>
          <w:highlight w:val="none"/>
        </w:rPr>
      </w:r>
      <w:bookmarkStart w:id="239" w:name="_Toc151193769"/>
      <w:r>
        <w:rPr>
          <w:color w:val="000000" w:themeColor="text1"/>
          <w:highlight w:val="none"/>
        </w:rPr>
      </w:r>
      <w:bookmarkStart w:id="240" w:name="_Toc151193625"/>
      <w:r>
        <w:rPr>
          <w:color w:val="000000" w:themeColor="text1"/>
          <w:highlight w:val="none"/>
        </w:rPr>
      </w:r>
      <w:bookmarkStart w:id="241" w:name="_Toc226337223"/>
      <w:r>
        <w:rPr>
          <w:color w:val="000000" w:themeColor="text1"/>
          <w:highlight w:val="none"/>
        </w:rPr>
      </w:r>
      <w:bookmarkStart w:id="242" w:name="_Toc151193697"/>
      <w:r>
        <w:rPr>
          <w:color w:val="000000" w:themeColor="text1"/>
          <w:highlight w:val="none"/>
        </w:rPr>
      </w:r>
      <w:bookmarkStart w:id="243" w:name="_Toc142311029"/>
      <w:r>
        <w:rPr>
          <w:color w:val="000000" w:themeColor="text1"/>
          <w:highlight w:val="none"/>
        </w:rPr>
      </w:r>
      <w:bookmarkStart w:id="244" w:name="_Toc305158795"/>
      <w:r>
        <w:rPr>
          <w:color w:val="000000" w:themeColor="text1"/>
          <w:highlight w:val="none"/>
        </w:rPr>
      </w:r>
      <w:bookmarkStart w:id="245" w:name="_Toc151190154"/>
      <w:r>
        <w:rPr>
          <w:color w:val="000000" w:themeColor="text1"/>
          <w:highlight w:val="none"/>
        </w:rPr>
      </w:r>
      <w:bookmarkStart w:id="246" w:name="_Toc150774732"/>
      <w:r>
        <w:rPr>
          <w:color w:val="000000" w:themeColor="text1"/>
          <w:highlight w:val="none"/>
        </w:rPr>
      </w:r>
      <w:bookmarkStart w:id="247" w:name="_Toc195842892"/>
      <w:r>
        <w:rPr>
          <w:color w:val="000000" w:themeColor="text1"/>
          <w:highlight w:val="none"/>
        </w:rPr>
      </w:r>
      <w:bookmarkStart w:id="248" w:name="_Toc164229368"/>
      <w:r>
        <w:rPr>
          <w:color w:val="000000" w:themeColor="text1"/>
          <w:highlight w:val="none"/>
        </w:rPr>
      </w:r>
      <w:bookmarkStart w:id="249" w:name="_Toc164608796"/>
      <w:r>
        <w:rPr>
          <w:color w:val="000000" w:themeColor="text1"/>
          <w:highlight w:val="none"/>
        </w:rPr>
      </w:r>
      <w:bookmarkStart w:id="250" w:name="_Toc164608641"/>
      <w:r>
        <w:rPr>
          <w:rFonts w:hint="eastAsia" w:ascii="宋体" w:hAnsi="宋体" w:cs="宋体"/>
          <w:b/>
          <w:color w:val="000000" w:themeColor="text1"/>
          <w:sz w:val="24"/>
          <w:highlight w:val="none"/>
        </w:rPr>
        <w:t xml:space="preserve">投标范围、投标文件中计量单位的使用</w:t>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rFonts w:hint="eastAsia" w:ascii="宋体" w:hAnsi="宋体" w:cs="宋体"/>
          <w:b/>
          <w:color w:val="000000" w:themeColor="text1"/>
          <w:sz w:val="24"/>
          <w:highlight w:val="none"/>
        </w:rPr>
        <w:t xml:space="preserve">及投标语言</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highlight w:val="none"/>
        </w:rPr>
        <w:t xml:space="preserve">无效投标</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除招标文件有特殊要求外，本项目投标所使用的计量单位，应采用中华人民共和国法定计量单位。</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51" w:name="_Toc151193842"/>
      <w:r>
        <w:rPr>
          <w:color w:val="000000" w:themeColor="text1"/>
          <w:highlight w:val="none"/>
        </w:rPr>
      </w:r>
      <w:bookmarkStart w:id="252" w:name="_Toc305158870"/>
      <w:r>
        <w:rPr>
          <w:color w:val="000000" w:themeColor="text1"/>
          <w:highlight w:val="none"/>
        </w:rPr>
      </w:r>
      <w:bookmarkStart w:id="253" w:name="_Toc151193916"/>
      <w:r>
        <w:rPr>
          <w:color w:val="000000" w:themeColor="text1"/>
          <w:highlight w:val="none"/>
        </w:rPr>
      </w:r>
      <w:bookmarkStart w:id="254" w:name="_Toc150480766"/>
      <w:r>
        <w:rPr>
          <w:color w:val="000000" w:themeColor="text1"/>
          <w:highlight w:val="none"/>
        </w:rPr>
      </w:r>
      <w:bookmarkStart w:id="255" w:name="_Toc226337224"/>
      <w:r>
        <w:rPr>
          <w:color w:val="000000" w:themeColor="text1"/>
          <w:highlight w:val="none"/>
        </w:rPr>
      </w:r>
      <w:bookmarkStart w:id="256" w:name="_Toc265228366"/>
      <w:r>
        <w:rPr>
          <w:color w:val="000000" w:themeColor="text1"/>
          <w:highlight w:val="none"/>
        </w:rPr>
      </w:r>
      <w:bookmarkStart w:id="257" w:name="_Toc151193698"/>
      <w:r>
        <w:rPr>
          <w:color w:val="000000" w:themeColor="text1"/>
          <w:highlight w:val="none"/>
        </w:rPr>
      </w:r>
      <w:bookmarkStart w:id="258" w:name="_Ref467306676"/>
      <w:r>
        <w:rPr>
          <w:color w:val="000000" w:themeColor="text1"/>
          <w:highlight w:val="none"/>
        </w:rPr>
      </w:r>
      <w:bookmarkStart w:id="259" w:name="_Toc516367022"/>
      <w:r>
        <w:rPr>
          <w:color w:val="000000" w:themeColor="text1"/>
          <w:highlight w:val="none"/>
        </w:rPr>
      </w:r>
      <w:bookmarkStart w:id="260" w:name="_Ref467306195"/>
      <w:r>
        <w:rPr>
          <w:color w:val="000000" w:themeColor="text1"/>
          <w:highlight w:val="none"/>
        </w:rPr>
      </w:r>
      <w:bookmarkStart w:id="261" w:name="_Toc520356152"/>
      <w:r>
        <w:rPr>
          <w:color w:val="000000" w:themeColor="text1"/>
          <w:highlight w:val="none"/>
        </w:rPr>
      </w:r>
      <w:bookmarkStart w:id="262" w:name="_Toc164608797"/>
      <w:r>
        <w:rPr>
          <w:color w:val="000000" w:themeColor="text1"/>
          <w:highlight w:val="none"/>
        </w:rPr>
      </w:r>
      <w:bookmarkStart w:id="263" w:name="_Toc150774733"/>
      <w:r>
        <w:rPr>
          <w:color w:val="000000" w:themeColor="text1"/>
          <w:highlight w:val="none"/>
        </w:rPr>
      </w:r>
      <w:bookmarkStart w:id="264" w:name="_Toc195842893"/>
      <w:r>
        <w:rPr>
          <w:color w:val="000000" w:themeColor="text1"/>
          <w:highlight w:val="none"/>
        </w:rPr>
      </w:r>
      <w:bookmarkStart w:id="265" w:name="_Toc164608642"/>
      <w:r>
        <w:rPr>
          <w:color w:val="000000" w:themeColor="text1"/>
          <w:highlight w:val="none"/>
        </w:rPr>
      </w:r>
      <w:bookmarkStart w:id="266" w:name="_Toc127151528"/>
      <w:r>
        <w:rPr>
          <w:color w:val="000000" w:themeColor="text1"/>
          <w:highlight w:val="none"/>
        </w:rPr>
      </w:r>
      <w:bookmarkStart w:id="267" w:name="_Toc226965801"/>
      <w:r>
        <w:rPr>
          <w:color w:val="000000" w:themeColor="text1"/>
          <w:highlight w:val="none"/>
        </w:rPr>
      </w:r>
      <w:bookmarkStart w:id="268" w:name="_Toc127161442"/>
      <w:r>
        <w:rPr>
          <w:color w:val="000000" w:themeColor="text1"/>
          <w:highlight w:val="none"/>
        </w:rPr>
      </w:r>
      <w:bookmarkStart w:id="269" w:name="_Toc151193770"/>
      <w:r>
        <w:rPr>
          <w:color w:val="000000" w:themeColor="text1"/>
          <w:highlight w:val="none"/>
        </w:rPr>
      </w:r>
      <w:bookmarkStart w:id="270" w:name="_Toc150774628"/>
      <w:r>
        <w:rPr>
          <w:color w:val="000000" w:themeColor="text1"/>
          <w:highlight w:val="none"/>
        </w:rPr>
      </w:r>
      <w:bookmarkStart w:id="271" w:name="_Toc150509279"/>
      <w:r>
        <w:rPr>
          <w:color w:val="000000" w:themeColor="text1"/>
          <w:highlight w:val="none"/>
        </w:rPr>
      </w:r>
      <w:bookmarkStart w:id="272" w:name="_Toc127151729"/>
      <w:r>
        <w:rPr>
          <w:color w:val="000000" w:themeColor="text1"/>
          <w:highlight w:val="none"/>
        </w:rPr>
      </w:r>
      <w:bookmarkStart w:id="273" w:name="_Toc226309772"/>
      <w:r>
        <w:rPr>
          <w:color w:val="000000" w:themeColor="text1"/>
          <w:highlight w:val="none"/>
        </w:rPr>
      </w:r>
      <w:bookmarkStart w:id="274" w:name="_Toc149720821"/>
      <w:r>
        <w:rPr>
          <w:color w:val="000000" w:themeColor="text1"/>
          <w:highlight w:val="none"/>
        </w:rPr>
      </w:r>
      <w:bookmarkStart w:id="275" w:name="_Toc164229223"/>
      <w:r>
        <w:rPr>
          <w:color w:val="000000" w:themeColor="text1"/>
          <w:highlight w:val="none"/>
        </w:rPr>
      </w:r>
      <w:bookmarkStart w:id="276" w:name="_Toc226965718"/>
      <w:r>
        <w:rPr>
          <w:color w:val="000000" w:themeColor="text1"/>
          <w:highlight w:val="none"/>
        </w:rPr>
      </w:r>
      <w:bookmarkStart w:id="277" w:name="_Toc305158796"/>
      <w:r>
        <w:rPr>
          <w:color w:val="000000" w:themeColor="text1"/>
          <w:highlight w:val="none"/>
        </w:rPr>
      </w:r>
      <w:bookmarkStart w:id="278" w:name="_Toc151190155"/>
      <w:r>
        <w:rPr>
          <w:color w:val="000000" w:themeColor="text1"/>
          <w:highlight w:val="none"/>
        </w:rPr>
      </w:r>
      <w:bookmarkStart w:id="279" w:name="_Toc142311030"/>
      <w:r>
        <w:rPr>
          <w:color w:val="000000" w:themeColor="text1"/>
          <w:highlight w:val="none"/>
        </w:rPr>
      </w:r>
      <w:bookmarkStart w:id="280" w:name="_Toc164229369"/>
      <w:r>
        <w:rPr>
          <w:color w:val="000000" w:themeColor="text1"/>
          <w:highlight w:val="none"/>
        </w:rPr>
      </w:r>
      <w:bookmarkStart w:id="281" w:name="_Toc264969218"/>
      <w:r>
        <w:rPr>
          <w:color w:val="000000" w:themeColor="text1"/>
          <w:highlight w:val="none"/>
        </w:rPr>
      </w:r>
      <w:bookmarkStart w:id="282" w:name="_Toc164351622"/>
      <w:r>
        <w:rPr>
          <w:color w:val="000000" w:themeColor="text1"/>
          <w:highlight w:val="none"/>
        </w:rPr>
      </w:r>
      <w:bookmarkStart w:id="283" w:name="_Toc151193626"/>
      <w:r>
        <w:rPr>
          <w:rFonts w:hint="eastAsia" w:ascii="宋体" w:hAnsi="宋体" w:cs="宋体"/>
          <w:b/>
          <w:color w:val="000000" w:themeColor="text1"/>
          <w:sz w:val="24"/>
          <w:highlight w:val="none"/>
        </w:rPr>
        <w:t xml:space="preserve">投标文件</w:t>
      </w:r>
      <w:bookmarkEnd w:id="258"/>
      <w:r>
        <w:rPr>
          <w:color w:val="000000" w:themeColor="text1"/>
          <w:highlight w:val="none"/>
        </w:rPr>
      </w:r>
      <w:bookmarkEnd w:id="259"/>
      <w:r>
        <w:rPr>
          <w:color w:val="000000" w:themeColor="text1"/>
          <w:highlight w:val="none"/>
        </w:rPr>
      </w:r>
      <w:bookmarkEnd w:id="260"/>
      <w:r>
        <w:rPr>
          <w:rFonts w:hint="eastAsia" w:ascii="宋体" w:hAnsi="宋体" w:cs="宋体"/>
          <w:b/>
          <w:color w:val="000000" w:themeColor="text1"/>
          <w:sz w:val="24"/>
          <w:highlight w:val="none"/>
        </w:rPr>
        <w:t xml:space="preserve">构成</w:t>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284" w:name="_Ref467052588"/>
      <w:r>
        <w:rPr>
          <w:rFonts w:hint="eastAsia" w:ascii="宋体" w:hAnsi="宋体" w:cs="宋体"/>
          <w:color w:val="000000" w:themeColor="text1"/>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对于招标文件中标记了“实质性格式”文件的，</w:t>
      </w:r>
      <w:r>
        <w:rPr>
          <w:rFonts w:hint="eastAsia" w:ascii="宋体" w:hAnsi="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。未标记“实质性格式”的文件和招标文件未提供格式的内容，可由投标人自行编写。</w:t>
      </w:r>
      <w:r>
        <w:rPr>
          <w:rFonts w:hint="eastAsia" w:ascii="宋体" w:hAnsi="宋体" w:cs="宋体"/>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第四章《评标程序、评标方法和评标标准》中涉及的证明文件。</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投标人认为应附的其他材料。</w:t>
      </w:r>
      <w:bookmarkEnd w:id="284"/>
      <w:r>
        <w:rPr>
          <w:rFonts w:hint="eastAsia" w:ascii="宋体" w:hAnsi="宋体" w:cs="宋体"/>
          <w:color w:val="000000" w:themeColor="text1"/>
          <w:sz w:val="24"/>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285" w:name="_Toc520356155"/>
      <w:r>
        <w:rPr>
          <w:color w:val="000000" w:themeColor="text1"/>
          <w:highlight w:val="none"/>
        </w:rPr>
      </w:r>
      <w:bookmarkStart w:id="286" w:name="_Toc151193772"/>
      <w:r>
        <w:rPr>
          <w:color w:val="000000" w:themeColor="text1"/>
          <w:highlight w:val="none"/>
        </w:rPr>
      </w:r>
      <w:bookmarkStart w:id="287" w:name="_Toc142311032"/>
      <w:r>
        <w:rPr>
          <w:color w:val="000000" w:themeColor="text1"/>
          <w:highlight w:val="none"/>
        </w:rPr>
      </w:r>
      <w:bookmarkStart w:id="288" w:name="_Toc151193700"/>
      <w:r>
        <w:rPr>
          <w:color w:val="000000" w:themeColor="text1"/>
          <w:highlight w:val="none"/>
        </w:rPr>
      </w:r>
      <w:bookmarkStart w:id="289" w:name="_Toc151190157"/>
      <w:r>
        <w:rPr>
          <w:color w:val="000000" w:themeColor="text1"/>
          <w:highlight w:val="none"/>
        </w:rPr>
      </w:r>
      <w:bookmarkStart w:id="290" w:name="_Toc164608799"/>
      <w:r>
        <w:rPr>
          <w:color w:val="000000" w:themeColor="text1"/>
          <w:highlight w:val="none"/>
        </w:rPr>
      </w:r>
      <w:bookmarkStart w:id="291" w:name="_Toc127151530"/>
      <w:r>
        <w:rPr>
          <w:color w:val="000000" w:themeColor="text1"/>
          <w:highlight w:val="none"/>
        </w:rPr>
      </w:r>
      <w:bookmarkStart w:id="292" w:name="_Toc127161444"/>
      <w:r>
        <w:rPr>
          <w:color w:val="000000" w:themeColor="text1"/>
          <w:highlight w:val="none"/>
        </w:rPr>
      </w:r>
      <w:bookmarkStart w:id="293" w:name="_Toc151193844"/>
      <w:r>
        <w:rPr>
          <w:color w:val="000000" w:themeColor="text1"/>
          <w:highlight w:val="none"/>
        </w:rPr>
      </w:r>
      <w:bookmarkStart w:id="294" w:name="_Toc150774630"/>
      <w:r>
        <w:rPr>
          <w:color w:val="000000" w:themeColor="text1"/>
          <w:highlight w:val="none"/>
        </w:rPr>
      </w:r>
      <w:bookmarkStart w:id="295" w:name="_Toc150509281"/>
      <w:r>
        <w:rPr>
          <w:color w:val="000000" w:themeColor="text1"/>
          <w:highlight w:val="none"/>
        </w:rPr>
      </w:r>
      <w:bookmarkStart w:id="296" w:name="_Toc150774735"/>
      <w:r>
        <w:rPr>
          <w:color w:val="000000" w:themeColor="text1"/>
          <w:highlight w:val="none"/>
        </w:rPr>
      </w:r>
      <w:bookmarkStart w:id="297" w:name="_Toc164229225"/>
      <w:r>
        <w:rPr>
          <w:color w:val="000000" w:themeColor="text1"/>
          <w:highlight w:val="none"/>
        </w:rPr>
      </w:r>
      <w:bookmarkStart w:id="298" w:name="_Toc150480768"/>
      <w:r>
        <w:rPr>
          <w:color w:val="000000" w:themeColor="text1"/>
          <w:highlight w:val="none"/>
        </w:rPr>
      </w:r>
      <w:bookmarkStart w:id="299" w:name="_Toc164229371"/>
      <w:r>
        <w:rPr>
          <w:color w:val="000000" w:themeColor="text1"/>
          <w:highlight w:val="none"/>
        </w:rPr>
      </w:r>
      <w:bookmarkStart w:id="300" w:name="_Toc195842895"/>
      <w:r>
        <w:rPr>
          <w:color w:val="000000" w:themeColor="text1"/>
          <w:highlight w:val="none"/>
        </w:rPr>
      </w:r>
      <w:bookmarkStart w:id="301" w:name="_Toc149720823"/>
      <w:r>
        <w:rPr>
          <w:color w:val="000000" w:themeColor="text1"/>
          <w:highlight w:val="none"/>
        </w:rPr>
      </w:r>
      <w:bookmarkStart w:id="302" w:name="_Toc164608644"/>
      <w:r>
        <w:rPr>
          <w:color w:val="000000" w:themeColor="text1"/>
          <w:highlight w:val="none"/>
        </w:rPr>
      </w:r>
      <w:bookmarkStart w:id="303" w:name="_Toc164351624"/>
      <w:r>
        <w:rPr>
          <w:color w:val="000000" w:themeColor="text1"/>
          <w:highlight w:val="none"/>
        </w:rPr>
      </w:r>
      <w:bookmarkStart w:id="304" w:name="_Toc127151731"/>
      <w:r>
        <w:rPr>
          <w:color w:val="000000" w:themeColor="text1"/>
          <w:highlight w:val="none"/>
        </w:rPr>
      </w:r>
      <w:bookmarkStart w:id="305" w:name="_Toc151193628"/>
      <w:r>
        <w:rPr>
          <w:color w:val="000000" w:themeColor="text1"/>
          <w:highlight w:val="none"/>
        </w:rPr>
      </w:r>
      <w:bookmarkStart w:id="306" w:name="_Toc151193918"/>
      <w:r>
        <w:rPr>
          <w:rFonts w:hint="eastAsia" w:ascii="宋体" w:hAnsi="宋体" w:cs="宋体"/>
          <w:b/>
          <w:color w:val="000000" w:themeColor="text1"/>
          <w:sz w:val="24"/>
          <w:highlight w:val="none"/>
        </w:rPr>
        <w:t xml:space="preserve">投标报价</w:t>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所有投标均以人民币报价。</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按照招标文件要求完成本项目的全部相关服务费用。 </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采购人不得向供应商索要或者接受其给予的赠品、回扣或者与采购无关的其他商品、服务。</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投标人不能提供任何有选择性或可调整的报价，否则其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07" w:name="_Toc151193773"/>
      <w:r>
        <w:rPr>
          <w:color w:val="000000" w:themeColor="text1"/>
          <w:highlight w:val="none"/>
        </w:rPr>
      </w:r>
      <w:bookmarkStart w:id="308" w:name="_Toc164351625"/>
      <w:r>
        <w:rPr>
          <w:color w:val="000000" w:themeColor="text1"/>
          <w:highlight w:val="none"/>
        </w:rPr>
      </w:r>
      <w:bookmarkStart w:id="309" w:name="_Toc164608800"/>
      <w:r>
        <w:rPr>
          <w:color w:val="000000" w:themeColor="text1"/>
          <w:highlight w:val="none"/>
        </w:rPr>
      </w:r>
      <w:bookmarkStart w:id="310" w:name="_Toc305158873"/>
      <w:r>
        <w:rPr>
          <w:color w:val="000000" w:themeColor="text1"/>
          <w:highlight w:val="none"/>
        </w:rPr>
      </w:r>
      <w:bookmarkStart w:id="311" w:name="_Toc151193845"/>
      <w:r>
        <w:rPr>
          <w:color w:val="000000" w:themeColor="text1"/>
          <w:highlight w:val="none"/>
        </w:rPr>
      </w:r>
      <w:bookmarkStart w:id="312" w:name="_Toc127151531"/>
      <w:r>
        <w:rPr>
          <w:color w:val="000000" w:themeColor="text1"/>
          <w:highlight w:val="none"/>
        </w:rPr>
      </w:r>
      <w:bookmarkStart w:id="313" w:name="_Toc520356156"/>
      <w:r>
        <w:rPr>
          <w:color w:val="000000" w:themeColor="text1"/>
          <w:highlight w:val="none"/>
        </w:rPr>
      </w:r>
      <w:bookmarkStart w:id="314" w:name="_Toc150480769"/>
      <w:r>
        <w:rPr>
          <w:color w:val="000000" w:themeColor="text1"/>
          <w:highlight w:val="none"/>
        </w:rPr>
      </w:r>
      <w:bookmarkStart w:id="315" w:name="_Toc226965804"/>
      <w:r>
        <w:rPr>
          <w:color w:val="000000" w:themeColor="text1"/>
          <w:highlight w:val="none"/>
        </w:rPr>
      </w:r>
      <w:bookmarkStart w:id="316" w:name="_Toc164229372"/>
      <w:r>
        <w:rPr>
          <w:color w:val="000000" w:themeColor="text1"/>
          <w:highlight w:val="none"/>
        </w:rPr>
      </w:r>
      <w:bookmarkStart w:id="317" w:name="_Toc226965721"/>
      <w:r>
        <w:rPr>
          <w:color w:val="000000" w:themeColor="text1"/>
          <w:highlight w:val="none"/>
        </w:rPr>
      </w:r>
      <w:bookmarkStart w:id="318" w:name="_Toc151193701"/>
      <w:r>
        <w:rPr>
          <w:color w:val="000000" w:themeColor="text1"/>
          <w:highlight w:val="none"/>
        </w:rPr>
      </w:r>
      <w:bookmarkStart w:id="319" w:name="_Toc226309775"/>
      <w:r>
        <w:rPr>
          <w:color w:val="000000" w:themeColor="text1"/>
          <w:highlight w:val="none"/>
        </w:rPr>
      </w:r>
      <w:bookmarkStart w:id="320" w:name="_Toc164229226"/>
      <w:r>
        <w:rPr>
          <w:color w:val="000000" w:themeColor="text1"/>
          <w:highlight w:val="none"/>
        </w:rPr>
      </w:r>
      <w:bookmarkStart w:id="321" w:name="_Toc127161445"/>
      <w:r>
        <w:rPr>
          <w:color w:val="000000" w:themeColor="text1"/>
          <w:highlight w:val="none"/>
        </w:rPr>
      </w:r>
      <w:bookmarkStart w:id="322" w:name="_Toc226337227"/>
      <w:r>
        <w:rPr>
          <w:color w:val="000000" w:themeColor="text1"/>
          <w:highlight w:val="none"/>
        </w:rPr>
      </w:r>
      <w:bookmarkStart w:id="323" w:name="_Toc150774631"/>
      <w:r>
        <w:rPr>
          <w:color w:val="000000" w:themeColor="text1"/>
          <w:highlight w:val="none"/>
        </w:rPr>
      </w:r>
      <w:bookmarkStart w:id="324" w:name="_Ref467306513"/>
      <w:r>
        <w:rPr>
          <w:color w:val="000000" w:themeColor="text1"/>
          <w:highlight w:val="none"/>
        </w:rPr>
      </w:r>
      <w:bookmarkStart w:id="325" w:name="_Toc265228369"/>
      <w:r>
        <w:rPr>
          <w:color w:val="000000" w:themeColor="text1"/>
          <w:highlight w:val="none"/>
        </w:rPr>
      </w:r>
      <w:bookmarkStart w:id="326" w:name="_Toc305158799"/>
      <w:r>
        <w:rPr>
          <w:color w:val="000000" w:themeColor="text1"/>
          <w:highlight w:val="none"/>
        </w:rPr>
      </w:r>
      <w:bookmarkStart w:id="327" w:name="_Toc150509282"/>
      <w:r>
        <w:rPr>
          <w:color w:val="000000" w:themeColor="text1"/>
          <w:highlight w:val="none"/>
        </w:rPr>
      </w:r>
      <w:bookmarkStart w:id="328" w:name="_Toc151190158"/>
      <w:r>
        <w:rPr>
          <w:color w:val="000000" w:themeColor="text1"/>
          <w:highlight w:val="none"/>
        </w:rPr>
      </w:r>
      <w:bookmarkStart w:id="329" w:name="_Toc150774736"/>
      <w:r>
        <w:rPr>
          <w:color w:val="000000" w:themeColor="text1"/>
          <w:highlight w:val="none"/>
        </w:rPr>
      </w:r>
      <w:bookmarkStart w:id="330" w:name="_Toc151193629"/>
      <w:r>
        <w:rPr>
          <w:color w:val="000000" w:themeColor="text1"/>
          <w:highlight w:val="none"/>
        </w:rPr>
      </w:r>
      <w:bookmarkStart w:id="331" w:name="_Toc151193919"/>
      <w:r>
        <w:rPr>
          <w:color w:val="000000" w:themeColor="text1"/>
          <w:highlight w:val="none"/>
        </w:rPr>
      </w:r>
      <w:bookmarkStart w:id="332" w:name="_Toc264969221"/>
      <w:r>
        <w:rPr>
          <w:color w:val="000000" w:themeColor="text1"/>
          <w:highlight w:val="none"/>
        </w:rPr>
      </w:r>
      <w:bookmarkStart w:id="333" w:name="_Toc149720824"/>
      <w:r>
        <w:rPr>
          <w:color w:val="000000" w:themeColor="text1"/>
          <w:highlight w:val="none"/>
        </w:rPr>
      </w:r>
      <w:bookmarkStart w:id="334" w:name="_Toc142311033"/>
      <w:r>
        <w:rPr>
          <w:color w:val="000000" w:themeColor="text1"/>
          <w:highlight w:val="none"/>
        </w:rPr>
      </w:r>
      <w:bookmarkStart w:id="335" w:name="_Toc195842896"/>
      <w:r>
        <w:rPr>
          <w:color w:val="000000" w:themeColor="text1"/>
          <w:highlight w:val="none"/>
        </w:rPr>
      </w:r>
      <w:bookmarkStart w:id="336" w:name="_Toc127151732"/>
      <w:r>
        <w:rPr>
          <w:color w:val="000000" w:themeColor="text1"/>
          <w:highlight w:val="none"/>
        </w:rPr>
      </w:r>
      <w:bookmarkStart w:id="337" w:name="_Toc164608645"/>
      <w:r>
        <w:rPr>
          <w:rFonts w:hint="eastAsia" w:ascii="宋体" w:hAnsi="宋体" w:cs="宋体"/>
          <w:b/>
          <w:color w:val="000000" w:themeColor="text1"/>
          <w:sz w:val="24"/>
          <w:highlight w:val="none"/>
        </w:rPr>
        <w:t xml:space="preserve">投标保证金</w:t>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rFonts w:hint="eastAsia" w:ascii="宋体" w:hAnsi="宋体" w:cs="宋体"/>
          <w:b/>
          <w:color w:val="000000" w:themeColor="text1"/>
          <w:sz w:val="24"/>
          <w:highlight w:val="none"/>
        </w:rPr>
      </w:r>
      <w:r>
        <w:rPr>
          <w:color w:val="000000" w:themeColor="text1"/>
          <w:highlight w:val="none"/>
        </w:rPr>
      </w:r>
    </w:p>
    <w:p>
      <w:pPr>
        <w:pStyle w:val="855"/>
        <w:ind w:firstLine="480"/>
        <w:spacing w:line="360" w:lineRule="auto"/>
        <w:tabs>
          <w:tab w:val="left" w:pos="36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根据江苏省和常州市的相关文件规定，免收投标保证金。</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38" w:name="_Toc150774737"/>
      <w:r>
        <w:rPr>
          <w:color w:val="000000" w:themeColor="text1"/>
          <w:highlight w:val="none"/>
        </w:rPr>
      </w:r>
      <w:bookmarkStart w:id="339" w:name="_Toc164229227"/>
      <w:r>
        <w:rPr>
          <w:color w:val="000000" w:themeColor="text1"/>
          <w:highlight w:val="none"/>
        </w:rPr>
      </w:r>
      <w:bookmarkStart w:id="340" w:name="_Toc305158874"/>
      <w:r>
        <w:rPr>
          <w:color w:val="000000" w:themeColor="text1"/>
          <w:highlight w:val="none"/>
        </w:rPr>
      </w:r>
      <w:bookmarkStart w:id="341" w:name="_Toc226337228"/>
      <w:r>
        <w:rPr>
          <w:color w:val="000000" w:themeColor="text1"/>
          <w:highlight w:val="none"/>
        </w:rPr>
      </w:r>
      <w:bookmarkStart w:id="342" w:name="_Toc164229373"/>
      <w:r>
        <w:rPr>
          <w:color w:val="000000" w:themeColor="text1"/>
          <w:highlight w:val="none"/>
        </w:rPr>
      </w:r>
      <w:bookmarkStart w:id="343" w:name="_Toc151193774"/>
      <w:r>
        <w:rPr>
          <w:color w:val="000000" w:themeColor="text1"/>
          <w:highlight w:val="none"/>
        </w:rPr>
      </w:r>
      <w:bookmarkStart w:id="344" w:name="_Toc151193630"/>
      <w:r>
        <w:rPr>
          <w:color w:val="000000" w:themeColor="text1"/>
          <w:highlight w:val="none"/>
        </w:rPr>
      </w:r>
      <w:bookmarkStart w:id="345" w:name="_Toc226309776"/>
      <w:r>
        <w:rPr>
          <w:color w:val="000000" w:themeColor="text1"/>
          <w:highlight w:val="none"/>
        </w:rPr>
      </w:r>
      <w:bookmarkStart w:id="346" w:name="_Toc151193920"/>
      <w:r>
        <w:rPr>
          <w:color w:val="000000" w:themeColor="text1"/>
          <w:highlight w:val="none"/>
        </w:rPr>
      </w:r>
      <w:bookmarkStart w:id="347" w:name="_Toc127161446"/>
      <w:r>
        <w:rPr>
          <w:color w:val="000000" w:themeColor="text1"/>
          <w:highlight w:val="none"/>
        </w:rPr>
      </w:r>
      <w:bookmarkStart w:id="348" w:name="_Toc151190159"/>
      <w:r>
        <w:rPr>
          <w:color w:val="000000" w:themeColor="text1"/>
          <w:highlight w:val="none"/>
        </w:rPr>
      </w:r>
      <w:bookmarkStart w:id="349" w:name="_Toc150774632"/>
      <w:r>
        <w:rPr>
          <w:color w:val="000000" w:themeColor="text1"/>
          <w:highlight w:val="none"/>
        </w:rPr>
      </w:r>
      <w:bookmarkStart w:id="350" w:name="_Toc265228370"/>
      <w:r>
        <w:rPr>
          <w:color w:val="000000" w:themeColor="text1"/>
          <w:highlight w:val="none"/>
        </w:rPr>
      </w:r>
      <w:bookmarkStart w:id="351" w:name="_Toc305158800"/>
      <w:r>
        <w:rPr>
          <w:color w:val="000000" w:themeColor="text1"/>
          <w:highlight w:val="none"/>
        </w:rPr>
      </w:r>
      <w:bookmarkStart w:id="352" w:name="_Toc142311034"/>
      <w:r>
        <w:rPr>
          <w:color w:val="000000" w:themeColor="text1"/>
          <w:highlight w:val="none"/>
        </w:rPr>
      </w:r>
      <w:bookmarkStart w:id="353" w:name="_Toc226965805"/>
      <w:r>
        <w:rPr>
          <w:color w:val="000000" w:themeColor="text1"/>
          <w:highlight w:val="none"/>
        </w:rPr>
      </w:r>
      <w:bookmarkStart w:id="354" w:name="_Toc264969222"/>
      <w:r>
        <w:rPr>
          <w:color w:val="000000" w:themeColor="text1"/>
          <w:highlight w:val="none"/>
        </w:rPr>
      </w:r>
      <w:bookmarkStart w:id="355" w:name="_Toc151193702"/>
      <w:r>
        <w:rPr>
          <w:color w:val="000000" w:themeColor="text1"/>
          <w:highlight w:val="none"/>
        </w:rPr>
      </w:r>
      <w:bookmarkStart w:id="356" w:name="_Toc164351626"/>
      <w:r>
        <w:rPr>
          <w:color w:val="000000" w:themeColor="text1"/>
          <w:highlight w:val="none"/>
        </w:rPr>
      </w:r>
      <w:bookmarkStart w:id="357" w:name="_Toc226965722"/>
      <w:r>
        <w:rPr>
          <w:color w:val="000000" w:themeColor="text1"/>
          <w:highlight w:val="none"/>
        </w:rPr>
      </w:r>
      <w:bookmarkStart w:id="358" w:name="_Toc164608801"/>
      <w:r>
        <w:rPr>
          <w:color w:val="000000" w:themeColor="text1"/>
          <w:highlight w:val="none"/>
        </w:rPr>
      </w:r>
      <w:bookmarkStart w:id="359" w:name="_Toc164608646"/>
      <w:r>
        <w:rPr>
          <w:color w:val="000000" w:themeColor="text1"/>
          <w:highlight w:val="none"/>
        </w:rPr>
      </w:r>
      <w:bookmarkStart w:id="360" w:name="_Toc127151733"/>
      <w:r>
        <w:rPr>
          <w:color w:val="000000" w:themeColor="text1"/>
          <w:highlight w:val="none"/>
        </w:rPr>
      </w:r>
      <w:bookmarkStart w:id="361" w:name="_Toc149720825"/>
      <w:r>
        <w:rPr>
          <w:color w:val="000000" w:themeColor="text1"/>
          <w:highlight w:val="none"/>
        </w:rPr>
      </w:r>
      <w:bookmarkStart w:id="362" w:name="_Toc150480770"/>
      <w:r>
        <w:rPr>
          <w:color w:val="000000" w:themeColor="text1"/>
          <w:highlight w:val="none"/>
        </w:rPr>
      </w:r>
      <w:bookmarkStart w:id="363" w:name="_Toc195842897"/>
      <w:r>
        <w:rPr>
          <w:color w:val="000000" w:themeColor="text1"/>
          <w:highlight w:val="none"/>
        </w:rPr>
      </w:r>
      <w:bookmarkStart w:id="364" w:name="_Toc150509283"/>
      <w:r>
        <w:rPr>
          <w:color w:val="000000" w:themeColor="text1"/>
          <w:highlight w:val="none"/>
        </w:rPr>
      </w:r>
      <w:bookmarkStart w:id="365" w:name="_Toc151193846"/>
      <w:r>
        <w:rPr>
          <w:color w:val="000000" w:themeColor="text1"/>
          <w:highlight w:val="none"/>
        </w:rPr>
      </w:r>
      <w:bookmarkStart w:id="366" w:name="_Toc127151532"/>
      <w:r>
        <w:rPr>
          <w:color w:val="000000" w:themeColor="text1"/>
          <w:highlight w:val="none"/>
        </w:rPr>
      </w:r>
      <w:bookmarkStart w:id="367" w:name="_Toc520356157"/>
      <w:r>
        <w:rPr>
          <w:rFonts w:hint="eastAsia" w:ascii="宋体" w:hAnsi="宋体" w:cs="宋体"/>
          <w:b/>
          <w:color w:val="000000" w:themeColor="text1"/>
          <w:sz w:val="24"/>
          <w:highlight w:val="none"/>
        </w:rPr>
        <w:t xml:space="preserve">投标有效期</w:t>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368" w:name="_Toc151193631"/>
      <w:r>
        <w:rPr>
          <w:color w:val="000000" w:themeColor="text1"/>
          <w:highlight w:val="none"/>
        </w:rPr>
      </w:r>
      <w:bookmarkStart w:id="369" w:name="_Toc520356158"/>
      <w:r>
        <w:rPr>
          <w:color w:val="000000" w:themeColor="text1"/>
          <w:highlight w:val="none"/>
        </w:rPr>
      </w:r>
      <w:bookmarkStart w:id="370" w:name="_Toc164229228"/>
      <w:r>
        <w:rPr>
          <w:color w:val="000000" w:themeColor="text1"/>
          <w:highlight w:val="none"/>
        </w:rPr>
      </w:r>
      <w:bookmarkStart w:id="371" w:name="_Toc142311035"/>
      <w:r>
        <w:rPr>
          <w:color w:val="000000" w:themeColor="text1"/>
          <w:highlight w:val="none"/>
        </w:rPr>
      </w:r>
      <w:bookmarkStart w:id="372" w:name="_Toc164351627"/>
      <w:r>
        <w:rPr>
          <w:color w:val="000000" w:themeColor="text1"/>
          <w:highlight w:val="none"/>
        </w:rPr>
      </w:r>
      <w:bookmarkStart w:id="373" w:name="_Toc150509284"/>
      <w:r>
        <w:rPr>
          <w:color w:val="000000" w:themeColor="text1"/>
          <w:highlight w:val="none"/>
        </w:rPr>
      </w:r>
      <w:bookmarkStart w:id="374" w:name="_Toc127151533"/>
      <w:r>
        <w:rPr>
          <w:color w:val="000000" w:themeColor="text1"/>
          <w:highlight w:val="none"/>
        </w:rPr>
      </w:r>
      <w:bookmarkStart w:id="375" w:name="_Toc164608647"/>
      <w:r>
        <w:rPr>
          <w:color w:val="000000" w:themeColor="text1"/>
          <w:highlight w:val="none"/>
        </w:rPr>
      </w:r>
      <w:bookmarkStart w:id="376" w:name="_Toc151190160"/>
      <w:r>
        <w:rPr>
          <w:color w:val="000000" w:themeColor="text1"/>
          <w:highlight w:val="none"/>
        </w:rPr>
      </w:r>
      <w:bookmarkStart w:id="377" w:name="_Toc149720826"/>
      <w:r>
        <w:rPr>
          <w:color w:val="000000" w:themeColor="text1"/>
          <w:highlight w:val="none"/>
        </w:rPr>
      </w:r>
      <w:bookmarkStart w:id="378" w:name="_Toc195842898"/>
      <w:r>
        <w:rPr>
          <w:color w:val="000000" w:themeColor="text1"/>
          <w:highlight w:val="none"/>
        </w:rPr>
      </w:r>
      <w:bookmarkStart w:id="379" w:name="_Toc151193703"/>
      <w:r>
        <w:rPr>
          <w:color w:val="000000" w:themeColor="text1"/>
          <w:highlight w:val="none"/>
        </w:rPr>
      </w:r>
      <w:bookmarkStart w:id="380" w:name="_Toc127161447"/>
      <w:r>
        <w:rPr>
          <w:color w:val="000000" w:themeColor="text1"/>
          <w:highlight w:val="none"/>
        </w:rPr>
      </w:r>
      <w:bookmarkStart w:id="381" w:name="_Toc150774738"/>
      <w:r>
        <w:rPr>
          <w:color w:val="000000" w:themeColor="text1"/>
          <w:highlight w:val="none"/>
        </w:rPr>
      </w:r>
      <w:bookmarkStart w:id="382" w:name="_Toc226965723"/>
      <w:r>
        <w:rPr>
          <w:color w:val="000000" w:themeColor="text1"/>
          <w:highlight w:val="none"/>
        </w:rPr>
      </w:r>
      <w:bookmarkStart w:id="383" w:name="_Toc226965806"/>
      <w:r>
        <w:rPr>
          <w:color w:val="000000" w:themeColor="text1"/>
          <w:highlight w:val="none"/>
        </w:rPr>
      </w:r>
      <w:bookmarkStart w:id="384" w:name="_Toc150774633"/>
      <w:r>
        <w:rPr>
          <w:color w:val="000000" w:themeColor="text1"/>
          <w:highlight w:val="none"/>
        </w:rPr>
      </w:r>
      <w:bookmarkStart w:id="385" w:name="_Toc226309777"/>
      <w:r>
        <w:rPr>
          <w:color w:val="000000" w:themeColor="text1"/>
          <w:highlight w:val="none"/>
        </w:rPr>
      </w:r>
      <w:bookmarkStart w:id="386" w:name="_Toc264969223"/>
      <w:r>
        <w:rPr>
          <w:color w:val="000000" w:themeColor="text1"/>
          <w:highlight w:val="none"/>
        </w:rPr>
      </w:r>
      <w:bookmarkStart w:id="387" w:name="_Toc265228371"/>
      <w:r>
        <w:rPr>
          <w:color w:val="000000" w:themeColor="text1"/>
          <w:highlight w:val="none"/>
        </w:rPr>
      </w:r>
      <w:bookmarkStart w:id="388" w:name="_Toc150480771"/>
      <w:r>
        <w:rPr>
          <w:color w:val="000000" w:themeColor="text1"/>
          <w:highlight w:val="none"/>
        </w:rPr>
      </w:r>
      <w:bookmarkStart w:id="389" w:name="_Toc305158875"/>
      <w:r>
        <w:rPr>
          <w:color w:val="000000" w:themeColor="text1"/>
          <w:highlight w:val="none"/>
        </w:rPr>
      </w:r>
      <w:bookmarkStart w:id="390" w:name="_Toc151193847"/>
      <w:r>
        <w:rPr>
          <w:color w:val="000000" w:themeColor="text1"/>
          <w:highlight w:val="none"/>
        </w:rPr>
      </w:r>
      <w:bookmarkStart w:id="391" w:name="_Toc151193921"/>
      <w:r>
        <w:rPr>
          <w:color w:val="000000" w:themeColor="text1"/>
          <w:highlight w:val="none"/>
        </w:rPr>
      </w:r>
      <w:bookmarkStart w:id="392" w:name="_Toc226337229"/>
      <w:r>
        <w:rPr>
          <w:color w:val="000000" w:themeColor="text1"/>
          <w:highlight w:val="none"/>
        </w:rPr>
      </w:r>
      <w:bookmarkStart w:id="393" w:name="_Toc305158801"/>
      <w:r>
        <w:rPr>
          <w:color w:val="000000" w:themeColor="text1"/>
          <w:highlight w:val="none"/>
        </w:rPr>
      </w:r>
      <w:bookmarkStart w:id="394" w:name="_Toc127151734"/>
      <w:r>
        <w:rPr>
          <w:color w:val="000000" w:themeColor="text1"/>
          <w:highlight w:val="none"/>
        </w:rPr>
      </w:r>
      <w:bookmarkStart w:id="395" w:name="_Toc164608802"/>
      <w:r>
        <w:rPr>
          <w:color w:val="000000" w:themeColor="text1"/>
          <w:highlight w:val="none"/>
        </w:rPr>
      </w:r>
      <w:bookmarkStart w:id="396" w:name="_Toc151193775"/>
      <w:r>
        <w:rPr>
          <w:color w:val="000000" w:themeColor="text1"/>
          <w:highlight w:val="none"/>
        </w:rPr>
      </w:r>
      <w:bookmarkStart w:id="397" w:name="_Toc164229374"/>
      <w:r>
        <w:rPr>
          <w:rFonts w:hint="eastAsia" w:ascii="宋体" w:hAnsi="宋体" w:cs="宋体"/>
          <w:b/>
          <w:color w:val="000000" w:themeColor="text1"/>
          <w:sz w:val="24"/>
          <w:highlight w:val="none"/>
        </w:rPr>
        <w:t xml:space="preserve">投标文件的签署</w:t>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rFonts w:hint="eastAsia" w:ascii="宋体" w:hAnsi="宋体" w:cs="宋体"/>
          <w:b/>
          <w:color w:val="000000" w:themeColor="text1"/>
          <w:sz w:val="24"/>
          <w:highlight w:val="none"/>
        </w:rPr>
        <w:t xml:space="preserve">、加盖公章</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color w:val="000000" w:themeColor="text1"/>
          <w:highlight w:val="none"/>
        </w:rPr>
      </w:r>
      <w:bookmarkStart w:id="398" w:name="_Toc151193922"/>
      <w:r>
        <w:rPr>
          <w:color w:val="000000" w:themeColor="text1"/>
          <w:highlight w:val="none"/>
        </w:rPr>
      </w:r>
      <w:bookmarkStart w:id="399" w:name="_Toc265228372"/>
      <w:r>
        <w:rPr>
          <w:color w:val="000000" w:themeColor="text1"/>
          <w:highlight w:val="none"/>
        </w:rPr>
      </w:r>
      <w:bookmarkStart w:id="400" w:name="_Toc305158876"/>
      <w:r>
        <w:rPr>
          <w:color w:val="000000" w:themeColor="text1"/>
          <w:highlight w:val="none"/>
        </w:rPr>
      </w:r>
      <w:bookmarkStart w:id="401" w:name="_Toc151193704"/>
      <w:r>
        <w:rPr>
          <w:color w:val="000000" w:themeColor="text1"/>
          <w:highlight w:val="none"/>
        </w:rPr>
      </w:r>
      <w:bookmarkStart w:id="402" w:name="_Toc150509285"/>
      <w:r>
        <w:rPr>
          <w:color w:val="000000" w:themeColor="text1"/>
          <w:highlight w:val="none"/>
        </w:rPr>
      </w:r>
      <w:bookmarkStart w:id="403" w:name="_Toc226309778"/>
      <w:r>
        <w:rPr>
          <w:color w:val="000000" w:themeColor="text1"/>
          <w:highlight w:val="none"/>
        </w:rPr>
      </w:r>
      <w:bookmarkStart w:id="404" w:name="_Toc127151534"/>
      <w:r>
        <w:rPr>
          <w:color w:val="000000" w:themeColor="text1"/>
          <w:highlight w:val="none"/>
        </w:rPr>
      </w:r>
      <w:bookmarkStart w:id="405" w:name="_Toc151190161"/>
      <w:r>
        <w:rPr>
          <w:color w:val="000000" w:themeColor="text1"/>
          <w:highlight w:val="none"/>
        </w:rPr>
      </w:r>
      <w:bookmarkStart w:id="406" w:name="_Toc150774739"/>
      <w:r>
        <w:rPr>
          <w:color w:val="000000" w:themeColor="text1"/>
          <w:highlight w:val="none"/>
        </w:rPr>
      </w:r>
      <w:bookmarkStart w:id="407" w:name="_Toc151193848"/>
      <w:r>
        <w:rPr>
          <w:color w:val="000000" w:themeColor="text1"/>
          <w:highlight w:val="none"/>
        </w:rPr>
      </w:r>
      <w:bookmarkStart w:id="408" w:name="_Toc142311036"/>
      <w:r>
        <w:rPr>
          <w:color w:val="000000" w:themeColor="text1"/>
          <w:highlight w:val="none"/>
        </w:rPr>
      </w:r>
      <w:bookmarkStart w:id="409" w:name="_Toc520356159"/>
      <w:r>
        <w:rPr>
          <w:color w:val="000000" w:themeColor="text1"/>
          <w:highlight w:val="none"/>
        </w:rPr>
      </w:r>
      <w:bookmarkStart w:id="410" w:name="_Toc226965807"/>
      <w:r>
        <w:rPr>
          <w:color w:val="000000" w:themeColor="text1"/>
          <w:highlight w:val="none"/>
        </w:rPr>
      </w:r>
      <w:bookmarkStart w:id="411" w:name="_Toc150774634"/>
      <w:r>
        <w:rPr>
          <w:color w:val="000000" w:themeColor="text1"/>
          <w:highlight w:val="none"/>
        </w:rPr>
      </w:r>
      <w:bookmarkStart w:id="412" w:name="_Toc150480772"/>
      <w:r>
        <w:rPr>
          <w:color w:val="000000" w:themeColor="text1"/>
          <w:highlight w:val="none"/>
        </w:rPr>
      </w:r>
      <w:bookmarkStart w:id="413" w:name="_Toc151193776"/>
      <w:r>
        <w:rPr>
          <w:color w:val="000000" w:themeColor="text1"/>
          <w:highlight w:val="none"/>
        </w:rPr>
      </w:r>
      <w:bookmarkStart w:id="414" w:name="_Toc305158802"/>
      <w:r>
        <w:rPr>
          <w:color w:val="000000" w:themeColor="text1"/>
          <w:highlight w:val="none"/>
        </w:rPr>
      </w:r>
      <w:bookmarkStart w:id="415" w:name="_Toc151193632"/>
      <w:r>
        <w:rPr>
          <w:color w:val="000000" w:themeColor="text1"/>
          <w:highlight w:val="none"/>
        </w:rPr>
      </w:r>
      <w:bookmarkStart w:id="416" w:name="_Toc226965724"/>
      <w:r>
        <w:rPr>
          <w:color w:val="000000" w:themeColor="text1"/>
          <w:highlight w:val="none"/>
        </w:rPr>
      </w:r>
      <w:bookmarkStart w:id="417" w:name="_Toc226337230"/>
      <w:r>
        <w:rPr>
          <w:color w:val="000000" w:themeColor="text1"/>
          <w:highlight w:val="none"/>
        </w:rPr>
      </w:r>
      <w:bookmarkStart w:id="418" w:name="_Toc264969224"/>
      <w:r>
        <w:rPr>
          <w:color w:val="000000" w:themeColor="text1"/>
          <w:highlight w:val="none"/>
        </w:rPr>
      </w:r>
      <w:bookmarkStart w:id="419" w:name="_Toc195842899"/>
      <w:r>
        <w:rPr>
          <w:rFonts w:hint="eastAsia" w:ascii="宋体" w:hAnsi="宋体" w:cs="宋体"/>
          <w:color w:val="000000" w:themeColor="text1"/>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招标文件要求加盖公章的内容，一般通过投标文件编制工具加盖电子签章。</w:t>
      </w:r>
      <w:r>
        <w:rPr>
          <w:color w:val="000000" w:themeColor="text1"/>
          <w:highlight w:val="none"/>
        </w:rPr>
      </w:r>
    </w:p>
    <w:p>
      <w:pPr>
        <w:pStyle w:val="855"/>
        <w:ind w:firstLine="420"/>
        <w:spacing w:line="360" w:lineRule="auto"/>
        <w:tabs>
          <w:tab w:val="left" w:pos="900" w:leader="none"/>
          <w:tab w:val="left" w:pos="1080" w:leader="none"/>
        </w:tabs>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857"/>
        <w:ind w:firstLine="562"/>
        <w:spacing w:before="0" w:line="360" w:lineRule="auto"/>
        <w:rPr>
          <w:rFonts w:hint="eastAsia" w:ascii="宋体" w:hAnsi="宋体" w:eastAsia="宋体" w:cs="宋体"/>
          <w:color w:val="000000" w:themeColor="text1"/>
          <w:sz w:val="28"/>
          <w:highlight w:val="none"/>
        </w:rPr>
      </w:pPr>
      <w:r>
        <w:rPr>
          <w:rFonts w:hint="eastAsia" w:ascii="宋体" w:hAnsi="宋体" w:eastAsia="宋体" w:cs="宋体"/>
          <w:color w:val="000000" w:themeColor="text1"/>
          <w:sz w:val="28"/>
          <w:highlight w:val="none"/>
        </w:rPr>
        <w:t xml:space="preserve">四   投标文件的提交</w:t>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highlight w:val="none"/>
        </w:rPr>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rFonts w:hint="eastAsia" w:ascii="宋体" w:hAnsi="宋体" w:eastAsia="宋体" w:cs="宋体"/>
          <w:color w:val="000000" w:themeColor="text1"/>
          <w:sz w:val="28"/>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20" w:name="_Toc127151736"/>
      <w:r>
        <w:rPr>
          <w:color w:val="000000" w:themeColor="text1"/>
          <w:highlight w:val="none"/>
        </w:rPr>
      </w:r>
      <w:bookmarkStart w:id="421" w:name="_Toc265228373"/>
      <w:r>
        <w:rPr>
          <w:color w:val="000000" w:themeColor="text1"/>
          <w:highlight w:val="none"/>
        </w:rPr>
      </w:r>
      <w:bookmarkStart w:id="422" w:name="_Toc149720828"/>
      <w:r>
        <w:rPr>
          <w:color w:val="000000" w:themeColor="text1"/>
          <w:highlight w:val="none"/>
        </w:rPr>
      </w:r>
      <w:bookmarkStart w:id="423" w:name="_Toc151193705"/>
      <w:r>
        <w:rPr>
          <w:color w:val="000000" w:themeColor="text1"/>
          <w:highlight w:val="none"/>
        </w:rPr>
      </w:r>
      <w:bookmarkStart w:id="424" w:name="_Toc151193777"/>
      <w:r>
        <w:rPr>
          <w:color w:val="000000" w:themeColor="text1"/>
          <w:highlight w:val="none"/>
        </w:rPr>
      </w:r>
      <w:bookmarkStart w:id="425" w:name="_Toc226309779"/>
      <w:r>
        <w:rPr>
          <w:color w:val="000000" w:themeColor="text1"/>
          <w:highlight w:val="none"/>
        </w:rPr>
      </w:r>
      <w:bookmarkStart w:id="426" w:name="_Toc142311037"/>
      <w:r>
        <w:rPr>
          <w:color w:val="000000" w:themeColor="text1"/>
          <w:highlight w:val="none"/>
        </w:rPr>
      </w:r>
      <w:bookmarkStart w:id="427" w:name="_Toc151190162"/>
      <w:r>
        <w:rPr>
          <w:color w:val="000000" w:themeColor="text1"/>
          <w:highlight w:val="none"/>
        </w:rPr>
      </w:r>
      <w:bookmarkStart w:id="428" w:name="_Toc264969225"/>
      <w:r>
        <w:rPr>
          <w:color w:val="000000" w:themeColor="text1"/>
          <w:highlight w:val="none"/>
        </w:rPr>
      </w:r>
      <w:bookmarkStart w:id="429" w:name="_Toc195842900"/>
      <w:r>
        <w:rPr>
          <w:color w:val="000000" w:themeColor="text1"/>
          <w:highlight w:val="none"/>
        </w:rPr>
      </w:r>
      <w:bookmarkStart w:id="430" w:name="_Toc226337231"/>
      <w:r>
        <w:rPr>
          <w:color w:val="000000" w:themeColor="text1"/>
          <w:highlight w:val="none"/>
        </w:rPr>
      </w:r>
      <w:bookmarkStart w:id="431" w:name="_Toc226965725"/>
      <w:r>
        <w:rPr>
          <w:color w:val="000000" w:themeColor="text1"/>
          <w:highlight w:val="none"/>
        </w:rPr>
      </w:r>
      <w:bookmarkStart w:id="432" w:name="_Toc164229376"/>
      <w:r>
        <w:rPr>
          <w:color w:val="000000" w:themeColor="text1"/>
          <w:highlight w:val="none"/>
        </w:rPr>
      </w:r>
      <w:bookmarkStart w:id="433" w:name="_Toc150480773"/>
      <w:r>
        <w:rPr>
          <w:color w:val="000000" w:themeColor="text1"/>
          <w:highlight w:val="none"/>
        </w:rPr>
      </w:r>
      <w:bookmarkStart w:id="434" w:name="_Toc164229230"/>
      <w:r>
        <w:rPr>
          <w:color w:val="000000" w:themeColor="text1"/>
          <w:highlight w:val="none"/>
        </w:rPr>
      </w:r>
      <w:bookmarkStart w:id="435" w:name="_Toc127161449"/>
      <w:r>
        <w:rPr>
          <w:color w:val="000000" w:themeColor="text1"/>
          <w:highlight w:val="none"/>
        </w:rPr>
      </w:r>
      <w:bookmarkStart w:id="436" w:name="_Toc305158803"/>
      <w:r>
        <w:rPr>
          <w:color w:val="000000" w:themeColor="text1"/>
          <w:highlight w:val="none"/>
        </w:rPr>
      </w:r>
      <w:bookmarkStart w:id="437" w:name="_Toc150774740"/>
      <w:r>
        <w:rPr>
          <w:color w:val="000000" w:themeColor="text1"/>
          <w:highlight w:val="none"/>
        </w:rPr>
      </w:r>
      <w:bookmarkStart w:id="438" w:name="_Toc127151535"/>
      <w:r>
        <w:rPr>
          <w:color w:val="000000" w:themeColor="text1"/>
          <w:highlight w:val="none"/>
        </w:rPr>
      </w:r>
      <w:bookmarkStart w:id="439" w:name="_Toc164351629"/>
      <w:r>
        <w:rPr>
          <w:color w:val="000000" w:themeColor="text1"/>
          <w:highlight w:val="none"/>
        </w:rPr>
      </w:r>
      <w:bookmarkStart w:id="440" w:name="_Toc520356160"/>
      <w:r>
        <w:rPr>
          <w:color w:val="000000" w:themeColor="text1"/>
          <w:highlight w:val="none"/>
        </w:rPr>
      </w:r>
      <w:bookmarkStart w:id="441" w:name="_Toc164608649"/>
      <w:r>
        <w:rPr>
          <w:color w:val="000000" w:themeColor="text1"/>
          <w:highlight w:val="none"/>
        </w:rPr>
      </w:r>
      <w:bookmarkStart w:id="442" w:name="_Toc150509286"/>
      <w:r>
        <w:rPr>
          <w:color w:val="000000" w:themeColor="text1"/>
          <w:highlight w:val="none"/>
        </w:rPr>
      </w:r>
      <w:bookmarkStart w:id="443" w:name="_Toc150774635"/>
      <w:r>
        <w:rPr>
          <w:color w:val="000000" w:themeColor="text1"/>
          <w:highlight w:val="none"/>
        </w:rPr>
      </w:r>
      <w:bookmarkStart w:id="444" w:name="_Toc305158877"/>
      <w:r>
        <w:rPr>
          <w:color w:val="000000" w:themeColor="text1"/>
          <w:highlight w:val="none"/>
        </w:rPr>
      </w:r>
      <w:bookmarkStart w:id="445" w:name="_Toc151193849"/>
      <w:r>
        <w:rPr>
          <w:color w:val="000000" w:themeColor="text1"/>
          <w:highlight w:val="none"/>
        </w:rPr>
      </w:r>
      <w:bookmarkStart w:id="446" w:name="_Toc164608804"/>
      <w:r>
        <w:rPr>
          <w:color w:val="000000" w:themeColor="text1"/>
          <w:highlight w:val="none"/>
        </w:rPr>
      </w:r>
      <w:bookmarkStart w:id="447" w:name="_Toc151193633"/>
      <w:r>
        <w:rPr>
          <w:color w:val="000000" w:themeColor="text1"/>
          <w:highlight w:val="none"/>
        </w:rPr>
      </w:r>
      <w:bookmarkStart w:id="448" w:name="_Toc226965808"/>
      <w:r>
        <w:rPr>
          <w:color w:val="000000" w:themeColor="text1"/>
          <w:highlight w:val="none"/>
        </w:rPr>
      </w:r>
      <w:bookmarkStart w:id="449" w:name="_Toc151193923"/>
      <w:r>
        <w:rPr>
          <w:rFonts w:hint="eastAsia" w:ascii="宋体" w:hAnsi="宋体" w:cs="宋体"/>
          <w:b/>
          <w:color w:val="000000" w:themeColor="text1"/>
          <w:sz w:val="24"/>
          <w:highlight w:val="none"/>
        </w:rPr>
        <w:t xml:space="preserve">投标文件的</w:t>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highlight w:val="none"/>
        </w:rPr>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rFonts w:hint="eastAsia" w:ascii="宋体" w:hAnsi="宋体" w:cs="宋体"/>
          <w:b/>
          <w:color w:val="000000" w:themeColor="text1"/>
          <w:sz w:val="24"/>
          <w:highlight w:val="none"/>
        </w:rPr>
        <w:t xml:space="preserve">提交</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本项目使用</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。投标人根据招标文件及</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供应商操作手册要求编制、生成并提交电子投标文件。</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采购人及采购代理机构拒绝接受通过政府采购一体化平台“苏采云”以外任何形式提交的投标文件。</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50" w:name="_Toc142311038"/>
      <w:r>
        <w:rPr>
          <w:color w:val="000000" w:themeColor="text1"/>
          <w:highlight w:val="none"/>
        </w:rPr>
      </w:r>
      <w:bookmarkStart w:id="451" w:name="_Toc150774741"/>
      <w:r>
        <w:rPr>
          <w:color w:val="000000" w:themeColor="text1"/>
          <w:highlight w:val="none"/>
        </w:rPr>
      </w:r>
      <w:bookmarkStart w:id="452" w:name="_Toc151193778"/>
      <w:r>
        <w:rPr>
          <w:color w:val="000000" w:themeColor="text1"/>
          <w:highlight w:val="none"/>
        </w:rPr>
      </w:r>
      <w:bookmarkStart w:id="453" w:name="_Toc151190163"/>
      <w:r>
        <w:rPr>
          <w:color w:val="000000" w:themeColor="text1"/>
          <w:highlight w:val="none"/>
        </w:rPr>
      </w:r>
      <w:bookmarkStart w:id="454" w:name="_Toc151193850"/>
      <w:r>
        <w:rPr>
          <w:color w:val="000000" w:themeColor="text1"/>
          <w:highlight w:val="none"/>
        </w:rPr>
      </w:r>
      <w:bookmarkStart w:id="455" w:name="_Toc226965726"/>
      <w:r>
        <w:rPr>
          <w:color w:val="000000" w:themeColor="text1"/>
          <w:highlight w:val="none"/>
        </w:rPr>
      </w:r>
      <w:bookmarkStart w:id="456" w:name="_Toc226309780"/>
      <w:r>
        <w:rPr>
          <w:color w:val="000000" w:themeColor="text1"/>
          <w:highlight w:val="none"/>
        </w:rPr>
      </w:r>
      <w:bookmarkStart w:id="457" w:name="_Toc265228374"/>
      <w:r>
        <w:rPr>
          <w:color w:val="000000" w:themeColor="text1"/>
          <w:highlight w:val="none"/>
        </w:rPr>
      </w:r>
      <w:bookmarkStart w:id="458" w:name="_Toc151193634"/>
      <w:r>
        <w:rPr>
          <w:color w:val="000000" w:themeColor="text1"/>
          <w:highlight w:val="none"/>
        </w:rPr>
      </w:r>
      <w:bookmarkStart w:id="459" w:name="_Toc164351630"/>
      <w:r>
        <w:rPr>
          <w:color w:val="000000" w:themeColor="text1"/>
          <w:highlight w:val="none"/>
        </w:rPr>
      </w:r>
      <w:bookmarkStart w:id="460" w:name="_Toc164229377"/>
      <w:r>
        <w:rPr>
          <w:color w:val="000000" w:themeColor="text1"/>
          <w:highlight w:val="none"/>
        </w:rPr>
      </w:r>
      <w:bookmarkStart w:id="461" w:name="_Toc150774636"/>
      <w:r>
        <w:rPr>
          <w:color w:val="000000" w:themeColor="text1"/>
          <w:highlight w:val="none"/>
        </w:rPr>
      </w:r>
      <w:bookmarkStart w:id="462" w:name="_Toc150480774"/>
      <w:r>
        <w:rPr>
          <w:color w:val="000000" w:themeColor="text1"/>
          <w:highlight w:val="none"/>
        </w:rPr>
      </w:r>
      <w:bookmarkStart w:id="463" w:name="_Toc151193706"/>
      <w:r>
        <w:rPr>
          <w:color w:val="000000" w:themeColor="text1"/>
          <w:highlight w:val="none"/>
        </w:rPr>
      </w:r>
      <w:bookmarkStart w:id="464" w:name="_Toc226965809"/>
      <w:r>
        <w:rPr>
          <w:color w:val="000000" w:themeColor="text1"/>
          <w:highlight w:val="none"/>
        </w:rPr>
      </w:r>
      <w:bookmarkStart w:id="465" w:name="_Toc127151737"/>
      <w:r>
        <w:rPr>
          <w:color w:val="000000" w:themeColor="text1"/>
          <w:highlight w:val="none"/>
        </w:rPr>
      </w:r>
      <w:bookmarkStart w:id="466" w:name="_Toc305158878"/>
      <w:r>
        <w:rPr>
          <w:color w:val="000000" w:themeColor="text1"/>
          <w:highlight w:val="none"/>
        </w:rPr>
      </w:r>
      <w:bookmarkStart w:id="467" w:name="_Toc150509287"/>
      <w:r>
        <w:rPr>
          <w:color w:val="000000" w:themeColor="text1"/>
          <w:highlight w:val="none"/>
        </w:rPr>
      </w:r>
      <w:bookmarkStart w:id="468" w:name="_Toc164608650"/>
      <w:r>
        <w:rPr>
          <w:color w:val="000000" w:themeColor="text1"/>
          <w:highlight w:val="none"/>
        </w:rPr>
      </w:r>
      <w:bookmarkStart w:id="469" w:name="_Toc195842901"/>
      <w:r>
        <w:rPr>
          <w:color w:val="000000" w:themeColor="text1"/>
          <w:highlight w:val="none"/>
        </w:rPr>
      </w:r>
      <w:bookmarkStart w:id="470" w:name="_Toc151193924"/>
      <w:r>
        <w:rPr>
          <w:color w:val="000000" w:themeColor="text1"/>
          <w:highlight w:val="none"/>
        </w:rPr>
      </w:r>
      <w:bookmarkStart w:id="471" w:name="_Toc127161450"/>
      <w:r>
        <w:rPr>
          <w:color w:val="000000" w:themeColor="text1"/>
          <w:highlight w:val="none"/>
        </w:rPr>
      </w:r>
      <w:bookmarkStart w:id="472" w:name="_Toc149720829"/>
      <w:r>
        <w:rPr>
          <w:color w:val="000000" w:themeColor="text1"/>
          <w:highlight w:val="none"/>
        </w:rPr>
      </w:r>
      <w:bookmarkStart w:id="473" w:name="_Toc164229231"/>
      <w:r>
        <w:rPr>
          <w:color w:val="000000" w:themeColor="text1"/>
          <w:highlight w:val="none"/>
        </w:rPr>
      </w:r>
      <w:bookmarkStart w:id="474" w:name="_Toc305158804"/>
      <w:r>
        <w:rPr>
          <w:color w:val="000000" w:themeColor="text1"/>
          <w:highlight w:val="none"/>
        </w:rPr>
      </w:r>
      <w:bookmarkStart w:id="475" w:name="_Toc127151536"/>
      <w:r>
        <w:rPr>
          <w:color w:val="000000" w:themeColor="text1"/>
          <w:highlight w:val="none"/>
        </w:rPr>
      </w:r>
      <w:bookmarkStart w:id="476" w:name="_Toc264969226"/>
      <w:r>
        <w:rPr>
          <w:color w:val="000000" w:themeColor="text1"/>
          <w:highlight w:val="none"/>
        </w:rPr>
      </w:r>
      <w:bookmarkStart w:id="477" w:name="_Toc520356161"/>
      <w:r>
        <w:rPr>
          <w:color w:val="000000" w:themeColor="text1"/>
          <w:highlight w:val="none"/>
        </w:rPr>
      </w:r>
      <w:bookmarkStart w:id="478" w:name="_Toc226337232"/>
      <w:r>
        <w:rPr>
          <w:color w:val="000000" w:themeColor="text1"/>
          <w:highlight w:val="none"/>
        </w:rPr>
      </w:r>
      <w:bookmarkStart w:id="479" w:name="_Toc164608805"/>
      <w:r>
        <w:rPr>
          <w:rFonts w:hint="eastAsia" w:ascii="宋体" w:hAnsi="宋体" w:cs="宋体"/>
          <w:b/>
          <w:color w:val="000000" w:themeColor="text1"/>
          <w:sz w:val="24"/>
          <w:highlight w:val="none"/>
        </w:rPr>
        <w:t xml:space="preserve">投标截止</w:t>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rFonts w:hint="eastAsia" w:ascii="宋体" w:hAnsi="宋体" w:cs="宋体"/>
          <w:b/>
          <w:color w:val="000000" w:themeColor="text1"/>
          <w:sz w:val="24"/>
          <w:highlight w:val="none"/>
        </w:rPr>
        <w:t xml:space="preserve">时间</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投标人应在招标文件要求提交投标文件截止时间前，将电子投标文件提交至政府采购一体化平台“苏采云”。</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480" w:name="_Toc164351631"/>
      <w:r>
        <w:rPr>
          <w:color w:val="000000" w:themeColor="text1"/>
          <w:highlight w:val="none"/>
        </w:rPr>
      </w:r>
      <w:bookmarkStart w:id="481" w:name="_Toc150509288"/>
      <w:r>
        <w:rPr>
          <w:color w:val="000000" w:themeColor="text1"/>
          <w:highlight w:val="none"/>
        </w:rPr>
      </w:r>
      <w:bookmarkStart w:id="482" w:name="_Toc151193635"/>
      <w:r>
        <w:rPr>
          <w:color w:val="000000" w:themeColor="text1"/>
          <w:highlight w:val="none"/>
        </w:rPr>
      </w:r>
      <w:bookmarkStart w:id="483" w:name="_Toc151193925"/>
      <w:r>
        <w:rPr>
          <w:color w:val="000000" w:themeColor="text1"/>
          <w:highlight w:val="none"/>
        </w:rPr>
      </w:r>
      <w:bookmarkStart w:id="484" w:name="_Toc164608651"/>
      <w:r>
        <w:rPr>
          <w:color w:val="000000" w:themeColor="text1"/>
          <w:highlight w:val="none"/>
        </w:rPr>
      </w:r>
      <w:bookmarkStart w:id="485" w:name="_Toc226337233"/>
      <w:r>
        <w:rPr>
          <w:color w:val="000000" w:themeColor="text1"/>
          <w:highlight w:val="none"/>
        </w:rPr>
      </w:r>
      <w:bookmarkStart w:id="486" w:name="_Toc127161451"/>
      <w:r>
        <w:rPr>
          <w:color w:val="000000" w:themeColor="text1"/>
          <w:highlight w:val="none"/>
        </w:rPr>
      </w:r>
      <w:bookmarkStart w:id="487" w:name="_Toc149720830"/>
      <w:r>
        <w:rPr>
          <w:color w:val="000000" w:themeColor="text1"/>
          <w:highlight w:val="none"/>
        </w:rPr>
      </w:r>
      <w:bookmarkStart w:id="488" w:name="_Toc164229232"/>
      <w:r>
        <w:rPr>
          <w:color w:val="000000" w:themeColor="text1"/>
          <w:highlight w:val="none"/>
        </w:rPr>
      </w:r>
      <w:bookmarkStart w:id="489" w:name="_Toc151193707"/>
      <w:r>
        <w:rPr>
          <w:color w:val="000000" w:themeColor="text1"/>
          <w:highlight w:val="none"/>
        </w:rPr>
      </w:r>
      <w:bookmarkStart w:id="490" w:name="_Toc142311039"/>
      <w:r>
        <w:rPr>
          <w:color w:val="000000" w:themeColor="text1"/>
          <w:highlight w:val="none"/>
        </w:rPr>
      </w:r>
      <w:bookmarkStart w:id="491" w:name="_Toc151193779"/>
      <w:r>
        <w:rPr>
          <w:color w:val="000000" w:themeColor="text1"/>
          <w:highlight w:val="none"/>
        </w:rPr>
      </w:r>
      <w:bookmarkStart w:id="492" w:name="_Toc164229378"/>
      <w:r>
        <w:rPr>
          <w:color w:val="000000" w:themeColor="text1"/>
          <w:highlight w:val="none"/>
        </w:rPr>
      </w:r>
      <w:bookmarkStart w:id="493" w:name="_Toc151193851"/>
      <w:r>
        <w:rPr>
          <w:color w:val="000000" w:themeColor="text1"/>
          <w:highlight w:val="none"/>
        </w:rPr>
      </w:r>
      <w:bookmarkStart w:id="494" w:name="_Toc265228375"/>
      <w:r>
        <w:rPr>
          <w:color w:val="000000" w:themeColor="text1"/>
          <w:highlight w:val="none"/>
        </w:rPr>
      </w:r>
      <w:bookmarkStart w:id="495" w:name="_Toc195842902"/>
      <w:r>
        <w:rPr>
          <w:color w:val="000000" w:themeColor="text1"/>
          <w:highlight w:val="none"/>
        </w:rPr>
      </w:r>
      <w:bookmarkStart w:id="496" w:name="_Toc226965727"/>
      <w:r>
        <w:rPr>
          <w:color w:val="000000" w:themeColor="text1"/>
          <w:highlight w:val="none"/>
        </w:rPr>
      </w:r>
      <w:bookmarkStart w:id="497" w:name="_Toc150774742"/>
      <w:r>
        <w:rPr>
          <w:color w:val="000000" w:themeColor="text1"/>
          <w:highlight w:val="none"/>
        </w:rPr>
      </w:r>
      <w:bookmarkStart w:id="498" w:name="_Toc264969227"/>
      <w:r>
        <w:rPr>
          <w:color w:val="000000" w:themeColor="text1"/>
          <w:highlight w:val="none"/>
        </w:rPr>
      </w:r>
      <w:bookmarkStart w:id="499" w:name="_Toc150774637"/>
      <w:r>
        <w:rPr>
          <w:color w:val="000000" w:themeColor="text1"/>
          <w:highlight w:val="none"/>
        </w:rPr>
      </w:r>
      <w:bookmarkStart w:id="500" w:name="_Toc305158879"/>
      <w:r>
        <w:rPr>
          <w:color w:val="000000" w:themeColor="text1"/>
          <w:highlight w:val="none"/>
        </w:rPr>
      </w:r>
      <w:bookmarkStart w:id="501" w:name="_Toc226965810"/>
      <w:r>
        <w:rPr>
          <w:color w:val="000000" w:themeColor="text1"/>
          <w:highlight w:val="none"/>
        </w:rPr>
      </w:r>
      <w:bookmarkStart w:id="502" w:name="_Toc305158805"/>
      <w:r>
        <w:rPr>
          <w:color w:val="000000" w:themeColor="text1"/>
          <w:highlight w:val="none"/>
        </w:rPr>
      </w:r>
      <w:bookmarkStart w:id="503" w:name="_Toc151190164"/>
      <w:r>
        <w:rPr>
          <w:color w:val="000000" w:themeColor="text1"/>
          <w:highlight w:val="none"/>
        </w:rPr>
      </w:r>
      <w:bookmarkStart w:id="504" w:name="_Toc127151537"/>
      <w:r>
        <w:rPr>
          <w:color w:val="000000" w:themeColor="text1"/>
          <w:highlight w:val="none"/>
        </w:rPr>
      </w:r>
      <w:bookmarkStart w:id="505" w:name="_Toc127151738"/>
      <w:r>
        <w:rPr>
          <w:color w:val="000000" w:themeColor="text1"/>
          <w:highlight w:val="none"/>
        </w:rPr>
      </w:r>
      <w:bookmarkStart w:id="506" w:name="_Toc226309781"/>
      <w:r>
        <w:rPr>
          <w:color w:val="000000" w:themeColor="text1"/>
          <w:highlight w:val="none"/>
        </w:rPr>
      </w:r>
      <w:bookmarkStart w:id="507" w:name="_Toc150480775"/>
      <w:r>
        <w:rPr>
          <w:color w:val="000000" w:themeColor="text1"/>
          <w:highlight w:val="none"/>
        </w:rPr>
      </w:r>
      <w:bookmarkStart w:id="508" w:name="_Toc164608806"/>
      <w:r>
        <w:rPr>
          <w:color w:val="000000" w:themeColor="text1"/>
          <w:highlight w:val="none"/>
        </w:rPr>
      </w:r>
      <w:bookmarkStart w:id="509" w:name="_Toc520356162"/>
      <w:r>
        <w:rPr>
          <w:rFonts w:hint="eastAsia" w:ascii="宋体" w:hAnsi="宋体" w:cs="宋体"/>
          <w:b/>
          <w:color w:val="000000" w:themeColor="text1"/>
          <w:sz w:val="24"/>
          <w:highlight w:val="none"/>
        </w:rPr>
        <w:t xml:space="preserve">投标文件的修改与撤回</w:t>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投标截止时间前，投标人可以通过政府采购一体化平台“苏采云”对所提交的投标文件进行补充、修改或者撤回。</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投标人对投标文件的补充、修改的内容应当按照招标文件要求签署、加盖公章，作为投标文件的组成部分。</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57"/>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10" w:name="_Toc127151538"/>
      <w:r>
        <w:rPr>
          <w:color w:val="000000" w:themeColor="text1"/>
          <w:highlight w:val="none"/>
        </w:rPr>
      </w:r>
      <w:bookmarkStart w:id="511" w:name="_Toc150774638"/>
      <w:r>
        <w:rPr>
          <w:color w:val="000000" w:themeColor="text1"/>
          <w:highlight w:val="none"/>
        </w:rPr>
      </w:r>
      <w:bookmarkStart w:id="512" w:name="_Toc150774743"/>
      <w:r>
        <w:rPr>
          <w:color w:val="000000" w:themeColor="text1"/>
          <w:highlight w:val="none"/>
        </w:rPr>
      </w:r>
      <w:bookmarkStart w:id="513" w:name="_Toc151193852"/>
      <w:r>
        <w:rPr>
          <w:color w:val="000000" w:themeColor="text1"/>
          <w:highlight w:val="none"/>
        </w:rPr>
      </w:r>
      <w:bookmarkStart w:id="514" w:name="_Toc150509289"/>
      <w:r>
        <w:rPr>
          <w:color w:val="000000" w:themeColor="text1"/>
          <w:highlight w:val="none"/>
        </w:rPr>
      </w:r>
      <w:bookmarkStart w:id="515" w:name="_Toc142311040"/>
      <w:r>
        <w:rPr>
          <w:color w:val="000000" w:themeColor="text1"/>
          <w:highlight w:val="none"/>
        </w:rPr>
      </w:r>
      <w:bookmarkStart w:id="516" w:name="_Toc520356163"/>
      <w:r>
        <w:rPr>
          <w:color w:val="000000" w:themeColor="text1"/>
          <w:highlight w:val="none"/>
        </w:rPr>
      </w:r>
      <w:bookmarkStart w:id="517" w:name="_Toc151193926"/>
      <w:r>
        <w:rPr>
          <w:color w:val="000000" w:themeColor="text1"/>
          <w:highlight w:val="none"/>
        </w:rPr>
      </w:r>
      <w:bookmarkStart w:id="518" w:name="_Toc264969228"/>
      <w:r>
        <w:rPr>
          <w:color w:val="000000" w:themeColor="text1"/>
          <w:highlight w:val="none"/>
        </w:rPr>
      </w:r>
      <w:bookmarkStart w:id="519" w:name="_Toc305158880"/>
      <w:r>
        <w:rPr>
          <w:color w:val="000000" w:themeColor="text1"/>
          <w:highlight w:val="none"/>
        </w:rPr>
      </w:r>
      <w:bookmarkStart w:id="520" w:name="_Toc151193780"/>
      <w:r>
        <w:rPr>
          <w:color w:val="000000" w:themeColor="text1"/>
          <w:highlight w:val="none"/>
        </w:rPr>
      </w:r>
      <w:bookmarkStart w:id="521" w:name="_Toc226337234"/>
      <w:r>
        <w:rPr>
          <w:color w:val="000000" w:themeColor="text1"/>
          <w:highlight w:val="none"/>
        </w:rPr>
      </w:r>
      <w:bookmarkStart w:id="522" w:name="_Toc226309782"/>
      <w:r>
        <w:rPr>
          <w:color w:val="000000" w:themeColor="text1"/>
          <w:highlight w:val="none"/>
        </w:rPr>
      </w:r>
      <w:bookmarkStart w:id="523" w:name="_Toc195842903"/>
      <w:r>
        <w:rPr>
          <w:color w:val="000000" w:themeColor="text1"/>
          <w:highlight w:val="none"/>
        </w:rPr>
      </w:r>
      <w:bookmarkStart w:id="524" w:name="_Toc151193708"/>
      <w:r>
        <w:rPr>
          <w:color w:val="000000" w:themeColor="text1"/>
          <w:highlight w:val="none"/>
        </w:rPr>
      </w:r>
      <w:bookmarkStart w:id="525" w:name="_Toc265228376"/>
      <w:r>
        <w:rPr>
          <w:color w:val="000000" w:themeColor="text1"/>
          <w:highlight w:val="none"/>
        </w:rPr>
      </w:r>
      <w:bookmarkStart w:id="526" w:name="_Toc305158806"/>
      <w:r>
        <w:rPr>
          <w:color w:val="000000" w:themeColor="text1"/>
          <w:highlight w:val="none"/>
        </w:rPr>
      </w:r>
      <w:bookmarkStart w:id="527" w:name="_Toc226965811"/>
      <w:r>
        <w:rPr>
          <w:color w:val="000000" w:themeColor="text1"/>
          <w:highlight w:val="none"/>
        </w:rPr>
      </w:r>
      <w:bookmarkStart w:id="528" w:name="_Toc151190165"/>
      <w:r>
        <w:rPr>
          <w:color w:val="000000" w:themeColor="text1"/>
          <w:highlight w:val="none"/>
        </w:rPr>
      </w:r>
      <w:bookmarkStart w:id="529" w:name="_Toc226965728"/>
      <w:r>
        <w:rPr>
          <w:color w:val="000000" w:themeColor="text1"/>
          <w:highlight w:val="none"/>
        </w:rPr>
      </w:r>
      <w:bookmarkStart w:id="530" w:name="_Toc150480776"/>
      <w:r>
        <w:rPr>
          <w:color w:val="000000" w:themeColor="text1"/>
          <w:highlight w:val="none"/>
        </w:rPr>
      </w:r>
      <w:bookmarkStart w:id="531" w:name="_Toc151193636"/>
      <w:r>
        <w:rPr>
          <w:rFonts w:hint="eastAsia" w:ascii="宋体" w:hAnsi="宋体" w:eastAsia="宋体" w:cs="宋体"/>
          <w:color w:val="000000" w:themeColor="text1"/>
          <w:sz w:val="28"/>
          <w:highlight w:val="none"/>
        </w:rPr>
        <w:t xml:space="preserve">五   开标、资格审查及评标</w:t>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29"/>
      <w:r>
        <w:rPr>
          <w:color w:val="000000" w:themeColor="text1"/>
          <w:highlight w:val="none"/>
        </w:rPr>
      </w:r>
      <w:bookmarkEnd w:id="530"/>
      <w:r>
        <w:rPr>
          <w:color w:val="000000" w:themeColor="text1"/>
          <w:highlight w:val="none"/>
        </w:rPr>
      </w:r>
      <w:bookmarkEnd w:id="531"/>
      <w:r>
        <w:rPr>
          <w:rFonts w:hint="eastAsia" w:ascii="宋体" w:hAnsi="宋体" w:eastAsia="宋体" w:cs="宋体"/>
          <w:color w:val="000000" w:themeColor="text1"/>
          <w:sz w:val="28"/>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532" w:name="_Toc150774639"/>
      <w:r>
        <w:rPr>
          <w:color w:val="000000" w:themeColor="text1"/>
          <w:highlight w:val="none"/>
        </w:rPr>
      </w:r>
      <w:bookmarkStart w:id="533" w:name="_Toc265228377"/>
      <w:r>
        <w:rPr>
          <w:color w:val="000000" w:themeColor="text1"/>
          <w:highlight w:val="none"/>
        </w:rPr>
      </w:r>
      <w:bookmarkStart w:id="534" w:name="_Toc151193637"/>
      <w:r>
        <w:rPr>
          <w:color w:val="000000" w:themeColor="text1"/>
          <w:highlight w:val="none"/>
        </w:rPr>
      </w:r>
      <w:bookmarkStart w:id="535" w:name="_Toc520356164"/>
      <w:r>
        <w:rPr>
          <w:color w:val="000000" w:themeColor="text1"/>
          <w:highlight w:val="none"/>
        </w:rPr>
      </w:r>
      <w:bookmarkStart w:id="536" w:name="_Toc226337235"/>
      <w:r>
        <w:rPr>
          <w:color w:val="000000" w:themeColor="text1"/>
          <w:highlight w:val="none"/>
        </w:rPr>
      </w:r>
      <w:bookmarkStart w:id="537" w:name="_Toc164229380"/>
      <w:r>
        <w:rPr>
          <w:color w:val="000000" w:themeColor="text1"/>
          <w:highlight w:val="none"/>
        </w:rPr>
      </w:r>
      <w:bookmarkStart w:id="538" w:name="_Toc226965729"/>
      <w:r>
        <w:rPr>
          <w:color w:val="000000" w:themeColor="text1"/>
          <w:highlight w:val="none"/>
        </w:rPr>
      </w:r>
      <w:bookmarkStart w:id="539" w:name="_Toc305158807"/>
      <w:r>
        <w:rPr>
          <w:color w:val="000000" w:themeColor="text1"/>
          <w:highlight w:val="none"/>
        </w:rPr>
      </w:r>
      <w:bookmarkStart w:id="540" w:name="_Toc164608808"/>
      <w:r>
        <w:rPr>
          <w:color w:val="000000" w:themeColor="text1"/>
          <w:highlight w:val="none"/>
        </w:rPr>
      </w:r>
      <w:bookmarkStart w:id="541" w:name="_Toc195842904"/>
      <w:r>
        <w:rPr>
          <w:color w:val="000000" w:themeColor="text1"/>
          <w:highlight w:val="none"/>
        </w:rPr>
      </w:r>
      <w:bookmarkStart w:id="542" w:name="_Toc127161453"/>
      <w:r>
        <w:rPr>
          <w:color w:val="000000" w:themeColor="text1"/>
          <w:highlight w:val="none"/>
        </w:rPr>
      </w:r>
      <w:bookmarkStart w:id="543" w:name="_Toc264969229"/>
      <w:r>
        <w:rPr>
          <w:color w:val="000000" w:themeColor="text1"/>
          <w:highlight w:val="none"/>
        </w:rPr>
      </w:r>
      <w:bookmarkStart w:id="544" w:name="_Toc150480777"/>
      <w:r>
        <w:rPr>
          <w:color w:val="000000" w:themeColor="text1"/>
          <w:highlight w:val="none"/>
        </w:rPr>
      </w:r>
      <w:bookmarkStart w:id="545" w:name="_Toc150774744"/>
      <w:r>
        <w:rPr>
          <w:color w:val="000000" w:themeColor="text1"/>
          <w:highlight w:val="none"/>
        </w:rPr>
      </w:r>
      <w:bookmarkStart w:id="546" w:name="_Toc164608653"/>
      <w:r>
        <w:rPr>
          <w:color w:val="000000" w:themeColor="text1"/>
          <w:highlight w:val="none"/>
        </w:rPr>
      </w:r>
      <w:bookmarkStart w:id="547" w:name="_Toc142311041"/>
      <w:r>
        <w:rPr>
          <w:color w:val="000000" w:themeColor="text1"/>
          <w:highlight w:val="none"/>
        </w:rPr>
      </w:r>
      <w:bookmarkStart w:id="548" w:name="_Toc164351633"/>
      <w:r>
        <w:rPr>
          <w:color w:val="000000" w:themeColor="text1"/>
          <w:highlight w:val="none"/>
        </w:rPr>
      </w:r>
      <w:bookmarkStart w:id="549" w:name="_Toc164229234"/>
      <w:r>
        <w:rPr>
          <w:color w:val="000000" w:themeColor="text1"/>
          <w:highlight w:val="none"/>
        </w:rPr>
      </w:r>
      <w:bookmarkStart w:id="550" w:name="_Toc151193709"/>
      <w:r>
        <w:rPr>
          <w:color w:val="000000" w:themeColor="text1"/>
          <w:highlight w:val="none"/>
        </w:rPr>
      </w:r>
      <w:bookmarkStart w:id="551" w:name="_Toc151193781"/>
      <w:r>
        <w:rPr>
          <w:color w:val="000000" w:themeColor="text1"/>
          <w:highlight w:val="none"/>
        </w:rPr>
      </w:r>
      <w:bookmarkStart w:id="552" w:name="_Toc151193853"/>
      <w:r>
        <w:rPr>
          <w:color w:val="000000" w:themeColor="text1"/>
          <w:highlight w:val="none"/>
        </w:rPr>
      </w:r>
      <w:bookmarkStart w:id="553" w:name="_Toc226309783"/>
      <w:r>
        <w:rPr>
          <w:color w:val="000000" w:themeColor="text1"/>
          <w:highlight w:val="none"/>
        </w:rPr>
      </w:r>
      <w:bookmarkStart w:id="554" w:name="_Toc149720832"/>
      <w:r>
        <w:rPr>
          <w:color w:val="000000" w:themeColor="text1"/>
          <w:highlight w:val="none"/>
        </w:rPr>
      </w:r>
      <w:bookmarkStart w:id="555" w:name="_Toc127151539"/>
      <w:r>
        <w:rPr>
          <w:color w:val="000000" w:themeColor="text1"/>
          <w:highlight w:val="none"/>
        </w:rPr>
      </w:r>
      <w:bookmarkStart w:id="556" w:name="_Toc151190166"/>
      <w:r>
        <w:rPr>
          <w:color w:val="000000" w:themeColor="text1"/>
          <w:highlight w:val="none"/>
        </w:rPr>
      </w:r>
      <w:bookmarkStart w:id="557" w:name="_Toc226965812"/>
      <w:r>
        <w:rPr>
          <w:color w:val="000000" w:themeColor="text1"/>
          <w:highlight w:val="none"/>
        </w:rPr>
      </w:r>
      <w:bookmarkStart w:id="558" w:name="_Toc305158881"/>
      <w:r>
        <w:rPr>
          <w:color w:val="000000" w:themeColor="text1"/>
          <w:highlight w:val="none"/>
        </w:rPr>
      </w:r>
      <w:bookmarkStart w:id="559" w:name="_Toc127151740"/>
      <w:r>
        <w:rPr>
          <w:color w:val="000000" w:themeColor="text1"/>
          <w:highlight w:val="none"/>
        </w:rPr>
      </w:r>
      <w:bookmarkStart w:id="560" w:name="_Toc150509290"/>
      <w:r>
        <w:rPr>
          <w:color w:val="000000" w:themeColor="text1"/>
          <w:highlight w:val="none"/>
        </w:rPr>
      </w:r>
      <w:bookmarkStart w:id="561" w:name="_Toc151193927"/>
      <w:r>
        <w:rPr>
          <w:rFonts w:hint="eastAsia" w:ascii="宋体" w:hAnsi="宋体" w:cs="宋体"/>
          <w:b/>
          <w:color w:val="000000" w:themeColor="text1"/>
          <w:sz w:val="24"/>
          <w:highlight w:val="none"/>
        </w:rPr>
        <w:t xml:space="preserve">开标</w:t>
      </w:r>
      <w:bookmarkEnd w:id="532"/>
      <w:r>
        <w:rPr>
          <w:color w:val="000000" w:themeColor="text1"/>
          <w:highlight w:val="none"/>
        </w:rPr>
      </w:r>
      <w:bookmarkEnd w:id="533"/>
      <w:r>
        <w:rPr>
          <w:color w:val="000000" w:themeColor="text1"/>
          <w:highlight w:val="none"/>
        </w:rPr>
      </w:r>
      <w:bookmarkEnd w:id="534"/>
      <w:r>
        <w:rPr>
          <w:color w:val="000000" w:themeColor="text1"/>
          <w:highlight w:val="none"/>
        </w:rPr>
      </w:r>
      <w:bookmarkEnd w:id="535"/>
      <w:r>
        <w:rPr>
          <w:color w:val="000000" w:themeColor="text1"/>
          <w:highlight w:val="none"/>
        </w:rPr>
      </w:r>
      <w:bookmarkEnd w:id="536"/>
      <w:r>
        <w:rPr>
          <w:color w:val="000000" w:themeColor="text1"/>
          <w:highlight w:val="none"/>
        </w:rPr>
      </w:r>
      <w:bookmarkEnd w:id="537"/>
      <w:r>
        <w:rPr>
          <w:color w:val="000000" w:themeColor="text1"/>
          <w:highlight w:val="none"/>
        </w:rPr>
      </w:r>
      <w:bookmarkEnd w:id="538"/>
      <w:r>
        <w:rPr>
          <w:color w:val="000000" w:themeColor="text1"/>
          <w:highlight w:val="none"/>
        </w:rPr>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采购人或采购代理机构将按招标文件的规定，在投标截止时间的同一时间和招标文件预先确定的地点组织开标。</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themeColor="text1"/>
          <w:sz w:val="24"/>
          <w:highlight w:val="none"/>
        </w:rPr>
        <w:t xml:space="preserve">。投标人超过规定时间未确认但是未提出疑义的，系统将视同已确认。</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投标人不足3家的，不予开标。</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如果在采购活动过程中出现以下情形，导致</w:t>
      </w:r>
      <w:r>
        <w:rPr>
          <w:rFonts w:hint="eastAsia" w:ascii="宋体" w:hAnsi="宋体" w:cs="宋体"/>
          <w:color w:val="000000" w:themeColor="text1"/>
          <w:sz w:val="24"/>
          <w:highlight w:val="none"/>
          <w:lang w:bidi="ar"/>
        </w:rPr>
        <w:t xml:space="preserve">政府采购一体化平台“苏采云”</w:t>
      </w:r>
      <w:r>
        <w:rPr>
          <w:rFonts w:hint="eastAsia" w:ascii="宋体" w:hAnsi="宋体" w:cs="宋体"/>
          <w:color w:val="000000" w:themeColor="text1"/>
          <w:sz w:val="24"/>
          <w:highlight w:val="none"/>
        </w:rPr>
        <w:t xml:space="preserve">系统无法正常运行，或者无法保证本项目采购活动的公平、公正和安全时，代理机构可以延缓或者暂停采购活动，情况严重的可以终止采购活动：</w:t>
      </w:r>
      <w:r>
        <w:rPr>
          <w:color w:val="000000" w:themeColor="text1"/>
          <w:highlight w:val="none"/>
        </w:rPr>
      </w:r>
    </w:p>
    <w:p>
      <w:pPr>
        <w:pStyle w:val="855"/>
        <w:ind w:left="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1)平台系统发生故障而无法登录访问的；</w:t>
      </w:r>
      <w:r>
        <w:rPr>
          <w:color w:val="000000" w:themeColor="text1"/>
          <w:highlight w:val="none"/>
        </w:rPr>
      </w:r>
    </w:p>
    <w:p>
      <w:pPr>
        <w:pStyle w:val="855"/>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2)平台系统应用或数据库出现错误，不能进行正常操作的；</w:t>
      </w:r>
      <w:r>
        <w:rPr>
          <w:color w:val="000000" w:themeColor="text1"/>
          <w:highlight w:val="none"/>
        </w:rPr>
      </w:r>
    </w:p>
    <w:p>
      <w:pPr>
        <w:pStyle w:val="855"/>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3)平台系统发现严重安全漏洞，有潜在泄密危险的；</w:t>
      </w:r>
      <w:r>
        <w:rPr>
          <w:color w:val="000000" w:themeColor="text1"/>
          <w:highlight w:val="none"/>
        </w:rPr>
      </w:r>
    </w:p>
    <w:p>
      <w:pPr>
        <w:pStyle w:val="855"/>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4)病毒发作导致平台系统不能进行正常操作的；</w:t>
      </w:r>
      <w:r>
        <w:rPr>
          <w:color w:val="000000" w:themeColor="text1"/>
          <w:highlight w:val="none"/>
        </w:rPr>
      </w:r>
    </w:p>
    <w:p>
      <w:pPr>
        <w:pStyle w:val="855"/>
        <w:ind w:left="357" w:firstLine="209"/>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5)其他无法保证本次采购活动的公平、公正和安全的情况。</w:t>
      </w:r>
      <w:r>
        <w:rPr>
          <w:color w:val="000000" w:themeColor="text1"/>
          <w:highlight w:val="none"/>
        </w:rPr>
      </w:r>
    </w:p>
    <w:p>
      <w:pPr>
        <w:pStyle w:val="855"/>
        <w:ind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资格审查</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见第三章《资格审查》。</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562"/>
      <w:r>
        <w:rPr>
          <w:color w:val="000000" w:themeColor="text1"/>
          <w:highlight w:val="none"/>
        </w:rPr>
      </w:r>
      <w:bookmarkStart w:id="563" w:name="_Toc142311042"/>
      <w:r>
        <w:rPr>
          <w:color w:val="000000" w:themeColor="text1"/>
          <w:highlight w:val="none"/>
        </w:rPr>
      </w:r>
      <w:bookmarkStart w:id="564" w:name="_Toc127151540"/>
      <w:r>
        <w:rPr>
          <w:color w:val="000000" w:themeColor="text1"/>
          <w:highlight w:val="none"/>
        </w:rPr>
      </w:r>
      <w:bookmarkStart w:id="565" w:name="_Toc305158882"/>
      <w:r>
        <w:rPr>
          <w:color w:val="000000" w:themeColor="text1"/>
          <w:highlight w:val="none"/>
        </w:rPr>
      </w:r>
      <w:bookmarkStart w:id="566" w:name="_Toc195842905"/>
      <w:r>
        <w:rPr>
          <w:color w:val="000000" w:themeColor="text1"/>
          <w:highlight w:val="none"/>
        </w:rPr>
      </w:r>
      <w:bookmarkStart w:id="567" w:name="_Toc265228378"/>
      <w:r>
        <w:rPr>
          <w:color w:val="000000" w:themeColor="text1"/>
          <w:highlight w:val="none"/>
        </w:rPr>
      </w:r>
      <w:bookmarkStart w:id="568" w:name="_Toc151193638"/>
      <w:r>
        <w:rPr>
          <w:color w:val="000000" w:themeColor="text1"/>
          <w:highlight w:val="none"/>
        </w:rPr>
      </w:r>
      <w:bookmarkStart w:id="569" w:name="_Toc127151741"/>
      <w:r>
        <w:rPr>
          <w:color w:val="000000" w:themeColor="text1"/>
          <w:highlight w:val="none"/>
        </w:rPr>
      </w:r>
      <w:bookmarkStart w:id="570" w:name="_Toc149720833"/>
      <w:r>
        <w:rPr>
          <w:color w:val="000000" w:themeColor="text1"/>
          <w:highlight w:val="none"/>
        </w:rPr>
      </w:r>
      <w:bookmarkStart w:id="571" w:name="_Toc150774640"/>
      <w:r>
        <w:rPr>
          <w:color w:val="000000" w:themeColor="text1"/>
          <w:highlight w:val="none"/>
        </w:rPr>
      </w:r>
      <w:bookmarkStart w:id="572" w:name="_Toc226965813"/>
      <w:r>
        <w:rPr>
          <w:color w:val="000000" w:themeColor="text1"/>
          <w:highlight w:val="none"/>
        </w:rPr>
      </w:r>
      <w:bookmarkStart w:id="573" w:name="_Toc305158808"/>
      <w:r>
        <w:rPr>
          <w:color w:val="000000" w:themeColor="text1"/>
          <w:highlight w:val="none"/>
        </w:rPr>
      </w:r>
      <w:bookmarkStart w:id="574" w:name="_Toc150774745"/>
      <w:r>
        <w:rPr>
          <w:color w:val="000000" w:themeColor="text1"/>
          <w:highlight w:val="none"/>
        </w:rPr>
      </w:r>
      <w:bookmarkStart w:id="575" w:name="_Toc151193782"/>
      <w:r>
        <w:rPr>
          <w:color w:val="000000" w:themeColor="text1"/>
          <w:highlight w:val="none"/>
        </w:rPr>
      </w:r>
      <w:bookmarkStart w:id="576" w:name="_Toc226965730"/>
      <w:r>
        <w:rPr>
          <w:color w:val="000000" w:themeColor="text1"/>
          <w:highlight w:val="none"/>
        </w:rPr>
      </w:r>
      <w:bookmarkStart w:id="577" w:name="_Toc151193710"/>
      <w:r>
        <w:rPr>
          <w:color w:val="000000" w:themeColor="text1"/>
          <w:highlight w:val="none"/>
        </w:rPr>
      </w:r>
      <w:bookmarkStart w:id="578" w:name="_Toc164229381"/>
      <w:r>
        <w:rPr>
          <w:color w:val="000000" w:themeColor="text1"/>
          <w:highlight w:val="none"/>
        </w:rPr>
      </w:r>
      <w:bookmarkStart w:id="579" w:name="_Toc264969230"/>
      <w:r>
        <w:rPr>
          <w:color w:val="000000" w:themeColor="text1"/>
          <w:highlight w:val="none"/>
        </w:rPr>
      </w:r>
      <w:bookmarkStart w:id="580" w:name="_Toc127161454"/>
      <w:r>
        <w:rPr>
          <w:color w:val="000000" w:themeColor="text1"/>
          <w:highlight w:val="none"/>
        </w:rPr>
      </w:r>
      <w:bookmarkStart w:id="581" w:name="_Toc150509291"/>
      <w:r>
        <w:rPr>
          <w:color w:val="000000" w:themeColor="text1"/>
          <w:highlight w:val="none"/>
        </w:rPr>
      </w:r>
      <w:bookmarkStart w:id="582" w:name="_Toc164608654"/>
      <w:r>
        <w:rPr>
          <w:color w:val="000000" w:themeColor="text1"/>
          <w:highlight w:val="none"/>
        </w:rPr>
      </w:r>
      <w:bookmarkStart w:id="583" w:name="_Toc151193928"/>
      <w:r>
        <w:rPr>
          <w:color w:val="000000" w:themeColor="text1"/>
          <w:highlight w:val="none"/>
        </w:rPr>
      </w:r>
      <w:bookmarkStart w:id="584" w:name="_Toc151190167"/>
      <w:r>
        <w:rPr>
          <w:color w:val="000000" w:themeColor="text1"/>
          <w:highlight w:val="none"/>
        </w:rPr>
      </w:r>
      <w:bookmarkStart w:id="585" w:name="_Toc150480778"/>
      <w:r>
        <w:rPr>
          <w:color w:val="000000" w:themeColor="text1"/>
          <w:highlight w:val="none"/>
        </w:rPr>
      </w:r>
      <w:bookmarkStart w:id="586" w:name="_Toc226337236"/>
      <w:r>
        <w:rPr>
          <w:color w:val="000000" w:themeColor="text1"/>
          <w:highlight w:val="none"/>
        </w:rPr>
      </w:r>
      <w:bookmarkStart w:id="587" w:name="_Toc164608809"/>
      <w:r>
        <w:rPr>
          <w:color w:val="000000" w:themeColor="text1"/>
          <w:highlight w:val="none"/>
        </w:rPr>
      </w:r>
      <w:bookmarkStart w:id="588" w:name="_Toc164351634"/>
      <w:r>
        <w:rPr>
          <w:color w:val="000000" w:themeColor="text1"/>
          <w:highlight w:val="none"/>
        </w:rPr>
      </w:r>
      <w:bookmarkStart w:id="589" w:name="_Toc151193854"/>
      <w:r>
        <w:rPr>
          <w:color w:val="000000" w:themeColor="text1"/>
          <w:highlight w:val="none"/>
        </w:rPr>
      </w:r>
      <w:bookmarkStart w:id="590" w:name="_Toc226309784"/>
      <w:r>
        <w:rPr>
          <w:color w:val="000000" w:themeColor="text1"/>
          <w:highlight w:val="none"/>
        </w:rPr>
      </w:r>
      <w:bookmarkStart w:id="591" w:name="_Toc164229235"/>
      <w:r>
        <w:rPr>
          <w:rFonts w:hint="eastAsia" w:ascii="宋体" w:hAnsi="宋体" w:cs="宋体"/>
          <w:b/>
          <w:color w:val="000000" w:themeColor="text1"/>
          <w:sz w:val="24"/>
          <w:highlight w:val="none"/>
        </w:rPr>
        <w:t xml:space="preserve">评标委员会</w:t>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highlight w:val="none"/>
        </w:rPr>
      </w:r>
      <w:bookmarkEnd w:id="573"/>
      <w:r>
        <w:rPr>
          <w:color w:val="000000" w:themeColor="text1"/>
          <w:highlight w:val="none"/>
        </w:rPr>
      </w:r>
      <w:bookmarkEnd w:id="574"/>
      <w:r>
        <w:rPr>
          <w:color w:val="000000" w:themeColor="text1"/>
          <w:highlight w:val="none"/>
        </w:rPr>
      </w:r>
      <w:bookmarkEnd w:id="575"/>
      <w:r>
        <w:rPr>
          <w:color w:val="000000" w:themeColor="text1"/>
          <w:highlight w:val="none"/>
        </w:rPr>
      </w:r>
      <w:bookmarkEnd w:id="576"/>
      <w:r>
        <w:rPr>
          <w:color w:val="000000" w:themeColor="text1"/>
          <w:highlight w:val="none"/>
        </w:rPr>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color w:val="000000" w:themeColor="text1"/>
          <w:highlight w:val="none"/>
        </w:rPr>
      </w:r>
      <w:bookmarkEnd w:id="590"/>
      <w:r>
        <w:rPr>
          <w:color w:val="000000" w:themeColor="text1"/>
          <w:highlight w:val="none"/>
        </w:rPr>
      </w:r>
      <w:bookmarkEnd w:id="591"/>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rPr>
          <w:color w:val="000000" w:themeColor="text1"/>
          <w:highlight w:val="none"/>
        </w:rPr>
      </w:r>
      <w:bookmarkStart w:id="593" w:name="_Toc520356169"/>
      <w:r>
        <w:rPr>
          <w:rFonts w:hint="eastAsia" w:ascii="宋体" w:hAnsi="宋体" w:cs="宋体"/>
          <w:color w:val="000000" w:themeColor="text1"/>
          <w:sz w:val="24"/>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评标程序、评标方法和评标标准</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见第四章《评标程序、评标方法和评标标准》。</w:t>
      </w:r>
      <w:r>
        <w:rPr>
          <w:color w:val="000000" w:themeColor="text1"/>
          <w:highlight w:val="none"/>
        </w:rPr>
      </w:r>
    </w:p>
    <w:p>
      <w:pPr>
        <w:pStyle w:val="855"/>
        <w:ind w:firstLine="48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57"/>
        <w:ind w:firstLine="562"/>
        <w:spacing w:before="0" w:line="360" w:lineRule="auto"/>
        <w:rPr>
          <w:rFonts w:hint="eastAsia" w:ascii="宋体" w:hAnsi="宋体" w:eastAsia="宋体" w:cs="宋体"/>
          <w:color w:val="000000" w:themeColor="text1"/>
          <w:sz w:val="28"/>
          <w:highlight w:val="none"/>
        </w:rPr>
      </w:pPr>
      <w:r>
        <w:rPr>
          <w:color w:val="000000" w:themeColor="text1"/>
          <w:highlight w:val="none"/>
        </w:rPr>
      </w:r>
      <w:bookmarkStart w:id="594" w:name="_Toc151193933"/>
      <w:r>
        <w:rPr>
          <w:color w:val="000000" w:themeColor="text1"/>
          <w:highlight w:val="none"/>
        </w:rPr>
      </w:r>
      <w:bookmarkStart w:id="595" w:name="_Toc226337241"/>
      <w:r>
        <w:rPr>
          <w:color w:val="000000" w:themeColor="text1"/>
          <w:highlight w:val="none"/>
        </w:rPr>
      </w:r>
      <w:bookmarkStart w:id="596" w:name="_Toc150509296"/>
      <w:r>
        <w:rPr>
          <w:color w:val="000000" w:themeColor="text1"/>
          <w:highlight w:val="none"/>
        </w:rPr>
      </w:r>
      <w:bookmarkStart w:id="597" w:name="_Toc195842910"/>
      <w:r>
        <w:rPr>
          <w:color w:val="000000" w:themeColor="text1"/>
          <w:highlight w:val="none"/>
        </w:rPr>
      </w:r>
      <w:bookmarkStart w:id="598" w:name="_Toc226965735"/>
      <w:r>
        <w:rPr>
          <w:color w:val="000000" w:themeColor="text1"/>
          <w:highlight w:val="none"/>
        </w:rPr>
      </w:r>
      <w:bookmarkStart w:id="599" w:name="_Toc142311047"/>
      <w:r>
        <w:rPr>
          <w:color w:val="000000" w:themeColor="text1"/>
          <w:highlight w:val="none"/>
        </w:rPr>
      </w:r>
      <w:bookmarkStart w:id="600" w:name="_Toc265228383"/>
      <w:r>
        <w:rPr>
          <w:color w:val="000000" w:themeColor="text1"/>
          <w:highlight w:val="none"/>
        </w:rPr>
      </w:r>
      <w:bookmarkStart w:id="601" w:name="_Toc226965818"/>
      <w:r>
        <w:rPr>
          <w:color w:val="000000" w:themeColor="text1"/>
          <w:highlight w:val="none"/>
        </w:rPr>
      </w:r>
      <w:bookmarkStart w:id="602" w:name="_Toc151193643"/>
      <w:r>
        <w:rPr>
          <w:color w:val="000000" w:themeColor="text1"/>
          <w:highlight w:val="none"/>
        </w:rPr>
      </w:r>
      <w:bookmarkStart w:id="603" w:name="_Toc264969235"/>
      <w:r>
        <w:rPr>
          <w:color w:val="000000" w:themeColor="text1"/>
          <w:highlight w:val="none"/>
        </w:rPr>
      </w:r>
      <w:bookmarkStart w:id="604" w:name="_Toc150774750"/>
      <w:r>
        <w:rPr>
          <w:color w:val="000000" w:themeColor="text1"/>
          <w:highlight w:val="none"/>
        </w:rPr>
      </w:r>
      <w:bookmarkStart w:id="605" w:name="_Toc150774645"/>
      <w:r>
        <w:rPr>
          <w:color w:val="000000" w:themeColor="text1"/>
          <w:highlight w:val="none"/>
        </w:rPr>
      </w:r>
      <w:bookmarkStart w:id="606" w:name="_Toc127151545"/>
      <w:r>
        <w:rPr>
          <w:color w:val="000000" w:themeColor="text1"/>
          <w:highlight w:val="none"/>
        </w:rPr>
      </w:r>
      <w:bookmarkStart w:id="607" w:name="_Toc305158813"/>
      <w:r>
        <w:rPr>
          <w:color w:val="000000" w:themeColor="text1"/>
          <w:highlight w:val="none"/>
        </w:rPr>
      </w:r>
      <w:bookmarkStart w:id="608" w:name="_Toc151193859"/>
      <w:r>
        <w:rPr>
          <w:color w:val="000000" w:themeColor="text1"/>
          <w:highlight w:val="none"/>
        </w:rPr>
      </w:r>
      <w:bookmarkStart w:id="609" w:name="_Toc151193715"/>
      <w:r>
        <w:rPr>
          <w:color w:val="000000" w:themeColor="text1"/>
          <w:highlight w:val="none"/>
        </w:rPr>
      </w:r>
      <w:bookmarkStart w:id="610" w:name="_Toc151193787"/>
      <w:r>
        <w:rPr>
          <w:color w:val="000000" w:themeColor="text1"/>
          <w:highlight w:val="none"/>
        </w:rPr>
      </w:r>
      <w:bookmarkStart w:id="611" w:name="_Toc305158887"/>
      <w:r>
        <w:rPr>
          <w:color w:val="000000" w:themeColor="text1"/>
          <w:highlight w:val="none"/>
        </w:rPr>
      </w:r>
      <w:bookmarkStart w:id="612" w:name="_Toc151190172"/>
      <w:r>
        <w:rPr>
          <w:color w:val="000000" w:themeColor="text1"/>
          <w:highlight w:val="none"/>
        </w:rPr>
      </w:r>
      <w:bookmarkStart w:id="613" w:name="_Toc226309789"/>
      <w:r>
        <w:rPr>
          <w:color w:val="000000" w:themeColor="text1"/>
          <w:highlight w:val="none"/>
        </w:rPr>
      </w:r>
      <w:bookmarkStart w:id="614" w:name="_Toc150480783"/>
      <w:r>
        <w:rPr>
          <w:rFonts w:hint="eastAsia" w:ascii="宋体" w:hAnsi="宋体" w:eastAsia="宋体" w:cs="宋体"/>
          <w:color w:val="000000" w:themeColor="text1"/>
          <w:sz w:val="28"/>
          <w:highlight w:val="none"/>
        </w:rPr>
        <w:t xml:space="preserve">六   </w:t>
      </w:r>
      <w:bookmarkEnd w:id="593"/>
      <w:r>
        <w:rPr>
          <w:rFonts w:hint="eastAsia" w:ascii="宋体" w:hAnsi="宋体" w:eastAsia="宋体" w:cs="宋体"/>
          <w:color w:val="000000" w:themeColor="text1"/>
          <w:sz w:val="28"/>
          <w:highlight w:val="none"/>
        </w:rPr>
        <w:t xml:space="preserve">确定中标</w:t>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Start w:id="615" w:name="_Toc150774752"/>
      <w:r>
        <w:rPr>
          <w:color w:val="000000" w:themeColor="text1"/>
          <w:highlight w:val="none"/>
        </w:rPr>
      </w:r>
      <w:bookmarkStart w:id="616" w:name="_Toc149720840"/>
      <w:r>
        <w:rPr>
          <w:color w:val="000000" w:themeColor="text1"/>
          <w:highlight w:val="none"/>
        </w:rPr>
      </w:r>
      <w:bookmarkStart w:id="617" w:name="_Toc164351641"/>
      <w:r>
        <w:rPr>
          <w:color w:val="000000" w:themeColor="text1"/>
          <w:highlight w:val="none"/>
        </w:rPr>
      </w:r>
      <w:bookmarkStart w:id="618" w:name="_Toc142311049"/>
      <w:r>
        <w:rPr>
          <w:color w:val="000000" w:themeColor="text1"/>
          <w:highlight w:val="none"/>
        </w:rPr>
      </w:r>
      <w:bookmarkStart w:id="619" w:name="_Toc195842912"/>
      <w:r>
        <w:rPr>
          <w:color w:val="000000" w:themeColor="text1"/>
          <w:highlight w:val="none"/>
        </w:rPr>
      </w:r>
      <w:bookmarkStart w:id="620" w:name="_Toc151193861"/>
      <w:r>
        <w:rPr>
          <w:color w:val="000000" w:themeColor="text1"/>
          <w:highlight w:val="none"/>
        </w:rPr>
      </w:r>
      <w:bookmarkStart w:id="621" w:name="_Toc264969237"/>
      <w:r>
        <w:rPr>
          <w:color w:val="000000" w:themeColor="text1"/>
          <w:highlight w:val="none"/>
        </w:rPr>
      </w:r>
      <w:bookmarkStart w:id="622" w:name="_Toc265228385"/>
      <w:r>
        <w:rPr>
          <w:color w:val="000000" w:themeColor="text1"/>
          <w:highlight w:val="none"/>
        </w:rPr>
      </w:r>
      <w:bookmarkStart w:id="623" w:name="_Toc127151547"/>
      <w:r>
        <w:rPr>
          <w:color w:val="000000" w:themeColor="text1"/>
          <w:highlight w:val="none"/>
        </w:rPr>
      </w:r>
      <w:bookmarkStart w:id="624" w:name="_Toc150480785"/>
      <w:r>
        <w:rPr>
          <w:color w:val="000000" w:themeColor="text1"/>
          <w:highlight w:val="none"/>
        </w:rPr>
      </w:r>
      <w:bookmarkStart w:id="625" w:name="_Toc151193717"/>
      <w:r>
        <w:rPr>
          <w:color w:val="000000" w:themeColor="text1"/>
          <w:highlight w:val="none"/>
        </w:rPr>
      </w:r>
      <w:bookmarkStart w:id="626" w:name="_Toc164608816"/>
      <w:r>
        <w:rPr>
          <w:color w:val="000000" w:themeColor="text1"/>
          <w:highlight w:val="none"/>
        </w:rPr>
      </w:r>
      <w:bookmarkStart w:id="627" w:name="_Toc164229242"/>
      <w:r>
        <w:rPr>
          <w:color w:val="000000" w:themeColor="text1"/>
          <w:highlight w:val="none"/>
        </w:rPr>
      </w:r>
      <w:bookmarkStart w:id="628" w:name="_Toc127161461"/>
      <w:r>
        <w:rPr>
          <w:color w:val="000000" w:themeColor="text1"/>
          <w:highlight w:val="none"/>
        </w:rPr>
      </w:r>
      <w:bookmarkStart w:id="629" w:name="_Toc305158889"/>
      <w:r>
        <w:rPr>
          <w:color w:val="000000" w:themeColor="text1"/>
          <w:highlight w:val="none"/>
        </w:rPr>
      </w:r>
      <w:bookmarkStart w:id="630" w:name="_Toc151193645"/>
      <w:r>
        <w:rPr>
          <w:color w:val="000000" w:themeColor="text1"/>
          <w:highlight w:val="none"/>
        </w:rPr>
      </w:r>
      <w:bookmarkStart w:id="631" w:name="_Toc305158815"/>
      <w:r>
        <w:rPr>
          <w:color w:val="000000" w:themeColor="text1"/>
          <w:highlight w:val="none"/>
        </w:rPr>
      </w:r>
      <w:bookmarkStart w:id="632" w:name="_Toc151193935"/>
      <w:r>
        <w:rPr>
          <w:color w:val="000000" w:themeColor="text1"/>
          <w:highlight w:val="none"/>
        </w:rPr>
      </w:r>
      <w:bookmarkStart w:id="633" w:name="_Toc150774647"/>
      <w:r>
        <w:rPr>
          <w:color w:val="000000" w:themeColor="text1"/>
          <w:highlight w:val="none"/>
        </w:rPr>
      </w:r>
      <w:bookmarkStart w:id="634" w:name="_Toc151190174"/>
      <w:r>
        <w:rPr>
          <w:color w:val="000000" w:themeColor="text1"/>
          <w:highlight w:val="none"/>
        </w:rPr>
      </w:r>
      <w:bookmarkStart w:id="635" w:name="_Toc226965820"/>
      <w:r>
        <w:rPr>
          <w:color w:val="000000" w:themeColor="text1"/>
          <w:highlight w:val="none"/>
        </w:rPr>
      </w:r>
      <w:bookmarkStart w:id="636" w:name="_Toc226337243"/>
      <w:r>
        <w:rPr>
          <w:color w:val="000000" w:themeColor="text1"/>
          <w:highlight w:val="none"/>
        </w:rPr>
      </w:r>
      <w:bookmarkStart w:id="637" w:name="_Toc150509298"/>
      <w:r>
        <w:rPr>
          <w:color w:val="000000" w:themeColor="text1"/>
          <w:highlight w:val="none"/>
        </w:rPr>
      </w:r>
      <w:bookmarkStart w:id="638" w:name="_Toc164608661"/>
      <w:r>
        <w:rPr>
          <w:color w:val="000000" w:themeColor="text1"/>
          <w:highlight w:val="none"/>
        </w:rPr>
      </w:r>
      <w:bookmarkStart w:id="639" w:name="_Toc226309791"/>
      <w:r>
        <w:rPr>
          <w:color w:val="000000" w:themeColor="text1"/>
          <w:highlight w:val="none"/>
        </w:rPr>
      </w:r>
      <w:bookmarkStart w:id="640" w:name="_Toc151193789"/>
      <w:r>
        <w:rPr>
          <w:color w:val="000000" w:themeColor="text1"/>
          <w:highlight w:val="none"/>
        </w:rPr>
      </w:r>
      <w:bookmarkStart w:id="641" w:name="_Toc164229388"/>
      <w:r>
        <w:rPr>
          <w:color w:val="000000" w:themeColor="text1"/>
          <w:highlight w:val="none"/>
        </w:rPr>
      </w:r>
      <w:bookmarkStart w:id="642" w:name="_Toc127151748"/>
      <w:r>
        <w:rPr>
          <w:color w:val="000000" w:themeColor="text1"/>
          <w:highlight w:val="none"/>
        </w:rPr>
      </w:r>
      <w:bookmarkStart w:id="643" w:name="_Toc226965737"/>
      <w:r>
        <w:rPr>
          <w:rFonts w:hint="eastAsia" w:ascii="宋体" w:hAnsi="宋体" w:eastAsia="宋体" w:cs="宋体"/>
          <w:color w:val="000000" w:themeColor="text1"/>
          <w:sz w:val="28"/>
          <w:highlight w:val="none"/>
        </w:rPr>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确定中标人</w:t>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highlight w:val="none"/>
        </w:rPr>
      </w:r>
      <w:bookmarkEnd w:id="621"/>
      <w:r>
        <w:rPr>
          <w:color w:val="000000" w:themeColor="text1"/>
          <w:highlight w:val="none"/>
        </w:rPr>
      </w:r>
      <w:bookmarkEnd w:id="622"/>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color w:val="000000" w:themeColor="text1"/>
          <w:highlight w:val="none"/>
        </w:rPr>
      </w:r>
      <w:bookmarkEnd w:id="637"/>
      <w:r>
        <w:rPr>
          <w:color w:val="000000" w:themeColor="text1"/>
          <w:highlight w:val="none"/>
        </w:rPr>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采购人将在评标报告确定的中标候选人名单中按顺序确定中标人，中标候选人并列的，由采购人依法确定。</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644" w:name="_Toc142311051"/>
      <w:r>
        <w:rPr>
          <w:color w:val="000000" w:themeColor="text1"/>
          <w:highlight w:val="none"/>
        </w:rPr>
      </w:r>
      <w:bookmarkStart w:id="645" w:name="_Toc150774754"/>
      <w:r>
        <w:rPr>
          <w:color w:val="000000" w:themeColor="text1"/>
          <w:highlight w:val="none"/>
        </w:rPr>
      </w:r>
      <w:bookmarkStart w:id="646" w:name="_Toc226965739"/>
      <w:r>
        <w:rPr>
          <w:color w:val="000000" w:themeColor="text1"/>
          <w:highlight w:val="none"/>
        </w:rPr>
      </w:r>
      <w:bookmarkStart w:id="647" w:name="_Toc305158817"/>
      <w:r>
        <w:rPr>
          <w:color w:val="000000" w:themeColor="text1"/>
          <w:highlight w:val="none"/>
        </w:rPr>
      </w:r>
      <w:bookmarkStart w:id="648" w:name="_Toc150774649"/>
      <w:r>
        <w:rPr>
          <w:color w:val="000000" w:themeColor="text1"/>
          <w:highlight w:val="none"/>
        </w:rPr>
      </w:r>
      <w:bookmarkStart w:id="649" w:name="_Toc127151750"/>
      <w:r>
        <w:rPr>
          <w:color w:val="000000" w:themeColor="text1"/>
          <w:highlight w:val="none"/>
        </w:rPr>
      </w:r>
      <w:bookmarkStart w:id="650" w:name="_Toc226337245"/>
      <w:r>
        <w:rPr>
          <w:color w:val="000000" w:themeColor="text1"/>
          <w:highlight w:val="none"/>
        </w:rPr>
      </w:r>
      <w:bookmarkStart w:id="651" w:name="_Toc164229244"/>
      <w:r>
        <w:rPr>
          <w:color w:val="000000" w:themeColor="text1"/>
          <w:highlight w:val="none"/>
        </w:rPr>
      </w:r>
      <w:bookmarkStart w:id="652" w:name="_Ref467306425"/>
      <w:r>
        <w:rPr>
          <w:color w:val="000000" w:themeColor="text1"/>
          <w:highlight w:val="none"/>
        </w:rPr>
      </w:r>
      <w:bookmarkStart w:id="653" w:name="_Ref467307090"/>
      <w:r>
        <w:rPr>
          <w:color w:val="000000" w:themeColor="text1"/>
          <w:highlight w:val="none"/>
        </w:rPr>
      </w:r>
      <w:bookmarkStart w:id="654" w:name="_Toc520356176"/>
      <w:r>
        <w:rPr>
          <w:color w:val="000000" w:themeColor="text1"/>
          <w:highlight w:val="none"/>
        </w:rPr>
      </w:r>
      <w:bookmarkStart w:id="655" w:name="_Toc150509300"/>
      <w:r>
        <w:rPr>
          <w:color w:val="000000" w:themeColor="text1"/>
          <w:highlight w:val="none"/>
        </w:rPr>
      </w:r>
      <w:bookmarkStart w:id="656" w:name="_Toc151193937"/>
      <w:r>
        <w:rPr>
          <w:color w:val="000000" w:themeColor="text1"/>
          <w:highlight w:val="none"/>
        </w:rPr>
      </w:r>
      <w:bookmarkStart w:id="657" w:name="_Toc164608663"/>
      <w:r>
        <w:rPr>
          <w:color w:val="000000" w:themeColor="text1"/>
          <w:highlight w:val="none"/>
        </w:rPr>
      </w:r>
      <w:bookmarkStart w:id="658" w:name="_Toc226309793"/>
      <w:r>
        <w:rPr>
          <w:color w:val="000000" w:themeColor="text1"/>
          <w:highlight w:val="none"/>
        </w:rPr>
      </w:r>
      <w:bookmarkStart w:id="659" w:name="_Toc127161463"/>
      <w:r>
        <w:rPr>
          <w:color w:val="000000" w:themeColor="text1"/>
          <w:highlight w:val="none"/>
        </w:rPr>
      </w:r>
      <w:bookmarkStart w:id="660" w:name="_Toc164608818"/>
      <w:r>
        <w:rPr>
          <w:color w:val="000000" w:themeColor="text1"/>
          <w:highlight w:val="none"/>
        </w:rPr>
      </w:r>
      <w:bookmarkStart w:id="661" w:name="_Toc305158891"/>
      <w:r>
        <w:rPr>
          <w:color w:val="000000" w:themeColor="text1"/>
          <w:highlight w:val="none"/>
        </w:rPr>
      </w:r>
      <w:bookmarkStart w:id="662" w:name="_Toc151193791"/>
      <w:r>
        <w:rPr>
          <w:color w:val="000000" w:themeColor="text1"/>
          <w:highlight w:val="none"/>
        </w:rPr>
      </w:r>
      <w:bookmarkStart w:id="663" w:name="_Toc151193863"/>
      <w:r>
        <w:rPr>
          <w:color w:val="000000" w:themeColor="text1"/>
          <w:highlight w:val="none"/>
        </w:rPr>
      </w:r>
      <w:bookmarkStart w:id="664" w:name="_Toc127151549"/>
      <w:r>
        <w:rPr>
          <w:color w:val="000000" w:themeColor="text1"/>
          <w:highlight w:val="none"/>
        </w:rPr>
      </w:r>
      <w:bookmarkStart w:id="665" w:name="_Toc149720842"/>
      <w:r>
        <w:rPr>
          <w:color w:val="000000" w:themeColor="text1"/>
          <w:highlight w:val="none"/>
        </w:rPr>
      </w:r>
      <w:bookmarkStart w:id="666" w:name="_Toc164351643"/>
      <w:r>
        <w:rPr>
          <w:color w:val="000000" w:themeColor="text1"/>
          <w:highlight w:val="none"/>
        </w:rPr>
      </w:r>
      <w:bookmarkStart w:id="667" w:name="_Toc151190176"/>
      <w:r>
        <w:rPr>
          <w:color w:val="000000" w:themeColor="text1"/>
          <w:highlight w:val="none"/>
        </w:rPr>
      </w:r>
      <w:bookmarkStart w:id="668" w:name="_Toc151193647"/>
      <w:r>
        <w:rPr>
          <w:color w:val="000000" w:themeColor="text1"/>
          <w:highlight w:val="none"/>
        </w:rPr>
      </w:r>
      <w:bookmarkStart w:id="669" w:name="_Toc265228387"/>
      <w:r>
        <w:rPr>
          <w:color w:val="000000" w:themeColor="text1"/>
          <w:highlight w:val="none"/>
        </w:rPr>
      </w:r>
      <w:bookmarkStart w:id="670" w:name="_Toc151193719"/>
      <w:r>
        <w:rPr>
          <w:color w:val="000000" w:themeColor="text1"/>
          <w:highlight w:val="none"/>
        </w:rPr>
      </w:r>
      <w:bookmarkStart w:id="671" w:name="_Toc264969239"/>
      <w:r>
        <w:rPr>
          <w:color w:val="000000" w:themeColor="text1"/>
          <w:highlight w:val="none"/>
        </w:rPr>
      </w:r>
      <w:bookmarkStart w:id="672" w:name="_Toc150480787"/>
      <w:r>
        <w:rPr>
          <w:color w:val="000000" w:themeColor="text1"/>
          <w:highlight w:val="none"/>
        </w:rPr>
      </w:r>
      <w:bookmarkStart w:id="673" w:name="_Toc195842914"/>
      <w:r>
        <w:rPr>
          <w:color w:val="000000" w:themeColor="text1"/>
          <w:highlight w:val="none"/>
        </w:rPr>
      </w:r>
      <w:bookmarkStart w:id="674" w:name="_Toc164229390"/>
      <w:r>
        <w:rPr>
          <w:color w:val="000000" w:themeColor="text1"/>
          <w:highlight w:val="none"/>
        </w:rPr>
      </w:r>
      <w:bookmarkStart w:id="675" w:name="_Toc226965822"/>
      <w:r>
        <w:rPr>
          <w:rFonts w:hint="eastAsia" w:ascii="宋体" w:hAnsi="宋体" w:cs="宋体"/>
          <w:b/>
          <w:color w:val="000000" w:themeColor="text1"/>
          <w:sz w:val="24"/>
          <w:highlight w:val="none"/>
        </w:rPr>
        <w:t xml:space="preserve">中标公告与中标通知书</w:t>
      </w:r>
      <w:bookmarkEnd w:id="647"/>
      <w:r>
        <w:rPr>
          <w:color w:val="000000" w:themeColor="text1"/>
          <w:highlight w:val="none"/>
        </w:rPr>
      </w:r>
      <w:bookmarkEnd w:id="661"/>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采购人或采购代理机构自中标人确定之日起2个工作日内，</w:t>
      </w:r>
      <w:r>
        <w:rPr>
          <w:rFonts w:hint="eastAsia" w:ascii="宋体" w:hAnsi="宋体" w:cs="宋体"/>
          <w:color w:val="000000" w:themeColor="text1"/>
          <w:sz w:val="24"/>
          <w:highlight w:val="none"/>
        </w:rPr>
        <w:t xml:space="preserve">在常州市政府采购网公告中标结果</w:t>
      </w:r>
      <w:r>
        <w:rPr>
          <w:rFonts w:hint="eastAsia" w:ascii="宋体" w:hAnsi="宋体" w:cs="宋体"/>
          <w:color w:val="000000" w:themeColor="text1"/>
          <w:sz w:val="24"/>
          <w:highlight w:val="none"/>
        </w:rPr>
        <w:t xml:space="preserve">，同时向中标人发出中标通知书，中标公告期限为1个工作日。</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废标</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在招标采购中，出现下列情形之一的，应予废标：</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符合专业条件的供应商或者对招标文件作实质响应的供应商不足三家的；</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出现影响采购公正的违法、违规行为的；</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投标人的报价均超过了采购预算，采购人不能支付的；</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因重大变故，采购任务取消的。</w:t>
      </w:r>
      <w:r>
        <w:rPr>
          <w:color w:val="000000" w:themeColor="text1"/>
          <w:highlight w:val="none"/>
        </w:rPr>
      </w:r>
    </w:p>
    <w:p>
      <w:pPr>
        <w:pStyle w:val="855"/>
        <w:numPr>
          <w:ilvl w:val="2"/>
          <w:numId w:val="8"/>
        </w:numPr>
        <w:ind w:left="0" w:firstLine="488"/>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pacing w:val="2"/>
          <w:sz w:val="24"/>
          <w:highlight w:val="none"/>
        </w:rPr>
        <w:t xml:space="preserve">平台系统</w:t>
      </w:r>
      <w:r>
        <w:rPr>
          <w:rFonts w:hint="eastAsia" w:ascii="宋体" w:hAnsi="宋体" w:cs="宋体"/>
          <w:color w:val="000000" w:themeColor="text1"/>
          <w:sz w:val="24"/>
          <w:highlight w:val="none"/>
        </w:rPr>
        <w:t xml:space="preserve">出现序号18.8的所述情形，情况严重且影响采购活动公平、公正性的。</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废标后，采购人将废标理由通知所有投标人。</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highlight w:val="none"/>
        </w:rPr>
      </w:r>
      <w:bookmarkEnd w:id="669"/>
      <w:r>
        <w:rPr>
          <w:color w:val="000000" w:themeColor="text1"/>
          <w:highlight w:val="none"/>
        </w:rPr>
      </w:r>
      <w:bookmarkEnd w:id="670"/>
      <w:r>
        <w:rPr>
          <w:color w:val="000000" w:themeColor="text1"/>
          <w:highlight w:val="none"/>
        </w:rPr>
      </w:r>
      <w:bookmarkEnd w:id="671"/>
      <w:r>
        <w:rPr>
          <w:color w:val="000000" w:themeColor="text1"/>
          <w:highlight w:val="none"/>
        </w:rPr>
      </w:r>
      <w:bookmarkEnd w:id="672"/>
      <w:r>
        <w:rPr>
          <w:color w:val="000000" w:themeColor="text1"/>
          <w:highlight w:val="none"/>
        </w:rPr>
      </w:r>
      <w:bookmarkEnd w:id="673"/>
      <w:r>
        <w:rPr>
          <w:color w:val="000000" w:themeColor="text1"/>
          <w:highlight w:val="none"/>
        </w:rPr>
      </w:r>
      <w:bookmarkEnd w:id="674"/>
      <w:r>
        <w:rPr>
          <w:color w:val="000000" w:themeColor="text1"/>
          <w:highlight w:val="none"/>
        </w:rPr>
      </w:r>
      <w:bookmarkEnd w:id="675"/>
      <w:r>
        <w:rPr>
          <w:color w:val="000000" w:themeColor="text1"/>
          <w:highlight w:val="none"/>
        </w:rPr>
      </w:r>
      <w:bookmarkStart w:id="676" w:name="_Toc151193792"/>
      <w:r>
        <w:rPr>
          <w:color w:val="000000" w:themeColor="text1"/>
          <w:highlight w:val="none"/>
        </w:rPr>
      </w:r>
      <w:bookmarkStart w:id="677" w:name="_Toc127151550"/>
      <w:r>
        <w:rPr>
          <w:color w:val="000000" w:themeColor="text1"/>
          <w:highlight w:val="none"/>
        </w:rPr>
      </w:r>
      <w:bookmarkStart w:id="678" w:name="_Toc149720843"/>
      <w:r>
        <w:rPr>
          <w:color w:val="000000" w:themeColor="text1"/>
          <w:highlight w:val="none"/>
        </w:rPr>
      </w:r>
      <w:bookmarkStart w:id="679" w:name="_Toc264969240"/>
      <w:r>
        <w:rPr>
          <w:color w:val="000000" w:themeColor="text1"/>
          <w:highlight w:val="none"/>
        </w:rPr>
      </w:r>
      <w:bookmarkStart w:id="680" w:name="_Toc164229245"/>
      <w:r>
        <w:rPr>
          <w:color w:val="000000" w:themeColor="text1"/>
          <w:highlight w:val="none"/>
        </w:rPr>
      </w:r>
      <w:bookmarkStart w:id="681" w:name="_Toc520356175"/>
      <w:r>
        <w:rPr>
          <w:color w:val="000000" w:themeColor="text1"/>
          <w:highlight w:val="none"/>
        </w:rPr>
      </w:r>
      <w:bookmarkStart w:id="682" w:name="_Toc265228388"/>
      <w:r>
        <w:rPr>
          <w:color w:val="000000" w:themeColor="text1"/>
          <w:highlight w:val="none"/>
        </w:rPr>
      </w:r>
      <w:bookmarkStart w:id="683" w:name="_Toc151193720"/>
      <w:r>
        <w:rPr>
          <w:color w:val="000000" w:themeColor="text1"/>
          <w:highlight w:val="none"/>
        </w:rPr>
      </w:r>
      <w:bookmarkStart w:id="684" w:name="_Toc151193648"/>
      <w:r>
        <w:rPr>
          <w:color w:val="000000" w:themeColor="text1"/>
          <w:highlight w:val="none"/>
        </w:rPr>
      </w:r>
      <w:bookmarkStart w:id="685" w:name="_Toc150774755"/>
      <w:r>
        <w:rPr>
          <w:color w:val="000000" w:themeColor="text1"/>
          <w:highlight w:val="none"/>
        </w:rPr>
      </w:r>
      <w:bookmarkStart w:id="686" w:name="_Toc150509301"/>
      <w:r>
        <w:rPr>
          <w:color w:val="000000" w:themeColor="text1"/>
          <w:highlight w:val="none"/>
        </w:rPr>
      </w:r>
      <w:bookmarkStart w:id="687" w:name="_Toc150774650"/>
      <w:r>
        <w:rPr>
          <w:color w:val="000000" w:themeColor="text1"/>
          <w:highlight w:val="none"/>
        </w:rPr>
      </w:r>
      <w:bookmarkStart w:id="688" w:name="_Ref467306978"/>
      <w:r>
        <w:rPr>
          <w:color w:val="000000" w:themeColor="text1"/>
          <w:highlight w:val="none"/>
        </w:rPr>
      </w:r>
      <w:bookmarkStart w:id="689" w:name="_Toc226337246"/>
      <w:r>
        <w:rPr>
          <w:color w:val="000000" w:themeColor="text1"/>
          <w:highlight w:val="none"/>
        </w:rPr>
      </w:r>
      <w:bookmarkStart w:id="690" w:name="_Toc150480788"/>
      <w:r>
        <w:rPr>
          <w:color w:val="000000" w:themeColor="text1"/>
          <w:highlight w:val="none"/>
        </w:rPr>
      </w:r>
      <w:bookmarkStart w:id="691" w:name="_Toc305158892"/>
      <w:r>
        <w:rPr>
          <w:color w:val="000000" w:themeColor="text1"/>
          <w:highlight w:val="none"/>
        </w:rPr>
      </w:r>
      <w:bookmarkStart w:id="692" w:name="_Toc226309794"/>
      <w:r>
        <w:rPr>
          <w:color w:val="000000" w:themeColor="text1"/>
          <w:highlight w:val="none"/>
        </w:rPr>
      </w:r>
      <w:bookmarkStart w:id="693" w:name="_Toc142311052"/>
      <w:r>
        <w:rPr>
          <w:color w:val="000000" w:themeColor="text1"/>
          <w:highlight w:val="none"/>
        </w:rPr>
      </w:r>
      <w:bookmarkStart w:id="694" w:name="_Toc127161464"/>
      <w:r>
        <w:rPr>
          <w:color w:val="000000" w:themeColor="text1"/>
          <w:highlight w:val="none"/>
        </w:rPr>
      </w:r>
      <w:bookmarkStart w:id="695" w:name="_Toc195842915"/>
      <w:r>
        <w:rPr>
          <w:color w:val="000000" w:themeColor="text1"/>
          <w:highlight w:val="none"/>
        </w:rPr>
      </w:r>
      <w:bookmarkStart w:id="696" w:name="_Toc151193864"/>
      <w:r>
        <w:rPr>
          <w:color w:val="000000" w:themeColor="text1"/>
          <w:highlight w:val="none"/>
        </w:rPr>
      </w:r>
      <w:bookmarkStart w:id="697" w:name="_Toc305158818"/>
      <w:r>
        <w:rPr>
          <w:color w:val="000000" w:themeColor="text1"/>
          <w:highlight w:val="none"/>
        </w:rPr>
      </w:r>
      <w:bookmarkStart w:id="698" w:name="_Toc226965823"/>
      <w:r>
        <w:rPr>
          <w:color w:val="000000" w:themeColor="text1"/>
          <w:highlight w:val="none"/>
        </w:rPr>
      </w:r>
      <w:bookmarkStart w:id="699" w:name="_Toc164229391"/>
      <w:r>
        <w:rPr>
          <w:color w:val="000000" w:themeColor="text1"/>
          <w:highlight w:val="none"/>
        </w:rPr>
      </w:r>
      <w:bookmarkStart w:id="700" w:name="_Toc164608819"/>
      <w:r>
        <w:rPr>
          <w:color w:val="000000" w:themeColor="text1"/>
          <w:highlight w:val="none"/>
        </w:rPr>
      </w:r>
      <w:bookmarkStart w:id="701" w:name="_Ref467307204"/>
      <w:r>
        <w:rPr>
          <w:color w:val="000000" w:themeColor="text1"/>
          <w:highlight w:val="none"/>
        </w:rPr>
      </w:r>
      <w:bookmarkStart w:id="702" w:name="_Toc151193938"/>
      <w:r>
        <w:rPr>
          <w:color w:val="000000" w:themeColor="text1"/>
          <w:highlight w:val="none"/>
        </w:rPr>
      </w:r>
      <w:bookmarkStart w:id="703" w:name="_Toc151190177"/>
      <w:r>
        <w:rPr>
          <w:color w:val="000000" w:themeColor="text1"/>
          <w:highlight w:val="none"/>
        </w:rPr>
      </w:r>
      <w:bookmarkStart w:id="704" w:name="_Toc164351644"/>
      <w:r>
        <w:rPr>
          <w:color w:val="000000" w:themeColor="text1"/>
          <w:highlight w:val="none"/>
        </w:rPr>
      </w:r>
      <w:bookmarkStart w:id="705" w:name="_Toc127151751"/>
      <w:r>
        <w:rPr>
          <w:color w:val="000000" w:themeColor="text1"/>
          <w:highlight w:val="none"/>
        </w:rPr>
      </w:r>
      <w:bookmarkStart w:id="706" w:name="_Toc164608664"/>
      <w:r>
        <w:rPr>
          <w:color w:val="000000" w:themeColor="text1"/>
          <w:highlight w:val="none"/>
        </w:rPr>
      </w:r>
      <w:bookmarkStart w:id="707" w:name="_Ref467306377"/>
      <w:r>
        <w:rPr>
          <w:color w:val="000000" w:themeColor="text1"/>
          <w:highlight w:val="none"/>
        </w:rPr>
      </w:r>
      <w:bookmarkStart w:id="708" w:name="_Toc226965740"/>
      <w:r>
        <w:rPr>
          <w:color w:val="000000" w:themeColor="text1"/>
          <w:highlight w:val="none"/>
        </w:rPr>
      </w:r>
      <w:bookmarkStart w:id="709" w:name="_Ref467307062"/>
      <w:r>
        <w:rPr>
          <w:rFonts w:hint="eastAsia" w:ascii="宋体" w:hAnsi="宋体" w:cs="宋体"/>
          <w:b/>
          <w:color w:val="000000" w:themeColor="text1"/>
          <w:sz w:val="24"/>
          <w:highlight w:val="none"/>
        </w:rPr>
        <w:t xml:space="preserve">签订合同</w:t>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color w:val="000000" w:themeColor="text1"/>
          <w:highlight w:val="none"/>
        </w:rPr>
      </w:r>
      <w:bookmarkEnd w:id="688"/>
      <w:r>
        <w:rPr>
          <w:color w:val="000000" w:themeColor="text1"/>
          <w:highlight w:val="none"/>
        </w:rPr>
      </w:r>
      <w:bookmarkEnd w:id="689"/>
      <w:r>
        <w:rPr>
          <w:color w:val="000000" w:themeColor="text1"/>
          <w:highlight w:val="none"/>
        </w:rPr>
      </w:r>
      <w:bookmarkEnd w:id="690"/>
      <w:r>
        <w:rPr>
          <w:color w:val="000000" w:themeColor="text1"/>
          <w:highlight w:val="none"/>
        </w:rPr>
      </w:r>
      <w:bookmarkEnd w:id="691"/>
      <w:r>
        <w:rPr>
          <w:color w:val="000000" w:themeColor="text1"/>
          <w:highlight w:val="none"/>
        </w:rPr>
      </w:r>
      <w:bookmarkEnd w:id="692"/>
      <w:r>
        <w:rPr>
          <w:color w:val="000000" w:themeColor="text1"/>
          <w:highlight w:val="none"/>
        </w:rPr>
      </w:r>
      <w:bookmarkEnd w:id="693"/>
      <w:r>
        <w:rPr>
          <w:color w:val="000000" w:themeColor="text1"/>
          <w:highlight w:val="none"/>
        </w:rPr>
      </w:r>
      <w:bookmarkEnd w:id="694"/>
      <w:r>
        <w:rPr>
          <w:color w:val="000000" w:themeColor="text1"/>
          <w:highlight w:val="none"/>
        </w:rPr>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rFonts w:hint="eastAsia" w:ascii="宋体" w:hAnsi="宋体" w:cs="宋体"/>
          <w:b/>
          <w:color w:val="000000" w:themeColor="text1"/>
          <w:sz w:val="24"/>
          <w:highlight w:val="none"/>
        </w:rPr>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联合体中标的，联合体各方应当共同与采购人签订合同，就中标项目向采购人承担连带责任。</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政府采购合同不能转包。</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。中标人就采购项目和分包项目向采购人负责，分包供应商就分包项目承担责任。</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rFonts w:hint="eastAsia" w:ascii="宋体" w:hAnsi="宋体" w:cs="宋体"/>
          <w:b/>
          <w:color w:val="000000" w:themeColor="text1"/>
          <w:sz w:val="24"/>
          <w:highlight w:val="none"/>
        </w:rPr>
        <w:t xml:space="preserve">询问与质疑</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询问</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投标人对政府采购活动事项有疑问的，可依法提出询问，并按《投标人须知资料表》载明的形式送达采购人或采购代理机构。</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highlight w:val="none"/>
        </w:rP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highlight w:val="none"/>
        </w:rPr>
      </w:r>
    </w:p>
    <w:p>
      <w:pPr>
        <w:pStyle w:val="855"/>
        <w:numPr>
          <w:ilvl w:val="2"/>
          <w:numId w:val="8"/>
        </w:numPr>
        <w:ind w:left="0" w:firstLine="482"/>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themeColor="text1"/>
          <w:sz w:val="24"/>
          <w:highlight w:val="none"/>
        </w:rPr>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质疑函须使用财政部制定的范本文件。（下载网址：</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HYPERLINK "http://gks.mof.gov.cn/ztztz/zhengfucaigouguanli/201802/t20180201_2804589.htm" </w:instrText>
      </w:r>
      <w:r>
        <w:rPr>
          <w:rFonts w:hint="eastAsia" w:ascii="宋体" w:hAnsi="宋体" w:cs="宋体"/>
          <w:color w:val="000000" w:themeColor="text1"/>
          <w:highlight w:val="none"/>
        </w:rPr>
        <w:fldChar w:fldCharType="separate"/>
      </w:r>
      <w:r>
        <w:rPr>
          <w:rStyle w:val="931"/>
          <w:rFonts w:hint="eastAsia" w:ascii="宋体" w:hAnsi="宋体" w:cs="宋体"/>
          <w:color w:val="000000" w:themeColor="text1"/>
          <w:highlight w:val="none"/>
        </w:rPr>
        <w:t xml:space="preserve">http://gk</w:t>
      </w:r>
      <w:bookmarkStart w:id="710" w:name="_Hlt100654014"/>
      <w:r>
        <w:rPr>
          <w:rStyle w:val="931"/>
          <w:rFonts w:hint="eastAsia" w:ascii="宋体" w:hAnsi="宋体" w:cs="宋体"/>
          <w:color w:val="000000" w:themeColor="text1"/>
          <w:highlight w:val="none"/>
        </w:rPr>
        <w:t xml:space="preserve">s</w:t>
      </w:r>
      <w:bookmarkEnd w:id="710"/>
      <w:r>
        <w:rPr>
          <w:rStyle w:val="931"/>
          <w:rFonts w:hint="eastAsia" w:ascii="宋体" w:hAnsi="宋体" w:cs="宋体"/>
          <w:color w:val="000000" w:themeColor="text1"/>
          <w:highlight w:val="none"/>
        </w:rPr>
        <w:t xml:space="preserve">.m</w:t>
      </w:r>
      <w:bookmarkStart w:id="711" w:name="_Hlt100653993"/>
      <w:r>
        <w:rPr>
          <w:color w:val="000000" w:themeColor="text1"/>
          <w:highlight w:val="none"/>
        </w:rPr>
      </w:r>
      <w:bookmarkStart w:id="712" w:name="_Hlt100653994"/>
      <w:r>
        <w:rPr>
          <w:rStyle w:val="931"/>
          <w:rFonts w:hint="eastAsia" w:ascii="宋体" w:hAnsi="宋体" w:cs="宋体"/>
          <w:color w:val="000000" w:themeColor="text1"/>
          <w:highlight w:val="none"/>
        </w:rPr>
        <w:t xml:space="preserve">o</w:t>
      </w:r>
      <w:bookmarkEnd w:id="711"/>
      <w:r>
        <w:rPr>
          <w:color w:val="000000" w:themeColor="text1"/>
          <w:highlight w:val="none"/>
        </w:rPr>
      </w:r>
      <w:bookmarkEnd w:id="712"/>
      <w:r>
        <w:rPr>
          <w:rStyle w:val="931"/>
          <w:rFonts w:hint="eastAsia" w:ascii="宋体" w:hAnsi="宋体" w:cs="宋体"/>
          <w:color w:val="000000" w:themeColor="text1"/>
          <w:highlight w:val="none"/>
        </w:rPr>
        <w:t xml:space="preserve">f.gov.cn/ztztz/zhengfucaigouguanli/201802/t20180201_2804589.htm</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color w:val="000000" w:themeColor="text1"/>
          <w:highlight w:val="none"/>
        </w:rPr>
      </w:r>
    </w:p>
    <w:p>
      <w:pPr>
        <w:pStyle w:val="855"/>
        <w:numPr>
          <w:ilvl w:val="2"/>
          <w:numId w:val="8"/>
        </w:numPr>
        <w:ind w:left="0" w:firstLine="480"/>
        <w:spacing w:line="360" w:lineRule="auto"/>
        <w:tabs>
          <w:tab w:val="left" w:pos="1276" w:leader="none"/>
          <w:tab w:val="left" w:pos="1468"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接收询问和质疑的联系部门、联系电话和通讯地址见《投标人须知资料表》。</w:t>
      </w:r>
      <w:r>
        <w:rPr>
          <w:color w:val="000000" w:themeColor="text1"/>
          <w:highlight w:val="none"/>
        </w:rPr>
      </w:r>
    </w:p>
    <w:p>
      <w:pPr>
        <w:pStyle w:val="855"/>
        <w:numPr>
          <w:ilvl w:val="0"/>
          <w:numId w:val="8"/>
        </w:numPr>
        <w:ind w:left="0" w:firstLine="482"/>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代理费</w:t>
      </w:r>
      <w:r>
        <w:rPr>
          <w:color w:val="000000" w:themeColor="text1"/>
          <w:highlight w:val="none"/>
        </w:rP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color w:val="000000" w:themeColor="text1"/>
          <w:highlight w:val="none"/>
        </w:rPr>
      </w:r>
    </w:p>
    <w:p>
      <w:pPr>
        <w:pStyle w:val="855"/>
        <w:ind w:left="360"/>
        <w:spacing w:line="360" w:lineRule="auto"/>
        <w:tabs>
          <w:tab w:val="left" w:pos="360" w:leader="none"/>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55"/>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13" w:name="_Toc353873934"/>
      <w:r>
        <w:rPr>
          <w:color w:val="000000" w:themeColor="text1"/>
          <w:highlight w:val="none"/>
        </w:rPr>
      </w:r>
      <w:bookmarkStart w:id="714" w:name="_Toc305158896"/>
      <w:r>
        <w:rPr>
          <w:color w:val="000000" w:themeColor="text1"/>
          <w:highlight w:val="none"/>
        </w:rPr>
      </w:r>
      <w:bookmarkStart w:id="715" w:name="_Toc264969244"/>
      <w:r>
        <w:rPr>
          <w:color w:val="000000" w:themeColor="text1"/>
          <w:highlight w:val="none"/>
        </w:rPr>
      </w:r>
      <w:bookmarkStart w:id="716" w:name="_Toc265228392"/>
      <w:r>
        <w:rPr>
          <w:color w:val="000000" w:themeColor="text1"/>
          <w:highlight w:val="none"/>
        </w:rPr>
      </w:r>
      <w:bookmarkStart w:id="717" w:name="_Toc127151554"/>
      <w:r>
        <w:rPr>
          <w:color w:val="000000" w:themeColor="text1"/>
          <w:highlight w:val="none"/>
        </w:rPr>
      </w:r>
      <w:bookmarkStart w:id="718" w:name="_Toc226965827"/>
      <w:r>
        <w:rPr>
          <w:color w:val="000000" w:themeColor="text1"/>
          <w:highlight w:val="none"/>
        </w:rPr>
      </w:r>
      <w:bookmarkStart w:id="719" w:name="_Toc353825544"/>
      <w:r>
        <w:rPr>
          <w:color w:val="000000" w:themeColor="text1"/>
          <w:highlight w:val="none"/>
        </w:rPr>
      </w:r>
      <w:bookmarkStart w:id="720" w:name="_Toc142311056"/>
      <w:r>
        <w:rPr>
          <w:color w:val="000000" w:themeColor="text1"/>
          <w:highlight w:val="none"/>
        </w:rPr>
      </w:r>
      <w:bookmarkStart w:id="721" w:name="_Toc353873664"/>
      <w:r>
        <w:rPr>
          <w:color w:val="000000" w:themeColor="text1"/>
          <w:highlight w:val="none"/>
        </w:rPr>
      </w:r>
      <w:bookmarkStart w:id="722" w:name="_Toc150480792"/>
      <w:r>
        <w:rPr>
          <w:color w:val="000000" w:themeColor="text1"/>
          <w:highlight w:val="none"/>
        </w:rPr>
      </w:r>
      <w:bookmarkStart w:id="723" w:name="_Toc226337250"/>
      <w:r>
        <w:rPr>
          <w:color w:val="000000" w:themeColor="text1"/>
          <w:highlight w:val="none"/>
        </w:rPr>
      </w:r>
      <w:bookmarkStart w:id="724" w:name="_Toc305158822"/>
      <w:r>
        <w:rPr>
          <w:color w:val="000000" w:themeColor="text1"/>
          <w:highlight w:val="none"/>
        </w:rPr>
      </w:r>
      <w:bookmarkStart w:id="725" w:name="_Toc150774759"/>
      <w:r>
        <w:rPr>
          <w:rFonts w:hint="eastAsia" w:ascii="宋体" w:hAnsi="宋体" w:cs="宋体"/>
          <w:color w:val="000000" w:themeColor="text1"/>
          <w:sz w:val="24"/>
          <w:highlight w:val="none"/>
        </w:rPr>
        <w:br w:type="page" w:clear="all"/>
      </w:r>
      <w:bookmarkStart w:id="726" w:name="_Toc99301421"/>
      <w:r>
        <w:rPr>
          <w:rFonts w:hint="eastAsia" w:ascii="宋体" w:hAnsi="宋体" w:cs="宋体"/>
          <w:b/>
          <w:color w:val="000000" w:themeColor="text1"/>
          <w:sz w:val="36"/>
          <w:szCs w:val="36"/>
          <w:highlight w:val="none"/>
        </w:rPr>
        <w:t xml:space="preserve">第三章   </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color w:val="000000" w:themeColor="text1"/>
          <w:highlight w:val="none"/>
        </w:rPr>
      </w:r>
      <w:bookmarkEnd w:id="724"/>
      <w:r>
        <w:rPr>
          <w:color w:val="000000" w:themeColor="text1"/>
          <w:highlight w:val="none"/>
        </w:rPr>
      </w:r>
      <w:bookmarkEnd w:id="725"/>
      <w:r>
        <w:rPr>
          <w:rFonts w:hint="eastAsia" w:ascii="宋体" w:hAnsi="宋体" w:cs="宋体"/>
          <w:b/>
          <w:color w:val="000000" w:themeColor="text1"/>
          <w:sz w:val="36"/>
          <w:szCs w:val="36"/>
          <w:highlight w:val="none"/>
        </w:rPr>
        <w:t xml:space="preserve">资格审查</w:t>
      </w:r>
      <w:bookmarkEnd w:id="726"/>
      <w:r>
        <w:rPr>
          <w:color w:val="000000" w:themeColor="text1"/>
          <w:highlight w:val="none"/>
        </w:rPr>
      </w:r>
      <w:bookmarkStart w:id="727" w:name="_Toc487900382"/>
      <w:r>
        <w:rPr>
          <w:rFonts w:hint="eastAsia" w:ascii="宋体" w:hAnsi="宋体" w:cs="宋体"/>
          <w:b/>
          <w:color w:val="000000" w:themeColor="text1"/>
          <w:sz w:val="36"/>
          <w:szCs w:val="36"/>
          <w:highlight w:val="none"/>
        </w:rPr>
      </w:r>
      <w:r>
        <w:rPr>
          <w:color w:val="000000" w:themeColor="text1"/>
          <w:highlight w:val="none"/>
        </w:rPr>
      </w:r>
    </w:p>
    <w:p>
      <w:pPr>
        <w:pStyle w:val="855"/>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color w:val="000000" w:themeColor="text1"/>
          <w:highlight w:val="none"/>
        </w:rPr>
      </w:r>
      <w:bookmarkStart w:id="728" w:name="_Toc99301422"/>
      <w:r>
        <w:rPr>
          <w:rFonts w:hint="eastAsia" w:ascii="宋体" w:hAnsi="宋体" w:cs="宋体"/>
          <w:b/>
          <w:color w:val="000000" w:themeColor="text1"/>
          <w:sz w:val="24"/>
          <w:highlight w:val="none"/>
        </w:rPr>
        <w:t xml:space="preserve">一、资格审查程序</w:t>
      </w:r>
      <w:bookmarkEnd w:id="728"/>
      <w:r>
        <w:rPr>
          <w:rFonts w:hint="eastAsia" w:ascii="宋体" w:hAnsi="宋体" w:cs="宋体"/>
          <w:b/>
          <w:color w:val="000000" w:themeColor="text1"/>
          <w:sz w:val="24"/>
          <w:highlight w:val="none"/>
        </w:rPr>
      </w:r>
      <w:r>
        <w:rPr>
          <w:color w:val="000000" w:themeColor="text1"/>
          <w:highlight w:val="none"/>
        </w:rPr>
      </w:r>
    </w:p>
    <w:p>
      <w:pPr>
        <w:pStyle w:val="855"/>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开标结束后，采购人将根据《资格审查要求》中的规定，对投标人进行资格审查，并形成资格审查结果。</w:t>
      </w:r>
      <w:r>
        <w:rPr>
          <w:color w:val="000000" w:themeColor="text1"/>
          <w:highlight w:val="none"/>
        </w:rPr>
      </w:r>
    </w:p>
    <w:p>
      <w:pPr>
        <w:pStyle w:val="855"/>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《资格审查要求》中对格式有要求的，除招标文件另有规定外，均为“实质性格式”文件。</w:t>
      </w:r>
      <w:r>
        <w:rPr>
          <w:color w:val="000000" w:themeColor="text1"/>
          <w:highlight w:val="none"/>
        </w:rPr>
      </w:r>
    </w:p>
    <w:p>
      <w:pPr>
        <w:pStyle w:val="855"/>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投标人《资格证明文件》有任何一项不符合《资格审查要求》的，资格审查不合格，其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0"/>
          <w:numId w:val="11"/>
        </w:numPr>
        <w:ind w:left="0" w:firstLine="480"/>
        <w:spacing w:line="360" w:lineRule="auto"/>
        <w:tabs>
          <w:tab w:val="left" w:pos="284" w:leader="none"/>
          <w:tab w:val="clear" w:pos="900" w:leader="none"/>
        </w:tabs>
        <w:rPr>
          <w:rFonts w:hint="eastAsia"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资格审查合格的投标人不足3家的，不进行评标。</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55"/>
        <w:jc w:val="center"/>
        <w:spacing w:line="360" w:lineRule="auto"/>
        <w:tabs>
          <w:tab w:val="left" w:pos="360" w:leader="none"/>
          <w:tab w:val="left"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二、资格审查要求</w:t>
      </w:r>
      <w:r>
        <w:rPr>
          <w:color w:val="000000" w:themeColor="text1"/>
          <w:highlight w:val="none"/>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pct"/>
            <w:vAlign w:val="center"/>
            <w:textDirection w:val="lrTb"/>
            <w:noWrap w:val="false"/>
          </w:tcPr>
          <w:p>
            <w:pPr>
              <w:pStyle w:val="855"/>
              <w:jc w:val="center"/>
              <w:tabs>
                <w:tab w:val="left" w:pos="1080" w:leader="none"/>
              </w:tabs>
              <w:rPr>
                <w:rFonts w:hint="eastAsia" w:ascii="宋体" w:hAnsi="宋体" w:cs="宋体"/>
                <w:b/>
                <w:color w:val="000000" w:themeColor="text1"/>
                <w:sz w:val="24"/>
                <w:highlight w:val="none"/>
              </w:rPr>
            </w:pPr>
            <w:r>
              <w:rPr>
                <w:color w:val="000000" w:themeColor="text1"/>
                <w:highlight w:val="none"/>
              </w:rPr>
            </w:r>
            <w:bookmarkStart w:id="729" w:name="_Hlt487972895"/>
            <w:r>
              <w:rPr>
                <w:color w:val="000000" w:themeColor="text1"/>
                <w:highlight w:val="none"/>
              </w:rPr>
            </w:r>
            <w:bookmarkEnd w:id="729"/>
            <w:r>
              <w:rPr>
                <w:rFonts w:hint="eastAsia" w:ascii="宋体" w:hAnsi="宋体" w:cs="宋体"/>
                <w:b/>
                <w:color w:val="000000" w:themeColor="text1"/>
                <w:sz w:val="24"/>
                <w:highlight w:val="none"/>
              </w:rPr>
              <w:t xml:space="preserve">序号</w:t>
            </w:r>
            <w:r>
              <w:rPr>
                <w:color w:val="000000" w:themeColor="text1"/>
                <w:highlight w:val="none"/>
              </w:rPr>
            </w:r>
          </w:p>
        </w:tc>
        <w:tc>
          <w:tcPr>
            <w:tcW w:w="1067" w:type="pct"/>
            <w:vAlign w:val="center"/>
            <w:textDirection w:val="lrTb"/>
            <w:noWrap w:val="false"/>
          </w:tcPr>
          <w:p>
            <w:pPr>
              <w:pStyle w:val="855"/>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p>
        </w:tc>
        <w:tc>
          <w:tcPr>
            <w:tcW w:w="2597" w:type="pct"/>
            <w:vAlign w:val="center"/>
            <w:textDirection w:val="lrTb"/>
            <w:noWrap w:val="false"/>
          </w:tcPr>
          <w:p>
            <w:pPr>
              <w:pStyle w:val="855"/>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p>
        </w:tc>
        <w:tc>
          <w:tcPr>
            <w:tcW w:w="882" w:type="pct"/>
            <w:vAlign w:val="center"/>
            <w:textDirection w:val="lrTb"/>
            <w:noWrap w:val="false"/>
          </w:tcPr>
          <w:p>
            <w:pPr>
              <w:pStyle w:val="855"/>
              <w:jc w:val="center"/>
              <w:tabs>
                <w:tab w:val="left" w:pos="1080"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格式要求</w:t>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满足《中华人民共和国政府采购法》第二十二条规定及法律法规的其他规定</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具体规定见第一章《投标邀请》</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投标人资格声明函</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提供了符合招标文件要求的《投标人资格声明函》。</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格式见《投标文件格式》</w:t>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投标人信用记录</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查询渠道：信用中国网站和中国政府采购网（</w:t>
            </w:r>
            <w:r>
              <w:rPr>
                <w:rFonts w:hint="eastAsia" w:ascii="宋体" w:hAnsi="宋体" w:cs="宋体"/>
                <w:color w:val="000000" w:themeColor="text1"/>
                <w:highlight w:val="none"/>
              </w:rPr>
              <w:t xml:space="preserve">www.creditchina.gov.cn</w:t>
            </w:r>
            <w:r>
              <w:rPr>
                <w:rFonts w:hint="eastAsia" w:ascii="宋体" w:hAnsi="宋体" w:cs="宋体"/>
                <w:color w:val="000000" w:themeColor="text1"/>
                <w:sz w:val="24"/>
                <w:highlight w:val="none"/>
              </w:rPr>
              <w:t xml:space="preserve">、</w:t>
            </w:r>
            <w:r>
              <w:rPr>
                <w:rFonts w:hint="eastAsia" w:ascii="宋体" w:hAnsi="宋体" w:cs="宋体"/>
                <w:color w:val="000000" w:themeColor="text1"/>
                <w:highlight w:val="none"/>
              </w:rPr>
              <w:t xml:space="preserve">www.ccgp.gov.cn</w:t>
            </w:r>
            <w:r>
              <w:rPr>
                <w:rFonts w:hint="eastAsia" w:ascii="宋体" w:hAnsi="宋体" w:cs="宋体"/>
                <w:color w:val="000000" w:themeColor="text1"/>
                <w:sz w:val="24"/>
                <w:highlight w:val="none"/>
              </w:rPr>
              <w:t xml:space="preserve">）；</w:t>
            </w:r>
            <w:r>
              <w:rPr>
                <w:color w:val="000000" w:themeColor="text1"/>
                <w:highlight w:val="none"/>
              </w:rPr>
            </w:r>
          </w:p>
          <w:p>
            <w:pPr>
              <w:pStyle w:val="855"/>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截止时点：投标截止时间以后、资格审查阶段采购人或采购代理机构的实际查询时间；</w:t>
            </w:r>
            <w:r>
              <w:rPr>
                <w:color w:val="000000" w:themeColor="text1"/>
                <w:highlight w:val="none"/>
              </w:rPr>
            </w:r>
          </w:p>
          <w:p>
            <w:pPr>
              <w:pStyle w:val="855"/>
              <w:tabs>
                <w:tab w:val="left" w:pos="90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信用信息查询记录和证据留存具体方式：查询结果网页打印页作为查询记录和证据，与其他采购文件一并保存；</w:t>
            </w:r>
            <w:r>
              <w:rPr>
                <w:color w:val="000000" w:themeColor="text1"/>
                <w:highlight w:val="none"/>
              </w:rPr>
            </w:r>
          </w:p>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。联合体形式投标的，联合体成员存在不良信用记录，视同联合体存在不良信用记录。</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无须投标人提供，由采购人查询。</w:t>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具体要求见第一章《投标邀请》</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其它落实政府采购政策的资格要求</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p>
        </w:tc>
      </w:tr>
      <w:tr>
        <w:trPr>
          <w:cantSplit/>
          <w:trHeight w:val="468"/>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本项目的特定资格要求</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如有，见第一章《投标邀请》</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tc>
      </w:tr>
      <w:tr>
        <w:trPr>
          <w:cantSplit/>
          <w:trHeight w:val="460"/>
        </w:trPr>
        <w:tc>
          <w:tcPr>
            <w:tcW w:w="454" w:type="pct"/>
            <w:vAlign w:val="center"/>
            <w:textDirection w:val="lrTb"/>
            <w:noWrap w:val="false"/>
          </w:tcPr>
          <w:p>
            <w:pPr>
              <w:pStyle w:val="855"/>
              <w:jc w:val="center"/>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r>
            <w:r>
              <w:rPr>
                <w:color w:val="000000" w:themeColor="text1"/>
                <w:highlight w:val="none"/>
              </w:rPr>
            </w:r>
          </w:p>
        </w:tc>
        <w:tc>
          <w:tcPr>
            <w:tcW w:w="106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其他特定资格要求</w:t>
            </w:r>
            <w:r>
              <w:rPr>
                <w:color w:val="000000" w:themeColor="text1"/>
                <w:highlight w:val="none"/>
              </w:rPr>
            </w:r>
          </w:p>
        </w:tc>
        <w:tc>
          <w:tcPr>
            <w:tcW w:w="2597"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如有，见</w:t>
            </w:r>
            <w:r>
              <w:rPr>
                <w:rFonts w:hint="eastAsia" w:ascii="宋体" w:hAnsi="宋体" w:cs="宋体"/>
                <w:color w:val="000000" w:themeColor="text1"/>
                <w:sz w:val="24"/>
                <w:highlight w:val="none"/>
              </w:rPr>
              <w:t xml:space="preserve">第一章《投标邀请》</w:t>
            </w:r>
            <w:r>
              <w:rPr>
                <w:color w:val="000000" w:themeColor="text1"/>
                <w:highlight w:val="none"/>
              </w:rPr>
            </w:r>
          </w:p>
        </w:tc>
        <w:tc>
          <w:tcPr>
            <w:tcW w:w="882" w:type="pct"/>
            <w:vAlign w:val="center"/>
            <w:textDirection w:val="lrTb"/>
            <w:noWrap w:val="false"/>
          </w:tcPr>
          <w:p>
            <w:pPr>
              <w:pStyle w:val="855"/>
              <w:tabs>
                <w:tab w:val="left" w:pos="10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提供证明文件的电子件或电子证照</w:t>
            </w:r>
            <w:r>
              <w:rPr>
                <w:color w:val="000000" w:themeColor="text1"/>
                <w:highlight w:val="none"/>
              </w:rPr>
            </w:r>
          </w:p>
        </w:tc>
      </w:tr>
    </w:tbl>
    <w:p>
      <w:pPr>
        <w:pStyle w:val="855"/>
        <w:jc w:val="left"/>
        <w:widowControl/>
        <w:rPr>
          <w:rFonts w:hint="eastAsia" w:ascii="宋体" w:hAnsi="宋体" w:cs="宋体"/>
          <w:color w:val="000000" w:themeColor="text1"/>
          <w:sz w:val="24"/>
          <w:highlight w:val="none"/>
        </w:rPr>
      </w:pPr>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27"/>
      <w:r>
        <w:rPr>
          <w:color w:val="000000" w:themeColor="text1"/>
          <w:highlight w:val="none"/>
        </w:rPr>
      </w:r>
      <w:bookmarkStart w:id="730" w:name="_Toc353825550"/>
      <w:r>
        <w:rPr>
          <w:color w:val="000000" w:themeColor="text1"/>
          <w:highlight w:val="none"/>
        </w:rPr>
      </w:r>
      <w:bookmarkStart w:id="731" w:name="_Toc226965858"/>
      <w:r>
        <w:rPr>
          <w:color w:val="000000" w:themeColor="text1"/>
          <w:highlight w:val="none"/>
        </w:rPr>
      </w:r>
      <w:bookmarkStart w:id="732" w:name="_Toc353873940"/>
      <w:r>
        <w:rPr>
          <w:color w:val="000000" w:themeColor="text1"/>
          <w:highlight w:val="none"/>
        </w:rPr>
      </w:r>
      <w:bookmarkStart w:id="733" w:name="_Toc127151779"/>
      <w:r>
        <w:rPr>
          <w:color w:val="000000" w:themeColor="text1"/>
          <w:highlight w:val="none"/>
        </w:rPr>
      </w:r>
      <w:bookmarkStart w:id="734" w:name="_Toc127161490"/>
      <w:r>
        <w:rPr>
          <w:rFonts w:hint="eastAsia" w:ascii="宋体" w:hAnsi="宋体" w:cs="宋体"/>
          <w:color w:val="000000" w:themeColor="text1"/>
          <w:sz w:val="24"/>
          <w:highlight w:val="none"/>
        </w:rPr>
        <w:br w:type="page" w:clear="all"/>
      </w:r>
      <w:r>
        <w:rPr>
          <w:color w:val="000000" w:themeColor="text1"/>
          <w:highlight w:val="none"/>
        </w:rPr>
      </w:r>
    </w:p>
    <w:p>
      <w:pPr>
        <w:pStyle w:val="855"/>
        <w:jc w:val="center"/>
        <w:spacing w:line="360" w:lineRule="auto"/>
        <w:rPr>
          <w:rFonts w:hint="eastAsia" w:ascii="宋体" w:hAnsi="宋体" w:cs="宋体"/>
          <w:b/>
          <w:color w:val="000000" w:themeColor="text1"/>
          <w:sz w:val="36"/>
          <w:szCs w:val="36"/>
          <w:highlight w:val="none"/>
        </w:rPr>
        <w:outlineLvl w:val="0"/>
      </w:pPr>
      <w:r>
        <w:rPr>
          <w:color w:val="000000" w:themeColor="text1"/>
          <w:highlight w:val="none"/>
        </w:rPr>
      </w:r>
      <w:bookmarkStart w:id="735" w:name="_Toc99301423"/>
      <w:r>
        <w:rPr>
          <w:rFonts w:hint="eastAsia" w:ascii="宋体" w:hAnsi="宋体" w:cs="宋体"/>
          <w:b/>
          <w:color w:val="000000" w:themeColor="text1"/>
          <w:sz w:val="36"/>
          <w:szCs w:val="36"/>
          <w:highlight w:val="none"/>
        </w:rPr>
        <w:t xml:space="preserve">第四章   </w:t>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Start w:id="736" w:name="_Hlt164229061"/>
      <w:r>
        <w:rPr>
          <w:color w:val="000000" w:themeColor="text1"/>
          <w:highlight w:val="none"/>
        </w:rPr>
      </w:r>
      <w:bookmarkEnd w:id="736"/>
      <w:r>
        <w:rPr>
          <w:rFonts w:hint="eastAsia" w:ascii="宋体" w:hAnsi="宋体" w:cs="宋体"/>
          <w:b/>
          <w:color w:val="000000" w:themeColor="text1"/>
          <w:sz w:val="36"/>
          <w:szCs w:val="36"/>
          <w:highlight w:val="none"/>
        </w:rPr>
        <w:t xml:space="preserve">评标程序、评标方法和评标标准</w:t>
      </w:r>
      <w:bookmarkEnd w:id="735"/>
      <w:r>
        <w:rPr>
          <w:rFonts w:hint="eastAsia" w:ascii="宋体" w:hAnsi="宋体" w:cs="宋体"/>
          <w:b/>
          <w:color w:val="000000" w:themeColor="text1"/>
          <w:sz w:val="36"/>
          <w:szCs w:val="36"/>
          <w:highlight w:val="none"/>
        </w:rPr>
      </w:r>
      <w:r>
        <w:rPr>
          <w:color w:val="000000" w:themeColor="text1"/>
          <w:highlight w:val="none"/>
        </w:rPr>
      </w:r>
    </w:p>
    <w:p>
      <w:pPr>
        <w:pStyle w:val="855"/>
        <w:jc w:val="center"/>
        <w:spacing w:line="360" w:lineRule="auto"/>
        <w:tabs>
          <w:tab w:val="left" w:pos="360" w:leader="none"/>
          <w:tab w:val="left" w:pos="900" w:leader="none"/>
        </w:tabs>
        <w:rPr>
          <w:rFonts w:hint="eastAsia" w:ascii="宋体" w:hAnsi="宋体" w:cs="宋体"/>
          <w:b/>
          <w:color w:val="000000" w:themeColor="text1"/>
          <w:highlight w:val="none"/>
        </w:rPr>
        <w:outlineLvl w:val="1"/>
      </w:pPr>
      <w:r>
        <w:rPr>
          <w:rFonts w:hint="eastAsia" w:ascii="宋体" w:hAnsi="宋体" w:cs="宋体"/>
          <w:b/>
          <w:color w:val="000000" w:themeColor="text1"/>
          <w:sz w:val="24"/>
          <w:highlight w:val="none"/>
        </w:rPr>
        <w:t xml:space="preserve">一、评标程序</w:t>
      </w:r>
      <w:r>
        <w:rPr>
          <w:rFonts w:hint="eastAsia" w:ascii="宋体" w:hAnsi="宋体" w:cs="宋体"/>
          <w:b/>
          <w:color w:val="000000" w:themeColor="text1"/>
          <w:highlight w:val="none"/>
        </w:rPr>
      </w:r>
      <w:r>
        <w:rPr>
          <w:color w:val="000000" w:themeColor="text1"/>
          <w:highlight w:val="none"/>
        </w:rPr>
      </w:r>
    </w:p>
    <w:p>
      <w:pPr>
        <w:pStyle w:val="855"/>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000000" w:themeColor="text1"/>
          <w:sz w:val="24"/>
          <w:highlight w:val="none"/>
        </w:rPr>
        <w:outlineLvl w:val="1"/>
      </w:pPr>
      <w:r>
        <w:rPr>
          <w:color w:val="000000" w:themeColor="text1"/>
          <w:highlight w:val="none"/>
        </w:rPr>
      </w:r>
      <w:bookmarkStart w:id="737" w:name="_Toc226337237"/>
      <w:r>
        <w:rPr>
          <w:color w:val="000000" w:themeColor="text1"/>
          <w:highlight w:val="none"/>
        </w:rPr>
      </w:r>
      <w:bookmarkStart w:id="738" w:name="_Toc151193855"/>
      <w:r>
        <w:rPr>
          <w:color w:val="000000" w:themeColor="text1"/>
          <w:highlight w:val="none"/>
        </w:rPr>
      </w:r>
      <w:bookmarkStart w:id="739" w:name="_Toc226965814"/>
      <w:r>
        <w:rPr>
          <w:color w:val="000000" w:themeColor="text1"/>
          <w:highlight w:val="none"/>
        </w:rPr>
      </w:r>
      <w:bookmarkStart w:id="740" w:name="_Toc150509292"/>
      <w:r>
        <w:rPr>
          <w:color w:val="000000" w:themeColor="text1"/>
          <w:highlight w:val="none"/>
        </w:rPr>
      </w:r>
      <w:bookmarkStart w:id="741" w:name="_Toc150774746"/>
      <w:r>
        <w:rPr>
          <w:color w:val="000000" w:themeColor="text1"/>
          <w:highlight w:val="none"/>
        </w:rPr>
      </w:r>
      <w:bookmarkStart w:id="742" w:name="_Toc149720834"/>
      <w:r>
        <w:rPr>
          <w:color w:val="000000" w:themeColor="text1"/>
          <w:highlight w:val="none"/>
        </w:rPr>
      </w:r>
      <w:bookmarkStart w:id="743" w:name="_Toc142311043"/>
      <w:r>
        <w:rPr>
          <w:color w:val="000000" w:themeColor="text1"/>
          <w:highlight w:val="none"/>
        </w:rPr>
      </w:r>
      <w:bookmarkStart w:id="744" w:name="_Toc164229382"/>
      <w:r>
        <w:rPr>
          <w:color w:val="000000" w:themeColor="text1"/>
          <w:highlight w:val="none"/>
        </w:rPr>
      </w:r>
      <w:bookmarkStart w:id="745" w:name="_Toc195842906"/>
      <w:r>
        <w:rPr>
          <w:color w:val="000000" w:themeColor="text1"/>
          <w:highlight w:val="none"/>
        </w:rPr>
      </w:r>
      <w:bookmarkStart w:id="746" w:name="_Toc305158809"/>
      <w:r>
        <w:rPr>
          <w:color w:val="000000" w:themeColor="text1"/>
          <w:highlight w:val="none"/>
        </w:rPr>
      </w:r>
      <w:bookmarkStart w:id="747" w:name="_Toc164608810"/>
      <w:r>
        <w:rPr>
          <w:color w:val="000000" w:themeColor="text1"/>
          <w:highlight w:val="none"/>
        </w:rPr>
      </w:r>
      <w:bookmarkStart w:id="748" w:name="_Toc151193783"/>
      <w:r>
        <w:rPr>
          <w:color w:val="000000" w:themeColor="text1"/>
          <w:highlight w:val="none"/>
        </w:rPr>
      </w:r>
      <w:bookmarkStart w:id="749" w:name="_Toc265228379"/>
      <w:r>
        <w:rPr>
          <w:color w:val="000000" w:themeColor="text1"/>
          <w:highlight w:val="none"/>
        </w:rPr>
      </w:r>
      <w:bookmarkStart w:id="750" w:name="_Toc305158883"/>
      <w:r>
        <w:rPr>
          <w:color w:val="000000" w:themeColor="text1"/>
          <w:highlight w:val="none"/>
        </w:rPr>
      </w:r>
      <w:bookmarkStart w:id="751" w:name="_Toc226965731"/>
      <w:r>
        <w:rPr>
          <w:color w:val="000000" w:themeColor="text1"/>
          <w:highlight w:val="none"/>
        </w:rPr>
      </w:r>
      <w:bookmarkStart w:id="752" w:name="_Toc127151742"/>
      <w:r>
        <w:rPr>
          <w:color w:val="000000" w:themeColor="text1"/>
          <w:highlight w:val="none"/>
        </w:rPr>
      </w:r>
      <w:bookmarkStart w:id="753" w:name="_Toc150774641"/>
      <w:r>
        <w:rPr>
          <w:color w:val="000000" w:themeColor="text1"/>
          <w:highlight w:val="none"/>
        </w:rPr>
      </w:r>
      <w:bookmarkStart w:id="754" w:name="_Toc164608655"/>
      <w:r>
        <w:rPr>
          <w:color w:val="000000" w:themeColor="text1"/>
          <w:highlight w:val="none"/>
        </w:rPr>
      </w:r>
      <w:bookmarkStart w:id="755" w:name="_Toc151193711"/>
      <w:r>
        <w:rPr>
          <w:color w:val="000000" w:themeColor="text1"/>
          <w:highlight w:val="none"/>
        </w:rPr>
      </w:r>
      <w:bookmarkStart w:id="756" w:name="_Toc264969231"/>
      <w:r>
        <w:rPr>
          <w:color w:val="000000" w:themeColor="text1"/>
          <w:highlight w:val="none"/>
        </w:rPr>
      </w:r>
      <w:bookmarkStart w:id="757" w:name="_Toc151193929"/>
      <w:r>
        <w:rPr>
          <w:color w:val="000000" w:themeColor="text1"/>
          <w:highlight w:val="none"/>
        </w:rPr>
      </w:r>
      <w:bookmarkStart w:id="758" w:name="_Toc226309785"/>
      <w:r>
        <w:rPr>
          <w:color w:val="000000" w:themeColor="text1"/>
          <w:highlight w:val="none"/>
        </w:rPr>
      </w:r>
      <w:bookmarkStart w:id="759" w:name="_Toc151193639"/>
      <w:r>
        <w:rPr>
          <w:color w:val="000000" w:themeColor="text1"/>
          <w:highlight w:val="none"/>
        </w:rPr>
      </w:r>
      <w:bookmarkStart w:id="760" w:name="_Toc127151541"/>
      <w:r>
        <w:rPr>
          <w:color w:val="000000" w:themeColor="text1"/>
          <w:highlight w:val="none"/>
        </w:rPr>
      </w:r>
      <w:bookmarkStart w:id="761" w:name="_Toc127161455"/>
      <w:r>
        <w:rPr>
          <w:color w:val="000000" w:themeColor="text1"/>
          <w:highlight w:val="none"/>
        </w:rPr>
      </w:r>
      <w:bookmarkStart w:id="762" w:name="_Toc150480779"/>
      <w:r>
        <w:rPr>
          <w:color w:val="000000" w:themeColor="text1"/>
          <w:highlight w:val="none"/>
        </w:rPr>
      </w:r>
      <w:bookmarkStart w:id="763" w:name="_Toc164351635"/>
      <w:r>
        <w:rPr>
          <w:color w:val="000000" w:themeColor="text1"/>
          <w:highlight w:val="none"/>
        </w:rPr>
      </w:r>
      <w:bookmarkStart w:id="764" w:name="_Toc164229236"/>
      <w:r>
        <w:rPr>
          <w:color w:val="000000" w:themeColor="text1"/>
          <w:highlight w:val="none"/>
        </w:rPr>
      </w:r>
      <w:bookmarkStart w:id="765" w:name="_Toc151190168"/>
      <w:r>
        <w:rPr>
          <w:color w:val="000000" w:themeColor="text1"/>
          <w:highlight w:val="none"/>
        </w:rPr>
      </w:r>
      <w:bookmarkStart w:id="766" w:name="_Toc353825551"/>
      <w:r>
        <w:rPr>
          <w:color w:val="000000" w:themeColor="text1"/>
          <w:highlight w:val="none"/>
        </w:rPr>
      </w:r>
      <w:bookmarkStart w:id="767" w:name="_Toc353873941"/>
      <w:r>
        <w:rPr>
          <w:color w:val="000000" w:themeColor="text1"/>
          <w:highlight w:val="none"/>
        </w:rPr>
      </w:r>
      <w:bookmarkStart w:id="768" w:name="_Toc150774760"/>
      <w:r>
        <w:rPr>
          <w:color w:val="000000" w:themeColor="text1"/>
          <w:highlight w:val="none"/>
        </w:rPr>
      </w:r>
      <w:bookmarkStart w:id="769" w:name="_Toc353825545"/>
      <w:r>
        <w:rPr>
          <w:color w:val="000000" w:themeColor="text1"/>
          <w:highlight w:val="none"/>
        </w:rPr>
      </w:r>
      <w:bookmarkStart w:id="770" w:name="_Toc305158823"/>
      <w:r>
        <w:rPr>
          <w:color w:val="000000" w:themeColor="text1"/>
          <w:highlight w:val="none"/>
        </w:rPr>
      </w:r>
      <w:bookmarkStart w:id="771" w:name="_Toc127151555"/>
      <w:r>
        <w:rPr>
          <w:color w:val="000000" w:themeColor="text1"/>
          <w:highlight w:val="none"/>
        </w:rPr>
      </w:r>
      <w:bookmarkStart w:id="772" w:name="_Toc195842920"/>
      <w:r>
        <w:rPr>
          <w:color w:val="000000" w:themeColor="text1"/>
          <w:highlight w:val="none"/>
        </w:rPr>
      </w:r>
      <w:bookmarkStart w:id="773" w:name="_Toc265228393"/>
      <w:r>
        <w:rPr>
          <w:color w:val="000000" w:themeColor="text1"/>
          <w:highlight w:val="none"/>
        </w:rPr>
      </w:r>
      <w:bookmarkStart w:id="774" w:name="_Toc226965828"/>
      <w:r>
        <w:rPr>
          <w:color w:val="000000" w:themeColor="text1"/>
          <w:highlight w:val="none"/>
        </w:rPr>
      </w:r>
      <w:bookmarkStart w:id="775" w:name="_Toc353873935"/>
      <w:r>
        <w:rPr>
          <w:color w:val="000000" w:themeColor="text1"/>
          <w:highlight w:val="none"/>
        </w:rPr>
      </w:r>
      <w:bookmarkStart w:id="776" w:name="_Toc353873665"/>
      <w:r>
        <w:rPr>
          <w:color w:val="000000" w:themeColor="text1"/>
          <w:highlight w:val="none"/>
        </w:rPr>
      </w:r>
      <w:bookmarkStart w:id="777" w:name="_Toc226337251"/>
      <w:r>
        <w:rPr>
          <w:color w:val="000000" w:themeColor="text1"/>
          <w:highlight w:val="none"/>
        </w:rPr>
      </w:r>
      <w:bookmarkStart w:id="778" w:name="_Toc150480793"/>
      <w:r>
        <w:rPr>
          <w:color w:val="000000" w:themeColor="text1"/>
          <w:highlight w:val="none"/>
        </w:rPr>
      </w:r>
      <w:bookmarkStart w:id="779" w:name="_Toc264969245"/>
      <w:r>
        <w:rPr>
          <w:color w:val="000000" w:themeColor="text1"/>
          <w:highlight w:val="none"/>
        </w:rPr>
      </w:r>
      <w:bookmarkStart w:id="780" w:name="_Toc305158897"/>
      <w:r>
        <w:rPr>
          <w:color w:val="000000" w:themeColor="text1"/>
          <w:highlight w:val="none"/>
        </w:rPr>
      </w:r>
      <w:bookmarkStart w:id="781" w:name="_Toc142311057"/>
      <w:r>
        <w:rPr>
          <w:rFonts w:hint="eastAsia" w:ascii="宋体" w:hAnsi="宋体" w:cs="宋体"/>
          <w:b/>
          <w:color w:val="000000" w:themeColor="text1"/>
          <w:sz w:val="24"/>
          <w:highlight w:val="none"/>
        </w:rPr>
        <w:t xml:space="preserve">投标文件的符合性审查</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highlight w:val="none"/>
        </w:rPr>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highlight w:val="none"/>
        </w:rPr>
      </w:r>
      <w:bookmarkEnd w:id="763"/>
      <w:r>
        <w:rPr>
          <w:color w:val="000000" w:themeColor="text1"/>
          <w:highlight w:val="none"/>
        </w:rPr>
      </w:r>
      <w:bookmarkEnd w:id="764"/>
      <w:r>
        <w:rPr>
          <w:color w:val="000000" w:themeColor="text1"/>
          <w:highlight w:val="none"/>
        </w:rPr>
      </w:r>
      <w:bookmarkEnd w:id="765"/>
      <w:r>
        <w:rPr>
          <w:rFonts w:hint="eastAsia" w:ascii="宋体" w:hAnsi="宋体" w:cs="宋体"/>
          <w:b/>
          <w:color w:val="000000" w:themeColor="text1"/>
          <w:sz w:val="24"/>
          <w:highlight w:val="none"/>
        </w:rPr>
      </w:r>
      <w:r>
        <w:rPr>
          <w:color w:val="000000" w:themeColor="text1"/>
          <w:highlight w:val="none"/>
        </w:rPr>
      </w:r>
    </w:p>
    <w:p>
      <w:pPr>
        <w:pStyle w:val="855"/>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themeColor="text1"/>
          <w:sz w:val="24"/>
          <w:highlight w:val="none"/>
        </w:rPr>
      </w:r>
      <w:r>
        <w:rPr>
          <w:color w:val="000000" w:themeColor="text1"/>
          <w:highlight w:val="none"/>
        </w:rPr>
      </w:r>
    </w:p>
    <w:p>
      <w:pPr>
        <w:pStyle w:val="855"/>
        <w:numPr>
          <w:ilvl w:val="1"/>
          <w:numId w:val="12"/>
        </w:numPr>
        <w:ind w:left="0" w:firstLine="480"/>
        <w:spacing w:line="360" w:lineRule="auto"/>
        <w:tabs>
          <w:tab w:val="left" w:pos="993" w:leader="none"/>
          <w:tab w:val="clear"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themeColor="text1"/>
          <w:sz w:val="24"/>
          <w:highlight w:val="none"/>
        </w:rPr>
        <w:t xml:space="preserve">要求的，</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ind w:hanging="357"/>
        <w:jc w:val="center"/>
        <w:spacing w:line="360" w:lineRule="auto"/>
        <w:tabs>
          <w:tab w:val="left" w:pos="900" w:leader="none"/>
          <w:tab w:val="left" w:pos="1080" w:leader="none"/>
          <w:tab w:val="left" w:pos="1589"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符合性审查要求</w:t>
      </w:r>
      <w:r>
        <w:rPr>
          <w:rFonts w:hint="eastAsia" w:ascii="宋体" w:hAnsi="宋体" w:cs="宋体"/>
          <w:b/>
          <w:color w:val="000000" w:themeColor="text1"/>
          <w:sz w:val="24"/>
          <w:highlight w:val="none"/>
        </w:rPr>
      </w:r>
      <w:r>
        <w:rPr>
          <w:color w:val="000000" w:themeColor="text1"/>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5"/>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highlight w:val="none"/>
              </w:rPr>
            </w:r>
          </w:p>
        </w:tc>
        <w:tc>
          <w:tcPr>
            <w:tcW w:w="976" w:type="pct"/>
            <w:vAlign w:val="center"/>
            <w:textDirection w:val="lrTb"/>
            <w:noWrap w:val="false"/>
          </w:tcPr>
          <w:p>
            <w:pPr>
              <w:pStyle w:val="855"/>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审查因素</w:t>
            </w:r>
            <w:r>
              <w:rPr>
                <w:color w:val="000000" w:themeColor="text1"/>
                <w:highlight w:val="none"/>
              </w:rPr>
            </w:r>
          </w:p>
        </w:tc>
        <w:tc>
          <w:tcPr>
            <w:tcW w:w="3620" w:type="pct"/>
            <w:vAlign w:val="center"/>
            <w:textDirection w:val="lrTb"/>
            <w:noWrap w:val="false"/>
          </w:tcPr>
          <w:p>
            <w:pPr>
              <w:pStyle w:val="855"/>
              <w:jc w:val="center"/>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审查内容</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按招标文件要求提供投标函、</w:t>
            </w:r>
            <w:r>
              <w:rPr>
                <w:rFonts w:hint="eastAsia" w:ascii="宋体" w:hAnsi="宋体" w:cs="宋体"/>
                <w:color w:val="000000" w:themeColor="text1"/>
                <w:sz w:val="24"/>
                <w:highlight w:val="none"/>
              </w:rPr>
              <w:t xml:space="preserve">法定代表人资格证明书、授权委托书和政府采购供应商信用承诺书</w:t>
            </w:r>
            <w:r>
              <w:rPr>
                <w:rFonts w:hint="eastAsia" w:ascii="宋体" w:hAnsi="宋体" w:cs="宋体"/>
                <w:color w:val="000000" w:themeColor="text1"/>
                <w:sz w:val="24"/>
                <w:highlight w:val="none"/>
              </w:rPr>
              <w:t xml:space="preserve">；</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投标完整性</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未将一个采购包中的内容拆开投标；</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投标报价未</w:t>
            </w:r>
            <w:r>
              <w:rPr>
                <w:rFonts w:hint="eastAsia" w:ascii="宋体" w:hAnsi="宋体" w:cs="宋体"/>
                <w:color w:val="000000" w:themeColor="text1"/>
                <w:sz w:val="24"/>
                <w:highlight w:val="none"/>
              </w:rPr>
              <w:t xml:space="preserve">超过招标文件中规定的项目/采购包预算金额或者项目/采购包最高限价</w:t>
            </w:r>
            <w:r>
              <w:rPr>
                <w:rFonts w:hint="eastAsia" w:ascii="宋体" w:hAnsi="宋体" w:cs="宋体"/>
                <w:color w:val="000000" w:themeColor="text1"/>
                <w:sz w:val="24"/>
                <w:highlight w:val="none"/>
              </w:rPr>
              <w:t xml:space="preserve">；</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报价唯一性</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w:t>
            </w:r>
            <w:r>
              <w:rPr>
                <w:rFonts w:hint="eastAsia" w:ascii="宋体" w:hAnsi="宋体" w:cs="宋体"/>
                <w:color w:val="000000" w:themeColor="text1"/>
                <w:sz w:val="24"/>
                <w:highlight w:val="none"/>
              </w:rPr>
              <w:t xml:space="preserve">出现可选择性或可调整的报价（招标文件另有规定的除外）</w:t>
            </w:r>
            <w:r>
              <w:rPr>
                <w:rFonts w:hint="eastAsia" w:ascii="宋体" w:hAnsi="宋体" w:cs="宋体"/>
                <w:color w:val="000000" w:themeColor="text1"/>
                <w:sz w:val="24"/>
                <w:highlight w:val="none"/>
              </w:rPr>
              <w:t xml:space="preserve">；</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投标有效期</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投标文件中承诺的投标有效期满足招标文件中载明的投标有效期的；</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签署、加盖公章</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按照招标文件要求签署、加盖公章的；</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实质性格式</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标记为“实质性格式”的文件均按招标文件要求提供；</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★号条款响应</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投标文件满足招标文件</w:t>
            </w:r>
            <w:r>
              <w:rPr>
                <w:rFonts w:hint="eastAsia" w:ascii="宋体" w:hAnsi="宋体" w:cs="宋体"/>
                <w:color w:val="000000" w:themeColor="text1"/>
                <w:sz w:val="24"/>
                <w:highlight w:val="none"/>
              </w:rPr>
              <w:t xml:space="preserve">第五章《采购需求》</w:t>
            </w:r>
            <w:r>
              <w:rPr>
                <w:rFonts w:hint="eastAsia" w:ascii="宋体" w:hAnsi="宋体" w:cs="宋体"/>
                <w:color w:val="000000" w:themeColor="text1"/>
                <w:sz w:val="24"/>
                <w:highlight w:val="none"/>
              </w:rPr>
              <w:t xml:space="preserve">中★号条款要求的；</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分包承担主体资质（如有）</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分包承担主体具备《投标人须知资料表》载明的资质条件且提供了资质证书电子件（如有）；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分包意向协议</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按招标文件规定签订并提供分包意向协议原件的电子件的；</w:t>
            </w: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报价的修正（如有）</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不涉及报价修正，或投标文件报价出现前后不一致时，投标人对修正后的报价予以确认；（如有）</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报价合理性</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报价合理，或</w:t>
            </w:r>
            <w:r>
              <w:rPr>
                <w:rFonts w:hint="eastAsia" w:ascii="宋体" w:hAnsi="宋体" w:cs="宋体"/>
                <w:color w:val="000000" w:themeColor="text1"/>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themeColor="text1"/>
                <w:sz w:val="24"/>
                <w:highlight w:val="none"/>
              </w:rPr>
              <w:t xml:space="preserve">；</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进口产品</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（如有）</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招标文件不接受进口产品投标的内容时，投标人所投产品非进口产品的；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2）投标产品如涉及计算机信息系统安全专用产品的，须提供公安部颁发的计算机信息系统安全专用产品销售许可证；</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公平竞争</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串通投标</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不存在《政府采购货物和服务招标投标管理办法》视为投标人串通投标的情形：</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（一）不同投标人的投标文件由同一单位或者个人编制</w:t>
            </w:r>
            <w:r>
              <w:rPr>
                <w:rFonts w:hint="eastAsia" w:ascii="宋体" w:hAnsi="宋体" w:cs="宋体"/>
                <w:color w:val="000000" w:themeColor="text1"/>
                <w:sz w:val="24"/>
                <w:highlight w:val="none"/>
              </w:rPr>
              <w:t xml:space="preserve">（包含使用同一MAC地址的计算机制作电子响应文件的情形）</w:t>
            </w:r>
            <w:r>
              <w:rPr>
                <w:rFonts w:hint="eastAsia" w:ascii="宋体" w:hAnsi="宋体" w:cs="宋体"/>
                <w:color w:val="000000" w:themeColor="text1"/>
                <w:sz w:val="24"/>
                <w:highlight w:val="none"/>
              </w:rPr>
              <w:t xml:space="preserve">；</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（二）不同投标人委托同一单位或者个人办理投标事宜</w:t>
            </w:r>
            <w:r>
              <w:rPr>
                <w:rFonts w:hint="eastAsia" w:ascii="宋体" w:hAnsi="宋体" w:cs="宋体"/>
                <w:color w:val="000000" w:themeColor="text1"/>
                <w:sz w:val="24"/>
                <w:highlight w:val="none"/>
              </w:rPr>
              <w:t xml:space="preserve">（包含使用同一MAC地址的计算机提交或者解密电子响应文件的情形）</w:t>
            </w:r>
            <w:r>
              <w:rPr>
                <w:rFonts w:hint="eastAsia" w:ascii="宋体" w:hAnsi="宋体" w:cs="宋体"/>
                <w:color w:val="000000" w:themeColor="text1"/>
                <w:sz w:val="24"/>
                <w:highlight w:val="none"/>
              </w:rPr>
              <w:t xml:space="preserve">；</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（三）不同投标人的投标文件载明的项目管理成员或者联系人员为同一人；</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（四）不同投标人的投标文件异常一致或者投标报价呈规律 性差异；</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（五）不同投标人的投标文件相互混装；</w:t>
            </w:r>
            <w:r>
              <w:rPr>
                <w:color w:val="000000" w:themeColor="text1"/>
                <w:highlight w:val="none"/>
              </w:rPr>
            </w:r>
          </w:p>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（六）不同投标人的投标保证金从同一单位或者个人的账户转出；</w:t>
            </w:r>
            <w:r>
              <w:rPr>
                <w:rFonts w:hint="eastAsia" w:ascii="宋体" w:hAnsi="宋体" w:cs="宋体"/>
                <w:color w:val="000000" w:themeColor="text1"/>
                <w:sz w:val="24"/>
                <w:highlight w:val="none"/>
              </w:rPr>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附加条件</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投标文件未含有采购人不能接受的附加条件的；</w:t>
            </w:r>
            <w:r>
              <w:rPr>
                <w:color w:val="000000" w:themeColor="text1"/>
                <w:highlight w:val="none"/>
              </w:rPr>
            </w:r>
          </w:p>
        </w:tc>
      </w:tr>
      <w:tr>
        <w:trPr>
          <w:trHeight w:val="685"/>
        </w:trPr>
        <w:tc>
          <w:tcPr>
            <w:tcW w:w="404" w:type="pct"/>
            <w:vAlign w:val="center"/>
            <w:textDirection w:val="lrTb"/>
            <w:noWrap w:val="false"/>
          </w:tcPr>
          <w:p>
            <w:pPr>
              <w:pStyle w:val="855"/>
              <w:jc w:val="center"/>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w:t>
            </w:r>
            <w:r>
              <w:rPr>
                <w:color w:val="000000" w:themeColor="text1"/>
                <w:highlight w:val="none"/>
              </w:rPr>
            </w:r>
          </w:p>
        </w:tc>
        <w:tc>
          <w:tcPr>
            <w:tcW w:w="976"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其他无效情形</w:t>
            </w:r>
            <w:r>
              <w:rPr>
                <w:color w:val="000000" w:themeColor="text1"/>
                <w:highlight w:val="none"/>
              </w:rPr>
            </w:r>
          </w:p>
        </w:tc>
        <w:tc>
          <w:tcPr>
            <w:tcW w:w="3620" w:type="pct"/>
            <w:vAlign w:val="center"/>
            <w:textDirection w:val="lrTb"/>
            <w:noWrap w:val="false"/>
          </w:tcPr>
          <w:p>
            <w:pPr>
              <w:pStyle w:val="855"/>
              <w:jc w:val="lef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投标人、投标文件不存在不符合法律、法规和招标文件规定的其他无效情形。</w:t>
            </w:r>
            <w:r>
              <w:rPr>
                <w:rFonts w:hint="eastAsia" w:ascii="宋体" w:hAnsi="宋体" w:cs="宋体"/>
                <w:color w:val="000000" w:themeColor="text1"/>
                <w:sz w:val="24"/>
                <w:highlight w:val="none"/>
              </w:rPr>
            </w:r>
            <w:r>
              <w:rPr>
                <w:color w:val="000000" w:themeColor="text1"/>
                <w:highlight w:val="none"/>
              </w:rP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color w:val="000000" w:themeColor="text1"/>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000000" w:themeColor="text1"/>
          <w:sz w:val="24"/>
          <w:highlight w:val="none"/>
        </w:rPr>
      </w:r>
      <w:r>
        <w:rPr>
          <w:color w:val="000000" w:themeColor="text1"/>
          <w:highlight w:val="none"/>
        </w:rP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投标文件有关事项的澄清或者说明</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themeColor="text1"/>
          <w:sz w:val="24"/>
          <w:highlight w:val="none"/>
        </w:rPr>
        <w:t xml:space="preserve">无效投标处理</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评审过程中出现下列情形之一的，评标委员会应当启动异常低价投标审查程序：</w:t>
      </w:r>
      <w:r>
        <w:rPr>
          <w:color w:val="000000" w:themeColor="text1"/>
          <w:highlight w:val="none"/>
        </w:rP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highlight w:val="none"/>
        </w:rP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highlight w:val="none"/>
        </w:rP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投标（响应）报价低于采购项目最高限价45%的，即投标（响应）报价&lt;采购项目最高限价×45%；</w:t>
      </w:r>
      <w:r>
        <w:rPr>
          <w:color w:val="000000" w:themeColor="text1"/>
          <w:highlight w:val="none"/>
        </w:rP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评审委员会基于专业判断，认为供应商报价过低，有可能影响产品质量或者不能诚信履约的其他情形。</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投标文件报价出现前后不一致的，按照下列规定修正：</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招标文件对于报价修正是否另有规定：</w:t>
      </w:r>
      <w:r>
        <w:rPr>
          <w:color w:val="000000" w:themeColor="text1"/>
          <w:highlight w:val="none"/>
        </w:rP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□有，具体规定为：</w:t>
      </w:r>
      <w:r>
        <w:rPr>
          <w:rFonts w:hint="eastAsia" w:ascii="宋体" w:hAnsi="宋体" w:cs="宋体"/>
          <w:color w:val="000000" w:themeColor="text1"/>
          <w:sz w:val="24"/>
          <w:highlight w:val="none"/>
          <w:u w:val="single"/>
        </w:rPr>
        <w:t xml:space="preserve">/</w:t>
      </w:r>
      <w:r>
        <w:rPr>
          <w:color w:val="000000" w:themeColor="text1"/>
          <w:highlight w:val="none"/>
        </w:rP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■无，按下述2.4.2-2.4.7项规定修正。</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单独递交的开标一览表（报价表）与投标文件中开标一览表（报价表）内容不一致的，以单独递交的开标一览表（报价表）为准；</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投标文件中开标一览表（报价表）内容与投标文件中相应内容不一致的，以开标一览表（报价表）为准；</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大写金额和小写金额不一致的，以大写金额为准；</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单价金额小数点或者百分比有明显错位的，以开标一览表的总价为准，并修改单价；</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总价金额与按单价汇总金额不一致的，以单价金额计算结果为准。</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落实政府采购政策的价格调整</w:t>
      </w:r>
      <w:r>
        <w:rPr>
          <w:rFonts w:hint="eastAsia" w:ascii="宋体" w:hAnsi="宋体" w:cs="宋体"/>
          <w:color w:val="000000" w:themeColor="text1"/>
          <w:sz w:val="24"/>
          <w:highlight w:val="none"/>
        </w:rPr>
        <w:t xml:space="preserve">：只有符合第二章《投标人须知》5.2、5.9条规定情形的，可以享受政府采购价格扶持政策，用扣除后的价格参加评审；否则，评标时价格不予扣除。</w:t>
      </w:r>
      <w:r>
        <w:rPr>
          <w:color w:val="000000" w:themeColor="text1"/>
          <w:highlight w:val="none"/>
        </w:rP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themeColor="text1"/>
          <w:sz w:val="24"/>
          <w:highlight w:val="none"/>
        </w:rPr>
      </w:pPr>
      <w:r>
        <w:rPr>
          <w:rFonts w:hint="eastAsia" w:ascii="宋体" w:hAnsi="宋体" w:cs="宋体"/>
          <w:b/>
          <w:color w:val="000000" w:themeColor="text1"/>
          <w:sz w:val="24"/>
          <w:highlight w:val="none"/>
        </w:rPr>
        <w:t xml:space="preserve">小微企业</w:t>
      </w:r>
      <w:r>
        <w:rPr>
          <w:rFonts w:hint="eastAsia" w:ascii="宋体" w:hAnsi="宋体" w:cs="宋体"/>
          <w:b/>
          <w:bCs/>
          <w:color w:val="000000" w:themeColor="text1"/>
          <w:sz w:val="24"/>
          <w:highlight w:val="none"/>
        </w:rPr>
        <w:t xml:space="preserve">价格扣除</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对于未预留份额专门面向中小企业采购的采购项目，以及预留份额项目中的非预留部分采购包，对</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报价给予</w:t>
      </w:r>
      <w:r>
        <w:rPr>
          <w:rFonts w:hint="eastAsia" w:ascii="宋体" w:hAnsi="宋体" w:cs="宋体"/>
          <w:color w:val="000000" w:themeColor="text1"/>
          <w:sz w:val="24"/>
          <w:highlight w:val="none"/>
          <w:u w:val="single"/>
        </w:rPr>
        <w:t xml:space="preserve">20</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组成联合体或者允许大中型企业向一家或者多家</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分包的采购项目，对于联合协议或者分包意向协议约定</w:t>
      </w:r>
      <w:r>
        <w:rPr>
          <w:rFonts w:hint="eastAsia" w:ascii="宋体" w:hAnsi="宋体" w:cs="宋体"/>
          <w:b/>
          <w:color w:val="000000" w:themeColor="text1"/>
          <w:sz w:val="24"/>
          <w:highlight w:val="none"/>
        </w:rPr>
        <w:t xml:space="preserve">小微企业</w:t>
      </w:r>
      <w:r>
        <w:rPr>
          <w:rFonts w:hint="eastAsia" w:ascii="宋体" w:hAnsi="宋体" w:cs="宋体"/>
          <w:color w:val="000000" w:themeColor="text1"/>
          <w:sz w:val="24"/>
          <w:highlight w:val="none"/>
        </w:rPr>
        <w:t xml:space="preserve">的合同份额占到合同总金额 30%以上的联合体或者大中型企业的报价给予</w:t>
      </w:r>
      <w:r>
        <w:rPr>
          <w:rFonts w:hint="eastAsia" w:ascii="宋体" w:hAnsi="宋体" w:cs="宋体"/>
          <w:color w:val="000000" w:themeColor="text1"/>
          <w:sz w:val="24"/>
          <w:highlight w:val="none"/>
          <w:u w:val="single"/>
        </w:rPr>
        <w:t xml:space="preserve">3</w:t>
      </w:r>
      <w:r>
        <w:rPr>
          <w:rFonts w:hint="eastAsia" w:ascii="宋体" w:hAnsi="宋体" w:cs="宋体"/>
          <w:color w:val="000000" w:themeColor="text1"/>
          <w:sz w:val="24"/>
          <w:highlight w:val="none"/>
        </w:rPr>
        <w:t xml:space="preserve">%的扣除，用扣除后的价格参加评审。</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价格扣除比例对小型企业和微型企业同等对待，不作区分。</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themeColor="text1"/>
          <w:sz w:val="24"/>
          <w:highlight w:val="none"/>
        </w:rPr>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残疾人福利性单位按招标文件要求提供了《残疾人福利性单位声明函》（见附件）的，视同小微企业。</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若投标人同时属于小型或微型企业、监狱企业、残疾人福利性单位中的两种及以上，将不重复享受小微企业价格扣减的优惠政策。</w:t>
      </w:r>
      <w:r>
        <w:rPr>
          <w:color w:val="000000" w:themeColor="text1"/>
          <w:highlight w:val="none"/>
        </w:rP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采购本国产品的支持政策</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pStyle w:val="855"/>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highlight w:val="none"/>
        </w:rPr>
      </w:r>
    </w:p>
    <w:p>
      <w:pPr>
        <w:pStyle w:val="855"/>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投标文件的比较和评价</w:t>
      </w:r>
      <w:bookmarkEnd w:id="766"/>
      <w:r>
        <w:rPr>
          <w:color w:val="000000" w:themeColor="text1"/>
          <w:highlight w:val="none"/>
        </w:rPr>
      </w:r>
      <w:bookmarkEnd w:id="767"/>
      <w:r>
        <w:rPr>
          <w:rFonts w:hint="eastAsia" w:ascii="宋体" w:hAnsi="宋体" w:cs="宋体"/>
          <w:b/>
          <w:color w:val="000000" w:themeColor="text1"/>
          <w:sz w:val="24"/>
          <w:highlight w:val="none"/>
        </w:rPr>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评标方法和评标标准</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本项目采用的评标方法为：</w:t>
      </w:r>
      <w:r>
        <w:rPr>
          <w:color w:val="000000" w:themeColor="text1"/>
          <w:highlight w:val="none"/>
        </w:rP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highlight w:val="none"/>
        </w:rP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□最低评标价法，指投标文件满足招标文件全部实质性要求，且投标报价最低的投标人为中标候选人的评标方法。</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highlight w:val="none"/>
        </w:rPr>
        <w:t xml:space="preserve">投标无效</w:t>
      </w:r>
      <w:r>
        <w:rPr>
          <w:rFonts w:hint="eastAsia" w:ascii="宋体" w:hAnsi="宋体" w:cs="宋体"/>
          <w:color w:val="000000" w:themeColor="text1"/>
          <w:sz w:val="24"/>
          <w:highlight w:val="none"/>
        </w:rPr>
        <w:t xml:space="preserve">。</w:t>
      </w:r>
      <w:r>
        <w:rPr>
          <w:color w:val="000000" w:themeColor="text1"/>
          <w:highlight w:val="none"/>
        </w:rP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■随机抽取</w:t>
      </w:r>
      <w:r>
        <w:rPr>
          <w:color w:val="000000" w:themeColor="text1"/>
          <w:highlight w:val="none"/>
        </w:rP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□其他方式，具体要求：</w:t>
      </w:r>
      <w:r>
        <w:rPr>
          <w:rFonts w:hint="eastAsia" w:ascii="宋体" w:hAnsi="宋体" w:cs="宋体"/>
          <w:color w:val="000000" w:themeColor="text1"/>
          <w:sz w:val="24"/>
          <w:highlight w:val="none"/>
          <w:u w:val="single"/>
        </w:rPr>
        <w:t xml:space="preserve">/</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关于无线局域网认证产品政府采购清单中的产品，优先采购的具体规定（如涉及）</w:t>
      </w:r>
      <w:r>
        <w:rPr>
          <w:rFonts w:hint="eastAsia"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rPr>
        <w:t xml:space="preserve">。</w:t>
      </w:r>
      <w:r>
        <w:rPr>
          <w:color w:val="000000" w:themeColor="text1"/>
          <w:highlight w:val="none"/>
        </w:rP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确定</w:t>
      </w:r>
      <w:bookmarkStart w:id="783" w:name="_Toc151193860"/>
      <w:r>
        <w:rPr>
          <w:color w:val="000000" w:themeColor="text1"/>
          <w:highlight w:val="none"/>
        </w:rPr>
      </w:r>
      <w:bookmarkStart w:id="784" w:name="_Toc265228384"/>
      <w:r>
        <w:rPr>
          <w:color w:val="000000" w:themeColor="text1"/>
          <w:highlight w:val="none"/>
        </w:rPr>
      </w:r>
      <w:bookmarkStart w:id="785" w:name="_Toc264969236"/>
      <w:r>
        <w:rPr>
          <w:color w:val="000000" w:themeColor="text1"/>
          <w:highlight w:val="none"/>
        </w:rPr>
      </w:r>
      <w:bookmarkStart w:id="786" w:name="_Toc151193644"/>
      <w:r>
        <w:rPr>
          <w:color w:val="000000" w:themeColor="text1"/>
          <w:highlight w:val="none"/>
        </w:rPr>
      </w:r>
      <w:bookmarkStart w:id="787" w:name="_Toc226309790"/>
      <w:r>
        <w:rPr>
          <w:color w:val="000000" w:themeColor="text1"/>
          <w:highlight w:val="none"/>
        </w:rPr>
      </w:r>
      <w:bookmarkStart w:id="788" w:name="_Toc226965736"/>
      <w:r>
        <w:rPr>
          <w:color w:val="000000" w:themeColor="text1"/>
          <w:highlight w:val="none"/>
        </w:rPr>
      </w:r>
      <w:bookmarkStart w:id="789" w:name="_Toc226337242"/>
      <w:r>
        <w:rPr>
          <w:color w:val="000000" w:themeColor="text1"/>
          <w:highlight w:val="none"/>
        </w:rPr>
      </w:r>
      <w:bookmarkStart w:id="790" w:name="_Toc150480784"/>
      <w:r>
        <w:rPr>
          <w:color w:val="000000" w:themeColor="text1"/>
          <w:highlight w:val="none"/>
        </w:rPr>
      </w:r>
      <w:bookmarkStart w:id="791" w:name="_Ref467307010"/>
      <w:r>
        <w:rPr>
          <w:color w:val="000000" w:themeColor="text1"/>
          <w:highlight w:val="none"/>
        </w:rPr>
      </w:r>
      <w:bookmarkStart w:id="792" w:name="_Toc142311048"/>
      <w:r>
        <w:rPr>
          <w:color w:val="000000" w:themeColor="text1"/>
          <w:highlight w:val="none"/>
        </w:rPr>
      </w:r>
      <w:bookmarkStart w:id="793" w:name="_Toc127161460"/>
      <w:r>
        <w:rPr>
          <w:color w:val="000000" w:themeColor="text1"/>
          <w:highlight w:val="none"/>
        </w:rPr>
      </w:r>
      <w:bookmarkStart w:id="794" w:name="_Toc151193788"/>
      <w:r>
        <w:rPr>
          <w:color w:val="000000" w:themeColor="text1"/>
          <w:highlight w:val="none"/>
        </w:rPr>
      </w:r>
      <w:bookmarkStart w:id="795" w:name="_Toc151190173"/>
      <w:r>
        <w:rPr>
          <w:color w:val="000000" w:themeColor="text1"/>
          <w:highlight w:val="none"/>
        </w:rPr>
      </w:r>
      <w:bookmarkStart w:id="796" w:name="_Toc151193934"/>
      <w:r>
        <w:rPr>
          <w:color w:val="000000" w:themeColor="text1"/>
          <w:highlight w:val="none"/>
        </w:rPr>
      </w:r>
      <w:bookmarkStart w:id="797" w:name="_Toc151193716"/>
      <w:r>
        <w:rPr>
          <w:color w:val="000000" w:themeColor="text1"/>
          <w:highlight w:val="none"/>
        </w:rPr>
      </w:r>
      <w:bookmarkStart w:id="798" w:name="_Toc305158814"/>
      <w:r>
        <w:rPr>
          <w:color w:val="000000" w:themeColor="text1"/>
          <w:highlight w:val="none"/>
        </w:rPr>
      </w:r>
      <w:bookmarkStart w:id="799" w:name="_Toc164608815"/>
      <w:r>
        <w:rPr>
          <w:color w:val="000000" w:themeColor="text1"/>
          <w:highlight w:val="none"/>
        </w:rPr>
      </w:r>
      <w:bookmarkStart w:id="800" w:name="_Toc164229387"/>
      <w:r>
        <w:rPr>
          <w:color w:val="000000" w:themeColor="text1"/>
          <w:highlight w:val="none"/>
        </w:rPr>
      </w:r>
      <w:bookmarkStart w:id="801" w:name="_Toc520356170"/>
      <w:r>
        <w:rPr>
          <w:color w:val="000000" w:themeColor="text1"/>
          <w:highlight w:val="none"/>
        </w:rPr>
      </w:r>
      <w:bookmarkStart w:id="802" w:name="_Toc164229241"/>
      <w:r>
        <w:rPr>
          <w:color w:val="000000" w:themeColor="text1"/>
          <w:highlight w:val="none"/>
        </w:rPr>
      </w:r>
      <w:bookmarkStart w:id="803" w:name="_Toc226965819"/>
      <w:r>
        <w:rPr>
          <w:color w:val="000000" w:themeColor="text1"/>
          <w:highlight w:val="none"/>
        </w:rPr>
      </w:r>
      <w:bookmarkStart w:id="804" w:name="_Toc150774751"/>
      <w:r>
        <w:rPr>
          <w:color w:val="000000" w:themeColor="text1"/>
          <w:highlight w:val="none"/>
        </w:rPr>
      </w:r>
      <w:bookmarkStart w:id="805" w:name="_Toc150509297"/>
      <w:r>
        <w:rPr>
          <w:color w:val="000000" w:themeColor="text1"/>
          <w:highlight w:val="none"/>
        </w:rPr>
      </w:r>
      <w:bookmarkStart w:id="806" w:name="_Toc127151747"/>
      <w:r>
        <w:rPr>
          <w:color w:val="000000" w:themeColor="text1"/>
          <w:highlight w:val="none"/>
        </w:rPr>
      </w:r>
      <w:bookmarkStart w:id="807" w:name="_Toc305158888"/>
      <w:r>
        <w:rPr>
          <w:color w:val="000000" w:themeColor="text1"/>
          <w:highlight w:val="none"/>
        </w:rPr>
      </w:r>
      <w:bookmarkStart w:id="808" w:name="_Toc149720839"/>
      <w:r>
        <w:rPr>
          <w:color w:val="000000" w:themeColor="text1"/>
          <w:highlight w:val="none"/>
        </w:rPr>
      </w:r>
      <w:bookmarkStart w:id="809" w:name="_Toc164608660"/>
      <w:r>
        <w:rPr>
          <w:color w:val="000000" w:themeColor="text1"/>
          <w:highlight w:val="none"/>
        </w:rPr>
      </w:r>
      <w:bookmarkStart w:id="810" w:name="_Toc195842911"/>
      <w:r>
        <w:rPr>
          <w:color w:val="000000" w:themeColor="text1"/>
          <w:highlight w:val="none"/>
        </w:rPr>
      </w:r>
      <w:bookmarkStart w:id="811" w:name="_Toc164351640"/>
      <w:r>
        <w:rPr>
          <w:color w:val="000000" w:themeColor="text1"/>
          <w:highlight w:val="none"/>
        </w:rPr>
      </w:r>
      <w:bookmarkStart w:id="812" w:name="_Toc127151546"/>
      <w:r>
        <w:rPr>
          <w:color w:val="000000" w:themeColor="text1"/>
          <w:highlight w:val="none"/>
        </w:rPr>
      </w:r>
      <w:bookmarkStart w:id="813" w:name="_Toc150774646"/>
      <w:r>
        <w:rPr>
          <w:rFonts w:hint="eastAsia" w:ascii="宋体" w:hAnsi="宋体" w:cs="宋体"/>
          <w:b/>
          <w:color w:val="000000" w:themeColor="text1"/>
          <w:sz w:val="24"/>
          <w:highlight w:val="none"/>
        </w:rPr>
        <w:t xml:space="preserve">中标候选人名单</w:t>
      </w:r>
      <w:bookmarkEnd w:id="783"/>
      <w:r>
        <w:rPr>
          <w:color w:val="000000" w:themeColor="text1"/>
          <w:highlight w:val="none"/>
        </w:rPr>
      </w:r>
      <w:bookmarkEnd w:id="784"/>
      <w:r>
        <w:rPr>
          <w:color w:val="000000" w:themeColor="text1"/>
          <w:highlight w:val="none"/>
        </w:rPr>
      </w:r>
      <w:bookmarkEnd w:id="785"/>
      <w:r>
        <w:rPr>
          <w:color w:val="000000" w:themeColor="text1"/>
          <w:highlight w:val="none"/>
        </w:rPr>
      </w:r>
      <w:bookmarkEnd w:id="786"/>
      <w:r>
        <w:rPr>
          <w:color w:val="000000" w:themeColor="text1"/>
          <w:highlight w:val="none"/>
        </w:rPr>
      </w:r>
      <w:bookmarkEnd w:id="787"/>
      <w:r>
        <w:rPr>
          <w:color w:val="000000" w:themeColor="text1"/>
          <w:highlight w:val="none"/>
        </w:rPr>
      </w:r>
      <w:bookmarkEnd w:id="788"/>
      <w:r>
        <w:rPr>
          <w:color w:val="000000" w:themeColor="text1"/>
          <w:highlight w:val="none"/>
        </w:rPr>
      </w:r>
      <w:bookmarkEnd w:id="789"/>
      <w:r>
        <w:rPr>
          <w:color w:val="000000" w:themeColor="text1"/>
          <w:highlight w:val="none"/>
        </w:rPr>
      </w:r>
      <w:bookmarkEnd w:id="790"/>
      <w:r>
        <w:rPr>
          <w:color w:val="000000" w:themeColor="text1"/>
          <w:highlight w:val="none"/>
        </w:rPr>
      </w:r>
      <w:bookmarkEnd w:id="791"/>
      <w:r>
        <w:rPr>
          <w:color w:val="000000" w:themeColor="text1"/>
          <w:highlight w:val="none"/>
        </w:rPr>
      </w:r>
      <w:bookmarkEnd w:id="792"/>
      <w:r>
        <w:rPr>
          <w:color w:val="000000" w:themeColor="text1"/>
          <w:highlight w:val="none"/>
        </w:rPr>
      </w:r>
      <w:bookmarkEnd w:id="793"/>
      <w:r>
        <w:rPr>
          <w:color w:val="000000" w:themeColor="text1"/>
          <w:highlight w:val="none"/>
        </w:rPr>
      </w:r>
      <w:bookmarkEnd w:id="794"/>
      <w:r>
        <w:rPr>
          <w:color w:val="000000" w:themeColor="text1"/>
          <w:highlight w:val="none"/>
        </w:rPr>
      </w:r>
      <w:bookmarkEnd w:id="795"/>
      <w:r>
        <w:rPr>
          <w:color w:val="000000" w:themeColor="text1"/>
          <w:highlight w:val="none"/>
        </w:rPr>
      </w:r>
      <w:bookmarkEnd w:id="796"/>
      <w:r>
        <w:rPr>
          <w:color w:val="000000" w:themeColor="text1"/>
          <w:highlight w:val="none"/>
        </w:rPr>
      </w:r>
      <w:bookmarkEnd w:id="797"/>
      <w:r>
        <w:rPr>
          <w:color w:val="000000" w:themeColor="text1"/>
          <w:highlight w:val="none"/>
        </w:rPr>
      </w:r>
      <w:bookmarkEnd w:id="798"/>
      <w:r>
        <w:rPr>
          <w:color w:val="000000" w:themeColor="text1"/>
          <w:highlight w:val="none"/>
        </w:rPr>
      </w:r>
      <w:bookmarkEnd w:id="799"/>
      <w:r>
        <w:rPr>
          <w:color w:val="000000" w:themeColor="text1"/>
          <w:highlight w:val="none"/>
        </w:rPr>
      </w:r>
      <w:bookmarkEnd w:id="800"/>
      <w:r>
        <w:rPr>
          <w:color w:val="000000" w:themeColor="text1"/>
          <w:highlight w:val="none"/>
        </w:rPr>
      </w:r>
      <w:bookmarkEnd w:id="801"/>
      <w:r>
        <w:rPr>
          <w:color w:val="000000" w:themeColor="text1"/>
          <w:highlight w:val="none"/>
        </w:rPr>
      </w:r>
      <w:bookmarkEnd w:id="802"/>
      <w:r>
        <w:rPr>
          <w:color w:val="000000" w:themeColor="text1"/>
          <w:highlight w:val="none"/>
        </w:rPr>
      </w:r>
      <w:bookmarkEnd w:id="803"/>
      <w:r>
        <w:rPr>
          <w:color w:val="000000" w:themeColor="text1"/>
          <w:highlight w:val="none"/>
        </w:rPr>
      </w:r>
      <w:bookmarkEnd w:id="804"/>
      <w:r>
        <w:rPr>
          <w:color w:val="000000" w:themeColor="text1"/>
          <w:highlight w:val="none"/>
        </w:rPr>
      </w:r>
      <w:bookmarkEnd w:id="805"/>
      <w:r>
        <w:rPr>
          <w:color w:val="000000" w:themeColor="text1"/>
          <w:highlight w:val="none"/>
        </w:rPr>
      </w:r>
      <w:bookmarkEnd w:id="806"/>
      <w:r>
        <w:rPr>
          <w:color w:val="000000" w:themeColor="text1"/>
          <w:highlight w:val="none"/>
        </w:rPr>
      </w:r>
      <w:bookmarkEnd w:id="807"/>
      <w:r>
        <w:rPr>
          <w:color w:val="000000" w:themeColor="text1"/>
          <w:highlight w:val="none"/>
        </w:rPr>
      </w:r>
      <w:bookmarkEnd w:id="808"/>
      <w:r>
        <w:rPr>
          <w:color w:val="000000" w:themeColor="text1"/>
          <w:highlight w:val="none"/>
        </w:rPr>
      </w:r>
      <w:bookmarkEnd w:id="809"/>
      <w:r>
        <w:rPr>
          <w:color w:val="000000" w:themeColor="text1"/>
          <w:highlight w:val="none"/>
        </w:rPr>
      </w:r>
      <w:bookmarkEnd w:id="810"/>
      <w:r>
        <w:rPr>
          <w:color w:val="000000" w:themeColor="text1"/>
          <w:highlight w:val="none"/>
        </w:rPr>
      </w:r>
      <w:bookmarkEnd w:id="811"/>
      <w:r>
        <w:rPr>
          <w:color w:val="000000" w:themeColor="text1"/>
          <w:highlight w:val="none"/>
        </w:rPr>
      </w:r>
      <w:bookmarkEnd w:id="812"/>
      <w:r>
        <w:rPr>
          <w:color w:val="000000" w:themeColor="text1"/>
          <w:highlight w:val="none"/>
        </w:rPr>
      </w:r>
      <w:bookmarkEnd w:id="813"/>
      <w:r>
        <w:rPr>
          <w:rFonts w:hint="eastAsia" w:ascii="宋体" w:hAnsi="宋体" w:cs="宋体"/>
          <w:b/>
          <w:color w:val="000000" w:themeColor="text1"/>
          <w:sz w:val="24"/>
          <w:highlight w:val="none"/>
        </w:rPr>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highlight w:val="none"/>
        </w:rPr>
      </w:r>
    </w:p>
    <w:p>
      <w:pPr>
        <w:pStyle w:val="895"/>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highlight w:val="none"/>
        </w:rPr>
        <w:t xml:space="preserve">■</w:t>
      </w:r>
      <w:r>
        <w:rPr>
          <w:rFonts w:hAnsi="宋体" w:cs="宋体"/>
          <w:color w:val="000000" w:themeColor="text1"/>
          <w:sz w:val="24"/>
          <w:szCs w:val="24"/>
          <w:highlight w:val="none"/>
        </w:rPr>
        <w:t xml:space="preserve">随机抽取</w:t>
      </w:r>
      <w:r>
        <w:rPr>
          <w:color w:val="000000" w:themeColor="text1"/>
          <w:highlight w:val="none"/>
        </w:rPr>
      </w:r>
    </w:p>
    <w:p>
      <w:pPr>
        <w:pStyle w:val="895"/>
        <w:ind w:firstLine="480"/>
        <w:spacing w:line="360" w:lineRule="auto"/>
        <w:tabs>
          <w:tab w:val="left" w:pos="0" w:leader="none"/>
          <w:tab w:val="left" w:pos="567" w:leader="none"/>
          <w:tab w:val="left" w:pos="2127" w:leader="none"/>
        </w:tabs>
        <w:rPr>
          <w:rFonts w:hAnsi="宋体" w:cs="宋体"/>
          <w:color w:val="000000" w:themeColor="text1"/>
          <w:sz w:val="24"/>
          <w:szCs w:val="24"/>
          <w:highlight w:val="none"/>
        </w:rPr>
      </w:pPr>
      <w:r>
        <w:rPr>
          <w:rFonts w:hAnsi="宋体" w:cs="宋体"/>
          <w:color w:val="000000" w:themeColor="text1"/>
          <w:sz w:val="24"/>
          <w:szCs w:val="24"/>
          <w:highlight w:val="none"/>
        </w:rPr>
        <w:t xml:space="preserve">□其他方式，具体要求：</w:t>
      </w:r>
      <w:r>
        <w:rPr>
          <w:rFonts w:hAnsi="宋体" w:cs="宋体"/>
          <w:color w:val="000000" w:themeColor="text1"/>
          <w:sz w:val="24"/>
          <w:highlight w:val="none"/>
          <w:u w:val="single"/>
        </w:rPr>
        <w:t xml:space="preserve">/</w:t>
      </w:r>
      <w:r>
        <w:rPr>
          <w:rFonts w:hAnsi="宋体" w:cs="宋体"/>
          <w:color w:val="000000" w:themeColor="text1"/>
          <w:sz w:val="24"/>
          <w:szCs w:val="24"/>
          <w:highlight w:val="none"/>
        </w:rPr>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评标委员会要对评分汇总情况进行复核，特别是对排名第一的、报价最低的、投标或响应文件被认定为无效的情形进行重点复核。</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评标委员会将根据各投标人的评标排序，依次推荐本项目（各采购包）的中标候选人，起草并签署评标报告。本项目（各采购包）评标委员会共（各）推荐不少于3名中标候选人。</w:t>
      </w:r>
      <w:r>
        <w:rPr>
          <w:color w:val="000000" w:themeColor="text1"/>
          <w:highlight w:val="none"/>
        </w:rP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报告违法行为</w:t>
      </w:r>
      <w:r>
        <w:rPr>
          <w:color w:val="000000" w:themeColor="text1"/>
          <w:highlight w:val="none"/>
        </w:rP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color w:val="000000" w:themeColor="text1"/>
          <w:highlight w:val="none"/>
        </w:rPr>
      </w:r>
    </w:p>
    <w:p>
      <w:pPr>
        <w:pStyle w:val="855"/>
        <w:ind w:firstLine="482"/>
        <w:jc w:val="left"/>
        <w:widowControl/>
        <w:tabs>
          <w:tab w:val="left" w:pos="0" w:leader="none"/>
          <w:tab w:val="left" w:pos="567" w:leader="none"/>
        </w:tabs>
        <w:rPr>
          <w:rFonts w:ascii="宋体" w:hAnsi="宋体"/>
          <w:b/>
          <w:color w:val="000000" w:themeColor="text1"/>
          <w:sz w:val="24"/>
          <w:highlight w:val="none"/>
        </w:rPr>
      </w:pPr>
      <w:r>
        <w:rPr>
          <w:rFonts w:ascii="宋体" w:hAnsi="宋体"/>
          <w:b/>
          <w:color w:val="000000" w:themeColor="text1"/>
          <w:sz w:val="24"/>
          <w:highlight w:val="none"/>
        </w:rPr>
        <w:br w:type="page" w:clear="all"/>
      </w:r>
      <w:r>
        <w:rPr>
          <w:color w:val="000000" w:themeColor="text1"/>
          <w:highlight w:val="none"/>
        </w:rPr>
      </w:r>
    </w:p>
    <w:p>
      <w:pPr>
        <w:pStyle w:val="855"/>
        <w:jc w:val="center"/>
        <w:spacing w:line="360" w:lineRule="auto"/>
        <w:tabs>
          <w:tab w:val="left" w:pos="360" w:leader="none"/>
          <w:tab w:val="left" w:pos="900" w:leader="none"/>
        </w:tabs>
        <w:rPr>
          <w:rFonts w:ascii="宋体" w:hAnsi="宋体"/>
          <w:b/>
          <w:color w:val="000000" w:themeColor="text1"/>
          <w:highlight w:val="none"/>
        </w:rPr>
        <w:outlineLvl w:val="1"/>
      </w:pPr>
      <w:r>
        <w:rPr>
          <w:rFonts w:ascii="宋体" w:hAnsi="宋体"/>
          <w:b/>
          <w:color w:val="000000" w:themeColor="text1"/>
          <w:sz w:val="24"/>
          <w:highlight w:val="none"/>
        </w:rPr>
        <w:t xml:space="preserve">二、评标标准</w:t>
      </w:r>
      <w:r>
        <w:rPr>
          <w:rFonts w:ascii="宋体" w:hAnsi="宋体"/>
          <w:b/>
          <w:color w:val="000000" w:themeColor="text1"/>
          <w:highlight w:val="none"/>
        </w:rPr>
      </w:r>
      <w:r>
        <w:rPr>
          <w:color w:val="000000" w:themeColor="text1"/>
          <w:highlight w:val="none"/>
        </w:rP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1"/>
        <w:gridCol w:w="719"/>
        <w:gridCol w:w="3836"/>
        <w:gridCol w:w="2353"/>
      </w:tblGrid>
      <w:tr>
        <w:trPr/>
        <w:tc>
          <w:tcPr>
            <w:tcW w:w="434" w:type="pct"/>
            <w:vAlign w:val="center"/>
            <w:textDirection w:val="lrTb"/>
            <w:noWrap w:val="false"/>
          </w:tcPr>
          <w:p>
            <w:pPr>
              <w:pStyle w:val="855"/>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p>
        </w:tc>
        <w:tc>
          <w:tcPr>
            <w:tcW w:w="846" w:type="pct"/>
            <w:vAlign w:val="center"/>
            <w:textDirection w:val="lrTb"/>
            <w:noWrap w:val="false"/>
          </w:tcPr>
          <w:p>
            <w:pPr>
              <w:pStyle w:val="855"/>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评分因素</w:t>
            </w:r>
            <w:r>
              <w:rPr>
                <w:color w:val="000000" w:themeColor="text1"/>
                <w:highlight w:val="none"/>
              </w:rPr>
            </w:r>
          </w:p>
        </w:tc>
        <w:tc>
          <w:tcPr>
            <w:tcW w:w="387" w:type="pct"/>
            <w:vAlign w:val="center"/>
            <w:textDirection w:val="lrTb"/>
            <w:noWrap w:val="false"/>
          </w:tcPr>
          <w:p>
            <w:pPr>
              <w:pStyle w:val="855"/>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分值</w:t>
            </w:r>
            <w:r>
              <w:rPr>
                <w:color w:val="000000" w:themeColor="text1"/>
                <w:highlight w:val="none"/>
              </w:rPr>
            </w:r>
          </w:p>
        </w:tc>
        <w:tc>
          <w:tcPr>
            <w:tcW w:w="2066" w:type="pct"/>
            <w:vAlign w:val="center"/>
            <w:textDirection w:val="lrTb"/>
            <w:noWrap w:val="false"/>
          </w:tcPr>
          <w:p>
            <w:pPr>
              <w:pStyle w:val="855"/>
              <w:ind w:firstLine="28"/>
              <w:jc w:val="center"/>
              <w:rPr>
                <w:rFonts w:ascii="宋体" w:hAnsi="宋体"/>
                <w:b/>
                <w:color w:val="000000" w:themeColor="text1"/>
                <w:sz w:val="24"/>
                <w:highlight w:val="none"/>
              </w:rPr>
            </w:pPr>
            <w:r>
              <w:rPr>
                <w:rFonts w:ascii="宋体" w:hAnsi="宋体"/>
                <w:b/>
                <w:color w:val="000000" w:themeColor="text1"/>
                <w:sz w:val="24"/>
                <w:highlight w:val="none"/>
              </w:rPr>
              <w:t xml:space="preserve">评分标准</w:t>
            </w:r>
            <w:r>
              <w:rPr>
                <w:color w:val="000000" w:themeColor="text1"/>
                <w:highlight w:val="none"/>
              </w:rPr>
            </w:r>
          </w:p>
        </w:tc>
        <w:tc>
          <w:tcPr>
            <w:tcW w:w="1267" w:type="pct"/>
            <w:vAlign w:val="center"/>
            <w:textDirection w:val="lrTb"/>
            <w:noWrap w:val="false"/>
          </w:tcPr>
          <w:p>
            <w:pPr>
              <w:pStyle w:val="1100"/>
              <w:spacing w:before="0" w:after="0" w:line="24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说明</w:t>
            </w:r>
            <w:r>
              <w:rPr>
                <w:color w:val="000000" w:themeColor="text1"/>
                <w:highlight w:val="none"/>
              </w:rPr>
            </w:r>
          </w:p>
        </w:tc>
      </w:tr>
      <w:tr>
        <w:trPr>
          <w:trHeight w:val="631"/>
        </w:trPr>
        <w:tc>
          <w:tcPr>
            <w:tcW w:w="434" w:type="pct"/>
            <w:vAlign w:val="center"/>
            <w:textDirection w:val="lrTb"/>
            <w:noWrap w:val="false"/>
          </w:tcPr>
          <w:p>
            <w:pPr>
              <w:pStyle w:val="855"/>
              <w:ind w:firstLine="28"/>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1</w:t>
            </w:r>
            <w:r>
              <w:rPr>
                <w:rFonts w:ascii="宋体" w:hAnsi="宋体"/>
                <w:b/>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价格分</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20</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满足招标文件要求且投标价格最低</w:t>
            </w:r>
            <w:r>
              <w:rPr>
                <w:rFonts w:hint="eastAsia" w:ascii="宋体" w:hAnsi="宋体" w:cs="宋体"/>
                <w:b/>
                <w:bCs/>
                <w:color w:val="000000" w:themeColor="text1"/>
                <w:sz w:val="24"/>
                <w:highlight w:val="none"/>
              </w:rPr>
              <w:t xml:space="preserve">（即投标优惠率最高）</w:t>
            </w:r>
            <w:r>
              <w:rPr>
                <w:rFonts w:hint="eastAsia" w:ascii="宋体" w:hAnsi="宋体" w:cs="宋体"/>
                <w:color w:val="000000" w:themeColor="text1"/>
                <w:sz w:val="24"/>
                <w:highlight w:val="none"/>
              </w:rPr>
              <w:t xml:space="preserve">的投标报价为评标基准价，其价格分为满分。其他投标人的价格分统一按照下列公式计算：</w:t>
            </w:r>
            <w:r>
              <w:rPr>
                <w:color w:val="000000" w:themeColor="text1"/>
                <w:highlight w:val="none"/>
              </w:rPr>
            </w:r>
          </w:p>
          <w:p>
            <w:pPr>
              <w:pStyle w:val="855"/>
              <w:rPr>
                <w:rFonts w:ascii="宋体" w:hAnsi="宋体"/>
                <w:color w:val="000000" w:themeColor="text1"/>
                <w:sz w:val="24"/>
                <w:highlight w:val="none"/>
              </w:rPr>
            </w:pPr>
            <w:r>
              <w:rPr>
                <w:rFonts w:hint="eastAsia" w:ascii="宋体" w:hAnsi="宋体" w:cs="宋体"/>
                <w:color w:val="000000" w:themeColor="text1"/>
                <w:sz w:val="24"/>
                <w:highlight w:val="none"/>
              </w:rPr>
              <w:t xml:space="preserve">投标报价得分＝（（1-评标基准价）/（1-投标优惠率））×分值。</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hint="eastAsia" w:ascii="宋体" w:hAnsi="宋体"/>
                <w:color w:val="000000" w:themeColor="text1"/>
                <w:sz w:val="24"/>
                <w:highlight w:val="none"/>
              </w:rPr>
              <w:t xml:space="preserve">此处投标报价指经过报价修正，及</w:t>
            </w:r>
            <w:r>
              <w:rPr>
                <w:rFonts w:ascii="宋体" w:hAnsi="宋体"/>
                <w:color w:val="000000" w:themeColor="text1"/>
                <w:sz w:val="24"/>
                <w:highlight w:val="none"/>
              </w:rPr>
              <w:t xml:space="preserve">因落实政府采购政策进行价格调整</w:t>
            </w:r>
            <w:r>
              <w:rPr>
                <w:rFonts w:hint="eastAsia" w:ascii="宋体" w:hAnsi="宋体"/>
                <w:color w:val="000000" w:themeColor="text1"/>
                <w:sz w:val="24"/>
                <w:highlight w:val="none"/>
              </w:rPr>
              <w:t xml:space="preserve">后</w:t>
            </w:r>
            <w:r>
              <w:rPr>
                <w:rFonts w:ascii="宋体" w:hAnsi="宋体"/>
                <w:color w:val="000000" w:themeColor="text1"/>
                <w:sz w:val="24"/>
                <w:highlight w:val="none"/>
              </w:rPr>
              <w:t xml:space="preserve">的</w:t>
            </w:r>
            <w:r>
              <w:rPr>
                <w:rFonts w:hint="eastAsia" w:ascii="宋体" w:hAnsi="宋体"/>
                <w:color w:val="000000" w:themeColor="text1"/>
                <w:sz w:val="24"/>
                <w:highlight w:val="none"/>
              </w:rPr>
              <w:t xml:space="preserve">报价</w:t>
            </w:r>
            <w:r>
              <w:rPr>
                <w:rFonts w:ascii="宋体" w:hAnsi="宋体"/>
                <w:color w:val="000000" w:themeColor="text1"/>
                <w:sz w:val="24"/>
                <w:highlight w:val="none"/>
              </w:rPr>
              <w:t xml:space="preserve">，详见第</w:t>
            </w:r>
            <w:r>
              <w:rPr>
                <w:rFonts w:hint="eastAsia" w:ascii="宋体" w:hAnsi="宋体"/>
                <w:color w:val="000000" w:themeColor="text1"/>
                <w:sz w:val="24"/>
                <w:highlight w:val="none"/>
              </w:rPr>
              <w:t xml:space="preserve">四</w:t>
            </w:r>
            <w:r>
              <w:rPr>
                <w:rFonts w:ascii="宋体" w:hAnsi="宋体"/>
                <w:color w:val="000000" w:themeColor="text1"/>
                <w:sz w:val="24"/>
                <w:highlight w:val="none"/>
              </w:rPr>
              <w:t xml:space="preserve">章《评标方法和评标标准》</w:t>
            </w: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及</w:t>
            </w:r>
            <w:r>
              <w:rPr>
                <w:rFonts w:ascii="宋体" w:hAnsi="宋体"/>
                <w:color w:val="000000" w:themeColor="text1"/>
                <w:sz w:val="24"/>
                <w:highlight w:val="none"/>
              </w:rPr>
              <w:t xml:space="preserve">2.5。</w:t>
            </w:r>
            <w:r>
              <w:rPr>
                <w:color w:val="000000" w:themeColor="text1"/>
                <w:highlight w:val="none"/>
              </w:rPr>
            </w:r>
          </w:p>
        </w:tc>
      </w:tr>
      <w:tr>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主观分</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45</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技术服务及质量控制方案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7</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根据各投标人提供的技术服务及质量控制方案（包括服务目标、服务重点、实验室检测项目性能验证、质量控制对检验前中后的应用咨询、标本采集指导、标本处理、不良事件处理等环节等）进行评审。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方案整体科学合理、针对性强、可操作性强，得7分；方案较合理、有一定针对性、一定可操作性，得5分；方案不尽合理、针对性一般、可操作性一般，得3分；未提供不得分。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2.2</w:t>
            </w:r>
            <w:r>
              <w:rPr>
                <w:rFonts w:hint="eastAsia"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运输服务方案 </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7</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根据各投标人提供的物流运输方案及冷链情况（需提供相关方案的介绍说明, 提供运输专用容器实物图片、提供全程电子监控系统的截图及介绍）进行评审。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样本运输安全，样本运输冷链完整，全程直立、冷藏、封闭好的得7分；样本运输较安全，样本运输冷链较完整，全程直立、冷藏、封闭较好的得5分；样本运输不太安全，样本运输冷链不太完整, 全程直立、冷藏、封闭不太好的得3分；未提供不得分。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标本接收及检测方案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6</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根据各投标人提供的提供标本接收及检测方案（包括每周上门服务次数、检验方案、出具检测报告具体时间、异常报告处理流程、采购人对检测报告提出异议后处理机制等）进行评审。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对接方案详细、科学、合理，可操作性高的，得6分；对接方案较详细、科学、合理，可操作性较高的，得4分；对接方案一般，可操作性不太高的，得2分；未提供不得分。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2.4</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培训方案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6</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根据投标人为医院相关人员拟做的操作、科研、学术等相关培训实施方案，（包括培训行程，培训内容，培训课件等）进行评审。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培训方案</w:t>
            </w:r>
            <w:r>
              <w:rPr>
                <w:rFonts w:ascii="宋体" w:hAnsi="宋体" w:cs="宋体"/>
                <w:color w:val="000000" w:themeColor="text1"/>
                <w:sz w:val="24"/>
                <w:highlight w:val="none"/>
              </w:rPr>
              <w:t xml:space="preserve">清晰、准确、完整，方案编制合理、</w:t>
            </w:r>
            <w:r>
              <w:rPr>
                <w:rFonts w:hint="eastAsia" w:ascii="宋体" w:hAnsi="宋体" w:cs="宋体"/>
                <w:color w:val="000000" w:themeColor="text1"/>
                <w:sz w:val="24"/>
                <w:highlight w:val="none"/>
              </w:rPr>
              <w:t xml:space="preserve">具备</w:t>
            </w:r>
            <w:r>
              <w:rPr>
                <w:rFonts w:ascii="宋体" w:hAnsi="宋体" w:cs="宋体"/>
                <w:color w:val="000000" w:themeColor="text1"/>
                <w:sz w:val="24"/>
                <w:highlight w:val="none"/>
              </w:rPr>
              <w:t xml:space="preserve">可行</w:t>
            </w:r>
            <w:r>
              <w:rPr>
                <w:rFonts w:hint="eastAsia" w:ascii="宋体" w:hAnsi="宋体" w:cs="宋体"/>
                <w:color w:val="000000" w:themeColor="text1"/>
                <w:sz w:val="24"/>
                <w:highlight w:val="none"/>
              </w:rPr>
              <w:t xml:space="preserve">性</w:t>
            </w:r>
            <w:r>
              <w:rPr>
                <w:rFonts w:ascii="宋体" w:hAnsi="宋体" w:cs="宋体"/>
                <w:color w:val="000000" w:themeColor="text1"/>
                <w:sz w:val="24"/>
                <w:highlight w:val="none"/>
              </w:rPr>
              <w:t xml:space="preserve">，关键节点的控制措施有力、合理、可行，得</w:t>
            </w: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；培训方案</w:t>
            </w:r>
            <w:r>
              <w:rPr>
                <w:rFonts w:ascii="宋体" w:hAnsi="宋体" w:cs="宋体"/>
                <w:color w:val="000000" w:themeColor="text1"/>
                <w:sz w:val="24"/>
                <w:highlight w:val="none"/>
              </w:rPr>
              <w:t xml:space="preserve">基本准确，</w:t>
            </w:r>
            <w:r>
              <w:rPr>
                <w:rFonts w:hint="eastAsia" w:ascii="宋体" w:hAnsi="宋体" w:cs="宋体"/>
                <w:color w:val="000000" w:themeColor="text1"/>
                <w:sz w:val="24"/>
                <w:highlight w:val="none"/>
              </w:rPr>
              <w:t xml:space="preserve">但完整性较差、合理性和可行性较差</w:t>
            </w:r>
            <w:r>
              <w:rPr>
                <w:rFonts w:ascii="宋体" w:hAnsi="宋体" w:cs="宋体"/>
                <w:color w:val="000000" w:themeColor="text1"/>
                <w:sz w:val="24"/>
                <w:highlight w:val="none"/>
              </w:rPr>
              <w:t xml:space="preserve">，得</w:t>
            </w:r>
            <w:r>
              <w:rPr>
                <w:rFonts w:hint="eastAsia" w:ascii="宋体" w:hAnsi="宋体" w:cs="宋体"/>
                <w:color w:val="000000" w:themeColor="text1"/>
                <w:sz w:val="24"/>
                <w:highlight w:val="none"/>
              </w:rPr>
              <w:t xml:space="preserve">4</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培训</w:t>
            </w:r>
            <w:r>
              <w:rPr>
                <w:rFonts w:ascii="宋体" w:hAnsi="宋体" w:cs="宋体"/>
                <w:color w:val="000000" w:themeColor="text1"/>
                <w:sz w:val="24"/>
                <w:highlight w:val="none"/>
              </w:rPr>
              <w:t xml:space="preserve">方案编制不明确，缺乏关键节点的控制措施，</w:t>
            </w:r>
            <w:r>
              <w:rPr>
                <w:rFonts w:hint="eastAsia" w:ascii="宋体" w:hAnsi="宋体" w:cs="宋体"/>
                <w:color w:val="000000" w:themeColor="text1"/>
                <w:sz w:val="24"/>
                <w:highlight w:val="none"/>
              </w:rPr>
              <w:t xml:space="preserve">缺乏可行性，</w:t>
            </w:r>
            <w:r>
              <w:rPr>
                <w:rFonts w:ascii="宋体" w:hAnsi="宋体" w:cs="宋体"/>
                <w:color w:val="000000" w:themeColor="text1"/>
                <w:sz w:val="24"/>
                <w:highlight w:val="none"/>
              </w:rPr>
              <w:t xml:space="preserve">得</w:t>
            </w: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分；</w:t>
            </w:r>
            <w:r>
              <w:rPr>
                <w:rFonts w:hint="eastAsia" w:ascii="宋体" w:hAnsi="宋体" w:cs="宋体"/>
                <w:color w:val="000000" w:themeColor="text1"/>
                <w:sz w:val="24"/>
                <w:highlight w:val="none"/>
              </w:rPr>
              <w:t xml:space="preserve">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2.5</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项目应急预案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7</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根据投标人提供的项目应急预案（包括结果异议、标本丢失、医院急诊项目服务、提供特急标本优先加急特事特办服务等）进行评审。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预案整体科学合理、针对性强、可操作性强，得7分；预案较合理、有一定针对性、一定可操作性，得5分；预案不尽合理、针对性一般、可操作性一般，得3分；未提供不得分。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2.6</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与医院业务系统对接方案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6</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为保证诊断和检测结果数字化运营和传递的高效、准确和便于后续统计、科研，根据投标人针对本项目接入医院的LIS和HIS等相关业务系统方案（包括</w:t>
            </w:r>
            <w:r>
              <w:rPr>
                <w:rFonts w:hint="eastAsia" w:ascii="宋体" w:hAnsi="宋体" w:cs="宋体"/>
                <w:color w:val="000000" w:themeColor="text1"/>
                <w:sz w:val="24"/>
                <w:highlight w:val="none"/>
              </w:rPr>
              <w:t xml:space="preserve">系统科研功能</w:t>
            </w:r>
            <w:r>
              <w:rPr>
                <w:rFonts w:hint="eastAsia" w:ascii="宋体" w:hAnsi="宋体" w:cs="宋体"/>
                <w:color w:val="000000" w:themeColor="text1"/>
                <w:sz w:val="24"/>
                <w:highlight w:val="none"/>
              </w:rPr>
              <w:t xml:space="preserve">、对应网络信息安全等级保护能力、系统对接和二次开发的能力、信息安全和数据泄露风险等）进行评审。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对接方案详细、科学、合理，可操作性高的，得6分；对接方案较详细、科学、合理，可操作性较高的，得4分；对接方案一般，可操作性不太高的，得2分；未提供不得分。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2.7</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增值服务方案</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6</w:t>
            </w:r>
            <w:r>
              <w:rPr>
                <w:rFonts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根据各投标人提供的增值服务方案（包括相关的数据深挖、科研合作等增值服务）进行评审。</w:t>
            </w:r>
            <w:r>
              <w:rPr>
                <w:color w:val="000000" w:themeColor="text1"/>
                <w:highlight w:val="none"/>
              </w:rPr>
            </w:r>
          </w:p>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对接方案详细、科学、合理，可操作性高的，得6分；对接方案较详细、科学、合理，可操作性较高的，得4分；对接方案一般，可操作性不太高的，得2分；未提供不得分。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客观分</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5</w:t>
            </w:r>
            <w:r>
              <w:rPr>
                <w:color w:val="000000" w:themeColor="text1"/>
                <w:highlight w:val="none"/>
              </w:rPr>
            </w:r>
          </w:p>
        </w:tc>
        <w:tc>
          <w:tcPr>
            <w:tcW w:w="2066" w:type="pct"/>
            <w:vAlign w:val="center"/>
            <w:textDirection w:val="lrTb"/>
            <w:noWrap w:val="false"/>
          </w:tcPr>
          <w:p>
            <w:pPr>
              <w:pStyle w:val="855"/>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0"/>
        </w:trPr>
        <w:tc>
          <w:tcPr>
            <w:tcW w:w="434"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3.1</w:t>
            </w:r>
            <w:r>
              <w:rPr>
                <w:rFonts w:ascii="宋体" w:hAnsi="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olor w:val="000000" w:themeColor="text1"/>
                <w:sz w:val="24"/>
                <w:highlight w:val="none"/>
              </w:rPr>
            </w:r>
            <w:r>
              <w:rPr>
                <w:color w:val="000000" w:themeColor="text1"/>
                <w:highlight w:val="none"/>
              </w:rPr>
            </w:r>
          </w:p>
        </w:tc>
        <w:tc>
          <w:tcPr>
            <w:tcW w:w="2066" w:type="pct"/>
            <w:vAlign w:val="center"/>
            <w:textDirection w:val="lrTb"/>
            <w:noWrap w:val="false"/>
          </w:tcPr>
          <w:p>
            <w:pPr>
              <w:pStyle w:val="855"/>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lang w:bidi="ar"/>
              </w:rPr>
              <w:t xml:space="preserve">投标人自2023年1月1日以来（以合同签订时间为准）具有三级公立医疗机构检验外送项目业绩，提供一个得1.5分 本项最高得6分。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提供合同扫描件，且合同须甲乙双方盖公章并能反映合同订立单位、签订时间等内容，否则不计分；</w:t>
            </w:r>
            <w:r>
              <w:rPr>
                <w:color w:val="000000" w:themeColor="text1"/>
                <w:highlight w:val="none"/>
              </w:rPr>
            </w:r>
          </w:p>
          <w:p>
            <w:pPr>
              <w:pStyle w:val="855"/>
              <w:ind w:left="-38"/>
              <w:spacing w:line="360" w:lineRule="atLeast"/>
              <w:rPr>
                <w:rFonts w:ascii="宋体" w:hAnsi="宋体"/>
                <w:color w:val="000000" w:themeColor="text1"/>
                <w:sz w:val="24"/>
                <w:highlight w:val="none"/>
              </w:rPr>
            </w:pPr>
            <w:r>
              <w:rPr>
                <w:rFonts w:hint="eastAsia" w:ascii="宋体" w:hAnsi="宋体" w:cs="宋体"/>
                <w:color w:val="000000" w:themeColor="text1"/>
                <w:sz w:val="24"/>
                <w:highlight w:val="none"/>
                <w:lang w:bidi="ar"/>
              </w:rPr>
              <w:t xml:space="preserve">同一合同甲方业绩不重复计分</w:t>
            </w:r>
            <w:r>
              <w:rPr>
                <w:rFonts w:ascii="宋体" w:hAnsi="宋体"/>
                <w:color w:val="000000" w:themeColor="text1"/>
                <w:sz w:val="24"/>
                <w:highlight w:val="none"/>
              </w:rPr>
            </w:r>
            <w:r>
              <w:rPr>
                <w:color w:val="000000" w:themeColor="text1"/>
                <w:highlight w:val="none"/>
              </w:rPr>
            </w:r>
          </w:p>
        </w:tc>
      </w:tr>
      <w:tr>
        <w:trPr>
          <w:trHeight w:val="90"/>
        </w:trPr>
        <w:tc>
          <w:tcPr>
            <w:tcW w:w="434"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认证证书</w:t>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W w:w="2066" w:type="pct"/>
            <w:vAlign w:val="center"/>
            <w:textDirection w:val="lrTb"/>
            <w:noWrap w:val="false"/>
          </w:tcPr>
          <w:p>
            <w:pPr>
              <w:pStyle w:val="855"/>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投标人</w:t>
            </w:r>
            <w:r>
              <w:rPr>
                <w:rFonts w:hint="eastAsia" w:ascii="宋体" w:hAnsi="宋体"/>
                <w:color w:val="000000" w:themeColor="text1"/>
                <w:sz w:val="24"/>
                <w:highlight w:val="none"/>
              </w:rPr>
              <w:t xml:space="preserve">具有有效期内的ISO15189认证证书，得2分。</w:t>
            </w:r>
            <w:r>
              <w:rPr>
                <w:rFonts w:hint="eastAsia" w:ascii="宋体" w:hAnsi="宋体" w:cs="宋体"/>
                <w:color w:val="000000" w:themeColor="text1"/>
                <w:sz w:val="24"/>
                <w:highlight w:val="none"/>
                <w:lang w:bidi="ar"/>
              </w:rPr>
            </w:r>
            <w:r>
              <w:rPr>
                <w:color w:val="000000" w:themeColor="text1"/>
                <w:highlight w:val="none"/>
              </w:rPr>
            </w:r>
          </w:p>
        </w:tc>
        <w:tc>
          <w:tcPr>
            <w:tcW w:w="1267" w:type="pct"/>
            <w:vAlign w:val="center"/>
            <w:textDirection w:val="lrTb"/>
            <w:noWrap w:val="false"/>
          </w:tcPr>
          <w:p>
            <w:pPr>
              <w:pStyle w:val="855"/>
              <w:ind w:left="-38"/>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r>
            <w:r>
              <w:rPr>
                <w:color w:val="000000" w:themeColor="text1"/>
                <w:highlight w:val="none"/>
              </w:rPr>
            </w:r>
          </w:p>
        </w:tc>
      </w:tr>
      <w:tr>
        <w:trPr>
          <w:trHeight w:val="90"/>
        </w:trPr>
        <w:tc>
          <w:tcPr>
            <w:tcW w:w="434"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实验室检测项目的全面性</w:t>
            </w:r>
            <w:r>
              <w:rPr>
                <w:color w:val="000000" w:themeColor="text1"/>
                <w:highlight w:val="none"/>
              </w:rPr>
            </w:r>
          </w:p>
        </w:tc>
        <w:tc>
          <w:tcPr>
            <w:tcW w:w="387" w:type="pct"/>
            <w:vAlign w:val="center"/>
            <w:textDirection w:val="lrTb"/>
            <w:noWrap w:val="false"/>
          </w:tcPr>
          <w:p>
            <w:pPr>
              <w:pStyle w:val="855"/>
              <w:ind w:firstLine="28"/>
              <w:jc w:val="center"/>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p>
        </w:tc>
        <w:tc>
          <w:tcPr>
            <w:tcW w:w="2066" w:type="pct"/>
            <w:vAlign w:val="center"/>
            <w:textDirection w:val="lrTb"/>
            <w:noWrap w:val="false"/>
          </w:tcPr>
          <w:p>
            <w:pPr>
              <w:pStyle w:val="855"/>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投标人</w:t>
            </w:r>
            <w:r>
              <w:rPr>
                <w:rFonts w:hint="eastAsia" w:ascii="宋体" w:hAnsi="宋体"/>
                <w:color w:val="000000" w:themeColor="text1"/>
                <w:sz w:val="24"/>
                <w:highlight w:val="none"/>
              </w:rPr>
              <w:t xml:space="preserve">提供实验室ISO 15189认可项目：认可项目总数量排名第一的得5分，第二的得4分，第三的得3分，第四的得2分，余下的得1分。</w:t>
            </w:r>
            <w:r>
              <w:rPr>
                <w:rFonts w:hint="eastAsia" w:ascii="宋体" w:hAnsi="宋体" w:cs="宋体"/>
                <w:color w:val="000000" w:themeColor="text1"/>
                <w:sz w:val="24"/>
                <w:highlight w:val="none"/>
                <w:lang w:bidi="ar"/>
              </w:rPr>
            </w:r>
            <w:r>
              <w:rPr>
                <w:color w:val="000000" w:themeColor="text1"/>
                <w:highlight w:val="none"/>
              </w:rPr>
            </w:r>
          </w:p>
        </w:tc>
        <w:tc>
          <w:tcPr>
            <w:tcW w:w="1267" w:type="pct"/>
            <w:vAlign w:val="center"/>
            <w:textDirection w:val="lrTb"/>
            <w:noWrap w:val="false"/>
          </w:tcPr>
          <w:p>
            <w:pPr>
              <w:pStyle w:val="855"/>
              <w:ind w:left="-38"/>
              <w:spacing w:line="360" w:lineRule="atLeas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bidi="ar"/>
              </w:rPr>
            </w:r>
            <w:r>
              <w:rPr>
                <w:color w:val="000000" w:themeColor="text1"/>
                <w:highlight w:val="none"/>
              </w:rPr>
            </w:r>
          </w:p>
        </w:tc>
      </w:tr>
      <w:tr>
        <w:trPr>
          <w:cantSplit/>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3.4</w:t>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拟投入本项目负责人</w:t>
            </w:r>
            <w:r>
              <w:rPr>
                <w:rFonts w:ascii="宋体" w:hAnsi="宋体" w:cs="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p>
        </w:tc>
        <w:tc>
          <w:tcPr>
            <w:tcW w:w="2066" w:type="pct"/>
            <w:vAlign w:val="center"/>
            <w:textDirection w:val="lrTb"/>
            <w:noWrap w:val="false"/>
          </w:tcPr>
          <w:p>
            <w:pPr>
              <w:pStyle w:val="855"/>
              <w:rPr>
                <w:rFonts w:ascii="宋体" w:hAnsi="宋体"/>
                <w:color w:val="000000" w:themeColor="text1"/>
                <w:sz w:val="24"/>
                <w:highlight w:val="none"/>
              </w:rPr>
            </w:pPr>
            <w:r>
              <w:rPr>
                <w:rFonts w:hint="eastAsia" w:ascii="宋体" w:hAnsi="宋体"/>
                <w:color w:val="000000" w:themeColor="text1"/>
                <w:sz w:val="24"/>
                <w:highlight w:val="none"/>
              </w:rPr>
              <w:t xml:space="preserve">项目负责人具有正高级职称的得3分，具有副高级职称的得2分，本项最高得3分。</w:t>
            </w:r>
            <w:r>
              <w:rPr>
                <w:rFonts w:ascii="宋体" w:hAnsi="宋体"/>
                <w:color w:val="000000" w:themeColor="text1"/>
                <w:sz w:val="24"/>
                <w:highlight w:val="none"/>
              </w:rPr>
            </w:r>
            <w:r>
              <w:rPr>
                <w:color w:val="000000" w:themeColor="text1"/>
                <w:highlight w:val="none"/>
              </w:rPr>
            </w:r>
          </w:p>
        </w:tc>
        <w:tc>
          <w:tcPr>
            <w:tcW w:w="1267" w:type="pct"/>
            <w:vAlign w:val="center"/>
            <w:vMerge w:val="restart"/>
            <w:textDirection w:val="lrTb"/>
            <w:noWrap w:val="false"/>
          </w:tcPr>
          <w:p>
            <w:pPr>
              <w:pStyle w:val="855"/>
              <w:ind w:left="-38"/>
              <w:rPr>
                <w:rFonts w:ascii="宋体" w:hAnsi="宋体"/>
                <w:color w:val="000000" w:themeColor="text1"/>
                <w:sz w:val="24"/>
                <w:highlight w:val="none"/>
              </w:rPr>
            </w:pPr>
            <w:r>
              <w:rPr>
                <w:rFonts w:hint="eastAsia" w:ascii="宋体" w:hAnsi="宋体" w:cs="宋体"/>
                <w:color w:val="000000" w:themeColor="text1"/>
                <w:sz w:val="24"/>
                <w:highlight w:val="none"/>
              </w:rPr>
              <w:t xml:space="preserve">提供人员证书扫描件和供应商为上述人员依法缴纳的近三个月中任意一个月的社保凭证，如为退休反馈人员，须提供退休证和退休返聘合同扫描件，否则不得分</w:t>
            </w:r>
            <w:r>
              <w:rPr>
                <w:rFonts w:ascii="宋体" w:hAnsi="宋体"/>
                <w:color w:val="000000" w:themeColor="text1"/>
                <w:sz w:val="24"/>
                <w:highlight w:val="none"/>
              </w:rPr>
            </w:r>
            <w:r>
              <w:rPr>
                <w:color w:val="000000" w:themeColor="text1"/>
                <w:highlight w:val="none"/>
              </w:rPr>
            </w:r>
          </w:p>
        </w:tc>
      </w:tr>
      <w:tr>
        <w:trPr>
          <w:cantSplit/>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.5</w:t>
            </w:r>
            <w:r>
              <w:rPr>
                <w:color w:val="000000" w:themeColor="text1"/>
                <w:highlight w:val="none"/>
              </w:rPr>
            </w:r>
          </w:p>
        </w:tc>
        <w:tc>
          <w:tcPr>
            <w:tcW w:w="846" w:type="pct"/>
            <w:vAlign w:val="center"/>
            <w:textDirection w:val="lrTb"/>
            <w:noWrap w:val="false"/>
          </w:tcPr>
          <w:p>
            <w:pPr>
              <w:pStyle w:val="855"/>
              <w:ind w:firstLine="28"/>
              <w:jc w:val="center"/>
              <w:spacing w:line="360"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拟投入本项目组成员（不包含项目负责人）</w:t>
            </w:r>
            <w:r>
              <w:rPr>
                <w:rFonts w:ascii="宋体" w:hAnsi="宋体" w:cs="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10</w:t>
            </w:r>
            <w:r>
              <w:rPr>
                <w:rFonts w:ascii="宋体" w:hAnsi="宋体"/>
                <w:color w:val="000000" w:themeColor="text1"/>
                <w:szCs w:val="21"/>
                <w:highlight w:val="none"/>
              </w:rPr>
            </w:r>
            <w:r>
              <w:rPr>
                <w:color w:val="000000" w:themeColor="text1"/>
                <w:highlight w:val="none"/>
              </w:rPr>
            </w:r>
          </w:p>
        </w:tc>
        <w:tc>
          <w:tcPr>
            <w:tcW w:w="2066" w:type="pct"/>
            <w:vAlign w:val="center"/>
            <w:textDirection w:val="lrTb"/>
            <w:noWrap w:val="false"/>
          </w:tcPr>
          <w:p>
            <w:pPr>
              <w:pStyle w:val="855"/>
              <w:rPr>
                <w:rFonts w:ascii="宋体" w:hAnsi="宋体"/>
                <w:color w:val="000000" w:themeColor="text1"/>
                <w:sz w:val="24"/>
                <w:highlight w:val="none"/>
              </w:rPr>
            </w:pPr>
            <w:r>
              <w:rPr>
                <w:rFonts w:hint="eastAsia" w:ascii="宋体" w:hAnsi="宋体"/>
                <w:color w:val="000000" w:themeColor="text1"/>
                <w:sz w:val="24"/>
                <w:highlight w:val="none"/>
              </w:rPr>
              <w:t xml:space="preserve">具有副高级及以上相关专业技术职称人员的，每有一人得2分，具有中级相关专业技术职称人员的，每有一人得1分，本项最高得10分。</w:t>
            </w:r>
            <w:r>
              <w:rPr>
                <w:rFonts w:ascii="宋体" w:hAnsi="宋体"/>
                <w:color w:val="000000" w:themeColor="text1"/>
                <w:sz w:val="24"/>
                <w:highlight w:val="none"/>
              </w:rPr>
            </w:r>
            <w:r>
              <w:rPr>
                <w:color w:val="000000" w:themeColor="text1"/>
                <w:highlight w:val="none"/>
              </w:rPr>
            </w:r>
          </w:p>
        </w:tc>
        <w:tc>
          <w:tcPr>
            <w:tcW w:w="1267" w:type="pct"/>
            <w:vAlign w:val="center"/>
            <w:vMerge w:val="continue"/>
            <w:textDirection w:val="lrTb"/>
            <w:noWrap w:val="false"/>
          </w:tcPr>
          <w:p>
            <w:pPr>
              <w:pStyle w:val="855"/>
              <w:ind w:left="-38"/>
              <w:rPr>
                <w:rFonts w:ascii="宋体" w:hAnsi="宋体"/>
                <w:sz w:val="24"/>
              </w:rPr>
            </w:pPr>
            <w:r>
              <w:rPr>
                <w:rFonts w:ascii="宋体" w:hAnsi="宋体"/>
                <w:sz w:val="24"/>
              </w:rPr>
            </w:r>
            <w:r/>
          </w:p>
        </w:tc>
      </w:tr>
      <w:tr>
        <w:trPr>
          <w:trHeight w:val="866"/>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.6</w:t>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s="宋体"/>
                <w:color w:val="000000" w:themeColor="text1"/>
                <w:sz w:val="24"/>
                <w:highlight w:val="none"/>
              </w:rPr>
              <w:t xml:space="preserve">保温设备与运输保障1</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r>
            <w:r>
              <w:rPr>
                <w:color w:val="000000" w:themeColor="text1"/>
                <w:highlight w:val="none"/>
              </w:rPr>
            </w:r>
          </w:p>
        </w:tc>
        <w:tc>
          <w:tcPr>
            <w:tcW w:w="2066" w:type="pct"/>
            <w:vAlign w:val="center"/>
            <w:textDirection w:val="lrTb"/>
            <w:noWrap w:val="false"/>
          </w:tcPr>
          <w:p>
            <w:pPr>
              <w:pStyle w:val="855"/>
              <w:rPr>
                <w:rFonts w:ascii="宋体" w:hAnsi="宋体"/>
                <w:color w:val="000000" w:themeColor="text1"/>
                <w:sz w:val="24"/>
                <w:highlight w:val="none"/>
              </w:rPr>
            </w:pPr>
            <w:r>
              <w:rPr>
                <w:rFonts w:hint="eastAsia" w:ascii="宋体" w:hAnsi="宋体" w:cs="宋体"/>
                <w:color w:val="000000" w:themeColor="text1"/>
                <w:sz w:val="24"/>
                <w:highlight w:val="none"/>
                <w:lang w:bidi="ar"/>
              </w:rPr>
              <w:t xml:space="preserve">投标人</w:t>
            </w:r>
            <w:r>
              <w:rPr>
                <w:rFonts w:hint="eastAsia" w:ascii="宋体" w:hAnsi="宋体"/>
                <w:color w:val="000000" w:themeColor="text1"/>
                <w:sz w:val="24"/>
                <w:highlight w:val="none"/>
              </w:rPr>
              <w:t xml:space="preserve">（或其全资控股或属同一母公司全资控股，提供相关证明材料）具有冷链运输资质，能提供冷链物流运输《营业执照》、《道路运输经营许可证》得2分。</w:t>
            </w:r>
            <w:r>
              <w:rPr>
                <w:rFonts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jc w:val="center"/>
              <w:spacing w:line="36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提供冷链物流运输《营业执照》、《道路运输经营许可证》</w:t>
            </w: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.7</w:t>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s="宋体"/>
                <w:color w:val="000000" w:themeColor="text1"/>
                <w:sz w:val="24"/>
                <w:highlight w:val="none"/>
              </w:rPr>
              <w:t xml:space="preserve">保温设备与运输保障2</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color w:val="000000" w:themeColor="text1"/>
                <w:highlight w:val="none"/>
              </w:rPr>
            </w:r>
          </w:p>
        </w:tc>
        <w:tc>
          <w:tcPr>
            <w:tcW w:w="2066" w:type="pct"/>
            <w:vAlign w:val="center"/>
            <w:textDirection w:val="lrTb"/>
            <w:noWrap w:val="false"/>
          </w:tcPr>
          <w:p>
            <w:pPr>
              <w:pStyle w:val="855"/>
              <w:rPr>
                <w:rFonts w:hint="eastAsia" w:ascii="宋体" w:hAnsi="宋体"/>
                <w:color w:val="000000" w:themeColor="text1"/>
                <w:sz w:val="24"/>
                <w:highlight w:val="none"/>
              </w:rPr>
            </w:pPr>
            <w:r>
              <w:rPr>
                <w:rFonts w:hint="eastAsia" w:ascii="宋体" w:hAnsi="宋体" w:cs="宋体"/>
                <w:color w:val="000000" w:themeColor="text1"/>
                <w:sz w:val="24"/>
                <w:highlight w:val="none"/>
                <w:lang w:bidi="ar"/>
              </w:rPr>
              <w:t xml:space="preserve">投标人</w:t>
            </w:r>
            <w:r>
              <w:rPr>
                <w:rFonts w:hint="eastAsia" w:ascii="宋体" w:hAnsi="宋体"/>
                <w:color w:val="000000" w:themeColor="text1"/>
                <w:sz w:val="24"/>
                <w:highlight w:val="none"/>
              </w:rPr>
              <w:t xml:space="preserve">具备完善的冷链运输体系及服务说明，确保运输过程的样品质量和环境安全，拟在本地区投入专用运输冷链车，每提供一辆得1分，本项最高得2分。</w:t>
            </w:r>
            <w:r>
              <w:rPr>
                <w:rFonts w:hint="eastAsia"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jc w:val="center"/>
              <w:spacing w:line="360" w:lineRule="exact"/>
              <w:rPr>
                <w:rFonts w:ascii="宋体" w:hAnsi="宋体"/>
                <w:color w:val="000000" w:themeColor="text1"/>
                <w:sz w:val="24"/>
                <w:highlight w:val="none"/>
              </w:rPr>
            </w:pPr>
            <w:r>
              <w:rPr>
                <w:rFonts w:hint="eastAsia" w:ascii="宋体" w:hAnsi="宋体" w:cs="宋体"/>
                <w:color w:val="000000" w:themeColor="text1"/>
                <w:sz w:val="24"/>
                <w:highlight w:val="none"/>
              </w:rPr>
              <w:t xml:space="preserve">提供车辆行驶证、车辆照片及采购发票或采购合同、租赁合同扫描件加盖投标人公章</w:t>
            </w:r>
            <w:r>
              <w:rPr>
                <w:rFonts w:ascii="宋体" w:hAnsi="宋体"/>
                <w:color w:val="000000" w:themeColor="text1"/>
                <w:sz w:val="24"/>
                <w:highlight w:val="none"/>
              </w:rPr>
            </w:r>
            <w:r>
              <w:rPr>
                <w:color w:val="000000" w:themeColor="text1"/>
                <w:highlight w:val="none"/>
              </w:rPr>
            </w:r>
          </w:p>
        </w:tc>
      </w:tr>
      <w:tr>
        <w:trPr/>
        <w:tc>
          <w:tcPr>
            <w:tcW w:w="434"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.8</w:t>
            </w:r>
            <w:r>
              <w:rPr>
                <w:color w:val="000000" w:themeColor="text1"/>
                <w:highlight w:val="none"/>
              </w:rPr>
            </w:r>
          </w:p>
        </w:tc>
        <w:tc>
          <w:tcPr>
            <w:tcW w:w="846" w:type="pct"/>
            <w:vAlign w:val="center"/>
            <w:textDirection w:val="lrTb"/>
            <w:noWrap w:val="false"/>
          </w:tcPr>
          <w:p>
            <w:pPr>
              <w:pStyle w:val="855"/>
              <w:ind w:firstLine="28"/>
              <w:jc w:val="center"/>
              <w:rPr>
                <w:rFonts w:ascii="宋体" w:hAnsi="宋体"/>
                <w:color w:val="000000" w:themeColor="text1"/>
                <w:sz w:val="24"/>
                <w:highlight w:val="none"/>
              </w:rPr>
            </w:pPr>
            <w:r>
              <w:rPr>
                <w:rFonts w:hint="eastAsia" w:ascii="宋体" w:hAnsi="宋体"/>
                <w:color w:val="000000" w:themeColor="text1"/>
                <w:sz w:val="24"/>
                <w:highlight w:val="none"/>
              </w:rPr>
              <w:t xml:space="preserve">服务响应程度</w:t>
            </w:r>
            <w:r>
              <w:rPr>
                <w:rFonts w:ascii="宋体" w:hAnsi="宋体"/>
                <w:color w:val="000000" w:themeColor="text1"/>
                <w:sz w:val="24"/>
                <w:highlight w:val="none"/>
              </w:rPr>
            </w:r>
            <w:r>
              <w:rPr>
                <w:color w:val="000000" w:themeColor="text1"/>
                <w:highlight w:val="none"/>
              </w:rPr>
            </w:r>
          </w:p>
        </w:tc>
        <w:tc>
          <w:tcPr>
            <w:tcW w:w="387" w:type="pct"/>
            <w:vAlign w:val="center"/>
            <w:textDirection w:val="lrTb"/>
            <w:noWrap w:val="false"/>
          </w:tcPr>
          <w:p>
            <w:pPr>
              <w:pStyle w:val="855"/>
              <w:ind w:firstLine="28"/>
              <w:jc w:val="center"/>
              <w:rPr>
                <w:rFonts w:hint="eastAsia" w:ascii="宋体" w:hAnsi="宋体"/>
                <w:color w:val="000000" w:themeColor="text1"/>
                <w:sz w:val="24"/>
                <w:highlight w:val="none"/>
              </w:rPr>
            </w:pPr>
            <w:r>
              <w:rPr>
                <w:rFonts w:hint="eastAsia" w:ascii="宋体" w:hAnsi="宋体"/>
                <w:color w:val="000000" w:themeColor="text1"/>
                <w:sz w:val="24"/>
                <w:highlight w:val="none"/>
              </w:rPr>
              <w:t xml:space="preserve">5</w:t>
            </w:r>
            <w:r>
              <w:rPr>
                <w:color w:val="000000" w:themeColor="text1"/>
                <w:highlight w:val="none"/>
              </w:rPr>
            </w:r>
          </w:p>
        </w:tc>
        <w:tc>
          <w:tcPr>
            <w:tcW w:w="2066" w:type="pct"/>
            <w:vAlign w:val="center"/>
            <w:textDirection w:val="lrTb"/>
            <w:noWrap w:val="false"/>
          </w:tcPr>
          <w:p>
            <w:pPr>
              <w:pStyle w:val="855"/>
              <w:rPr>
                <w:rFonts w:hint="eastAsia" w:ascii="宋体" w:hAnsi="宋体"/>
                <w:color w:val="000000" w:themeColor="text1"/>
                <w:sz w:val="24"/>
                <w:highlight w:val="none"/>
              </w:rPr>
            </w:pPr>
            <w:r>
              <w:rPr>
                <w:rFonts w:hint="eastAsia" w:ascii="宋体" w:hAnsi="宋体" w:cs="宋体"/>
                <w:color w:val="000000" w:themeColor="text1"/>
                <w:sz w:val="24"/>
                <w:highlight w:val="none"/>
                <w:lang w:bidi="ar"/>
              </w:rPr>
              <w:t xml:space="preserve">投标人</w:t>
            </w:r>
            <w:r>
              <w:rPr>
                <w:rFonts w:hint="eastAsia" w:ascii="宋体" w:hAnsi="宋体"/>
                <w:color w:val="000000" w:themeColor="text1"/>
                <w:sz w:val="24"/>
                <w:highlight w:val="none"/>
              </w:rPr>
              <w:t xml:space="preserve">全部响应并满足“</w:t>
            </w:r>
            <w:r>
              <w:rPr>
                <w:rFonts w:hint="eastAsia" w:ascii="宋体" w:hAnsi="宋体" w:cs="宋体"/>
                <w:b/>
                <w:color w:val="000000" w:themeColor="text1"/>
                <w:sz w:val="24"/>
                <w:highlight w:val="none"/>
                <w:lang w:bidi="ar"/>
              </w:rPr>
              <w:t xml:space="preserve">招标文件第五章采购需求-三、技术服务要求</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lang w:bidi="ar"/>
              </w:rPr>
              <w:t xml:space="preserve">的得5分；任意一项出现负偏离的，本项不得分。</w:t>
            </w:r>
            <w:r>
              <w:rPr>
                <w:rFonts w:hint="eastAsia" w:ascii="宋体" w:hAnsi="宋体"/>
                <w:color w:val="000000" w:themeColor="text1"/>
                <w:sz w:val="24"/>
                <w:highlight w:val="none"/>
              </w:rPr>
            </w:r>
            <w:r>
              <w:rPr>
                <w:color w:val="000000" w:themeColor="text1"/>
                <w:highlight w:val="none"/>
              </w:rPr>
            </w:r>
          </w:p>
        </w:tc>
        <w:tc>
          <w:tcPr>
            <w:tcW w:w="1267" w:type="pct"/>
            <w:vAlign w:val="center"/>
            <w:textDirection w:val="lrTb"/>
            <w:noWrap w:val="false"/>
          </w:tcPr>
          <w:p>
            <w:pPr>
              <w:pStyle w:val="855"/>
              <w:ind w:left="-38"/>
              <w:rPr>
                <w:rFonts w:hint="eastAsia" w:ascii="宋体" w:hAnsi="宋体"/>
                <w:color w:val="000000" w:themeColor="text1"/>
                <w:sz w:val="24"/>
                <w:highlight w:val="none"/>
              </w:rPr>
            </w:pPr>
            <w:r>
              <w:rPr>
                <w:rFonts w:hint="eastAsia" w:ascii="宋体" w:hAnsi="宋体"/>
                <w:color w:val="000000" w:themeColor="text1"/>
                <w:sz w:val="24"/>
                <w:highlight w:val="none"/>
              </w:rPr>
              <w:t xml:space="preserve">提供承诺函，否则不得分。</w:t>
            </w:r>
            <w:r>
              <w:rPr>
                <w:color w:val="000000" w:themeColor="text1"/>
                <w:highlight w:val="none"/>
              </w:rPr>
            </w:r>
          </w:p>
        </w:tc>
      </w:tr>
      <w:tr>
        <w:trPr/>
        <w:tc>
          <w:tcPr>
            <w:gridSpan w:val="2"/>
            <w:tcW w:w="1280" w:type="pct"/>
            <w:vAlign w:val="center"/>
            <w:textDirection w:val="lrTb"/>
            <w:noWrap w:val="false"/>
          </w:tcPr>
          <w:p>
            <w:pPr>
              <w:pStyle w:val="855"/>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合计</w:t>
            </w:r>
            <w:r>
              <w:rPr>
                <w:color w:val="000000" w:themeColor="text1"/>
                <w:highlight w:val="none"/>
              </w:rPr>
            </w:r>
          </w:p>
        </w:tc>
        <w:tc>
          <w:tcPr>
            <w:tcW w:w="387" w:type="pct"/>
            <w:vAlign w:val="center"/>
            <w:textDirection w:val="lrTb"/>
            <w:noWrap w:val="false"/>
          </w:tcPr>
          <w:p>
            <w:pPr>
              <w:pStyle w:val="855"/>
              <w:ind w:firstLine="28"/>
              <w:jc w:val="center"/>
              <w:rPr>
                <w:rFonts w:ascii="宋体" w:hAnsi="宋体"/>
                <w:color w:val="000000" w:themeColor="text1"/>
                <w:sz w:val="24"/>
                <w:highlight w:val="none"/>
              </w:rPr>
            </w:pPr>
            <w:r>
              <w:rPr>
                <w:rFonts w:ascii="宋体" w:hAnsi="宋体"/>
                <w:color w:val="000000" w:themeColor="text1"/>
                <w:sz w:val="24"/>
                <w:highlight w:val="none"/>
              </w:rPr>
              <w:t xml:space="preserve">100</w:t>
            </w:r>
            <w:r>
              <w:rPr>
                <w:color w:val="000000" w:themeColor="text1"/>
                <w:highlight w:val="none"/>
              </w:rPr>
            </w:r>
          </w:p>
        </w:tc>
        <w:tc>
          <w:tcPr>
            <w:gridSpan w:val="2"/>
            <w:tcW w:w="3333" w:type="pct"/>
            <w:vAlign w:val="center"/>
            <w:textDirection w:val="lrTb"/>
            <w:noWrap w:val="false"/>
          </w:tcPr>
          <w:p>
            <w:pPr>
              <w:pStyle w:val="855"/>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855"/>
        <w:ind w:left="1080"/>
        <w:spacing w:line="360" w:lineRule="auto"/>
        <w:tabs>
          <w:tab w:val="left" w:pos="360" w:leader="none"/>
          <w:tab w:val="left" w:pos="10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4" w:name="_Toc99301424"/>
      <w:r>
        <w:rPr>
          <w:rFonts w:ascii="宋体" w:hAnsi="宋体"/>
          <w:b/>
          <w:color w:val="000000" w:themeColor="text1"/>
          <w:sz w:val="36"/>
          <w:szCs w:val="36"/>
          <w:highlight w:val="none"/>
        </w:rPr>
        <w:t xml:space="preserve">第五章   采购需求</w:t>
      </w:r>
      <w:bookmarkEnd w:id="814"/>
      <w:r>
        <w:rPr>
          <w:rFonts w:ascii="宋体" w:hAnsi="宋体"/>
          <w:b/>
          <w:color w:val="000000" w:themeColor="text1"/>
          <w:sz w:val="36"/>
          <w:szCs w:val="36"/>
          <w:highlight w:val="none"/>
        </w:rPr>
      </w:r>
      <w:r>
        <w:rPr>
          <w:color w:val="000000" w:themeColor="text1"/>
          <w:highlight w:val="none"/>
        </w:rPr>
      </w:r>
    </w:p>
    <w:p>
      <w:pPr>
        <w:pStyle w:val="950"/>
        <w:contextualSpacing/>
        <w:ind w:left="-2" w:firstLine="482"/>
        <w:spacing w:line="360" w:lineRule="auto"/>
        <w:tabs>
          <w:tab w:val="left" w:pos="567"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一、项目概况</w:t>
      </w:r>
      <w:r>
        <w:rPr>
          <w:color w:val="000000" w:themeColor="text1"/>
          <w:highlight w:val="none"/>
        </w:rPr>
      </w:r>
    </w:p>
    <w:p>
      <w:pPr>
        <w:pStyle w:val="855"/>
        <w:contextualSpacing/>
        <w:ind w:left="-2" w:firstLine="480"/>
        <w:spacing w:line="360" w:lineRule="auto"/>
        <w:tabs>
          <w:tab w:val="left" w:pos="567"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1、项目名称：常州市儿童医院检验外送服务采购项目。</w:t>
      </w:r>
      <w:r>
        <w:rPr>
          <w:color w:val="000000" w:themeColor="text1"/>
          <w:highlight w:val="none"/>
        </w:rPr>
      </w:r>
    </w:p>
    <w:p>
      <w:pPr>
        <w:pStyle w:val="855"/>
        <w:contextualSpacing/>
        <w:ind w:left="-2" w:firstLine="480"/>
        <w:spacing w:line="360" w:lineRule="auto"/>
        <w:tabs>
          <w:tab w:val="left" w:pos="567"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项目内容：严格依据《医学检验实验室基本标准（试行）》、《医疗机构临床实验室管理办法》等相关法律法规规定，开展技术检测服务，包括但不限于标本接收、运输、检验检测、以无纸化方式将报告传递至医院的LIS和HIS等相关业务系统、售后、投诉和纠纷处理以及相关附加服务。</w:t>
      </w:r>
      <w:r>
        <w:rPr>
          <w:color w:val="000000" w:themeColor="text1"/>
          <w:highlight w:val="none"/>
        </w:rPr>
      </w:r>
    </w:p>
    <w:p>
      <w:pPr>
        <w:pStyle w:val="950"/>
        <w:contextualSpacing/>
        <w:ind w:left="-2" w:firstLine="482"/>
        <w:spacing w:line="360" w:lineRule="auto"/>
        <w:tabs>
          <w:tab w:val="left" w:pos="567"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二、检验项目清单</w:t>
      </w:r>
      <w:r>
        <w:rPr>
          <w:color w:val="000000" w:themeColor="text1"/>
          <w:highlight w:val="none"/>
        </w:rPr>
      </w:r>
    </w:p>
    <w:p>
      <w:pPr>
        <w:pStyle w:val="855"/>
        <w:contextualSpacing/>
        <w:ind w:left="-2" w:firstLine="482"/>
        <w:spacing w:line="360" w:lineRule="auto"/>
        <w:tabs>
          <w:tab w:val="left" w:pos="567" w:leader="none"/>
        </w:tabs>
        <w:rPr>
          <w:rFonts w:hint="eastAsia" w:ascii="宋体" w:hAnsi="宋体"/>
          <w:b/>
          <w:color w:val="000000" w:themeColor="text1"/>
          <w:sz w:val="24"/>
          <w:highlight w:val="none"/>
        </w:rPr>
        <w:outlineLvl w:val="0"/>
      </w:pPr>
      <w:r>
        <w:rPr>
          <w:rFonts w:hint="eastAsia" w:ascii="宋体" w:hAnsi="宋体"/>
          <w:b/>
          <w:color w:val="000000" w:themeColor="text1"/>
          <w:sz w:val="24"/>
          <w:highlight w:val="none"/>
        </w:rPr>
        <w:t xml:space="preserve">采购包1：</w:t>
      </w:r>
      <w:r>
        <w:rPr>
          <w:color w:val="000000" w:themeColor="text1"/>
          <w:highlight w:val="none"/>
        </w:rP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18"/>
        <w:gridCol w:w="5116"/>
        <w:gridCol w:w="1038"/>
        <w:gridCol w:w="2516"/>
      </w:tblGrid>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left"/>
              <w:spacing w:line="360" w:lineRule="exact"/>
              <w:widowControl/>
              <w:rPr>
                <w:rFonts w:ascii="宋体" w:hAnsi="宋体" w:cs="宋体"/>
                <w:b/>
                <w:color w:val="000000" w:themeColor="text1"/>
                <w:sz w:val="20"/>
                <w:szCs w:val="20"/>
                <w:highlight w:val="none"/>
              </w:rPr>
            </w:pPr>
            <w:r>
              <w:rPr>
                <w:rFonts w:hint="eastAsia" w:ascii="宋体" w:hAnsi="宋体" w:cs="宋体"/>
                <w:b/>
                <w:color w:val="000000" w:themeColor="text1"/>
                <w:sz w:val="20"/>
                <w:szCs w:val="20"/>
                <w:highlight w:val="none"/>
              </w:rPr>
              <w:t xml:space="preserve">序号</w:t>
            </w:r>
            <w:r>
              <w:rPr>
                <w:rFonts w:ascii="宋体" w:hAnsi="宋体" w:cs="宋体"/>
                <w:b/>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主要检测项目</w:t>
            </w:r>
            <w:r>
              <w:rPr>
                <w:rFonts w:ascii="宋体" w:hAnsi="宋体" w:cs="宋体"/>
                <w:b/>
                <w:bCs/>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pStyle w:val="855"/>
              <w:jc w:val="left"/>
              <w:spacing w:line="360" w:lineRule="exac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检测方法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val="false"/>
          </w:tcPr>
          <w:p>
            <w:pPr>
              <w:pStyle w:val="855"/>
              <w:jc w:val="left"/>
              <w:spacing w:line="360" w:lineRule="exac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样本类型</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17-羟孕酮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双氢睾酮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抗缪勒管激素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硫酸去氢表雄酮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类固醇检测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rFonts w:hint="eastAsia"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雄烯二酮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抑制素B</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性染色体数目异常检测（FISH探针）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骨髓或外周血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HLA-B*1502基因检测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EB病毒DNA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百日咳杆菌IgM抗体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百日咳杆菌核酸检测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鼻咽拭子、鼻咽内抽取物</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钙卫蛋白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粪便</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高敏PNH全套检查（14CD）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骨髓或外周血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呼吸道多种病原体核酸组合(18种)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痰液或咽拭子</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病毒性脑炎（脑脊液）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自身免疫性脑炎抗体（脑脊液）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肌红蛋白(MYO)</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尿香草扁桃酸(VMA)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尿液有机酸分析(GC-MS）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贫血8项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溶贫六项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免疫荧光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免疫组化</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肾穿免疫组化八项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肾脏全套电镜检查与诊断</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特殊染色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组织蜡块</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皮肤病理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常规肾脏病理检测（荧光7+特染3）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组织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他克莫司用药基因检测(NGS)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糖尿病三项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糖尿病自身抗体三项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糖尿病自身抗体五项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铜蓝蛋白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类胰岛素样生长因子结合蛋白3(IGF-BP3)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胰岛素样生长因子-1(IGF-1)精准检测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rFonts w:hint="eastAsia"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遗传代谢病检测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血片</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遗传性耳聋基因突变检测(108位点)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幽门螺杆菌培养+药敏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胃组织活检标本</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肠道菌群16Sr DNA高通量测序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粪便</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外周血CD1/CD20绝对计数检测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血清铁四项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肺炎衣原体抗体IgG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肺炎衣原体抗体IgM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单纯疱疹病毒Ⅰ型(HSV-Ⅰ-DNA)定量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 、疱疹液、脑脊液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单纯疱疹病毒Ⅰ型IgG抗体(HSV-Ⅰ-IgG)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单纯疱疹病毒Ⅰ型IgG抗体定量(HSV-Ⅰ-IgG)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单纯疱疹病毒Ⅰ型IgM抗体(HSV-Ⅰ-IgM)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单纯疱疹病毒Ⅱ型DNA定量检测(HSV-Ⅱ-DNA)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 、疱疹液、脑脊液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单纯疱疹病毒Ⅱ型IgG抗体(HSV-Ⅱ-IgG)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单纯疱疹病毒Ⅱ型IgG抗体定量(HSV-Ⅱ-IgG)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单纯疱疹病毒Ⅱ型IgM抗体(HSV-Ⅱ-IgM)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HLA-B51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狼疮抗凝物筛选试验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狼疮抗凝物确认试验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抗β2糖蛋白Ⅰ抗体（anti-β2GPI）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人补体因子H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人补体B因子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人补体I因子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血栓调节蛋白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C5b-9可溶性补体膜攻击复合物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人补体3a/3b</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血清总补体CH50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尿碘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血砷浓度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t xml:space="preserve">寄生虫常用抗体八项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2"/>
                <w:szCs w:val="22"/>
                <w:highlight w:val="none"/>
              </w:rPr>
            </w:pPr>
            <w:r>
              <w:rPr>
                <w:rFonts w:hint="eastAsia" w:ascii="宋体" w:hAnsi="宋体" w:cs="宋体"/>
                <w:color w:val="000000" w:themeColor="text1"/>
                <w:sz w:val="22"/>
                <w:szCs w:val="22"/>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细小病毒(B19-DNA)定量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EBV原位杂交一项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T细胞耗竭</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抗磷脂酶A2受体抗体(PLA2R),CBA法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脑脊液免疫定量及蛋白分析综合报告</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人血小板生成素（TPO）</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噬血蛋白（穿孔素，颗粒酶 B，SAP, XIAP,MUNC13-4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天疱疮和类天疱疮（4项）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胸苷激酶1(TK1)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隐球菌抗原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253"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5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丝裂霉素C(MMC)检测与彗星实验(SCGE)</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全血</w:t>
            </w:r>
            <w:r>
              <w:rPr>
                <w:rFonts w:ascii="宋体" w:hAnsi="宋体" w:cs="宋体"/>
                <w:color w:val="000000" w:themeColor="text1"/>
                <w:sz w:val="20"/>
                <w:szCs w:val="20"/>
                <w:highlight w:val="none"/>
              </w:rPr>
            </w:r>
            <w:r>
              <w:rPr>
                <w:color w:val="000000" w:themeColor="text1"/>
                <w:highlight w:val="none"/>
              </w:rPr>
            </w:r>
          </w:p>
        </w:tc>
      </w:tr>
    </w:tbl>
    <w:p>
      <w:pPr>
        <w:pStyle w:val="855"/>
        <w:contextualSpacing/>
        <w:ind w:left="-2" w:firstLine="482"/>
        <w:spacing w:line="360" w:lineRule="auto"/>
        <w:tabs>
          <w:tab w:val="left" w:pos="567" w:leader="none"/>
        </w:tabs>
        <w:rPr>
          <w:rFonts w:ascii="宋体" w:hAnsi="宋体"/>
          <w:b/>
          <w:color w:val="000000" w:themeColor="text1"/>
          <w:sz w:val="24"/>
          <w:highlight w:val="none"/>
        </w:rPr>
        <w:outlineLvl w:val="0"/>
      </w:pPr>
      <w:r>
        <w:rPr>
          <w:rFonts w:ascii="宋体" w:hAnsi="宋体"/>
          <w:b/>
          <w:color w:val="000000" w:themeColor="text1"/>
          <w:sz w:val="24"/>
          <w:highlight w:val="none"/>
        </w:rPr>
      </w:r>
      <w:r>
        <w:rPr>
          <w:color w:val="000000" w:themeColor="text1"/>
          <w:highlight w:val="none"/>
        </w:rPr>
      </w:r>
    </w:p>
    <w:p>
      <w:pPr>
        <w:pStyle w:val="855"/>
        <w:contextualSpacing/>
        <w:ind w:left="-2" w:firstLine="482"/>
        <w:spacing w:line="360" w:lineRule="auto"/>
        <w:tabs>
          <w:tab w:val="left" w:pos="567" w:leader="none"/>
        </w:tabs>
        <w:rPr>
          <w:rFonts w:hint="eastAsia" w:ascii="宋体" w:hAnsi="宋体"/>
          <w:b/>
          <w:color w:val="000000" w:themeColor="text1"/>
          <w:sz w:val="24"/>
          <w:highlight w:val="none"/>
        </w:rPr>
        <w:outlineLvl w:val="0"/>
      </w:pPr>
      <w:r>
        <w:rPr>
          <w:rFonts w:hint="eastAsia" w:ascii="宋体" w:hAnsi="宋体"/>
          <w:b/>
          <w:color w:val="000000" w:themeColor="text1"/>
          <w:sz w:val="24"/>
          <w:highlight w:val="none"/>
        </w:rPr>
        <w:t xml:space="preserve">采购包2：</w:t>
      </w:r>
      <w:r>
        <w:rPr>
          <w:color w:val="000000" w:themeColor="text1"/>
          <w:highlight w:val="none"/>
        </w:rP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96"/>
        <w:gridCol w:w="4473"/>
        <w:gridCol w:w="1135"/>
        <w:gridCol w:w="3084"/>
      </w:tblGrid>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ascii="宋体" w:hAnsi="宋体" w:cs="宋体"/>
                <w:b/>
                <w:color w:val="000000" w:themeColor="text1"/>
                <w:sz w:val="20"/>
                <w:szCs w:val="20"/>
                <w:highlight w:val="none"/>
              </w:rPr>
            </w:pPr>
            <w:r>
              <w:rPr>
                <w:rFonts w:hint="eastAsia" w:ascii="宋体" w:hAnsi="宋体" w:cs="宋体"/>
                <w:b/>
                <w:color w:val="000000" w:themeColor="text1"/>
                <w:sz w:val="20"/>
                <w:szCs w:val="20"/>
                <w:highlight w:val="none"/>
              </w:rPr>
              <w:t xml:space="preserve">序号</w:t>
            </w:r>
            <w:r>
              <w:rPr>
                <w:rFonts w:ascii="宋体" w:hAnsi="宋体" w:cs="宋体"/>
                <w:b/>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center"/>
              <w:spacing w:line="360" w:lineRule="exact"/>
              <w:widowControl/>
              <w:rPr>
                <w:rFonts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主要检测项目</w:t>
            </w:r>
            <w:r>
              <w:rPr>
                <w:rFonts w:ascii="宋体" w:hAnsi="宋体" w:cs="宋体"/>
                <w:b/>
                <w:bCs/>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center"/>
              <w:spacing w:line="360" w:lineRule="exac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检测方法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center"/>
              <w:spacing w:line="360" w:lineRule="exac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t xml:space="preserve">样本类型</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舍曲林（药物浓度）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苯妥英钠浓度（药物浓度）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丙戊酸（药物浓度）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左乙拉西坦（药物浓度）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茶碱浓度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戊肝抗体(HEV-IgM)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戊型肝炎病毒抗体IgG(HEV-IgG)检测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甲肝抗体(HAV-IgM)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丁肝抗体(HDV-IgM)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恶性肿瘤特异生长因子测定(TSGF)</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柯萨奇病毒IgM抗体(COX-IgM)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肥达氏反应(WR)</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血清Ⅳ型胶原测定(CIV)测定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血清Ⅲ型前胶原测定(PCⅢ)测定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尿儿茶酚胺套餐A（游离去甲肾上腺素、游离肾上腺素、游离多巴胺）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尿儿茶酚胺套餐B（甲氧基去甲肾上腺素、甲氧基肾上腺素、(NMN+MN)）</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血儿茶酚胺（游离甲氧基肾上腺素、游离甲氧基去甲肾上腺素、free(NMN+MN)）</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随机尿儿茶酚胺B套餐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游离睾酮(FT)+(LC-MS/MS)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血皮质醇(CORT4PM)、(CORT8AM)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血清生长激素(GH0min)(GH30min)(GH60min)(GH90min)</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醛固酮(ALD)(立位)、(卧位)测定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血促肾上腺皮质激素(ACTH4PM)、(ACTH8AM)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血浆肾素活性(PRA)(立位)(卧位)测定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血管紧张素Ⅰ(ATⅠ)(立位)(卧位)测定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血管紧张素Ⅱ(AT-Ⅱ)(立位)(卧位)测定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抗甲状腺过氧化物酶抗体(TPO-Ab)测定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促甲状腺受体抗体(TR-Ab)</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抗甲状腺球蛋白抗体(TG-Ab)测定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结核感染T细胞检测(TB-IGRA)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全血（肝素抗凝）</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解脲支原体DNA定量检测(UU-DNA)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乙肝DNA(HBV-DNA)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结核杆菌DNA(TB-DNA)检测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深部痰液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巨细胞病毒DNA定量测定(CMV-DNA)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尿液、乳汁、血清、全血（EDTA-K2抗凝）</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ENA谱14项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抗核抗体全套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抗环瓜氨酸肽抗体(CCP)</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抗双链DNA(抗dsDNA)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39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抗心磷脂抗体(ACA)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抗中性粒细胞胞浆抗体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系统性硬化症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重症肌无力相关抗体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肌炎抗体谱（12,23,26,28项</w:t>
            </w:r>
            <w:r>
              <w:rPr>
                <w:rFonts w:ascii="宋体" w:hAnsi="宋体" w:cs="宋体"/>
                <w:color w:val="000000" w:themeColor="text1"/>
                <w:sz w:val="24"/>
                <w:highlight w:val="none"/>
              </w:rPr>
              <w:t xml:space="preserve">）</w:t>
            </w: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top"/>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ANA（抗核抗体）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类风湿六项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免疫球蛋白IgE定量(IgE)</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脑利钠肽(NT-pro-BNP)</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b/>
                <w:bCs/>
                <w:color w:val="000000" w:themeColor="text1"/>
                <w:sz w:val="20"/>
                <w:szCs w:val="20"/>
                <w:highlight w:val="none"/>
              </w:rPr>
            </w:pPr>
            <w:r>
              <w:rPr>
                <w:rFonts w:hint="eastAsia" w:ascii="宋体" w:hAnsi="宋体" w:cs="宋体"/>
                <w:bCs/>
                <w:color w:val="000000" w:themeColor="text1"/>
                <w:sz w:val="20"/>
                <w:szCs w:val="20"/>
                <w:highlight w:val="none"/>
              </w:rPr>
              <w:t xml:space="preserve">尿</w:t>
            </w:r>
            <w:r>
              <w:rPr>
                <w:rFonts w:ascii="宋体" w:hAnsi="宋体" w:cs="宋体"/>
                <w:color w:val="000000" w:themeColor="text1"/>
                <w:sz w:val="20"/>
                <w:szCs w:val="20"/>
                <w:highlight w:val="none"/>
              </w:rPr>
              <w:t xml:space="preserve">肾功能10项（肌酐(Cr),尿微量白蛋白(ALb)，β2微球蛋白，尿视黄醇结合蛋白,转铁蛋白(TRF),α1-微球蛋白，免疫球蛋白G,β-N-乙酰氨基葡萄糖苷酶（NAG），总蛋白，微量白蛋白/肌酐）</w:t>
            </w:r>
            <w:r>
              <w:rPr>
                <w:rFonts w:hint="eastAsia" w:ascii="宋体" w:hAnsi="宋体" w:cs="宋体"/>
                <w:b/>
                <w:bCs/>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b/>
                <w:bCs/>
                <w:color w:val="000000" w:themeColor="text1"/>
                <w:sz w:val="20"/>
                <w:szCs w:val="20"/>
                <w:highlight w:val="none"/>
              </w:rPr>
            </w:pPr>
            <w:r>
              <w:rPr>
                <w:rFonts w:hint="eastAsia" w:ascii="宋体" w:hAnsi="宋体" w:cs="宋体"/>
                <w:b/>
                <w:bCs/>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49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尿微量白蛋白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尿α1微量球蛋白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尿液免疫球蛋白IgG测定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尿转铁蛋白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转铁蛋白测定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尿钙/肌酐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尿蛋白/肌</w:t>
            </w:r>
            <w:r>
              <w:rPr>
                <w:rFonts w:hint="eastAsia" w:ascii="宋体" w:hAnsi="宋体" w:cs="宋体"/>
                <w:color w:val="000000" w:themeColor="text1"/>
                <w:sz w:val="20"/>
                <w:szCs w:val="20"/>
                <w:highlight w:val="none"/>
              </w:rPr>
              <w:t xml:space="preserve">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尿蛋白电泳定量（带M蛋白）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24小时尿钙、电解质定量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24小时尿铜</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尿液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59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人类白细胞抗原B27(HLA-B27)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EDTA抗凝血浆</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人类乳头状瘤病毒高危13型(HPV13)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HPV23分型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HPV25分型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多重病原体检测项目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肺泡灌洗液、痰液、胸腹水、脑脊液等</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上呼吸道100靶向测序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鼻咽拭子等上呼吸道样本</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下呼吸道感染200靶向测序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深部痰液、肺泡灌洗液等下呼吸道样本，血液样本</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病原体宏基因(DNA)测序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肺泡灌洗液、痰液、胸腹水、脑脊液、血液、新鲜组织等</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病原体宏基因(RNA)测序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肺泡灌洗液、痰液、胸腹水、脑脊液、血液、新鲜组织等</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病原体宏基因(DNA+RNA)测序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肺泡灌洗液、痰液、胸腹水、脑脊液、血液、新鲜组织等</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69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叶酸(FOL)测定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微量元素16项+(ICP-MS)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肝素抗凝全血</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s100蛋白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可溶性CD25/125检测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抗GBM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血清蛋白电泳</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甲状旁腺激素(PTH)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血浆（EDTA抗凝）</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食物特异性抗体IgG4(42项)检测+(蛋白芯片法)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系统性红斑狼疮相关抗体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血清总胆汁酸(TBA)</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79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真菌培养+药敏试验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各类型标本</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自身免疫性肝病七项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食物过敏原特异性IgG抗体14项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食物特异性抗体IgG(100项)检测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曲霉菌IgG抗体检测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念珠菌抗原检测（Mn）</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念珠菌IgG抗体检测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分枝杆菌(MTB&amp;NTM)鉴定与耐药检测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肺泡灌洗液、痰液、胸腹水等呼吸道样本、脑脊液、淋巴结穿刺组织样本等</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肺炎支原体核酸及耐药突变位点检测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咽拭子、肺泡灌洗液、痰液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性早熟激素8项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89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脂溶性维生素群ADE</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EDTA抗凝全血、肝素抗凝全血、末梢血全血样本</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脂溶性维生素群ADEK</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维生素B族8项检测+质谱法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维生素B族检测(VB)+LC-MS/MS（5项）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质谱法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血清层粘连蛋白测定(LN)测定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血清透明质酸测定(HA)测定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过敏原综合组特异性IgE抗体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抗甲状腺微粒体抗体(Anti-TM)检测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男性不育五项+(电化学发光法)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人类乳头瘤病毒(6、11型)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分泌物</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99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过敏原综合组特异性IgE抗体+(免疫印迹法)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过敏原食物组特异性IgE抗体+(免疫印迹法)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过敏原吸入组特异性IgE抗体+(免疫印迹法)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食物特异性抗体IgG4(20项)+蛋白芯片法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食物特异性抗体IgG4 17项-蛋奶检测+蛋白芯片法</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周围神经病18项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自身免疫性癫痫10项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自身免疫性帕金森综合征16项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寡克隆区带分析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val="false"/>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中枢神经脱髓鞘3项套餐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109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中枢神经脱髓鞘4项套餐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中枢神经脱髓鞘6项套餐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副肿瘤综合征11项套餐检测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副肿瘤综合征14项套餐检测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副肿瘤20项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僵人综合征4项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小脑炎抗体谱17项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神经节苷脂12项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神经节苷脂7项套餐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血清、脑脊液</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女性雄激素套餐+（LC-MS/MS）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119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血清维生素B12(VB12)测定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血清</w:t>
            </w:r>
            <w:r>
              <w:rPr>
                <w:rFonts w:ascii="宋体" w:hAnsi="宋体" w:cs="宋体"/>
                <w:color w:val="000000" w:themeColor="text1"/>
                <w:sz w:val="20"/>
                <w:szCs w:val="20"/>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pStyle w:val="855"/>
              <w:jc w:val="center"/>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120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408"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儿童安全用药基因检测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11" w:type="pct"/>
            <w:vAlign w:val="center"/>
            <w:textDirection w:val="lrTb"/>
            <w:noWrap/>
          </w:tcPr>
          <w:p>
            <w:pPr>
              <w:pStyle w:val="855"/>
              <w:jc w:val="left"/>
              <w:spacing w:line="360" w:lineRule="exact"/>
              <w:widowControl/>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660" w:type="pct"/>
            <w:vAlign w:val="center"/>
            <w:textDirection w:val="lrTb"/>
            <w:noWrap w:val="false"/>
          </w:tcPr>
          <w:p>
            <w:pPr>
              <w:pStyle w:val="855"/>
              <w:jc w:val="left"/>
              <w:spacing w:line="360" w:lineRule="exact"/>
              <w:widowControl/>
              <w:rPr>
                <w:rFonts w:ascii="宋体" w:hAnsi="宋体" w:cs="宋体"/>
                <w:color w:val="000000" w:themeColor="text1"/>
                <w:sz w:val="20"/>
                <w:szCs w:val="20"/>
                <w:highlight w:val="none"/>
              </w:rPr>
            </w:pPr>
            <w:r>
              <w:rPr>
                <w:rFonts w:hint="eastAsia" w:ascii="宋体" w:hAnsi="宋体" w:cs="宋体"/>
                <w:color w:val="000000" w:themeColor="text1"/>
                <w:sz w:val="20"/>
                <w:szCs w:val="20"/>
                <w:highlight w:val="none"/>
              </w:rPr>
              <w:t xml:space="preserve">EDTA抗凝全血</w:t>
            </w:r>
            <w:r>
              <w:rPr>
                <w:rFonts w:ascii="宋体" w:hAnsi="宋体" w:cs="宋体"/>
                <w:color w:val="000000" w:themeColor="text1"/>
                <w:sz w:val="20"/>
                <w:szCs w:val="20"/>
                <w:highlight w:val="none"/>
              </w:rPr>
            </w:r>
            <w:r>
              <w:rPr>
                <w:color w:val="000000" w:themeColor="text1"/>
                <w:highlight w:val="none"/>
              </w:rPr>
            </w:r>
          </w:p>
        </w:tc>
      </w:tr>
    </w:tbl>
    <w:p>
      <w:pPr>
        <w:pStyle w:val="855"/>
        <w:contextualSpacing/>
        <w:ind w:left="-2" w:firstLine="482"/>
        <w:spacing w:line="360" w:lineRule="auto"/>
        <w:tabs>
          <w:tab w:val="left" w:pos="567" w:leader="none"/>
        </w:tabs>
        <w:rPr>
          <w:rFonts w:hint="eastAsia" w:ascii="宋体" w:hAnsi="宋体"/>
          <w:b/>
          <w:color w:val="000000" w:themeColor="text1"/>
          <w:sz w:val="24"/>
          <w:highlight w:val="none"/>
        </w:rPr>
        <w:outlineLvl w:val="0"/>
      </w:pPr>
      <w:r>
        <w:rPr>
          <w:rFonts w:hint="eastAsia" w:ascii="宋体" w:hAnsi="宋体"/>
          <w:b/>
          <w:color w:val="000000" w:themeColor="text1"/>
          <w:sz w:val="24"/>
          <w:highlight w:val="none"/>
        </w:rPr>
        <w:t xml:space="preserve">采购包3：</w:t>
      </w:r>
      <w:r>
        <w:rPr>
          <w:color w:val="000000" w:themeColor="text1"/>
          <w:highlight w:val="none"/>
        </w:rP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74"/>
        <w:gridCol w:w="2411"/>
        <w:gridCol w:w="3968"/>
        <w:gridCol w:w="2235"/>
      </w:tblGrid>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5"/>
              <w:jc w:val="center"/>
              <w:spacing w:line="360" w:lineRule="exact"/>
              <w:widowControl/>
              <w:rPr>
                <w:rFonts w:ascii="宋体" w:hAnsi="宋体" w:cs="宋体"/>
                <w:b/>
                <w:bCs/>
                <w:color w:val="000000" w:themeColor="text1"/>
                <w:sz w:val="18"/>
                <w:szCs w:val="18"/>
                <w:highlight w:val="none"/>
              </w:rPr>
            </w:pPr>
            <w:r>
              <w:rPr>
                <w:rFonts w:hint="eastAsia" w:ascii="宋体" w:hAnsi="宋体" w:cs="宋体"/>
                <w:b/>
                <w:bCs/>
                <w:color w:val="000000" w:themeColor="text1"/>
                <w:sz w:val="22"/>
                <w:szCs w:val="18"/>
                <w:highlight w:val="none"/>
              </w:rPr>
              <w:t xml:space="preserve">血液系统肿瘤</w:t>
            </w:r>
            <w:r>
              <w:rPr>
                <w:rFonts w:ascii="宋体" w:hAnsi="宋体" w:cs="宋体"/>
                <w:b/>
                <w:bCs/>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项目名称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检测内容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检测方法</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一、形态学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骨髓涂片细胞学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分辨细胞类别、形态和比例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染色+镜检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外周血涂片细胞学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分辨细胞类别、形态和比例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染色+镜检</w:t>
            </w:r>
            <w:r>
              <w:rPr>
                <w:color w:val="000000" w:themeColor="text1"/>
                <w:highlight w:val="none"/>
              </w:rP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骨髓活检组织病理+骨髓涂片(辅片)</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骨髓组织结构的改变、骨髓增生程度、各系细胞的成熟性和形态的改变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染色+镜检</w:t>
            </w:r>
            <w:r>
              <w:rPr>
                <w:color w:val="000000" w:themeColor="text1"/>
                <w:highlight w:val="none"/>
              </w:rP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骨髓活检免疫组化</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骨髓活检组织病理+特殊染色+免疫组化5项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组织病理+免疫组化</w:t>
            </w:r>
            <w:r>
              <w:rPr>
                <w:color w:val="000000" w:themeColor="text1"/>
                <w:highlight w:val="none"/>
              </w:rP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骨髓活检组织病理+特殊染色+免疫组化10项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免疫组化(1抗体)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淋巴瘤免疫组化</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非霍奇金淋巴瘤精准分型（18抗体）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免疫组化</w:t>
            </w:r>
            <w:r>
              <w:rPr>
                <w:color w:val="000000" w:themeColor="text1"/>
                <w:highlight w:val="none"/>
              </w:rP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非霍奇金淋巴瘤基础组套（10抗体)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霍奇金淋巴瘤（11抗体）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二、流式免疫分型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血液系统肿瘤免疫分型（42CD）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42抗体：</w:t>
              <w:br w:type="textWrapping" w:clear="all"/>
              <w:t xml:space="preserve">CD2、cyCD3、smCD3*3、CD4、CD5*2、CD7、CD8、CD10、CD11b、CD13、CD14、CD16、CD19*2、CD20、CD33、CD34*2、CD38、CD36、CD41、CD45*5、CD56、CD71、CD79a、CD105、CD117*2、CD138、CD235a、HLADR、TRBC1、cyIgκ、cyIgλ、cyMPO</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急性白血病（AL）免疫分型（40CD）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40抗体：</w:t>
              <w:br w:type="textWrapping" w:clear="all"/>
              <w:t xml:space="preserve">CD1a、cyCD3*3、smCD3*2、CD4、CD5、CD7、CD8、CD10、CD11b、CD11c、CD13、 CD14、CD16、CD19*2、CD20、cyCD22、CD33、CD34*4、CD36、CD38、CD45*5、CD64、CD99、cyMPO、cyCD79a、HLADR、CD117*2、TdT</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髓系肿瘤免疫分型（32CD）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32抗体：CD4、CD5、CD7、CD10、CD11b、CD13、CD14、CD15、CD16、CD19、CD33、CD34*3、CD36、CD38、CD45*4、CD56、CD61、CD64、CD71、CD99、CD105、CD123、CD117*4、HLADR</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B淋巴母细胞白血病（B-ALL）免疫分型（19CD）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19抗体：</w:t>
              <w:br w:type="textWrapping" w:clear="all"/>
              <w:t xml:space="preserve">CD20 cyCD22 CD24 CD33 CD34*2 CD38 CD45*2 CD66c CD73 CD81 CD123 CD304 TdT</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T淋巴母细胞白血病（T-ALL）免疫分型（17CD）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17抗体：CD1a,CD2,cyCD3*2,smCD3*2,CD4,CD5,CD7,CD8,CD13,CD33,CD34,CD45*2,CD99,TdT</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淋巴瘤免疫分型（25CD）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25抗体：CD2 smCD3*2 CD4 CD5*2 CD7 CD8 CD10 CD19 CD20 CD38 CD45*2 CD56 smIgk smIgλ TRBC1；再根据初筛方向进一步染色。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NK细胞KIR受体分析（7CD）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7抗体：smCD3、CD16、CD45、CD56、CD158a/h、CD158b1/b2、CD158e1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BPDCN免疫分型 （23CD）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23抗体：smCD3*2、CD4*2、CD14*2、CD19*2、CD16*2、CD45*2、CD56、CD123、CD203c*2、CD303*2、CD304*2、HLADR、cyTCL1、TdT</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PNH克隆性分析（9CD）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9抗体：CD59,CD235a,CD14,CD15,CD24,CD45,CD64,CD157,FLAER</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淋巴细胞亚群分类相对计数（淋巴细胞分析）（7CD）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7抗体：CD3、CD4、CD8、CD19、CD16+CD56、CD45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NK细胞穿孔素+颗粒酶B检测（6CD）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6抗体：smCD3 CD16 CD45 CD56 GranzymeB Perforin</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三、流式微小残留病检测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AML微小残留病检测（MRD）检测（26CD）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26抗体：</w:t>
              <w:br w:type="textWrapping" w:clear="all"/>
              <w:t xml:space="preserve">CD4、CD5、CD7、CD10、CD11b、CD13、CD14、CD15、CD16、CD19、CD33、CD34*3、CD38、CD45*3、CD56、CD64、CD99、CD123、CD117*3、HLADR</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B-ALL微小残留病检测（MRD）检测（11CD）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11抗体：</w:t>
              <w:br w:type="textWrapping" w:clear="all"/>
              <w:t xml:space="preserve">CD10、CD19、CD20、CD34、CD38、CD45、CD81、CD13+CD33 或 CD73+CD304、CD66c+CD123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T-ALL微小残留病检测（MRD）检测（17CD）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17抗体：</w:t>
              <w:br w:type="textWrapping" w:clear="all"/>
              <w:t xml:space="preserve">CD1a、CD2、cyCD3*2、smCD3*2、CD4、CD5、CD7、CD8、CD10、CD34、CD45*2、CD56、CD99、cyTdT</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CLL微小残留病检测（MRD）检测（8CD）</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8抗体：</w:t>
              <w:br w:type="textWrapping" w:clear="all"/>
              <w:t xml:space="preserve">CD3、CD5、CD19、CD20、CD43、CD45、CD79b、CD81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自定义免疫分型组套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免疫分型组套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四、核型分析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血液肿瘤核型分析（无刺激培养）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染色体倍性、数目和结构的改变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G显带</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成熟B系肿瘤核型分析（CpG刺激培养）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染色体倍性、数目和结构的改变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G显带</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T系肿瘤核型分析（PHA刺激培养）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染色体倍性、数目和结构的改变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G显带</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淋巴瘤核型分析（CpG+PHA刺激培养）</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染色体倍性、数目和结构的改变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G显带</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五、FISH 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AML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3探针：CBFB重排、KMT2A(MLL)重排、RUNX1/RUNX1T1融合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MDS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4探针：-5/5q-、-7/7q-、+8、20q-</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MPN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3探针：+8、13q-、20q-</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嗜酸性细胞增多症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4探针：PDGFRA重排、PDGFRB重排、FGFR1重排、JAK2重排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MDS/MPN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4探针：-7/7q-、+8、20q-、BCR/ABL1融合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Ph-like B-ALL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4探针：BCR/ABL1融合、ABL1重排、CRLF2重排、JAK2重排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儿童B-ALL/LBL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4探针：ETV6/RUNX1融合（iAMP(21)扩增）、BCR/ABL1融合、KMT2A(MLL)重排、CRLF2重排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T-ALL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3探针：CDKN2A/B缺失、KMT2A(MLL)重排、TCRA/D重排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3探针：IGH/CCND1重排、MALT1重排、MYC重排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其他单项探针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自定义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六、DNA NGS 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血液系统肿瘤全景DNAseq PLUS（206基因）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检测血液系统肿瘤相关：①206基因(含诊断分型、预后、靶药和遗传)突变 ；②全基因组CNV&amp;LOH； ③IG/TCR融合；④IG/TCR克隆性分析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髓系肿瘤DNAseq PLUS（134基因）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检测髓系肿瘤相关：①134基因(含诊断分型、预后、靶药、遗传)突变分析；②全基因组CNV&amp;LOH</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髓系肿瘤DNAseq（134基因）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检测髓系肿瘤相关：①134基因(含诊断分型、预后、靶药、遗传)突变分析；②靶基因CNV</w:t>
            </w:r>
            <w:r>
              <w:rPr>
                <w:rFonts w:ascii="宋体" w:hAnsi="宋体" w:cs="Arial"/>
                <w:color w:val="000000" w:themeColor="text1"/>
                <w:sz w:val="18"/>
                <w:szCs w:val="18"/>
                <w:highlight w:val="none"/>
              </w:rPr>
              <w:t xml:space="preserve"> </w:t>
            </w: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淋系肿瘤DNAseq PLUS（153基因）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检测淋系肿瘤相关：①153基因(含诊断分型、预后、靶药和遗传)突变 ；②全基因组CNV&amp;LOH； ③IG/TCR融合；④IG/TCR克隆性分析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淋系肿瘤DNAseq（153基因）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检测淋系肿瘤相关：①153基因(含诊断分型、预后、靶药、遗传)突变分析； ②靶基因CNV； ③IG/TCR融合；④IG/TCR克隆性分析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AML靶基因测序（50基因）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检测AML相关：①50个靶基因(含诊断分型、预后、靶药)突变分析；②靶基因CNV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MPN靶基因测序（36基因）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检测MPN相关：①36基因(含诊断分型、预后、靶药)突变分析；②靶基因CNV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ascii="宋体" w:hAnsi="宋体" w:cs="宋体"/>
                <w:color w:val="000000" w:themeColor="text1"/>
                <w:sz w:val="18"/>
                <w:szCs w:val="18"/>
                <w:highlight w:val="none"/>
              </w:rPr>
              <w:t xml:space="preserve">MDS、MDS/MPN靶基因测序（51基因）</w:t>
            </w: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检测MDS/MPN相关：①51基因(含诊断分型、预后、靶药)突变分析；②靶基因CNV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ALL靶基因测序（62基因）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检测ALL相关：①62基因(含诊断分型、预后、靶药关)突变分析；②IG/TCR融合；③IG/TCR克隆性分析；④靶基因CNV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淋巴瘤靶基因测序（46基因）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检测淋巴瘤相关：①46基因(含诊断分型、预后、靶药关)突变分析；②IG/TCR融合；③IG/TCR克隆性分析；④靶基因CNV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骨髓衰竭靶基因测序（118基因）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涵盖ASH等指南推荐的先天性骨髓衰竭综合征相关基因，检测突变、插入/缺失、CNV。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出凝血疾病靶基因测序（91基因）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涵盖ISTH列出的出血性疾病相关基因，检测突变、插入/缺失、CNV分析。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易栓症靶基因测序（49基因）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涵盖ISTH列出的易栓症相关基因，检测突变、插入/缺失、CNV分析。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噬血细胞综合症靶基因测序（46基因）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涵盖噬血细胞综合症相关基因，检测突变、插入/缺失。</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七、RNA NGS 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髓系肿瘤融合基因RNAseq</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42基因（181个诱饵探针）相关的融合基因筛查，包括已知（582对以上的融合基因）和未知的融合基因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RNA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淋系肿瘤融合基因RNAseq</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70基因（255个诱饵探针）相关的融合基因筛查，包括已知（616对以上的融合基因）和未知融合基因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RNA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全基因转录组测序（融合基因）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全基因组范围内筛查已知和未知的融合基因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RNA NGS</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ind w:firstLine="181"/>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八、qPCR/ddPCR/指定DNA/RNA位点扩增测序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融合基因单个位点qPCR </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qPCR；融合基因检测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qPCR </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融合基因单个位点ddPCR</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ddPCR；定量分析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ddPCR</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指定DNA/RNA位点扩增测序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PCR+一代测序检测基因突变</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一代测序</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血管内皮生长因子（VEGF）检测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血清中VEGF的浓度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ELISA</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溶血组套（9项）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血浆游离血红蛋白测定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比色法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红细胞渗透脆性试验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比色法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血红蛋白电泳测定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电泳法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直接抗人球蛋白(Coombs')试验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微柱凝胶法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酸化溶血试验(Ham)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试管法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异丙醇试验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试管法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血清结合珠蛋白测定(HP)</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免疫比浊法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葡萄糖-6-磷酸脱氢酶活性检测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比值法</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蔗糖溶血试验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试管法</w:t>
            </w:r>
            <w:r>
              <w:rPr>
                <w:color w:val="000000" w:themeColor="text1"/>
                <w:highlight w:val="none"/>
              </w:rP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5"/>
              <w:jc w:val="center"/>
              <w:spacing w:line="360" w:lineRule="exact"/>
              <w:widowControl/>
              <w:rPr>
                <w:rFonts w:ascii="宋体" w:hAnsi="宋体" w:cs="宋体"/>
                <w:b/>
                <w:bCs/>
                <w:color w:val="000000" w:themeColor="text1"/>
                <w:sz w:val="18"/>
                <w:szCs w:val="18"/>
                <w:highlight w:val="none"/>
              </w:rPr>
            </w:pPr>
            <w:r>
              <w:rPr>
                <w:rFonts w:hint="eastAsia" w:ascii="宋体" w:hAnsi="宋体" w:cs="宋体"/>
                <w:b/>
                <w:bCs/>
                <w:color w:val="000000" w:themeColor="text1"/>
                <w:sz w:val="22"/>
                <w:szCs w:val="18"/>
                <w:highlight w:val="none"/>
              </w:rPr>
              <w:t xml:space="preserve">实体肿瘤</w:t>
            </w:r>
            <w:r>
              <w:rPr>
                <w:rFonts w:ascii="宋体" w:hAnsi="宋体" w:cs="宋体"/>
                <w:b/>
                <w:bCs/>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项目名称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检测内容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检测方法</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1.1 泛肿瘤DNA NGS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实体肿瘤全景DNAseq Plus（638基因）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（1）638实体肿瘤相关靶基因突变（含靶向治疗、化疗、遗传）</w:t>
              <w:br w:type="textWrapping" w:clear="all"/>
              <w:t xml:space="preserve">（2）全基因组CNV和LOH，HRD评估</w:t>
              <w:br w:type="textWrapping" w:clear="all"/>
              <w:t xml:space="preserve">（3）肿瘤突变负荷（TMB）、微卫星稳定性分析（MSI）和HLA分型分析</w:t>
              <w:br w:type="textWrapping" w:clear="all"/>
              <w:t xml:space="preserve">全面辅助临床诊断分型、评估预后和遗传风险、指导免疫治疗和靶药选择等。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肿瘤靶向治疗基因测序（29基因）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NGS检测实体肿瘤靶向治疗相关基因：</w:t>
              <w:br w:type="textWrapping" w:clear="all"/>
              <w:t xml:space="preserve">（1）29个靶基因的SNV、InDel；</w:t>
              <w:br w:type="textWrapping" w:clear="all"/>
              <w:t xml:space="preserve">（2）靶基因CNV；</w:t>
              <w:br w:type="textWrapping" w:clear="all"/>
              <w:t xml:space="preserve">（3）以及常见融合。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br w:type="textWrapping" w:clear="all"/>
              <w:t xml:space="preserve">家族性肿瘤遗传易感基因测序（78基因）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NGS检测遗传性肿瘤及其综合征相关基因：</w:t>
              <w:br w:type="textWrapping" w:clear="all"/>
              <w:t xml:space="preserve">（1）78个靶基因的SNV、InDel；</w:t>
              <w:br w:type="textWrapping" w:clear="all"/>
              <w:t xml:space="preserve">（2）靶基因CNV。</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林奇综合征（MMR）基因测序（5基因）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NGS检测MMR相关基因的SNV和InDel，以筛查林奇综合征（Lynch）、评估遗传风险和评估免疫治疗。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肿瘤化疗基因测序（60基因）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NGS检测化疗药物疗效相关基因：60个靶基因SNV，以评估化疗药物疗效及毒性反应。</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1.2 神经系统肿瘤 DNA NGS</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br w:type="textWrapping" w:clear="all"/>
              <w:t xml:space="preserve">神经系统肿瘤靶基因测序（148基因）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NGS检测脑肿瘤相关基因及肿瘤遗传易感基因：</w:t>
              <w:br w:type="textWrapping" w:clear="all"/>
              <w:t xml:space="preserve">（1）148个靶基因（含诊断分型、预后、靶药和遗传相关）SNV、InDel；</w:t>
              <w:br w:type="textWrapping" w:clear="all"/>
              <w:t xml:space="preserve">（2）靶基因CNV；</w:t>
              <w:br w:type="textWrapping" w:clear="all"/>
              <w:t xml:space="preserve">（3）常见融合、MSI和化疗药分析。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br w:type="textWrapping" w:clear="all"/>
              <w:t xml:space="preserve">胶质瘤靶基因高深度测序（144基因）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NGS检测胶质瘤相关基因及肿瘤遗传易感基因：</w:t>
              <w:br w:type="textWrapping" w:clear="all"/>
              <w:t xml:space="preserve">（1）144个靶基因（含诊断分型、预后、靶</w:t>
              <w:br w:type="textWrapping" w:clear="all"/>
              <w:t xml:space="preserve">药和遗传相关）SNV、InDel；</w:t>
              <w:br w:type="textWrapping" w:clear="all"/>
              <w:t xml:space="preserve">（2）靶基因CNV；</w:t>
              <w:br w:type="textWrapping" w:clear="all"/>
              <w:t xml:space="preserve">（3）常见融合、MSI和化疗药分析。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br w:type="textWrapping" w:clear="all"/>
              <w:t xml:space="preserve">脑膜瘤靶基因测序（138基因）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NGS检测脑膜瘤相关基因及肿瘤遗传易感基因：</w:t>
              <w:br w:type="textWrapping" w:clear="all"/>
              <w:t xml:space="preserve">（1）138个靶基因（含诊断分型、预后、靶</w:t>
              <w:br w:type="textWrapping" w:clear="all"/>
              <w:t xml:space="preserve">药和遗传相关）SNV、InDel；</w:t>
              <w:br w:type="textWrapping" w:clear="all"/>
              <w:t xml:space="preserve">（2）靶基因CNV；</w:t>
              <w:br w:type="textWrapping" w:clear="all"/>
              <w:t xml:space="preserve">（3）常见融合、MSI和化疗药分析。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髓母细胞瘤靶基因测序（132基因）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基于DNA NGS检测髓母细胞瘤相关基因及肿瘤遗传易感基因：</w:t>
              <w:br w:type="textWrapping" w:clear="all"/>
              <w:t xml:space="preserve">（1）132个靶基因（含诊断分型、预后、靶</w:t>
              <w:br w:type="textWrapping" w:clear="all"/>
              <w:t xml:space="preserve">药和遗传相关）SNV、InDel；</w:t>
              <w:br w:type="textWrapping" w:clear="all"/>
              <w:t xml:space="preserve">（2）靶基因CNV；</w:t>
              <w:br w:type="textWrapping" w:clear="all"/>
              <w:t xml:space="preserve">（3）常见融合、MSI和化疗药分析。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DNA NGS</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2. RNA NGS（1项）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泛肿瘤融合基因测序（118诱饵基因）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基于RNA NGS检测118个肿瘤相关融合基因的任何已知和未知融合变异。</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RNA NGS</w:t>
            </w:r>
            <w:r>
              <w:rPr>
                <w:color w:val="000000" w:themeColor="text1"/>
                <w:highlight w:val="none"/>
              </w:rP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661" w:type="pct"/>
            <w:vAlign w:val="center"/>
            <w:textDirection w:val="lrTb"/>
            <w:noWrap/>
          </w:tcPr>
          <w:p>
            <w:pPr>
              <w:pStyle w:val="855"/>
              <w:jc w:val="left"/>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3. 荧光原位杂交（FISH）（4项）</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胶质瘤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7探针：1p/19q共缺失（2探针），10号丢失（2探针），CDKN2A/B缺失，EGFR扩增（7号增多），BRAF重排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脑膜瘤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2探针：CDKN2A/B缺失，22号(NF2)染色体缺失</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髓母细胞瘤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3探针：i(17q)，MYCN扩增，MYC扩增</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神经母细胞瘤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4探针：1p缺失，11q缺失，MYCN扩增，TERT重排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尤文氏肉瘤/原始神经外胚层肿瘤 FISH组套</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2探针：EWSR1重排，FUS重排</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其他单项探针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FISH单项探针：1p、2号、3p、6号、9p (CDKN2A /B)、10号、11q、17号、i (17q)和22号(NF2)缺失；1p/19q共缺失；3号、7号、i(12p)和17号</w:t>
            </w:r>
            <w:r>
              <w:rPr>
                <w:rFonts w:hint="eastAsia" w:ascii="宋体" w:hAnsi="宋体" w:cs="宋体"/>
                <w:color w:val="000000" w:themeColor="text1"/>
                <w:sz w:val="18"/>
                <w:szCs w:val="18"/>
                <w:highlight w:val="none"/>
              </w:rPr>
              <w:t xml:space="preserve">增加；ALK 、BCL2、BCL6、BRAF 、CIC、DDIT3、ETV6、ERG、EWSR1、FGFR1/2/3、FGF19、FOXO1、FUS、HMGA2、JAZF1、MALT1、MYC、NR4A3、NTRK1/2/3、NUT、PDGFB、RELA、RET、ROS1、SS18、TERT、TFE3、TMPRSS2、YAP1和YWHAE重排；AR、CCND1、CDK4、EGFR、HER2、MDM2、MET、MYC、TERC、TOP2A 和MYCN 扩增；CCND1/IGH融合、PTEN 缺失、RB1缺失等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FISH</w:t>
            </w:r>
            <w:r>
              <w:rPr>
                <w:color w:val="000000" w:themeColor="text1"/>
                <w:highlight w:val="none"/>
              </w:rPr>
            </w:r>
          </w:p>
        </w:tc>
      </w:tr>
      <w:tr>
        <w:trPr>
          <w:trHeight w:val="17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5"/>
              <w:jc w:val="center"/>
              <w:spacing w:line="360" w:lineRule="exact"/>
              <w:widowControl/>
              <w:rPr>
                <w:rFonts w:ascii="宋体" w:hAnsi="宋体" w:cs="宋体"/>
                <w:b/>
                <w:bCs/>
                <w:color w:val="000000" w:themeColor="text1"/>
                <w:sz w:val="18"/>
                <w:szCs w:val="18"/>
                <w:highlight w:val="none"/>
              </w:rPr>
            </w:pPr>
            <w:r>
              <w:rPr>
                <w:rFonts w:hint="eastAsia" w:ascii="宋体" w:hAnsi="宋体" w:cs="宋体"/>
                <w:b/>
                <w:bCs/>
                <w:color w:val="000000" w:themeColor="text1"/>
                <w:sz w:val="24"/>
                <w:szCs w:val="18"/>
                <w:highlight w:val="none"/>
              </w:rPr>
              <w:t xml:space="preserve">普检项目</w:t>
            </w:r>
            <w:r>
              <w:rPr>
                <w:rFonts w:ascii="宋体" w:hAnsi="宋体" w:cs="宋体"/>
                <w:b/>
                <w:bCs/>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检验项目</w:t>
            </w:r>
            <w:r>
              <w:rPr>
                <w:rFonts w:ascii="宋体" w:hAnsi="宋体" w:cs="宋体"/>
                <w:b/>
                <w:bCs/>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项目名称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检测方法</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再障免疫功能检测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淋巴亚群相对计数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造血细胞自身抗体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白血病免疫分型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血小板膜糖蛋白检测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血细胞簇分化抗原（CD）系列检测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restart"/>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ITP全套（网织血小板+血小板相关抗体）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血小板相关免疫球蛋白(PAIg)测定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血细胞簇分化抗原（CD）系列检测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cantSplit/>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vMerge w:val="continue"/>
            <w:textDirection w:val="lrTb"/>
            <w:noWrap w:val="false"/>
          </w:tcPr>
          <w:p>
            <w:pPr>
              <w:pStyle w:val="855"/>
              <w:jc w:val="left"/>
              <w:spacing w:line="360" w:lineRule="exac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抗血小板膜糖蛋白自身抗体测定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流式细胞术</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丝裂霉素染色体断裂实验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染色体分析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特殊培养法、镜检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血小板功能试验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瑞斯托霉素诱导血小板聚集测定</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光比浊法（LTA）</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地贫基因检测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地中海贫血基因检测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测序</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外周血染色体核型分析</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培养法</w:t>
            </w:r>
            <w:r>
              <w:rPr>
                <w:rFonts w:ascii="宋体" w:hAnsi="宋体" w:cs="宋体"/>
                <w:color w:val="000000" w:themeColor="text1"/>
                <w:sz w:val="18"/>
                <w:szCs w:val="18"/>
                <w:highlight w:val="none"/>
              </w:rPr>
              <w:t xml:space="preserve">G显带</w:t>
            </w: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全血</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凝血因子活性测定（Ⅱ、V、VII、Ⅷ、IX、X、XI、XII）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凝血因子活性测定（Ⅱ、V、VII、Ⅷ、IX、X、XI、XII）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凝固法</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凝血因子抑制物定量检测（Ⅱ、V、VII、Ⅷ、IX、X、XI、XII）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凝血因子抑制物定量检测（Ⅱ、V、VII、Ⅷ、IX、X、XI、XII）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Bethesda法</w:t>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血小板聚集、黏附、释放试验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造血细胞自身抗体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BCR-ABL融合基因ABL激酶区检测(耐药基因)</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ADAMTS13酶活性及抑制物抗体</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HLH+MAS易感基因二代测序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肿瘤外送病理及分子生物学检测</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EB病毒的淋巴细胞亚群(B/T/NK细胞)</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w:t>
            </w:r>
            <w:r>
              <w:rPr>
                <w:rFonts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小巨核酶标染色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骨髓片</w:t>
            </w:r>
            <w:r>
              <w:rPr>
                <w:rFonts w:ascii="宋体" w:hAnsi="宋体" w:cs="宋体"/>
                <w:color w:val="000000" w:themeColor="text1"/>
                <w:sz w:val="18"/>
                <w:szCs w:val="18"/>
                <w:highlight w:val="none"/>
              </w:rPr>
            </w:r>
            <w:r>
              <w:rPr>
                <w:color w:val="000000" w:themeColor="text1"/>
                <w:highlight w:val="none"/>
              </w:rPr>
            </w:r>
          </w:p>
        </w:tc>
      </w:tr>
      <w:tr>
        <w:trPr>
          <w:trHeight w:val="17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98"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抗凝血酶AI-III</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136" w:type="pct"/>
            <w:vAlign w:val="center"/>
            <w:textDirection w:val="lrTb"/>
            <w:noWrap w:val="false"/>
          </w:tcPr>
          <w:p>
            <w:pPr>
              <w:pStyle w:val="855"/>
              <w:jc w:val="center"/>
              <w:spacing w:line="360" w:lineRule="exact"/>
              <w:widowControl/>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03" w:type="pct"/>
            <w:vAlign w:val="center"/>
            <w:textDirection w:val="lrTb"/>
            <w:noWrap w:val="false"/>
          </w:tcPr>
          <w:p>
            <w:pPr>
              <w:pStyle w:val="855"/>
              <w:jc w:val="center"/>
              <w:spacing w:line="360" w:lineRule="exact"/>
              <w:widowControl/>
              <w:rPr>
                <w:rFonts w:ascii="宋体" w:hAnsi="宋体"/>
                <w:color w:val="000000" w:themeColor="text1"/>
                <w:sz w:val="18"/>
                <w:szCs w:val="18"/>
                <w:highlight w:val="none"/>
              </w:rPr>
            </w:pPr>
            <w:r>
              <w:rPr>
                <w:rFonts w:ascii="宋体" w:hAnsi="宋体"/>
                <w:color w:val="000000" w:themeColor="text1"/>
                <w:sz w:val="18"/>
                <w:szCs w:val="18"/>
                <w:highlight w:val="none"/>
              </w:rPr>
            </w:r>
            <w:r>
              <w:rPr>
                <w:color w:val="000000" w:themeColor="text1"/>
                <w:highlight w:val="none"/>
              </w:rPr>
            </w:r>
          </w:p>
        </w:tc>
      </w:tr>
    </w:tbl>
    <w:p>
      <w:pPr>
        <w:pStyle w:val="950"/>
        <w:contextualSpacing/>
        <w:ind w:firstLine="482"/>
        <w:spacing w:line="360" w:lineRule="auto"/>
        <w:tabs>
          <w:tab w:val="left" w:pos="567"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★注：（投标人针对以下①-④内容提供承诺函并加盖投标人公章，本项为实质性要求，未提供或提供的内容不完整的视为无效投标文件处理）</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①服务期内，如果检测项目能由采购人自行开展，采购人将收回检测项目，采购人有权提前解除与中标人签订的采购合同，双方互不承担责任。</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②服务期内，如需新增项目，另行签订补充协议，项目定价参照签订的合同优惠率；</w:t>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③投标人必须对《检验项目清单》对应包号的全部内容进行投标（响应），不允许只对部分内容进行投标（响应）。</w:t>
      </w:r>
      <w:r>
        <w:rPr>
          <w:rFonts w:ascii="宋体" w:hAnsi="宋体"/>
          <w:bCs/>
          <w:color w:val="000000" w:themeColor="text1"/>
          <w:sz w:val="24"/>
          <w:szCs w:val="24"/>
          <w:highlight w:val="none"/>
        </w:rPr>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④投标人承诺，若本投标人中标，检测报告的出具方必须为本投标人</w:t>
      </w:r>
      <w:r>
        <w:rPr>
          <w:rFonts w:hint="eastAsia" w:ascii="宋体" w:hAnsi="宋体"/>
          <w:color w:val="000000" w:themeColor="text1"/>
          <w:sz w:val="24"/>
          <w:highlight w:val="none"/>
        </w:rPr>
        <w:t xml:space="preserve">（或其全资控股或属同一母公司全资控股，提供相关证明材料）</w:t>
      </w:r>
      <w:r>
        <w:rPr>
          <w:rFonts w:hint="eastAsia" w:ascii="宋体" w:hAnsi="宋体"/>
          <w:bCs/>
          <w:color w:val="000000" w:themeColor="text1"/>
          <w:sz w:val="24"/>
          <w:szCs w:val="24"/>
          <w:highlight w:val="none"/>
        </w:rPr>
        <w:t xml:space="preserve">，不允许将检测服务转包或分包。</w:t>
      </w:r>
      <w:r>
        <w:rPr>
          <w:rFonts w:ascii="宋体" w:hAnsi="宋体"/>
          <w:bCs/>
          <w:color w:val="000000" w:themeColor="text1"/>
          <w:sz w:val="24"/>
          <w:szCs w:val="24"/>
          <w:highlight w:val="none"/>
        </w:rPr>
      </w:r>
      <w:r>
        <w:rPr>
          <w:color w:val="000000" w:themeColor="text1"/>
          <w:highlight w:val="none"/>
        </w:rPr>
      </w:r>
    </w:p>
    <w:p>
      <w:pPr>
        <w:pStyle w:val="950"/>
        <w:contextualSpacing/>
        <w:ind w:firstLine="482"/>
        <w:spacing w:line="360" w:lineRule="auto"/>
        <w:tabs>
          <w:tab w:val="left" w:pos="567"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三、技术服务要求</w:t>
      </w:r>
      <w:r>
        <w:rPr>
          <w:color w:val="000000" w:themeColor="text1"/>
          <w:highlight w:val="none"/>
        </w:rPr>
      </w:r>
    </w:p>
    <w:p>
      <w:pPr>
        <w:pStyle w:val="950"/>
        <w:contextualSpacing/>
        <w:ind w:firstLine="482"/>
        <w:spacing w:line="360" w:lineRule="auto"/>
        <w:tabs>
          <w:tab w:val="left" w:pos="567" w:leader="none"/>
        </w:tabs>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（一）项目总体要求</w:t>
      </w:r>
      <w:r>
        <w:rPr>
          <w:rFonts w:ascii="宋体" w:hAnsi="宋体"/>
          <w:b/>
          <w:color w:val="000000" w:themeColor="text1"/>
          <w:sz w:val="24"/>
          <w:szCs w:val="24"/>
          <w:highlight w:val="none"/>
        </w:rPr>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1.投标人实验室符合国家卫健委《医疗机构临床实验室管理办法》等法律法规要求；</w:t>
      </w:r>
      <w:r>
        <w:rPr>
          <w:rFonts w:ascii="宋体" w:hAnsi="宋体"/>
          <w:bCs/>
          <w:color w:val="000000" w:themeColor="text1"/>
          <w:sz w:val="24"/>
          <w:szCs w:val="24"/>
          <w:highlight w:val="none"/>
        </w:rPr>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2.投标人保证按国家检测规范进行操作，并对标本的检测报告承担相应的责任；</w:t>
      </w:r>
      <w:r>
        <w:rPr>
          <w:rFonts w:ascii="宋体" w:hAnsi="宋体"/>
          <w:bCs/>
          <w:color w:val="000000" w:themeColor="text1"/>
          <w:sz w:val="24"/>
          <w:szCs w:val="24"/>
          <w:highlight w:val="none"/>
        </w:rPr>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3.投标人实验室需拥有专业的技术人员，可提供专业的医学检验服务；</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4.投标人出具报告快速、准确，可充分满足临床、保健需求；</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5.投标人拥有权威医学院校的技术支撑，协助医院开展检验人员进修培训。协助医院开展继续教育、专题讲座等学术交流活动；</w:t>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6.投标人保证按国家相关检测、检验规范进行操作，按照规范流程进行标本保存、运输与诊断，并对标本的检测、检验报告承担相应的责任。</w:t>
      </w:r>
      <w:r>
        <w:rPr>
          <w:rFonts w:ascii="宋体" w:hAnsi="宋体"/>
          <w:bCs/>
          <w:color w:val="000000" w:themeColor="text1"/>
          <w:sz w:val="24"/>
          <w:szCs w:val="24"/>
          <w:highlight w:val="none"/>
        </w:rPr>
      </w:r>
      <w:r>
        <w:rPr>
          <w:color w:val="000000" w:themeColor="text1"/>
          <w:highlight w:val="none"/>
        </w:rPr>
      </w:r>
    </w:p>
    <w:p>
      <w:pPr>
        <w:pStyle w:val="950"/>
        <w:contextualSpacing/>
        <w:ind w:firstLine="482"/>
        <w:spacing w:line="360" w:lineRule="auto"/>
        <w:tabs>
          <w:tab w:val="left" w:pos="567" w:leader="none"/>
        </w:tabs>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（二）服务要求</w:t>
      </w:r>
      <w:r>
        <w:rPr>
          <w:rFonts w:ascii="宋体" w:hAnsi="宋体" w:cs="宋体"/>
          <w:b/>
          <w:color w:val="000000" w:themeColor="text1"/>
          <w:sz w:val="24"/>
          <w:szCs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1、标本接收</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（1）必须配置专用恒温箱，每周至少一次的清洁消毒，保证标本的质量。</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（2）每周七天上门接收标本的服务，时间为8：30至17：00。遇特殊标本可机动收取（不收取额外费用）。</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（3）规范标本接收、登记和包装流程，保证标本质量和安全，确保标本顺利交接，方便查核。</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（4）标本接收人员要通过严格培训，负责标本质量的初检、标识的核对，标本的接收登记及包装储存。</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（5）供应商必须确保及时接收、送检标本和及时检验。标本不符合检验要求时，应及时通知采购人重新取样。</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（6）标本在送检过程中出现延迟、遗漏、丢失等情况，供应商应有完善的应急预案予以妥善解决，否则供应商应承担相应责任。</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（7）对检验后的标本进行妥善保存，以便检验结果有疑义时进行免费复查或再委托其他第三方检验，这种情况所发生的费用，由供应商承担。</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对于因标本丢失、未在规定时间内出具报告或检验项目检测结果不准确等造成的医疗事故（医疗事件）或医疗纠纷，投标人承担全部经济及法律责任。供应商对采购人不明原因（非院方及患者原因或产品质量问题）引起的医疗投诉、纠纷，能协助招标方做好患者的协调工作，并承担一定的处理费用。</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2、配送方案</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48小时之内到达，</w:t>
      </w:r>
      <w:r>
        <w:rPr>
          <w:rFonts w:ascii="宋体" w:hAnsi="宋体" w:cs="宋体"/>
          <w:color w:val="000000" w:themeColor="text1"/>
          <w:sz w:val="24"/>
          <w:highlight w:val="none"/>
        </w:rPr>
        <w:t xml:space="preserve">使用专用恒温箱</w:t>
      </w:r>
      <w:r>
        <w:rPr>
          <w:rFonts w:ascii="宋体" w:hAnsi="宋体" w:cs="宋体"/>
          <w:color w:val="000000" w:themeColor="text1"/>
          <w:sz w:val="24"/>
          <w:highlight w:val="none"/>
        </w:rPr>
        <w:t xml:space="preserve">（2-8℃）</w:t>
      </w:r>
      <w:r>
        <w:rPr>
          <w:rFonts w:ascii="宋体" w:hAnsi="宋体" w:cs="宋体"/>
          <w:color w:val="000000" w:themeColor="text1"/>
          <w:sz w:val="24"/>
          <w:highlight w:val="none"/>
        </w:rPr>
        <w:t xml:space="preserve">接收标本，</w:t>
      </w:r>
      <w:r>
        <w:rPr>
          <w:rFonts w:hint="eastAsia" w:ascii="宋体" w:hAnsi="宋体" w:cs="宋体"/>
          <w:color w:val="000000" w:themeColor="text1"/>
          <w:sz w:val="24"/>
          <w:highlight w:val="none"/>
        </w:rPr>
        <w:t xml:space="preserve">并配送到检测机构。</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3、报告的质量及时间要求</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（1）检验报告单必须由具备相应资质的检验人员签发，上级检验师或医师复核。出现因检验结果错误导致采购人医疗纠纷等不良后果，责任由中标供应商承担。</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为保证检验结果实时网络传送，实现实验室数据的汇总、储存、传输功能，应当与医院LIS或HIS等相关业务系统对接（接口费用由中标人承担）。医务人员可以随时调阅，保证病人的资料的准确性和检验结果的及时性，并提供系统使用的必要培训与技术支持。</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（3）按照检测项目报告时间要求提供检测结果，并能满足采购人急诊项目的优先检测。</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4、科室辅助</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（1）协助设计、制作各种类型健康宣传资料。</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（2）提供科研方面的帮助，包括提供科研项目的实验平台（只适当收取试剂、耗材的成本费）。</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5、结果查询：</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（1）提供报告查询接口以供相应机构随时查询结果。</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（2）提供网上查询服务，以供随时查询进度和结果。</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（3）提供客服或业务员电话随时服务，危急值专人电话跟进，确保患者检测信息与临床医生的畅通。</w:t>
      </w:r>
      <w:r>
        <w:rPr>
          <w:rFonts w:hint="eastAsia"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6、投标人免费提供网络信息系统对接，并保证检测结果网络信息传输的安全性。检测结果报告实时上传至医院的LIS（实验室信息系统）和HIS（医院信息系统）系统；对报告的格式、补发、保密均有严格要求；检测结果报告内容及格式符合临床要求。(提供承诺函，不提供视为无效投标)</w:t>
      </w:r>
      <w:r>
        <w:rPr>
          <w:rFonts w:hint="eastAsia" w:ascii="宋体" w:hAnsi="宋体" w:cs="宋体"/>
          <w:b/>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（三）保密要求</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在服务期间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双方只能向因职责所需而需要了解上述保密资料的工作人员透露保密资料，且该工作人员经双方协商授权确定，并应采取所有合理的防范措施防止不经授权的披露。</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双方保证对受检者所有信息保密，除非该信息已经由受检者主动公开。</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征得采购人事先书面同意外，成交供应商不得将检测信息用于科研、宣传。</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成交供应商保证不以任何方式违规记录、存储、复制、泄露甲方未公开的医院管理、业务等信息。</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6.本协议规定的保密义务不因本协议的终止、中止而终止，除非相关资料依法成为公开信息。</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中标人违反上述</w:t>
      </w:r>
      <w:r>
        <w:rPr>
          <w:rFonts w:ascii="宋体" w:hAnsi="宋体" w:cs="宋体"/>
          <w:color w:val="000000" w:themeColor="text1"/>
          <w:sz w:val="24"/>
          <w:highlight w:val="none"/>
        </w:rPr>
        <w:t xml:space="preserve">条款的，由中标人承担全部违约责任与法律责任，赔偿</w:t>
      </w:r>
      <w:r>
        <w:rPr>
          <w:rFonts w:hint="eastAsia" w:ascii="宋体" w:hAnsi="宋体" w:cs="宋体"/>
          <w:color w:val="000000" w:themeColor="text1"/>
          <w:sz w:val="24"/>
          <w:highlight w:val="none"/>
        </w:rPr>
        <w:t xml:space="preserve">采购人</w:t>
      </w:r>
      <w:r>
        <w:rPr>
          <w:rFonts w:ascii="宋体" w:hAnsi="宋体" w:cs="宋体"/>
          <w:color w:val="000000" w:themeColor="text1"/>
          <w:sz w:val="24"/>
          <w:highlight w:val="none"/>
        </w:rPr>
        <w:t xml:space="preserve">的一切损失，</w:t>
      </w:r>
      <w:r>
        <w:rPr>
          <w:rFonts w:hint="eastAsia" w:ascii="宋体" w:hAnsi="宋体" w:cs="宋体"/>
          <w:color w:val="000000" w:themeColor="text1"/>
          <w:sz w:val="24"/>
          <w:highlight w:val="none"/>
        </w:rPr>
        <w:t xml:space="preserve">采购人</w:t>
      </w:r>
      <w:r>
        <w:rPr>
          <w:rFonts w:ascii="宋体" w:hAnsi="宋体" w:cs="宋体"/>
          <w:color w:val="000000" w:themeColor="text1"/>
          <w:sz w:val="24"/>
          <w:highlight w:val="none"/>
        </w:rPr>
        <w:t xml:space="preserve">有权单方解除合同并追究相应责任。</w:t>
      </w:r>
      <w:r>
        <w:rPr>
          <w:rFonts w:hint="eastAsia"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（四）项目违约责任</w:t>
      </w:r>
      <w:r>
        <w:rPr>
          <w:rFonts w:ascii="宋体" w:hAnsi="宋体" w:cs="宋体"/>
          <w:b/>
          <w:bCs/>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1.导致医疗事故的误差，由中标人承担相应的法律责任，并赔偿采购人的损失，采购人有权单方终止合同。</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2.中标人对采购人送检的合格样本结果负责，对于按照中标人要求取材的合格样本，若因中标人原因导致检测结果存在质量问题，由中标人承担相应责任。</w:t>
      </w:r>
      <w:r>
        <w:rPr>
          <w:rFonts w:ascii="宋体" w:hAnsi="宋体" w:cs="宋体"/>
          <w:color w:val="000000" w:themeColor="text1"/>
          <w:sz w:val="24"/>
          <w:highlight w:val="none"/>
        </w:rPr>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服务期内，如投标人严重偏离采购需求，包括不限于中标人无检测资质、不具备检测条件、检测质量存在问题、提供虚假检验报告、检测时间屡次不符合及时性要求、违反保密义务、擅自委托第三方检测、擅自向被检测者收费等，采购人有权立即终止合同。</w:t>
      </w:r>
      <w:r>
        <w:rPr>
          <w:rFonts w:ascii="宋体" w:hAnsi="宋体" w:cs="宋体"/>
          <w:color w:val="000000" w:themeColor="text1"/>
          <w:highlight w:val="none"/>
        </w:rPr>
      </w:r>
      <w:r>
        <w:rPr>
          <w:color w:val="000000" w:themeColor="text1"/>
          <w:highlight w:val="none"/>
        </w:rPr>
      </w:r>
    </w:p>
    <w:p>
      <w:pPr>
        <w:pStyle w:val="1119"/>
        <w:ind w:firstLine="480"/>
        <w:spacing w:before="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中标人应保证其用到本项目的专利、技术是其合格持有，且享有处分权，若因实施本项目的专利技术产生的侵权纠纷，采购人有权向中标人追究责任，并向中标人索赔因此受到的全部损失，并有权单方终止本项目合同。</w:t>
      </w:r>
      <w:r>
        <w:rPr>
          <w:color w:val="000000" w:themeColor="text1"/>
          <w:highlight w:val="none"/>
        </w:rPr>
      </w:r>
    </w:p>
    <w:p>
      <w:pPr>
        <w:pStyle w:val="1119"/>
        <w:ind w:firstLine="480"/>
        <w:spacing w:before="0" w:line="360" w:lineRule="auto"/>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（五）其他要求</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1.中标供应商确保其资质（含机构、人员及检验项目等）、检验方法、检验操作、检验仪器、试剂耗材、标本的运输保存等符合国家相关要求。</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2.中标供应商应将其相关的资质材料（实验室的质量控制相关的认证或认可文件、管理部门或医院要求的其他资质资料等）提供给医院。以便医院备案和评审。并在以后取得每年年审通过后向医院提供更新的资质材料。中标供应商应确保其相关资质准确真实。如有违反，医院有权终止本协议，并要求中标供应商赔偿损失。</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3.中标供应商应按照国家有关法律法规规章和“三包”规定以及合同相关的服务承诺提供服务。</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4.中标供应商应保证提供给医院服务时不受第三方提出侵犯其专利权、版权、商标权或其他权利的起诉。一旦出现侵权，索赔或诉讼，中标供应商应承担全部责任。</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5.中标供应商负责到医院处收集标本，并对标本进行可靠包装。医院有协助中标供应商进行标本和对应送检单的核对清点，以及协助标本的包装。对于需要冷藏运输的标本，中标供应商负责向医院提供冰袋（或等效工具），医院负责冰袋在标本包装前的冷冻到合适的温度。医院工作人员按照规范提取、保存标本，在中标供应商上门接收时签署标本交接单。</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6.中标供应商负责标本的运输，如因运输导致标本损坏或遗失的，再予检验的费用由中标供应商承担。</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7.中标供应商负责根据检验申请单的检验项目要求对标本进行检验，应保证检测过程的质量控制，确保检测结果的准确性，并对检验结果的准确性负责。</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8.医院有权要求中标供应商专业技术人员对委托中标供应商检测的项目临床意义和报告结果进行解释。</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9.中标供应商负责对检验后的标本进行妥善保存，以便检验结果有疑义时进行再次检验。中标供应商保证标本的保存时间不小于相关标准或条例所规定的时间。标本样品仅限于该患者的该项目项下的检测使用，不得另作他用（含学术研究）。</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10.检验结束后，中标供应商负责在本合同规定的时间内向医院提供检验报告单。中标供应商对检验报告单的准确性和及时性负责。</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11.当医院对中标供应商的检验结果有疑义或异议时，医院有权要求中标供应商立即提供对该送检标本进行检验的质控数据，同时可要求中标供应商重新检验或再委托双方认可的第三方检验。这种情况下所发生的费用，由医院先行支付，若检测结果系中标供应商误检，则相关费用由中标供应商承担。</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12.中标供应商应为医院相关人员提供免费培训服务，并指派专人负责与医院联系售后服务事宜。主要培训内容为日常操作、紧急情况的处理等。 </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13.中标供应商承诺按照用户要求提供技术后援支持。承诺对医院的操作人员就中标供应商开展捡测项目的取样、样品保存等知识进行培训。技术支持的方式包括：电话技术服务、现场技术服务等。</w:t>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ascii="宋体" w:hAnsi="宋体" w:cs="宋体"/>
          <w:color w:val="000000" w:themeColor="text1"/>
          <w:highlight w:val="none"/>
        </w:rPr>
        <w:t xml:space="preserve">14.数据安全责任：在合作过程中，中标供应商有为医院保密的义务，需要保障医院及患者数据安全和数据隐私，在未经医院同意或授权的前提下，中标供应商不能向医院本项目相关工作人员以外的任何单位及个人，泄露医院委托的检测项目、内容及检测结果。由于中标供应商系统漏洞、技术问题、自身员工蓄意破坏、疏忽值守、操作不当等原因，造成医院数据损坏或者泄露的，中标供应商应承担因此给医院带来的全部损失并承担相应的法律责任。</w:t>
      </w:r>
      <w:r>
        <w:rPr>
          <w:rFonts w:ascii="宋体" w:hAnsi="宋体" w:cs="宋体"/>
          <w:color w:val="000000" w:themeColor="text1"/>
          <w:highlight w:val="none"/>
        </w:rPr>
      </w:r>
      <w:r>
        <w:rPr>
          <w:color w:val="000000" w:themeColor="text1"/>
          <w:highlight w:val="none"/>
        </w:rPr>
      </w:r>
    </w:p>
    <w:p>
      <w:pPr>
        <w:pStyle w:val="855"/>
        <w:ind w:firstLine="482"/>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四、报价方式</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1.本项目报价为</w:t>
      </w:r>
      <w:r>
        <w:rPr>
          <w:rFonts w:hint="eastAsia" w:ascii="宋体" w:hAnsi="宋体" w:cs="宋体"/>
          <w:b/>
          <w:color w:val="000000" w:themeColor="text1"/>
          <w:sz w:val="24"/>
          <w:highlight w:val="none"/>
        </w:rPr>
        <w:t xml:space="preserve">固定优惠率</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结算单价以检测项目单价限价*（1-优惠率）进行结算</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投标报价应包括招标文件所确定的采购范围相应服务提供的各种人力成本、货物成本、资料费、服务费、税费、物流服务及合同实施过程中的所有费用，以及为完成该项服务项目所涉及到的一切相关费用，采购人不再支付其他任何费用。对于政府文件提供指导价格结算比例的检验检测项目，遇结算比例调整的，按最新文件且不超过政府指导结算比例进行结算。</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2.采购包1/2优惠率报价区间为72（含）—100（不含）；采购包3优惠率报价区间为60（含）—100（不含）。</w:t>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3.详细技术规范请参阅招标文件中的技术服务要求。投标人必须对本项目全部内容进行投标报价，如有缺漏或超过优惠率报价范围，将导致投标无效。</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4.检测项目的收费均以《江苏省医疗服务收费目录》作为服务收费标准，遇新增服务项目及价格调整，以政府公布执行日期及执行价格作为服务收费标准。</w:t>
      </w:r>
      <w:r>
        <w:rPr>
          <w:rFonts w:hint="eastAsia" w:ascii="宋体" w:hAnsi="宋体" w:cs="宋体"/>
          <w:b/>
          <w:color w:val="000000" w:themeColor="text1"/>
          <w:sz w:val="24"/>
          <w:highlight w:val="none"/>
        </w:rPr>
      </w:r>
      <w:r>
        <w:rPr>
          <w:color w:val="000000" w:themeColor="text1"/>
          <w:highlight w:val="none"/>
        </w:rPr>
      </w:r>
    </w:p>
    <w:p>
      <w:pPr>
        <w:pStyle w:val="855"/>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五、服务期限及地点</w:t>
      </w:r>
      <w:r>
        <w:rPr>
          <w:rFonts w:ascii="宋体" w:hAnsi="宋体" w:cs="宋体"/>
          <w:color w:val="000000" w:themeColor="text1"/>
          <w:sz w:val="24"/>
          <w:highlight w:val="none"/>
        </w:rPr>
      </w:r>
      <w:r>
        <w:rPr>
          <w:color w:val="000000" w:themeColor="text1"/>
          <w:highlight w:val="none"/>
        </w:rPr>
      </w:r>
    </w:p>
    <w:p>
      <w:pPr>
        <w:pStyle w:val="855"/>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1.服务期限：合同签订之日起一年或截至采购预算金额执行完毕，以先到为准。</w:t>
      </w:r>
      <w:r>
        <w:rPr>
          <w:rFonts w:ascii="宋体" w:hAnsi="宋体" w:cs="宋体"/>
          <w:bCs/>
          <w:color w:val="000000" w:themeColor="text1"/>
          <w:sz w:val="24"/>
          <w:highlight w:val="none"/>
        </w:rPr>
      </w:r>
      <w:r>
        <w:rPr>
          <w:color w:val="000000" w:themeColor="text1"/>
          <w:highlight w:val="none"/>
        </w:rPr>
      </w:r>
    </w:p>
    <w:p>
      <w:pPr>
        <w:pStyle w:val="855"/>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2.服务地点：院区内指定地点</w:t>
      </w:r>
      <w:r>
        <w:rPr>
          <w:color w:val="000000" w:themeColor="text1"/>
          <w:highlight w:val="none"/>
        </w:rPr>
      </w:r>
    </w:p>
    <w:p>
      <w:pPr>
        <w:pStyle w:val="855"/>
        <w:ind w:firstLine="482"/>
        <w:jc w:val="left"/>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六、结算与支付</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1.收费标准</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检测项目的收费均以《江苏省医疗服务收费目录》作为服务收费标准，遇新增服务项目及价格调整，以政府公布执行日期及执行价格作为服务收费标准。</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t xml:space="preserve">2.</w:t>
      </w:r>
      <w:r>
        <w:rPr>
          <w:rFonts w:hint="eastAsia" w:ascii="宋体" w:hAnsi="宋体" w:cs="宋体"/>
          <w:b/>
          <w:color w:val="000000" w:themeColor="text1"/>
          <w:sz w:val="24"/>
          <w:highlight w:val="none"/>
        </w:rPr>
        <w:t xml:space="preserve">结算原则</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检验项目结算价=《江苏省医疗服务收费目录》为服务收费标准*（1-中标优惠率）</w:t>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3.支付方式</w:t>
      </w:r>
      <w:r>
        <w:rPr>
          <w:rFonts w:ascii="宋体" w:hAnsi="宋体" w:cs="宋体"/>
          <w:color w:val="000000" w:themeColor="text1"/>
          <w:sz w:val="24"/>
          <w:highlight w:val="none"/>
        </w:rPr>
      </w:r>
      <w:r>
        <w:rPr>
          <w:color w:val="000000" w:themeColor="text1"/>
          <w:highlight w:val="none"/>
        </w:rPr>
      </w:r>
    </w:p>
    <w:p>
      <w:pPr>
        <w:pStyle w:val="950"/>
        <w:contextualSpacing/>
        <w:ind w:left="-2" w:firstLine="480"/>
        <w:jc w:val="left"/>
        <w:spacing w:line="360" w:lineRule="auto"/>
        <w:tabs>
          <w:tab w:val="left" w:pos="567" w:leader="none"/>
        </w:tabs>
        <w:rPr>
          <w:rFonts w:ascii="宋体" w:hAnsi="宋体"/>
          <w:color w:val="000000" w:themeColor="text1"/>
          <w:sz w:val="24"/>
          <w:szCs w:val="24"/>
          <w:highlight w:val="none"/>
        </w:rPr>
      </w:pPr>
      <w:r>
        <w:rPr>
          <w:rFonts w:hint="eastAsia" w:ascii="宋体" w:hAnsi="宋体" w:cs="宋体"/>
          <w:color w:val="000000" w:themeColor="text1"/>
          <w:sz w:val="24"/>
          <w:highlight w:val="none"/>
        </w:rPr>
        <w:t xml:space="preserve">检测服务费用按季度结算，在完成每季度检验检测服务清单核对后，中标人出具合格的发票，采购人在收到中标人提交的正式发票后十二个月内完成付款。</w:t>
      </w:r>
      <w:r>
        <w:rPr>
          <w:rFonts w:ascii="宋体" w:hAnsi="宋体"/>
          <w:color w:val="000000" w:themeColor="text1"/>
          <w:sz w:val="24"/>
          <w:szCs w:val="24"/>
          <w:highlight w:val="none"/>
        </w:rPr>
      </w:r>
      <w:r>
        <w:rPr>
          <w:color w:val="000000" w:themeColor="text1"/>
          <w:highlight w:val="none"/>
        </w:rPr>
      </w:r>
    </w:p>
    <w:p>
      <w:pPr>
        <w:pStyle w:val="950"/>
        <w:contextualSpacing/>
        <w:ind w:firstLine="480"/>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55"/>
        <w:spacing w:line="440" w:lineRule="exact"/>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p>
    <w:p>
      <w:pPr>
        <w:pStyle w:val="855"/>
        <w:rPr>
          <w:rFonts w:ascii="宋体" w:hAnsi="宋体"/>
          <w:bCs/>
          <w:color w:val="000000" w:themeColor="text1"/>
          <w:highlight w:val="none"/>
        </w:rPr>
      </w:pPr>
      <w:r>
        <w:rPr>
          <w:rFonts w:ascii="宋体" w:hAnsi="宋体"/>
          <w:bCs/>
          <w:color w:val="000000" w:themeColor="text1"/>
          <w:highlight w:val="none"/>
        </w:rPr>
      </w:r>
      <w:r>
        <w:rPr>
          <w:color w:val="000000" w:themeColor="text1"/>
          <w:highlight w:val="none"/>
        </w:rPr>
      </w:r>
    </w:p>
    <w:p>
      <w:pPr>
        <w:pStyle w:val="855"/>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855"/>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br w:type="page" w:clear="all"/>
        <w:t xml:space="preserve"> </w:t>
      </w:r>
      <w:r>
        <w:rPr>
          <w:color w:val="000000" w:themeColor="text1"/>
          <w:highlight w:val="none"/>
        </w:rPr>
      </w:r>
    </w:p>
    <w:p>
      <w:pPr>
        <w:pStyle w:val="855"/>
        <w:jc w:val="center"/>
        <w:spacing w:line="360" w:lineRule="auto"/>
        <w:rPr>
          <w:rFonts w:ascii="宋体" w:hAnsi="宋体"/>
          <w:b/>
          <w:color w:val="000000" w:themeColor="text1"/>
          <w:sz w:val="36"/>
          <w:szCs w:val="36"/>
          <w:highlight w:val="none"/>
        </w:rPr>
        <w:outlineLvl w:val="0"/>
      </w:pPr>
      <w:r>
        <w:rPr>
          <w:color w:val="000000" w:themeColor="text1"/>
          <w:highlight w:val="none"/>
        </w:rPr>
      </w:r>
      <w:bookmarkStart w:id="815" w:name="_Toc99301425"/>
      <w:r>
        <w:rPr>
          <w:rFonts w:ascii="宋体" w:hAnsi="宋体"/>
          <w:b/>
          <w:color w:val="000000" w:themeColor="text1"/>
          <w:sz w:val="36"/>
          <w:szCs w:val="36"/>
          <w:highlight w:val="none"/>
        </w:rPr>
        <w:t xml:space="preserve">第六章   拟签订的合同文本</w:t>
      </w:r>
      <w:bookmarkEnd w:id="815"/>
      <w:r>
        <w:rPr>
          <w:rFonts w:ascii="宋体" w:hAnsi="宋体"/>
          <w:b/>
          <w:color w:val="000000" w:themeColor="text1"/>
          <w:sz w:val="36"/>
          <w:szCs w:val="36"/>
          <w:highlight w:val="none"/>
        </w:rPr>
      </w:r>
      <w:r>
        <w:rPr>
          <w:color w:val="000000" w:themeColor="text1"/>
          <w:highlight w:val="none"/>
        </w:rPr>
      </w:r>
    </w:p>
    <w:p>
      <w:pPr>
        <w:pStyle w:val="895"/>
        <w:spacing w:line="360" w:lineRule="auto"/>
        <w:rPr>
          <w:rFonts w:hAnsi="宋体" w:cs="宋体"/>
          <w:color w:val="000000" w:themeColor="text1"/>
          <w:sz w:val="24"/>
          <w:szCs w:val="24"/>
          <w:highlight w:val="none"/>
        </w:rPr>
      </w:pPr>
      <w:r>
        <w:rPr>
          <w:rFonts w:hAnsi="宋体" w:cs="宋体"/>
          <w:b/>
          <w:color w:val="000000" w:themeColor="text1"/>
          <w:sz w:val="24"/>
          <w:szCs w:val="24"/>
          <w:highlight w:val="none"/>
          <w:lang w:val="zh-CN"/>
        </w:rPr>
        <w:t xml:space="preserve">采购人（以下称甲</w:t>
      </w:r>
      <w:r>
        <w:rPr>
          <w:rFonts w:hAnsi="宋体" w:cs="宋体"/>
          <w:b/>
          <w:color w:val="000000" w:themeColor="text1"/>
          <w:sz w:val="24"/>
          <w:szCs w:val="24"/>
          <w:highlight w:val="none"/>
        </w:rPr>
        <w:t xml:space="preserve">方）:                         </w:t>
      </w:r>
      <w:r>
        <w:rPr>
          <w:rFonts w:hAnsi="宋体" w:cs="宋体"/>
          <w:color w:val="000000" w:themeColor="text1"/>
          <w:sz w:val="24"/>
          <w:szCs w:val="24"/>
          <w:highlight w:val="none"/>
        </w:rPr>
        <w:t xml:space="preserve">合同编号：</w:t>
      </w:r>
      <w:r>
        <w:rPr>
          <w:color w:val="000000" w:themeColor="text1"/>
          <w:highlight w:val="none"/>
        </w:rPr>
      </w:r>
    </w:p>
    <w:p>
      <w:pPr>
        <w:pStyle w:val="895"/>
        <w:spacing w:line="360" w:lineRule="auto"/>
        <w:rPr>
          <w:rFonts w:hAnsi="宋体" w:cs="宋体"/>
          <w:color w:val="000000" w:themeColor="text1"/>
          <w:sz w:val="24"/>
          <w:szCs w:val="24"/>
          <w:highlight w:val="none"/>
          <w:u w:val="single"/>
        </w:rPr>
      </w:pPr>
      <w:r>
        <w:rPr>
          <w:rFonts w:hAnsi="宋体" w:cs="宋体"/>
          <w:b/>
          <w:color w:val="000000" w:themeColor="text1"/>
          <w:sz w:val="24"/>
          <w:szCs w:val="24"/>
          <w:highlight w:val="none"/>
        </w:rPr>
        <w:t xml:space="preserve">投标人（</w:t>
      </w:r>
      <w:r>
        <w:rPr>
          <w:rFonts w:hAnsi="宋体" w:cs="宋体"/>
          <w:b/>
          <w:color w:val="000000" w:themeColor="text1"/>
          <w:sz w:val="24"/>
          <w:szCs w:val="24"/>
          <w:highlight w:val="none"/>
          <w:lang w:val="zh-CN"/>
        </w:rPr>
        <w:t xml:space="preserve">以下称</w:t>
      </w:r>
      <w:r>
        <w:rPr>
          <w:rFonts w:hAnsi="宋体" w:cs="宋体"/>
          <w:b/>
          <w:color w:val="000000" w:themeColor="text1"/>
          <w:sz w:val="24"/>
          <w:szCs w:val="24"/>
          <w:highlight w:val="none"/>
        </w:rPr>
        <w:t xml:space="preserve">乙方）:                         </w:t>
      </w:r>
      <w:r>
        <w:rPr>
          <w:rFonts w:hAnsi="宋体" w:cs="宋体"/>
          <w:color w:val="000000" w:themeColor="text1"/>
          <w:sz w:val="24"/>
          <w:szCs w:val="24"/>
          <w:highlight w:val="none"/>
        </w:rPr>
        <w:t xml:space="preserve">签订地点：</w:t>
      </w:r>
      <w:r>
        <w:rPr>
          <w:rFonts w:hAnsi="宋体" w:cs="宋体"/>
          <w:color w:val="000000" w:themeColor="text1"/>
          <w:sz w:val="24"/>
          <w:szCs w:val="24"/>
          <w:highlight w:val="none"/>
          <w:u w:val="single"/>
        </w:rPr>
      </w:r>
      <w:r>
        <w:rPr>
          <w:color w:val="000000" w:themeColor="text1"/>
          <w:highlight w:val="none"/>
        </w:rPr>
      </w:r>
    </w:p>
    <w:p>
      <w:pPr>
        <w:pStyle w:val="870"/>
        <w:ind w:firstLine="5520"/>
        <w:spacing w:line="360" w:lineRule="auto"/>
        <w:rPr>
          <w:rFonts w:hAnsi="宋体" w:cs="宋体"/>
          <w:b/>
          <w:color w:val="000000" w:themeColor="text1"/>
          <w:highlight w:val="none"/>
        </w:rPr>
      </w:pPr>
      <w:r>
        <w:rPr>
          <w:rFonts w:hint="eastAsia" w:hAnsi="宋体" w:cs="宋体"/>
          <w:color w:val="000000" w:themeColor="text1"/>
          <w:highlight w:val="none"/>
        </w:rPr>
        <w:t xml:space="preserve">合同时间: </w:t>
      </w:r>
      <w:r>
        <w:rPr>
          <w:rFonts w:hint="eastAsia" w:hAnsi="宋体" w:cs="宋体"/>
          <w:color w:val="000000" w:themeColor="text1"/>
          <w:highlight w:val="none"/>
          <w:u w:val="single"/>
        </w:rPr>
        <w:t xml:space="preserve">    年   月   日</w:t>
      </w:r>
      <w:r>
        <w:rPr>
          <w:rFonts w:hAnsi="宋体" w:cs="宋体"/>
          <w:b/>
          <w:color w:val="000000" w:themeColor="text1"/>
          <w:highlight w:val="none"/>
        </w:rPr>
      </w:r>
      <w:r>
        <w:rPr>
          <w:color w:val="000000" w:themeColor="text1"/>
          <w:highlight w:val="none"/>
        </w:rPr>
      </w:r>
    </w:p>
    <w:p>
      <w:pPr>
        <w:pStyle w:val="895"/>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甲乙双方依据《中华人民共和国民法典》以及有关法律、法规的规定，经协商一致，订立本合同，以便共同遵守。</w:t>
      </w:r>
      <w:r>
        <w:rPr>
          <w:color w:val="000000" w:themeColor="text1"/>
          <w:highlight w:val="none"/>
        </w:rPr>
      </w:r>
    </w:p>
    <w:p>
      <w:pPr>
        <w:pStyle w:val="895"/>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第一条 合同标的</w:t>
      </w:r>
      <w:r>
        <w:rPr>
          <w:color w:val="000000" w:themeColor="text1"/>
          <w:highlight w:val="none"/>
        </w:rPr>
      </w:r>
    </w:p>
    <w:p>
      <w:pPr>
        <w:pStyle w:val="855"/>
        <w:ind w:firstLine="482"/>
        <w:jc w:val="left"/>
        <w:spacing w:line="360" w:lineRule="auto"/>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乙方根据甲方需求提供检验外送服务，</w:t>
      </w:r>
      <w:r>
        <w:rPr>
          <w:rFonts w:hint="eastAsia" w:ascii="宋体" w:hAnsi="宋体" w:cs="宋体"/>
          <w:bCs/>
          <w:color w:val="000000" w:themeColor="text1"/>
          <w:sz w:val="24"/>
          <w:highlight w:val="none"/>
          <w:lang w:val="zh-CN"/>
        </w:rPr>
        <w:t xml:space="preserve">严格依据《医学检验实验室基本标准（试行）》、《医疗机构临床实验室管理办法》等相关法律法规规定，开展技术检测服务，包括但不限于标本接收、运输、检验检测、以无纸化方式将报告传递至医院的LIS和HIS等相关业务系统、售后、投诉和纠纷处理以及相关附加服务。</w:t>
      </w:r>
      <w:r>
        <w:rPr>
          <w:rFonts w:hint="eastAsia" w:ascii="宋体" w:hAnsi="宋体" w:cs="宋体"/>
          <w:b/>
          <w:color w:val="000000" w:themeColor="text1"/>
          <w:sz w:val="24"/>
          <w:highlight w:val="none"/>
          <w:lang w:val="zh-CN"/>
        </w:rPr>
      </w:r>
      <w:r>
        <w:rPr>
          <w:color w:val="000000" w:themeColor="text1"/>
          <w:highlight w:val="none"/>
        </w:rPr>
      </w:r>
    </w:p>
    <w:p>
      <w:pPr>
        <w:pStyle w:val="855"/>
        <w:ind w:firstLine="482"/>
        <w:jc w:val="left"/>
        <w:spacing w:line="360" w:lineRule="auto"/>
        <w:widowControl/>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检验外送</w:t>
      </w:r>
      <w:r>
        <w:rPr>
          <w:rFonts w:hint="eastAsia" w:ascii="宋体" w:hAnsi="宋体" w:cs="宋体"/>
          <w:b/>
          <w:color w:val="000000" w:themeColor="text1"/>
          <w:sz w:val="24"/>
          <w:highlight w:val="none"/>
        </w:rPr>
        <w:t xml:space="preserve">清单：（分包号提供）</w:t>
      </w:r>
      <w:r>
        <w:rPr>
          <w:color w:val="000000" w:themeColor="text1"/>
          <w:highlight w:val="none"/>
        </w:rPr>
      </w:r>
    </w:p>
    <w:p>
      <w:pPr>
        <w:pStyle w:val="950"/>
        <w:contextualSpacing/>
        <w:ind w:firstLine="482"/>
        <w:spacing w:line="360" w:lineRule="auto"/>
        <w:tabs>
          <w:tab w:val="left" w:pos="567" w:leader="none"/>
        </w:tabs>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★注：</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①服务期内，如果检测项目能由采购人自行开展，采购人将收回检测项目，采购人有权提前解除与中标人签订的采购合同，双方互不承担责任。</w:t>
      </w:r>
      <w:r>
        <w:rPr>
          <w:color w:val="000000" w:themeColor="text1"/>
          <w:highlight w:val="none"/>
        </w:rPr>
      </w:r>
    </w:p>
    <w:p>
      <w:pPr>
        <w:pStyle w:val="950"/>
        <w:contextualSpacing/>
        <w:ind w:firstLine="480"/>
        <w:spacing w:line="360" w:lineRule="auto"/>
        <w:tabs>
          <w:tab w:val="left" w:pos="567"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②服务期内，如需新增项目，另行签订补充协议，项目定价参照签订的合同优惠率；</w:t>
      </w:r>
      <w:r>
        <w:rPr>
          <w:color w:val="000000" w:themeColor="text1"/>
          <w:highlight w:val="none"/>
        </w:rPr>
      </w:r>
    </w:p>
    <w:p>
      <w:pPr>
        <w:pStyle w:val="950"/>
        <w:contextualSpacing/>
        <w:ind w:firstLine="480"/>
        <w:spacing w:line="360" w:lineRule="auto"/>
        <w:tabs>
          <w:tab w:val="left" w:pos="567"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③投标人必须对《检验项目清单》对应包号的全部内容进行投标（响应），不允许只对部分内容进行投标（响应）。</w:t>
      </w:r>
      <w:r>
        <w:rPr>
          <w:rFonts w:ascii="宋体" w:hAnsi="宋体"/>
          <w:bCs/>
          <w:color w:val="000000" w:themeColor="text1"/>
          <w:sz w:val="24"/>
          <w:szCs w:val="24"/>
          <w:highlight w:val="none"/>
        </w:rPr>
      </w:r>
      <w:r>
        <w:rPr>
          <w:color w:val="000000" w:themeColor="text1"/>
          <w:highlight w:val="none"/>
        </w:rPr>
      </w:r>
    </w:p>
    <w:p>
      <w:pPr>
        <w:pStyle w:val="855"/>
        <w:ind w:firstLine="480"/>
        <w:jc w:val="left"/>
        <w:spacing w:line="360" w:lineRule="auto"/>
        <w:widowControl/>
        <w:rPr>
          <w:rFonts w:hint="eastAsia" w:ascii="宋体" w:hAnsi="宋体" w:cs="宋体"/>
          <w:b/>
          <w:color w:val="000000" w:themeColor="text1"/>
          <w:sz w:val="24"/>
          <w:highlight w:val="none"/>
        </w:rPr>
      </w:pPr>
      <w:r>
        <w:rPr>
          <w:rFonts w:hint="eastAsia" w:ascii="宋体" w:hAnsi="宋体"/>
          <w:bCs/>
          <w:color w:val="000000" w:themeColor="text1"/>
          <w:sz w:val="24"/>
          <w:highlight w:val="none"/>
        </w:rPr>
        <w:t xml:space="preserve">④检测报告的出具方必须为本投标人</w:t>
      </w:r>
      <w:r>
        <w:rPr>
          <w:rFonts w:hint="eastAsia" w:ascii="宋体" w:hAnsi="宋体"/>
          <w:color w:val="000000" w:themeColor="text1"/>
          <w:sz w:val="24"/>
          <w:highlight w:val="none"/>
        </w:rPr>
        <w:t xml:space="preserve">（或其全资控股或属同一母公司全资控股，提供相关证明材料）</w:t>
      </w:r>
      <w:r>
        <w:rPr>
          <w:rFonts w:hint="eastAsia" w:ascii="宋体" w:hAnsi="宋体"/>
          <w:bCs/>
          <w:color w:val="000000" w:themeColor="text1"/>
          <w:sz w:val="24"/>
          <w:highlight w:val="none"/>
        </w:rPr>
        <w:t xml:space="preserve">，不允许将检测服务转包或分包。</w:t>
      </w:r>
      <w:r>
        <w:rPr>
          <w:rFonts w:hint="eastAsia" w:ascii="宋体" w:hAnsi="宋体" w:cs="宋体"/>
          <w:b/>
          <w:color w:val="000000" w:themeColor="text1"/>
          <w:sz w:val="24"/>
          <w:highlight w:val="none"/>
        </w:rPr>
      </w:r>
      <w:r>
        <w:rPr>
          <w:color w:val="000000" w:themeColor="text1"/>
          <w:highlight w:val="none"/>
        </w:rPr>
      </w:r>
    </w:p>
    <w:p>
      <w:pPr>
        <w:pStyle w:val="895"/>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第二条 合同价格</w:t>
      </w:r>
      <w:r>
        <w:rPr>
          <w:color w:val="000000" w:themeColor="text1"/>
          <w:highlight w:val="none"/>
        </w:rPr>
      </w:r>
    </w:p>
    <w:p>
      <w:pPr>
        <w:pStyle w:val="895"/>
        <w:ind w:firstLine="482"/>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签约合同总价：</w:t>
      </w:r>
      <w:r>
        <w:rPr>
          <w:rFonts w:hAnsi="宋体" w:cs="宋体"/>
          <w:b/>
          <w:color w:val="000000" w:themeColor="text1"/>
          <w:sz w:val="24"/>
          <w:szCs w:val="24"/>
          <w:highlight w:val="none"/>
          <w:u w:val="single"/>
        </w:rPr>
        <w:t xml:space="preserve">            元 </w:t>
      </w:r>
      <w:r>
        <w:rPr>
          <w:rFonts w:hAnsi="宋体" w:cs="宋体"/>
          <w:b/>
          <w:color w:val="000000" w:themeColor="text1"/>
          <w:sz w:val="24"/>
          <w:szCs w:val="24"/>
          <w:highlight w:val="none"/>
        </w:rPr>
        <w:t xml:space="preserve">（小写       ）。  </w:t>
      </w:r>
      <w:r>
        <w:rPr>
          <w:rFonts w:hAnsi="宋体" w:cs="宋体"/>
          <w:b/>
          <w:color w:val="000000" w:themeColor="text1"/>
          <w:sz w:val="24"/>
          <w:szCs w:val="24"/>
          <w:highlight w:val="none"/>
        </w:rPr>
      </w:r>
      <w:r>
        <w:rPr>
          <w:color w:val="000000" w:themeColor="text1"/>
          <w:highlight w:val="none"/>
        </w:rPr>
      </w:r>
    </w:p>
    <w:p>
      <w:pPr>
        <w:pStyle w:val="895"/>
        <w:ind w:firstLine="482"/>
        <w:jc w:val="left"/>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检验项目固定优惠率：</w:t>
      </w:r>
      <w:r>
        <w:rPr>
          <w:rFonts w:hAnsi="宋体" w:cs="宋体"/>
          <w:b/>
          <w:color w:val="000000" w:themeColor="text1"/>
          <w:sz w:val="24"/>
          <w:szCs w:val="24"/>
          <w:highlight w:val="none"/>
          <w:u w:val="single"/>
        </w:rPr>
        <w:t xml:space="preserve">            %</w:t>
      </w:r>
      <w:r>
        <w:rPr>
          <w:rFonts w:hAnsi="宋体" w:cs="宋体"/>
          <w:b/>
          <w:color w:val="000000" w:themeColor="text1"/>
          <w:sz w:val="24"/>
          <w:szCs w:val="24"/>
          <w:highlight w:val="none"/>
        </w:rPr>
        <w:t xml:space="preserve">。</w:t>
      </w:r>
      <w:r>
        <w:rPr>
          <w:color w:val="000000" w:themeColor="text1"/>
          <w:highlight w:val="none"/>
        </w:rPr>
      </w:r>
    </w:p>
    <w:p>
      <w:pPr>
        <w:pStyle w:val="895"/>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本合同价包括招标文件所确定的招标范围相应服务的提供的各种人力成本、货物成本、资料费、服务费、税费、物流服务及合同实施过程中的所有费用，以及为完成该项服务项目所涉及到的一切相关费用，采购人不再支付其他任何费用。对于政府文件提供指导价格结算比例的检验检测项目，遇结算比例调整的，按最新文件且不超过政府指导结算比例进行结算。</w:t>
      </w:r>
      <w:r>
        <w:rPr>
          <w:color w:val="000000" w:themeColor="text1"/>
          <w:highlight w:val="none"/>
        </w:rPr>
      </w:r>
    </w:p>
    <w:p>
      <w:pPr>
        <w:pStyle w:val="895"/>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第三条 合同履行期限</w:t>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本项目服务期限为一年（   年  月   日-   年  月  日），或截至采购预算金额执行完毕，以先到为准。</w:t>
      </w:r>
      <w:r>
        <w:rPr>
          <w:rFonts w:ascii="宋体" w:hAnsi="宋体" w:cs="宋体"/>
          <w:b/>
          <w:color w:val="000000" w:themeColor="text1"/>
          <w:sz w:val="24"/>
          <w:highlight w:val="none"/>
        </w:rPr>
      </w:r>
      <w:r>
        <w:rPr>
          <w:color w:val="000000" w:themeColor="text1"/>
          <w:highlight w:val="none"/>
        </w:rPr>
      </w:r>
    </w:p>
    <w:p>
      <w:pPr>
        <w:pStyle w:val="895"/>
        <w:ind w:firstLine="482"/>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t xml:space="preserve">第四条 组成本合同的有关文件</w:t>
      </w:r>
      <w:r>
        <w:rPr>
          <w:color w:val="000000" w:themeColor="text1"/>
          <w:highlight w:val="none"/>
        </w:rPr>
      </w:r>
    </w:p>
    <w:p>
      <w:pPr>
        <w:pStyle w:val="895"/>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highlight w:val="none"/>
        </w:rPr>
      </w:r>
    </w:p>
    <w:p>
      <w:pPr>
        <w:pStyle w:val="895"/>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（1）招标采购文件（编号：   ）           （2）乙方提供的投标文件； </w:t>
      </w:r>
      <w:r>
        <w:rPr>
          <w:color w:val="000000" w:themeColor="text1"/>
          <w:highlight w:val="none"/>
        </w:rPr>
      </w:r>
    </w:p>
    <w:p>
      <w:pPr>
        <w:pStyle w:val="895"/>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（3）中标通知书；                        （4）甲乙双方商定的其他文件等。</w:t>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第五条 合同款结算及支付</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1.本合同项下所有款项均以人民币支付。</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2.本合同项下的采购资金由甲方自行支付，乙方向甲方开具发票。</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3.结算原则：固定优惠率，按实结算。</w:t>
      </w:r>
      <w:r>
        <w:rPr>
          <w:rFonts w:ascii="宋体" w:hAnsi="宋体" w:cs="宋体"/>
          <w:b/>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4.付款方式：</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 收费标准</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检测项目的收费均以《江苏省医疗服务收费目录》作为服务收费标准，遇新增服务项目及价格调整，以政府公布执行日期及执行价格作为服务收费标准。</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4.2 结算单价</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检验项目结算价=《江苏省医疗服务收费目录》为服务收费标准*（1-中标优惠率）</w:t>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4.3 支付方式</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检测服务费用按季度结算，在完成每季度检验检测服务清单核对后，乙方出具合格的发票，甲方在收到乙方提交的正式发票后十二个月内完成付款。</w:t>
      </w:r>
      <w:r>
        <w:rPr>
          <w:rFonts w:ascii="宋体" w:hAnsi="宋体" w:cs="宋体"/>
          <w:b/>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第六条 违约责任</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1.导致医疗事故的误差，由乙方承担相应的法律责任，并赔偿甲方的损失，甲方有权单方终止合同。</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2.乙方对甲方送检的合格样本结果负责，对于按照乙方要求取材的合格样本，若因乙方原因导致检测结果存在质量问题，由乙方承担相应责任。</w:t>
      </w:r>
      <w:r>
        <w:rPr>
          <w:rFonts w:ascii="宋体" w:hAnsi="宋体" w:cs="宋体"/>
          <w:color w:val="000000" w:themeColor="text1"/>
          <w:sz w:val="24"/>
          <w:highlight w:val="none"/>
        </w:rPr>
      </w:r>
      <w:r>
        <w:rPr>
          <w:color w:val="000000" w:themeColor="text1"/>
          <w:highlight w:val="none"/>
        </w:rPr>
      </w:r>
    </w:p>
    <w:p>
      <w:pPr>
        <w:pStyle w:val="1119"/>
        <w:ind w:firstLine="480"/>
        <w:spacing w:before="0"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服务期内，如投标人严重偏离采购需求，包括不限于乙方无检测资质、不具备检测条件、检测质量存在问题、提供虚假检验报告、检测时间屡次不符合及时性要求、违反保密义务、擅自委托第三方检测、擅自向被检测者收费等，甲方有权立即终止合同。</w:t>
      </w:r>
      <w:r>
        <w:rPr>
          <w:rFonts w:ascii="宋体" w:hAnsi="宋体" w:cs="宋体"/>
          <w:color w:val="000000" w:themeColor="text1"/>
          <w:highlight w:val="none"/>
        </w:rPr>
      </w:r>
      <w:r>
        <w:rPr>
          <w:color w:val="000000" w:themeColor="text1"/>
          <w:highlight w:val="none"/>
        </w:rPr>
      </w:r>
    </w:p>
    <w:p>
      <w:pPr>
        <w:pStyle w:val="1119"/>
        <w:ind w:firstLine="480"/>
        <w:spacing w:before="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4.乙方应保证其用到本项目的专利、技术是其合格持有，且享有处分权，若因实施本项目的专利技术产生的侵权纠纷，甲方有权向乙方追究责任，并向乙方索赔因此受到的全部损失，并有权单方终止本项目合同。</w:t>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.如乙方不能按约定进行服务的，甲方有权解除合同，同时有权要求乙方按照合同总价5%的标准支付违约金，解除合同的通知自发出之日生效。</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.甲方未按合同规定的期限向乙方支付货款的，每逾期1天甲方向乙方偿付欠款总额的5‰滞纳金，但累计滞纳金总额不超过欠款总额的5% 。</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.乙方未按本合同的规定和“服务承诺”提供伴随服务的，甲方有权提前解除本合同，同时乙方应按合同总价款的5 %向甲方承担违约责任。</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.乙方投标属虚假承诺，或是由于乙方的过错造成合同无法继续履行的，还应向甲方支付不少于合同总价30%违约金，若该违约金不足以弥补甲方损失，则应当赔偿甲方所有损失。</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cs="宋体"/>
          <w:color w:val="000000" w:themeColor="text1"/>
          <w:sz w:val="24"/>
          <w:highlight w:val="none"/>
        </w:rPr>
        <w:t xml:space="preserve">.其他未尽事宜，以《民法典》等有关法律法规规定为准，无相关规定的，双方协商解决。</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第七条 保密</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在服务期间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双方只能向因职责所需而需要了解上述保密资料的工作人员透露保密资料，且该工作人员经双方协商授权确定，并应采取所有合理的防范措施防止不经授权的披露。</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双方保证对受检者所有信息保密，除非该信息已经由受检者主动公开。</w:t>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征得采购人事先书面同意外，成交供应商不得将检测信息用于科研、宣传。</w:t>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成交供应商保证不以任何方式违规记录、存储、复制、泄露甲方未公开的医院管理、业务等信息。</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成交供应商违反上述</w:t>
      </w:r>
      <w:r>
        <w:rPr>
          <w:rFonts w:ascii="宋体" w:hAnsi="宋体" w:cs="宋体"/>
          <w:color w:val="000000" w:themeColor="text1"/>
          <w:sz w:val="24"/>
          <w:highlight w:val="none"/>
        </w:rPr>
        <w:t xml:space="preserve">条款的，由中标人承担全部违约责任与法律责任，赔偿</w:t>
      </w:r>
      <w:r>
        <w:rPr>
          <w:rFonts w:hint="eastAsia" w:ascii="宋体" w:hAnsi="宋体" w:cs="宋体"/>
          <w:color w:val="000000" w:themeColor="text1"/>
          <w:sz w:val="24"/>
          <w:highlight w:val="none"/>
        </w:rPr>
        <w:t xml:space="preserve">采购人</w:t>
      </w:r>
      <w:r>
        <w:rPr>
          <w:rFonts w:ascii="宋体" w:hAnsi="宋体" w:cs="宋体"/>
          <w:color w:val="000000" w:themeColor="text1"/>
          <w:sz w:val="24"/>
          <w:highlight w:val="none"/>
        </w:rPr>
        <w:t xml:space="preserve">的一切损失，甲方有权单方解除合同并追究相应责任。</w:t>
      </w:r>
      <w:r>
        <w:rPr>
          <w:rFonts w:hint="eastAsia" w:ascii="宋体" w:hAnsi="宋体" w:cs="宋体"/>
          <w:color w:val="000000" w:themeColor="text1"/>
          <w:sz w:val="24"/>
          <w:highlight w:val="none"/>
        </w:rPr>
      </w:r>
      <w:r>
        <w:rPr>
          <w:color w:val="000000" w:themeColor="text1"/>
          <w:highlight w:val="none"/>
        </w:rPr>
      </w:r>
    </w:p>
    <w:p>
      <w:pPr>
        <w:pStyle w:val="855"/>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.本协议规定的保密义务不因本协议的终止、中止而终止，除非相关资料依法成为公开信息。</w:t>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合同的变更和终止</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1.本合同一经签订，甲乙双方不得擅自变更、中止或终止合同。</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2.除发生法律规定的不能预见、不能避免并不能克服的客观情况外，甲乙双方不得放弃或拒绝履行合同。乙方放弃或拒绝履行合同，还须承担相关违约责任。</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第八条 合同的转让</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乙方不得擅自部分或全部转让其应履行的合同义务。</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第九条 不可抗力</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甲、乙方中任何一方，因不可抗力不能按时或完全履行合同的，应及时通知对方，并在</w:t>
      </w:r>
      <w:r>
        <w:rPr>
          <w:rFonts w:hint="eastAsia" w:ascii="宋体" w:hAnsi="宋体" w:cs="宋体"/>
          <w:color w:val="000000" w:themeColor="text1"/>
          <w:sz w:val="24"/>
          <w:highlight w:val="none"/>
          <w:u w:val="single"/>
        </w:rPr>
        <w:t xml:space="preserve">   个</w:t>
      </w:r>
      <w:r>
        <w:rPr>
          <w:rFonts w:hint="eastAsia" w:ascii="宋体" w:hAnsi="宋体" w:cs="宋体"/>
          <w:color w:val="000000" w:themeColor="text1"/>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第十条 争议的解决</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（1）向甲方所在地人民法院提起诉讼；</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（2）向甲方所在地仲裁委员会按其仲裁规则申请仲裁。</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如没有约定，默认采取第2种方式解决争议。</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2.在法院审理和仲裁期间，除有争议部分外，本合同其他部分应继续履行。</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第十一条 诚实信用 </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乙方应诚实信用，严格按照招标文件要求和投标承诺履行合同，不向甲方进行商业贿赂或者提供不正当利益。</w:t>
      </w:r>
      <w:r>
        <w:rPr>
          <w:rFonts w:ascii="宋体" w:hAnsi="宋体" w:cs="宋体"/>
          <w:color w:val="000000" w:themeColor="text1"/>
          <w:sz w:val="24"/>
          <w:highlight w:val="none"/>
        </w:rPr>
      </w:r>
      <w:r>
        <w:rPr>
          <w:color w:val="000000" w:themeColor="text1"/>
          <w:highlight w:val="none"/>
        </w:rPr>
      </w:r>
    </w:p>
    <w:p>
      <w:pPr>
        <w:pStyle w:val="855"/>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第十二条 合同生效及其他</w:t>
      </w:r>
      <w:r>
        <w:rPr>
          <w:rFonts w:ascii="宋体" w:hAnsi="宋体" w:cs="宋体"/>
          <w:b/>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1.本合同自经甲乙双方授权代表签订并加盖公章后，自签订之日起生效。</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2.本合同一式伍份，甲乙双方各执贰份，代理机构执壹份存档。</w:t>
      </w:r>
      <w:r>
        <w:rPr>
          <w:rFonts w:ascii="宋体" w:hAnsi="宋体" w:cs="宋体"/>
          <w:color w:val="000000" w:themeColor="text1"/>
          <w:sz w:val="24"/>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3.本合同应按照中华人民共和国的现行法律进行解释。</w:t>
      </w:r>
      <w:r>
        <w:rPr>
          <w:rFonts w:ascii="宋体" w:hAnsi="宋体" w:cs="宋体"/>
          <w:color w:val="000000" w:themeColor="text1"/>
          <w:sz w:val="24"/>
          <w:highlight w:val="none"/>
        </w:rPr>
      </w:r>
      <w:r>
        <w:rPr>
          <w:color w:val="000000" w:themeColor="text1"/>
          <w:highlight w:val="none"/>
        </w:rPr>
      </w:r>
    </w:p>
    <w:p>
      <w:pPr>
        <w:pStyle w:val="855"/>
        <w:jc w:val="left"/>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pStyle w:val="855"/>
        <w:jc w:val="left"/>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甲    方</w:t>
      </w: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乙    方</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855"/>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单位名称（章）：                          单位名称（章）：</w:t>
      </w:r>
      <w:r>
        <w:rPr>
          <w:rFonts w:ascii="宋体" w:hAnsi="宋体" w:cs="宋体"/>
          <w:color w:val="000000" w:themeColor="text1"/>
          <w:sz w:val="24"/>
          <w:highlight w:val="none"/>
          <w:u w:val="single"/>
        </w:rPr>
      </w:r>
      <w:r>
        <w:rPr>
          <w:color w:val="000000" w:themeColor="text1"/>
          <w:highlight w:val="none"/>
        </w:rPr>
      </w:r>
    </w:p>
    <w:p>
      <w:pPr>
        <w:pStyle w:val="855"/>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单位地址：                               单位地址：</w:t>
      </w:r>
      <w:r>
        <w:rPr>
          <w:rFonts w:ascii="宋体" w:hAnsi="宋体" w:cs="宋体"/>
          <w:color w:val="000000" w:themeColor="text1"/>
          <w:sz w:val="24"/>
          <w:highlight w:val="none"/>
          <w:u w:val="singl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委托代理人：          法定代表人：     委托代理人：                            </w:t>
      </w:r>
      <w:r>
        <w:rPr>
          <w:rFonts w:ascii="宋体" w:hAnsi="宋体" w:cs="宋体"/>
          <w:color w:val="000000" w:themeColor="text1"/>
          <w:sz w:val="24"/>
          <w:highlight w:val="non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传真：</w:t>
      </w:r>
      <w:r>
        <w:rPr>
          <w:rFonts w:ascii="宋体" w:hAnsi="宋体" w:cs="宋体"/>
          <w:color w:val="000000" w:themeColor="text1"/>
          <w:sz w:val="24"/>
          <w:highlight w:val="non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传真：                                   开户银行：        账号：</w:t>
      </w:r>
      <w:r>
        <w:rPr>
          <w:rFonts w:ascii="宋体" w:hAnsi="宋体" w:cs="宋体"/>
          <w:color w:val="000000" w:themeColor="text1"/>
          <w:sz w:val="24"/>
          <w:highlight w:val="none"/>
        </w:rPr>
      </w:r>
      <w:r>
        <w:rPr>
          <w:color w:val="000000" w:themeColor="text1"/>
          <w:highlight w:val="none"/>
        </w:rPr>
      </w:r>
    </w:p>
    <w:p>
      <w:pPr>
        <w:pStyle w:val="858"/>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themeColor="text1"/>
          <w:sz w:val="32"/>
          <w:szCs w:val="32"/>
          <w:highlight w:val="none"/>
        </w:rPr>
      </w:pPr>
      <w:r>
        <w:rPr>
          <w:rFonts w:hAnsi="宋体"/>
          <w:color w:val="000000" w:themeColor="text1"/>
          <w:sz w:val="32"/>
          <w:szCs w:val="32"/>
          <w:highlight w:val="none"/>
          <w:u w:val="none"/>
        </w:rPr>
        <w:br w:type="page" w:clear="all"/>
      </w:r>
      <w:r>
        <w:rPr>
          <w:rFonts w:hint="eastAsia" w:hAnsi="宋体"/>
          <w:color w:val="000000" w:themeColor="text1"/>
          <w:sz w:val="32"/>
          <w:szCs w:val="32"/>
          <w:highlight w:val="none"/>
          <w:u w:val="none"/>
        </w:rPr>
        <w:t xml:space="preserve">廉 政 责 任 书</w:t>
      </w:r>
      <w:r>
        <w:rPr>
          <w:rFonts w:hint="eastAsia" w:hAnsi="宋体"/>
          <w:b w:val="0"/>
          <w:color w:val="000000" w:themeColor="text1"/>
          <w:sz w:val="32"/>
          <w:szCs w:val="32"/>
          <w:highlight w:val="none"/>
        </w:rPr>
      </w:r>
      <w:r>
        <w:rPr>
          <w:color w:val="000000" w:themeColor="text1"/>
          <w:highlight w:val="none"/>
        </w:rPr>
      </w:r>
    </w:p>
    <w:p>
      <w:pPr>
        <w:pStyle w:val="855"/>
        <w:ind w:firstLine="560"/>
        <w:spacing w:line="400" w:lineRule="exact"/>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为进一步加强廉政建设，特订立如下责任书：</w:t>
      </w:r>
      <w:r>
        <w:rPr>
          <w:color w:val="000000" w:themeColor="text1"/>
          <w:highlight w:val="none"/>
        </w:rPr>
      </w:r>
    </w:p>
    <w:p>
      <w:pPr>
        <w:pStyle w:val="855"/>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一、甲、乙双方的权利和义务</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 甲乙双方应严格遵守党的政策规定和国家有关法律法规。</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 甲乙双方应严格执行项目的合同文件，自觉按合同办事。</w:t>
      </w:r>
      <w:r>
        <w:rPr>
          <w:color w:val="000000" w:themeColor="text1"/>
          <w:highlight w:val="none"/>
        </w:rPr>
      </w:r>
    </w:p>
    <w:p>
      <w:pPr>
        <w:pStyle w:val="855"/>
        <w:ind w:firstLine="464"/>
        <w:spacing w:line="540" w:lineRule="exact"/>
        <w:widowControl/>
        <w:rPr>
          <w:rFonts w:hint="eastAsia" w:ascii="宋体" w:hAnsi="宋体"/>
          <w:color w:val="000000" w:themeColor="text1"/>
          <w:sz w:val="24"/>
          <w:highlight w:val="none"/>
        </w:rPr>
      </w:pPr>
      <w:r>
        <w:rPr>
          <w:rFonts w:hint="eastAsia" w:ascii="宋体" w:hAnsi="宋体"/>
          <w:color w:val="000000" w:themeColor="text1"/>
          <w:spacing w:val="-4"/>
          <w:sz w:val="24"/>
          <w:highlight w:val="none"/>
        </w:rPr>
        <w:t xml:space="preserve">3．甲乙双方的业务活动应坚持公开、公平、公正、诚信、透明的原则</w:t>
      </w:r>
      <w:r>
        <w:rPr>
          <w:rFonts w:hint="eastAsia" w:ascii="宋体" w:hAnsi="宋体"/>
          <w:color w:val="000000" w:themeColor="text1"/>
          <w:sz w:val="24"/>
          <w:highlight w:val="none"/>
        </w:rPr>
        <w:t xml:space="preserve">。</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4．甲乙双方不得以任何理由向对方工作人员行贿或馈赠礼金、有价证券、贵重礼品。不得在对方报销任何应由个人支付的费用。</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5．甲乙双方不得以任何理由违反廉洁自律的有关规定。</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6．甲乙双方发现对方严重违反本协议条款的行为，有及时提醒对方、向其上级有关部门举报、建议给予处理并要求告知处理结果的权利。</w:t>
      </w:r>
      <w:r>
        <w:rPr>
          <w:color w:val="000000" w:themeColor="text1"/>
          <w:highlight w:val="none"/>
        </w:rPr>
      </w:r>
    </w:p>
    <w:p>
      <w:pPr>
        <w:pStyle w:val="855"/>
        <w:ind w:firstLine="482"/>
        <w:spacing w:line="540" w:lineRule="exact"/>
        <w:widowControl/>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二、违约责任</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2．本协议一式三份，由甲、乙双方各执一份，送交甲方的监督单位一份。</w:t>
      </w:r>
      <w:r>
        <w:rPr>
          <w:color w:val="000000" w:themeColor="text1"/>
          <w:highlight w:val="none"/>
        </w:rPr>
      </w:r>
    </w:p>
    <w:p>
      <w:pPr>
        <w:pStyle w:val="855"/>
        <w:ind w:firstLine="480"/>
        <w:spacing w:line="540" w:lineRule="exac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甲方（盖章）：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乙方（盖章）：</w:t>
      </w:r>
      <w:r>
        <w:rPr>
          <w:color w:val="000000" w:themeColor="text1"/>
          <w:highlight w:val="none"/>
        </w:rPr>
      </w:r>
    </w:p>
    <w:p>
      <w:pPr>
        <w:pStyle w:val="855"/>
        <w:ind w:firstLine="480"/>
        <w:spacing w:line="540" w:lineRule="exact"/>
        <w:widowControl/>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       </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 日期：     年   月   日</w:t>
      </w:r>
      <w:r>
        <w:rPr>
          <w:color w:val="000000" w:themeColor="text1"/>
          <w:highlight w:val="none"/>
        </w:rPr>
      </w:r>
    </w:p>
    <w:p>
      <w:pPr>
        <w:pStyle w:val="855"/>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br w:type="page" w:clear="all"/>
      </w:r>
      <w:bookmarkStart w:id="816" w:name="_Toc99301426"/>
      <w:r>
        <w:rPr>
          <w:rFonts w:ascii="宋体" w:hAnsi="宋体"/>
          <w:b/>
          <w:color w:val="000000" w:themeColor="text1"/>
          <w:sz w:val="36"/>
          <w:szCs w:val="36"/>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outlineLvl w:val="0"/>
      </w:pPr>
      <w:r>
        <w:rPr>
          <w:rFonts w:ascii="宋体" w:hAnsi="宋体"/>
          <w:b/>
          <w:color w:val="000000" w:themeColor="text1"/>
          <w:sz w:val="36"/>
          <w:szCs w:val="36"/>
          <w:highlight w:val="none"/>
        </w:rPr>
        <w:t xml:space="preserve">第七章   投标文件格式</w:t>
      </w:r>
      <w:bookmarkEnd w:id="816"/>
      <w:r>
        <w:rPr>
          <w:rFonts w:ascii="宋体" w:hAnsi="宋体"/>
          <w:b/>
          <w:color w:val="000000" w:themeColor="text1"/>
          <w:sz w:val="36"/>
          <w:szCs w:val="36"/>
          <w:highlight w:val="none"/>
        </w:rPr>
      </w:r>
      <w:r>
        <w:rPr>
          <w:color w:val="000000" w:themeColor="text1"/>
          <w:highlight w:val="none"/>
        </w:rPr>
      </w:r>
    </w:p>
    <w:p>
      <w:pPr>
        <w:pStyle w:val="855"/>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855"/>
        <w:ind w:left="142"/>
        <w:spacing w:line="360" w:lineRule="auto"/>
        <w:tabs>
          <w:tab w:val="left" w:pos="900" w:leader="none"/>
          <w:tab w:val="left" w:pos="1980" w:leader="none"/>
        </w:tabs>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highlight w:val="none"/>
        </w:rPr>
      </w:r>
    </w:p>
    <w:p>
      <w:pPr>
        <w:pStyle w:val="855"/>
        <w:ind w:left="142" w:firstLine="482"/>
        <w:spacing w:line="360" w:lineRule="auto"/>
        <w:tabs>
          <w:tab w:val="left" w:pos="900" w:leader="none"/>
          <w:tab w:val="left" w:pos="1980" w:leader="none"/>
        </w:tabs>
        <w:rPr>
          <w:rFonts w:ascii="宋体" w:hAnsi="宋体"/>
          <w:color w:val="000000" w:themeColor="text1"/>
          <w:sz w:val="24"/>
          <w:highlight w:val="none"/>
        </w:rPr>
      </w:pPr>
      <w:r>
        <w:rPr>
          <w:rFonts w:ascii="宋体" w:hAnsi="宋体"/>
          <w:b/>
          <w:color w:val="000000" w:themeColor="text1"/>
          <w:sz w:val="24"/>
          <w:highlight w:val="none"/>
        </w:rPr>
        <w:t xml:space="preserve">投标人编制文件须知</w:t>
      </w:r>
      <w:r>
        <w:rPr>
          <w:rFonts w:ascii="宋体" w:hAnsi="宋体"/>
          <w:color w:val="000000" w:themeColor="text1"/>
          <w:sz w:val="24"/>
          <w:highlight w:val="none"/>
        </w:rPr>
      </w:r>
      <w:r>
        <w:rPr>
          <w:color w:val="000000" w:themeColor="text1"/>
          <w:highlight w:val="none"/>
        </w:rPr>
      </w:r>
    </w:p>
    <w:p>
      <w:pPr>
        <w:pStyle w:val="855"/>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highlight w:val="none"/>
        </w:rPr>
      </w:r>
    </w:p>
    <w:p>
      <w:pPr>
        <w:pStyle w:val="855"/>
        <w:ind w:left="142" w:firstLine="480"/>
        <w:spacing w:line="360" w:lineRule="auto"/>
        <w:tabs>
          <w:tab w:val="left" w:pos="900" w:leader="none"/>
          <w:tab w:val="left" w:pos="19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对于招标文件中标记了“实质性格式”文件的，</w:t>
      </w:r>
      <w:r>
        <w:rPr>
          <w:rFonts w:ascii="宋体" w:hAnsi="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sz w:val="24"/>
          <w:highlight w:val="none"/>
        </w:rPr>
        <w:t xml:space="preserve">否则</w:t>
      </w:r>
      <w:r>
        <w:rPr>
          <w:rFonts w:ascii="宋体" w:hAnsi="宋体"/>
          <w:b/>
          <w:color w:val="000000" w:themeColor="text1"/>
          <w:sz w:val="24"/>
          <w:highlight w:val="none"/>
        </w:rPr>
        <w:t xml:space="preserve">投标无效</w:t>
      </w:r>
      <w:r>
        <w:rPr>
          <w:rFonts w:ascii="宋体" w:hAnsi="宋体"/>
          <w:color w:val="000000" w:themeColor="text1"/>
          <w:sz w:val="24"/>
          <w:highlight w:val="none"/>
        </w:rPr>
        <w:t xml:space="preserve">。未标记“实质性格式”的文件和招标文件未提供格式的内容，可由投标人自行编写。</w:t>
      </w:r>
      <w:r>
        <w:rPr>
          <w:color w:val="000000" w:themeColor="text1"/>
          <w:highlight w:val="none"/>
        </w:rPr>
      </w:r>
    </w:p>
    <w:p>
      <w:pPr>
        <w:pStyle w:val="855"/>
        <w:ind w:left="142" w:firstLine="480"/>
        <w:spacing w:line="360" w:lineRule="auto"/>
        <w:tabs>
          <w:tab w:val="left" w:pos="900" w:leader="none"/>
          <w:tab w:val="left" w:pos="1980" w:leader="none"/>
        </w:tabs>
        <w:rPr>
          <w:rFonts w:hint="eastAsia"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全部声明和问题的回答及所附材料必须是真实的、准确的和完整的。</w:t>
      </w:r>
      <w:r>
        <w:rPr>
          <w:rFonts w:hint="eastAsia" w:ascii="宋体" w:hAnsi="宋体"/>
          <w:color w:val="000000" w:themeColor="text1"/>
          <w:sz w:val="24"/>
          <w:highlight w:val="none"/>
        </w:rPr>
      </w:r>
      <w:r>
        <w:rPr>
          <w:color w:val="000000" w:themeColor="text1"/>
          <w:highlight w:val="none"/>
        </w:rPr>
      </w:r>
    </w:p>
    <w:p>
      <w:pPr>
        <w:pStyle w:val="855"/>
        <w:ind w:left="142" w:firstLine="480"/>
        <w:spacing w:line="360" w:lineRule="auto"/>
        <w:tabs>
          <w:tab w:val="left" w:pos="900" w:leader="none"/>
          <w:tab w:val="left" w:pos="19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4.实行电子化不见面交易方式的，加盖公章、签名等均通过</w:t>
      </w:r>
      <w:r>
        <w:rPr>
          <w:rFonts w:ascii="宋体" w:hAnsi="宋体"/>
          <w:color w:val="000000" w:themeColor="text1"/>
          <w:sz w:val="24"/>
          <w:highlight w:val="none"/>
        </w:rPr>
        <w:t xml:space="preserve">投标文件编制工具</w:t>
      </w:r>
      <w:r>
        <w:rPr>
          <w:rFonts w:hint="eastAsia" w:ascii="宋体" w:hAnsi="宋体"/>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855"/>
        <w:jc w:val="left"/>
        <w:widowControl/>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highlight w:val="none"/>
        </w:rPr>
      </w:r>
    </w:p>
    <w:p>
      <w:pPr>
        <w:pStyle w:val="855"/>
        <w:jc w:val="left"/>
        <w:keepLines/>
        <w:keepNext/>
        <w:spacing w:before="120" w:line="300" w:lineRule="auto"/>
        <w:rPr>
          <w:rFonts w:ascii="宋体" w:hAnsi="宋体"/>
          <w:b/>
          <w:color w:val="000000" w:themeColor="text1"/>
          <w:sz w:val="30"/>
          <w:szCs w:val="20"/>
          <w:highlight w:val="none"/>
        </w:rPr>
        <w:outlineLvl w:val="1"/>
      </w:pPr>
      <w:r>
        <w:rPr>
          <w:color w:val="000000" w:themeColor="text1"/>
          <w:highlight w:val="none"/>
        </w:rPr>
      </w:r>
      <w:bookmarkEnd w:id="768"/>
      <w:r>
        <w:rPr>
          <w:color w:val="000000" w:themeColor="text1"/>
          <w:highlight w:val="none"/>
        </w:rPr>
      </w:r>
      <w:bookmarkEnd w:id="769"/>
      <w:r>
        <w:rPr>
          <w:color w:val="000000" w:themeColor="text1"/>
          <w:highlight w:val="none"/>
        </w:rPr>
      </w:r>
      <w:bookmarkEnd w:id="770"/>
      <w:r>
        <w:rPr>
          <w:color w:val="000000" w:themeColor="text1"/>
          <w:highlight w:val="none"/>
        </w:rPr>
      </w:r>
      <w:bookmarkEnd w:id="771"/>
      <w:r>
        <w:rPr>
          <w:color w:val="000000" w:themeColor="text1"/>
          <w:highlight w:val="none"/>
        </w:rPr>
      </w:r>
      <w:bookmarkEnd w:id="772"/>
      <w:r>
        <w:rPr>
          <w:color w:val="000000" w:themeColor="text1"/>
          <w:highlight w:val="none"/>
        </w:rPr>
      </w:r>
      <w:bookmarkEnd w:id="773"/>
      <w:r>
        <w:rPr>
          <w:color w:val="000000" w:themeColor="text1"/>
          <w:highlight w:val="none"/>
        </w:rPr>
      </w:r>
      <w:bookmarkEnd w:id="774"/>
      <w:r>
        <w:rPr>
          <w:color w:val="000000" w:themeColor="text1"/>
          <w:highlight w:val="none"/>
        </w:rPr>
      </w:r>
      <w:bookmarkEnd w:id="775"/>
      <w:r>
        <w:rPr>
          <w:color w:val="000000" w:themeColor="text1"/>
          <w:highlight w:val="none"/>
        </w:rPr>
      </w:r>
      <w:bookmarkEnd w:id="776"/>
      <w:r>
        <w:rPr>
          <w:color w:val="000000" w:themeColor="text1"/>
          <w:highlight w:val="none"/>
        </w:rPr>
      </w:r>
      <w:bookmarkEnd w:id="777"/>
      <w:r>
        <w:rPr>
          <w:color w:val="000000" w:themeColor="text1"/>
          <w:highlight w:val="none"/>
        </w:rPr>
      </w:r>
      <w:bookmarkEnd w:id="778"/>
      <w:r>
        <w:rPr>
          <w:color w:val="000000" w:themeColor="text1"/>
          <w:highlight w:val="none"/>
        </w:rPr>
      </w:r>
      <w:bookmarkEnd w:id="779"/>
      <w:r>
        <w:rPr>
          <w:color w:val="000000" w:themeColor="text1"/>
          <w:highlight w:val="none"/>
        </w:rPr>
      </w:r>
      <w:bookmarkEnd w:id="780"/>
      <w:r>
        <w:rPr>
          <w:color w:val="000000" w:themeColor="text1"/>
          <w:highlight w:val="none"/>
        </w:rPr>
      </w:r>
      <w:bookmarkEnd w:id="781"/>
      <w:r>
        <w:rPr>
          <w:rFonts w:ascii="宋体" w:hAnsi="宋体"/>
          <w:b/>
          <w:color w:val="000000" w:themeColor="text1"/>
          <w:spacing w:val="20"/>
          <w:sz w:val="24"/>
          <w:highlight w:val="none"/>
        </w:rPr>
        <w:t xml:space="preserve">一、资格证明文件格式</w:t>
      </w:r>
      <w:r>
        <w:rPr>
          <w:rFonts w:ascii="宋体" w:hAnsi="宋体"/>
          <w:b/>
          <w:color w:val="000000" w:themeColor="text1"/>
          <w:sz w:val="30"/>
          <w:szCs w:val="20"/>
          <w:highlight w:val="none"/>
        </w:rPr>
      </w:r>
      <w:r>
        <w:rPr>
          <w:color w:val="000000" w:themeColor="text1"/>
          <w:highlight w:val="none"/>
        </w:rPr>
      </w:r>
    </w:p>
    <w:p>
      <w:pPr>
        <w:pStyle w:val="855"/>
        <w:rPr>
          <w:rFonts w:ascii="宋体" w:hAnsi="宋体"/>
          <w:b/>
          <w:color w:val="000000" w:themeColor="text1"/>
          <w:spacing w:val="20"/>
          <w:szCs w:val="21"/>
          <w:highlight w:val="none"/>
        </w:rPr>
      </w:pPr>
      <w:r>
        <w:rPr>
          <w:rFonts w:ascii="宋体" w:hAnsi="宋体"/>
          <w:b/>
          <w:color w:val="000000" w:themeColor="text1"/>
          <w:spacing w:val="20"/>
          <w:szCs w:val="21"/>
          <w:highlight w:val="none"/>
        </w:rPr>
      </w:r>
      <w:r>
        <w:rPr>
          <w:color w:val="000000" w:themeColor="text1"/>
          <w:highlight w:val="none"/>
        </w:rPr>
      </w:r>
    </w:p>
    <w:p>
      <w:pPr>
        <w:pStyle w:val="855"/>
        <w:rPr>
          <w:rFonts w:ascii="宋体" w:hAnsi="宋体"/>
          <w:b/>
          <w:color w:val="000000" w:themeColor="text1"/>
          <w:sz w:val="24"/>
          <w:highlight w:val="none"/>
        </w:rPr>
      </w:pPr>
      <w:r>
        <w:rPr>
          <w:rFonts w:ascii="宋体" w:hAnsi="宋体"/>
          <w:b/>
          <w:color w:val="000000" w:themeColor="text1"/>
          <w:spacing w:val="20"/>
          <w:sz w:val="24"/>
          <w:highlight w:val="none"/>
        </w:rPr>
        <w:t xml:space="preserve">投标文件</w:t>
      </w:r>
      <w:r>
        <w:rPr>
          <w:rFonts w:ascii="宋体" w:hAnsi="宋体"/>
          <w:b/>
          <w:color w:val="000000" w:themeColor="text1"/>
          <w:sz w:val="24"/>
          <w:highlight w:val="none"/>
        </w:rPr>
        <w:t xml:space="preserve">封面（非实质性格式）</w:t>
      </w:r>
      <w:r>
        <w:rPr>
          <w:color w:val="000000" w:themeColor="text1"/>
          <w:highlight w:val="none"/>
        </w:rPr>
      </w:r>
    </w:p>
    <w:p>
      <w:pPr>
        <w:pStyle w:val="855"/>
        <w:jc w:val="cente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55"/>
        <w:jc w:val="center"/>
        <w:rPr>
          <w:rFonts w:ascii="宋体" w:hAnsi="宋体"/>
          <w:b/>
          <w:color w:val="000000" w:themeColor="text1"/>
          <w:spacing w:val="60"/>
          <w:sz w:val="84"/>
          <w:szCs w:val="84"/>
          <w:highlight w:val="none"/>
        </w:rPr>
      </w:pPr>
      <w:r>
        <w:rPr>
          <w:rFonts w:ascii="宋体" w:hAnsi="宋体"/>
          <w:b/>
          <w:color w:val="000000" w:themeColor="text1"/>
          <w:spacing w:val="60"/>
          <w:sz w:val="84"/>
          <w:szCs w:val="84"/>
          <w:highlight w:val="none"/>
        </w:rPr>
        <w:t xml:space="preserve">投 标 文 件</w:t>
      </w:r>
      <w:r>
        <w:rPr>
          <w:color w:val="000000" w:themeColor="text1"/>
          <w:highlight w:val="none"/>
        </w:rPr>
      </w:r>
    </w:p>
    <w:p>
      <w:pPr>
        <w:pStyle w:val="855"/>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855"/>
        <w:ind w:firstLine="963"/>
        <w:rPr>
          <w:rFonts w:hint="eastAsia" w:ascii="宋体" w:hAnsi="宋体"/>
          <w:b/>
          <w:color w:val="000000" w:themeColor="text1"/>
          <w:spacing w:val="60"/>
          <w:sz w:val="52"/>
          <w:szCs w:val="52"/>
          <w:highlight w:val="none"/>
        </w:rPr>
      </w:pPr>
      <w:r>
        <w:rPr>
          <w:rFonts w:hint="eastAsia" w:ascii="宋体" w:hAnsi="宋体"/>
          <w:b/>
          <w:color w:val="000000" w:themeColor="text1"/>
          <w:spacing w:val="60"/>
          <w:sz w:val="52"/>
          <w:szCs w:val="52"/>
          <w:highlight w:val="none"/>
        </w:rPr>
      </w:r>
      <w:r>
        <w:rPr>
          <w:color w:val="000000" w:themeColor="text1"/>
          <w:highlight w:val="none"/>
        </w:rPr>
      </w:r>
    </w:p>
    <w:p>
      <w:pPr>
        <w:pStyle w:val="855"/>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855"/>
        <w:ind w:firstLine="542"/>
        <w:rPr>
          <w:rFonts w:ascii="宋体" w:hAnsi="宋体"/>
          <w:b/>
          <w:color w:val="000000" w:themeColor="text1"/>
          <w:spacing w:val="20"/>
          <w:sz w:val="32"/>
          <w:szCs w:val="32"/>
          <w:highlight w:val="none"/>
        </w:rPr>
      </w:pPr>
      <w:r>
        <w:rPr>
          <w:rFonts w:ascii="宋体" w:hAnsi="宋体"/>
          <w:b/>
          <w:color w:val="000000" w:themeColor="text1"/>
          <w:spacing w:val="20"/>
          <w:sz w:val="32"/>
          <w:szCs w:val="32"/>
          <w:highlight w:val="none"/>
        </w:rPr>
      </w:r>
      <w:r>
        <w:rPr>
          <w:color w:val="000000" w:themeColor="text1"/>
          <w:highlight w:val="none"/>
        </w:rPr>
      </w:r>
    </w:p>
    <w:p>
      <w:pPr>
        <w:pStyle w:val="855"/>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855"/>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855"/>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投标人名称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855"/>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855"/>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pStyle w:val="855"/>
        <w:jc w:val="center"/>
        <w:rPr>
          <w:rFonts w:ascii="宋体" w:hAnsi="宋体"/>
          <w:b/>
          <w:color w:val="000000" w:themeColor="text1"/>
          <w:sz w:val="32"/>
          <w:szCs w:val="32"/>
          <w:highlight w:val="none"/>
        </w:rPr>
      </w:pPr>
      <w:r>
        <w:rPr>
          <w:rFonts w:ascii="宋体" w:hAnsi="宋体"/>
          <w:b/>
          <w:color w:val="000000" w:themeColor="text1"/>
          <w:spacing w:val="20"/>
          <w:sz w:val="32"/>
          <w:szCs w:val="32"/>
          <w:highlight w:val="none"/>
        </w:rPr>
        <w:br w:type="page" w:clear="all"/>
      </w:r>
      <w:r>
        <w:rPr>
          <w:rFonts w:hint="eastAsia" w:ascii="宋体" w:hAnsi="宋体"/>
          <w:b/>
          <w:color w:val="000000" w:themeColor="text1"/>
          <w:sz w:val="32"/>
          <w:szCs w:val="32"/>
          <w:highlight w:val="none"/>
        </w:rPr>
        <w:t xml:space="preserve">一、资格证明文件</w:t>
      </w:r>
      <w:r>
        <w:rPr>
          <w:rFonts w:ascii="宋体" w:hAnsi="宋体"/>
          <w:b/>
          <w:color w:val="000000" w:themeColor="text1"/>
          <w:sz w:val="32"/>
          <w:szCs w:val="32"/>
          <w:highlight w:val="none"/>
        </w:rPr>
      </w:r>
      <w:r>
        <w:rPr>
          <w:color w:val="000000" w:themeColor="text1"/>
          <w:highlight w:val="none"/>
        </w:rPr>
      </w:r>
    </w:p>
    <w:p>
      <w:pPr>
        <w:pStyle w:val="855"/>
        <w:rPr>
          <w:rFonts w:ascii="宋体" w:hAnsi="宋体"/>
          <w:b/>
          <w:color w:val="000000" w:themeColor="text1"/>
          <w:highlight w:val="none"/>
        </w:rPr>
      </w:pPr>
      <w:r>
        <w:rPr>
          <w:rFonts w:ascii="宋体" w:hAnsi="宋体"/>
          <w:b/>
          <w:color w:val="000000" w:themeColor="text1"/>
          <w:highlight w:val="none"/>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t xml:space="preserve">1 </w:t>
      </w:r>
      <w:r>
        <w:rPr>
          <w:rFonts w:ascii="宋体" w:hAnsi="宋体"/>
          <w:b/>
          <w:color w:val="000000" w:themeColor="text1"/>
          <w:sz w:val="24"/>
          <w:highlight w:val="none"/>
        </w:rPr>
        <w:t xml:space="preserve">满足《中华人民共和国政府采购法》第二十二条规定及法律法规的其他规定</w:t>
      </w:r>
      <w:r>
        <w:rPr>
          <w:rFonts w:ascii="宋体" w:hAnsi="宋体"/>
          <w:b/>
          <w:color w:val="000000" w:themeColor="text1"/>
          <w:sz w:val="24"/>
          <w:szCs w:val="20"/>
          <w:highlight w:val="none"/>
        </w:rPr>
      </w:r>
      <w:r>
        <w:rPr>
          <w:color w:val="000000" w:themeColor="text1"/>
          <w:highlight w:val="none"/>
        </w:rPr>
      </w:r>
    </w:p>
    <w:p>
      <w:pPr>
        <w:pStyle w:val="858"/>
        <w:rPr>
          <w:rFonts w:hAnsi="宋体"/>
          <w:b w:val="0"/>
          <w:bCs/>
          <w:color w:val="000000" w:themeColor="text1"/>
          <w:highlight w:val="none"/>
          <w:u w:val="none"/>
        </w:rPr>
      </w:pPr>
      <w:r>
        <w:rPr>
          <w:rFonts w:hAnsi="宋体"/>
          <w:b w:val="0"/>
          <w:color w:val="000000" w:themeColor="text1"/>
          <w:highlight w:val="none"/>
          <w:u w:val="none"/>
        </w:rPr>
        <w:t xml:space="preserve">1-</w:t>
      </w:r>
      <w:r>
        <w:rPr>
          <w:rFonts w:hint="eastAsia" w:hAnsi="宋体"/>
          <w:b w:val="0"/>
          <w:color w:val="000000" w:themeColor="text1"/>
          <w:highlight w:val="none"/>
          <w:u w:val="none"/>
        </w:rPr>
        <w:t xml:space="preserve">1</w:t>
      </w:r>
      <w:r>
        <w:rPr>
          <w:rFonts w:hAnsi="宋体"/>
          <w:b w:val="0"/>
          <w:color w:val="000000" w:themeColor="text1"/>
          <w:highlight w:val="none"/>
          <w:u w:val="none"/>
        </w:rPr>
        <w:t xml:space="preserve"> </w:t>
      </w:r>
      <w:r>
        <w:rPr>
          <w:rFonts w:hAnsi="宋体"/>
          <w:color w:val="000000" w:themeColor="text1"/>
          <w:highlight w:val="none"/>
          <w:u w:val="none"/>
        </w:rPr>
        <w:t xml:space="preserve">投标人资格声明</w:t>
      </w:r>
      <w:r>
        <w:rPr>
          <w:rFonts w:hint="eastAsia" w:hAnsi="宋体"/>
          <w:color w:val="000000" w:themeColor="text1"/>
          <w:highlight w:val="none"/>
          <w:u w:val="none"/>
        </w:rPr>
        <w:t xml:space="preserve">函</w:t>
      </w:r>
      <w:r>
        <w:rPr>
          <w:rFonts w:hAnsi="宋体"/>
          <w:color w:val="000000" w:themeColor="text1"/>
          <w:highlight w:val="none"/>
          <w:u w:val="none"/>
        </w:rPr>
        <w:t xml:space="preserve">（实质性格式）</w:t>
      </w:r>
      <w:r>
        <w:rPr>
          <w:rFonts w:hAnsi="宋体"/>
          <w:b w:val="0"/>
          <w:bCs/>
          <w:color w:val="000000" w:themeColor="text1"/>
          <w:highlight w:val="none"/>
          <w:u w:val="none"/>
        </w:rPr>
      </w:r>
      <w:r>
        <w:rPr>
          <w:color w:val="000000" w:themeColor="text1"/>
          <w:highlight w:val="none"/>
        </w:rPr>
      </w:r>
    </w:p>
    <w:p>
      <w:pPr>
        <w:pStyle w:val="855"/>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855"/>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投标人资格声明函</w:t>
      </w:r>
      <w:r>
        <w:rPr>
          <w:rFonts w:ascii="宋体" w:hAnsi="宋体" w:cs="宋体"/>
          <w:color w:val="000000" w:themeColor="text1"/>
          <w:szCs w:val="2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致：常州市城投建设工程招标有限公司</w:t>
      </w:r>
      <w:r>
        <w:rPr>
          <w:rFonts w:hAnsi="宋体"/>
          <w:color w:val="000000" w:themeColor="text1"/>
          <w:highlight w:val="none"/>
        </w:rPr>
      </w:r>
      <w:r>
        <w:rPr>
          <w:color w:val="000000" w:themeColor="text1"/>
          <w:highlight w:val="none"/>
        </w:rPr>
      </w:r>
    </w:p>
    <w:p>
      <w:pPr>
        <w:pStyle w:val="870"/>
        <w:ind w:firstLine="960"/>
        <w:spacing w:line="460" w:lineRule="exact"/>
        <w:rPr>
          <w:rFonts w:hAnsi="宋体"/>
          <w:color w:val="000000" w:themeColor="text1"/>
          <w:highlight w:val="none"/>
          <w:u w:val="single"/>
        </w:rPr>
      </w:pPr>
      <w:r>
        <w:rPr>
          <w:rFonts w:hint="eastAsia" w:hAnsi="宋体"/>
          <w:color w:val="000000" w:themeColor="text1"/>
          <w:highlight w:val="none"/>
          <w:u w:val="single"/>
        </w:rPr>
        <w:t xml:space="preserve">（采购人名称）</w:t>
      </w:r>
      <w:r>
        <w:rPr>
          <w:rFonts w:hAnsi="宋体"/>
          <w:color w:val="000000" w:themeColor="text1"/>
          <w:highlight w:val="none"/>
          <w:u w:val="singl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按照《中华人民共和国政府采购法》第二十二条和招标文件的规定，我单位郑重声明如下：</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一、我单位是按照中华人民共和国法律规定登记注册的，注册地点为</w:t>
      </w:r>
      <w:r>
        <w:rPr>
          <w:rFonts w:hint="eastAsia" w:hAnsi="宋体"/>
          <w:color w:val="000000" w:themeColor="text1"/>
          <w:highlight w:val="none"/>
          <w:u w:val="single"/>
        </w:rPr>
        <w:t xml:space="preserve">         </w:t>
      </w:r>
      <w:r>
        <w:rPr>
          <w:rFonts w:hint="eastAsia" w:hAnsi="宋体"/>
          <w:color w:val="000000" w:themeColor="text1"/>
          <w:highlight w:val="none"/>
        </w:rPr>
        <w:t xml:space="preserve">，全称为</w:t>
      </w:r>
      <w:r>
        <w:rPr>
          <w:rFonts w:hint="eastAsia" w:hAnsi="宋体"/>
          <w:color w:val="000000" w:themeColor="text1"/>
          <w:highlight w:val="none"/>
          <w:u w:val="single"/>
        </w:rPr>
        <w:t xml:space="preserve">        </w:t>
      </w:r>
      <w:r>
        <w:rPr>
          <w:rFonts w:hint="eastAsia" w:hAnsi="宋体"/>
          <w:color w:val="000000" w:themeColor="text1"/>
          <w:highlight w:val="none"/>
        </w:rPr>
        <w:t xml:space="preserve">，统一社会信用代码为</w:t>
      </w:r>
      <w:r>
        <w:rPr>
          <w:rFonts w:hint="eastAsia" w:hAnsi="宋体"/>
          <w:color w:val="000000" w:themeColor="text1"/>
          <w:highlight w:val="none"/>
          <w:u w:val="single"/>
        </w:rPr>
        <w:t xml:space="preserve">           </w:t>
      </w:r>
      <w:r>
        <w:rPr>
          <w:rFonts w:hint="eastAsia" w:hAnsi="宋体"/>
          <w:color w:val="000000" w:themeColor="text1"/>
          <w:highlight w:val="none"/>
        </w:rPr>
        <w:t xml:space="preserve"> ，法定代表人（单位负责人）为</w:t>
      </w:r>
      <w:r>
        <w:rPr>
          <w:rFonts w:hint="eastAsia" w:hAnsi="宋体"/>
          <w:color w:val="000000" w:themeColor="text1"/>
          <w:highlight w:val="none"/>
          <w:u w:val="single"/>
        </w:rPr>
        <w:t xml:space="preserve">         </w:t>
      </w:r>
      <w:r>
        <w:rPr>
          <w:rFonts w:hint="eastAsia" w:hAnsi="宋体"/>
          <w:color w:val="000000" w:themeColor="text1"/>
          <w:highlight w:val="none"/>
        </w:rPr>
        <w:t xml:space="preserve">，具有独立承担民事责任的能力</w:t>
      </w:r>
      <w:r>
        <w:rPr>
          <w:rFonts w:hint="eastAsia" w:hAnsi="宋体"/>
          <w:b/>
          <w:color w:val="000000" w:themeColor="text1"/>
          <w:highlight w:val="none"/>
        </w:rPr>
        <w:t xml:space="preserve">（如属于分公司经总公司授权参与项目，由总公司承担民事责任的，需提供总公司项目授权书）</w:t>
      </w:r>
      <w:r>
        <w:rPr>
          <w:rFonts w:hint="eastAsia" w:hAnsi="宋体"/>
          <w:color w:val="000000" w:themeColor="text1"/>
          <w:highlight w:val="none"/>
        </w:rPr>
        <w:t xml:space="preserve">。</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二、我单位具有良好的商业信誉（指投标人经营状况良好，无本资格声明第十条情形）和健全的财务会计制度。</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三、我单位依法进行纳税和社会保险申报并实际履行了义务。</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四、我单位具有履行本项目采购合同所必需的设备和专业技术能力，并具有履行合同的良好</w:t>
      </w:r>
      <w:r>
        <w:rPr>
          <w:rFonts w:hAnsi="宋体"/>
          <w:color w:val="000000" w:themeColor="text1"/>
          <w:highlight w:val="none"/>
        </w:rPr>
        <w:t xml:space="preserve">记录</w:t>
      </w:r>
      <w:r>
        <w:rPr>
          <w:rFonts w:hint="eastAsia" w:hAnsi="宋体"/>
          <w:color w:val="000000" w:themeColor="text1"/>
          <w:highlight w:val="none"/>
        </w:rPr>
        <w:t xml:space="preserve">。为履行本项采购合同我单位具备如下主要设备和主要专业技术能力:</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主要设备有：</w:t>
      </w:r>
      <w:r>
        <w:rPr>
          <w:rFonts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主要专业技术能力有</w:t>
      </w:r>
      <w:r>
        <w:rPr>
          <w:rFonts w:hint="eastAsia" w:hAnsi="宋体"/>
          <w:color w:val="000000" w:themeColor="text1"/>
          <w:highlight w:val="none"/>
          <w:u w:val="single"/>
        </w:rPr>
        <w:t xml:space="preserve">                 </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六、我单位具备法律、行政法规规定的其他条件。</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七、与我单位存在“单位负责人为同一人或者存在直接控股、管理关系”的其他单位信息如下（如无此情形的，填写“无”）：</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1、与我单位的法定代表人（单位负责人）为同一人的其他单位如下：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2、我单位直接控股的其他单位如下：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3、与我单位存在管理关系的其他单位如下：</w:t>
      </w:r>
      <w:r>
        <w:rPr>
          <w:rFonts w:hint="eastAsia" w:hAnsi="宋体"/>
          <w:color w:val="000000" w:themeColor="text1"/>
          <w:highlight w:val="none"/>
          <w:u w:val="single"/>
        </w:rPr>
        <w:t xml:space="preserve">              </w:t>
      </w:r>
      <w:r>
        <w:rPr>
          <w:rFonts w:hint="eastAsia" w:hAnsi="宋体"/>
          <w:color w:val="000000" w:themeColor="text1"/>
          <w:highlight w:val="none"/>
        </w:rPr>
        <w:t xml:space="preserve"> </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八、</w:t>
      </w:r>
      <w:r>
        <w:rPr>
          <w:rFonts w:hAnsi="宋体"/>
          <w:color w:val="000000" w:themeColor="text1"/>
          <w:highlight w:val="none"/>
        </w:rPr>
        <w:t xml:space="preserve">我</w:t>
      </w:r>
      <w:r>
        <w:rPr>
          <w:rFonts w:hint="eastAsia" w:hAnsi="宋体"/>
          <w:color w:val="000000" w:themeColor="text1"/>
          <w:highlight w:val="none"/>
        </w:rPr>
        <w:t xml:space="preserve">单位</w:t>
      </w:r>
      <w:r>
        <w:rPr>
          <w:rFonts w:hAnsi="宋体"/>
          <w:color w:val="000000" w:themeColor="text1"/>
          <w:highlight w:val="none"/>
        </w:rPr>
        <w:t xml:space="preserve">不属于为本项目提供整体设计、规范编制或者项目管理、监理、检测等服务的投标人。</w:t>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九、</w:t>
      </w:r>
      <w:r>
        <w:rPr>
          <w:rFonts w:hAnsi="宋体"/>
          <w:color w:val="000000" w:themeColor="text1"/>
          <w:highlight w:val="none"/>
        </w:rPr>
        <w:t xml:space="preserve">我单位无以下不良信用记录情形：</w:t>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t xml:space="preserve">1</w:t>
      </w:r>
      <w:r>
        <w:rPr>
          <w:rFonts w:hint="eastAsia" w:hAnsi="宋体"/>
          <w:color w:val="000000" w:themeColor="text1"/>
          <w:highlight w:val="none"/>
        </w:rPr>
        <w:t xml:space="preserve">、在“信用中国”网站被列入失信被执行人和重大税收违法案件当事人名单；</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t xml:space="preserve">2</w:t>
      </w:r>
      <w:r>
        <w:rPr>
          <w:rFonts w:hint="eastAsia" w:hAnsi="宋体"/>
          <w:color w:val="000000" w:themeColor="text1"/>
          <w:highlight w:val="none"/>
        </w:rPr>
        <w:t xml:space="preserve">、在“中国政府采购网”网站被列入政府采购严重违法失信行为记录名单；</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t xml:space="preserve">3</w:t>
      </w:r>
      <w:r>
        <w:rPr>
          <w:rFonts w:hint="eastAsia" w:hAnsi="宋体"/>
          <w:color w:val="000000" w:themeColor="text1"/>
          <w:highlight w:val="none"/>
        </w:rPr>
        <w:t xml:space="preserve">、</w:t>
      </w:r>
      <w:r>
        <w:rPr>
          <w:rFonts w:hAnsi="宋体"/>
          <w:color w:val="000000" w:themeColor="text1"/>
          <w:highlight w:val="none"/>
        </w:rPr>
        <w:t xml:space="preserve">不符合《政府采购法》第二十二条规定的条件。</w:t>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int="eastAsia" w:hAnsi="宋体"/>
          <w:color w:val="000000" w:themeColor="text1"/>
          <w:highlight w:val="none"/>
        </w:rPr>
        <w:t xml:space="preserve">我单位保证上述声明的事项都是真实的，如有虚假，我单位愿意承担相应的法律责任，并承担因此所造成的一切损失。</w:t>
      </w: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870"/>
        <w:ind w:firstLine="480"/>
        <w:spacing w:line="460" w:lineRule="exact"/>
        <w:rPr>
          <w:rFonts w:hAnsi="宋体"/>
          <w:color w:val="000000" w:themeColor="text1"/>
          <w:highlight w:val="none"/>
        </w:rPr>
      </w:pPr>
      <w:r>
        <w:rPr>
          <w:rFonts w:hAnsi="宋体"/>
          <w:color w:val="000000" w:themeColor="text1"/>
          <w:highlight w:val="none"/>
        </w:rPr>
      </w:r>
      <w:r>
        <w:rPr>
          <w:color w:val="000000" w:themeColor="text1"/>
          <w:highlight w:val="none"/>
        </w:rPr>
      </w:r>
    </w:p>
    <w:p>
      <w:pPr>
        <w:pStyle w:val="870"/>
        <w:ind w:firstLine="840"/>
        <w:spacing w:line="460" w:lineRule="exact"/>
        <w:rPr>
          <w:rFonts w:hAnsi="宋体"/>
          <w:color w:val="000000" w:themeColor="text1"/>
          <w:highlight w:val="none"/>
        </w:rPr>
      </w:pPr>
      <w:r>
        <w:rPr>
          <w:rFonts w:hint="eastAsia" w:hAnsi="宋体"/>
          <w:color w:val="000000" w:themeColor="text1"/>
          <w:highlight w:val="none"/>
        </w:rPr>
        <w:t xml:space="preserve">投标人：（加盖公章）</w:t>
      </w:r>
      <w:r>
        <w:rPr>
          <w:rFonts w:hAnsi="宋体"/>
          <w:color w:val="000000" w:themeColor="text1"/>
          <w:highlight w:val="none"/>
        </w:rPr>
      </w:r>
      <w:r>
        <w:rPr>
          <w:color w:val="000000" w:themeColor="text1"/>
          <w:highlight w:val="none"/>
        </w:rPr>
      </w:r>
    </w:p>
    <w:p>
      <w:pPr>
        <w:pStyle w:val="870"/>
        <w:ind w:firstLine="840"/>
        <w:spacing w:line="460" w:lineRule="exact"/>
        <w:rPr>
          <w:rFonts w:hAnsi="宋体"/>
          <w:color w:val="000000" w:themeColor="text1"/>
          <w:highlight w:val="none"/>
        </w:rPr>
      </w:pPr>
      <w:r>
        <w:rPr>
          <w:rFonts w:hint="eastAsia" w:hAnsi="宋体"/>
          <w:color w:val="000000" w:themeColor="text1"/>
          <w:highlight w:val="none"/>
        </w:rPr>
        <w:t xml:space="preserve">法定代表人（或单位负责人）签字或盖章：</w:t>
      </w:r>
      <w:r>
        <w:rPr>
          <w:rFonts w:hAnsi="宋体"/>
          <w:color w:val="000000" w:themeColor="text1"/>
          <w:highlight w:val="none"/>
        </w:rPr>
      </w:r>
      <w:r>
        <w:rPr>
          <w:color w:val="000000" w:themeColor="text1"/>
          <w:highlight w:val="none"/>
        </w:rPr>
      </w:r>
    </w:p>
    <w:p>
      <w:pPr>
        <w:pStyle w:val="870"/>
        <w:ind w:firstLine="840"/>
        <w:spacing w:line="460" w:lineRule="exact"/>
        <w:rPr>
          <w:rFonts w:hint="eastAsia" w:hAnsi="宋体"/>
          <w:color w:val="000000" w:themeColor="text1"/>
          <w:highlight w:val="none"/>
        </w:rPr>
      </w:pPr>
      <w:r>
        <w:rPr>
          <w:rFonts w:hint="eastAsia" w:hAnsi="宋体"/>
          <w:color w:val="000000" w:themeColor="text1"/>
          <w:highlight w:val="none"/>
        </w:rPr>
        <w:t xml:space="preserve">日期：    年    月    日</w:t>
      </w:r>
      <w:r>
        <w:rPr>
          <w:color w:val="000000" w:themeColor="text1"/>
          <w:highlight w:val="none"/>
        </w:rPr>
      </w:r>
    </w:p>
    <w:p>
      <w:pPr>
        <w:pStyle w:val="855"/>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说明：</w:t>
      </w:r>
      <w:r>
        <w:rPr>
          <w:rFonts w:hint="eastAsia" w:ascii="宋体" w:hAnsi="宋体"/>
          <w:color w:val="000000" w:themeColor="text1"/>
          <w:sz w:val="24"/>
          <w:highlight w:val="none"/>
        </w:rPr>
        <w:t xml:space="preserve">供应商承诺不实的，依据《政府采购法》第七十七条“提供虚假材料谋取中标、成交的”有关规定予以处理</w:t>
      </w:r>
      <w:r>
        <w:rPr>
          <w:rFonts w:ascii="宋体" w:hAnsi="宋体"/>
          <w:color w:val="000000" w:themeColor="text1"/>
          <w:sz w:val="24"/>
          <w:highlight w:val="none"/>
        </w:rPr>
        <w:t xml:space="preserve">。</w:t>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000000" w:themeColor="text1"/>
          <w:sz w:val="24"/>
          <w:highlight w:val="none"/>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 落实政府采购政策需满足的资格要求（如有）</w:t>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2-1</w:t>
      </w:r>
      <w:r>
        <w:rPr>
          <w:rFonts w:hint="eastAsia" w:ascii="宋体" w:hAnsi="宋体"/>
          <w:b/>
          <w:color w:val="000000" w:themeColor="text1"/>
          <w:sz w:val="24"/>
          <w:szCs w:val="20"/>
          <w:highlight w:val="none"/>
        </w:rPr>
        <w:t xml:space="preserve"> </w:t>
      </w:r>
      <w:r>
        <w:rPr>
          <w:rFonts w:ascii="宋体" w:hAnsi="宋体"/>
          <w:b/>
          <w:color w:val="000000" w:themeColor="text1"/>
          <w:sz w:val="24"/>
          <w:highlight w:val="none"/>
        </w:rPr>
        <w:t xml:space="preserve">其它落实政府采购政策的资格要求</w:t>
      </w:r>
      <w:r>
        <w:rPr>
          <w:rFonts w:ascii="宋体" w:hAnsi="宋体"/>
          <w:b/>
          <w:color w:val="000000" w:themeColor="text1"/>
          <w:sz w:val="24"/>
          <w:szCs w:val="20"/>
          <w:highlight w:val="none"/>
        </w:rPr>
        <w:t xml:space="preserve">（如有）</w:t>
      </w:r>
      <w:r>
        <w:rPr>
          <w:color w:val="000000" w:themeColor="text1"/>
          <w:highlight w:val="none"/>
        </w:rPr>
      </w:r>
    </w:p>
    <w:p>
      <w:pPr>
        <w:pStyle w:val="855"/>
        <w:jc w:val="left"/>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spacing w:line="360" w:lineRule="auto"/>
        <w:rPr>
          <w:rFonts w:ascii="宋体" w:hAnsi="宋体"/>
          <w:b/>
          <w:color w:val="000000" w:themeColor="text1"/>
          <w:sz w:val="24"/>
          <w:highlight w:val="none"/>
        </w:rPr>
        <w:outlineLvl w:val="2"/>
      </w:pPr>
      <w:r>
        <w:rPr>
          <w:rFonts w:ascii="宋体" w:hAnsi="宋体"/>
          <w:b/>
          <w:color w:val="000000" w:themeColor="text1"/>
          <w:sz w:val="24"/>
          <w:szCs w:val="20"/>
          <w:highlight w:val="none"/>
        </w:rPr>
        <w:t xml:space="preserve">3 本项目的特定资格要求（如有）</w:t>
      </w:r>
      <w:r>
        <w:rPr>
          <w:rFonts w:ascii="宋体" w:hAnsi="宋体"/>
          <w:b/>
          <w:color w:val="000000" w:themeColor="text1"/>
          <w:sz w:val="24"/>
          <w:highlight w:val="none"/>
        </w:rPr>
      </w:r>
      <w:r>
        <w:rPr>
          <w:color w:val="000000" w:themeColor="text1"/>
          <w:highlight w:val="none"/>
        </w:rPr>
      </w:r>
    </w:p>
    <w:p>
      <w:pPr>
        <w:pStyle w:val="855"/>
        <w:spacing w:line="360" w:lineRule="auto"/>
        <w:rPr>
          <w:rFonts w:hint="eastAsia" w:ascii="宋体" w:hAnsi="宋体"/>
          <w:b/>
          <w:color w:val="000000" w:themeColor="text1"/>
          <w:sz w:val="24"/>
          <w:szCs w:val="20"/>
          <w:highlight w:val="none"/>
        </w:rPr>
        <w:outlineLvl w:val="2"/>
      </w:pPr>
      <w:r>
        <w:rPr>
          <w:rFonts w:ascii="宋体" w:hAnsi="宋体"/>
          <w:b/>
          <w:color w:val="000000" w:themeColor="text1"/>
          <w:sz w:val="24"/>
          <w:szCs w:val="20"/>
          <w:highlight w:val="none"/>
        </w:rPr>
        <w:t xml:space="preserve">3-1其他特定资格要求</w:t>
      </w:r>
      <w:r>
        <w:rPr>
          <w:rFonts w:hint="eastAsia" w:ascii="宋体" w:hAnsi="宋体"/>
          <w:b/>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ind w:left="719" w:hanging="240"/>
        <w:spacing w:line="360" w:lineRule="auto"/>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855"/>
        <w:jc w:val="left"/>
        <w:keepLines/>
        <w:keepNext/>
        <w:spacing w:before="120" w:line="300" w:lineRule="auto"/>
        <w:rPr>
          <w:rFonts w:hint="eastAsia" w:ascii="宋体" w:hAnsi="宋体"/>
          <w:b/>
          <w:color w:val="000000" w:themeColor="text1"/>
          <w:sz w:val="32"/>
          <w:szCs w:val="32"/>
          <w:highlight w:val="none"/>
        </w:rPr>
        <w:outlineLvl w:val="1"/>
      </w:pPr>
      <w:r>
        <w:rPr>
          <w:rFonts w:ascii="宋体" w:hAnsi="宋体"/>
          <w:b/>
          <w:color w:val="000000" w:themeColor="text1"/>
          <w:spacing w:val="20"/>
          <w:sz w:val="24"/>
          <w:highlight w:val="none"/>
        </w:rPr>
        <w:t xml:space="preserve">二、商务技术文件格式</w:t>
      </w:r>
      <w:bookmarkStart w:id="817" w:name="_Toc195842921"/>
      <w:r>
        <w:rPr>
          <w:color w:val="000000" w:themeColor="text1"/>
          <w:highlight w:val="none"/>
        </w:rPr>
      </w:r>
      <w:bookmarkStart w:id="818" w:name="_Toc127151556"/>
      <w:r>
        <w:rPr>
          <w:color w:val="000000" w:themeColor="text1"/>
          <w:highlight w:val="none"/>
        </w:rPr>
      </w:r>
      <w:bookmarkStart w:id="819" w:name="_Toc226965829"/>
      <w:r>
        <w:rPr>
          <w:color w:val="000000" w:themeColor="text1"/>
          <w:highlight w:val="none"/>
        </w:rPr>
      </w:r>
      <w:bookmarkStart w:id="820" w:name="_Toc226965746"/>
      <w:r>
        <w:rPr>
          <w:color w:val="000000" w:themeColor="text1"/>
          <w:highlight w:val="none"/>
        </w:rPr>
      </w:r>
      <w:bookmarkStart w:id="821" w:name="_Ref467988698"/>
      <w:r>
        <w:rPr>
          <w:color w:val="000000" w:themeColor="text1"/>
          <w:highlight w:val="none"/>
        </w:rPr>
      </w:r>
      <w:bookmarkStart w:id="822" w:name="_Toc520356217"/>
      <w:r>
        <w:rPr>
          <w:color w:val="000000" w:themeColor="text1"/>
          <w:highlight w:val="none"/>
        </w:rPr>
      </w:r>
      <w:bookmarkStart w:id="823" w:name="_Toc226309800"/>
      <w:r>
        <w:rPr>
          <w:color w:val="000000" w:themeColor="text1"/>
          <w:highlight w:val="none"/>
        </w:rPr>
      </w:r>
      <w:bookmarkStart w:id="824" w:name="_Toc150480794"/>
      <w:r>
        <w:rPr>
          <w:color w:val="000000" w:themeColor="text1"/>
          <w:highlight w:val="none"/>
        </w:rPr>
      </w:r>
      <w:bookmarkStart w:id="825" w:name="_Toc150774761"/>
      <w:r>
        <w:rPr>
          <w:color w:val="000000" w:themeColor="text1"/>
          <w:highlight w:val="none"/>
        </w:rPr>
      </w:r>
      <w:bookmarkStart w:id="826" w:name="_Toc142311058"/>
      <w:r>
        <w:rPr>
          <w:color w:val="000000" w:themeColor="text1"/>
          <w:highlight w:val="none"/>
        </w:rPr>
      </w:r>
      <w:bookmarkStart w:id="827" w:name="_Toc480942349"/>
      <w:r>
        <w:rPr>
          <w:color w:val="000000" w:themeColor="text1"/>
          <w:highlight w:val="none"/>
        </w:rPr>
      </w:r>
      <w:bookmarkStart w:id="828" w:name="_Toc226337252"/>
      <w:r>
        <w:rPr>
          <w:rFonts w:hint="eastAsia" w:ascii="宋体" w:hAnsi="宋体"/>
          <w:b/>
          <w:color w:val="000000" w:themeColor="text1"/>
          <w:sz w:val="32"/>
          <w:szCs w:val="32"/>
          <w:highlight w:val="none"/>
        </w:rPr>
      </w:r>
      <w:r>
        <w:rPr>
          <w:color w:val="000000" w:themeColor="text1"/>
          <w:highlight w:val="none"/>
        </w:rPr>
      </w:r>
    </w:p>
    <w:p>
      <w:pPr>
        <w:pStyle w:val="855"/>
        <w:jc w:val="center"/>
        <w:widowControl/>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szCs w:val="20"/>
          <w:highlight w:val="none"/>
        </w:rPr>
        <w:t xml:space="preserve">  </w:t>
      </w:r>
      <w:r>
        <w:rPr>
          <w:rFonts w:ascii="宋体" w:hAnsi="宋体"/>
          <w:b/>
          <w:color w:val="000000" w:themeColor="text1"/>
          <w:sz w:val="24"/>
          <w:highlight w:val="none"/>
        </w:rPr>
        <w:t xml:space="preserve">投标</w:t>
      </w:r>
      <w:bookmarkEnd w:id="817"/>
      <w:r>
        <w:rPr>
          <w:color w:val="000000" w:themeColor="text1"/>
          <w:highlight w:val="none"/>
        </w:rPr>
      </w:r>
      <w:bookmarkEnd w:id="818"/>
      <w:r>
        <w:rPr>
          <w:color w:val="000000" w:themeColor="text1"/>
          <w:highlight w:val="none"/>
        </w:rPr>
      </w:r>
      <w:bookmarkEnd w:id="819"/>
      <w:r>
        <w:rPr>
          <w:color w:val="000000" w:themeColor="text1"/>
          <w:highlight w:val="none"/>
        </w:rPr>
      </w:r>
      <w:bookmarkEnd w:id="820"/>
      <w:r>
        <w:rPr>
          <w:color w:val="000000" w:themeColor="text1"/>
          <w:highlight w:val="none"/>
        </w:rPr>
      </w:r>
      <w:bookmarkEnd w:id="821"/>
      <w:r>
        <w:rPr>
          <w:color w:val="000000" w:themeColor="text1"/>
          <w:highlight w:val="none"/>
        </w:rPr>
      </w:r>
      <w:bookmarkEnd w:id="822"/>
      <w:r>
        <w:rPr>
          <w:color w:val="000000" w:themeColor="text1"/>
          <w:highlight w:val="none"/>
        </w:rPr>
      </w:r>
      <w:bookmarkEnd w:id="823"/>
      <w:r>
        <w:rPr>
          <w:color w:val="000000" w:themeColor="text1"/>
          <w:highlight w:val="none"/>
        </w:rPr>
      </w:r>
      <w:bookmarkEnd w:id="824"/>
      <w:r>
        <w:rPr>
          <w:color w:val="000000" w:themeColor="text1"/>
          <w:highlight w:val="none"/>
        </w:rPr>
      </w:r>
      <w:bookmarkEnd w:id="825"/>
      <w:r>
        <w:rPr>
          <w:color w:val="000000" w:themeColor="text1"/>
          <w:highlight w:val="none"/>
        </w:rPr>
      </w:r>
      <w:bookmarkEnd w:id="826"/>
      <w:r>
        <w:rPr>
          <w:color w:val="000000" w:themeColor="text1"/>
          <w:highlight w:val="none"/>
        </w:rPr>
      </w:r>
      <w:bookmarkEnd w:id="827"/>
      <w:r>
        <w:rPr>
          <w:color w:val="000000" w:themeColor="text1"/>
          <w:highlight w:val="none"/>
        </w:rPr>
      </w:r>
      <w:bookmarkEnd w:id="828"/>
      <w:r>
        <w:rPr>
          <w:rFonts w:hint="eastAsia" w:ascii="宋体" w:hAnsi="宋体"/>
          <w:b/>
          <w:color w:val="000000" w:themeColor="text1"/>
          <w:sz w:val="24"/>
          <w:highlight w:val="none"/>
        </w:rPr>
        <w:t xml:space="preserve">函</w:t>
      </w:r>
      <w:r>
        <w:rPr>
          <w:rFonts w:ascii="宋体" w:hAnsi="宋体"/>
          <w:b/>
          <w:color w:val="000000" w:themeColor="text1"/>
          <w:sz w:val="24"/>
          <w:szCs w:val="20"/>
          <w:highlight w:val="none"/>
        </w:rPr>
        <w:t xml:space="preserve">（实质性格式）</w:t>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投标函</w:t>
      </w:r>
      <w:r>
        <w:rPr>
          <w:rFonts w:ascii="宋体" w:hAnsi="宋体"/>
          <w:b/>
          <w:color w:val="000000" w:themeColor="text1"/>
          <w:sz w:val="36"/>
          <w:szCs w:val="36"/>
          <w:highlight w:val="none"/>
        </w:rPr>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致：</w:t>
      </w:r>
      <w:r>
        <w:rPr>
          <w:rFonts w:ascii="宋体" w:hAnsi="宋体"/>
          <w:color w:val="000000" w:themeColor="text1"/>
          <w:sz w:val="24"/>
          <w:highlight w:val="none"/>
          <w:u w:val="single"/>
        </w:rPr>
        <w:t xml:space="preserve">（采购人或采购代理机构）</w:t>
      </w:r>
      <w:r>
        <w:rPr>
          <w:rFonts w:ascii="宋体" w:hAnsi="宋体"/>
          <w:color w:val="000000" w:themeColor="text1"/>
          <w:sz w:val="24"/>
          <w:highlight w:val="none"/>
        </w:rPr>
      </w:r>
      <w:r>
        <w:rPr>
          <w:color w:val="000000" w:themeColor="text1"/>
          <w:highlight w:val="none"/>
        </w:rPr>
      </w:r>
    </w:p>
    <w:p>
      <w:pPr>
        <w:pStyle w:val="855"/>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我方参加你方就___________（项目名称，项目编号/包号）组织的招标活动，并对此项目进行投标。</w:t>
      </w:r>
      <w:r>
        <w:rPr>
          <w:color w:val="000000" w:themeColor="text1"/>
          <w:highlight w:val="none"/>
        </w:rPr>
      </w:r>
    </w:p>
    <w:p>
      <w:pPr>
        <w:pStyle w:val="855"/>
        <w:ind w:firstLine="408"/>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 我方</w:t>
      </w:r>
      <w:r>
        <w:rPr>
          <w:rFonts w:ascii="宋体" w:hAnsi="宋体"/>
          <w:color w:val="000000" w:themeColor="text1"/>
          <w:sz w:val="24"/>
          <w:highlight w:val="none"/>
        </w:rPr>
        <w:t xml:space="preserve">已详细审查全部招标文件</w:t>
      </w:r>
      <w:r>
        <w:rPr>
          <w:rFonts w:ascii="宋体" w:hAnsi="宋体"/>
          <w:color w:val="000000" w:themeColor="text1"/>
          <w:sz w:val="24"/>
          <w:szCs w:val="20"/>
          <w:highlight w:val="none"/>
        </w:rPr>
        <w:t xml:space="preserve">，自愿参与投标并承诺如下：</w:t>
      </w:r>
      <w:r>
        <w:rPr>
          <w:color w:val="000000" w:themeColor="text1"/>
          <w:highlight w:val="none"/>
        </w:rPr>
      </w:r>
    </w:p>
    <w:p>
      <w:pPr>
        <w:pStyle w:val="855"/>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（1）本投标有效期为自提交投标文件的截止之日起</w:t>
      </w:r>
      <w:r>
        <w:rPr>
          <w:rFonts w:hint="eastAsia" w:ascii="宋体" w:hAnsi="宋体"/>
          <w:color w:val="000000" w:themeColor="text1"/>
          <w:sz w:val="24"/>
          <w:highlight w:val="none"/>
        </w:rPr>
        <w:t xml:space="preserve">60</w:t>
      </w:r>
      <w:r>
        <w:rPr>
          <w:rFonts w:ascii="宋体" w:hAnsi="宋体"/>
          <w:color w:val="000000" w:themeColor="text1"/>
          <w:sz w:val="24"/>
          <w:szCs w:val="20"/>
          <w:highlight w:val="none"/>
        </w:rPr>
        <w:t xml:space="preserve">个日历日。</w:t>
      </w:r>
      <w:r>
        <w:rPr>
          <w:color w:val="000000" w:themeColor="text1"/>
          <w:highlight w:val="none"/>
        </w:rPr>
      </w:r>
    </w:p>
    <w:p>
      <w:pPr>
        <w:pStyle w:val="855"/>
        <w:ind w:left="360" w:firstLine="72"/>
        <w:spacing w:line="360" w:lineRule="auto"/>
        <w:tabs>
          <w:tab w:val="left" w:pos="720" w:leader="none"/>
          <w:tab w:val="left" w:pos="90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（2）除合同条款及采购需求偏离表列出的偏离外，我方响应招标文件的全部要求。</w:t>
      </w:r>
      <w:r>
        <w:rPr>
          <w:color w:val="000000" w:themeColor="text1"/>
          <w:highlight w:val="none"/>
        </w:rPr>
      </w:r>
    </w:p>
    <w:p>
      <w:pPr>
        <w:pStyle w:val="855"/>
        <w:ind w:firstLine="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（3）我方已提供的全部文件资料是真实、准确的，并对此承担一切法律后果。</w:t>
      </w:r>
      <w:r>
        <w:rPr>
          <w:color w:val="000000" w:themeColor="text1"/>
          <w:highlight w:val="none"/>
        </w:rPr>
      </w:r>
    </w:p>
    <w:p>
      <w:pPr>
        <w:pStyle w:val="855"/>
        <w:ind w:firstLine="420"/>
        <w:spacing w:line="360" w:lineRule="auto"/>
        <w:tabs>
          <w:tab w:val="left" w:pos="5580" w:leader="none"/>
        </w:tabs>
        <w:rPr>
          <w:rFonts w:ascii="宋体" w:hAnsi="宋体"/>
          <w:color w:val="000000" w:themeColor="text1"/>
          <w:sz w:val="24"/>
          <w:highlight w:val="none"/>
        </w:rPr>
      </w:pPr>
      <w:r>
        <w:rPr>
          <w:rFonts w:ascii="宋体" w:hAnsi="宋体"/>
          <w:color w:val="000000" w:themeColor="text1"/>
          <w:sz w:val="24"/>
          <w:szCs w:val="20"/>
          <w:highlight w:val="none"/>
        </w:rPr>
        <w:t xml:space="preserve">（4）如我方中标，我方将在法律规定的期限内与你方签订合同，按照招标文件要求，并在合同约定的期限内完成合同规定的全部义务。</w:t>
      </w:r>
      <w:r>
        <w:rPr>
          <w:rFonts w:ascii="宋体" w:hAnsi="宋体"/>
          <w:color w:val="000000" w:themeColor="text1"/>
          <w:sz w:val="24"/>
          <w:highlight w:val="none"/>
        </w:rPr>
      </w:r>
      <w:r>
        <w:rPr>
          <w:color w:val="000000" w:themeColor="text1"/>
          <w:highlight w:val="none"/>
        </w:rPr>
      </w:r>
    </w:p>
    <w:p>
      <w:pPr>
        <w:pStyle w:val="855"/>
        <w:ind w:left="42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 其他补充条款（如有）：</w:t>
      </w:r>
      <w:r>
        <w:rPr>
          <w:rFonts w:ascii="宋体" w:hAnsi="宋体"/>
          <w:color w:val="000000" w:themeColor="text1"/>
          <w:sz w:val="24"/>
          <w:szCs w:val="20"/>
          <w:highlight w:val="none"/>
        </w:rPr>
        <w:t xml:space="preserve">___________</w:t>
      </w:r>
      <w:r>
        <w:rPr>
          <w:rFonts w:ascii="宋体" w:hAnsi="宋体"/>
          <w:color w:val="000000" w:themeColor="text1"/>
          <w:sz w:val="24"/>
          <w:highlight w:val="none"/>
        </w:rPr>
        <w:t xml:space="preserve">。</w:t>
      </w:r>
      <w:r>
        <w:rPr>
          <w:color w:val="000000" w:themeColor="text1"/>
          <w:highlight w:val="none"/>
        </w:rPr>
      </w:r>
    </w:p>
    <w:p>
      <w:pPr>
        <w:pStyle w:val="855"/>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与本投标有关的一切正式往来信函请寄：</w:t>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地址_________________________     传真____________________________</w:t>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电话_________________________     电子函件________________________</w:t>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投标人名称（加盖公章） ___________</w:t>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日期：_____年______月______日    </w:t>
      </w:r>
      <w:r>
        <w:rPr>
          <w:color w:val="000000" w:themeColor="text1"/>
          <w:highlight w:val="none"/>
        </w:rPr>
      </w:r>
    </w:p>
    <w:p>
      <w:pPr>
        <w:pStyle w:val="855"/>
        <w:ind w:left="420"/>
        <w:spacing w:line="360" w:lineRule="auto"/>
        <w:tabs>
          <w:tab w:val="left" w:pos="5580" w:leader="none"/>
        </w:tabs>
        <w:rPr>
          <w:rFonts w:ascii="宋体" w:hAnsi="宋体"/>
          <w:color w:val="000000" w:themeColor="text1"/>
          <w:sz w:val="24"/>
          <w:szCs w:val="20"/>
          <w:highlight w:val="none"/>
          <w:u w:val="single"/>
        </w:rPr>
      </w:pPr>
      <w:r>
        <w:rPr>
          <w:rFonts w:ascii="宋体" w:hAnsi="宋体"/>
          <w:color w:val="000000" w:themeColor="text1"/>
          <w:sz w:val="24"/>
          <w:szCs w:val="20"/>
          <w:highlight w:val="none"/>
          <w:u w:val="single"/>
        </w:rPr>
      </w:r>
      <w:r>
        <w:rPr>
          <w:color w:val="000000" w:themeColor="text1"/>
          <w:highlight w:val="none"/>
        </w:rPr>
      </w:r>
    </w:p>
    <w:p>
      <w:pPr>
        <w:pStyle w:val="855"/>
        <w:jc w:val="left"/>
        <w:widowControl/>
        <w:rPr>
          <w:rFonts w:hint="eastAsia" w:ascii="宋体" w:hAnsi="宋体"/>
          <w:b/>
          <w:color w:val="000000" w:themeColor="text1"/>
          <w:sz w:val="24"/>
          <w:highlight w:val="none"/>
        </w:rPr>
      </w:pPr>
      <w:r>
        <w:rPr>
          <w:color w:val="000000" w:themeColor="text1"/>
          <w:highlight w:val="none"/>
        </w:rPr>
      </w:r>
      <w:bookmarkStart w:id="829" w:name="_Hlt520355938"/>
      <w:r>
        <w:rPr>
          <w:color w:val="000000" w:themeColor="text1"/>
          <w:highlight w:val="none"/>
        </w:rPr>
      </w:r>
      <w:bookmarkEnd w:id="829"/>
      <w:r>
        <w:rPr>
          <w:color w:val="000000" w:themeColor="text1"/>
          <w:highlight w:val="none"/>
        </w:rPr>
      </w:r>
      <w:bookmarkStart w:id="830" w:name="_Hlt520356243"/>
      <w:r>
        <w:rPr>
          <w:color w:val="000000" w:themeColor="text1"/>
          <w:highlight w:val="none"/>
        </w:rPr>
      </w:r>
      <w:bookmarkEnd w:id="830"/>
      <w:r>
        <w:rPr>
          <w:rFonts w:ascii="宋体" w:hAnsi="宋体"/>
          <w:color w:val="000000" w:themeColor="text1"/>
          <w:sz w:val="24"/>
          <w:highlight w:val="none"/>
        </w:rPr>
        <w:br w:type="page" w:clear="all"/>
      </w:r>
      <w:r>
        <w:rPr>
          <w:rFonts w:hint="eastAsia" w:ascii="宋体" w:hAnsi="宋体"/>
          <w:b/>
          <w:color w:val="000000" w:themeColor="text1"/>
          <w:sz w:val="24"/>
          <w:highlight w:val="none"/>
        </w:rPr>
      </w:r>
      <w:r>
        <w:rPr>
          <w:color w:val="000000" w:themeColor="text1"/>
          <w:highlight w:val="none"/>
        </w:rPr>
      </w:r>
    </w:p>
    <w:p>
      <w:pPr>
        <w:pStyle w:val="855"/>
        <w:spacing w:line="360" w:lineRule="auto"/>
        <w:rPr>
          <w:rFonts w:hint="eastAsia" w:ascii="宋体" w:hAnsi="宋体"/>
          <w:b/>
          <w:color w:val="000000" w:themeColor="text1"/>
          <w:sz w:val="24"/>
          <w:highlight w:val="none"/>
        </w:rPr>
        <w:outlineLvl w:val="2"/>
      </w:pPr>
      <w:r>
        <w:rPr>
          <w:rFonts w:hint="eastAsia" w:ascii="宋体" w:hAnsi="宋体"/>
          <w:b/>
          <w:color w:val="000000" w:themeColor="text1"/>
          <w:sz w:val="24"/>
          <w:highlight w:val="none"/>
        </w:rPr>
        <w:t xml:space="preserve">2</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法定代表人资格证明书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855"/>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55"/>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rFonts w:ascii="宋体" w:hAnsi="宋体"/>
          <w:b/>
          <w:color w:val="000000" w:themeColor="text1"/>
          <w:sz w:val="32"/>
          <w:szCs w:val="32"/>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（投标单位名称）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上述项目的投标文件、进行合同谈判、签署合同和处理与之有关的一切事务。</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87"/>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spacing w:val="-3"/>
          <w:highlight w:val="none"/>
        </w:rPr>
      </w:r>
      <w:r>
        <w:rPr>
          <w:color w:val="000000" w:themeColor="text1"/>
          <w:highlight w:val="none"/>
        </w:rP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r>
    </w:tbl>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投标人：（加盖公章）</w:t>
      </w:r>
      <w:r>
        <w:rPr>
          <w:rFonts w:ascii="宋体" w:hAnsi="宋体"/>
          <w:color w:val="000000" w:themeColor="text1"/>
          <w:sz w:val="24"/>
          <w:highlight w:val="none"/>
        </w:rPr>
      </w:r>
      <w:r>
        <w:rPr>
          <w:color w:val="000000" w:themeColor="text1"/>
          <w:highlight w:val="none"/>
        </w:rPr>
      </w:r>
    </w:p>
    <w:p>
      <w:pPr>
        <w:pStyle w:val="855"/>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855"/>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rFonts w:ascii="宋体" w:hAnsi="宋体"/>
          <w:color w:val="000000" w:themeColor="text1"/>
          <w:sz w:val="24"/>
          <w:highlight w:val="non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说明</w:t>
      </w:r>
      <w:r>
        <w:rPr>
          <w:rFonts w:ascii="宋体" w:hAnsi="宋体"/>
          <w:color w:val="000000" w:themeColor="text1"/>
          <w:sz w:val="24"/>
          <w:szCs w:val="20"/>
          <w:highlight w:val="none"/>
        </w:rPr>
        <w:t xml:space="preserve">：</w:t>
      </w:r>
      <w:r>
        <w:rPr>
          <w:color w:val="000000" w:themeColor="text1"/>
          <w:highlight w:val="none"/>
        </w:rPr>
      </w:r>
    </w:p>
    <w:p>
      <w:pPr>
        <w:pStyle w:val="855"/>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t xml:space="preserve">1.若供应商为事业单位或其他组织或分支机构（仅当</w:t>
      </w:r>
      <w:r>
        <w:rPr>
          <w:rFonts w:hint="eastAsia" w:ascii="宋体" w:hAnsi="宋体"/>
          <w:color w:val="000000" w:themeColor="text1"/>
          <w:sz w:val="24"/>
          <w:szCs w:val="20"/>
          <w:highlight w:val="none"/>
        </w:rPr>
        <w:t xml:space="preserve">招标</w:t>
      </w:r>
      <w:r>
        <w:rPr>
          <w:rFonts w:ascii="宋体" w:hAnsi="宋体"/>
          <w:color w:val="000000" w:themeColor="text1"/>
          <w:sz w:val="24"/>
          <w:szCs w:val="20"/>
          <w:highlight w:val="none"/>
        </w:rPr>
        <w:t xml:space="preserve">文件注明允许分支机构</w:t>
      </w:r>
      <w:r>
        <w:rPr>
          <w:rFonts w:hint="eastAsia" w:ascii="宋体" w:hAnsi="宋体"/>
          <w:color w:val="000000" w:themeColor="text1"/>
          <w:sz w:val="24"/>
          <w:szCs w:val="20"/>
          <w:highlight w:val="none"/>
        </w:rPr>
        <w:t xml:space="preserve">投标</w:t>
      </w:r>
      <w:r>
        <w:rPr>
          <w:rFonts w:ascii="宋体" w:hAnsi="宋体"/>
          <w:color w:val="000000" w:themeColor="text1"/>
          <w:sz w:val="24"/>
          <w:szCs w:val="20"/>
          <w:highlight w:val="none"/>
        </w:rPr>
        <w:t xml:space="preserve">的），则法定代表人（单位负责人）</w:t>
      </w:r>
      <w:r>
        <w:rPr>
          <w:rFonts w:hint="eastAsia" w:ascii="宋体" w:hAnsi="宋体"/>
          <w:color w:val="000000" w:themeColor="text1"/>
          <w:sz w:val="24"/>
          <w:szCs w:val="20"/>
          <w:highlight w:val="none"/>
        </w:rPr>
        <w:t xml:space="preserve">处</w:t>
      </w:r>
      <w:r>
        <w:rPr>
          <w:rFonts w:ascii="宋体" w:hAnsi="宋体"/>
          <w:color w:val="000000" w:themeColor="text1"/>
          <w:sz w:val="24"/>
          <w:szCs w:val="20"/>
          <w:highlight w:val="none"/>
        </w:rPr>
        <w:t xml:space="preserve">的签署人可为单位负责人</w:t>
      </w:r>
      <w:r>
        <w:rPr>
          <w:rFonts w:hint="eastAsia" w:ascii="宋体" w:hAnsi="宋体"/>
          <w:color w:val="000000" w:themeColor="text1"/>
          <w:sz w:val="24"/>
          <w:szCs w:val="20"/>
          <w:highlight w:val="none"/>
        </w:rPr>
        <w:t xml:space="preserve">。</w:t>
      </w:r>
      <w:r>
        <w:rPr>
          <w:rFonts w:ascii="宋体" w:hAnsi="宋体"/>
          <w:color w:val="000000" w:themeColor="text1"/>
          <w:sz w:val="24"/>
          <w:szCs w:val="20"/>
          <w:highlight w:val="none"/>
        </w:rPr>
      </w:r>
      <w:r>
        <w:rPr>
          <w:color w:val="000000" w:themeColor="text1"/>
          <w:highlight w:val="none"/>
        </w:rPr>
      </w:r>
    </w:p>
    <w:p>
      <w:pPr>
        <w:pStyle w:val="855"/>
        <w:jc w:val="left"/>
        <w:spacing w:line="360" w:lineRule="auto"/>
        <w:tabs>
          <w:tab w:val="left" w:pos="5580" w:leader="none"/>
        </w:tabs>
        <w:rPr>
          <w:rFonts w:ascii="宋体" w:hAnsi="宋体"/>
          <w:i/>
          <w:color w:val="000000" w:themeColor="text1"/>
          <w:sz w:val="24"/>
          <w:szCs w:val="20"/>
          <w:highlight w:val="none"/>
          <w:u w:val="single"/>
        </w:rPr>
      </w:pPr>
      <w:r>
        <w:rPr>
          <w:rFonts w:hint="eastAsia" w:ascii="宋体" w:hAnsi="宋体"/>
          <w:color w:val="000000" w:themeColor="text1"/>
          <w:sz w:val="24"/>
          <w:szCs w:val="20"/>
          <w:highlight w:val="none"/>
        </w:rPr>
        <w:t xml:space="preserve">2</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供应商为自然人的情形，可不提供本</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法定代表人资格证明书</w:t>
      </w:r>
      <w:r>
        <w:rPr>
          <w:rFonts w:ascii="宋体" w:hAnsi="宋体"/>
          <w:color w:val="000000" w:themeColor="text1"/>
          <w:sz w:val="24"/>
          <w:szCs w:val="20"/>
          <w:highlight w:val="none"/>
        </w:rPr>
        <w:t xml:space="preserve">》</w:t>
      </w:r>
      <w:r>
        <w:rPr>
          <w:rFonts w:hint="eastAsia" w:ascii="宋体" w:hAnsi="宋体"/>
          <w:color w:val="000000" w:themeColor="text1"/>
          <w:sz w:val="24"/>
          <w:szCs w:val="20"/>
          <w:highlight w:val="none"/>
        </w:rPr>
        <w:t xml:space="preserve">。</w:t>
      </w:r>
      <w:r>
        <w:rPr>
          <w:rFonts w:ascii="宋体" w:hAnsi="宋体"/>
          <w:i/>
          <w:color w:val="000000" w:themeColor="text1"/>
          <w:sz w:val="24"/>
          <w:szCs w:val="20"/>
          <w:highlight w:val="none"/>
          <w:u w:val="singl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3</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授权委托书（实质性格式）</w:t>
      </w:r>
      <w:r>
        <w:rPr>
          <w:rFonts w:ascii="宋体" w:hAnsi="宋体"/>
          <w:b/>
          <w:color w:val="000000" w:themeColor="text1"/>
          <w:sz w:val="24"/>
          <w:highlight w:val="none"/>
        </w:rPr>
      </w:r>
      <w:r>
        <w:rPr>
          <w:color w:val="000000" w:themeColor="text1"/>
          <w:highlight w:val="none"/>
        </w:rPr>
      </w:r>
    </w:p>
    <w:p>
      <w:pPr>
        <w:pStyle w:val="855"/>
        <w:jc w:val="cente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1108"/>
        <w:jc w:val="center"/>
        <w:spacing w:line="480" w:lineRule="auto"/>
        <w:rPr>
          <w:rFonts w:cs="宋体"/>
          <w:color w:val="000000" w:themeColor="text1"/>
          <w:sz w:val="24"/>
          <w:highlight w:val="none"/>
        </w:rPr>
      </w:pPr>
      <w:r>
        <w:rPr>
          <w:rFonts w:hint="eastAsia"/>
          <w:b/>
          <w:color w:val="000000" w:themeColor="text1"/>
          <w:sz w:val="36"/>
          <w:szCs w:val="36"/>
          <w:highlight w:val="none"/>
        </w:rPr>
        <w:t xml:space="preserve">授权委托书</w:t>
      </w:r>
      <w:r>
        <w:rPr>
          <w:rFonts w:cs="宋体"/>
          <w:color w:val="000000" w:themeColor="text1"/>
          <w:sz w:val="24"/>
          <w:highlight w:val="none"/>
        </w:rPr>
      </w:r>
      <w:r>
        <w:rPr>
          <w:color w:val="000000" w:themeColor="text1"/>
          <w:highlight w:val="none"/>
        </w:rPr>
      </w:r>
    </w:p>
    <w:p>
      <w:pPr>
        <w:pStyle w:val="855"/>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themeColor="text1"/>
          <w:sz w:val="24"/>
          <w:highlight w:val="none"/>
        </w:rPr>
      </w:r>
      <w:r>
        <w:rPr>
          <w:color w:val="000000" w:themeColor="text1"/>
          <w:highlight w:val="none"/>
        </w:rPr>
      </w:r>
    </w:p>
    <w:p>
      <w:pPr>
        <w:pStyle w:val="855"/>
        <w:ind w:firstLine="516"/>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本授权书于__________年_______月________日签字或盖章生效，特此声明。</w:t>
      </w:r>
      <w:r>
        <w:rPr>
          <w:rFonts w:ascii="宋体" w:hAnsi="宋体" w:cs="宋体"/>
          <w:color w:val="000000" w:themeColor="text1"/>
          <w:sz w:val="24"/>
          <w:highlight w:val="none"/>
        </w:rPr>
      </w:r>
      <w:r>
        <w:rPr>
          <w:color w:val="000000" w:themeColor="text1"/>
          <w:highlight w:val="none"/>
        </w:rPr>
      </w:r>
    </w:p>
    <w:p>
      <w:pPr>
        <w:pStyle w:val="85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投标人公章： </w:t>
      </w:r>
      <w:r>
        <w:rPr>
          <w:rFonts w:ascii="宋体" w:hAnsi="宋体" w:cs="宋体"/>
          <w:color w:val="000000" w:themeColor="text1"/>
          <w:sz w:val="24"/>
          <w:highlight w:val="none"/>
        </w:rPr>
      </w:r>
      <w:r>
        <w:rPr>
          <w:color w:val="000000" w:themeColor="text1"/>
          <w:highlight w:val="none"/>
        </w:rPr>
      </w:r>
    </w:p>
    <w:p>
      <w:pPr>
        <w:pStyle w:val="855"/>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t xml:space="preserve">                     联系电话：</w:t>
      </w:r>
      <w:r>
        <w:rPr>
          <w:color w:val="000000" w:themeColor="text1"/>
          <w:highlight w:val="none"/>
        </w:rPr>
      </w:r>
    </w:p>
    <w:p>
      <w:pPr>
        <w:pStyle w:val="1034"/>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日期：</w:t>
      </w:r>
      <w:r>
        <w:rPr>
          <w:rFonts w:ascii="宋体" w:hAnsi="宋体" w:cs="宋体"/>
          <w:color w:val="000000" w:themeColor="text1"/>
          <w:highlight w:val="none"/>
        </w:rPr>
      </w:r>
      <w:r>
        <w:rPr>
          <w:color w:val="000000" w:themeColor="text1"/>
          <w:highlight w:val="none"/>
        </w:rPr>
      </w:r>
    </w:p>
    <w:p>
      <w:pPr>
        <w:pStyle w:val="855"/>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887"/>
        <w:ind w:right="-46"/>
        <w:spacing w:line="583" w:lineRule="auto"/>
        <w:rPr>
          <w:b/>
          <w:bCs/>
          <w:color w:val="000000" w:themeColor="text1"/>
          <w:spacing w:val="-3"/>
          <w:highlight w:val="none"/>
        </w:rPr>
      </w:pPr>
      <w:r>
        <w:rPr>
          <w:b/>
          <w:bCs/>
          <w:color w:val="000000" w:themeColor="text1"/>
          <w:highlight w:val="none"/>
        </w:rPr>
        <w:t xml:space="preserve">附：</w:t>
      </w:r>
      <w:r>
        <w:rPr>
          <w:rFonts w:hint="eastAsia" w:cs="宋体"/>
          <w:b/>
          <w:bCs/>
          <w:color w:val="000000" w:themeColor="text1"/>
          <w:highlight w:val="none"/>
        </w:rPr>
        <w:t xml:space="preserve">委托代理人（被授权人）</w:t>
      </w:r>
      <w:r>
        <w:rPr>
          <w:b/>
          <w:bCs/>
          <w:color w:val="000000" w:themeColor="text1"/>
          <w:spacing w:val="-3"/>
          <w:highlight w:val="none"/>
        </w:rPr>
        <w:t xml:space="preserve">有效期内的身</w:t>
      </w:r>
      <w:r>
        <w:rPr>
          <w:rFonts w:hint="eastAsia"/>
          <w:b/>
          <w:bCs/>
          <w:color w:val="000000" w:themeColor="text1"/>
          <w:spacing w:val="-3"/>
          <w:highlight w:val="none"/>
        </w:rPr>
        <w:t xml:space="preserve">份</w:t>
      </w:r>
      <w:r>
        <w:rPr>
          <w:b/>
          <w:bCs/>
          <w:color w:val="000000" w:themeColor="text1"/>
          <w:spacing w:val="-3"/>
          <w:highlight w:val="none"/>
        </w:rPr>
        <w:t xml:space="preserve">证正反面</w:t>
      </w:r>
      <w:r>
        <w:rPr>
          <w:rFonts w:hint="eastAsia"/>
          <w:b/>
          <w:bCs/>
          <w:color w:val="000000" w:themeColor="text1"/>
          <w:spacing w:val="-3"/>
          <w:highlight w:val="none"/>
        </w:rPr>
        <w:t xml:space="preserve">。</w:t>
      </w:r>
      <w:r>
        <w:rPr>
          <w:b/>
          <w:bCs/>
          <w:color w:val="000000" w:themeColor="text1"/>
          <w:spacing w:val="-3"/>
          <w:highlight w:val="none"/>
        </w:rPr>
      </w:r>
      <w:r>
        <w:rPr>
          <w:color w:val="000000" w:themeColor="text1"/>
          <w:highlight w:val="none"/>
        </w:rP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tcW w:w="4536" w:type="dxa"/>
            <w:vAlign w:val="top"/>
            <w:textDirection w:val="lrTb"/>
            <w:noWrap w:val="false"/>
          </w:tcPr>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pStyle w:val="855"/>
              <w:jc w:val="left"/>
              <w:spacing w:line="360" w:lineRule="auto"/>
              <w:tabs>
                <w:tab w:val="left" w:pos="5580" w:leader="none"/>
              </w:tabs>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bl>
    <w:p>
      <w:pPr>
        <w:pStyle w:val="887"/>
        <w:ind w:right="-46"/>
        <w:spacing w:line="583" w:lineRule="auto"/>
        <w:rPr>
          <w:rFonts w:hint="eastAsia"/>
          <w:b/>
          <w:bCs/>
          <w:color w:val="000000" w:themeColor="text1"/>
          <w:highlight w:val="none"/>
        </w:rPr>
      </w:pPr>
      <w:r>
        <w:rPr>
          <w:rFonts w:hint="eastAsia"/>
          <w:b/>
          <w:bCs/>
          <w:color w:val="000000" w:themeColor="text1"/>
          <w:highlight w:val="none"/>
        </w:rPr>
        <w:t xml:space="preserve">投标人近三个月内任意一个月（自开标之日往前推）为其缴纳社保的记录</w:t>
      </w:r>
      <w:r>
        <w:rPr>
          <w:color w:val="000000" w:themeColor="text1"/>
          <w:highlight w:val="none"/>
        </w:rPr>
      </w:r>
    </w:p>
    <w:p>
      <w:pPr>
        <w:pStyle w:val="855"/>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85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rFonts w:ascii="宋体" w:hAnsi="宋体" w:cs="宋体"/>
          <w:color w:val="000000" w:themeColor="text1"/>
          <w:szCs w:val="21"/>
          <w:highlight w:val="none"/>
        </w:rPr>
      </w:r>
      <w:r>
        <w:rPr>
          <w:color w:val="000000" w:themeColor="text1"/>
          <w:highlight w:val="none"/>
        </w:rPr>
      </w:r>
    </w:p>
    <w:p>
      <w:pPr>
        <w:pStyle w:val="855"/>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1.法定代表人参加投标时，不需要提供本授权委托书，需投标本人身份证。</w:t>
      </w:r>
      <w:r>
        <w:rPr>
          <w:rFonts w:ascii="宋体" w:hAnsi="宋体" w:cs="宋体"/>
          <w:color w:val="000000" w:themeColor="text1"/>
          <w:szCs w:val="21"/>
          <w:highlight w:val="none"/>
        </w:rPr>
      </w:r>
      <w:r>
        <w:rPr>
          <w:color w:val="000000" w:themeColor="text1"/>
          <w:highlight w:val="none"/>
        </w:rPr>
      </w:r>
    </w:p>
    <w:p>
      <w:pPr>
        <w:pStyle w:val="1108"/>
        <w:spacing w:line="360" w:lineRule="exact"/>
        <w:rPr>
          <w:rFonts w:cs="宋体"/>
          <w:color w:val="000000" w:themeColor="text1"/>
          <w:sz w:val="21"/>
          <w:szCs w:val="21"/>
          <w:highlight w:val="none"/>
        </w:rPr>
      </w:pPr>
      <w:r>
        <w:rPr>
          <w:rFonts w:hint="eastAsia" w:cs="宋体"/>
          <w:color w:val="000000" w:themeColor="text1"/>
          <w:sz w:val="21"/>
          <w:szCs w:val="21"/>
          <w:highlight w:val="none"/>
        </w:rPr>
        <w:t xml:space="preserve">2.投标人为自然人的情形，可不提供本《授权委托书》。</w:t>
      </w:r>
      <w:r>
        <w:rPr>
          <w:rFonts w:cs="宋体"/>
          <w:color w:val="000000" w:themeColor="text1"/>
          <w:sz w:val="21"/>
          <w:szCs w:val="21"/>
          <w:highlight w:val="none"/>
        </w:rPr>
      </w:r>
      <w:r>
        <w:rPr>
          <w:color w:val="000000" w:themeColor="text1"/>
          <w:highlight w:val="none"/>
        </w:rPr>
      </w:r>
    </w:p>
    <w:p>
      <w:pPr>
        <w:pStyle w:val="855"/>
        <w:jc w:val="left"/>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spacing w:line="360" w:lineRule="auto"/>
        <w:rPr>
          <w:rFonts w:hint="eastAsia" w:ascii="宋体" w:hAnsi="宋体"/>
          <w:b/>
          <w:color w:val="000000" w:themeColor="text1"/>
          <w:sz w:val="24"/>
          <w:highlight w:val="none"/>
        </w:rPr>
        <w:outlineLvl w:val="2"/>
      </w:pPr>
      <w:r>
        <w:rPr>
          <w:rFonts w:ascii="宋体" w:hAnsi="宋体"/>
          <w:b/>
          <w:color w:val="000000" w:themeColor="text1"/>
          <w:sz w:val="24"/>
          <w:highlight w:val="none"/>
        </w:rPr>
        <w:br w:type="page" w:clear="all"/>
      </w:r>
      <w:r>
        <w:rPr>
          <w:rFonts w:hint="eastAsia" w:ascii="宋体" w:hAnsi="宋体"/>
          <w:b/>
          <w:color w:val="000000" w:themeColor="text1"/>
          <w:sz w:val="24"/>
          <w:highlight w:val="none"/>
        </w:rPr>
        <w:t xml:space="preserve">4  政府采购供应商信用承诺书</w:t>
      </w:r>
      <w:r>
        <w:rPr>
          <w:rFonts w:ascii="宋体" w:hAnsi="宋体"/>
          <w:b/>
          <w:color w:val="000000" w:themeColor="text1"/>
          <w:sz w:val="24"/>
          <w:highlight w:val="none"/>
        </w:rPr>
        <w:t xml:space="preserve">（实质性格式）</w:t>
      </w:r>
      <w:r>
        <w:rPr>
          <w:rFonts w:hint="eastAsia" w:ascii="宋体" w:hAnsi="宋体"/>
          <w:b/>
          <w:color w:val="000000" w:themeColor="text1"/>
          <w:sz w:val="24"/>
          <w:highlight w:val="none"/>
        </w:rPr>
      </w:r>
      <w:r>
        <w:rPr>
          <w:color w:val="000000" w:themeColor="text1"/>
          <w:highlight w:val="none"/>
        </w:rPr>
      </w:r>
    </w:p>
    <w:p>
      <w:pPr>
        <w:pStyle w:val="855"/>
        <w:ind w:firstLine="321"/>
        <w:jc w:val="center"/>
        <w:spacing w:line="560" w:lineRule="exact"/>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55"/>
        <w:ind w:firstLine="321"/>
        <w:jc w:val="center"/>
        <w:spacing w:line="56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政府采购供应商信用承诺书</w:t>
      </w:r>
      <w:r>
        <w:rPr>
          <w:rFonts w:ascii="宋体" w:hAnsi="宋体"/>
          <w:b/>
          <w:color w:val="000000" w:themeColor="text1"/>
          <w:sz w:val="32"/>
          <w:szCs w:val="32"/>
          <w:highlight w:val="none"/>
        </w:rPr>
      </w:r>
      <w:r>
        <w:rPr>
          <w:color w:val="000000" w:themeColor="text1"/>
          <w:highlight w:val="none"/>
        </w:rPr>
      </w:r>
    </w:p>
    <w:p>
      <w:pPr>
        <w:pStyle w:val="855"/>
        <w:ind w:firstLine="640"/>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none"/>
        </w:rPr>
      </w:r>
      <w:r>
        <w:rPr>
          <w:color w:val="000000" w:themeColor="text1"/>
          <w:highlight w:val="none"/>
        </w:rPr>
      </w:r>
    </w:p>
    <w:p>
      <w:pPr>
        <w:pStyle w:val="855"/>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none"/>
        </w:rPr>
      </w:r>
      <w:r>
        <w:rPr>
          <w:color w:val="000000" w:themeColor="text1"/>
          <w:highlight w:val="none"/>
        </w:rPr>
      </w:r>
    </w:p>
    <w:p>
      <w:pPr>
        <w:pStyle w:val="1103"/>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color w:val="000000" w:themeColor="text1"/>
          <w:highlight w:val="none"/>
        </w:rPr>
      </w:r>
      <w:bookmarkStart w:id="831" w:name="_Hlt520274407"/>
      <w:r>
        <w:rPr>
          <w:color w:val="000000" w:themeColor="text1"/>
          <w:highlight w:val="none"/>
        </w:rPr>
      </w:r>
      <w:bookmarkEnd w:id="831"/>
      <w:r>
        <w:rPr>
          <w:color w:val="000000" w:themeColor="text1"/>
          <w:highlight w:val="none"/>
        </w:rPr>
      </w:r>
      <w:bookmarkStart w:id="832" w:name="_Hlt520274393"/>
      <w:r>
        <w:rPr>
          <w:color w:val="000000" w:themeColor="text1"/>
          <w:highlight w:val="none"/>
        </w:rPr>
      </w:r>
      <w:bookmarkEnd w:id="832"/>
      <w:r>
        <w:rPr>
          <w:color w:val="000000" w:themeColor="text1"/>
          <w:highlight w:val="none"/>
        </w:rPr>
      </w:r>
      <w:bookmarkStart w:id="833" w:name="_Hlt520274121"/>
      <w:r>
        <w:rPr>
          <w:color w:val="000000" w:themeColor="text1"/>
          <w:highlight w:val="none"/>
        </w:rPr>
      </w:r>
      <w:bookmarkEnd w:id="833"/>
      <w:r>
        <w:rPr>
          <w:color w:val="000000" w:themeColor="text1"/>
          <w:highlight w:val="none"/>
        </w:rPr>
      </w:r>
      <w:bookmarkStart w:id="834" w:name="_Hlt520271212"/>
      <w:r>
        <w:rPr>
          <w:color w:val="000000" w:themeColor="text1"/>
          <w:highlight w:val="none"/>
        </w:rPr>
      </w:r>
      <w:bookmarkEnd w:id="834"/>
      <w:r>
        <w:rPr>
          <w:color w:val="000000" w:themeColor="text1"/>
          <w:highlight w:val="none"/>
        </w:rPr>
      </w:r>
      <w:bookmarkStart w:id="835" w:name="_Hlt520273711"/>
      <w:r>
        <w:rPr>
          <w:color w:val="000000" w:themeColor="text1"/>
          <w:highlight w:val="none"/>
        </w:rPr>
      </w:r>
      <w:bookmarkEnd w:id="835"/>
      <w:r>
        <w:rPr>
          <w:color w:val="000000" w:themeColor="text1"/>
          <w:highlight w:val="none"/>
        </w:rPr>
      </w:r>
      <w:bookmarkStart w:id="836" w:name="_Hlt520274065"/>
      <w:r>
        <w:rPr>
          <w:color w:val="000000" w:themeColor="text1"/>
          <w:highlight w:val="none"/>
        </w:rPr>
      </w:r>
      <w:bookmarkEnd w:id="836"/>
      <w:r>
        <w:rPr>
          <w:color w:val="000000" w:themeColor="text1"/>
          <w:highlight w:val="none"/>
        </w:rPr>
      </w:r>
      <w:bookmarkStart w:id="837" w:name="_Hlt520350918"/>
      <w:r>
        <w:rPr>
          <w:color w:val="000000" w:themeColor="text1"/>
          <w:highlight w:val="none"/>
        </w:rPr>
      </w:r>
      <w:bookmarkEnd w:id="837"/>
      <w:r>
        <w:rPr>
          <w:color w:val="000000" w:themeColor="text1"/>
          <w:highlight w:val="none"/>
        </w:rPr>
      </w:r>
      <w:bookmarkStart w:id="838" w:name="_Hlt520343000"/>
      <w:r>
        <w:rPr>
          <w:color w:val="000000" w:themeColor="text1"/>
          <w:highlight w:val="none"/>
        </w:rPr>
      </w:r>
      <w:bookmarkEnd w:id="838"/>
      <w:r>
        <w:rPr>
          <w:color w:val="000000" w:themeColor="text1"/>
          <w:highlight w:val="none"/>
        </w:rPr>
      </w:r>
      <w:bookmarkStart w:id="839" w:name="_Hlt520355504"/>
      <w:r>
        <w:rPr>
          <w:color w:val="000000" w:themeColor="text1"/>
          <w:highlight w:val="none"/>
        </w:rPr>
      </w:r>
      <w:bookmarkEnd w:id="839"/>
      <w:r>
        <w:rPr>
          <w:color w:val="000000" w:themeColor="text1"/>
          <w:highlight w:val="none"/>
        </w:rPr>
      </w:r>
      <w:bookmarkStart w:id="840" w:name="_Hlt520343392"/>
      <w:r>
        <w:rPr>
          <w:color w:val="000000" w:themeColor="text1"/>
          <w:highlight w:val="none"/>
        </w:rPr>
      </w:r>
      <w:bookmarkEnd w:id="840"/>
      <w:r>
        <w:rPr>
          <w:color w:val="000000" w:themeColor="text1"/>
          <w:highlight w:val="none"/>
        </w:rPr>
      </w:r>
      <w:bookmarkStart w:id="841" w:name="_Toc520356218"/>
      <w:r>
        <w:rPr>
          <w:color w:val="000000" w:themeColor="text1"/>
          <w:highlight w:val="none"/>
        </w:rPr>
      </w:r>
      <w:bookmarkStart w:id="842" w:name="_Toc305158899"/>
      <w:r>
        <w:rPr>
          <w:color w:val="000000" w:themeColor="text1"/>
          <w:highlight w:val="none"/>
        </w:rPr>
      </w:r>
      <w:bookmarkStart w:id="843" w:name="_Toc305158825"/>
      <w:r>
        <w:rPr>
          <w:color w:val="000000" w:themeColor="text1"/>
          <w:highlight w:val="none"/>
        </w:rPr>
      </w:r>
      <w:bookmarkStart w:id="844" w:name="_Toc195842922"/>
      <w:r>
        <w:rPr>
          <w:color w:val="000000" w:themeColor="text1"/>
          <w:highlight w:val="none"/>
        </w:rPr>
      </w:r>
      <w:bookmarkStart w:id="845" w:name="_Toc142311059"/>
      <w:r>
        <w:rPr>
          <w:color w:val="000000" w:themeColor="text1"/>
          <w:highlight w:val="none"/>
        </w:rPr>
      </w:r>
      <w:bookmarkStart w:id="846" w:name="_Toc127151557"/>
      <w:r>
        <w:rPr>
          <w:color w:val="000000" w:themeColor="text1"/>
          <w:highlight w:val="none"/>
        </w:rPr>
      </w:r>
      <w:bookmarkStart w:id="847" w:name="_Toc226965747"/>
      <w:r>
        <w:rPr>
          <w:color w:val="000000" w:themeColor="text1"/>
          <w:highlight w:val="none"/>
        </w:rPr>
      </w:r>
      <w:bookmarkStart w:id="848" w:name="_Toc150774762"/>
      <w:r>
        <w:rPr>
          <w:color w:val="000000" w:themeColor="text1"/>
          <w:highlight w:val="none"/>
        </w:rPr>
      </w:r>
      <w:bookmarkStart w:id="849" w:name="_Toc150480795"/>
      <w:r>
        <w:rPr>
          <w:color w:val="000000" w:themeColor="text1"/>
          <w:highlight w:val="none"/>
        </w:rPr>
      </w:r>
      <w:bookmarkStart w:id="850" w:name="_Toc480942350"/>
      <w:r>
        <w:rPr>
          <w:color w:val="000000" w:themeColor="text1"/>
          <w:highlight w:val="none"/>
        </w:rPr>
      </w:r>
      <w:bookmarkStart w:id="851" w:name="_Toc226337253"/>
      <w:r>
        <w:rPr>
          <w:color w:val="000000" w:themeColor="text1"/>
          <w:highlight w:val="none"/>
        </w:rPr>
      </w:r>
      <w:bookmarkStart w:id="852" w:name="_Ref467988705"/>
      <w:r>
        <w:rPr>
          <w:color w:val="000000" w:themeColor="text1"/>
          <w:highlight w:val="none"/>
        </w:rPr>
      </w:r>
      <w:bookmarkStart w:id="853" w:name="_Toc264969247"/>
      <w:r>
        <w:rPr>
          <w:color w:val="000000" w:themeColor="text1"/>
          <w:highlight w:val="none"/>
        </w:rPr>
      </w:r>
      <w:bookmarkStart w:id="854" w:name="_Toc226309801"/>
      <w:r>
        <w:rPr>
          <w:color w:val="000000" w:themeColor="text1"/>
          <w:highlight w:val="none"/>
        </w:rPr>
      </w:r>
      <w:bookmarkStart w:id="855" w:name="_Toc226965830"/>
      <w:r>
        <w:rPr>
          <w:color w:val="000000" w:themeColor="text1"/>
          <w:highlight w:val="none"/>
        </w:rPr>
      </w:r>
      <w:bookmarkStart w:id="856" w:name="_Toc265228395"/>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5</w:t>
      </w:r>
      <w:r>
        <w:rPr>
          <w:rFonts w:ascii="宋体" w:hAnsi="宋体"/>
          <w:b/>
          <w:color w:val="000000" w:themeColor="text1"/>
          <w:sz w:val="24"/>
          <w:highlight w:val="none"/>
        </w:rPr>
        <w:t xml:space="preserve">  开标一览表</w:t>
      </w:r>
      <w:bookmarkEnd w:id="841"/>
      <w:r>
        <w:rPr>
          <w:color w:val="000000" w:themeColor="text1"/>
          <w:highlight w:val="none"/>
        </w:rPr>
      </w:r>
      <w:bookmarkEnd w:id="842"/>
      <w:r>
        <w:rPr>
          <w:color w:val="000000" w:themeColor="text1"/>
          <w:highlight w:val="none"/>
        </w:rPr>
      </w:r>
      <w:bookmarkEnd w:id="843"/>
      <w:r>
        <w:rPr>
          <w:color w:val="000000" w:themeColor="text1"/>
          <w:highlight w:val="none"/>
        </w:rPr>
      </w:r>
      <w:bookmarkEnd w:id="844"/>
      <w:r>
        <w:rPr>
          <w:color w:val="000000" w:themeColor="text1"/>
          <w:highlight w:val="none"/>
        </w:rPr>
      </w:r>
      <w:bookmarkEnd w:id="845"/>
      <w:r>
        <w:rPr>
          <w:color w:val="000000" w:themeColor="text1"/>
          <w:highlight w:val="none"/>
        </w:rPr>
      </w:r>
      <w:bookmarkEnd w:id="846"/>
      <w:r>
        <w:rPr>
          <w:color w:val="000000" w:themeColor="text1"/>
          <w:highlight w:val="none"/>
        </w:rPr>
      </w:r>
      <w:bookmarkEnd w:id="847"/>
      <w:r>
        <w:rPr>
          <w:color w:val="000000" w:themeColor="text1"/>
          <w:highlight w:val="none"/>
        </w:rPr>
      </w:r>
      <w:bookmarkEnd w:id="848"/>
      <w:r>
        <w:rPr>
          <w:color w:val="000000" w:themeColor="text1"/>
          <w:highlight w:val="none"/>
        </w:rPr>
      </w:r>
      <w:bookmarkEnd w:id="849"/>
      <w:r>
        <w:rPr>
          <w:color w:val="000000" w:themeColor="text1"/>
          <w:highlight w:val="none"/>
        </w:rPr>
      </w:r>
      <w:bookmarkEnd w:id="850"/>
      <w:r>
        <w:rPr>
          <w:color w:val="000000" w:themeColor="text1"/>
          <w:highlight w:val="none"/>
        </w:rPr>
      </w:r>
      <w:bookmarkEnd w:id="851"/>
      <w:r>
        <w:rPr>
          <w:color w:val="000000" w:themeColor="text1"/>
          <w:highlight w:val="none"/>
        </w:rPr>
      </w:r>
      <w:bookmarkEnd w:id="852"/>
      <w:r>
        <w:rPr>
          <w:color w:val="000000" w:themeColor="text1"/>
          <w:highlight w:val="none"/>
        </w:rPr>
      </w:r>
      <w:bookmarkEnd w:id="853"/>
      <w:r>
        <w:rPr>
          <w:color w:val="000000" w:themeColor="text1"/>
          <w:highlight w:val="none"/>
        </w:rPr>
      </w:r>
      <w:bookmarkEnd w:id="854"/>
      <w:r>
        <w:rPr>
          <w:color w:val="000000" w:themeColor="text1"/>
          <w:highlight w:val="none"/>
        </w:rPr>
      </w:r>
      <w:bookmarkEnd w:id="855"/>
      <w:r>
        <w:rPr>
          <w:color w:val="000000" w:themeColor="text1"/>
          <w:highlight w:val="none"/>
        </w:rPr>
      </w:r>
      <w:bookmarkEnd w:id="856"/>
      <w:r>
        <w:rPr>
          <w:rFonts w:ascii="宋体" w:hAnsi="宋体"/>
          <w:b/>
          <w:color w:val="000000" w:themeColor="text1"/>
          <w:sz w:val="24"/>
          <w:highlight w:val="none"/>
        </w:rPr>
        <w:t xml:space="preserve">（实质性格式）</w:t>
      </w:r>
      <w:r>
        <w:rPr>
          <w:rFonts w:ascii="宋体" w:hAnsi="宋体"/>
          <w:b/>
          <w:color w:val="000000" w:themeColor="text1"/>
          <w:sz w:val="24"/>
          <w:szCs w:val="20"/>
          <w:highlight w:val="none"/>
        </w:rPr>
      </w:r>
      <w:r>
        <w:rPr>
          <w:color w:val="000000" w:themeColor="text1"/>
          <w:highlight w:val="none"/>
        </w:rPr>
      </w:r>
    </w:p>
    <w:p>
      <w:pPr>
        <w:pStyle w:val="855"/>
        <w:jc w:val="center"/>
        <w:spacing w:line="360" w:lineRule="exact"/>
        <w:rPr>
          <w:rFonts w:ascii="宋体" w:hAnsi="宋体"/>
          <w:b/>
          <w:color w:val="000000" w:themeColor="text1"/>
          <w:sz w:val="36"/>
          <w:szCs w:val="36"/>
          <w:highlight w:val="none"/>
        </w:rPr>
      </w:pPr>
      <w:r>
        <w:rPr>
          <w:color w:val="000000" w:themeColor="text1"/>
          <w:highlight w:val="none"/>
        </w:rPr>
      </w:r>
      <w:bookmarkStart w:id="857" w:name="_Toc164608827"/>
      <w:r>
        <w:rPr>
          <w:color w:val="000000" w:themeColor="text1"/>
          <w:highlight w:val="none"/>
        </w:rPr>
      </w:r>
      <w:bookmarkStart w:id="858" w:name="_Toc265228396"/>
      <w:r>
        <w:rPr>
          <w:color w:val="000000" w:themeColor="text1"/>
          <w:highlight w:val="none"/>
        </w:rPr>
      </w:r>
      <w:bookmarkStart w:id="859" w:name="_Toc305158826"/>
      <w:r>
        <w:rPr>
          <w:color w:val="000000" w:themeColor="text1"/>
          <w:highlight w:val="none"/>
        </w:rPr>
      </w:r>
      <w:bookmarkStart w:id="860" w:name="_Toc226309802"/>
      <w:r>
        <w:rPr>
          <w:color w:val="000000" w:themeColor="text1"/>
          <w:highlight w:val="none"/>
        </w:rPr>
      </w:r>
      <w:bookmarkStart w:id="861" w:name="_Toc226965831"/>
      <w:r>
        <w:rPr>
          <w:color w:val="000000" w:themeColor="text1"/>
          <w:highlight w:val="none"/>
        </w:rPr>
      </w:r>
      <w:bookmarkStart w:id="862" w:name="_Toc264969248"/>
      <w:r>
        <w:rPr>
          <w:color w:val="000000" w:themeColor="text1"/>
          <w:highlight w:val="none"/>
        </w:rPr>
      </w:r>
      <w:bookmarkStart w:id="863" w:name="_Toc226337254"/>
      <w:r>
        <w:rPr>
          <w:color w:val="000000" w:themeColor="text1"/>
          <w:highlight w:val="none"/>
        </w:rPr>
      </w:r>
      <w:bookmarkStart w:id="864" w:name="_Toc226965748"/>
      <w:r>
        <w:rPr>
          <w:color w:val="000000" w:themeColor="text1"/>
          <w:highlight w:val="none"/>
        </w:rPr>
      </w:r>
      <w:bookmarkStart w:id="865" w:name="_Toc305158900"/>
      <w:r>
        <w:rPr>
          <w:color w:val="000000" w:themeColor="text1"/>
          <w:highlight w:val="none"/>
        </w:rPr>
      </w:r>
      <w:bookmarkStart w:id="866" w:name="_Toc164608672"/>
      <w:r>
        <w:rPr>
          <w:color w:val="000000" w:themeColor="text1"/>
          <w:highlight w:val="none"/>
        </w:rPr>
      </w:r>
      <w:bookmarkStart w:id="867" w:name="_Toc195842923"/>
      <w:r>
        <w:rPr>
          <w:rFonts w:hint="eastAsia" w:ascii="宋体" w:hAnsi="宋体"/>
          <w:b/>
          <w:color w:val="000000" w:themeColor="text1"/>
          <w:sz w:val="36"/>
          <w:szCs w:val="36"/>
          <w:highlight w:val="none"/>
        </w:rPr>
        <w:t xml:space="preserve">开标一览表</w:t>
      </w:r>
      <w:bookmarkEnd w:id="857"/>
      <w:r>
        <w:rPr>
          <w:color w:val="000000" w:themeColor="text1"/>
          <w:highlight w:val="none"/>
        </w:rPr>
      </w:r>
      <w:bookmarkEnd w:id="858"/>
      <w:r>
        <w:rPr>
          <w:color w:val="000000" w:themeColor="text1"/>
          <w:highlight w:val="none"/>
        </w:rPr>
      </w:r>
      <w:bookmarkEnd w:id="859"/>
      <w:r>
        <w:rPr>
          <w:color w:val="000000" w:themeColor="text1"/>
          <w:highlight w:val="none"/>
        </w:rPr>
      </w:r>
      <w:bookmarkEnd w:id="860"/>
      <w:r>
        <w:rPr>
          <w:color w:val="000000" w:themeColor="text1"/>
          <w:highlight w:val="none"/>
        </w:rPr>
      </w:r>
      <w:bookmarkEnd w:id="861"/>
      <w:r>
        <w:rPr>
          <w:color w:val="000000" w:themeColor="text1"/>
          <w:highlight w:val="none"/>
        </w:rPr>
      </w:r>
      <w:bookmarkEnd w:id="862"/>
      <w:r>
        <w:rPr>
          <w:color w:val="000000" w:themeColor="text1"/>
          <w:highlight w:val="none"/>
        </w:rPr>
      </w:r>
      <w:bookmarkEnd w:id="863"/>
      <w:r>
        <w:rPr>
          <w:color w:val="000000" w:themeColor="text1"/>
          <w:highlight w:val="none"/>
        </w:rPr>
      </w:r>
      <w:bookmarkEnd w:id="864"/>
      <w:r>
        <w:rPr>
          <w:color w:val="000000" w:themeColor="text1"/>
          <w:highlight w:val="none"/>
        </w:rPr>
      </w:r>
      <w:bookmarkEnd w:id="865"/>
      <w:r>
        <w:rPr>
          <w:color w:val="000000" w:themeColor="text1"/>
          <w:highlight w:val="none"/>
        </w:rPr>
      </w:r>
      <w:bookmarkEnd w:id="866"/>
      <w:r>
        <w:rPr>
          <w:color w:val="000000" w:themeColor="text1"/>
          <w:highlight w:val="none"/>
        </w:rPr>
      </w:r>
      <w:bookmarkEnd w:id="867"/>
      <w:r>
        <w:rPr>
          <w:rFonts w:ascii="宋体" w:hAnsi="宋体"/>
          <w:b/>
          <w:color w:val="000000" w:themeColor="text1"/>
          <w:sz w:val="36"/>
          <w:szCs w:val="36"/>
          <w:highlight w:val="none"/>
        </w:rPr>
      </w:r>
      <w:r>
        <w:rPr>
          <w:color w:val="000000" w:themeColor="text1"/>
          <w:highlight w:val="none"/>
        </w:rPr>
      </w:r>
    </w:p>
    <w:p>
      <w:pPr>
        <w:pStyle w:val="855"/>
        <w:jc w:val="left"/>
        <w:spacing w:line="360" w:lineRule="auto"/>
        <w:tabs>
          <w:tab w:val="left" w:pos="1800" w:leader="none"/>
          <w:tab w:val="left" w:pos="5580" w:leader="none"/>
        </w:tabs>
        <w:rPr>
          <w:rFonts w:ascii="宋体" w:hAnsi="宋体"/>
          <w:i/>
          <w:color w:val="000000" w:themeColor="text1"/>
          <w:sz w:val="24"/>
          <w:highlight w:val="none"/>
        </w:rPr>
      </w:pPr>
      <w:r>
        <w:rPr>
          <w:rFonts w:ascii="宋体" w:hAnsi="宋体"/>
          <w:i/>
          <w:color w:val="000000" w:themeColor="text1"/>
          <w:sz w:val="24"/>
          <w:highlight w:val="none"/>
        </w:rPr>
      </w:r>
      <w:r>
        <w:rPr>
          <w:color w:val="000000" w:themeColor="text1"/>
          <w:highlight w:val="none"/>
        </w:rPr>
      </w:r>
    </w:p>
    <w:p>
      <w:pPr>
        <w:pStyle w:val="855"/>
        <w:ind w:firstLine="24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446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3709"/>
      </w:tblGrid>
      <w:tr>
        <w:trPr>
          <w:trHeight w:val="1215"/>
        </w:trPr>
        <w:tc>
          <w:tcPr>
            <w:tcW w:w="426" w:type="pct"/>
            <w:vAlign w:val="center"/>
            <w:textDirection w:val="lrTb"/>
            <w:noWrap w:val="false"/>
          </w:tcPr>
          <w:p>
            <w:pPr>
              <w:pStyle w:val="855"/>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序号</w:t>
            </w:r>
            <w:r>
              <w:rPr>
                <w:color w:val="000000" w:themeColor="text1"/>
                <w:highlight w:val="none"/>
              </w:rPr>
            </w:r>
          </w:p>
        </w:tc>
        <w:tc>
          <w:tcPr>
            <w:tcW w:w="2287" w:type="pct"/>
            <w:vAlign w:val="center"/>
            <w:textDirection w:val="lrTb"/>
            <w:noWrap w:val="false"/>
          </w:tcPr>
          <w:p>
            <w:pPr>
              <w:pStyle w:val="855"/>
              <w:jc w:val="center"/>
              <w:tabs>
                <w:tab w:val="left" w:pos="5580" w:leader="none"/>
              </w:tabs>
              <w:rPr>
                <w:rFonts w:ascii="宋体" w:hAnsi="宋体"/>
                <w:b/>
                <w:color w:val="000000" w:themeColor="text1"/>
                <w:sz w:val="24"/>
                <w:highlight w:val="none"/>
              </w:rPr>
            </w:pPr>
            <w:r>
              <w:rPr>
                <w:rFonts w:ascii="宋体" w:hAnsi="宋体"/>
                <w:b/>
                <w:color w:val="000000" w:themeColor="text1"/>
                <w:sz w:val="24"/>
                <w:highlight w:val="none"/>
              </w:rPr>
              <w:t xml:space="preserve">投标人名称</w:t>
            </w:r>
            <w:r>
              <w:rPr>
                <w:color w:val="000000" w:themeColor="text1"/>
                <w:highlight w:val="none"/>
              </w:rPr>
            </w:r>
          </w:p>
        </w:tc>
        <w:tc>
          <w:tcPr>
            <w:tcW w:w="2287" w:type="pct"/>
            <w:vAlign w:val="center"/>
            <w:textDirection w:val="lrTb"/>
            <w:noWrap w:val="false"/>
          </w:tcPr>
          <w:p>
            <w:pPr>
              <w:pStyle w:val="855"/>
              <w:jc w:val="center"/>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投标报价（优惠率）</w:t>
            </w:r>
            <w:r>
              <w:rPr>
                <w:rFonts w:ascii="宋体" w:hAnsi="宋体"/>
                <w:b/>
                <w:color w:val="000000" w:themeColor="text1"/>
                <w:sz w:val="24"/>
                <w:highlight w:val="none"/>
              </w:rPr>
            </w:r>
            <w:r>
              <w:rPr>
                <w:color w:val="000000" w:themeColor="text1"/>
                <w:highlight w:val="none"/>
              </w:rPr>
            </w:r>
          </w:p>
        </w:tc>
      </w:tr>
      <w:tr>
        <w:trPr>
          <w:trHeight w:val="976"/>
        </w:trPr>
        <w:tc>
          <w:tcPr>
            <w:tcW w:w="426" w:type="pct"/>
            <w:vAlign w:val="center"/>
            <w:textDirection w:val="lrTb"/>
            <w:noWrap w:val="false"/>
          </w:tcPr>
          <w:p>
            <w:pPr>
              <w:pStyle w:val="855"/>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287" w:type="pct"/>
            <w:vAlign w:val="center"/>
            <w:textDirection w:val="lrTb"/>
            <w:noWrap w:val="false"/>
          </w:tcPr>
          <w:p>
            <w:pPr>
              <w:pStyle w:val="855"/>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287" w:type="pct"/>
            <w:vAlign w:val="center"/>
            <w:textDirection w:val="lrTb"/>
            <w:noWrap w:val="false"/>
          </w:tcPr>
          <w:p>
            <w:pPr>
              <w:pStyle w:val="855"/>
              <w:jc w:val="center"/>
              <w:tabs>
                <w:tab w:val="left" w:pos="5580" w:leader="none"/>
              </w:tabs>
              <w:rPr>
                <w:rFonts w:ascii="宋体" w:hAnsi="宋体"/>
                <w:color w:val="000000" w:themeColor="text1"/>
                <w:sz w:val="24"/>
                <w:highlight w:val="none"/>
              </w:rPr>
            </w:pPr>
            <w:r>
              <w:rPr>
                <w:rFonts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tc>
      </w:tr>
    </w:tbl>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left"/>
        <w:spacing w:line="360" w:lineRule="auto"/>
        <w:rPr>
          <w:rFonts w:ascii="宋体" w:hAnsi="宋体"/>
          <w:b/>
          <w:color w:val="000000" w:themeColor="text1"/>
          <w:sz w:val="24"/>
          <w:highlight w:val="none"/>
        </w:rPr>
      </w:pPr>
      <w:r>
        <w:rPr>
          <w:rFonts w:ascii="宋体" w:hAnsi="宋体"/>
          <w:b/>
          <w:color w:val="000000" w:themeColor="text1"/>
          <w:sz w:val="24"/>
          <w:highlight w:val="none"/>
        </w:rPr>
        <w:t xml:space="preserve">注：</w:t>
      </w: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w:t>
      </w:r>
      <w:r>
        <w:rPr>
          <w:rFonts w:hint="eastAsia" w:ascii="宋体" w:hAnsi="宋体"/>
          <w:b/>
          <w:color w:val="000000" w:themeColor="text1"/>
          <w:sz w:val="24"/>
          <w:highlight w:val="none"/>
        </w:rPr>
        <w:t xml:space="preserve">本项目投标报价为优惠率，采购包1/2优惠率报价区间为72（含）—100（不含）；采购包3优惠率报价区间为60（含）—100（不含）。</w:t>
      </w:r>
      <w:r>
        <w:rPr>
          <w:rFonts w:ascii="宋体" w:hAnsi="宋体"/>
          <w:b/>
          <w:color w:val="000000" w:themeColor="text1"/>
          <w:sz w:val="24"/>
          <w:highlight w:val="none"/>
        </w:rPr>
      </w:r>
      <w:r>
        <w:rPr>
          <w:color w:val="000000" w:themeColor="text1"/>
          <w:highlight w:val="none"/>
        </w:rPr>
      </w:r>
    </w:p>
    <w:p>
      <w:pPr>
        <w:pStyle w:val="855"/>
        <w:jc w:val="left"/>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2.检验项目结算价=《江苏省医疗服务收费目录》为服务收费标准*（1-中标优惠率）。</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b/>
          <w:color w:val="000000" w:themeColor="text1"/>
          <w:sz w:val="24"/>
          <w:highlight w:val="none"/>
        </w:rPr>
        <w:outlineLvl w:val="2"/>
      </w:pPr>
      <w:r>
        <w:rPr>
          <w:color w:val="000000" w:themeColor="text1"/>
          <w:highlight w:val="none"/>
        </w:rPr>
      </w:r>
      <w:bookmarkStart w:id="868" w:name="_Toc305158901"/>
      <w:r>
        <w:rPr>
          <w:color w:val="000000" w:themeColor="text1"/>
          <w:highlight w:val="none"/>
        </w:rPr>
      </w:r>
      <w:bookmarkStart w:id="869" w:name="_Toc142311060"/>
      <w:r>
        <w:rPr>
          <w:color w:val="000000" w:themeColor="text1"/>
          <w:highlight w:val="none"/>
        </w:rPr>
      </w:r>
      <w:bookmarkStart w:id="870" w:name="_Toc226309803"/>
      <w:r>
        <w:rPr>
          <w:color w:val="000000" w:themeColor="text1"/>
          <w:highlight w:val="none"/>
        </w:rPr>
      </w:r>
      <w:bookmarkStart w:id="871" w:name="_Toc264969249"/>
      <w:r>
        <w:rPr>
          <w:color w:val="000000" w:themeColor="text1"/>
          <w:highlight w:val="none"/>
        </w:rPr>
      </w:r>
      <w:bookmarkStart w:id="872" w:name="_Toc265228397"/>
      <w:r>
        <w:rPr>
          <w:color w:val="000000" w:themeColor="text1"/>
          <w:highlight w:val="none"/>
        </w:rPr>
      </w:r>
      <w:bookmarkStart w:id="873" w:name="_Toc150480796"/>
      <w:r>
        <w:rPr>
          <w:color w:val="000000" w:themeColor="text1"/>
          <w:highlight w:val="none"/>
        </w:rPr>
      </w:r>
      <w:bookmarkStart w:id="874" w:name="_Toc127151558"/>
      <w:r>
        <w:rPr>
          <w:color w:val="000000" w:themeColor="text1"/>
          <w:highlight w:val="none"/>
        </w:rPr>
      </w:r>
      <w:bookmarkStart w:id="875" w:name="_Toc150774763"/>
      <w:r>
        <w:rPr>
          <w:color w:val="000000" w:themeColor="text1"/>
          <w:highlight w:val="none"/>
        </w:rPr>
      </w:r>
      <w:bookmarkStart w:id="876" w:name="_Toc195842924"/>
      <w:r>
        <w:rPr>
          <w:color w:val="000000" w:themeColor="text1"/>
          <w:highlight w:val="none"/>
        </w:rPr>
      </w:r>
      <w:bookmarkStart w:id="877" w:name="_Toc226337255"/>
      <w:r>
        <w:rPr>
          <w:color w:val="000000" w:themeColor="text1"/>
          <w:highlight w:val="none"/>
        </w:rPr>
      </w:r>
      <w:bookmarkStart w:id="878" w:name="_Toc226965832"/>
      <w:r>
        <w:rPr>
          <w:color w:val="000000" w:themeColor="text1"/>
          <w:highlight w:val="none"/>
        </w:rPr>
      </w:r>
      <w:bookmarkStart w:id="879" w:name="_Toc226965749"/>
      <w:r>
        <w:rPr>
          <w:color w:val="000000" w:themeColor="text1"/>
          <w:highlight w:val="none"/>
        </w:rPr>
      </w:r>
      <w:bookmarkStart w:id="880" w:name="_Toc305158827"/>
      <w:r>
        <w:rPr>
          <w:rFonts w:ascii="宋体" w:hAnsi="宋体"/>
          <w:color w:val="000000" w:themeColor="text1"/>
          <w:sz w:val="24"/>
          <w:szCs w:val="20"/>
          <w:highlight w:val="none"/>
        </w:rPr>
        <w:br w:type="page" w:clear="all"/>
      </w:r>
      <w:r>
        <w:rPr>
          <w:rFonts w:hint="eastAsia" w:ascii="宋体" w:hAnsi="宋体"/>
          <w:b/>
          <w:color w:val="000000" w:themeColor="text1"/>
          <w:sz w:val="24"/>
          <w:highlight w:val="none"/>
        </w:rPr>
        <w:t xml:space="preserve">6</w:t>
      </w:r>
      <w:r>
        <w:rPr>
          <w:rFonts w:ascii="宋体" w:hAnsi="宋体"/>
          <w:b/>
          <w:color w:val="000000" w:themeColor="text1"/>
          <w:sz w:val="24"/>
          <w:highlight w:val="none"/>
        </w:rPr>
        <w:t xml:space="preserve">  </w:t>
      </w:r>
      <w:bookmarkEnd w:id="868"/>
      <w:r>
        <w:rPr>
          <w:color w:val="000000" w:themeColor="text1"/>
          <w:highlight w:val="none"/>
        </w:rPr>
      </w:r>
      <w:bookmarkEnd w:id="869"/>
      <w:r>
        <w:rPr>
          <w:color w:val="000000" w:themeColor="text1"/>
          <w:highlight w:val="none"/>
        </w:rPr>
      </w:r>
      <w:bookmarkEnd w:id="870"/>
      <w:r>
        <w:rPr>
          <w:color w:val="000000" w:themeColor="text1"/>
          <w:highlight w:val="none"/>
        </w:rPr>
      </w:r>
      <w:bookmarkEnd w:id="871"/>
      <w:r>
        <w:rPr>
          <w:color w:val="000000" w:themeColor="text1"/>
          <w:highlight w:val="none"/>
        </w:rPr>
      </w:r>
      <w:bookmarkEnd w:id="872"/>
      <w:r>
        <w:rPr>
          <w:color w:val="000000" w:themeColor="text1"/>
          <w:highlight w:val="none"/>
        </w:rPr>
      </w:r>
      <w:bookmarkEnd w:id="873"/>
      <w:r>
        <w:rPr>
          <w:color w:val="000000" w:themeColor="text1"/>
          <w:highlight w:val="none"/>
        </w:rPr>
      </w:r>
      <w:bookmarkEnd w:id="874"/>
      <w:r>
        <w:rPr>
          <w:color w:val="000000" w:themeColor="text1"/>
          <w:highlight w:val="none"/>
        </w:rPr>
      </w:r>
      <w:bookmarkEnd w:id="875"/>
      <w:r>
        <w:rPr>
          <w:color w:val="000000" w:themeColor="text1"/>
          <w:highlight w:val="none"/>
        </w:rPr>
      </w:r>
      <w:bookmarkEnd w:id="876"/>
      <w:r>
        <w:rPr>
          <w:color w:val="000000" w:themeColor="text1"/>
          <w:highlight w:val="none"/>
        </w:rPr>
      </w:r>
      <w:bookmarkEnd w:id="877"/>
      <w:r>
        <w:rPr>
          <w:color w:val="000000" w:themeColor="text1"/>
          <w:highlight w:val="none"/>
        </w:rPr>
      </w:r>
      <w:bookmarkEnd w:id="878"/>
      <w:r>
        <w:rPr>
          <w:color w:val="000000" w:themeColor="text1"/>
          <w:highlight w:val="none"/>
        </w:rPr>
      </w:r>
      <w:bookmarkEnd w:id="879"/>
      <w:r>
        <w:rPr>
          <w:color w:val="000000" w:themeColor="text1"/>
          <w:highlight w:val="none"/>
        </w:rPr>
      </w:r>
      <w:bookmarkEnd w:id="880"/>
      <w:r>
        <w:rPr>
          <w:color w:val="000000" w:themeColor="text1"/>
          <w:highlight w:val="none"/>
        </w:rPr>
      </w:r>
      <w:bookmarkStart w:id="881" w:name="_Toc226337258"/>
      <w:r>
        <w:rPr>
          <w:color w:val="000000" w:themeColor="text1"/>
          <w:highlight w:val="none"/>
        </w:rPr>
      </w:r>
      <w:bookmarkStart w:id="882" w:name="_Toc226309806"/>
      <w:r>
        <w:rPr>
          <w:color w:val="000000" w:themeColor="text1"/>
          <w:highlight w:val="none"/>
        </w:rPr>
      </w:r>
      <w:bookmarkStart w:id="883" w:name="_Toc195842927"/>
      <w:r>
        <w:rPr>
          <w:color w:val="000000" w:themeColor="text1"/>
          <w:highlight w:val="none"/>
        </w:rPr>
      </w:r>
      <w:bookmarkStart w:id="884" w:name="_Toc150774765"/>
      <w:r>
        <w:rPr>
          <w:color w:val="000000" w:themeColor="text1"/>
          <w:highlight w:val="none"/>
        </w:rPr>
      </w:r>
      <w:bookmarkStart w:id="885" w:name="_Toc142311062"/>
      <w:r>
        <w:rPr>
          <w:color w:val="000000" w:themeColor="text1"/>
          <w:highlight w:val="none"/>
        </w:rPr>
      </w:r>
      <w:bookmarkStart w:id="886" w:name="_Toc226965835"/>
      <w:r>
        <w:rPr>
          <w:color w:val="000000" w:themeColor="text1"/>
          <w:highlight w:val="none"/>
        </w:rPr>
      </w:r>
      <w:bookmarkStart w:id="887" w:name="_Toc305158830"/>
      <w:r>
        <w:rPr>
          <w:color w:val="000000" w:themeColor="text1"/>
          <w:highlight w:val="none"/>
        </w:rPr>
      </w:r>
      <w:bookmarkStart w:id="888" w:name="_Toc305158904"/>
      <w:r>
        <w:rPr>
          <w:color w:val="000000" w:themeColor="text1"/>
          <w:highlight w:val="none"/>
        </w:rPr>
      </w:r>
      <w:bookmarkStart w:id="889" w:name="_Toc264969252"/>
      <w:r>
        <w:rPr>
          <w:color w:val="000000" w:themeColor="text1"/>
          <w:highlight w:val="none"/>
        </w:rPr>
      </w:r>
      <w:bookmarkStart w:id="890" w:name="_Toc226965752"/>
      <w:r>
        <w:rPr>
          <w:color w:val="000000" w:themeColor="text1"/>
          <w:highlight w:val="none"/>
        </w:rPr>
      </w:r>
      <w:bookmarkStart w:id="891" w:name="_Toc150480798"/>
      <w:r>
        <w:rPr>
          <w:color w:val="000000" w:themeColor="text1"/>
          <w:highlight w:val="none"/>
        </w:rPr>
      </w:r>
      <w:bookmarkStart w:id="892" w:name="_Toc127151562"/>
      <w:r>
        <w:rPr>
          <w:color w:val="000000" w:themeColor="text1"/>
          <w:highlight w:val="none"/>
        </w:rPr>
      </w:r>
      <w:bookmarkStart w:id="893" w:name="_Toc265228400"/>
      <w:r>
        <w:rPr>
          <w:color w:val="000000" w:themeColor="text1"/>
          <w:highlight w:val="none"/>
        </w:rPr>
      </w:r>
      <w:bookmarkStart w:id="894" w:name="_Toc305158829"/>
      <w:r>
        <w:rPr>
          <w:color w:val="000000" w:themeColor="text1"/>
          <w:highlight w:val="none"/>
        </w:rPr>
      </w:r>
      <w:bookmarkStart w:id="895" w:name="_Toc226965751"/>
      <w:r>
        <w:rPr>
          <w:color w:val="000000" w:themeColor="text1"/>
          <w:highlight w:val="none"/>
        </w:rPr>
      </w:r>
      <w:bookmarkStart w:id="896" w:name="_Toc150480797"/>
      <w:r>
        <w:rPr>
          <w:color w:val="000000" w:themeColor="text1"/>
          <w:highlight w:val="none"/>
        </w:rPr>
      </w:r>
      <w:bookmarkStart w:id="897" w:name="_Toc305158903"/>
      <w:r>
        <w:rPr>
          <w:color w:val="000000" w:themeColor="text1"/>
          <w:highlight w:val="none"/>
        </w:rPr>
      </w:r>
      <w:bookmarkStart w:id="898" w:name="_Toc226337257"/>
      <w:r>
        <w:rPr>
          <w:color w:val="000000" w:themeColor="text1"/>
          <w:highlight w:val="none"/>
        </w:rPr>
      </w:r>
      <w:bookmarkStart w:id="899" w:name="_Toc142311061"/>
      <w:r>
        <w:rPr>
          <w:color w:val="000000" w:themeColor="text1"/>
          <w:highlight w:val="none"/>
        </w:rPr>
      </w:r>
      <w:bookmarkStart w:id="900" w:name="_Toc226309805"/>
      <w:r>
        <w:rPr>
          <w:color w:val="000000" w:themeColor="text1"/>
          <w:highlight w:val="none"/>
        </w:rPr>
      </w:r>
      <w:bookmarkStart w:id="901" w:name="_Toc127151561"/>
      <w:r>
        <w:rPr>
          <w:color w:val="000000" w:themeColor="text1"/>
          <w:highlight w:val="none"/>
        </w:rPr>
      </w:r>
      <w:bookmarkStart w:id="902" w:name="_Toc264969251"/>
      <w:r>
        <w:rPr>
          <w:color w:val="000000" w:themeColor="text1"/>
          <w:highlight w:val="none"/>
        </w:rPr>
      </w:r>
      <w:bookmarkStart w:id="903" w:name="_Toc195842926"/>
      <w:r>
        <w:rPr>
          <w:color w:val="000000" w:themeColor="text1"/>
          <w:highlight w:val="none"/>
        </w:rPr>
      </w:r>
      <w:bookmarkStart w:id="904" w:name="_Toc226965834"/>
      <w:r>
        <w:rPr>
          <w:color w:val="000000" w:themeColor="text1"/>
          <w:highlight w:val="none"/>
        </w:rPr>
      </w:r>
      <w:bookmarkStart w:id="905" w:name="_Toc265228399"/>
      <w:r>
        <w:rPr>
          <w:color w:val="000000" w:themeColor="text1"/>
          <w:highlight w:val="none"/>
        </w:rPr>
      </w:r>
      <w:bookmarkStart w:id="906" w:name="_Toc150774764"/>
      <w:r>
        <w:rPr>
          <w:rFonts w:ascii="宋体" w:hAnsi="宋体"/>
          <w:b/>
          <w:color w:val="000000" w:themeColor="text1"/>
          <w:sz w:val="24"/>
          <w:highlight w:val="none"/>
        </w:rPr>
        <w:t xml:space="preserve">合同条款偏离表</w:t>
      </w:r>
      <w:bookmarkEnd w:id="881"/>
      <w:r>
        <w:rPr>
          <w:color w:val="000000" w:themeColor="text1"/>
          <w:highlight w:val="none"/>
        </w:rPr>
      </w:r>
      <w:bookmarkEnd w:id="882"/>
      <w:r>
        <w:rPr>
          <w:color w:val="000000" w:themeColor="text1"/>
          <w:highlight w:val="none"/>
        </w:rPr>
      </w:r>
      <w:bookmarkEnd w:id="883"/>
      <w:r>
        <w:rPr>
          <w:color w:val="000000" w:themeColor="text1"/>
          <w:highlight w:val="none"/>
        </w:rPr>
      </w:r>
      <w:bookmarkEnd w:id="884"/>
      <w:r>
        <w:rPr>
          <w:color w:val="000000" w:themeColor="text1"/>
          <w:highlight w:val="none"/>
        </w:rPr>
      </w:r>
      <w:bookmarkEnd w:id="885"/>
      <w:r>
        <w:rPr>
          <w:color w:val="000000" w:themeColor="text1"/>
          <w:highlight w:val="none"/>
        </w:rPr>
      </w:r>
      <w:bookmarkEnd w:id="886"/>
      <w:r>
        <w:rPr>
          <w:color w:val="000000" w:themeColor="text1"/>
          <w:highlight w:val="none"/>
        </w:rPr>
      </w:r>
      <w:bookmarkEnd w:id="887"/>
      <w:r>
        <w:rPr>
          <w:color w:val="000000" w:themeColor="text1"/>
          <w:highlight w:val="none"/>
        </w:rPr>
      </w:r>
      <w:bookmarkEnd w:id="888"/>
      <w:r>
        <w:rPr>
          <w:color w:val="000000" w:themeColor="text1"/>
          <w:highlight w:val="none"/>
        </w:rPr>
      </w:r>
      <w:bookmarkEnd w:id="889"/>
      <w:r>
        <w:rPr>
          <w:color w:val="000000" w:themeColor="text1"/>
          <w:highlight w:val="none"/>
        </w:rPr>
      </w:r>
      <w:bookmarkEnd w:id="890"/>
      <w:r>
        <w:rPr>
          <w:color w:val="000000" w:themeColor="text1"/>
          <w:highlight w:val="none"/>
        </w:rPr>
      </w:r>
      <w:bookmarkEnd w:id="891"/>
      <w:r>
        <w:rPr>
          <w:color w:val="000000" w:themeColor="text1"/>
          <w:highlight w:val="none"/>
        </w:rPr>
      </w:r>
      <w:bookmarkEnd w:id="892"/>
      <w:r>
        <w:rPr>
          <w:color w:val="000000" w:themeColor="text1"/>
          <w:highlight w:val="none"/>
        </w:rPr>
      </w:r>
      <w:bookmarkEnd w:id="893"/>
      <w:r>
        <w:rPr>
          <w:rFonts w:ascii="宋体" w:hAnsi="宋体"/>
          <w:b/>
          <w:color w:val="000000" w:themeColor="text1"/>
          <w:sz w:val="24"/>
          <w:highlight w:val="none"/>
        </w:rPr>
        <w:t xml:space="preserve">（实质性格式）</w:t>
      </w:r>
      <w:r>
        <w:rPr>
          <w:color w:val="000000" w:themeColor="text1"/>
          <w:highlight w:val="none"/>
        </w:rPr>
      </w:r>
    </w:p>
    <w:p>
      <w:pPr>
        <w:pStyle w:val="855"/>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center"/>
        <w:spacing w:line="360" w:lineRule="auto"/>
        <w:tabs>
          <w:tab w:val="left" w:pos="2775" w:leader="none"/>
          <w:tab w:val="center" w:pos="4153" w:leader="none"/>
        </w:tabs>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合同条款偏离表</w:t>
      </w:r>
      <w:r>
        <w:rPr>
          <w:rFonts w:ascii="宋体" w:hAnsi="宋体"/>
          <w:b/>
          <w:color w:val="000000" w:themeColor="text1"/>
          <w:sz w:val="36"/>
          <w:szCs w:val="36"/>
          <w:highlight w:val="none"/>
        </w:rPr>
      </w:r>
      <w:r>
        <w:rPr>
          <w:color w:val="000000" w:themeColor="text1"/>
          <w:highlight w:val="none"/>
        </w:rPr>
      </w:r>
    </w:p>
    <w:p>
      <w:pPr>
        <w:pStyle w:val="855"/>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ind w:firstLine="360"/>
        <w:jc w:val="left"/>
        <w:spacing w:line="360" w:lineRule="auto"/>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项目编号/包号：_____________________     项目名称：_____________</w:t>
      </w:r>
      <w:r>
        <w:rPr>
          <w:color w:val="000000" w:themeColor="text1"/>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5"/>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w:t>
            </w:r>
            <w:r>
              <w:rPr>
                <w:rFonts w:ascii="宋体" w:hAnsi="宋体"/>
                <w:b/>
                <w:color w:val="000000" w:themeColor="text1"/>
                <w:sz w:val="24"/>
                <w:highlight w:val="none"/>
              </w:rPr>
              <w:t xml:space="preserve">合同条款的偏离情况（请进行勾选）：</w:t>
            </w:r>
            <w:r>
              <w:rPr>
                <w:color w:val="000000" w:themeColor="text1"/>
                <w:highlight w:val="none"/>
              </w:rPr>
            </w:r>
          </w:p>
          <w:p>
            <w:pPr>
              <w:pStyle w:val="855"/>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855"/>
              <w:jc w:val="left"/>
              <w:rPr>
                <w:rFonts w:ascii="宋体" w:hAnsi="宋体"/>
                <w:color w:val="000000" w:themeColor="text1"/>
                <w:sz w:val="24"/>
                <w:highlight w:val="none"/>
              </w:rPr>
            </w:pP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p>
        </w:tc>
      </w:tr>
      <w:tr>
        <w:trPr>
          <w:trHeight w:val="930"/>
        </w:trPr>
        <w:tc>
          <w:tcPr>
            <w:tcW w:w="83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p>
        </w:tc>
        <w:tc>
          <w:tcPr>
            <w:tcW w:w="1301"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条目号（页码）</w:t>
            </w:r>
            <w:r>
              <w:rPr>
                <w:color w:val="000000" w:themeColor="text1"/>
                <w:highlight w:val="none"/>
              </w:rPr>
            </w:r>
          </w:p>
        </w:tc>
        <w:tc>
          <w:tcPr>
            <w:tcW w:w="2007"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szCs w:val="21"/>
                <w:highlight w:val="none"/>
              </w:rPr>
              <w:t xml:space="preserve">招标文件</w:t>
            </w:r>
            <w:r>
              <w:rPr>
                <w:rFonts w:ascii="宋体" w:hAnsi="宋体"/>
                <w:color w:val="000000" w:themeColor="text1"/>
                <w:sz w:val="24"/>
                <w:highlight w:val="none"/>
              </w:rPr>
              <w:t xml:space="preserve">要求</w:t>
            </w:r>
            <w:r>
              <w:rPr>
                <w:color w:val="000000" w:themeColor="text1"/>
                <w:highlight w:val="none"/>
              </w:rPr>
            </w:r>
          </w:p>
        </w:tc>
        <w:tc>
          <w:tcPr>
            <w:tcW w:w="200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投标文件内容</w:t>
            </w:r>
            <w:r>
              <w:rPr>
                <w:color w:val="000000" w:themeColor="text1"/>
                <w:highlight w:val="none"/>
              </w:rPr>
            </w:r>
          </w:p>
        </w:tc>
        <w:tc>
          <w:tcPr>
            <w:tcW w:w="245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p>
        </w:tc>
        <w:tc>
          <w:tcPr>
            <w:tcW w:w="78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p>
        </w:tc>
      </w:tr>
      <w:tr>
        <w:trPr>
          <w:trHeight w:val="930"/>
        </w:trPr>
        <w:tc>
          <w:tcPr>
            <w:tcW w:w="83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301"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p>
        </w:tc>
        <w:tc>
          <w:tcPr>
            <w:tcW w:w="1301"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7"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00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45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788"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855"/>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对合同条款中的所有要求，除本表所列明的所有偏离外，均视作供应商已对之理解和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855"/>
        <w:spacing w:line="360" w:lineRule="auto"/>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7  </w:t>
      </w:r>
      <w:bookmarkEnd w:id="894"/>
      <w:r>
        <w:rPr>
          <w:color w:val="000000" w:themeColor="text1"/>
          <w:highlight w:val="none"/>
        </w:rPr>
      </w:r>
      <w:bookmarkEnd w:id="895"/>
      <w:r>
        <w:rPr>
          <w:color w:val="000000" w:themeColor="text1"/>
          <w:highlight w:val="none"/>
        </w:rPr>
      </w:r>
      <w:bookmarkEnd w:id="896"/>
      <w:r>
        <w:rPr>
          <w:color w:val="000000" w:themeColor="text1"/>
          <w:highlight w:val="none"/>
        </w:rPr>
      </w:r>
      <w:bookmarkEnd w:id="897"/>
      <w:r>
        <w:rPr>
          <w:color w:val="000000" w:themeColor="text1"/>
          <w:highlight w:val="none"/>
        </w:rPr>
      </w:r>
      <w:bookmarkEnd w:id="898"/>
      <w:r>
        <w:rPr>
          <w:color w:val="000000" w:themeColor="text1"/>
          <w:highlight w:val="none"/>
        </w:rPr>
      </w:r>
      <w:bookmarkEnd w:id="899"/>
      <w:r>
        <w:rPr>
          <w:color w:val="000000" w:themeColor="text1"/>
          <w:highlight w:val="none"/>
        </w:rPr>
      </w:r>
      <w:bookmarkEnd w:id="900"/>
      <w:r>
        <w:rPr>
          <w:color w:val="000000" w:themeColor="text1"/>
          <w:highlight w:val="none"/>
        </w:rPr>
      </w:r>
      <w:bookmarkEnd w:id="901"/>
      <w:r>
        <w:rPr>
          <w:color w:val="000000" w:themeColor="text1"/>
          <w:highlight w:val="none"/>
        </w:rPr>
      </w:r>
      <w:bookmarkEnd w:id="902"/>
      <w:r>
        <w:rPr>
          <w:color w:val="000000" w:themeColor="text1"/>
          <w:highlight w:val="none"/>
        </w:rPr>
      </w:r>
      <w:bookmarkEnd w:id="903"/>
      <w:r>
        <w:rPr>
          <w:color w:val="000000" w:themeColor="text1"/>
          <w:highlight w:val="none"/>
        </w:rPr>
      </w:r>
      <w:bookmarkEnd w:id="904"/>
      <w:r>
        <w:rPr>
          <w:color w:val="000000" w:themeColor="text1"/>
          <w:highlight w:val="none"/>
        </w:rPr>
      </w:r>
      <w:bookmarkEnd w:id="905"/>
      <w:r>
        <w:rPr>
          <w:color w:val="000000" w:themeColor="text1"/>
          <w:highlight w:val="none"/>
        </w:rPr>
      </w:r>
      <w:bookmarkEnd w:id="906"/>
      <w:r>
        <w:rPr>
          <w:rFonts w:ascii="宋体" w:hAnsi="宋体"/>
          <w:b/>
          <w:color w:val="000000" w:themeColor="text1"/>
          <w:sz w:val="24"/>
          <w:szCs w:val="20"/>
          <w:highlight w:val="none"/>
        </w:rPr>
        <w:t xml:space="preserve">采购需求偏离表（实质性格式）</w:t>
      </w:r>
      <w:r>
        <w:rPr>
          <w:color w:val="000000" w:themeColor="text1"/>
          <w:highlight w:val="none"/>
        </w:rPr>
      </w:r>
    </w:p>
    <w:p>
      <w:pPr>
        <w:pStyle w:val="855"/>
        <w:jc w:val="center"/>
        <w:spacing w:line="360" w:lineRule="auto"/>
        <w:rPr>
          <w:rFonts w:hint="eastAsia" w:ascii="宋体" w:hAnsi="宋体"/>
          <w:b/>
          <w:color w:val="000000" w:themeColor="text1"/>
          <w:sz w:val="36"/>
          <w:szCs w:val="36"/>
          <w:highlight w:val="none"/>
        </w:rPr>
      </w:pPr>
      <w:r>
        <w:rPr>
          <w:rFonts w:hint="eastAsia" w:ascii="宋体" w:hAnsi="宋体"/>
          <w:b/>
          <w:color w:val="000000" w:themeColor="text1"/>
          <w:sz w:val="36"/>
          <w:szCs w:val="36"/>
          <w:highlight w:val="none"/>
        </w:rPr>
      </w:r>
      <w:r>
        <w:rPr>
          <w:color w:val="000000" w:themeColor="text1"/>
          <w:highlight w:val="none"/>
        </w:rPr>
      </w:r>
    </w:p>
    <w:p>
      <w:pPr>
        <w:pStyle w:val="855"/>
        <w:jc w:val="center"/>
        <w:spacing w:line="360" w:lineRule="auto"/>
        <w:rPr>
          <w:rFonts w:ascii="宋体" w:hAnsi="宋体"/>
          <w:b/>
          <w:color w:val="000000" w:themeColor="text1"/>
          <w:sz w:val="36"/>
          <w:szCs w:val="36"/>
          <w:highlight w:val="none"/>
        </w:rPr>
      </w:pPr>
      <w:r>
        <w:rPr>
          <w:rFonts w:hint="eastAsia" w:ascii="宋体" w:hAnsi="宋体"/>
          <w:b/>
          <w:color w:val="000000" w:themeColor="text1"/>
          <w:sz w:val="36"/>
          <w:szCs w:val="36"/>
          <w:highlight w:val="none"/>
        </w:rPr>
        <w:t xml:space="preserve">采购需求偏离表</w:t>
      </w:r>
      <w:r>
        <w:rPr>
          <w:rFonts w:ascii="宋体" w:hAnsi="宋体"/>
          <w:b/>
          <w:color w:val="000000" w:themeColor="text1"/>
          <w:sz w:val="36"/>
          <w:szCs w:val="36"/>
          <w:highlight w:val="none"/>
        </w:rPr>
      </w:r>
      <w:r>
        <w:rPr>
          <w:color w:val="000000" w:themeColor="text1"/>
          <w:highlight w:val="none"/>
        </w:rPr>
      </w:r>
    </w:p>
    <w:p>
      <w:pPr>
        <w:pStyle w:val="855"/>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rPr>
        <w:t xml:space="preserve">项目编号/包号：_____________________     项目名称：____________</w:t>
      </w:r>
      <w:r>
        <w:rPr>
          <w:rFonts w:ascii="宋体" w:hAnsi="宋体"/>
          <w:color w:val="000000" w:themeColor="text1"/>
          <w:sz w:val="24"/>
          <w:highlight w:val="none"/>
          <w:u w:val="single"/>
        </w:rPr>
      </w:r>
      <w:r>
        <w:rPr>
          <w:color w:val="000000" w:themeColor="text1"/>
          <w:highlight w:val="none"/>
        </w:rP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35"/>
        </w:trPr>
        <w:tc>
          <w:tcPr>
            <w:gridSpan w:val="6"/>
            <w:tcW w:w="9651" w:type="dxa"/>
            <w:vAlign w:val="center"/>
            <w:textDirection w:val="lrTb"/>
            <w:noWrap w:val="false"/>
          </w:tcPr>
          <w:p>
            <w:pPr>
              <w:pStyle w:val="855"/>
              <w:jc w:val="left"/>
              <w:rPr>
                <w:rFonts w:ascii="宋体" w:hAnsi="宋体"/>
                <w:b/>
                <w:color w:val="000000" w:themeColor="text1"/>
                <w:sz w:val="24"/>
                <w:highlight w:val="none"/>
              </w:rPr>
            </w:pPr>
            <w:r>
              <w:rPr>
                <w:rFonts w:ascii="宋体" w:hAnsi="宋体"/>
                <w:b/>
                <w:color w:val="000000" w:themeColor="text1"/>
                <w:sz w:val="24"/>
                <w:highlight w:val="none"/>
              </w:rPr>
              <w:t xml:space="preserve">对本</w:t>
            </w:r>
            <w:r>
              <w:rPr>
                <w:rFonts w:hint="eastAsia" w:ascii="宋体" w:hAnsi="宋体"/>
                <w:b/>
                <w:color w:val="000000" w:themeColor="text1"/>
                <w:sz w:val="24"/>
                <w:highlight w:val="none"/>
              </w:rPr>
              <w:t xml:space="preserve">项目采购需求</w:t>
            </w:r>
            <w:r>
              <w:rPr>
                <w:rFonts w:ascii="宋体" w:hAnsi="宋体"/>
                <w:b/>
                <w:color w:val="000000" w:themeColor="text1"/>
                <w:sz w:val="24"/>
                <w:highlight w:val="none"/>
              </w:rPr>
              <w:t xml:space="preserve">的偏离情况（请进行勾选）：</w:t>
            </w:r>
            <w:r>
              <w:rPr>
                <w:color w:val="000000" w:themeColor="text1"/>
                <w:highlight w:val="none"/>
              </w:rPr>
            </w:r>
          </w:p>
          <w:p>
            <w:pPr>
              <w:pStyle w:val="855"/>
              <w:jc w:val="left"/>
              <w:rPr>
                <w:rFonts w:ascii="宋体" w:hAnsi="宋体"/>
                <w:b/>
                <w:color w:val="000000" w:themeColor="text1"/>
                <w:sz w:val="24"/>
                <w:highlight w:val="none"/>
              </w:rPr>
            </w:pPr>
            <w:r>
              <w:rPr>
                <w:rFonts w:ascii="宋体" w:hAnsi="宋体"/>
                <w:b/>
                <w:color w:val="000000" w:themeColor="text1"/>
                <w:sz w:val="24"/>
                <w:highlight w:val="none"/>
              </w:rPr>
              <w:t xml:space="preserve">□无偏离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如无偏离，仅勾选无偏离即可</w:t>
            </w:r>
            <w:r>
              <w:rPr>
                <w:rFonts w:ascii="宋体" w:hAnsi="宋体"/>
                <w:color w:val="000000" w:themeColor="text1"/>
                <w:sz w:val="24"/>
                <w:highlight w:val="none"/>
              </w:rPr>
              <w:t xml:space="preserve">）</w:t>
            </w:r>
            <w:r>
              <w:rPr>
                <w:rFonts w:ascii="宋体" w:hAnsi="宋体"/>
                <w:b/>
                <w:color w:val="000000" w:themeColor="text1"/>
                <w:sz w:val="24"/>
                <w:highlight w:val="none"/>
              </w:rPr>
            </w:r>
            <w:r>
              <w:rPr>
                <w:color w:val="000000" w:themeColor="text1"/>
                <w:highlight w:val="none"/>
              </w:rPr>
            </w:r>
          </w:p>
          <w:p>
            <w:pPr>
              <w:pStyle w:val="855"/>
              <w:rPr>
                <w:rFonts w:ascii="宋体" w:hAnsi="宋体"/>
                <w:color w:val="000000" w:themeColor="text1"/>
                <w:sz w:val="24"/>
                <w:highlight w:val="none"/>
              </w:rPr>
            </w:pPr>
            <w:r>
              <w:rPr>
                <w:rFonts w:hint="eastAsia" w:ascii="宋体" w:hAnsi="宋体"/>
                <w:b/>
                <w:color w:val="000000" w:themeColor="text1"/>
                <w:sz w:val="24"/>
                <w:highlight w:val="none"/>
              </w:rPr>
              <w:t xml:space="preserve">□</w:t>
            </w:r>
            <w:r>
              <w:rPr>
                <w:rFonts w:ascii="宋体" w:hAnsi="宋体"/>
                <w:b/>
                <w:color w:val="000000" w:themeColor="text1"/>
                <w:sz w:val="24"/>
                <w:highlight w:val="none"/>
              </w:rPr>
              <w:t xml:space="preserve">有偏离</w:t>
            </w:r>
            <w:r>
              <w:rPr>
                <w:rFonts w:ascii="宋体" w:hAnsi="宋体"/>
                <w:color w:val="000000" w:themeColor="text1"/>
                <w:sz w:val="24"/>
                <w:highlight w:val="none"/>
              </w:rPr>
              <w:t xml:space="preserve">（</w:t>
            </w:r>
            <w:r>
              <w:rPr>
                <w:rFonts w:ascii="宋体" w:hAnsi="宋体"/>
                <w:color w:val="000000" w:themeColor="text1"/>
                <w:sz w:val="24"/>
                <w:szCs w:val="21"/>
                <w:highlight w:val="none"/>
              </w:rPr>
              <w:t xml:space="preserve">如有偏离，</w:t>
            </w:r>
            <w:r>
              <w:rPr>
                <w:rFonts w:ascii="宋体" w:hAnsi="宋体"/>
                <w:color w:val="000000" w:themeColor="text1"/>
                <w:sz w:val="24"/>
                <w:highlight w:val="none"/>
              </w:rPr>
              <w:t xml:space="preserve">则</w:t>
            </w:r>
            <w:r>
              <w:rPr>
                <w:rFonts w:hint="eastAsia" w:ascii="宋体" w:hAnsi="宋体"/>
                <w:color w:val="000000" w:themeColor="text1"/>
                <w:sz w:val="24"/>
                <w:highlight w:val="none"/>
              </w:rPr>
              <w:t xml:space="preserve">应</w:t>
            </w:r>
            <w:r>
              <w:rPr>
                <w:rFonts w:ascii="宋体" w:hAnsi="宋体"/>
                <w:color w:val="000000" w:themeColor="text1"/>
                <w:sz w:val="24"/>
                <w:highlight w:val="none"/>
              </w:rPr>
              <w:t xml:space="preserve">在本表中对偏离项逐一列明）</w:t>
            </w:r>
            <w:r>
              <w:rPr>
                <w:color w:val="000000" w:themeColor="text1"/>
                <w:highlight w:val="none"/>
              </w:rPr>
            </w:r>
          </w:p>
        </w:tc>
      </w:tr>
      <w:tr>
        <w:trPr>
          <w:trHeight w:val="1053"/>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序号</w:t>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招标文件条目号(页码)</w:t>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招标文件要求</w:t>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投标响应内容</w:t>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偏离情况</w:t>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说明</w:t>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p>
        </w:tc>
        <w:tc>
          <w:tcPr>
            <w:tcW w:w="1482"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384"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2126"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875"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c>
          <w:tcPr>
            <w:tcW w:w="1009" w:type="dxa"/>
            <w:vAlign w:val="center"/>
            <w:textDirection w:val="lrTb"/>
            <w:noWrap w:val="false"/>
          </w:tcPr>
          <w:p>
            <w:pPr>
              <w:pStyle w:val="855"/>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tc>
      </w:tr>
    </w:tbl>
    <w:p>
      <w:pPr>
        <w:pStyle w:val="855"/>
        <w:ind w:firstLine="360"/>
        <w:jc w:val="left"/>
        <w:spacing w:line="360" w:lineRule="auto"/>
        <w:tabs>
          <w:tab w:val="left" w:pos="1800" w:leader="none"/>
          <w:tab w:val="left" w:pos="5580" w:leader="none"/>
        </w:tabs>
        <w:rPr>
          <w:rFonts w:ascii="宋体" w:hAnsi="宋体"/>
          <w:color w:val="000000" w:themeColor="text1"/>
          <w:sz w:val="24"/>
          <w:highlight w:val="none"/>
          <w:u w:val="single"/>
        </w:rPr>
      </w:pPr>
      <w:r>
        <w:rPr>
          <w:rFonts w:ascii="宋体" w:hAnsi="宋体"/>
          <w:color w:val="000000" w:themeColor="text1"/>
          <w:sz w:val="24"/>
          <w:highlight w:val="none"/>
          <w:u w:val="single"/>
        </w:rPr>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注：</w:t>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 </w:t>
      </w:r>
      <w:r>
        <w:rPr>
          <w:rFonts w:ascii="宋体" w:hAnsi="宋体"/>
          <w:color w:val="000000" w:themeColor="text1"/>
          <w:sz w:val="24"/>
          <w:highlight w:val="none"/>
        </w:rPr>
        <w:t xml:space="preserve">对招标文件中的所有商务、技术要求，除本表所列明的所有偏离外，均视作供应商已对之理解和</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w:t>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“偏离情况”列应</w:t>
      </w:r>
      <w:r>
        <w:rPr>
          <w:rFonts w:ascii="宋体" w:hAnsi="宋体"/>
          <w:color w:val="000000" w:themeColor="text1"/>
          <w:sz w:val="24"/>
          <w:highlight w:val="none"/>
        </w:rPr>
        <w:t xml:space="preserve">据实</w:t>
      </w:r>
      <w:r>
        <w:rPr>
          <w:rFonts w:hint="eastAsia" w:ascii="宋体" w:hAnsi="宋体"/>
          <w:color w:val="000000" w:themeColor="text1"/>
          <w:sz w:val="24"/>
          <w:highlight w:val="none"/>
        </w:rPr>
        <w:t xml:space="preserve">填写“正偏离”或“负偏离”。</w:t>
      </w:r>
      <w:r>
        <w:rPr>
          <w:rFonts w:ascii="宋体" w:hAnsi="宋体"/>
          <w:color w:val="000000" w:themeColor="text1"/>
          <w:sz w:val="24"/>
          <w:highlight w:val="none"/>
        </w:rPr>
      </w:r>
      <w:r>
        <w:rPr>
          <w:color w:val="000000" w:themeColor="text1"/>
          <w:highlight w:val="none"/>
        </w:rPr>
      </w:r>
    </w:p>
    <w:p>
      <w:pPr>
        <w:pStyle w:val="855"/>
        <w:jc w:val="left"/>
        <w:tabs>
          <w:tab w:val="left" w:pos="1800" w:leader="none"/>
          <w:tab w:val="left" w:pos="5580" w:leader="none"/>
        </w:tabs>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lang w:val="zh-CN"/>
        </w:rPr>
        <w:t xml:space="preserve">                  </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8  中小企业声明函</w:t>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说明：</w:t>
      </w:r>
      <w:r>
        <w:rPr>
          <w:rFonts w:ascii="宋体" w:hAnsi="宋体"/>
          <w:color w:val="000000" w:themeColor="text1"/>
          <w:sz w:val="24"/>
          <w:highlight w:val="none"/>
        </w:rPr>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themeColor="text1"/>
          <w:sz w:val="24"/>
          <w:highlight w:val="none"/>
        </w:rPr>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themeColor="text1"/>
          <w:sz w:val="24"/>
          <w:highlight w:val="none"/>
        </w:rPr>
      </w:r>
      <w:r>
        <w:rPr>
          <w:color w:val="000000" w:themeColor="text1"/>
          <w:highlight w:val="none"/>
        </w:rPr>
      </w:r>
    </w:p>
    <w:p>
      <w:pPr>
        <w:pStyle w:val="855"/>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highlight w:val="none"/>
        </w:rPr>
      </w:r>
    </w:p>
    <w:p>
      <w:pPr>
        <w:pStyle w:val="855"/>
        <w:spacing w:line="360" w:lineRule="auto"/>
        <w:tabs>
          <w:tab w:val="left" w:pos="558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4）中小企业认定标准以《关于印发中小企业划型标准规定的通知》（工信部联企业〔2011〕300号）文件规定为准。</w:t>
      </w:r>
      <w:r>
        <w:rPr>
          <w:rFonts w:ascii="宋体" w:hAnsi="宋体"/>
          <w:color w:val="000000" w:themeColor="text1"/>
          <w:sz w:val="24"/>
          <w:highlight w:val="none"/>
        </w:rPr>
      </w:r>
      <w:r>
        <w:rPr>
          <w:color w:val="000000" w:themeColor="text1"/>
          <w:highlight w:val="none"/>
        </w:rPr>
      </w:r>
    </w:p>
    <w:p>
      <w:pPr>
        <w:pStyle w:val="855"/>
        <w:spacing w:line="360" w:lineRule="auto"/>
        <w:tabs>
          <w:tab w:val="left" w:pos="5580"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themeColor="text1"/>
          <w:sz w:val="24"/>
          <w:highlight w:val="none"/>
        </w:rPr>
        <w:fldChar w:fldCharType="begin"/>
      </w:r>
      <w:r>
        <w:rPr>
          <w:rFonts w:ascii="宋体" w:hAnsi="宋体"/>
          <w:color w:val="000000" w:themeColor="text1"/>
          <w:sz w:val="24"/>
          <w:highlight w:val="none"/>
        </w:rPr>
        <w:instrText xml:space="preserve"> HYPERLINK "http://202.106.120.146/baosong/appweb/orgScale.html" </w:instrText>
      </w:r>
      <w:r>
        <w:rPr>
          <w:rFonts w:ascii="宋体" w:hAnsi="宋体"/>
          <w:color w:val="000000" w:themeColor="text1"/>
          <w:sz w:val="24"/>
          <w:highlight w:val="none"/>
        </w:rPr>
        <w:fldChar w:fldCharType="separate"/>
      </w:r>
      <w:r>
        <w:rPr>
          <w:rStyle w:val="931"/>
          <w:rFonts w:ascii="宋体" w:hAnsi="宋体"/>
          <w:color w:val="000000" w:themeColor="text1"/>
          <w:sz w:val="24"/>
          <w:highlight w:val="none"/>
        </w:rPr>
        <w:t xml:space="preserve">http://202.106.120.146/baosong/appweb/orgScale.html</w:t>
      </w:r>
      <w:r>
        <w:rPr>
          <w:rFonts w:ascii="宋体" w:hAnsi="宋体"/>
          <w:color w:val="000000" w:themeColor="text1"/>
          <w:sz w:val="24"/>
          <w:highlight w:val="none"/>
        </w:rPr>
        <w:fldChar w:fldCharType="end"/>
      </w:r>
      <w:r>
        <w:rPr>
          <w:rFonts w:hint="eastAsia" w:ascii="宋体" w:hAnsi="宋体"/>
          <w:color w:val="000000" w:themeColor="text1"/>
          <w:sz w:val="24"/>
          <w:highlight w:val="none"/>
        </w:rPr>
        <w:t xml:space="preserve">）</w:t>
      </w:r>
      <w:r>
        <w:rPr>
          <w:color w:val="000000" w:themeColor="text1"/>
          <w:highlight w:val="none"/>
        </w:rPr>
      </w:r>
    </w:p>
    <w:p>
      <w:pPr>
        <w:pStyle w:val="855"/>
        <w:spacing w:line="360" w:lineRule="auto"/>
        <w:tabs>
          <w:tab w:val="left" w:pos="5580" w:leader="none"/>
        </w:tabs>
        <w:rPr>
          <w:rFonts w:hint="eastAsia" w:ascii="宋体" w:hAnsi="宋体"/>
          <w:b/>
          <w:color w:val="000000" w:themeColor="text1"/>
          <w:sz w:val="24"/>
          <w:highlight w:val="none"/>
        </w:rPr>
      </w:pPr>
      <w:r>
        <w:rPr>
          <w:rFonts w:hint="eastAsia" w:ascii="宋体" w:hAnsi="宋体"/>
          <w:color w:val="000000" w:themeColor="text1"/>
          <w:sz w:val="24"/>
          <w:highlight w:val="none"/>
        </w:rPr>
        <w:t xml:space="preserve">6）</w:t>
      </w:r>
      <w:r>
        <w:rPr>
          <w:rFonts w:ascii="宋体" w:hAnsi="宋体"/>
          <w:b/>
          <w:color w:val="000000" w:themeColor="text1"/>
          <w:sz w:val="24"/>
          <w:highlight w:val="none"/>
        </w:rPr>
        <w:t xml:space="preserve">在货物采购项目中，供应商提供的货物既有中</w:t>
      </w:r>
      <w:r>
        <w:rPr>
          <w:rFonts w:hint="eastAsia" w:ascii="宋体" w:hAnsi="宋体"/>
          <w:b/>
          <w:color w:val="000000" w:themeColor="text1"/>
          <w:sz w:val="24"/>
          <w:highlight w:val="none"/>
        </w:rPr>
        <w:t xml:space="preserve">型</w:t>
      </w:r>
      <w:r>
        <w:rPr>
          <w:rFonts w:ascii="宋体" w:hAnsi="宋体"/>
          <w:b/>
          <w:color w:val="000000" w:themeColor="text1"/>
          <w:sz w:val="24"/>
          <w:highlight w:val="none"/>
        </w:rPr>
        <w:t xml:space="preserve">企业制造货物，也有</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企业制造货物的，不享受</w:t>
      </w:r>
      <w:r>
        <w:rPr>
          <w:rFonts w:hint="eastAsia" w:ascii="宋体" w:hAnsi="宋体"/>
          <w:b/>
          <w:color w:val="000000" w:themeColor="text1"/>
          <w:sz w:val="24"/>
          <w:highlight w:val="none"/>
        </w:rPr>
        <w:t xml:space="preserve">小微</w:t>
      </w:r>
      <w:r>
        <w:rPr>
          <w:rFonts w:ascii="宋体" w:hAnsi="宋体"/>
          <w:b/>
          <w:color w:val="000000" w:themeColor="text1"/>
          <w:sz w:val="24"/>
          <w:highlight w:val="none"/>
        </w:rPr>
        <w:t xml:space="preserve">企业扶持政策</w:t>
      </w:r>
      <w:r>
        <w:rPr>
          <w:rFonts w:hint="eastAsia" w:ascii="宋体" w:hAnsi="宋体"/>
          <w:b/>
          <w:color w:val="000000" w:themeColor="text1"/>
          <w:sz w:val="24"/>
          <w:highlight w:val="none"/>
        </w:rPr>
        <w:t xml:space="preserve">，不予价格扣除</w:t>
      </w:r>
      <w:r>
        <w:rPr>
          <w:rFonts w:ascii="宋体" w:hAnsi="宋体"/>
          <w:b/>
          <w:color w:val="000000" w:themeColor="text1"/>
          <w:sz w:val="24"/>
          <w:highlight w:val="none"/>
        </w:rPr>
        <w:t xml:space="preserve">。</w:t>
      </w:r>
      <w:r>
        <w:rPr>
          <w:rFonts w:hint="eastAsia" w:ascii="宋体" w:hAnsi="宋体"/>
          <w:b/>
          <w:color w:val="000000" w:themeColor="text1"/>
          <w:sz w:val="24"/>
          <w:highlight w:val="none"/>
        </w:rPr>
      </w:r>
      <w:r>
        <w:rPr>
          <w:color w:val="000000" w:themeColor="text1"/>
          <w:highlight w:val="none"/>
        </w:rPr>
      </w:r>
    </w:p>
    <w:p>
      <w:pPr>
        <w:pStyle w:val="855"/>
        <w:spacing w:line="360" w:lineRule="auto"/>
        <w:tabs>
          <w:tab w:val="left" w:pos="558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7）小微企业未提供声明函的，价格分评审将不予价格扣除。</w:t>
      </w:r>
      <w:r>
        <w:rPr>
          <w:rFonts w:ascii="宋体" w:hAnsi="宋体"/>
          <w:b/>
          <w:color w:val="000000" w:themeColor="text1"/>
          <w:sz w:val="24"/>
          <w:highlight w:val="none"/>
        </w:rPr>
      </w:r>
      <w:r>
        <w:rPr>
          <w:color w:val="000000" w:themeColor="text1"/>
          <w:highlight w:val="none"/>
        </w:rPr>
      </w:r>
    </w:p>
    <w:p>
      <w:pPr>
        <w:pStyle w:val="855"/>
        <w:jc w:val="center"/>
        <w:widowControl/>
        <w:rPr>
          <w:rFonts w:ascii="宋体" w:hAnsi="宋体"/>
          <w:color w:val="000000" w:themeColor="text1"/>
          <w:sz w:val="24"/>
          <w:highlight w:val="none"/>
        </w:rPr>
      </w:pPr>
      <w:r>
        <w:rPr>
          <w:rFonts w:ascii="宋体" w:hAnsi="宋体"/>
          <w:color w:val="000000" w:themeColor="text1"/>
          <w:sz w:val="24"/>
          <w:highlight w:val="none"/>
        </w:rPr>
        <w:br w:type="page" w:clear="all"/>
      </w:r>
      <w:r>
        <w:rPr>
          <w:color w:val="000000" w:themeColor="text1"/>
          <w:highlight w:val="none"/>
        </w:rPr>
      </w:r>
    </w:p>
    <w:p>
      <w:pPr>
        <w:pStyle w:val="855"/>
        <w:jc w:val="center"/>
        <w:widowControl/>
        <w:rPr>
          <w:rFonts w:ascii="宋体" w:hAnsi="宋体"/>
          <w:b/>
          <w:bCs/>
          <w:color w:val="000000" w:themeColor="text1"/>
          <w:sz w:val="36"/>
          <w:szCs w:val="36"/>
          <w:highlight w:val="none"/>
        </w:rPr>
      </w:pPr>
      <w:r>
        <w:rPr>
          <w:rFonts w:ascii="宋体" w:hAnsi="宋体"/>
          <w:b/>
          <w:bCs/>
          <w:color w:val="000000" w:themeColor="text1"/>
          <w:sz w:val="36"/>
          <w:szCs w:val="36"/>
          <w:highlight w:val="none"/>
        </w:rPr>
        <w:t xml:space="preserve">中小企业声明函（服务）格式</w:t>
      </w:r>
      <w:r>
        <w:rPr>
          <w:color w:val="000000" w:themeColor="text1"/>
          <w:highlight w:val="none"/>
        </w:rPr>
      </w:r>
    </w:p>
    <w:p>
      <w:pPr>
        <w:pStyle w:val="855"/>
        <w:jc w:val="center"/>
        <w:widowControl/>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pStyle w:val="855"/>
        <w:ind w:left="220" w:right="415" w:firstLine="64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本公司（联合体）郑重声明，根据《政府采购促进中小企业发展管理办法》（财库﹝2020﹞46号）的规定，本公司（联合体）参加</w:t>
      </w:r>
      <w:r>
        <w:rPr>
          <w:rFonts w:ascii="宋体" w:hAnsi="宋体"/>
          <w:i/>
          <w:color w:val="000000" w:themeColor="text1"/>
          <w:sz w:val="24"/>
          <w:highlight w:val="none"/>
          <w:u w:val="single"/>
        </w:rPr>
        <w:t xml:space="preserve">（单位名称）</w:t>
      </w:r>
      <w:r>
        <w:rPr>
          <w:rFonts w:ascii="宋体" w:hAnsi="宋体"/>
          <w:color w:val="000000" w:themeColor="text1"/>
          <w:sz w:val="24"/>
          <w:highlight w:val="none"/>
        </w:rPr>
        <w:t xml:space="preserve">的</w:t>
      </w:r>
      <w:r>
        <w:rPr>
          <w:rFonts w:ascii="宋体" w:hAnsi="宋体"/>
          <w:i/>
          <w:color w:val="000000" w:themeColor="text1"/>
          <w:sz w:val="24"/>
          <w:highlight w:val="none"/>
          <w:u w:val="single"/>
        </w:rPr>
        <w:t xml:space="preserve">（项目名称）</w:t>
      </w:r>
      <w:r>
        <w:rPr>
          <w:rFonts w:ascii="宋体" w:hAnsi="宋体"/>
          <w:color w:val="000000" w:themeColor="text1"/>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pStyle w:val="855"/>
        <w:ind w:left="220" w:right="415" w:firstLine="64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w:t>
      </w: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hint="eastAsia" w:ascii="宋体" w:hAnsi="宋体"/>
          <w:color w:val="000000" w:themeColor="text1"/>
          <w:sz w:val="24"/>
          <w:highlight w:val="none"/>
        </w:rPr>
        <w:t xml:space="preserve">其他未列明行业</w:t>
      </w:r>
      <w:r>
        <w:rPr>
          <w:rFonts w:ascii="宋体" w:hAnsi="宋体"/>
          <w:color w:val="000000" w:themeColor="text1"/>
          <w:sz w:val="24"/>
          <w:highlight w:val="none"/>
        </w:rPr>
        <w:t xml:space="preserve">；承建（承接）企业为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w:t>
      </w:r>
      <w:r>
        <w:rPr>
          <w:rFonts w:ascii="宋体" w:hAnsi="宋体"/>
          <w:color w:val="000000" w:themeColor="text1"/>
          <w:highlight w:val="none"/>
        </w:rPr>
        <w:fldChar w:fldCharType="begin"/>
      </w:r>
      <w:r>
        <w:rPr>
          <w:rFonts w:ascii="宋体" w:hAnsi="宋体"/>
          <w:color w:val="000000" w:themeColor="text1"/>
          <w:highlight w:val="none"/>
        </w:rPr>
        <w:instrText xml:space="preserve"> HYPERLINK \l "_bookmark1" </w:instrText>
      </w:r>
      <w:r>
        <w:rPr>
          <w:rFonts w:ascii="宋体" w:hAnsi="宋体"/>
          <w:color w:val="000000" w:themeColor="text1"/>
          <w:highlight w:val="none"/>
        </w:rPr>
        <w:fldChar w:fldCharType="separate"/>
      </w:r>
      <w:r>
        <w:rPr>
          <w:rFonts w:ascii="宋体" w:hAnsi="宋体"/>
          <w:color w:val="000000" w:themeColor="text1"/>
          <w:position w:val="16"/>
          <w:sz w:val="24"/>
          <w:highlight w:val="none"/>
        </w:rPr>
        <w:t xml:space="preserve">1</w:t>
      </w:r>
      <w:r>
        <w:rPr>
          <w:rFonts w:ascii="宋体" w:hAnsi="宋体"/>
          <w:color w:val="000000" w:themeColor="text1"/>
          <w:position w:val="16"/>
          <w:sz w:val="24"/>
          <w:highlight w:val="none"/>
        </w:rPr>
        <w:fldChar w:fldCharType="end"/>
      </w:r>
      <w:r>
        <w:rPr>
          <w:rFonts w:ascii="宋体" w:hAnsi="宋体"/>
          <w:color w:val="000000" w:themeColor="text1"/>
          <w:sz w:val="24"/>
          <w:highlight w:val="none"/>
        </w:rPr>
        <w:t xml:space="preserve">，属于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color w:val="000000" w:themeColor="text1"/>
          <w:highlight w:val="none"/>
        </w:rPr>
      </w:r>
    </w:p>
    <w:p>
      <w:pPr>
        <w:pStyle w:val="855"/>
        <w:ind w:left="220" w:right="415" w:firstLine="64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w:t>
      </w:r>
      <w:r>
        <w:rPr>
          <w:rFonts w:ascii="宋体" w:hAnsi="宋体"/>
          <w:i/>
          <w:color w:val="000000" w:themeColor="text1"/>
          <w:sz w:val="24"/>
          <w:highlight w:val="none"/>
          <w:u w:val="single"/>
        </w:rPr>
        <w:t xml:space="preserve">（标的名称）</w:t>
      </w:r>
      <w:r>
        <w:rPr>
          <w:rFonts w:ascii="宋体" w:hAnsi="宋体"/>
          <w:color w:val="000000" w:themeColor="text1"/>
          <w:sz w:val="24"/>
          <w:highlight w:val="none"/>
        </w:rPr>
        <w:t xml:space="preserve">，属于</w:t>
      </w:r>
      <w:r>
        <w:rPr>
          <w:rFonts w:hint="eastAsia" w:ascii="宋体" w:hAnsi="宋体"/>
          <w:color w:val="000000" w:themeColor="text1"/>
          <w:sz w:val="24"/>
          <w:highlight w:val="none"/>
        </w:rPr>
        <w:t xml:space="preserve">其他未列明行业</w:t>
      </w:r>
      <w:r>
        <w:rPr>
          <w:rFonts w:ascii="宋体" w:hAnsi="宋体"/>
          <w:color w:val="000000" w:themeColor="text1"/>
          <w:sz w:val="24"/>
          <w:highlight w:val="none"/>
        </w:rPr>
        <w:t xml:space="preserve">；承建（承接）企业为</w:t>
      </w:r>
      <w:r>
        <w:rPr>
          <w:rFonts w:ascii="宋体" w:hAnsi="宋体"/>
          <w:i/>
          <w:color w:val="000000" w:themeColor="text1"/>
          <w:sz w:val="24"/>
          <w:highlight w:val="none"/>
          <w:u w:val="single"/>
        </w:rPr>
        <w:t xml:space="preserve">（企业名称）</w:t>
      </w:r>
      <w:r>
        <w:rPr>
          <w:rFonts w:ascii="宋体" w:hAnsi="宋体"/>
          <w:color w:val="000000" w:themeColor="text1"/>
          <w:sz w:val="24"/>
          <w:highlight w:val="none"/>
        </w:rPr>
        <w:t xml:space="preserve">，从业人员</w:t>
      </w:r>
      <w:r>
        <w:rPr>
          <w:rFonts w:ascii="宋体" w:hAnsi="宋体"/>
          <w:color w:val="000000" w:themeColor="text1"/>
          <w:sz w:val="24"/>
          <w:highlight w:val="none"/>
          <w:u w:val="single"/>
        </w:rPr>
        <w:tab/>
      </w:r>
      <w:r>
        <w:rPr>
          <w:rFonts w:ascii="宋体" w:hAnsi="宋体"/>
          <w:color w:val="000000" w:themeColor="text1"/>
          <w:sz w:val="24"/>
          <w:highlight w:val="none"/>
        </w:rPr>
        <w:t xml:space="preserve">人，营业收入为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万元，资产总额为</w:t>
      </w:r>
      <w:r>
        <w:rPr>
          <w:rFonts w:ascii="宋体" w:hAnsi="宋体"/>
          <w:color w:val="000000" w:themeColor="text1"/>
          <w:sz w:val="24"/>
          <w:highlight w:val="none"/>
          <w:u w:val="single"/>
        </w:rPr>
        <w:tab/>
      </w:r>
      <w:r>
        <w:rPr>
          <w:rFonts w:ascii="宋体" w:hAnsi="宋体"/>
          <w:color w:val="000000" w:themeColor="text1"/>
          <w:sz w:val="24"/>
          <w:highlight w:val="none"/>
        </w:rPr>
        <w:t xml:space="preserve">万元，属于</w:t>
      </w:r>
      <w:r>
        <w:rPr>
          <w:rFonts w:ascii="宋体" w:hAnsi="宋体"/>
          <w:i/>
          <w:color w:val="000000" w:themeColor="text1"/>
          <w:sz w:val="24"/>
          <w:highlight w:val="none"/>
          <w:u w:val="single"/>
        </w:rPr>
        <w:t xml:space="preserve">（中型企业、小型企业、微型企业）</w:t>
      </w:r>
      <w:r>
        <w:rPr>
          <w:rFonts w:ascii="宋体" w:hAnsi="宋体"/>
          <w:color w:val="000000" w:themeColor="text1"/>
          <w:sz w:val="24"/>
          <w:highlight w:val="none"/>
        </w:rPr>
        <w:t xml:space="preserve">；</w:t>
      </w:r>
      <w:r>
        <w:rPr>
          <w:color w:val="000000" w:themeColor="text1"/>
          <w:highlight w:val="none"/>
        </w:rPr>
      </w:r>
    </w:p>
    <w:p>
      <w:pPr>
        <w:pStyle w:val="855"/>
        <w:ind w:left="860"/>
        <w:jc w:val="lef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w:t>
      </w:r>
      <w:r>
        <w:rPr>
          <w:color w:val="000000" w:themeColor="text1"/>
          <w:highlight w:val="none"/>
        </w:rPr>
      </w:r>
    </w:p>
    <w:p>
      <w:pPr>
        <w:pStyle w:val="855"/>
        <w:ind w:left="220" w:right="417"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pStyle w:val="855"/>
        <w:ind w:firstLine="504"/>
        <w:spacing w:line="360" w:lineRule="auto"/>
        <w:rPr>
          <w:rFonts w:ascii="宋体" w:hAnsi="宋体"/>
          <w:color w:val="000000" w:themeColor="text1"/>
          <w:spacing w:val="6"/>
          <w:sz w:val="24"/>
          <w:highlight w:val="none"/>
        </w:rPr>
      </w:pPr>
      <w:r>
        <w:rPr>
          <w:rFonts w:ascii="宋体" w:hAnsi="宋体"/>
          <w:color w:val="000000" w:themeColor="text1"/>
          <w:sz w:val="24"/>
          <w:highlight w:val="none"/>
        </w:rPr>
        <w:t xml:space="preserve">本企业对上述声明内容的真实性负责。如有虚假，将依法承担相应责任。</w:t>
      </w:r>
      <w:r>
        <w:rPr>
          <w:rFonts w:ascii="宋体" w:hAnsi="宋体"/>
          <w:color w:val="000000" w:themeColor="text1"/>
          <w:spacing w:val="6"/>
          <w:sz w:val="24"/>
          <w:highlight w:val="none"/>
        </w:rPr>
      </w:r>
      <w:r>
        <w:rPr>
          <w:color w:val="000000" w:themeColor="text1"/>
          <w:highlight w:val="none"/>
        </w:rPr>
      </w:r>
    </w:p>
    <w:p>
      <w:pPr>
        <w:pStyle w:val="855"/>
        <w:ind w:firstLine="504"/>
        <w:spacing w:line="360" w:lineRule="auto"/>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企业名称（加盖公章）：________</w:t>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日 期：________</w:t>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left"/>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color w:val="000000" w:themeColor="text1"/>
                <w:szCs w:val="21"/>
                <w:highlight w:val="none"/>
              </w:rPr>
            </w:pPr>
            <w:r>
              <w:rPr>
                <w:rFonts w:ascii="宋体" w:hAnsi="宋体"/>
                <w:color w:val="000000" w:themeColor="text1"/>
                <w:szCs w:val="21"/>
                <w:highlight w:val="none"/>
                <w:vertAlign w:val="superscript"/>
              </w:rPr>
              <w:t xml:space="preserve">1</w:t>
            </w:r>
            <w:r>
              <w:rPr>
                <w:rFonts w:ascii="宋体" w:hAnsi="宋体"/>
                <w:color w:val="000000" w:themeColor="text1"/>
                <w:szCs w:val="21"/>
                <w:highlight w:val="none"/>
              </w:rPr>
              <w:t xml:space="preserve">从业人员、营业收入、资产总额填报上一年度数据，无上一年度数据的新成立企业可不填报。</w:t>
            </w:r>
            <w:r>
              <w:rPr>
                <w:color w:val="000000" w:themeColor="text1"/>
                <w:highlight w:val="none"/>
              </w:rPr>
            </w:r>
          </w:p>
        </w:tc>
      </w:tr>
    </w:tbl>
    <w:p>
      <w:pPr>
        <w:pStyle w:val="855"/>
        <w:jc w:val="left"/>
        <w:rPr>
          <w:rFonts w:ascii="宋体" w:hAnsi="宋体"/>
          <w:color w:val="000000" w:themeColor="text1"/>
          <w:szCs w:val="21"/>
          <w:highlight w:val="none"/>
          <w:vertAlign w:val="superscript"/>
        </w:rPr>
      </w:pPr>
      <w:r>
        <w:rPr>
          <w:rFonts w:ascii="宋体" w:hAnsi="宋体"/>
          <w:color w:val="000000" w:themeColor="text1"/>
          <w:szCs w:val="21"/>
          <w:highlight w:val="none"/>
          <w:vertAlign w:val="superscript"/>
        </w:rPr>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ind w:right="360" w:firstLine="480"/>
        <w:jc w:val="right"/>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jc w:val="center"/>
        <w:spacing w:before="240" w:after="240" w:line="360" w:lineRule="auto"/>
        <w:rPr>
          <w:rFonts w:ascii="宋体" w:hAnsi="宋体"/>
          <w:b/>
          <w:bCs/>
          <w:color w:val="000000" w:themeColor="text1"/>
          <w:sz w:val="36"/>
          <w:szCs w:val="36"/>
          <w:highlight w:val="none"/>
        </w:rPr>
      </w:pPr>
      <w:r>
        <w:rPr>
          <w:rFonts w:ascii="宋体" w:hAnsi="宋体"/>
          <w:b/>
          <w:bCs/>
          <w:color w:val="000000" w:themeColor="text1"/>
          <w:sz w:val="36"/>
          <w:szCs w:val="36"/>
          <w:highlight w:val="none"/>
        </w:rPr>
        <w:br w:type="page" w:clear="all"/>
      </w:r>
      <w:r>
        <w:rPr>
          <w:color w:val="000000" w:themeColor="text1"/>
          <w:highlight w:val="none"/>
        </w:rPr>
      </w:r>
    </w:p>
    <w:p>
      <w:pPr>
        <w:pStyle w:val="855"/>
        <w:jc w:val="center"/>
        <w:spacing w:before="240" w:after="240" w:line="360" w:lineRule="auto"/>
        <w:rPr>
          <w:rFonts w:ascii="宋体" w:hAnsi="宋体"/>
          <w:color w:val="000000" w:themeColor="text1"/>
          <w:sz w:val="36"/>
          <w:szCs w:val="36"/>
          <w:highlight w:val="none"/>
        </w:rPr>
      </w:pPr>
      <w:r>
        <w:rPr>
          <w:rFonts w:ascii="宋体" w:hAnsi="宋体"/>
          <w:b/>
          <w:bCs/>
          <w:color w:val="000000" w:themeColor="text1"/>
          <w:sz w:val="36"/>
          <w:szCs w:val="36"/>
          <w:highlight w:val="none"/>
        </w:rPr>
        <w:t xml:space="preserve">残疾人福利性单位声明函格式</w:t>
      </w:r>
      <w:r>
        <w:rPr>
          <w:rFonts w:ascii="宋体" w:hAnsi="宋体"/>
          <w:color w:val="000000" w:themeColor="text1"/>
          <w:sz w:val="36"/>
          <w:szCs w:val="36"/>
          <w:highlight w:val="none"/>
        </w:rPr>
        <w:t xml:space="preserve"> </w:t>
      </w:r>
      <w:r>
        <w:rPr>
          <w:color w:val="000000" w:themeColor="text1"/>
          <w:highlight w:val="none"/>
        </w:rPr>
      </w:r>
    </w:p>
    <w:p>
      <w:pPr>
        <w:pStyle w:val="855"/>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ascii="宋体" w:hAnsi="宋体"/>
          <w:color w:val="000000" w:themeColor="text1"/>
          <w:sz w:val="24"/>
          <w:highlight w:val="none"/>
        </w:rPr>
        <w:t xml:space="preserve">〔2017〕141</w:t>
      </w:r>
      <w:r>
        <w:rPr>
          <w:rFonts w:ascii="宋体" w:hAnsi="宋体"/>
          <w:color w:val="000000" w:themeColor="text1"/>
          <w:spacing w:val="6"/>
          <w:sz w:val="24"/>
          <w:highlight w:val="none"/>
        </w:rPr>
        <w:t xml:space="preserve">号）的规定，本单位</w:t>
      </w:r>
      <w:r>
        <w:rPr>
          <w:rFonts w:ascii="宋体" w:hAnsi="宋体"/>
          <w:b/>
          <w:color w:val="000000" w:themeColor="text1"/>
          <w:sz w:val="24"/>
          <w:highlight w:val="none"/>
        </w:rPr>
        <w:t xml:space="preserve">（请进行勾选）</w:t>
      </w:r>
      <w:r>
        <w:rPr>
          <w:rFonts w:ascii="宋体" w:hAnsi="宋体"/>
          <w:color w:val="000000" w:themeColor="text1"/>
          <w:spacing w:val="6"/>
          <w:sz w:val="24"/>
          <w:highlight w:val="none"/>
        </w:rPr>
        <w:t xml:space="preserve">：</w:t>
      </w:r>
      <w:r>
        <w:rPr>
          <w:color w:val="000000" w:themeColor="text1"/>
          <w:highlight w:val="none"/>
        </w:rPr>
      </w:r>
    </w:p>
    <w:p>
      <w:pPr>
        <w:pStyle w:val="855"/>
        <w:ind w:firstLine="482"/>
        <w:spacing w:line="588" w:lineRule="exact"/>
        <w:rPr>
          <w:rFonts w:ascii="宋体" w:hAnsi="宋体"/>
          <w:b/>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不属于符合条件的残疾人福利性单位。</w:t>
      </w:r>
      <w:r>
        <w:rPr>
          <w:color w:val="000000" w:themeColor="text1"/>
          <w:highlight w:val="none"/>
        </w:rPr>
      </w:r>
    </w:p>
    <w:p>
      <w:pPr>
        <w:pStyle w:val="855"/>
        <w:ind w:firstLine="482"/>
        <w:spacing w:line="588" w:lineRule="exact"/>
        <w:rPr>
          <w:rFonts w:ascii="宋体" w:hAnsi="宋体"/>
          <w:color w:val="000000" w:themeColor="text1"/>
          <w:spacing w:val="6"/>
          <w:sz w:val="24"/>
          <w:highlight w:val="none"/>
        </w:rPr>
      </w:pPr>
      <w:r>
        <w:rPr>
          <w:rFonts w:ascii="宋体" w:hAnsi="宋体"/>
          <w:b/>
          <w:color w:val="000000" w:themeColor="text1"/>
          <w:sz w:val="24"/>
          <w:highlight w:val="none"/>
        </w:rPr>
        <w:t xml:space="preserve">□</w:t>
      </w:r>
      <w:r>
        <w:rPr>
          <w:rFonts w:ascii="宋体" w:hAnsi="宋体"/>
          <w:b/>
          <w:color w:val="000000" w:themeColor="text1"/>
          <w:spacing w:val="6"/>
          <w:sz w:val="24"/>
          <w:highlight w:val="none"/>
        </w:rPr>
        <w:t xml:space="preserve">属于符合条件的残疾人福利性单位，</w:t>
      </w:r>
      <w:r>
        <w:rPr>
          <w:rFonts w:ascii="宋体" w:hAnsi="宋体"/>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pStyle w:val="855"/>
        <w:ind w:firstLine="506"/>
        <w:spacing w:line="588" w:lineRule="exact"/>
        <w:rPr>
          <w:rFonts w:ascii="宋体" w:hAnsi="宋体"/>
          <w:color w:val="000000" w:themeColor="text1"/>
          <w:spacing w:val="6"/>
          <w:sz w:val="24"/>
          <w:highlight w:val="none"/>
        </w:rPr>
      </w:pPr>
      <w:r>
        <w:rPr>
          <w:rFonts w:ascii="宋体" w:hAnsi="宋体"/>
          <w:b/>
          <w:color w:val="000000" w:themeColor="text1"/>
          <w:spacing w:val="6"/>
          <w:sz w:val="24"/>
          <w:highlight w:val="none"/>
        </w:rPr>
        <w:t xml:space="preserve">本单位对上述声明的真实性负责。如有虚假，将依法承担相应责任。</w:t>
      </w:r>
      <w:r>
        <w:rPr>
          <w:rFonts w:ascii="宋体" w:hAnsi="宋体"/>
          <w:color w:val="000000" w:themeColor="text1"/>
          <w:spacing w:val="6"/>
          <w:sz w:val="24"/>
          <w:highlight w:val="none"/>
        </w:rPr>
      </w:r>
      <w:r>
        <w:rPr>
          <w:color w:val="000000" w:themeColor="text1"/>
          <w:highlight w:val="none"/>
        </w:rPr>
      </w:r>
    </w:p>
    <w:p>
      <w:pPr>
        <w:pStyle w:val="855"/>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855"/>
        <w:ind w:firstLine="504"/>
        <w:spacing w:line="588" w:lineRule="exact"/>
        <w:rPr>
          <w:rFonts w:ascii="宋体" w:hAnsi="宋体"/>
          <w:color w:val="000000" w:themeColor="text1"/>
          <w:spacing w:val="6"/>
          <w:sz w:val="24"/>
          <w:highlight w:val="none"/>
        </w:rPr>
      </w:pPr>
      <w:r>
        <w:rPr>
          <w:rFonts w:ascii="宋体" w:hAnsi="宋体"/>
          <w:color w:val="000000" w:themeColor="text1"/>
          <w:spacing w:val="6"/>
          <w:sz w:val="24"/>
          <w:highlight w:val="none"/>
        </w:rPr>
      </w:r>
      <w:r>
        <w:rPr>
          <w:color w:val="000000" w:themeColor="text1"/>
          <w:highlight w:val="none"/>
        </w:rPr>
      </w:r>
    </w:p>
    <w:p>
      <w:pPr>
        <w:pStyle w:val="855"/>
        <w:ind w:right="1560" w:firstLine="504"/>
        <w:jc w:val="center"/>
        <w:spacing w:line="588" w:lineRule="exact"/>
        <w:tabs>
          <w:tab w:val="left" w:pos="4860" w:leader="none"/>
        </w:tabs>
        <w:rPr>
          <w:rFonts w:ascii="宋体" w:hAnsi="宋体"/>
          <w:color w:val="000000" w:themeColor="text1"/>
          <w:spacing w:val="6"/>
          <w:sz w:val="24"/>
          <w:highlight w:val="none"/>
        </w:rPr>
      </w:pPr>
      <w:r>
        <w:rPr>
          <w:rFonts w:ascii="宋体" w:hAnsi="宋体"/>
          <w:color w:val="000000" w:themeColor="text1"/>
          <w:spacing w:val="6"/>
          <w:sz w:val="24"/>
          <w:highlight w:val="none"/>
        </w:rPr>
        <w:t xml:space="preserve">               单位名称（加盖公章）：</w:t>
      </w:r>
      <w:r>
        <w:rPr>
          <w:color w:val="000000" w:themeColor="text1"/>
          <w:highlight w:val="none"/>
        </w:rPr>
      </w:r>
    </w:p>
    <w:p>
      <w:pPr>
        <w:pStyle w:val="855"/>
        <w:ind w:right="1560" w:firstLine="504"/>
        <w:jc w:val="center"/>
        <w:spacing w:line="588" w:lineRule="exact"/>
        <w:tabs>
          <w:tab w:val="left" w:pos="4860" w:leader="none"/>
        </w:tabs>
        <w:rPr>
          <w:rFonts w:ascii="宋体" w:hAnsi="宋体"/>
          <w:b/>
          <w:color w:val="000000" w:themeColor="text1"/>
          <w:sz w:val="24"/>
          <w:highlight w:val="none"/>
        </w:rPr>
      </w:pPr>
      <w:r>
        <w:rPr>
          <w:rFonts w:ascii="宋体" w:hAnsi="宋体"/>
          <w:color w:val="000000" w:themeColor="text1"/>
          <w:spacing w:val="6"/>
          <w:sz w:val="24"/>
          <w:highlight w:val="none"/>
        </w:rPr>
        <w:t xml:space="preserve">       日  期：</w:t>
      </w:r>
      <w:r>
        <w:rPr>
          <w:rFonts w:ascii="宋体" w:hAnsi="宋体"/>
          <w:b/>
          <w:color w:val="000000" w:themeColor="text1"/>
          <w:sz w:val="24"/>
          <w:highlight w:val="none"/>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color w:val="000000" w:themeColor="text1"/>
          <w:sz w:val="24"/>
          <w:szCs w:val="20"/>
          <w:highlight w:val="none"/>
        </w:rPr>
        <w:br w:type="page" w:clear="all"/>
      </w:r>
      <w:r>
        <w:rPr>
          <w:rFonts w:ascii="宋体" w:hAnsi="宋体"/>
          <w:b/>
          <w:color w:val="000000" w:themeColor="text1"/>
          <w:sz w:val="24"/>
          <w:szCs w:val="20"/>
          <w:highlight w:val="none"/>
        </w:rPr>
        <w:t xml:space="preserve">9</w:t>
      </w:r>
      <w:r>
        <w:rPr>
          <w:rFonts w:ascii="宋体" w:hAnsi="宋体"/>
          <w:b/>
          <w:color w:val="000000" w:themeColor="text1"/>
          <w:sz w:val="24"/>
          <w:highlight w:val="none"/>
        </w:rPr>
        <w:t xml:space="preserve">  </w:t>
      </w:r>
      <w:r>
        <w:rPr>
          <w:rFonts w:hint="eastAsia" w:ascii="宋体" w:hAnsi="宋体"/>
          <w:b/>
          <w:color w:val="000000" w:themeColor="text1"/>
          <w:sz w:val="24"/>
          <w:highlight w:val="none"/>
        </w:rPr>
        <w:t xml:space="preserve">项目实施方案等，包括但不限于如下主题：</w:t>
      </w:r>
      <w:r>
        <w:rPr>
          <w:rFonts w:ascii="宋体" w:hAnsi="宋体"/>
          <w:b/>
          <w:color w:val="000000" w:themeColor="text1"/>
          <w:sz w:val="24"/>
          <w:szCs w:val="20"/>
          <w:highlight w:val="none"/>
        </w:rPr>
      </w:r>
      <w:r>
        <w:rPr>
          <w:color w:val="000000" w:themeColor="text1"/>
          <w:highlight w:val="none"/>
        </w:rPr>
      </w:r>
    </w:p>
    <w:p>
      <w:pPr>
        <w:pStyle w:val="855"/>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1）项目组织实施方案；</w:t>
      </w:r>
      <w:r>
        <w:rPr>
          <w:rFonts w:ascii="宋体" w:hAnsi="宋体"/>
          <w:color w:val="000000" w:themeColor="text1"/>
          <w:sz w:val="24"/>
          <w:szCs w:val="20"/>
          <w:highlight w:val="none"/>
        </w:rPr>
      </w:r>
      <w:r>
        <w:rPr>
          <w:color w:val="000000" w:themeColor="text1"/>
          <w:highlight w:val="none"/>
        </w:rPr>
      </w:r>
    </w:p>
    <w:p>
      <w:pPr>
        <w:pStyle w:val="855"/>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2）项目管理方案；</w:t>
      </w:r>
      <w:r>
        <w:rPr>
          <w:rFonts w:ascii="宋体" w:hAnsi="宋体"/>
          <w:color w:val="000000" w:themeColor="text1"/>
          <w:sz w:val="24"/>
          <w:szCs w:val="20"/>
          <w:highlight w:val="none"/>
        </w:rPr>
      </w:r>
      <w:r>
        <w:rPr>
          <w:color w:val="000000" w:themeColor="text1"/>
          <w:highlight w:val="none"/>
        </w:rPr>
      </w:r>
    </w:p>
    <w:p>
      <w:pPr>
        <w:pStyle w:val="855"/>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3）拟达到的标准，配备的人员、设备配置等；</w:t>
      </w:r>
      <w:r>
        <w:rPr>
          <w:rFonts w:ascii="宋体" w:hAnsi="宋体"/>
          <w:color w:val="000000" w:themeColor="text1"/>
          <w:sz w:val="24"/>
          <w:szCs w:val="20"/>
          <w:highlight w:val="none"/>
        </w:rPr>
      </w:r>
      <w:r>
        <w:rPr>
          <w:color w:val="000000" w:themeColor="text1"/>
          <w:highlight w:val="none"/>
        </w:rPr>
      </w:r>
    </w:p>
    <w:p>
      <w:pPr>
        <w:pStyle w:val="855"/>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4）培训方案、技术支持等方案；</w:t>
      </w:r>
      <w:r>
        <w:rPr>
          <w:rFonts w:ascii="宋体" w:hAnsi="宋体"/>
          <w:color w:val="000000" w:themeColor="text1"/>
          <w:sz w:val="24"/>
          <w:szCs w:val="20"/>
          <w:highlight w:val="none"/>
        </w:rPr>
      </w:r>
      <w:r>
        <w:rPr>
          <w:color w:val="000000" w:themeColor="text1"/>
          <w:highlight w:val="none"/>
        </w:rPr>
      </w:r>
    </w:p>
    <w:p>
      <w:pPr>
        <w:pStyle w:val="855"/>
        <w:ind w:firstLine="480"/>
        <w:spacing w:line="560" w:lineRule="exact"/>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t xml:space="preserve">5）优惠条款或承诺；</w:t>
      </w:r>
      <w:r>
        <w:rPr>
          <w:color w:val="000000" w:themeColor="text1"/>
          <w:highlight w:val="none"/>
        </w:rPr>
      </w:r>
    </w:p>
    <w:p>
      <w:pPr>
        <w:pStyle w:val="855"/>
        <w:ind w:firstLine="480"/>
        <w:spacing w:line="560" w:lineRule="exact"/>
        <w:rPr>
          <w:rFonts w:ascii="宋体" w:hAnsi="宋体"/>
          <w:color w:val="000000" w:themeColor="text1"/>
          <w:sz w:val="24"/>
          <w:szCs w:val="20"/>
          <w:highlight w:val="none"/>
        </w:rPr>
      </w:pPr>
      <w:r>
        <w:rPr>
          <w:rFonts w:hint="eastAsia" w:ascii="宋体" w:hAnsi="宋体"/>
          <w:color w:val="000000" w:themeColor="text1"/>
          <w:sz w:val="24"/>
          <w:szCs w:val="20"/>
          <w:highlight w:val="none"/>
        </w:rPr>
        <w:t xml:space="preserve">6）其他。</w:t>
      </w:r>
      <w:r>
        <w:rPr>
          <w:rFonts w:ascii="宋体" w:hAnsi="宋体"/>
          <w:color w:val="000000" w:themeColor="text1"/>
          <w:sz w:val="24"/>
          <w:szCs w:val="20"/>
          <w:highlight w:val="none"/>
        </w:rPr>
      </w:r>
      <w:r>
        <w:rPr>
          <w:color w:val="000000" w:themeColor="text1"/>
          <w:highlight w:val="none"/>
        </w:rPr>
      </w:r>
    </w:p>
    <w:p>
      <w:pPr>
        <w:pStyle w:val="855"/>
        <w:spacing w:line="360" w:lineRule="auto"/>
        <w:rPr>
          <w:rFonts w:ascii="宋体" w:hAnsi="宋体"/>
          <w:b/>
          <w:color w:val="000000" w:themeColor="text1"/>
          <w:sz w:val="24"/>
          <w:highlight w:val="none"/>
        </w:rPr>
        <w:outlineLvl w:val="2"/>
      </w:pPr>
      <w:r>
        <w:rPr>
          <w:rFonts w:ascii="宋体" w:hAnsi="宋体"/>
          <w:b/>
          <w:color w:val="000000" w:themeColor="text1"/>
          <w:sz w:val="24"/>
          <w:highlight w:val="none"/>
        </w:rPr>
        <w:t xml:space="preserve">10</w:t>
      </w:r>
      <w:r>
        <w:rPr>
          <w:rFonts w:hint="eastAsia" w:ascii="宋体" w:hAnsi="宋体"/>
          <w:b/>
          <w:color w:val="000000" w:themeColor="text1"/>
          <w:sz w:val="24"/>
          <w:highlight w:val="none"/>
        </w:rPr>
        <w:t xml:space="preserve">  参加本项目人员一览表</w:t>
      </w:r>
      <w:r>
        <w:rPr>
          <w:rFonts w:ascii="宋体" w:hAnsi="宋体"/>
          <w:b/>
          <w:color w:val="000000" w:themeColor="text1"/>
          <w:sz w:val="24"/>
          <w:highlight w:val="none"/>
        </w:rPr>
      </w:r>
      <w:r>
        <w:rPr>
          <w:color w:val="000000" w:themeColor="text1"/>
          <w:highlight w:val="none"/>
        </w:rPr>
      </w:r>
    </w:p>
    <w:p>
      <w:pPr>
        <w:pStyle w:val="855"/>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855"/>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rFonts w:ascii="宋体" w:hAnsi="宋体"/>
          <w:b/>
          <w:color w:val="000000" w:themeColor="text1"/>
          <w:sz w:val="32"/>
          <w:szCs w:val="32"/>
          <w:highlight w:val="none"/>
        </w:rPr>
      </w:r>
      <w:r>
        <w:rPr>
          <w:color w:val="000000" w:themeColor="text1"/>
          <w:highlight w:val="none"/>
        </w:rPr>
      </w:r>
    </w:p>
    <w:p>
      <w:pPr>
        <w:pStyle w:val="855"/>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rFonts w:ascii="宋体" w:hAnsi="宋体" w:cs="宋体"/>
                <w:color w:val="000000" w:themeColor="text1"/>
                <w:sz w:val="24"/>
                <w:highlight w:val="none"/>
              </w:rPr>
            </w:r>
            <w:r>
              <w:rPr>
                <w:color w:val="000000" w:themeColor="text1"/>
                <w:highlight w:val="none"/>
              </w:rPr>
            </w:r>
          </w:p>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rFonts w:ascii="宋体" w:hAnsi="宋体" w:cs="宋体"/>
                <w:color w:val="000000" w:themeColor="text1"/>
                <w:sz w:val="24"/>
                <w:highlight w:val="none"/>
              </w:rPr>
            </w:r>
            <w:r>
              <w:rPr>
                <w:color w:val="000000" w:themeColor="text1"/>
                <w:highlight w:val="none"/>
              </w:rPr>
            </w:r>
          </w:p>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bl>
    <w:p>
      <w:pPr>
        <w:pStyle w:val="855"/>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p>
    <w:p>
      <w:pPr>
        <w:pStyle w:val="855"/>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注：参加本项目人员须是投标人正式职工。</w:t>
      </w:r>
      <w:r>
        <w:rPr>
          <w:rFonts w:ascii="宋体" w:hAnsi="宋体" w:cs="宋体"/>
          <w:b/>
          <w:color w:val="000000" w:themeColor="text1"/>
          <w:sz w:val="24"/>
          <w:highlight w:val="none"/>
        </w:rPr>
      </w:r>
      <w:r>
        <w:rPr>
          <w:color w:val="000000" w:themeColor="text1"/>
          <w:highlight w:val="none"/>
        </w:rPr>
      </w:r>
    </w:p>
    <w:p>
      <w:pPr>
        <w:pStyle w:val="855"/>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b/>
          <w:color w:val="000000" w:themeColor="text1"/>
          <w:sz w:val="24"/>
          <w:szCs w:val="20"/>
          <w:highlight w:val="none"/>
        </w:rPr>
        <w:outlineLvl w:val="2"/>
      </w:pPr>
      <w:r>
        <w:rPr>
          <w:rFonts w:ascii="宋体" w:hAnsi="宋体"/>
          <w:color w:val="000000" w:themeColor="text1"/>
          <w:sz w:val="22"/>
          <w:highlight w:val="none"/>
        </w:rPr>
        <w:br w:type="page" w:clear="all"/>
      </w:r>
      <w:bookmarkStart w:id="907" w:name="_Toc288738839"/>
      <w:r>
        <w:rPr>
          <w:color w:val="000000" w:themeColor="text1"/>
          <w:highlight w:val="none"/>
        </w:rPr>
      </w:r>
      <w:bookmarkStart w:id="908" w:name="_Toc288738397"/>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1</w:t>
      </w:r>
      <w:r>
        <w:rPr>
          <w:rFonts w:hint="eastAsia" w:ascii="宋体" w:hAnsi="宋体"/>
          <w:b/>
          <w:color w:val="000000" w:themeColor="text1"/>
          <w:sz w:val="24"/>
          <w:highlight w:val="none"/>
        </w:rPr>
        <w:t xml:space="preserve">  相关业绩案例一览表</w:t>
      </w:r>
      <w:r>
        <w:rPr>
          <w:rFonts w:ascii="宋体" w:hAnsi="宋体"/>
          <w:b/>
          <w:color w:val="000000" w:themeColor="text1"/>
          <w:sz w:val="24"/>
          <w:szCs w:val="20"/>
          <w:highlight w:val="none"/>
        </w:rPr>
      </w:r>
      <w:r>
        <w:rPr>
          <w:color w:val="000000" w:themeColor="text1"/>
          <w:highlight w:val="none"/>
        </w:rPr>
      </w:r>
    </w:p>
    <w:p>
      <w:pPr>
        <w:pStyle w:val="855"/>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855"/>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907"/>
      <w:r>
        <w:rPr>
          <w:color w:val="000000" w:themeColor="text1"/>
          <w:highlight w:val="none"/>
        </w:rPr>
      </w:r>
      <w:bookmarkEnd w:id="908"/>
      <w:r>
        <w:rPr>
          <w:rFonts w:ascii="宋体" w:hAnsi="宋体"/>
          <w:b/>
          <w:color w:val="000000" w:themeColor="text1"/>
          <w:sz w:val="32"/>
          <w:szCs w:val="32"/>
          <w:highlight w:val="none"/>
        </w:rPr>
      </w:r>
      <w:r>
        <w:rPr>
          <w:color w:val="000000" w:themeColor="text1"/>
          <w:highlight w:val="none"/>
        </w:rPr>
      </w:r>
    </w:p>
    <w:p>
      <w:pPr>
        <w:pStyle w:val="855"/>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p>
    <w:p>
      <w:pPr>
        <w:pStyle w:val="855"/>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rFonts w:ascii="宋体" w:hAnsi="宋体" w:cs="宋体"/>
                <w:color w:val="000000" w:themeColor="text1"/>
                <w:sz w:val="24"/>
                <w:highlight w:val="none"/>
                <w:lang w:val="zh-CN"/>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855"/>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p>
    <w:p>
      <w:pPr>
        <w:pStyle w:val="855"/>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highlight w:val="none"/>
        </w:rPr>
        <w:t xml:space="preserve">投标人名称（加盖公章）</w:t>
      </w:r>
      <w:r>
        <w:rPr>
          <w:rFonts w:ascii="宋体" w:hAnsi="宋体"/>
          <w:color w:val="000000" w:themeColor="text1"/>
          <w:sz w:val="24"/>
          <w:highlight w:val="none"/>
          <w:lang w:val="zh-CN"/>
        </w:rPr>
        <w:t xml:space="preserve">：    ____________</w:t>
      </w:r>
      <w:r>
        <w:rPr>
          <w:color w:val="000000" w:themeColor="text1"/>
          <w:highlight w:val="none"/>
        </w:rPr>
      </w:r>
    </w:p>
    <w:p>
      <w:pPr>
        <w:pStyle w:val="855"/>
        <w:spacing w:before="25" w:after="25" w:line="360" w:lineRule="auto"/>
        <w:rPr>
          <w:rFonts w:ascii="宋体" w:hAnsi="宋体"/>
          <w:color w:val="000000" w:themeColor="text1"/>
          <w:sz w:val="24"/>
          <w:highlight w:val="none"/>
        </w:rPr>
      </w:pPr>
      <w:r>
        <w:rPr>
          <w:rFonts w:ascii="宋体" w:hAnsi="宋体"/>
          <w:color w:val="000000" w:themeColor="text1"/>
          <w:sz w:val="24"/>
          <w:szCs w:val="20"/>
          <w:highlight w:val="none"/>
        </w:rPr>
        <w:t xml:space="preserve">日期：_____年______月______日   </w:t>
      </w:r>
      <w:r>
        <w:rPr>
          <w:rFonts w:ascii="宋体" w:hAnsi="宋体"/>
          <w:color w:val="000000" w:themeColor="text1"/>
          <w:sz w:val="24"/>
          <w:highlight w:val="none"/>
          <w:lang w:val="zh-CN"/>
        </w:rPr>
      </w:r>
      <w:r>
        <w:rPr>
          <w:color w:val="000000" w:themeColor="text1"/>
          <w:highlight w:val="none"/>
        </w:rPr>
      </w:r>
    </w:p>
    <w:p>
      <w:pPr>
        <w:pStyle w:val="855"/>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p>
    <w:p>
      <w:pPr>
        <w:pStyle w:val="855"/>
        <w:spacing w:line="360" w:lineRule="auto"/>
        <w:rPr>
          <w:rFonts w:ascii="宋体" w:hAnsi="宋体"/>
          <w:color w:val="000000" w:themeColor="text1"/>
          <w:highlight w:val="none"/>
        </w:rPr>
        <w:outlineLvl w:val="2"/>
      </w:pPr>
      <w:r>
        <w:rPr>
          <w:rFonts w:ascii="宋体" w:hAnsi="宋体"/>
          <w:color w:val="000000" w:themeColor="text1"/>
          <w:highlight w:val="none"/>
        </w:rPr>
      </w:r>
      <w:r>
        <w:rPr>
          <w:color w:val="000000" w:themeColor="text1"/>
          <w:highlight w:val="none"/>
        </w:rPr>
      </w:r>
    </w:p>
    <w:p>
      <w:pPr>
        <w:pStyle w:val="855"/>
        <w:spacing w:line="360" w:lineRule="auto"/>
        <w:rPr>
          <w:rFonts w:ascii="宋体" w:hAnsi="宋体"/>
          <w:b/>
          <w:color w:val="000000" w:themeColor="text1"/>
          <w:sz w:val="24"/>
          <w:highlight w:val="none"/>
        </w:rPr>
        <w:outlineLvl w:val="2"/>
      </w:pPr>
      <w:r>
        <w:rPr>
          <w:rFonts w:hint="eastAsia" w:ascii="宋体" w:hAnsi="宋体"/>
          <w:b/>
          <w:color w:val="000000" w:themeColor="text1"/>
          <w:sz w:val="24"/>
          <w:highlight w:val="none"/>
        </w:rPr>
        <w:t xml:space="preserve">1</w:t>
      </w:r>
      <w:r>
        <w:rPr>
          <w:rFonts w:ascii="宋体" w:hAnsi="宋体"/>
          <w:b/>
          <w:color w:val="000000" w:themeColor="text1"/>
          <w:sz w:val="24"/>
          <w:highlight w:val="none"/>
        </w:rPr>
        <w:t xml:space="preserve">2  招标文件要求提供或投标人认为应附的其他材料</w:t>
      </w:r>
      <w:r>
        <w:rPr>
          <w:color w:val="000000" w:themeColor="text1"/>
          <w:highlight w:val="none"/>
        </w:rPr>
      </w:r>
    </w:p>
    <w:p>
      <w:pPr>
        <w:pStyle w:val="855"/>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855"/>
        <w:jc w:val="left"/>
        <w:widowControl/>
        <w:rPr>
          <w:rFonts w:ascii="宋体" w:hAnsi="宋体"/>
          <w:b/>
          <w:color w:val="000000" w:themeColor="text1"/>
          <w:sz w:val="36"/>
          <w:szCs w:val="36"/>
          <w:highlight w:val="none"/>
        </w:rPr>
      </w:pPr>
      <w:r>
        <w:rPr>
          <w:rFonts w:ascii="宋体" w:hAnsi="宋体"/>
          <w:b/>
          <w:color w:val="000000" w:themeColor="text1"/>
          <w:sz w:val="36"/>
          <w:szCs w:val="36"/>
          <w:highlight w:val="none"/>
        </w:rPr>
      </w:r>
      <w:r>
        <w:rPr>
          <w:color w:val="000000" w:themeColor="text1"/>
          <w:highlight w:val="none"/>
        </w:rPr>
      </w:r>
    </w:p>
    <w:p>
      <w:pPr>
        <w:pStyle w:val="855"/>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855"/>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855"/>
        <w:rPr>
          <w:rFonts w:ascii="宋体" w:hAnsi="宋体"/>
          <w:color w:val="000000" w:themeColor="text1"/>
          <w:sz w:val="36"/>
          <w:szCs w:val="36"/>
          <w:highlight w:val="none"/>
        </w:rPr>
      </w:pPr>
      <w:r>
        <w:rPr>
          <w:rFonts w:ascii="宋体" w:hAnsi="宋体"/>
          <w:color w:val="000000" w:themeColor="text1"/>
          <w:sz w:val="36"/>
          <w:szCs w:val="36"/>
          <w:highlight w:val="none"/>
        </w:rPr>
      </w:r>
      <w:r>
        <w:rPr>
          <w:color w:val="000000" w:themeColor="text1"/>
          <w:highlight w:val="none"/>
        </w:rPr>
      </w:r>
    </w:p>
    <w:p>
      <w:pPr>
        <w:pStyle w:val="855"/>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r>
      <w:r>
        <w:rPr>
          <w:color w:val="000000" w:themeColor="text1"/>
          <w:highlight w:val="none"/>
        </w:rPr>
      </w:r>
    </w:p>
    <w:p>
      <w:pPr>
        <w:pStyle w:val="855"/>
        <w:jc w:val="center"/>
        <w:spacing w:line="360" w:lineRule="auto"/>
        <w:rPr>
          <w:rFonts w:hint="eastAsia" w:ascii="宋体" w:hAnsi="宋体" w:cs="黑体"/>
          <w:bCs/>
          <w:color w:val="000000" w:themeColor="text1"/>
          <w:sz w:val="24"/>
          <w:highlight w:val="none"/>
        </w:rPr>
      </w:pPr>
      <w:r>
        <w:rPr>
          <w:rFonts w:hint="eastAsia" w:ascii="宋体" w:hAnsi="宋体" w:cs="黑体"/>
          <w:b/>
          <w:color w:val="000000" w:themeColor="text1"/>
          <w:sz w:val="28"/>
          <w:szCs w:val="28"/>
          <w:highlight w:val="none"/>
        </w:rPr>
        <w:t xml:space="preserve">本招标文件的最终解释权归常州市城投建设工程招标有限公司所有</w:t>
      </w:r>
      <w:r>
        <w:rPr>
          <w:rFonts w:hint="eastAsia" w:ascii="宋体" w:hAnsi="宋体" w:cs="黑体"/>
          <w:bCs/>
          <w:color w:val="000000" w:themeColor="text1"/>
          <w:sz w:val="24"/>
          <w:highlight w:val="none"/>
        </w:rPr>
        <w:t xml:space="preserve">。</w:t>
      </w:r>
      <w:r>
        <w:rPr>
          <w:color w:val="000000" w:themeColor="text1"/>
          <w:highlight w:val="none"/>
        </w:rPr>
      </w:r>
    </w:p>
    <w:p>
      <w:pPr>
        <w:pStyle w:val="855"/>
        <w:jc w:val="center"/>
        <w:rPr>
          <w:rFonts w:hint="eastAsia" w:ascii="宋体" w:hAnsi="宋体" w:cs="黑体"/>
          <w:b/>
          <w:color w:val="000000" w:themeColor="text1"/>
          <w:sz w:val="32"/>
          <w:highlight w:val="none"/>
        </w:rPr>
      </w:pPr>
      <w:r>
        <w:rPr>
          <w:rFonts w:hint="eastAsia" w:ascii="宋体" w:hAnsi="宋体" w:cs="黑体"/>
          <w:b/>
          <w:color w:val="000000" w:themeColor="text1"/>
          <w:sz w:val="32"/>
          <w:highlight w:val="none"/>
        </w:rPr>
        <w:t xml:space="preserve">（全文完）</w:t>
      </w:r>
      <w:r>
        <w:rPr>
          <w:color w:val="000000" w:themeColor="text1"/>
          <w:highlight w:val="none"/>
        </w:rP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ESI黑体-GB2312">
    <w:panose1 w:val="020B0503020202020204"/>
  </w:font>
  <w:font w:name="Cambria">
    <w:panose1 w:val="0204050305040603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rPr>
        <w:rStyle w:val="928"/>
      </w:rPr>
      <w:framePr w:wrap="around" w:vAnchor="text" w:hAnchor="margin" w:y="1"/>
    </w:pPr>
    <w:r>
      <w:rPr>
        <w:rStyle w:val="928"/>
      </w:rPr>
    </w:r>
    <w:r/>
  </w:p>
  <w:p>
    <w:pPr>
      <w:pStyle w:val="90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center" w:y="1"/>
    </w:pPr>
    <w:r>
      <w:fldChar w:fldCharType="begin"/>
    </w:r>
    <w:r>
      <w:rPr>
        <w:rStyle w:val="928"/>
      </w:rPr>
      <w:instrText xml:space="preserve">PAGE  </w:instrText>
    </w:r>
    <w:r>
      <w:fldChar w:fldCharType="end"/>
    </w:r>
    <w:r>
      <w:rPr>
        <w:rStyle w:val="928"/>
      </w:rPr>
    </w:r>
    <w:r/>
  </w:p>
  <w:p>
    <w:pPr>
      <w:pStyle w:val="90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r>
    <w:r/>
  </w:p>
  <w:p>
    <w:pPr>
      <w:pStyle w:val="90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4"/>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39"/>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09"/>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855"/>
      </w:pPr>
    </w:lvl>
    <w:lvl w:ilvl="1">
      <w:start w:val="1"/>
      <w:numFmt w:val="decimal"/>
      <w:isLgl w:val="false"/>
      <w:suff w:val="nothing"/>
      <w:lvlText w:val=""/>
      <w:lvlJc w:val="left"/>
      <w:pPr>
        <w:pStyle w:val="855"/>
      </w:pPr>
    </w:lvl>
    <w:lvl w:ilvl="2">
      <w:start w:val="1"/>
      <w:numFmt w:val="decimal"/>
      <w:isLgl w:val="false"/>
      <w:suff w:val="nothing"/>
      <w:lvlText w:val=""/>
      <w:lvlJc w:val="left"/>
      <w:pPr>
        <w:pStyle w:val="855"/>
      </w:pPr>
    </w:lvl>
    <w:lvl w:ilvl="3">
      <w:start w:val="1"/>
      <w:numFmt w:val="decimal"/>
      <w:isLgl w:val="false"/>
      <w:suff w:val="nothing"/>
      <w:lvlText w:val=""/>
      <w:lvlJc w:val="left"/>
      <w:pPr>
        <w:pStyle w:val="855"/>
      </w:pPr>
    </w:lvl>
    <w:lvl w:ilvl="4">
      <w:start w:val="1"/>
      <w:numFmt w:val="decimal"/>
      <w:isLgl w:val="false"/>
      <w:suff w:val="nothing"/>
      <w:lvlText w:val=""/>
      <w:lvlJc w:val="left"/>
      <w:pPr>
        <w:pStyle w:val="855"/>
      </w:pPr>
    </w:lvl>
    <w:lvl w:ilvl="5">
      <w:start w:val="1"/>
      <w:numFmt w:val="decimal"/>
      <w:isLgl w:val="false"/>
      <w:suff w:val="nothing"/>
      <w:lvlText w:val=""/>
      <w:lvlJc w:val="left"/>
      <w:pPr>
        <w:pStyle w:val="855"/>
      </w:pPr>
    </w:lvl>
    <w:lvl w:ilvl="6">
      <w:start w:val="1"/>
      <w:numFmt w:val="decimal"/>
      <w:isLgl w:val="false"/>
      <w:suff w:val="nothing"/>
      <w:lvlText w:val=""/>
      <w:lvlJc w:val="left"/>
      <w:pPr>
        <w:pStyle w:val="855"/>
      </w:pPr>
    </w:lvl>
    <w:lvl w:ilvl="7">
      <w:start w:val="1"/>
      <w:numFmt w:val="decimal"/>
      <w:isLgl w:val="false"/>
      <w:suff w:val="nothing"/>
      <w:lvlText w:val=""/>
      <w:lvlJc w:val="left"/>
      <w:pPr>
        <w:pStyle w:val="855"/>
      </w:pPr>
    </w:lvl>
    <w:lvl w:ilvl="8">
      <w:start w:val="1"/>
      <w:numFmt w:val="decimal"/>
      <w:isLgl w:val="false"/>
      <w:suff w:val="nothing"/>
      <w:lvlText w:val=""/>
      <w:lvlJc w:val="left"/>
      <w:pPr>
        <w:pStyle w:val="855"/>
      </w:pPr>
    </w:lvl>
  </w:abstractNum>
  <w:abstractNum w:abstractNumId="5">
    <w:multiLevelType w:val="hybridMultilevel"/>
    <w:lvl w:ilvl="0">
      <w:start w:val="1"/>
      <w:numFmt w:val="decimal"/>
      <w:pStyle w:val="958"/>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4"/>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5"/>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8"/>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6"/>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8">
    <w:multiLevelType w:val="hybridMultilevel"/>
    <w:lvl w:ilvl="0">
      <w:start w:val="1"/>
      <w:numFmt w:val="decimal"/>
      <w:pStyle w:val="963"/>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9">
    <w:multiLevelType w:val="hybridMultilevel"/>
    <w:lvl w:ilvl="0">
      <w:start w:val="1"/>
      <w:numFmt w:val="decimal"/>
      <w:pStyle w:val="1064"/>
      <w:isLgl w:val="false"/>
      <w:suff w:val="tab"/>
      <w:lvlText w:val="%1"/>
      <w:lvlJc w:val="left"/>
      <w:pPr>
        <w:pStyle w:val="855"/>
        <w:ind w:left="680" w:hanging="680"/>
      </w:pPr>
      <w:rPr>
        <w:rFonts w:hint="eastAsia" w:ascii="宋体" w:hAnsi="宋体" w:eastAsia="宋体"/>
      </w:rPr>
    </w:lvl>
    <w:lvl w:ilvl="1">
      <w:start w:val="1"/>
      <w:numFmt w:val="decimal"/>
      <w:pStyle w:val="1065"/>
      <w:isLgl w:val="false"/>
      <w:suff w:val="tab"/>
      <w:lvlText w:val="%1.%2"/>
      <w:lvlJc w:val="left"/>
      <w:pPr>
        <w:pStyle w:val="855"/>
        <w:ind w:left="851" w:hanging="851"/>
      </w:pPr>
      <w:rPr>
        <w:rFonts w:hint="eastAsia" w:ascii="宋体" w:hAnsi="宋体" w:eastAsia="宋体"/>
        <w:color w:val="000000"/>
      </w:rPr>
    </w:lvl>
    <w:lvl w:ilvl="2">
      <w:start w:val="1"/>
      <w:numFmt w:val="decimal"/>
      <w:pStyle w:val="1066"/>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11"/>
  </w:num>
  <w:num w:numId="10">
    <w:abstractNumId w:val="0"/>
  </w:num>
  <w:num w:numId="11">
    <w:abstractNumId w:val="12"/>
  </w:num>
  <w:num w:numId="12">
    <w:abstractNumId w:val="10"/>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8"/>
    <w:qFormat/>
    <w:pPr>
      <w:jc w:val="center"/>
      <w:keepLines/>
      <w:keepNext/>
      <w:spacing w:before="240" w:after="120" w:line="300" w:lineRule="auto"/>
      <w:outlineLvl w:val="0"/>
    </w:pPr>
    <w:rPr>
      <w:rFonts w:ascii="宋体"/>
      <w:b/>
      <w:sz w:val="32"/>
      <w:szCs w:val="20"/>
    </w:rPr>
  </w:style>
  <w:style w:type="paragraph" w:styleId="857">
    <w:name w:val="标题 2"/>
    <w:basedOn w:val="855"/>
    <w:next w:val="870"/>
    <w:link w:val="869"/>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70"/>
    <w:link w:val="872"/>
    <w:qFormat/>
    <w:pPr>
      <w:jc w:val="left"/>
      <w:keepLines/>
      <w:keepNext/>
      <w:spacing w:before="360" w:after="120"/>
      <w:outlineLvl w:val="2"/>
    </w:pPr>
    <w:rPr>
      <w:rFonts w:ascii="宋体"/>
      <w:b/>
      <w:sz w:val="24"/>
      <w:szCs w:val="20"/>
      <w:u w:val="single"/>
    </w:rPr>
  </w:style>
  <w:style w:type="paragraph" w:styleId="859">
    <w:name w:val="标题 4"/>
    <w:basedOn w:val="855"/>
    <w:next w:val="855"/>
    <w:link w:val="873"/>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4"/>
    <w:qFormat/>
    <w:pPr>
      <w:keepLines/>
      <w:keepNext/>
      <w:spacing w:before="280" w:after="290" w:line="376" w:lineRule="atLeast"/>
      <w:outlineLvl w:val="4"/>
    </w:pPr>
    <w:rPr>
      <w:b/>
      <w:sz w:val="28"/>
      <w:szCs w:val="20"/>
    </w:rPr>
  </w:style>
  <w:style w:type="paragraph" w:styleId="861">
    <w:name w:val="标题 6"/>
    <w:basedOn w:val="855"/>
    <w:next w:val="855"/>
    <w:link w:val="875"/>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6"/>
    <w:qFormat/>
    <w:pPr>
      <w:keepLines/>
      <w:keepNext/>
      <w:spacing w:before="240" w:after="64" w:line="320" w:lineRule="atLeast"/>
      <w:outlineLvl w:val="6"/>
    </w:pPr>
    <w:rPr>
      <w:b/>
      <w:sz w:val="24"/>
      <w:szCs w:val="20"/>
    </w:rPr>
  </w:style>
  <w:style w:type="paragraph" w:styleId="863">
    <w:name w:val="标题 8"/>
    <w:basedOn w:val="855"/>
    <w:next w:val="855"/>
    <w:link w:val="877"/>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8"/>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numbering" w:styleId="867">
    <w:name w:val="无列表"/>
    <w:next w:val="867"/>
    <w:link w:val="855"/>
    <w:uiPriority w:val="99"/>
    <w:semiHidden/>
    <w:unhideWhenUsed/>
  </w:style>
  <w:style w:type="character" w:styleId="868">
    <w:name w:val="标题 1 字符"/>
    <w:next w:val="868"/>
    <w:link w:val="856"/>
    <w:qFormat/>
    <w:rPr>
      <w:rFonts w:ascii="宋体"/>
      <w:b/>
      <w:sz w:val="32"/>
    </w:rPr>
  </w:style>
  <w:style w:type="character" w:styleId="869">
    <w:name w:val="标题 2 字符"/>
    <w:next w:val="869"/>
    <w:link w:val="857"/>
    <w:qFormat/>
    <w:rPr>
      <w:rFonts w:ascii="Arial" w:hAnsi="Arial" w:eastAsia="黑体"/>
      <w:b/>
      <w:sz w:val="30"/>
      <w:lang w:val="en-US" w:eastAsia="zh-CN" w:bidi="ar-SA"/>
    </w:rPr>
  </w:style>
  <w:style w:type="paragraph" w:styleId="870">
    <w:name w:val="正文缩进"/>
    <w:basedOn w:val="855"/>
    <w:next w:val="870"/>
    <w:link w:val="871"/>
    <w:uiPriority w:val="99"/>
    <w:qFormat/>
    <w:pPr>
      <w:ind w:firstLine="420"/>
      <w:jc w:val="left"/>
    </w:pPr>
    <w:rPr>
      <w:rFonts w:ascii="宋体"/>
      <w:sz w:val="24"/>
    </w:rPr>
  </w:style>
  <w:style w:type="character" w:styleId="871">
    <w:name w:val="正文缩进 字符1"/>
    <w:next w:val="871"/>
    <w:link w:val="870"/>
    <w:qFormat/>
    <w:rPr>
      <w:rFonts w:ascii="宋体" w:eastAsia="宋体"/>
      <w:sz w:val="24"/>
      <w:szCs w:val="24"/>
      <w:lang w:val="en-US" w:eastAsia="zh-CN" w:bidi="ar-SA"/>
    </w:rPr>
  </w:style>
  <w:style w:type="character" w:styleId="872">
    <w:name w:val="标题 3 字符"/>
    <w:next w:val="872"/>
    <w:link w:val="858"/>
    <w:qFormat/>
    <w:rPr>
      <w:rFonts w:ascii="宋体" w:eastAsia="宋体"/>
      <w:b/>
      <w:sz w:val="24"/>
      <w:u w:val="single"/>
      <w:lang w:val="en-US" w:eastAsia="zh-CN" w:bidi="ar-SA"/>
    </w:rPr>
  </w:style>
  <w:style w:type="character" w:styleId="873">
    <w:name w:val="标题 4 字符"/>
    <w:next w:val="873"/>
    <w:link w:val="859"/>
    <w:qFormat/>
    <w:rPr>
      <w:rFonts w:ascii="Arial" w:hAnsi="Arial" w:eastAsia="黑体"/>
      <w:b/>
      <w:sz w:val="28"/>
    </w:rPr>
  </w:style>
  <w:style w:type="character" w:styleId="874">
    <w:name w:val="标题 5 字符"/>
    <w:next w:val="874"/>
    <w:link w:val="860"/>
    <w:qFormat/>
    <w:rPr>
      <w:b/>
      <w:sz w:val="28"/>
    </w:rPr>
  </w:style>
  <w:style w:type="character" w:styleId="875">
    <w:name w:val="标题 6 字符"/>
    <w:next w:val="875"/>
    <w:link w:val="861"/>
    <w:qFormat/>
    <w:rPr>
      <w:rFonts w:ascii="Arial" w:hAnsi="Arial" w:eastAsia="黑体"/>
      <w:b/>
      <w:sz w:val="24"/>
    </w:rPr>
  </w:style>
  <w:style w:type="character" w:styleId="876">
    <w:name w:val="标题 7 字符"/>
    <w:next w:val="876"/>
    <w:link w:val="862"/>
    <w:qFormat/>
    <w:rPr>
      <w:b/>
      <w:sz w:val="24"/>
    </w:rPr>
  </w:style>
  <w:style w:type="character" w:styleId="877">
    <w:name w:val="标题 8 字符"/>
    <w:next w:val="877"/>
    <w:link w:val="863"/>
    <w:qFormat/>
    <w:rPr>
      <w:rFonts w:ascii="Arial" w:hAnsi="Arial" w:eastAsia="黑体"/>
      <w:sz w:val="24"/>
    </w:rPr>
  </w:style>
  <w:style w:type="character" w:styleId="878">
    <w:name w:val="标题 9 字符"/>
    <w:next w:val="878"/>
    <w:link w:val="864"/>
    <w:qFormat/>
    <w:rPr>
      <w:rFonts w:ascii="Arial" w:hAnsi="Arial" w:eastAsia="黑体"/>
      <w:sz w:val="21"/>
    </w:rPr>
  </w:style>
  <w:style w:type="paragraph" w:styleId="879">
    <w:name w:val="目录 7"/>
    <w:basedOn w:val="855"/>
    <w:next w:val="855"/>
    <w:link w:val="855"/>
    <w:qFormat/>
    <w:pPr>
      <w:ind w:left="2520"/>
    </w:pPr>
  </w:style>
  <w:style w:type="paragraph" w:styleId="880">
    <w:name w:val="题注"/>
    <w:basedOn w:val="855"/>
    <w:next w:val="855"/>
    <w:link w:val="855"/>
    <w:qFormat/>
    <w:pPr>
      <w:spacing w:line="480" w:lineRule="auto"/>
    </w:pPr>
    <w:rPr>
      <w:rFonts w:ascii="华文中宋" w:hAnsi="华文中宋" w:eastAsia="华文中宋"/>
      <w:sz w:val="36"/>
      <w:szCs w:val="20"/>
    </w:rPr>
  </w:style>
  <w:style w:type="paragraph" w:styleId="881">
    <w:name w:val="文档结构图"/>
    <w:basedOn w:val="855"/>
    <w:next w:val="881"/>
    <w:link w:val="882"/>
    <w:qFormat/>
    <w:pPr>
      <w:shd w:val="clear" w:color="auto" w:fill="000080"/>
    </w:pPr>
  </w:style>
  <w:style w:type="character" w:styleId="882">
    <w:name w:val="文档结构图 字符"/>
    <w:next w:val="882"/>
    <w:link w:val="881"/>
    <w:qFormat/>
    <w:rPr>
      <w:sz w:val="21"/>
      <w:szCs w:val="24"/>
      <w:shd w:val="clear" w:color="auto" w:fill="000080"/>
    </w:rPr>
  </w:style>
  <w:style w:type="paragraph" w:styleId="883">
    <w:name w:val="批注文字"/>
    <w:basedOn w:val="855"/>
    <w:next w:val="883"/>
    <w:link w:val="884"/>
    <w:uiPriority w:val="99"/>
    <w:qFormat/>
    <w:pPr>
      <w:jc w:val="left"/>
    </w:pPr>
  </w:style>
  <w:style w:type="character" w:styleId="884">
    <w:name w:val="批注文字 字符1"/>
    <w:next w:val="884"/>
    <w:link w:val="883"/>
    <w:uiPriority w:val="99"/>
    <w:qFormat/>
    <w:rPr>
      <w:sz w:val="21"/>
      <w:szCs w:val="24"/>
    </w:rPr>
  </w:style>
  <w:style w:type="paragraph" w:styleId="885">
    <w:name w:val="正文文本 3"/>
    <w:basedOn w:val="855"/>
    <w:next w:val="885"/>
    <w:link w:val="886"/>
    <w:qFormat/>
    <w:pPr>
      <w:spacing w:after="120"/>
    </w:pPr>
    <w:rPr>
      <w:sz w:val="16"/>
      <w:szCs w:val="16"/>
    </w:rPr>
  </w:style>
  <w:style w:type="character" w:styleId="886">
    <w:name w:val="正文文本 3 字符"/>
    <w:next w:val="886"/>
    <w:link w:val="885"/>
    <w:qFormat/>
    <w:rPr>
      <w:sz w:val="16"/>
      <w:szCs w:val="16"/>
    </w:rPr>
  </w:style>
  <w:style w:type="paragraph" w:styleId="887">
    <w:name w:val="正文文本"/>
    <w:basedOn w:val="855"/>
    <w:next w:val="887"/>
    <w:link w:val="888"/>
    <w:qFormat/>
    <w:pPr>
      <w:spacing w:before="120" w:line="22" w:lineRule="atLeast"/>
      <w:tabs>
        <w:tab w:val="left" w:pos="567" w:leader="none"/>
      </w:tabs>
    </w:pPr>
    <w:rPr>
      <w:rFonts w:ascii="宋体" w:hAnsi="宋体"/>
      <w:sz w:val="24"/>
    </w:rPr>
  </w:style>
  <w:style w:type="character" w:styleId="888">
    <w:name w:val="正文文本 字符1"/>
    <w:next w:val="888"/>
    <w:link w:val="887"/>
    <w:qFormat/>
    <w:rPr>
      <w:rFonts w:ascii="宋体" w:hAnsi="宋体"/>
      <w:sz w:val="24"/>
      <w:szCs w:val="24"/>
    </w:rPr>
  </w:style>
  <w:style w:type="paragraph" w:styleId="889">
    <w:name w:val="正文文本缩进"/>
    <w:basedOn w:val="855"/>
    <w:next w:val="889"/>
    <w:link w:val="890"/>
    <w:qFormat/>
    <w:pPr>
      <w:ind w:firstLine="570"/>
      <w:spacing w:line="360" w:lineRule="auto"/>
    </w:pPr>
    <w:rPr>
      <w:sz w:val="24"/>
    </w:rPr>
  </w:style>
  <w:style w:type="character" w:styleId="890">
    <w:name w:val="正文文本缩进 字符"/>
    <w:next w:val="890"/>
    <w:link w:val="889"/>
    <w:qFormat/>
    <w:rPr>
      <w:rFonts w:eastAsia="宋体"/>
      <w:sz w:val="24"/>
      <w:szCs w:val="24"/>
      <w:lang w:val="en-US" w:eastAsia="zh-CN" w:bidi="ar-SA"/>
    </w:rPr>
  </w:style>
  <w:style w:type="paragraph" w:styleId="891">
    <w:name w:val="列表 2"/>
    <w:basedOn w:val="855"/>
    <w:next w:val="891"/>
    <w:link w:val="855"/>
    <w:qFormat/>
    <w:pPr>
      <w:ind w:left="100" w:hanging="200"/>
    </w:pPr>
  </w:style>
  <w:style w:type="paragraph" w:styleId="892">
    <w:name w:val="文本块"/>
    <w:basedOn w:val="855"/>
    <w:next w:val="892"/>
    <w:link w:val="855"/>
    <w:qFormat/>
    <w:pPr>
      <w:ind w:left="480" w:right="-341" w:firstLine="513"/>
      <w:widowControl/>
    </w:pPr>
    <w:rPr>
      <w:sz w:val="24"/>
      <w:szCs w:val="20"/>
    </w:rPr>
  </w:style>
  <w:style w:type="paragraph" w:styleId="893">
    <w:name w:val="目录 5"/>
    <w:basedOn w:val="855"/>
    <w:next w:val="855"/>
    <w:link w:val="855"/>
    <w:qFormat/>
    <w:pPr>
      <w:ind w:left="1680"/>
    </w:pPr>
  </w:style>
  <w:style w:type="paragraph" w:styleId="894">
    <w:name w:val="目录 3"/>
    <w:basedOn w:val="855"/>
    <w:next w:val="855"/>
    <w:link w:val="855"/>
    <w:uiPriority w:val="39"/>
    <w:qFormat/>
    <w:pPr>
      <w:ind w:left="840"/>
    </w:pPr>
  </w:style>
  <w:style w:type="paragraph" w:styleId="895">
    <w:name w:val="纯文本"/>
    <w:basedOn w:val="855"/>
    <w:next w:val="895"/>
    <w:link w:val="896"/>
    <w:uiPriority w:val="99"/>
    <w:qFormat/>
    <w:rPr>
      <w:rFonts w:hint="eastAsia" w:ascii="宋体" w:hAnsi="Courier New"/>
      <w:szCs w:val="20"/>
    </w:rPr>
  </w:style>
  <w:style w:type="character" w:styleId="896">
    <w:name w:val="纯文本 字符2"/>
    <w:next w:val="896"/>
    <w:link w:val="895"/>
    <w:qFormat/>
    <w:rPr>
      <w:rFonts w:hint="eastAsia" w:ascii="宋体" w:hAnsi="Courier New" w:eastAsia="宋体" w:cs="宋体"/>
      <w:sz w:val="21"/>
    </w:rPr>
  </w:style>
  <w:style w:type="paragraph" w:styleId="897">
    <w:name w:val="目录 8"/>
    <w:basedOn w:val="855"/>
    <w:next w:val="855"/>
    <w:link w:val="855"/>
    <w:qFormat/>
    <w:pPr>
      <w:ind w:left="2940"/>
    </w:pPr>
  </w:style>
  <w:style w:type="paragraph" w:styleId="898">
    <w:name w:val="日期"/>
    <w:basedOn w:val="855"/>
    <w:next w:val="855"/>
    <w:link w:val="899"/>
    <w:qFormat/>
    <w:pPr>
      <w:ind w:left="100"/>
    </w:pPr>
    <w:rPr>
      <w:rFonts w:ascii="仿宋_GB2312" w:hAnsi="宋体" w:eastAsia="仿宋_GB2312"/>
      <w:color w:val="000000"/>
      <w:sz w:val="24"/>
    </w:rPr>
  </w:style>
  <w:style w:type="character" w:styleId="899">
    <w:name w:val="日期 字符"/>
    <w:next w:val="899"/>
    <w:link w:val="898"/>
    <w:qFormat/>
    <w:rPr>
      <w:rFonts w:ascii="仿宋_GB2312" w:hAnsi="宋体" w:eastAsia="仿宋_GB2312"/>
      <w:color w:val="000000"/>
      <w:sz w:val="24"/>
      <w:szCs w:val="24"/>
    </w:rPr>
  </w:style>
  <w:style w:type="paragraph" w:styleId="900">
    <w:name w:val="正文文本缩进 2"/>
    <w:basedOn w:val="855"/>
    <w:next w:val="900"/>
    <w:link w:val="901"/>
    <w:qFormat/>
    <w:pPr>
      <w:ind w:firstLine="480"/>
    </w:pPr>
    <w:rPr>
      <w:rFonts w:ascii="仿宋_GB2312" w:eastAsia="仿宋_GB2312"/>
      <w:sz w:val="24"/>
    </w:rPr>
  </w:style>
  <w:style w:type="character" w:styleId="901">
    <w:name w:val="正文文本缩进 2 字符"/>
    <w:next w:val="901"/>
    <w:link w:val="900"/>
    <w:qFormat/>
    <w:rPr>
      <w:rFonts w:ascii="仿宋_GB2312" w:eastAsia="仿宋_GB2312"/>
      <w:sz w:val="24"/>
      <w:szCs w:val="24"/>
    </w:rPr>
  </w:style>
  <w:style w:type="paragraph" w:styleId="902">
    <w:name w:val="批注框文本"/>
    <w:basedOn w:val="855"/>
    <w:next w:val="902"/>
    <w:link w:val="903"/>
    <w:qFormat/>
    <w:rPr>
      <w:sz w:val="18"/>
      <w:szCs w:val="18"/>
    </w:rPr>
  </w:style>
  <w:style w:type="character" w:styleId="903">
    <w:name w:val="批注框文本 字符"/>
    <w:next w:val="903"/>
    <w:link w:val="902"/>
    <w:qFormat/>
    <w:rPr>
      <w:sz w:val="18"/>
      <w:szCs w:val="18"/>
    </w:rPr>
  </w:style>
  <w:style w:type="paragraph" w:styleId="904">
    <w:name w:val="页脚"/>
    <w:basedOn w:val="855"/>
    <w:next w:val="904"/>
    <w:link w:val="905"/>
    <w:uiPriority w:val="99"/>
    <w:qFormat/>
    <w:pPr>
      <w:jc w:val="left"/>
      <w:tabs>
        <w:tab w:val="center" w:pos="4153" w:leader="none"/>
        <w:tab w:val="right" w:pos="8306" w:leader="none"/>
      </w:tabs>
    </w:pPr>
    <w:rPr>
      <w:rFonts w:ascii="宋体"/>
      <w:sz w:val="18"/>
      <w:szCs w:val="20"/>
    </w:rPr>
  </w:style>
  <w:style w:type="character" w:styleId="905">
    <w:name w:val="页脚 字符"/>
    <w:next w:val="905"/>
    <w:link w:val="904"/>
    <w:uiPriority w:val="99"/>
    <w:qFormat/>
    <w:rPr>
      <w:rFonts w:ascii="宋体" w:eastAsia="宋体"/>
      <w:sz w:val="18"/>
      <w:lang w:val="en-US" w:eastAsia="zh-CN" w:bidi="ar-SA"/>
    </w:rPr>
  </w:style>
  <w:style w:type="paragraph" w:styleId="906">
    <w:name w:val="页眉"/>
    <w:basedOn w:val="855"/>
    <w:next w:val="906"/>
    <w:link w:val="907"/>
    <w:qFormat/>
    <w:pPr>
      <w:jc w:val="center"/>
      <w:tabs>
        <w:tab w:val="center" w:pos="4153" w:leader="none"/>
        <w:tab w:val="right" w:pos="8306" w:leader="none"/>
      </w:tabs>
      <w:pBdr>
        <w:bottom w:val="single" w:color="000000" w:sz="6" w:space="1"/>
      </w:pBdr>
    </w:pPr>
    <w:rPr>
      <w:sz w:val="18"/>
      <w:szCs w:val="18"/>
    </w:rPr>
  </w:style>
  <w:style w:type="character" w:styleId="907">
    <w:name w:val="页眉 字符"/>
    <w:next w:val="907"/>
    <w:link w:val="906"/>
    <w:qFormat/>
    <w:rPr>
      <w:rFonts w:eastAsia="宋体"/>
      <w:sz w:val="18"/>
      <w:szCs w:val="18"/>
      <w:lang w:val="en-US" w:eastAsia="zh-CN" w:bidi="ar-SA"/>
    </w:rPr>
  </w:style>
  <w:style w:type="paragraph" w:styleId="908">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09">
    <w:name w:val="目录 4"/>
    <w:basedOn w:val="855"/>
    <w:next w:val="855"/>
    <w:link w:val="855"/>
    <w:qFormat/>
    <w:pPr>
      <w:ind w:left="1260"/>
    </w:pPr>
  </w:style>
  <w:style w:type="paragraph" w:styleId="910">
    <w:name w:val="目录 6"/>
    <w:basedOn w:val="855"/>
    <w:next w:val="855"/>
    <w:link w:val="855"/>
    <w:qFormat/>
    <w:pPr>
      <w:ind w:left="2100"/>
    </w:pPr>
  </w:style>
  <w:style w:type="paragraph" w:styleId="911">
    <w:name w:val="正文文本缩进 3"/>
    <w:basedOn w:val="855"/>
    <w:next w:val="911"/>
    <w:link w:val="912"/>
    <w:qFormat/>
    <w:pPr>
      <w:ind w:left="720" w:firstLine="480"/>
      <w:jc w:val="left"/>
      <w:spacing w:before="120" w:line="22" w:lineRule="atLeast"/>
    </w:pPr>
    <w:rPr>
      <w:rFonts w:ascii="宋体"/>
      <w:sz w:val="24"/>
      <w:szCs w:val="20"/>
    </w:rPr>
  </w:style>
  <w:style w:type="character" w:styleId="912">
    <w:name w:val="正文文本缩进 3 字符"/>
    <w:next w:val="912"/>
    <w:link w:val="911"/>
    <w:qFormat/>
    <w:rPr>
      <w:rFonts w:ascii="宋体"/>
      <w:sz w:val="24"/>
    </w:rPr>
  </w:style>
  <w:style w:type="paragraph" w:styleId="913">
    <w:name w:val="目录 2"/>
    <w:basedOn w:val="855"/>
    <w:next w:val="855"/>
    <w:link w:val="855"/>
    <w:uiPriority w:val="39"/>
    <w:qFormat/>
    <w:pPr>
      <w:ind w:left="420"/>
      <w:spacing w:line="312" w:lineRule="auto"/>
      <w:tabs>
        <w:tab w:val="right" w:pos="8937" w:leader="dot"/>
      </w:tabs>
    </w:pPr>
  </w:style>
  <w:style w:type="paragraph" w:styleId="914">
    <w:name w:val="目录 9"/>
    <w:basedOn w:val="855"/>
    <w:next w:val="855"/>
    <w:link w:val="855"/>
    <w:qFormat/>
    <w:pPr>
      <w:ind w:left="3360"/>
    </w:pPr>
  </w:style>
  <w:style w:type="paragraph" w:styleId="915">
    <w:name w:val="HTML 预设格式"/>
    <w:basedOn w:val="855"/>
    <w:next w:val="915"/>
    <w:link w:val="9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6">
    <w:name w:val="HTML 预设格式 字符"/>
    <w:next w:val="916"/>
    <w:link w:val="915"/>
    <w:qFormat/>
    <w:rPr>
      <w:rFonts w:ascii="宋体" w:hAnsi="宋体" w:cs="宋体"/>
      <w:sz w:val="24"/>
      <w:szCs w:val="24"/>
    </w:rPr>
  </w:style>
  <w:style w:type="paragraph" w:styleId="917">
    <w:name w:val="普通(网站)"/>
    <w:basedOn w:val="855"/>
    <w:next w:val="917"/>
    <w:link w:val="855"/>
    <w:uiPriority w:val="99"/>
    <w:unhideWhenUsed/>
    <w:qFormat/>
    <w:pPr>
      <w:jc w:val="left"/>
      <w:spacing w:before="100" w:beforeAutospacing="1" w:after="100" w:afterAutospacing="1"/>
      <w:widowControl/>
    </w:pPr>
    <w:rPr>
      <w:rFonts w:ascii="宋体" w:hAnsi="宋体" w:cs="宋体"/>
      <w:sz w:val="24"/>
    </w:rPr>
  </w:style>
  <w:style w:type="paragraph" w:styleId="918">
    <w:name w:val="索引 1"/>
    <w:basedOn w:val="855"/>
    <w:next w:val="855"/>
    <w:link w:val="855"/>
    <w:qFormat/>
    <w:rPr>
      <w:szCs w:val="20"/>
    </w:rPr>
  </w:style>
  <w:style w:type="paragraph" w:styleId="919">
    <w:name w:val="标题"/>
    <w:basedOn w:val="855"/>
    <w:next w:val="919"/>
    <w:link w:val="920"/>
    <w:qFormat/>
    <w:pPr>
      <w:jc w:val="center"/>
      <w:outlineLvl w:val="0"/>
    </w:pPr>
    <w:rPr>
      <w:b/>
      <w:sz w:val="32"/>
      <w:szCs w:val="20"/>
    </w:rPr>
  </w:style>
  <w:style w:type="character" w:styleId="920">
    <w:name w:val="标题 字符"/>
    <w:next w:val="920"/>
    <w:link w:val="919"/>
    <w:qFormat/>
    <w:rPr>
      <w:b/>
      <w:sz w:val="32"/>
    </w:rPr>
  </w:style>
  <w:style w:type="paragraph" w:styleId="921">
    <w:name w:val="批注主题"/>
    <w:basedOn w:val="883"/>
    <w:next w:val="883"/>
    <w:link w:val="922"/>
    <w:qFormat/>
    <w:rPr>
      <w:b/>
      <w:bCs/>
    </w:rPr>
  </w:style>
  <w:style w:type="character" w:styleId="922">
    <w:name w:val="批注主题 字符"/>
    <w:next w:val="922"/>
    <w:link w:val="921"/>
    <w:qFormat/>
    <w:rPr>
      <w:rFonts w:ascii="Times New Roman" w:hAnsi="Times New Roman" w:eastAsia="宋体" w:cs="Times New Roman"/>
      <w:b/>
      <w:bCs/>
      <w:sz w:val="21"/>
      <w:szCs w:val="24"/>
      <w:lang w:val="en-US" w:eastAsia="zh-CN" w:bidi="ar-SA"/>
    </w:rPr>
  </w:style>
  <w:style w:type="paragraph" w:styleId="923">
    <w:name w:val="正文首行缩进 2"/>
    <w:basedOn w:val="889"/>
    <w:next w:val="923"/>
    <w:link w:val="924"/>
    <w:qFormat/>
    <w:pPr>
      <w:ind w:left="420" w:firstLine="420"/>
      <w:spacing w:after="120" w:line="480" w:lineRule="exact"/>
    </w:pPr>
    <w:rPr>
      <w:szCs w:val="20"/>
    </w:rPr>
  </w:style>
  <w:style w:type="character" w:styleId="924">
    <w:name w:val="正文首行缩进 2 字符"/>
    <w:next w:val="924"/>
    <w:link w:val="923"/>
    <w:qFormat/>
    <w:rPr>
      <w:rFonts w:eastAsia="宋体"/>
      <w:sz w:val="24"/>
      <w:szCs w:val="24"/>
      <w:lang w:val="en-US" w:eastAsia="zh-CN" w:bidi="ar-SA"/>
    </w:rPr>
  </w:style>
  <w:style w:type="table" w:styleId="925">
    <w:name w:val="网格型"/>
    <w:basedOn w:val="866"/>
    <w:next w:val="925"/>
    <w:link w:val="855"/>
    <w:uiPriority w:val="39"/>
    <w:qFormat/>
    <w:tblPr/>
  </w:style>
  <w:style w:type="table" w:styleId="926">
    <w:name w:val="中等深浅网格 1 - 着色 2"/>
    <w:basedOn w:val="866"/>
    <w:next w:val="926"/>
    <w:link w:val="855"/>
    <w:qFormat/>
    <w:rPr>
      <w:sz w:val="21"/>
      <w:szCs w:val="24"/>
    </w:rPr>
    <w:tblPr/>
  </w:style>
  <w:style w:type="character" w:styleId="927">
    <w:name w:val="要点"/>
    <w:next w:val="927"/>
    <w:link w:val="855"/>
    <w:qFormat/>
    <w:rPr>
      <w:b/>
      <w:bCs/>
    </w:rPr>
  </w:style>
  <w:style w:type="character" w:styleId="928">
    <w:name w:val="页码"/>
    <w:next w:val="928"/>
    <w:link w:val="855"/>
    <w:qFormat/>
  </w:style>
  <w:style w:type="character" w:styleId="929">
    <w:name w:val="访问过的超链接"/>
    <w:next w:val="929"/>
    <w:link w:val="855"/>
    <w:qFormat/>
    <w:rPr>
      <w:color w:val="800080"/>
      <w:u w:val="single"/>
    </w:rPr>
  </w:style>
  <w:style w:type="character" w:styleId="930">
    <w:name w:val="强调"/>
    <w:next w:val="930"/>
    <w:link w:val="855"/>
    <w:qFormat/>
    <w:rPr>
      <w:color w:val="cc0033"/>
    </w:rPr>
  </w:style>
  <w:style w:type="character" w:styleId="931">
    <w:name w:val="超链接"/>
    <w:next w:val="931"/>
    <w:link w:val="855"/>
    <w:uiPriority w:val="99"/>
    <w:qFormat/>
    <w:rPr>
      <w:color w:val="0000ff"/>
      <w:u w:val="single"/>
    </w:rPr>
  </w:style>
  <w:style w:type="character" w:styleId="932">
    <w:name w:val="批注引用"/>
    <w:next w:val="932"/>
    <w:link w:val="855"/>
    <w:uiPriority w:val="99"/>
    <w:qFormat/>
    <w:rPr>
      <w:sz w:val="21"/>
      <w:szCs w:val="21"/>
    </w:rPr>
  </w:style>
  <w:style w:type="character" w:styleId="933">
    <w:name w:val="HTML 引文"/>
    <w:next w:val="933"/>
    <w:link w:val="855"/>
    <w:qFormat/>
    <w:rPr>
      <w:i/>
      <w:iCs/>
    </w:rPr>
  </w:style>
  <w:style w:type="character" w:styleId="934">
    <w:name w:val="批注文字 字符"/>
    <w:next w:val="934"/>
    <w:link w:val="855"/>
    <w:uiPriority w:val="99"/>
    <w:qFormat/>
    <w:rPr>
      <w:rFonts w:ascii="Times New Roman" w:hAnsi="Times New Roman" w:eastAsia="宋体" w:cs="Times New Roman"/>
      <w:sz w:val="24"/>
      <w:lang w:val="en-US" w:eastAsia="zh-CN" w:bidi="ar-SA"/>
    </w:rPr>
  </w:style>
  <w:style w:type="character" w:styleId="935">
    <w:name w:val="c21"/>
    <w:next w:val="935"/>
    <w:link w:val="855"/>
    <w:qFormat/>
    <w:rPr>
      <w:rFonts w:ascii="ˎ̥" w:hAnsi="ˎ̥"/>
      <w:color w:val="000000"/>
      <w:sz w:val="20"/>
      <w:szCs w:val="20"/>
      <w:u w:val="none"/>
    </w:rPr>
  </w:style>
  <w:style w:type="character" w:styleId="936">
    <w:name w:val="title4"/>
    <w:next w:val="936"/>
    <w:link w:val="855"/>
    <w:qFormat/>
    <w:rPr>
      <w:b/>
      <w:bCs/>
      <w:color w:val="1d87b3"/>
      <w:sz w:val="15"/>
      <w:szCs w:val="15"/>
    </w:rPr>
  </w:style>
  <w:style w:type="character" w:styleId="937">
    <w:name w:val="标题 2 Char Char"/>
    <w:next w:val="937"/>
    <w:link w:val="855"/>
    <w:qFormat/>
    <w:rPr>
      <w:rFonts w:ascii="Arial" w:hAnsi="Arial" w:eastAsia="黑体"/>
      <w:b/>
      <w:bCs/>
      <w:sz w:val="32"/>
      <w:szCs w:val="32"/>
      <w:lang w:val="en-US" w:eastAsia="zh-CN" w:bidi="ar-SA"/>
    </w:rPr>
  </w:style>
  <w:style w:type="character" w:styleId="938">
    <w:name w:val="black1"/>
    <w:next w:val="938"/>
    <w:link w:val="855"/>
    <w:qFormat/>
    <w:rPr>
      <w:color w:val="000000"/>
    </w:rPr>
  </w:style>
  <w:style w:type="character" w:styleId="939">
    <w:name w:val="street-address"/>
    <w:next w:val="939"/>
    <w:link w:val="855"/>
    <w:qFormat/>
  </w:style>
  <w:style w:type="character" w:styleId="940">
    <w:name w:val="locality"/>
    <w:next w:val="940"/>
    <w:link w:val="855"/>
    <w:qFormat/>
  </w:style>
  <w:style w:type="character" w:styleId="941">
    <w:name w:val="正文文本缩进 Char1"/>
    <w:next w:val="941"/>
    <w:link w:val="942"/>
    <w:qFormat/>
    <w:rPr>
      <w:rFonts w:ascii="宋体" w:hAnsi="宋体" w:eastAsia="宋体"/>
      <w:sz w:val="24"/>
      <w:szCs w:val="24"/>
      <w:lang w:bidi="ar-SA"/>
    </w:rPr>
  </w:style>
  <w:style w:type="paragraph" w:styleId="942">
    <w:name w:val="正文文本缩进1"/>
    <w:basedOn w:val="855"/>
    <w:next w:val="942"/>
    <w:link w:val="941"/>
    <w:qFormat/>
    <w:pPr>
      <w:ind w:firstLine="480"/>
      <w:spacing w:line="480" w:lineRule="exact"/>
    </w:pPr>
    <w:rPr>
      <w:rFonts w:ascii="宋体" w:hAnsi="宋体"/>
      <w:sz w:val="24"/>
    </w:rPr>
  </w:style>
  <w:style w:type="character" w:styleId="943">
    <w:name w:val="Char Char11"/>
    <w:next w:val="943"/>
    <w:link w:val="855"/>
    <w:qFormat/>
    <w:rPr>
      <w:rFonts w:ascii="宋体" w:eastAsia="宋体"/>
      <w:b/>
      <w:sz w:val="24"/>
      <w:u w:val="single"/>
      <w:lang w:val="en-US" w:eastAsia="zh-CN" w:bidi="ar-SA"/>
    </w:rPr>
  </w:style>
  <w:style w:type="character" w:styleId="944">
    <w:name w:val="txt"/>
    <w:next w:val="944"/>
    <w:link w:val="855"/>
    <w:qFormat/>
  </w:style>
  <w:style w:type="character" w:styleId="945">
    <w:name w:val="正文缩进 Char Char"/>
    <w:next w:val="945"/>
    <w:link w:val="946"/>
    <w:qFormat/>
    <w:rPr>
      <w:rFonts w:ascii="宋体" w:eastAsia="宋体"/>
      <w:color w:val="000000"/>
      <w:sz w:val="28"/>
      <w:lang w:bidi="ar-SA"/>
    </w:rPr>
  </w:style>
  <w:style w:type="paragraph" w:styleId="946">
    <w:name w:val="正文缩进1"/>
    <w:basedOn w:val="855"/>
    <w:next w:val="946"/>
    <w:link w:val="945"/>
    <w:qFormat/>
    <w:pPr>
      <w:ind w:firstLine="567"/>
      <w:spacing w:line="480" w:lineRule="exact"/>
      <w:widowControl/>
    </w:pPr>
    <w:rPr>
      <w:rFonts w:ascii="宋体"/>
      <w:color w:val="000000"/>
      <w:sz w:val="28"/>
      <w:szCs w:val="20"/>
    </w:rPr>
  </w:style>
  <w:style w:type="character" w:styleId="947">
    <w:name w:val="普通文字1 Char1"/>
    <w:next w:val="947"/>
    <w:link w:val="855"/>
    <w:qFormat/>
    <w:rPr>
      <w:rFonts w:ascii="宋体" w:hAnsi="Courier New" w:eastAsia="宋体"/>
      <w:sz w:val="21"/>
      <w:lang w:val="en-US" w:eastAsia="zh-CN" w:bidi="ar-SA"/>
    </w:rPr>
  </w:style>
  <w:style w:type="character" w:styleId="948">
    <w:name w:val="chanpin1"/>
    <w:next w:val="948"/>
    <w:link w:val="855"/>
    <w:qFormat/>
    <w:rPr>
      <w:rFonts w:ascii="ˎ̥" w:hAnsi="ˎ̥"/>
      <w:color w:val="000000"/>
      <w:sz w:val="20"/>
      <w:szCs w:val="20"/>
      <w:u w:val="none"/>
    </w:rPr>
  </w:style>
  <w:style w:type="character" w:styleId="949">
    <w:name w:val="列出段落 字符"/>
    <w:next w:val="949"/>
    <w:link w:val="950"/>
    <w:uiPriority w:val="34"/>
    <w:qFormat/>
    <w:rPr>
      <w:rFonts w:ascii="Calibri" w:hAnsi="Calibri" w:eastAsia="宋体"/>
      <w:sz w:val="21"/>
      <w:szCs w:val="22"/>
      <w:lang w:val="en-US" w:eastAsia="zh-CN" w:bidi="ar-SA"/>
    </w:rPr>
  </w:style>
  <w:style w:type="paragraph" w:styleId="950">
    <w:name w:val="列出段落"/>
    <w:basedOn w:val="855"/>
    <w:next w:val="950"/>
    <w:link w:val="949"/>
    <w:uiPriority w:val="34"/>
    <w:qFormat/>
    <w:pPr>
      <w:ind w:firstLine="420"/>
    </w:pPr>
    <w:rPr>
      <w:rFonts w:ascii="Calibri" w:hAnsi="Calibri"/>
      <w:szCs w:val="22"/>
    </w:rPr>
  </w:style>
  <w:style w:type="character" w:styleId="951">
    <w:name w:val="标题 3 Char Char"/>
    <w:next w:val="951"/>
    <w:link w:val="855"/>
    <w:qFormat/>
    <w:rPr>
      <w:rFonts w:eastAsia="宋体"/>
      <w:b/>
      <w:bCs/>
      <w:sz w:val="32"/>
      <w:szCs w:val="32"/>
      <w:lang w:val="en-US" w:eastAsia="zh-CN" w:bidi="ar-SA"/>
    </w:rPr>
  </w:style>
  <w:style w:type="character" w:styleId="952">
    <w:name w:val="段1 Char"/>
    <w:next w:val="952"/>
    <w:link w:val="855"/>
    <w:qFormat/>
    <w:rPr>
      <w:rFonts w:ascii="宋体" w:eastAsia="宋体"/>
      <w:sz w:val="24"/>
      <w:lang w:val="en-US" w:eastAsia="zh-CN" w:bidi="ar-SA"/>
    </w:rPr>
  </w:style>
  <w:style w:type="character" w:styleId="953">
    <w:name w:val="chanpin拷贝"/>
    <w:next w:val="953"/>
    <w:link w:val="855"/>
    <w:qFormat/>
  </w:style>
  <w:style w:type="character" w:styleId="954">
    <w:name w:val="纯文本 Char1"/>
    <w:next w:val="954"/>
    <w:link w:val="855"/>
    <w:uiPriority w:val="99"/>
    <w:qFormat/>
    <w:rPr>
      <w:rFonts w:ascii="宋体" w:hAnsi="Courier New" w:eastAsia="宋体"/>
      <w:sz w:val="21"/>
      <w:lang w:val="en-US" w:eastAsia="zh-CN" w:bidi="ar-SA"/>
    </w:rPr>
  </w:style>
  <w:style w:type="character" w:styleId="955">
    <w:name w:val="apple-style-span"/>
    <w:next w:val="955"/>
    <w:link w:val="855"/>
    <w:qFormat/>
    <w:rPr>
      <w:rFonts w:cs="Times New Roman"/>
    </w:rPr>
  </w:style>
  <w:style w:type="paragraph" w:styleId="956">
    <w:name w:val="二级条标题"/>
    <w:basedOn w:val="957"/>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7">
    <w:name w:val="一级条标题"/>
    <w:basedOn w:val="958"/>
    <w:next w:val="855"/>
    <w:link w:val="855"/>
    <w:qFormat/>
    <w:pPr>
      <w:numPr>
        <w:ilvl w:val="1"/>
      </w:numPr>
      <w:ind w:left="0" w:hanging="840"/>
      <w:tabs>
        <w:tab w:val="left" w:pos="360" w:leader="none"/>
        <w:tab w:val="left" w:pos="840" w:leader="none"/>
      </w:tabs>
      <w:outlineLvl w:val="1"/>
    </w:pPr>
  </w:style>
  <w:style w:type="paragraph" w:styleId="958">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9">
    <w:name w:val="font7"/>
    <w:basedOn w:val="855"/>
    <w:next w:val="959"/>
    <w:link w:val="855"/>
    <w:qFormat/>
    <w:pPr>
      <w:jc w:val="left"/>
      <w:spacing w:before="100" w:beforeAutospacing="1" w:after="100" w:afterAutospacing="1"/>
      <w:widowControl/>
    </w:pPr>
    <w:rPr>
      <w:rFonts w:eastAsia="Arial Unicode MS"/>
      <w:b/>
      <w:bCs/>
      <w:color w:val="000000"/>
      <w:sz w:val="20"/>
      <w:szCs w:val="20"/>
    </w:rPr>
  </w:style>
  <w:style w:type="paragraph" w:styleId="960">
    <w:name w:val="字元 字元"/>
    <w:basedOn w:val="855"/>
    <w:next w:val="960"/>
    <w:link w:val="855"/>
    <w:qFormat/>
    <w:rPr>
      <w:rFonts w:ascii="Tahoma" w:hAnsi="Tahoma"/>
      <w:sz w:val="24"/>
      <w:szCs w:val="20"/>
    </w:rPr>
  </w:style>
  <w:style w:type="paragraph" w:styleId="961">
    <w:name w:val="Char3 Char Char Char"/>
    <w:basedOn w:val="855"/>
    <w:next w:val="961"/>
    <w:link w:val="855"/>
    <w:qFormat/>
    <w:rPr>
      <w:rFonts w:ascii="Tahoma" w:hAnsi="Tahoma"/>
      <w:sz w:val="24"/>
      <w:szCs w:val="20"/>
    </w:rPr>
  </w:style>
  <w:style w:type="paragraph" w:styleId="962">
    <w:name w:val="font6"/>
    <w:basedOn w:val="855"/>
    <w:next w:val="962"/>
    <w:link w:val="855"/>
    <w:qFormat/>
    <w:pPr>
      <w:jc w:val="left"/>
      <w:spacing w:before="100" w:beforeAutospacing="1" w:after="100" w:afterAutospacing="1"/>
      <w:widowControl/>
    </w:pPr>
    <w:rPr>
      <w:rFonts w:ascii="宋体" w:hAnsi="宋体" w:cs="宋体"/>
      <w:sz w:val="20"/>
      <w:szCs w:val="20"/>
    </w:rPr>
  </w:style>
  <w:style w:type="paragraph" w:styleId="963">
    <w:name w:val="项目编号2"/>
    <w:basedOn w:val="964"/>
    <w:next w:val="963"/>
    <w:link w:val="855"/>
    <w:qFormat/>
    <w:pPr>
      <w:numPr>
        <w:numId w:val="3"/>
      </w:numPr>
    </w:pPr>
  </w:style>
  <w:style w:type="paragraph" w:styleId="964">
    <w:name w:val="项目编号1"/>
    <w:basedOn w:val="855"/>
    <w:next w:val="964"/>
    <w:link w:val="855"/>
    <w:qFormat/>
    <w:pPr>
      <w:numPr>
        <w:ilvl w:val="0"/>
        <w:numId w:val="2"/>
      </w:numPr>
      <w:spacing w:before="100" w:beforeAutospacing="1" w:after="100" w:afterAutospacing="1" w:line="360" w:lineRule="auto"/>
    </w:pPr>
    <w:rPr>
      <w:sz w:val="24"/>
    </w:rPr>
  </w:style>
  <w:style w:type="paragraph" w:styleId="965">
    <w:name w:val="图中文字"/>
    <w:basedOn w:val="855"/>
    <w:next w:val="965"/>
    <w:link w:val="855"/>
    <w:qFormat/>
    <w:pPr>
      <w:jc w:val="center"/>
      <w:spacing w:line="0" w:lineRule="atLeast"/>
    </w:pPr>
    <w:rPr>
      <w:sz w:val="24"/>
      <w:szCs w:val="20"/>
    </w:rPr>
  </w:style>
  <w:style w:type="paragraph" w:styleId="966">
    <w:name w:val="xl46"/>
    <w:basedOn w:val="855"/>
    <w:next w:val="966"/>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7">
    <w:name w:val="xl25"/>
    <w:basedOn w:val="855"/>
    <w:next w:val="967"/>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Char2"/>
    <w:basedOn w:val="855"/>
    <w:next w:val="968"/>
    <w:link w:val="855"/>
    <w:qFormat/>
    <w:rPr>
      <w:rFonts w:ascii="Tahoma" w:hAnsi="Tahoma"/>
      <w:sz w:val="24"/>
      <w:szCs w:val="20"/>
    </w:rPr>
  </w:style>
  <w:style w:type="paragraph" w:styleId="969">
    <w:name w:val="xl35"/>
    <w:basedOn w:val="855"/>
    <w:next w:val="969"/>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0">
    <w:name w:val="xl40"/>
    <w:basedOn w:val="855"/>
    <w:next w:val="97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52"/>
    <w:basedOn w:val="855"/>
    <w:next w:val="97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2">
    <w:name w:val="xl43"/>
    <w:basedOn w:val="855"/>
    <w:next w:val="972"/>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3">
    <w:name w:val="background1"/>
    <w:basedOn w:val="855"/>
    <w:next w:val="973"/>
    <w:link w:val="855"/>
    <w:qFormat/>
    <w:pPr>
      <w:jc w:val="left"/>
      <w:spacing w:before="100" w:beforeAutospacing="1" w:after="100" w:afterAutospacing="1"/>
      <w:widowControl/>
    </w:pPr>
    <w:rPr>
      <w:rFonts w:ascii="宋体" w:hAnsi="宋体" w:cs="宋体"/>
      <w:sz w:val="24"/>
    </w:rPr>
  </w:style>
  <w:style w:type="paragraph" w:styleId="974">
    <w:name w:val="Char Char Char Char Char Char Char"/>
    <w:basedOn w:val="855"/>
    <w:next w:val="974"/>
    <w:link w:val="855"/>
    <w:qFormat/>
    <w:pPr>
      <w:ind w:firstLine="200"/>
      <w:spacing w:line="360" w:lineRule="auto"/>
    </w:pPr>
    <w:rPr>
      <w:rFonts w:eastAsia="仿宋_GB2312"/>
      <w:sz w:val="24"/>
    </w:rPr>
  </w:style>
  <w:style w:type="paragraph" w:styleId="975">
    <w:name w:val="xl38"/>
    <w:basedOn w:val="855"/>
    <w:next w:val="975"/>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6">
    <w:name w:val="xl36"/>
    <w:basedOn w:val="855"/>
    <w:next w:val="976"/>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7">
    <w:name w:val="正文 + 宋体"/>
    <w:basedOn w:val="855"/>
    <w:next w:val="977"/>
    <w:link w:val="855"/>
    <w:qFormat/>
    <w:pPr>
      <w:ind w:left="360" w:hanging="360"/>
      <w:jc w:val="left"/>
      <w:widowControl/>
    </w:pPr>
    <w:rPr>
      <w:rFonts w:ascii="宋体" w:hAnsi="宋体" w:cs="宋体"/>
      <w:b/>
      <w:bCs/>
      <w:color w:val="000000"/>
      <w:sz w:val="18"/>
      <w:szCs w:val="18"/>
    </w:rPr>
  </w:style>
  <w:style w:type="paragraph" w:styleId="978">
    <w:name w:val="正文列项_数字"/>
    <w:basedOn w:val="855"/>
    <w:next w:val="978"/>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79">
    <w:name w:val="xl39"/>
    <w:basedOn w:val="855"/>
    <w:next w:val="97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xl37"/>
    <w:basedOn w:val="855"/>
    <w:next w:val="980"/>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xl32"/>
    <w:basedOn w:val="855"/>
    <w:next w:val="98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font8"/>
    <w:basedOn w:val="855"/>
    <w:next w:val="982"/>
    <w:link w:val="855"/>
    <w:qFormat/>
    <w:pPr>
      <w:jc w:val="left"/>
      <w:spacing w:before="100" w:beforeAutospacing="1" w:after="100" w:afterAutospacing="1"/>
      <w:widowControl/>
    </w:pPr>
    <w:rPr>
      <w:sz w:val="36"/>
      <w:szCs w:val="36"/>
    </w:rPr>
  </w:style>
  <w:style w:type="paragraph" w:styleId="983">
    <w:name w:val="Char"/>
    <w:basedOn w:val="855"/>
    <w:next w:val="983"/>
    <w:link w:val="855"/>
    <w:qFormat/>
    <w:pPr>
      <w:tabs>
        <w:tab w:val="left" w:pos="360" w:leader="none"/>
      </w:tabs>
    </w:pPr>
    <w:rPr>
      <w:sz w:val="24"/>
    </w:rPr>
  </w:style>
  <w:style w:type="paragraph" w:styleId="984">
    <w:name w:val="Char Char Char Char Char Char Char Char Char Char Char Char Char Char Char Char"/>
    <w:basedOn w:val="855"/>
    <w:next w:val="984"/>
    <w:link w:val="855"/>
    <w:qFormat/>
    <w:pPr>
      <w:jc w:val="center"/>
      <w:spacing w:after="160" w:line="240" w:lineRule="exact"/>
      <w:widowControl/>
    </w:pPr>
    <w:rPr>
      <w:rFonts w:ascii="宋体" w:hAnsi="宋体"/>
      <w:b/>
      <w:sz w:val="30"/>
      <w:szCs w:val="30"/>
      <w:lang w:eastAsia="en-US"/>
    </w:rPr>
  </w:style>
  <w:style w:type="paragraph" w:styleId="985">
    <w:name w:val="xl45"/>
    <w:basedOn w:val="855"/>
    <w:next w:val="985"/>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6">
    <w:name w:val="Char Char1 Char Char Char Char Char Char"/>
    <w:basedOn w:val="855"/>
    <w:next w:val="986"/>
    <w:link w:val="855"/>
    <w:qFormat/>
    <w:pPr>
      <w:jc w:val="left"/>
      <w:spacing w:after="160" w:line="240" w:lineRule="exact"/>
      <w:widowControl/>
    </w:pPr>
    <w:rPr>
      <w:rFonts w:ascii="Verdana" w:hAnsi="Verdana" w:eastAsia="仿宋_GB2312"/>
      <w:sz w:val="24"/>
      <w:szCs w:val="20"/>
      <w:lang w:eastAsia="en-US"/>
    </w:rPr>
  </w:style>
  <w:style w:type="paragraph" w:styleId="987">
    <w:name w:val="Char Char1"/>
    <w:basedOn w:val="881"/>
    <w:next w:val="987"/>
    <w:link w:val="855"/>
    <w:qFormat/>
    <w:rPr>
      <w:rFonts w:ascii="Tahoma" w:hAnsi="Tahoma"/>
      <w:sz w:val="24"/>
    </w:rPr>
  </w:style>
  <w:style w:type="paragraph" w:styleId="988">
    <w:name w:val="xl26"/>
    <w:basedOn w:val="855"/>
    <w:next w:val="988"/>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9">
    <w:name w:val="xl30"/>
    <w:basedOn w:val="855"/>
    <w:next w:val="98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0">
    <w:name w:val="xl41"/>
    <w:basedOn w:val="855"/>
    <w:next w:val="990"/>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1">
    <w:name w:val="样式 宋体 五号 行距: 单倍行距"/>
    <w:basedOn w:val="855"/>
    <w:next w:val="991"/>
    <w:link w:val="855"/>
    <w:qFormat/>
    <w:pPr>
      <w:jc w:val="left"/>
    </w:pPr>
    <w:rPr>
      <w:rFonts w:ascii="宋体" w:hAnsi="宋体"/>
      <w:szCs w:val="20"/>
    </w:rPr>
  </w:style>
  <w:style w:type="paragraph" w:styleId="992">
    <w:name w:val="Char1 Char Char Char1"/>
    <w:basedOn w:val="855"/>
    <w:next w:val="992"/>
    <w:link w:val="855"/>
    <w:qFormat/>
    <w:rPr>
      <w:rFonts w:ascii="Tahoma" w:hAnsi="Tahoma" w:cs="仿宋_GB2312"/>
      <w:sz w:val="24"/>
      <w:szCs w:val="28"/>
    </w:rPr>
  </w:style>
  <w:style w:type="paragraph" w:styleId="993">
    <w:name w:val="四级条标题"/>
    <w:basedOn w:val="994"/>
    <w:next w:val="855"/>
    <w:link w:val="855"/>
    <w:qFormat/>
    <w:pPr>
      <w:numPr>
        <w:ilvl w:val="4"/>
      </w:numPr>
      <w:ind w:left="0" w:hanging="840"/>
      <w:tabs>
        <w:tab w:val="left" w:pos="360" w:leader="none"/>
        <w:tab w:val="left" w:pos="840" w:leader="none"/>
      </w:tabs>
      <w:outlineLvl w:val="4"/>
    </w:pPr>
  </w:style>
  <w:style w:type="paragraph" w:styleId="994">
    <w:name w:val="三级条标题"/>
    <w:basedOn w:val="956"/>
    <w:next w:val="855"/>
    <w:link w:val="855"/>
    <w:qFormat/>
    <w:pPr>
      <w:numPr>
        <w:ilvl w:val="3"/>
        <w:numId w:val="1"/>
      </w:numPr>
      <w:ind w:left="0" w:hanging="840"/>
      <w:tabs>
        <w:tab w:val="left" w:pos="360" w:leader="none"/>
        <w:tab w:val="left" w:pos="840" w:leader="none"/>
      </w:tabs>
      <w:outlineLvl w:val="3"/>
    </w:pPr>
  </w:style>
  <w:style w:type="paragraph" w:styleId="995">
    <w:name w:val="??"/>
    <w:next w:val="995"/>
    <w:link w:val="855"/>
    <w:qFormat/>
    <w:pPr>
      <w:jc w:val="both"/>
      <w:widowControl w:val="off"/>
    </w:pPr>
    <w:rPr>
      <w:sz w:val="21"/>
      <w:lang w:val="en-US" w:eastAsia="en-US" w:bidi="ar-SA"/>
    </w:rPr>
  </w:style>
  <w:style w:type="paragraph" w:styleId="996">
    <w:name w:val="样式 标题 2 + 宋体 五号 行距: 单倍行距"/>
    <w:basedOn w:val="857"/>
    <w:next w:val="996"/>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7">
    <w:name w:val="List Paragraph1"/>
    <w:basedOn w:val="855"/>
    <w:next w:val="997"/>
    <w:link w:val="855"/>
    <w:qFormat/>
    <w:pPr>
      <w:ind w:firstLine="420"/>
    </w:pPr>
    <w:rPr>
      <w:rFonts w:ascii="Calibri" w:hAnsi="Calibri"/>
      <w:szCs w:val="22"/>
    </w:rPr>
  </w:style>
  <w:style w:type="paragraph" w:styleId="998">
    <w:name w:val="项目符号1"/>
    <w:basedOn w:val="999"/>
    <w:next w:val="998"/>
    <w:link w:val="855"/>
    <w:qFormat/>
    <w:pPr>
      <w:ind w:left="-25" w:firstLine="0"/>
    </w:pPr>
  </w:style>
  <w:style w:type="paragraph" w:styleId="999">
    <w:name w:val="正文文本样式"/>
    <w:basedOn w:val="855"/>
    <w:next w:val="999"/>
    <w:link w:val="855"/>
    <w:qFormat/>
    <w:pPr>
      <w:ind w:firstLine="482"/>
      <w:spacing w:line="360" w:lineRule="auto"/>
    </w:pPr>
    <w:rPr>
      <w:rFonts w:cs="宋体"/>
      <w:sz w:val="24"/>
      <w:szCs w:val="20"/>
    </w:rPr>
  </w:style>
  <w:style w:type="paragraph" w:styleId="1000">
    <w:name w:val="xl27"/>
    <w:basedOn w:val="855"/>
    <w:next w:val="100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1">
    <w:name w:val="font5"/>
    <w:basedOn w:val="855"/>
    <w:next w:val="1001"/>
    <w:link w:val="855"/>
    <w:qFormat/>
    <w:pPr>
      <w:jc w:val="left"/>
      <w:spacing w:before="100" w:beforeAutospacing="1" w:after="100" w:afterAutospacing="1"/>
      <w:widowControl/>
    </w:pPr>
    <w:rPr>
      <w:rFonts w:ascii="宋体" w:hAnsi="宋体" w:cs="宋体"/>
      <w:sz w:val="18"/>
      <w:szCs w:val="18"/>
    </w:rPr>
  </w:style>
  <w:style w:type="paragraph" w:styleId="1002">
    <w:name w:val="五级条标题"/>
    <w:basedOn w:val="993"/>
    <w:next w:val="855"/>
    <w:link w:val="855"/>
    <w:qFormat/>
    <w:pPr>
      <w:numPr>
        <w:ilvl w:val="5"/>
      </w:numPr>
      <w:ind w:left="0" w:hanging="840"/>
      <w:tabs>
        <w:tab w:val="left" w:pos="360" w:leader="none"/>
        <w:tab w:val="left" w:pos="840" w:leader="none"/>
      </w:tabs>
      <w:outlineLvl w:val="5"/>
    </w:pPr>
  </w:style>
  <w:style w:type="paragraph" w:styleId="1003">
    <w:name w:val="xl49"/>
    <w:basedOn w:val="855"/>
    <w:next w:val="1003"/>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4">
    <w:name w:val="文档正文"/>
    <w:basedOn w:val="855"/>
    <w:next w:val="1004"/>
    <w:link w:val="855"/>
    <w:qFormat/>
    <w:pPr>
      <w:spacing w:before="120" w:after="120" w:line="180" w:lineRule="auto"/>
    </w:pPr>
    <w:rPr>
      <w:rFonts w:ascii="Arial" w:hAnsi="Arial"/>
      <w:szCs w:val="20"/>
    </w:rPr>
  </w:style>
  <w:style w:type="paragraph" w:styleId="1005">
    <w:name w:val="xl33"/>
    <w:basedOn w:val="855"/>
    <w:next w:val="1005"/>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6">
    <w:name w:val="xl42"/>
    <w:basedOn w:val="855"/>
    <w:next w:val="100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7">
    <w:name w:val="Char Char Char1 Char"/>
    <w:basedOn w:val="855"/>
    <w:next w:val="1007"/>
    <w:link w:val="855"/>
    <w:qFormat/>
    <w:rPr>
      <w:rFonts w:ascii="Tahoma" w:hAnsi="Tahoma"/>
      <w:sz w:val="24"/>
      <w:szCs w:val="20"/>
    </w:rPr>
  </w:style>
  <w:style w:type="paragraph" w:styleId="1008">
    <w:name w:val="xl44"/>
    <w:basedOn w:val="855"/>
    <w:next w:val="1008"/>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9">
    <w:name w:val="1名"/>
    <w:basedOn w:val="855"/>
    <w:next w:val="1009"/>
    <w:link w:val="855"/>
    <w:qFormat/>
    <w:pPr>
      <w:numPr>
        <w:ilvl w:val="0"/>
        <w:numId w:val="5"/>
      </w:numPr>
      <w:spacing w:before="120"/>
      <w:tabs>
        <w:tab w:val="left" w:pos="360" w:leader="none"/>
      </w:tabs>
    </w:pPr>
    <w:rPr>
      <w:rFonts w:ascii="宋体"/>
      <w:sz w:val="28"/>
      <w:szCs w:val="20"/>
    </w:rPr>
  </w:style>
  <w:style w:type="paragraph" w:styleId="1010">
    <w:name w:val="font9"/>
    <w:basedOn w:val="855"/>
    <w:next w:val="1010"/>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1">
    <w:name w:val="Char Char Char1 Char1"/>
    <w:basedOn w:val="855"/>
    <w:next w:val="1011"/>
    <w:link w:val="855"/>
    <w:qFormat/>
    <w:rPr>
      <w:rFonts w:ascii="Tahoma" w:hAnsi="Tahoma"/>
      <w:sz w:val="24"/>
      <w:szCs w:val="20"/>
    </w:rPr>
  </w:style>
  <w:style w:type="paragraph" w:styleId="1012">
    <w:name w:val="Char Char Char Char Char Char Char Char Char Char"/>
    <w:basedOn w:val="855"/>
    <w:next w:val="1012"/>
    <w:link w:val="855"/>
    <w:qFormat/>
  </w:style>
  <w:style w:type="paragraph" w:styleId="1013">
    <w:name w:val="Char Char1 Char Char Char Char Char Char Char Char"/>
    <w:basedOn w:val="855"/>
    <w:next w:val="1013"/>
    <w:link w:val="855"/>
    <w:qFormat/>
    <w:pPr>
      <w:jc w:val="left"/>
      <w:spacing w:after="160" w:line="240" w:lineRule="exact"/>
      <w:widowControl/>
    </w:pPr>
    <w:rPr>
      <w:rFonts w:ascii="Verdana" w:hAnsi="Verdana"/>
      <w:sz w:val="20"/>
      <w:szCs w:val="20"/>
      <w:lang w:eastAsia="en-US"/>
    </w:rPr>
  </w:style>
  <w:style w:type="paragraph" w:styleId="1014">
    <w:name w:val="Char1"/>
    <w:basedOn w:val="855"/>
    <w:next w:val="1014"/>
    <w:link w:val="855"/>
    <w:qFormat/>
    <w:pPr>
      <w:tabs>
        <w:tab w:val="left" w:pos="360" w:leader="none"/>
      </w:tabs>
    </w:pPr>
    <w:rPr>
      <w:sz w:val="24"/>
    </w:rPr>
  </w:style>
  <w:style w:type="paragraph" w:styleId="1015">
    <w:name w:val="正文列项_字母"/>
    <w:basedOn w:val="855"/>
    <w:next w:val="1015"/>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6">
    <w:name w:val="xl28"/>
    <w:basedOn w:val="855"/>
    <w:next w:val="1016"/>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name w:val="xl47"/>
    <w:basedOn w:val="855"/>
    <w:next w:val="1017"/>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默认段落字体 Para Char Char Char Char"/>
    <w:basedOn w:val="855"/>
    <w:next w:val="1018"/>
    <w:link w:val="855"/>
    <w:qFormat/>
    <w:rPr>
      <w:rFonts w:ascii="Arial" w:hAnsi="Arial" w:cs="Arial"/>
      <w:szCs w:val="21"/>
    </w:rPr>
  </w:style>
  <w:style w:type="paragraph" w:styleId="1019">
    <w:name w:val="xl48"/>
    <w:basedOn w:val="855"/>
    <w:next w:val="101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0">
    <w:name w:val="xl31"/>
    <w:basedOn w:val="855"/>
    <w:next w:val="1020"/>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xl53"/>
    <w:basedOn w:val="855"/>
    <w:next w:val="102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Char Char Char"/>
    <w:basedOn w:val="855"/>
    <w:next w:val="1022"/>
    <w:link w:val="855"/>
    <w:qFormat/>
    <w:rPr>
      <w:rFonts w:ascii="Tahoma" w:hAnsi="Tahoma"/>
      <w:sz w:val="24"/>
      <w:szCs w:val="20"/>
    </w:rPr>
  </w:style>
  <w:style w:type="paragraph" w:styleId="1023">
    <w:name w:val="xl50"/>
    <w:basedOn w:val="855"/>
    <w:next w:val="102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4">
    <w:name w:val="缺省文本"/>
    <w:basedOn w:val="855"/>
    <w:next w:val="1024"/>
    <w:link w:val="855"/>
    <w:qFormat/>
    <w:pPr>
      <w:jc w:val="left"/>
    </w:pPr>
    <w:rPr>
      <w:sz w:val="24"/>
    </w:rPr>
  </w:style>
  <w:style w:type="paragraph" w:styleId="1025">
    <w:name w:val="Char Char Char1"/>
    <w:basedOn w:val="855"/>
    <w:next w:val="1025"/>
    <w:link w:val="855"/>
    <w:qFormat/>
    <w:rPr>
      <w:rFonts w:ascii="Tahoma" w:hAnsi="Tahoma"/>
      <w:sz w:val="24"/>
      <w:szCs w:val="20"/>
    </w:rPr>
  </w:style>
  <w:style w:type="paragraph" w:styleId="1026">
    <w:name w:val="Char Char Char Char Char Char Char1"/>
    <w:basedOn w:val="855"/>
    <w:next w:val="1026"/>
    <w:link w:val="855"/>
    <w:qFormat/>
    <w:pPr>
      <w:ind w:firstLine="200"/>
      <w:spacing w:line="360" w:lineRule="auto"/>
    </w:pPr>
    <w:rPr>
      <w:rFonts w:eastAsia="仿宋_GB2312"/>
      <w:sz w:val="24"/>
    </w:rPr>
  </w:style>
  <w:style w:type="paragraph" w:styleId="1027">
    <w:name w:val="xl51"/>
    <w:basedOn w:val="855"/>
    <w:next w:val="1027"/>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8">
    <w:name w:val="样式2"/>
    <w:basedOn w:val="918"/>
    <w:next w:val="1028"/>
    <w:link w:val="855"/>
    <w:qFormat/>
    <w:pPr>
      <w:jc w:val="center"/>
      <w:spacing w:line="360" w:lineRule="auto"/>
    </w:pPr>
    <w:rPr>
      <w:sz w:val="24"/>
    </w:rPr>
  </w:style>
  <w:style w:type="paragraph" w:styleId="1029">
    <w:name w:val="xl24"/>
    <w:basedOn w:val="855"/>
    <w:next w:val="1029"/>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xl29"/>
    <w:basedOn w:val="855"/>
    <w:next w:val="103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1">
    <w:name w:val="正文 + 楷体_GB2312"/>
    <w:basedOn w:val="855"/>
    <w:next w:val="1031"/>
    <w:link w:val="855"/>
    <w:qFormat/>
    <w:pPr>
      <w:jc w:val="left"/>
      <w:widowControl/>
    </w:pPr>
    <w:rPr>
      <w:rFonts w:ascii="楷体_GB2312" w:eastAsia="楷体_GB2312" w:cs="Arial"/>
      <w:sz w:val="24"/>
    </w:rPr>
  </w:style>
  <w:style w:type="paragraph" w:styleId="1032">
    <w:name w:val="xl34"/>
    <w:basedOn w:val="855"/>
    <w:next w:val="103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3">
    <w:name w:val="1 Char Char Char Char"/>
    <w:basedOn w:val="855"/>
    <w:next w:val="1033"/>
    <w:link w:val="855"/>
    <w:qFormat/>
    <w:rPr>
      <w:rFonts w:ascii="Tahoma" w:hAnsi="Tahoma"/>
      <w:sz w:val="24"/>
      <w:szCs w:val="20"/>
    </w:rPr>
  </w:style>
  <w:style w:type="paragraph" w:styleId="1034">
    <w:name w:val="Default"/>
    <w:next w:val="1034"/>
    <w:link w:val="855"/>
    <w:qFormat/>
    <w:pPr>
      <w:widowControl w:val="off"/>
    </w:pPr>
    <w:rPr>
      <w:rFonts w:ascii="Symbol" w:hAnsi="Symbol" w:cs="Symbol"/>
      <w:color w:val="000000"/>
      <w:sz w:val="24"/>
      <w:szCs w:val="24"/>
      <w:lang w:val="en-US" w:eastAsia="zh-CN" w:bidi="ar-SA"/>
    </w:rPr>
  </w:style>
  <w:style w:type="paragraph" w:styleId="1035">
    <w:name w:val="列出段落1"/>
    <w:basedOn w:val="855"/>
    <w:next w:val="1035"/>
    <w:link w:val="855"/>
    <w:qFormat/>
    <w:pPr>
      <w:ind w:firstLine="420"/>
    </w:pPr>
    <w:rPr>
      <w:rFonts w:ascii="Calibri" w:hAnsi="Calibri"/>
      <w:szCs w:val="22"/>
    </w:rPr>
  </w:style>
  <w:style w:type="paragraph" w:styleId="1036">
    <w:name w:val="default"/>
    <w:basedOn w:val="855"/>
    <w:next w:val="1036"/>
    <w:link w:val="855"/>
    <w:qFormat/>
    <w:pPr>
      <w:jc w:val="left"/>
      <w:spacing w:before="100" w:beforeAutospacing="1" w:after="100" w:afterAutospacing="1"/>
      <w:widowControl/>
    </w:pPr>
    <w:rPr>
      <w:rFonts w:ascii="宋体" w:hAnsi="宋体" w:cs="宋体"/>
      <w:sz w:val="24"/>
    </w:rPr>
  </w:style>
  <w:style w:type="paragraph" w:styleId="1037">
    <w:name w:val="字元 字元1"/>
    <w:basedOn w:val="855"/>
    <w:next w:val="1037"/>
    <w:link w:val="855"/>
    <w:qFormat/>
    <w:rPr>
      <w:rFonts w:ascii="Tahoma" w:hAnsi="Tahoma"/>
      <w:sz w:val="24"/>
      <w:szCs w:val="20"/>
    </w:rPr>
  </w:style>
  <w:style w:type="paragraph" w:styleId="1038">
    <w:name w:val="_Style 160"/>
    <w:next w:val="1038"/>
    <w:link w:val="855"/>
    <w:qFormat/>
    <w:rPr>
      <w:sz w:val="21"/>
      <w:szCs w:val="24"/>
      <w:lang w:val="en-US" w:eastAsia="zh-CN" w:bidi="ar-SA"/>
    </w:rPr>
  </w:style>
  <w:style w:type="paragraph" w:styleId="1039">
    <w:name w:val="项目编号3"/>
    <w:basedOn w:val="999"/>
    <w:next w:val="1039"/>
    <w:link w:val="855"/>
    <w:qFormat/>
    <w:pPr>
      <w:numPr>
        <w:ilvl w:val="0"/>
        <w:numId w:val="6"/>
      </w:numPr>
    </w:pPr>
  </w:style>
  <w:style w:type="paragraph" w:styleId="1040">
    <w:name w:val="Char21"/>
    <w:basedOn w:val="855"/>
    <w:next w:val="1040"/>
    <w:link w:val="855"/>
    <w:qFormat/>
    <w:rPr>
      <w:rFonts w:ascii="Tahoma" w:hAnsi="Tahoma"/>
      <w:sz w:val="24"/>
      <w:szCs w:val="20"/>
    </w:rPr>
  </w:style>
  <w:style w:type="paragraph" w:styleId="1041">
    <w:name w:val="表格文字"/>
    <w:basedOn w:val="889"/>
    <w:next w:val="1041"/>
    <w:link w:val="855"/>
    <w:qFormat/>
    <w:pPr>
      <w:ind w:firstLine="0"/>
      <w:spacing w:before="20" w:after="20" w:line="240" w:lineRule="auto"/>
    </w:pPr>
    <w:rPr>
      <w:rFonts w:ascii="Century Gothic" w:hAnsi="Century Gothic"/>
      <w:sz w:val="20"/>
      <w:szCs w:val="20"/>
    </w:rPr>
  </w:style>
  <w:style w:type="paragraph" w:styleId="1042">
    <w:name w:val="Char Char Char Char Char Char Char Char Char Char1"/>
    <w:basedOn w:val="855"/>
    <w:next w:val="1042"/>
    <w:link w:val="855"/>
    <w:qFormat/>
    <w:rPr>
      <w:rFonts w:ascii="宋体" w:hAnsi="宋体" w:cs="Courier New"/>
      <w:sz w:val="32"/>
      <w:szCs w:val="32"/>
    </w:rPr>
  </w:style>
  <w:style w:type="paragraph" w:styleId="1043">
    <w:name w:val="正文文本样式 加粗"/>
    <w:basedOn w:val="999"/>
    <w:next w:val="1043"/>
    <w:link w:val="855"/>
    <w:qFormat/>
    <w:rPr>
      <w:b/>
    </w:rPr>
  </w:style>
  <w:style w:type="paragraph" w:styleId="1044">
    <w:name w:val="Char2 Char Char Char Char Char Char"/>
    <w:basedOn w:val="855"/>
    <w:next w:val="1044"/>
    <w:link w:val="855"/>
    <w:qFormat/>
    <w:pPr>
      <w:jc w:val="center"/>
      <w:spacing w:line="400" w:lineRule="exact"/>
      <w:widowControl/>
    </w:pPr>
  </w:style>
  <w:style w:type="paragraph" w:styleId="1045">
    <w:name w:val="Char Char4"/>
    <w:basedOn w:val="855"/>
    <w:next w:val="1045"/>
    <w:link w:val="855"/>
    <w:qFormat/>
    <w:pPr>
      <w:jc w:val="center"/>
      <w:spacing w:line="400" w:lineRule="exact"/>
      <w:widowControl/>
    </w:pPr>
  </w:style>
  <w:style w:type="paragraph" w:styleId="1046">
    <w:name w:val="Char3 Char Char Char1"/>
    <w:basedOn w:val="855"/>
    <w:next w:val="1046"/>
    <w:link w:val="855"/>
    <w:qFormat/>
    <w:rPr>
      <w:rFonts w:ascii="Tahoma" w:hAnsi="Tahoma"/>
      <w:sz w:val="24"/>
      <w:szCs w:val="20"/>
    </w:rPr>
  </w:style>
  <w:style w:type="paragraph" w:styleId="1047">
    <w:name w:val="无间隔"/>
    <w:next w:val="1047"/>
    <w:link w:val="855"/>
    <w:qFormat/>
    <w:pPr>
      <w:jc w:val="both"/>
      <w:widowControl w:val="off"/>
    </w:pPr>
    <w:rPr>
      <w:sz w:val="21"/>
      <w:szCs w:val="24"/>
      <w:lang w:val="en-US" w:eastAsia="zh-CN" w:bidi="ar-SA"/>
    </w:rPr>
  </w:style>
  <w:style w:type="paragraph" w:styleId="1048">
    <w:name w:val="22222222222222"/>
    <w:basedOn w:val="855"/>
    <w:next w:val="1048"/>
    <w:link w:val="855"/>
    <w:qFormat/>
    <w:pPr>
      <w:ind w:firstLine="480"/>
      <w:jc w:val="left"/>
      <w:spacing w:line="360" w:lineRule="auto"/>
      <w:widowControl/>
    </w:pPr>
    <w:rPr>
      <w:color w:val="ff0000"/>
      <w:sz w:val="24"/>
      <w:szCs w:val="20"/>
    </w:rPr>
  </w:style>
  <w:style w:type="character" w:styleId="1049">
    <w:name w:val="中等深浅网格 1 - 强调文字颜色 2 Char"/>
    <w:next w:val="1049"/>
    <w:link w:val="1050"/>
    <w:qFormat/>
    <w:rPr>
      <w:sz w:val="21"/>
      <w:szCs w:val="24"/>
      <w:lang w:val="zh-CN" w:eastAsia="zh-CN" w:bidi="ar-SA"/>
    </w:rPr>
  </w:style>
  <w:style w:type="paragraph" w:styleId="1050">
    <w:name w:val="1"/>
    <w:next w:val="1050"/>
    <w:link w:val="1049"/>
    <w:qFormat/>
    <w:rPr>
      <w:sz w:val="21"/>
      <w:szCs w:val="24"/>
      <w:lang w:val="zh-CN" w:eastAsia="zh-CN" w:bidi="ar-SA"/>
    </w:rPr>
  </w:style>
  <w:style w:type="paragraph" w:styleId="1051">
    <w:name w:val="图文"/>
    <w:basedOn w:val="855"/>
    <w:next w:val="1051"/>
    <w:link w:val="855"/>
    <w:qFormat/>
    <w:pPr>
      <w:spacing w:after="50" w:line="360" w:lineRule="auto"/>
    </w:pPr>
    <w:rPr>
      <w:sz w:val="24"/>
    </w:rPr>
  </w:style>
  <w:style w:type="paragraph" w:styleId="1052">
    <w:name w:val="xl23"/>
    <w:basedOn w:val="855"/>
    <w:next w:val="1052"/>
    <w:link w:val="855"/>
    <w:qFormat/>
    <w:pPr>
      <w:spacing w:before="100" w:beforeAutospacing="1" w:after="100" w:afterAutospacing="1" w:line="360" w:lineRule="auto"/>
      <w:widowControl/>
    </w:pPr>
    <w:rPr>
      <w:sz w:val="24"/>
      <w:szCs w:val="20"/>
    </w:rPr>
  </w:style>
  <w:style w:type="paragraph" w:styleId="1053">
    <w:name w:val="正文表格"/>
    <w:basedOn w:val="855"/>
    <w:next w:val="1053"/>
    <w:link w:val="1054"/>
    <w:qFormat/>
    <w:pPr>
      <w:jc w:val="left"/>
    </w:pPr>
    <w:rPr>
      <w:rFonts w:ascii="宋体" w:hAnsi="宋体"/>
      <w:color w:val="000000"/>
      <w:szCs w:val="21"/>
    </w:rPr>
  </w:style>
  <w:style w:type="character" w:styleId="1054">
    <w:name w:val="正文表格 Char"/>
    <w:next w:val="1054"/>
    <w:link w:val="1053"/>
    <w:qFormat/>
    <w:rPr>
      <w:rFonts w:ascii="宋体" w:hAnsi="宋体"/>
      <w:color w:val="000000"/>
      <w:sz w:val="21"/>
      <w:szCs w:val="21"/>
    </w:rPr>
  </w:style>
  <w:style w:type="paragraph" w:styleId="1055">
    <w:name w:val="正文重点"/>
    <w:basedOn w:val="855"/>
    <w:next w:val="1055"/>
    <w:link w:val="1056"/>
    <w:qFormat/>
    <w:pPr>
      <w:ind w:firstLine="482"/>
      <w:jc w:val="left"/>
      <w:spacing w:line="360" w:lineRule="auto"/>
    </w:pPr>
    <w:rPr>
      <w:b/>
      <w:sz w:val="24"/>
      <w:szCs w:val="20"/>
    </w:rPr>
  </w:style>
  <w:style w:type="character" w:styleId="1056">
    <w:name w:val="正文重点 Char"/>
    <w:next w:val="1056"/>
    <w:link w:val="1055"/>
    <w:qFormat/>
    <w:rPr>
      <w:b/>
      <w:sz w:val="24"/>
    </w:rPr>
  </w:style>
  <w:style w:type="paragraph" w:styleId="1057">
    <w:name w:val="标题1-附件"/>
    <w:basedOn w:val="856"/>
    <w:next w:val="1057"/>
    <w:link w:val="855"/>
    <w:qFormat/>
    <w:pPr>
      <w:jc w:val="left"/>
    </w:pPr>
    <w:rPr>
      <w:sz w:val="24"/>
      <w:szCs w:val="24"/>
    </w:rPr>
  </w:style>
  <w:style w:type="paragraph" w:styleId="1058">
    <w:name w:val="正文小标题"/>
    <w:basedOn w:val="855"/>
    <w:next w:val="870"/>
    <w:link w:val="1059"/>
    <w:qFormat/>
    <w:pPr>
      <w:ind w:firstLine="482"/>
      <w:jc w:val="left"/>
      <w:spacing w:before="312" w:after="312"/>
    </w:pPr>
    <w:rPr>
      <w:rFonts w:ascii="宋体" w:hAnsi="宋体"/>
      <w:b/>
      <w:i/>
      <w:color w:val="ff0000"/>
      <w:sz w:val="24"/>
      <w:szCs w:val="20"/>
    </w:rPr>
  </w:style>
  <w:style w:type="character" w:styleId="1059">
    <w:name w:val="正文小标题 Char"/>
    <w:next w:val="1059"/>
    <w:link w:val="1058"/>
    <w:qFormat/>
    <w:rPr>
      <w:rFonts w:ascii="宋体" w:hAnsi="宋体"/>
      <w:b/>
      <w:i/>
      <w:color w:val="ff0000"/>
      <w:sz w:val="24"/>
    </w:rPr>
  </w:style>
  <w:style w:type="paragraph" w:styleId="1060">
    <w:name w:val="正文大标题"/>
    <w:basedOn w:val="1058"/>
    <w:next w:val="870"/>
    <w:link w:val="1061"/>
    <w:qFormat/>
    <w:pPr>
      <w:jc w:val="center"/>
    </w:pPr>
    <w:rPr>
      <w:i w:val="0"/>
      <w:color w:val="000000"/>
      <w:sz w:val="28"/>
      <w:szCs w:val="21"/>
    </w:rPr>
  </w:style>
  <w:style w:type="character" w:styleId="1061">
    <w:name w:val="正文大标题 Char"/>
    <w:next w:val="1061"/>
    <w:link w:val="1060"/>
    <w:qFormat/>
    <w:rPr>
      <w:rFonts w:ascii="宋体" w:hAnsi="宋体"/>
      <w:b/>
      <w:color w:val="000000"/>
      <w:sz w:val="28"/>
      <w:szCs w:val="21"/>
    </w:rPr>
  </w:style>
  <w:style w:type="paragraph" w:styleId="1062">
    <w:name w:val="注释"/>
    <w:basedOn w:val="855"/>
    <w:next w:val="1062"/>
    <w:link w:val="1063"/>
    <w:qFormat/>
    <w:pPr>
      <w:ind w:left="420" w:hanging="420"/>
      <w:jc w:val="left"/>
    </w:pPr>
    <w:rPr>
      <w:rFonts w:ascii="宋体" w:hAnsi="宋体"/>
      <w:szCs w:val="21"/>
    </w:rPr>
  </w:style>
  <w:style w:type="character" w:styleId="1063">
    <w:name w:val="注释 Char"/>
    <w:next w:val="1063"/>
    <w:link w:val="1062"/>
    <w:qFormat/>
    <w:rPr>
      <w:rFonts w:ascii="宋体" w:hAnsi="宋体"/>
      <w:sz w:val="21"/>
      <w:szCs w:val="21"/>
    </w:rPr>
  </w:style>
  <w:style w:type="paragraph" w:styleId="1064">
    <w:name w:val="正文须知-1级"/>
    <w:basedOn w:val="855"/>
    <w:next w:val="855"/>
    <w:link w:val="855"/>
    <w:qFormat/>
    <w:pPr>
      <w:numPr>
        <w:ilvl w:val="0"/>
        <w:numId w:val="7"/>
      </w:numPr>
      <w:spacing w:line="300" w:lineRule="auto"/>
    </w:pPr>
    <w:rPr>
      <w:rFonts w:ascii="宋体" w:hAnsi="Calibri"/>
      <w:sz w:val="24"/>
      <w:szCs w:val="21"/>
    </w:rPr>
  </w:style>
  <w:style w:type="paragraph" w:styleId="1065">
    <w:name w:val="正文须知-2级"/>
    <w:basedOn w:val="855"/>
    <w:next w:val="1065"/>
    <w:link w:val="855"/>
    <w:qFormat/>
    <w:pPr>
      <w:numPr>
        <w:ilvl w:val="1"/>
        <w:numId w:val="7"/>
      </w:numPr>
      <w:spacing w:line="300" w:lineRule="auto"/>
    </w:pPr>
    <w:rPr>
      <w:rFonts w:ascii="宋体" w:hAnsi="Calibri"/>
      <w:sz w:val="24"/>
      <w:szCs w:val="21"/>
    </w:rPr>
  </w:style>
  <w:style w:type="paragraph" w:styleId="1066">
    <w:name w:val="正文须知-3级"/>
    <w:basedOn w:val="855"/>
    <w:next w:val="1066"/>
    <w:link w:val="855"/>
    <w:qFormat/>
    <w:pPr>
      <w:numPr>
        <w:ilvl w:val="2"/>
        <w:numId w:val="7"/>
      </w:numPr>
      <w:ind w:hanging="355"/>
      <w:spacing w:line="300" w:lineRule="auto"/>
    </w:pPr>
    <w:rPr>
      <w:rFonts w:ascii="宋体" w:hAnsi="Calibri"/>
      <w:sz w:val="24"/>
      <w:szCs w:val="21"/>
    </w:rPr>
  </w:style>
  <w:style w:type="character" w:styleId="1067">
    <w:name w:val="纯文本 字符"/>
    <w:next w:val="1067"/>
    <w:link w:val="855"/>
    <w:uiPriority w:val="99"/>
    <w:qFormat/>
    <w:rPr>
      <w:rFonts w:ascii="宋体" w:hAnsi="Courier New" w:eastAsia="宋体" w:cs="Times New Roman"/>
      <w:sz w:val="21"/>
      <w:szCs w:val="21"/>
      <w:lang w:val="en-US" w:eastAsia="zh-CN" w:bidi="ar-SA"/>
    </w:rPr>
  </w:style>
  <w:style w:type="paragraph" w:styleId="1068">
    <w:name w:val="表格1"/>
    <w:basedOn w:val="855"/>
    <w:next w:val="1068"/>
    <w:link w:val="855"/>
    <w:qFormat/>
    <w:pPr>
      <w:ind w:firstLine="480"/>
      <w:jc w:val="center"/>
    </w:pPr>
    <w:rPr>
      <w:sz w:val="24"/>
      <w:szCs w:val="20"/>
    </w:rPr>
  </w:style>
  <w:style w:type="character" w:styleId="1069">
    <w:name w:val="纯文本 字符1"/>
    <w:next w:val="1069"/>
    <w:link w:val="855"/>
    <w:qFormat/>
    <w:rPr>
      <w:rFonts w:ascii="宋体" w:hAnsi="Courier New"/>
    </w:rPr>
  </w:style>
  <w:style w:type="character" w:styleId="1070">
    <w:name w:val="bjh-p"/>
    <w:next w:val="1070"/>
    <w:link w:val="855"/>
    <w:qFormat/>
  </w:style>
  <w:style w:type="paragraph" w:styleId="1071">
    <w:name w:val="无标题条"/>
    <w:next w:val="855"/>
    <w:link w:val="855"/>
    <w:qFormat/>
    <w:pPr>
      <w:jc w:val="both"/>
    </w:pPr>
    <w:rPr>
      <w:sz w:val="21"/>
      <w:lang w:val="en-US" w:eastAsia="zh-CN" w:bidi="ar-SA"/>
    </w:rPr>
  </w:style>
  <w:style w:type="character" w:styleId="1072">
    <w:name w:val="正文格式 Char"/>
    <w:next w:val="1072"/>
    <w:link w:val="1073"/>
    <w:qFormat/>
    <w:rPr>
      <w:rFonts w:ascii="宋体" w:hAnsi="宋体"/>
      <w:sz w:val="24"/>
      <w:szCs w:val="24"/>
      <w:lang w:val="en-GB"/>
    </w:rPr>
  </w:style>
  <w:style w:type="paragraph" w:styleId="1073">
    <w:name w:val="正文格式"/>
    <w:basedOn w:val="855"/>
    <w:next w:val="1073"/>
    <w:link w:val="1072"/>
    <w:qFormat/>
    <w:pPr>
      <w:ind w:firstLine="480"/>
      <w:spacing w:line="360" w:lineRule="auto"/>
    </w:pPr>
    <w:rPr>
      <w:rFonts w:ascii="宋体" w:hAnsi="宋体"/>
      <w:sz w:val="24"/>
      <w:lang w:val="en-GB"/>
    </w:rPr>
  </w:style>
  <w:style w:type="character" w:styleId="1074">
    <w:name w:val="标题 3 Char"/>
    <w:next w:val="1074"/>
    <w:link w:val="855"/>
    <w:qFormat/>
    <w:rPr>
      <w:rFonts w:ascii="宋体" w:eastAsia="宋体"/>
      <w:b/>
      <w:sz w:val="24"/>
      <w:u w:val="single"/>
      <w:lang w:val="en-US" w:eastAsia="zh-CN" w:bidi="ar-SA"/>
    </w:rPr>
  </w:style>
  <w:style w:type="character" w:styleId="1075">
    <w:name w:val="正文缩进 Char"/>
    <w:next w:val="1075"/>
    <w:link w:val="855"/>
    <w:qFormat/>
    <w:rPr>
      <w:rFonts w:ascii="宋体" w:eastAsia="宋体"/>
      <w:sz w:val="24"/>
      <w:szCs w:val="24"/>
      <w:lang w:val="en-US" w:eastAsia="zh-CN" w:bidi="ar-SA"/>
    </w:rPr>
  </w:style>
  <w:style w:type="character" w:styleId="1076">
    <w:name w:val="Char Char111"/>
    <w:next w:val="1076"/>
    <w:link w:val="855"/>
    <w:qFormat/>
    <w:rPr>
      <w:rFonts w:ascii="宋体" w:eastAsia="宋体"/>
      <w:b/>
      <w:sz w:val="24"/>
      <w:u w:val="single"/>
      <w:lang w:val="en-US" w:eastAsia="zh-CN" w:bidi="ar-SA"/>
    </w:rPr>
  </w:style>
  <w:style w:type="character" w:styleId="1077">
    <w:name w:val="正文文本缩进 Char"/>
    <w:next w:val="1077"/>
    <w:link w:val="855"/>
    <w:qFormat/>
    <w:rPr>
      <w:rFonts w:eastAsia="宋体"/>
      <w:sz w:val="24"/>
      <w:szCs w:val="24"/>
      <w:lang w:val="en-US" w:eastAsia="zh-CN" w:bidi="ar-SA"/>
    </w:rPr>
  </w:style>
  <w:style w:type="character" w:styleId="1078">
    <w:name w:val="列出段落 Char"/>
    <w:next w:val="1078"/>
    <w:link w:val="855"/>
    <w:qFormat/>
    <w:rPr>
      <w:rFonts w:ascii="Calibri" w:hAnsi="Calibri" w:eastAsia="宋体"/>
      <w:sz w:val="21"/>
      <w:szCs w:val="22"/>
      <w:lang w:val="en-US" w:eastAsia="zh-CN" w:bidi="ar-SA"/>
    </w:rPr>
  </w:style>
  <w:style w:type="character" w:styleId="1079">
    <w:name w:val="页眉 Char"/>
    <w:next w:val="1079"/>
    <w:link w:val="855"/>
    <w:qFormat/>
    <w:rPr>
      <w:rFonts w:eastAsia="宋体"/>
      <w:sz w:val="18"/>
      <w:szCs w:val="18"/>
      <w:lang w:val="en-US" w:eastAsia="zh-CN" w:bidi="ar-SA"/>
    </w:rPr>
  </w:style>
  <w:style w:type="character" w:styleId="1080">
    <w:name w:val="标题 2 Char"/>
    <w:next w:val="1080"/>
    <w:link w:val="855"/>
    <w:qFormat/>
    <w:rPr>
      <w:rFonts w:ascii="Arial" w:hAnsi="Arial" w:eastAsia="黑体"/>
      <w:b/>
      <w:sz w:val="30"/>
      <w:lang w:val="en-US" w:eastAsia="zh-CN" w:bidi="ar-SA"/>
    </w:rPr>
  </w:style>
  <w:style w:type="paragraph" w:styleId="1081">
    <w:name w:val="字元 字元2"/>
    <w:basedOn w:val="855"/>
    <w:next w:val="1081"/>
    <w:link w:val="855"/>
    <w:qFormat/>
    <w:rPr>
      <w:rFonts w:ascii="Tahoma" w:hAnsi="Tahoma"/>
      <w:sz w:val="24"/>
      <w:szCs w:val="20"/>
    </w:rPr>
  </w:style>
  <w:style w:type="paragraph" w:styleId="1082">
    <w:name w:val="Char3 Char Char Char2"/>
    <w:basedOn w:val="855"/>
    <w:next w:val="1082"/>
    <w:link w:val="855"/>
    <w:qFormat/>
    <w:rPr>
      <w:rFonts w:ascii="Tahoma" w:hAnsi="Tahoma"/>
      <w:sz w:val="24"/>
      <w:szCs w:val="20"/>
    </w:rPr>
  </w:style>
  <w:style w:type="paragraph" w:styleId="1083">
    <w:name w:val="正文文本缩进2"/>
    <w:basedOn w:val="855"/>
    <w:next w:val="1083"/>
    <w:link w:val="855"/>
    <w:qFormat/>
    <w:pPr>
      <w:ind w:firstLine="480"/>
      <w:spacing w:line="480" w:lineRule="exact"/>
    </w:pPr>
    <w:rPr>
      <w:rFonts w:ascii="宋体" w:hAnsi="宋体"/>
      <w:sz w:val="24"/>
      <w:lang w:val="zh-CN" w:eastAsia="zh-CN"/>
    </w:rPr>
  </w:style>
  <w:style w:type="paragraph" w:styleId="1084">
    <w:name w:val="Char3"/>
    <w:basedOn w:val="855"/>
    <w:next w:val="1084"/>
    <w:link w:val="855"/>
    <w:qFormat/>
    <w:pPr>
      <w:tabs>
        <w:tab w:val="left" w:pos="360" w:leader="none"/>
      </w:tabs>
    </w:pPr>
    <w:rPr>
      <w:sz w:val="24"/>
    </w:rPr>
  </w:style>
  <w:style w:type="paragraph" w:styleId="1085">
    <w:name w:val="Char Char Char Char Char Char Char Char Char Char Char Char Char Char Char Char1"/>
    <w:basedOn w:val="855"/>
    <w:next w:val="1085"/>
    <w:link w:val="855"/>
    <w:qFormat/>
    <w:pPr>
      <w:jc w:val="center"/>
      <w:spacing w:after="160" w:line="240" w:lineRule="exact"/>
      <w:widowControl/>
    </w:pPr>
    <w:rPr>
      <w:rFonts w:ascii="宋体" w:hAnsi="宋体"/>
      <w:b/>
      <w:sz w:val="30"/>
      <w:szCs w:val="30"/>
      <w:lang w:eastAsia="en-US"/>
    </w:rPr>
  </w:style>
  <w:style w:type="paragraph" w:styleId="1086">
    <w:name w:val="Char Char1 Char Char Char Char Char Char1"/>
    <w:basedOn w:val="855"/>
    <w:next w:val="1086"/>
    <w:link w:val="855"/>
    <w:qFormat/>
    <w:pPr>
      <w:jc w:val="left"/>
      <w:spacing w:after="160" w:line="240" w:lineRule="exact"/>
      <w:widowControl/>
    </w:pPr>
    <w:rPr>
      <w:rFonts w:ascii="Verdana" w:hAnsi="Verdana" w:eastAsia="仿宋_GB2312"/>
      <w:sz w:val="24"/>
      <w:szCs w:val="20"/>
      <w:lang w:eastAsia="en-US"/>
    </w:rPr>
  </w:style>
  <w:style w:type="paragraph" w:styleId="1087">
    <w:name w:val="列出段落2"/>
    <w:basedOn w:val="855"/>
    <w:next w:val="1087"/>
    <w:link w:val="855"/>
    <w:qFormat/>
    <w:pPr>
      <w:ind w:firstLine="420"/>
    </w:pPr>
    <w:rPr>
      <w:rFonts w:ascii="Calibri" w:hAnsi="Calibri"/>
      <w:szCs w:val="22"/>
    </w:rPr>
  </w:style>
  <w:style w:type="paragraph" w:styleId="1088">
    <w:name w:val="Char Char Char1 Char2"/>
    <w:basedOn w:val="855"/>
    <w:next w:val="1088"/>
    <w:link w:val="855"/>
    <w:qFormat/>
    <w:rPr>
      <w:rFonts w:ascii="Tahoma" w:hAnsi="Tahoma"/>
      <w:sz w:val="24"/>
      <w:szCs w:val="20"/>
    </w:rPr>
  </w:style>
  <w:style w:type="paragraph" w:styleId="1089">
    <w:name w:val="Char Char Char2"/>
    <w:basedOn w:val="855"/>
    <w:next w:val="1089"/>
    <w:link w:val="855"/>
    <w:qFormat/>
    <w:rPr>
      <w:rFonts w:ascii="Tahoma" w:hAnsi="Tahoma"/>
      <w:sz w:val="24"/>
      <w:szCs w:val="20"/>
    </w:rPr>
  </w:style>
  <w:style w:type="paragraph" w:styleId="1090">
    <w:name w:val="Char Char Char Char Char Char Char2"/>
    <w:basedOn w:val="855"/>
    <w:next w:val="1090"/>
    <w:link w:val="855"/>
    <w:qFormat/>
    <w:pPr>
      <w:ind w:firstLine="200"/>
      <w:spacing w:line="360" w:lineRule="auto"/>
    </w:pPr>
    <w:rPr>
      <w:rFonts w:eastAsia="仿宋_GB2312"/>
      <w:sz w:val="24"/>
    </w:rPr>
  </w:style>
  <w:style w:type="paragraph" w:styleId="1091">
    <w:name w:val="正文缩进2"/>
    <w:basedOn w:val="855"/>
    <w:next w:val="1091"/>
    <w:link w:val="855"/>
    <w:qFormat/>
    <w:pPr>
      <w:ind w:firstLine="567"/>
      <w:spacing w:line="480" w:lineRule="exact"/>
      <w:widowControl/>
    </w:pPr>
    <w:rPr>
      <w:rFonts w:ascii="宋体"/>
      <w:color w:val="000000"/>
      <w:sz w:val="28"/>
      <w:szCs w:val="20"/>
      <w:lang w:val="zh-CN" w:eastAsia="zh-CN"/>
    </w:rPr>
  </w:style>
  <w:style w:type="paragraph" w:styleId="1092">
    <w:name w:val="Revision"/>
    <w:next w:val="1092"/>
    <w:link w:val="855"/>
    <w:qFormat/>
    <w:rPr>
      <w:sz w:val="21"/>
      <w:szCs w:val="24"/>
      <w:lang w:val="en-US" w:eastAsia="zh-CN" w:bidi="ar-SA"/>
    </w:rPr>
  </w:style>
  <w:style w:type="paragraph" w:styleId="1093">
    <w:name w:val="Char22"/>
    <w:basedOn w:val="855"/>
    <w:next w:val="1093"/>
    <w:link w:val="855"/>
    <w:qFormat/>
    <w:rPr>
      <w:rFonts w:ascii="Tahoma" w:hAnsi="Tahoma"/>
      <w:sz w:val="24"/>
      <w:szCs w:val="20"/>
    </w:rPr>
  </w:style>
  <w:style w:type="paragraph" w:styleId="1094">
    <w:name w:val="Char Char Char Char Char Char Char Char Char Char2"/>
    <w:basedOn w:val="855"/>
    <w:next w:val="1094"/>
    <w:link w:val="855"/>
    <w:qFormat/>
    <w:rPr>
      <w:rFonts w:ascii="宋体" w:hAnsi="宋体" w:cs="Courier New"/>
      <w:sz w:val="32"/>
      <w:szCs w:val="32"/>
    </w:rPr>
  </w:style>
  <w:style w:type="paragraph" w:styleId="1095">
    <w:name w:val="Char2 Char Char Char Char Char Char1"/>
    <w:basedOn w:val="855"/>
    <w:next w:val="1095"/>
    <w:link w:val="855"/>
    <w:qFormat/>
    <w:pPr>
      <w:jc w:val="center"/>
      <w:spacing w:line="400" w:lineRule="exact"/>
      <w:widowControl/>
    </w:pPr>
  </w:style>
  <w:style w:type="character" w:styleId="1096">
    <w:name w:val="页脚 Char"/>
    <w:next w:val="1096"/>
    <w:link w:val="855"/>
    <w:qFormat/>
    <w:rPr>
      <w:rFonts w:ascii="宋体" w:eastAsia="宋体"/>
      <w:sz w:val="18"/>
      <w:lang w:val="en-US" w:eastAsia="zh-CN" w:bidi="ar-SA"/>
    </w:rPr>
  </w:style>
  <w:style w:type="paragraph" w:styleId="1097">
    <w:name w:val="Char Char41"/>
    <w:basedOn w:val="855"/>
    <w:next w:val="1097"/>
    <w:link w:val="855"/>
    <w:qFormat/>
    <w:pPr>
      <w:jc w:val="center"/>
      <w:spacing w:line="400" w:lineRule="exact"/>
      <w:widowControl/>
    </w:pPr>
  </w:style>
  <w:style w:type="character" w:styleId="1098">
    <w:name w:val="批注文字 Char"/>
    <w:next w:val="1098"/>
    <w:link w:val="855"/>
    <w:uiPriority w:val="99"/>
    <w:qFormat/>
    <w:rPr>
      <w:sz w:val="21"/>
      <w:szCs w:val="24"/>
    </w:rPr>
  </w:style>
  <w:style w:type="character" w:styleId="1099">
    <w:name w:val="标题 Char"/>
    <w:next w:val="1099"/>
    <w:link w:val="855"/>
    <w:qFormat/>
    <w:rPr>
      <w:b/>
      <w:sz w:val="32"/>
    </w:rPr>
  </w:style>
  <w:style w:type="paragraph" w:styleId="1100">
    <w:name w:val="图例"/>
    <w:basedOn w:val="855"/>
    <w:next w:val="1100"/>
    <w:link w:val="855"/>
    <w:qFormat/>
    <w:pPr>
      <w:jc w:val="center"/>
      <w:spacing w:before="120" w:after="120" w:line="360" w:lineRule="auto"/>
    </w:pPr>
    <w:rPr>
      <w:rFonts w:eastAsia="仿宋_GB2312"/>
      <w:b/>
      <w:sz w:val="24"/>
      <w:szCs w:val="20"/>
    </w:rPr>
  </w:style>
  <w:style w:type="table" w:styleId="1101">
    <w:name w:val="Table Normal"/>
    <w:next w:val="1101"/>
    <w:link w:val="855"/>
    <w:uiPriority w:val="2"/>
    <w:unhideWhenUsed/>
    <w:qFormat/>
    <w:pPr>
      <w:widowControl w:val="off"/>
    </w:pPr>
    <w:rPr>
      <w:rFonts w:ascii="Calibri" w:hAnsi="Calibri"/>
      <w:sz w:val="22"/>
      <w:szCs w:val="22"/>
      <w:lang w:val="en-US" w:eastAsia="en-US" w:bidi="ar-SA"/>
    </w:rPr>
    <w:tblPr/>
  </w:style>
  <w:style w:type="paragraph" w:styleId="1102">
    <w:name w:val="Table Paragraph"/>
    <w:basedOn w:val="855"/>
    <w:next w:val="1102"/>
    <w:link w:val="855"/>
    <w:uiPriority w:val="1"/>
    <w:qFormat/>
    <w:pPr>
      <w:jc w:val="left"/>
    </w:pPr>
    <w:rPr>
      <w:rFonts w:ascii="宋体" w:hAnsi="宋体" w:cs="宋体"/>
      <w:sz w:val="22"/>
      <w:szCs w:val="22"/>
      <w:lang w:eastAsia="en-US"/>
    </w:rPr>
  </w:style>
  <w:style w:type="paragraph" w:styleId="1103">
    <w:name w:val="成文日期"/>
    <w:basedOn w:val="855"/>
    <w:next w:val="1103"/>
    <w:link w:val="1104"/>
    <w:qFormat/>
    <w:pPr>
      <w:ind w:right="400" w:firstLine="200"/>
      <w:jc w:val="right"/>
      <w:spacing w:line="570" w:lineRule="exact"/>
    </w:pPr>
    <w:rPr>
      <w:rFonts w:ascii="仿宋_GB2312" w:eastAsia="仿宋_GB2312"/>
      <w:sz w:val="32"/>
      <w:szCs w:val="20"/>
    </w:rPr>
  </w:style>
  <w:style w:type="character" w:styleId="1104">
    <w:name w:val="成文日期 Char"/>
    <w:next w:val="1104"/>
    <w:link w:val="1103"/>
    <w:rPr>
      <w:rFonts w:ascii="仿宋_GB2312" w:eastAsia="仿宋_GB2312"/>
      <w:sz w:val="32"/>
    </w:rPr>
  </w:style>
  <w:style w:type="paragraph" w:styleId="1105">
    <w:name w:val="修订"/>
    <w:next w:val="1105"/>
    <w:link w:val="855"/>
    <w:uiPriority w:val="99"/>
    <w:unhideWhenUsed/>
    <w:rPr>
      <w:sz w:val="21"/>
      <w:szCs w:val="24"/>
      <w:lang w:val="en-US" w:eastAsia="zh-CN" w:bidi="ar-SA"/>
    </w:rPr>
  </w:style>
  <w:style w:type="character" w:styleId="1106">
    <w:name w:val="正文缩进 字符"/>
    <w:next w:val="1106"/>
    <w:link w:val="855"/>
    <w:uiPriority w:val="99"/>
    <w:qFormat/>
    <w:rPr>
      <w:rFonts w:ascii="宋体" w:hAnsi="Times New Roman" w:eastAsia="宋体" w:cs="Times New Roman"/>
      <w:sz w:val="24"/>
    </w:rPr>
  </w:style>
  <w:style w:type="character" w:styleId="1107">
    <w:name w:val="正文文本 字符"/>
    <w:next w:val="1107"/>
    <w:link w:val="855"/>
    <w:qFormat/>
    <w:rPr>
      <w:rFonts w:ascii="宋体" w:hAnsi="宋体"/>
      <w:sz w:val="24"/>
      <w:szCs w:val="24"/>
    </w:rPr>
  </w:style>
  <w:style w:type="paragraph" w:styleId="1108">
    <w:name w:val="纯文本1"/>
    <w:next w:val="909"/>
    <w:link w:val="855"/>
    <w:qFormat/>
    <w:pPr>
      <w:jc w:val="both"/>
      <w:widowControl w:val="off"/>
    </w:pPr>
    <w:rPr>
      <w:rFonts w:ascii="宋体" w:hAnsi="宋体"/>
      <w:sz w:val="26"/>
      <w:szCs w:val="24"/>
      <w:lang w:val="en-US" w:eastAsia="zh-CN" w:bidi="ar-SA"/>
    </w:rPr>
  </w:style>
  <w:style w:type="paragraph" w:styleId="1109">
    <w:name w:val="AONormal"/>
    <w:next w:val="1109"/>
    <w:link w:val="855"/>
    <w:qFormat/>
    <w:pPr>
      <w:ind w:firstLine="440"/>
      <w:spacing w:line="400" w:lineRule="exact"/>
    </w:pPr>
    <w:rPr>
      <w:rFonts w:ascii="华文楷体" w:hAnsi="华文楷体" w:eastAsia="华文楷体" w:cs="华文楷体"/>
      <w:sz w:val="22"/>
      <w:szCs w:val="21"/>
      <w:lang w:val="en-US" w:eastAsia="zh-CN" w:bidi="ar-SA"/>
    </w:rPr>
  </w:style>
  <w:style w:type="character" w:styleId="1110">
    <w:name w:val="font61"/>
    <w:next w:val="1110"/>
    <w:link w:val="855"/>
    <w:rPr>
      <w:rFonts w:hint="eastAsia" w:ascii="宋体" w:hAnsi="宋体" w:eastAsia="宋体" w:cs="宋体"/>
      <w:i w:val="0"/>
      <w:iCs w:val="0"/>
      <w:color w:val="000000"/>
      <w:sz w:val="20"/>
      <w:szCs w:val="20"/>
      <w:u w:val="none"/>
    </w:rPr>
  </w:style>
  <w:style w:type="character" w:styleId="1111">
    <w:name w:val="font71"/>
    <w:next w:val="1111"/>
    <w:link w:val="855"/>
    <w:rPr>
      <w:rFonts w:ascii="Times New Roman" w:hAnsi="Times New Roman" w:cs="Times New Roman"/>
      <w:i w:val="0"/>
      <w:iCs w:val="0"/>
      <w:color w:val="000000"/>
      <w:sz w:val="20"/>
      <w:szCs w:val="20"/>
      <w:u w:val="none"/>
    </w:rPr>
  </w:style>
  <w:style w:type="character" w:styleId="1112">
    <w:name w:val="font01"/>
    <w:next w:val="1112"/>
    <w:link w:val="855"/>
    <w:rPr>
      <w:rFonts w:hint="eastAsia" w:ascii="宋体" w:hAnsi="宋体" w:eastAsia="宋体" w:cs="宋体"/>
      <w:i w:val="0"/>
      <w:iCs w:val="0"/>
      <w:color w:val="000000"/>
      <w:sz w:val="24"/>
      <w:szCs w:val="24"/>
      <w:u w:val="none"/>
    </w:rPr>
  </w:style>
  <w:style w:type="character" w:styleId="1113">
    <w:name w:val="font31"/>
    <w:next w:val="1113"/>
    <w:link w:val="855"/>
    <w:rPr>
      <w:rFonts w:hint="eastAsia" w:ascii="宋体" w:hAnsi="宋体" w:eastAsia="宋体" w:cs="宋体"/>
      <w:i w:val="0"/>
      <w:iCs w:val="0"/>
      <w:color w:val="000000"/>
      <w:sz w:val="20"/>
      <w:szCs w:val="20"/>
      <w:u w:val="none"/>
    </w:rPr>
  </w:style>
  <w:style w:type="character" w:styleId="1114">
    <w:name w:val="font41"/>
    <w:next w:val="1114"/>
    <w:link w:val="855"/>
    <w:rPr>
      <w:rFonts w:hint="eastAsia" w:ascii="微软雅黑" w:hAnsi="微软雅黑" w:eastAsia="微软雅黑" w:cs="微软雅黑"/>
      <w:i w:val="0"/>
      <w:iCs w:val="0"/>
      <w:color w:val="000000"/>
      <w:sz w:val="20"/>
      <w:szCs w:val="20"/>
      <w:u w:val="none"/>
    </w:rPr>
  </w:style>
  <w:style w:type="character" w:styleId="1115">
    <w:name w:val="font111"/>
    <w:next w:val="1115"/>
    <w:link w:val="855"/>
    <w:rPr>
      <w:rFonts w:ascii="Arial" w:hAnsi="Arial" w:cs="Arial"/>
      <w:i w:val="0"/>
      <w:iCs w:val="0"/>
      <w:color w:val="000000"/>
      <w:sz w:val="20"/>
      <w:szCs w:val="20"/>
      <w:u w:val="none"/>
    </w:rPr>
  </w:style>
  <w:style w:type="character" w:styleId="1116">
    <w:name w:val="font51"/>
    <w:next w:val="1116"/>
    <w:link w:val="855"/>
    <w:rPr>
      <w:rFonts w:hint="eastAsia" w:ascii="微软雅黑" w:hAnsi="微软雅黑" w:eastAsia="微软雅黑" w:cs="微软雅黑"/>
      <w:i w:val="0"/>
      <w:iCs w:val="0"/>
      <w:color w:val="000000"/>
      <w:sz w:val="20"/>
      <w:szCs w:val="20"/>
      <w:u w:val="none"/>
    </w:rPr>
  </w:style>
  <w:style w:type="character" w:styleId="1117">
    <w:name w:val="font121"/>
    <w:next w:val="1117"/>
    <w:link w:val="855"/>
    <w:rPr>
      <w:rFonts w:hint="eastAsia" w:ascii="微软雅黑" w:hAnsi="微软雅黑" w:eastAsia="微软雅黑" w:cs="微软雅黑"/>
      <w:i w:val="0"/>
      <w:iCs w:val="0"/>
      <w:color w:val="ff0000"/>
      <w:sz w:val="20"/>
      <w:szCs w:val="20"/>
      <w:u w:val="none"/>
    </w:rPr>
  </w:style>
  <w:style w:type="character" w:styleId="1118">
    <w:name w:val="font132"/>
    <w:next w:val="1118"/>
    <w:link w:val="855"/>
    <w:rPr>
      <w:rFonts w:hint="eastAsia" w:ascii="微软雅黑" w:hAnsi="微软雅黑" w:eastAsia="微软雅黑" w:cs="微软雅黑"/>
      <w:i w:val="0"/>
      <w:iCs w:val="0"/>
      <w:color w:val="000000"/>
      <w:sz w:val="20"/>
      <w:szCs w:val="20"/>
      <w:u w:val="none"/>
    </w:rPr>
  </w:style>
  <w:style w:type="paragraph" w:styleId="1119">
    <w:name w:val="引文目录标题1"/>
    <w:basedOn w:val="855"/>
    <w:next w:val="855"/>
    <w:link w:val="855"/>
    <w:uiPriority w:val="99"/>
    <w:unhideWhenUsed/>
    <w:qFormat/>
    <w:pPr>
      <w:spacing w:before="120"/>
    </w:pPr>
    <w:rPr>
      <w:rFonts w:ascii="Cambria" w:hAnsi="Cambria" w:cs="Times New Roman"/>
      <w:sz w:val="24"/>
    </w:rPr>
  </w:style>
  <w:style w:type="character" w:styleId="1120">
    <w:name w:val="font81"/>
    <w:next w:val="1120"/>
    <w:link w:val="855"/>
    <w:rPr>
      <w:rFonts w:hint="eastAsia" w:ascii="微软雅黑" w:hAnsi="微软雅黑" w:eastAsia="微软雅黑"/>
      <w:color w:val="ff0000"/>
      <w:sz w:val="20"/>
      <w:szCs w:val="20"/>
      <w:u w:val="none"/>
    </w:rPr>
  </w:style>
  <w:style w:type="character" w:styleId="1121">
    <w:name w:val="font101"/>
    <w:next w:val="1121"/>
    <w:link w:val="855"/>
    <w:rPr>
      <w:rFonts w:ascii="Arial" w:hAnsi="Arial" w:cs="Arial"/>
      <w:color w:val="000000"/>
      <w:sz w:val="20"/>
      <w:szCs w:val="20"/>
      <w:u w:val="none"/>
    </w:rPr>
  </w:style>
  <w:style w:type="character" w:styleId="27398" w:default="1">
    <w:name w:val="Default Paragraph Font"/>
    <w:uiPriority w:val="1"/>
    <w:semiHidden/>
    <w:unhideWhenUsed/>
  </w:style>
  <w:style w:type="numbering" w:styleId="27399" w:default="1">
    <w:name w:val="No List"/>
    <w:uiPriority w:val="99"/>
    <w:semiHidden/>
    <w:unhideWhenUsed/>
  </w:style>
  <w:style w:type="table" w:styleId="27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6</cp:revision>
  <dcterms:created xsi:type="dcterms:W3CDTF">2022-05-30T08:08:00Z</dcterms:created>
  <dcterms:modified xsi:type="dcterms:W3CDTF">2026-03-31T00:33:14Z</dcterms:modified>
  <cp:version>1048576</cp:version>
</cp:coreProperties>
</file>