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jc w:val="center"/>
        <w:spacing w:line="600" w:lineRule="exact"/>
        <w:rPr>
          <w:rFonts w:hint="eastAsia" w:cs="宋体"/>
          <w:b/>
          <w:spacing w:val="100"/>
          <w:sz w:val="48"/>
        </w:rPr>
      </w:pPr>
      <w:r>
        <w:rPr>
          <w:rFonts w:hint="eastAsia" w:cs="宋体"/>
          <w:b/>
          <w:spacing w:val="100"/>
          <w:sz w:val="48"/>
        </w:rPr>
      </w:r>
      <w:r>
        <w:rPr>
          <w:rFonts w:hint="eastAsia" w:cs="宋体"/>
          <w:b/>
          <w:spacing w:val="100"/>
          <w:sz w:val="48"/>
        </w:rPr>
      </w:r>
      <w:r/>
    </w:p>
    <w:p>
      <w:pPr>
        <w:pStyle w:val="803"/>
        <w:jc w:val="center"/>
        <w:spacing w:line="600" w:lineRule="exact"/>
        <w:rPr>
          <w:rFonts w:hint="eastAsia" w:cs="宋体"/>
          <w:b/>
          <w:spacing w:val="100"/>
          <w:sz w:val="48"/>
        </w:rPr>
      </w:pPr>
      <w:r>
        <w:rPr>
          <w:rFonts w:hint="eastAsia" w:cs="宋体"/>
          <w:b/>
          <w:spacing w:val="100"/>
          <w:sz w:val="48"/>
        </w:rPr>
      </w:r>
      <w:r/>
    </w:p>
    <w:p>
      <w:pPr>
        <w:pStyle w:val="803"/>
        <w:jc w:val="center"/>
        <w:spacing w:line="600" w:lineRule="exact"/>
        <w:rPr>
          <w:rFonts w:hint="eastAsia" w:cs="宋体"/>
          <w:b/>
          <w:spacing w:val="100"/>
          <w:sz w:val="48"/>
        </w:rPr>
      </w:pPr>
      <w:r>
        <w:rPr>
          <w:rFonts w:hint="eastAsia" w:cs="宋体"/>
          <w:b/>
          <w:spacing w:val="100"/>
          <w:sz w:val="48"/>
        </w:rPr>
      </w:r>
      <w:r/>
    </w:p>
    <w:p>
      <w:pPr>
        <w:pStyle w:val="803"/>
        <w:jc w:val="center"/>
        <w:spacing w:line="600" w:lineRule="exact"/>
        <w:rPr>
          <w:rFonts w:hint="eastAsia" w:cs="宋体"/>
          <w:b/>
          <w:spacing w:val="100"/>
          <w:sz w:val="48"/>
        </w:rPr>
      </w:pPr>
      <w:r>
        <w:rPr>
          <w:rFonts w:hint="eastAsia" w:cs="宋体"/>
          <w:b/>
          <w:spacing w:val="100"/>
          <w:sz w:val="48"/>
        </w:rPr>
        <w:t xml:space="preserve">服务采购</w:t>
      </w:r>
      <w:r/>
    </w:p>
    <w:p>
      <w:pPr>
        <w:pStyle w:val="803"/>
        <w:jc w:val="center"/>
        <w:spacing w:line="560" w:lineRule="exact"/>
        <w:rPr>
          <w:rFonts w:hint="eastAsia" w:cs="宋体"/>
          <w:b/>
          <w:sz w:val="72"/>
        </w:rPr>
      </w:pPr>
      <w:r>
        <w:rPr>
          <w:rFonts w:hint="eastAsia" w:cs="宋体"/>
          <w:b/>
          <w:sz w:val="72"/>
        </w:rPr>
      </w:r>
      <w:r/>
    </w:p>
    <w:p>
      <w:pPr>
        <w:pStyle w:val="803"/>
        <w:jc w:val="center"/>
        <w:spacing w:line="560" w:lineRule="exact"/>
        <w:rPr>
          <w:rFonts w:hint="eastAsia" w:cs="宋体"/>
          <w:b/>
          <w:sz w:val="72"/>
        </w:rPr>
      </w:pPr>
      <w:r>
        <w:rPr>
          <w:rFonts w:hint="eastAsia" w:cs="宋体"/>
          <w:b/>
          <w:sz w:val="72"/>
        </w:rPr>
      </w:r>
      <w:r/>
    </w:p>
    <w:p>
      <w:pPr>
        <w:pStyle w:val="803"/>
        <w:jc w:val="center"/>
        <w:spacing w:line="560" w:lineRule="exact"/>
        <w:rPr>
          <w:rFonts w:hint="eastAsia" w:cs="宋体"/>
          <w:b/>
          <w:sz w:val="72"/>
        </w:rPr>
      </w:pPr>
      <w:r>
        <w:rPr>
          <w:rFonts w:hint="eastAsia" w:cs="宋体"/>
          <w:b/>
          <w:sz w:val="72"/>
        </w:rPr>
      </w:r>
      <w:r/>
    </w:p>
    <w:p>
      <w:pPr>
        <w:pStyle w:val="803"/>
        <w:jc w:val="center"/>
        <w:spacing w:line="560" w:lineRule="exact"/>
        <w:rPr>
          <w:rFonts w:hint="eastAsia" w:cs="宋体"/>
          <w:b/>
          <w:sz w:val="72"/>
        </w:rPr>
      </w:pPr>
      <w:r>
        <w:rPr>
          <w:rFonts w:hint="eastAsia" w:cs="宋体"/>
          <w:b/>
          <w:sz w:val="72"/>
        </w:rPr>
      </w:r>
      <w:r/>
    </w:p>
    <w:p>
      <w:pPr>
        <w:pStyle w:val="803"/>
        <w:jc w:val="center"/>
        <w:spacing w:line="1320" w:lineRule="exact"/>
        <w:rPr>
          <w:rFonts w:hint="eastAsia" w:cs="宋体"/>
          <w:b/>
          <w:sz w:val="84"/>
        </w:rPr>
      </w:pPr>
      <w:r>
        <w:rPr>
          <w:rFonts w:hint="eastAsia" w:cs="宋体"/>
          <w:b/>
          <w:sz w:val="84"/>
        </w:rPr>
        <w:t xml:space="preserve">招 标 文 件</w:t>
      </w:r>
      <w:r/>
    </w:p>
    <w:p>
      <w:pPr>
        <w:pStyle w:val="803"/>
        <w:jc w:val="center"/>
        <w:spacing w:line="1320" w:lineRule="exact"/>
        <w:rPr>
          <w:rFonts w:hint="eastAsia" w:cs="宋体"/>
          <w:b/>
          <w:sz w:val="84"/>
        </w:rPr>
      </w:pPr>
      <w:r>
        <w:rPr>
          <w:rFonts w:hint="eastAsia" w:cs="宋体"/>
          <w:b/>
          <w:sz w:val="84"/>
        </w:rPr>
      </w:r>
      <w:r/>
    </w:p>
    <w:p>
      <w:pPr>
        <w:pStyle w:val="803"/>
        <w:jc w:val="center"/>
        <w:spacing w:line="1320" w:lineRule="exact"/>
        <w:rPr>
          <w:rFonts w:hint="eastAsia" w:cs="宋体"/>
          <w:b/>
          <w:sz w:val="84"/>
        </w:rPr>
      </w:pPr>
      <w:r>
        <w:rPr>
          <w:rFonts w:hint="eastAsia" w:cs="宋体"/>
          <w:b/>
          <w:sz w:val="84"/>
        </w:rPr>
      </w:r>
      <w:r/>
    </w:p>
    <w:p>
      <w:pPr>
        <w:pStyle w:val="803"/>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JSZC-320585-JINY-G2026-0001</w:t>
      </w:r>
      <w:r>
        <w:rPr>
          <w:rFonts w:hint="eastAsia" w:cs="宋体"/>
          <w:b/>
          <w:sz w:val="28"/>
          <w:szCs w:val="28"/>
        </w:rPr>
      </w:r>
      <w:r/>
    </w:p>
    <w:p>
      <w:pPr>
        <w:pStyle w:val="803"/>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2026年璜泾镇道路交通安全设施零星维护服务</w:t>
      </w:r>
      <w:r>
        <w:rPr>
          <w:rFonts w:hint="eastAsia" w:cs="宋体"/>
          <w:b/>
          <w:sz w:val="28"/>
          <w:szCs w:val="28"/>
        </w:rPr>
      </w:r>
      <w:r/>
    </w:p>
    <w:p>
      <w:pPr>
        <w:pStyle w:val="803"/>
        <w:ind w:firstLine="1968"/>
        <w:spacing w:line="360" w:lineRule="auto"/>
        <w:rPr>
          <w:rFonts w:hint="eastAsia" w:cs="宋体"/>
          <w:b/>
          <w:sz w:val="28"/>
          <w:szCs w:val="28"/>
        </w:rPr>
      </w:pPr>
      <w:r>
        <w:rPr>
          <w:rFonts w:hint="eastAsia" w:cs="宋体"/>
          <w:b/>
          <w:sz w:val="28"/>
          <w:szCs w:val="28"/>
        </w:rPr>
        <w:t xml:space="preserve">采购类型：服务类</w:t>
      </w:r>
      <w:r/>
    </w:p>
    <w:p>
      <w:pPr>
        <w:pStyle w:val="803"/>
        <w:ind w:firstLine="1968"/>
        <w:spacing w:line="360" w:lineRule="auto"/>
        <w:rPr>
          <w:rFonts w:hint="eastAsia" w:cs="宋体"/>
          <w:b/>
          <w:sz w:val="28"/>
          <w:szCs w:val="28"/>
        </w:rPr>
      </w:pPr>
      <w:r>
        <w:rPr>
          <w:rFonts w:hint="eastAsia" w:cs="宋体"/>
          <w:b/>
          <w:sz w:val="28"/>
          <w:szCs w:val="28"/>
        </w:rPr>
        <w:t xml:space="preserve">标的所属行业：</w:t>
      </w:r>
      <w:r>
        <w:rPr>
          <w:rFonts w:hint="eastAsia" w:cs="宋体"/>
          <w:b/>
          <w:bCs/>
          <w:sz w:val="28"/>
          <w:szCs w:val="28"/>
        </w:rPr>
        <w:t xml:space="preserve">其他未列明行</w:t>
      </w:r>
      <w:r>
        <w:rPr>
          <w:rFonts w:hint="eastAsia" w:cs="宋体"/>
          <w:b/>
          <w:bCs/>
          <w:sz w:val="28"/>
          <w:szCs w:val="28"/>
        </w:rPr>
        <w:t xml:space="preserve">业</w:t>
      </w:r>
      <w:r>
        <w:rPr>
          <w:rFonts w:hint="eastAsia" w:cs="宋体"/>
          <w:b/>
          <w:sz w:val="28"/>
          <w:szCs w:val="28"/>
        </w:rPr>
      </w:r>
      <w:r/>
    </w:p>
    <w:p>
      <w:pPr>
        <w:pStyle w:val="803"/>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太仓市璜泾镇人民政府</w:t>
      </w:r>
      <w:r>
        <w:rPr>
          <w:rFonts w:hint="eastAsia" w:cs="宋体"/>
          <w:b/>
          <w:sz w:val="28"/>
          <w:szCs w:val="28"/>
        </w:rPr>
      </w:r>
      <w:r/>
    </w:p>
    <w:p>
      <w:pPr>
        <w:pStyle w:val="803"/>
        <w:ind w:firstLine="1968"/>
        <w:spacing w:line="360" w:lineRule="auto"/>
        <w:rPr>
          <w:rFonts w:hint="eastAsia" w:cs="宋体"/>
          <w:b/>
          <w:sz w:val="28"/>
          <w:szCs w:val="28"/>
        </w:rPr>
      </w:pPr>
      <w:r>
        <w:rPr>
          <w:rFonts w:hint="eastAsia" w:cs="宋体"/>
          <w:b/>
          <w:sz w:val="28"/>
          <w:szCs w:val="28"/>
        </w:rPr>
        <w:t xml:space="preserve">招标服务单位：</w:t>
      </w:r>
      <w:r>
        <w:rPr>
          <w:rFonts w:hint="eastAsia" w:cs="宋体"/>
          <w:b/>
          <w:sz w:val="28"/>
          <w:szCs w:val="28"/>
        </w:rPr>
        <w:t xml:space="preserve">苏州晋业建设咨询有限公司</w:t>
      </w:r>
      <w:r>
        <w:rPr>
          <w:rFonts w:hint="eastAsia" w:cs="宋体"/>
          <w:b/>
          <w:sz w:val="28"/>
          <w:szCs w:val="28"/>
        </w:rPr>
      </w:r>
      <w:r/>
    </w:p>
    <w:p>
      <w:pPr>
        <w:pStyle w:val="803"/>
        <w:jc w:val="center"/>
        <w:rPr>
          <w:rFonts w:hint="eastAsia" w:cs="宋体"/>
          <w:b/>
          <w:sz w:val="28"/>
          <w:szCs w:val="28"/>
        </w:rPr>
      </w:pPr>
      <w:r>
        <w:rPr>
          <w:rFonts w:hint="eastAsia" w:cs="宋体"/>
          <w:b/>
          <w:sz w:val="28"/>
          <w:szCs w:val="28"/>
        </w:rPr>
      </w:r>
      <w:r/>
    </w:p>
    <w:p>
      <w:pPr>
        <w:pStyle w:val="803"/>
        <w:jc w:val="center"/>
        <w:rPr>
          <w:rFonts w:hint="eastAsia" w:cs="宋体"/>
          <w:b/>
          <w:bCs/>
          <w:sz w:val="32"/>
        </w:rPr>
      </w:pPr>
      <w:r>
        <w:rPr>
          <w:rFonts w:hint="eastAsia" w:cs="宋体"/>
          <w:b/>
          <w:sz w:val="28"/>
          <w:szCs w:val="28"/>
        </w:rPr>
        <w:t xml:space="preserve">二○二</w:t>
      </w:r>
      <w:r>
        <w:rPr>
          <w:rFonts w:hint="eastAsia" w:cs="宋体"/>
          <w:b/>
          <w:sz w:val="28"/>
          <w:szCs w:val="28"/>
        </w:rPr>
        <w:t xml:space="preserve">六</w:t>
      </w:r>
      <w:r>
        <w:rPr>
          <w:rFonts w:hint="eastAsia" w:cs="宋体"/>
          <w:b/>
          <w:sz w:val="28"/>
          <w:szCs w:val="28"/>
        </w:rPr>
        <w:t xml:space="preserve">年三月</w:t>
      </w:r>
      <w:r>
        <w:rPr>
          <w:rFonts w:hint="eastAsia" w:cs="宋体"/>
          <w:b/>
          <w:bCs/>
          <w:sz w:val="32"/>
        </w:rPr>
      </w:r>
      <w:r/>
    </w:p>
    <w:p>
      <w:pPr>
        <w:pStyle w:val="803"/>
        <w:jc w:val="center"/>
        <w:rPr>
          <w:rFonts w:hint="eastAsia" w:cs="宋体"/>
          <w:sz w:val="48"/>
        </w:rPr>
      </w:pPr>
      <w:r>
        <w:rPr>
          <w:rFonts w:hint="eastAsia" w:cs="宋体"/>
          <w:sz w:val="48"/>
        </w:rPr>
      </w:r>
      <w:r/>
    </w:p>
    <w:p>
      <w:pPr>
        <w:pStyle w:val="803"/>
        <w:jc w:val="center"/>
        <w:rPr>
          <w:rFonts w:hint="eastAsia" w:cs="宋体"/>
          <w:sz w:val="48"/>
        </w:rPr>
      </w:pPr>
      <w:r>
        <w:rPr>
          <w:rFonts w:hint="eastAsia" w:cs="宋体"/>
          <w:sz w:val="48"/>
        </w:rPr>
      </w:r>
      <w:r/>
    </w:p>
    <w:p>
      <w:pPr>
        <w:pStyle w:val="803"/>
        <w:jc w:val="center"/>
        <w:rPr>
          <w:rFonts w:hint="eastAsia" w:cs="宋体"/>
          <w:sz w:val="48"/>
        </w:rPr>
      </w:pPr>
      <w:r>
        <w:rPr>
          <w:rFonts w:hint="eastAsia" w:cs="宋体"/>
          <w:sz w:val="48"/>
        </w:rPr>
        <w:t xml:space="preserve">总目录</w:t>
      </w:r>
      <w:r/>
    </w:p>
    <w:p>
      <w:pPr>
        <w:pStyle w:val="803"/>
        <w:rPr>
          <w:rFonts w:hint="eastAsia" w:cs="宋体"/>
        </w:rPr>
      </w:pPr>
      <w:r>
        <w:rPr>
          <w:rFonts w:hint="eastAsia" w:cs="宋体"/>
        </w:rPr>
      </w:r>
      <w:r/>
    </w:p>
    <w:p>
      <w:pPr>
        <w:pStyle w:val="803"/>
        <w:rPr>
          <w:rFonts w:hint="eastAsia" w:cs="宋体"/>
        </w:rPr>
      </w:pPr>
      <w:r>
        <w:rPr>
          <w:rFonts w:hint="eastAsia" w:cs="宋体"/>
        </w:rPr>
      </w:r>
      <w:r/>
    </w:p>
    <w:p>
      <w:pPr>
        <w:pStyle w:val="803"/>
        <w:ind w:firstLine="711"/>
        <w:spacing w:line="720" w:lineRule="auto"/>
        <w:rPr>
          <w:rFonts w:hint="eastAsia" w:cs="宋体"/>
          <w:b/>
          <w:bCs/>
          <w:sz w:val="28"/>
        </w:rPr>
      </w:pPr>
      <w:r>
        <w:rPr>
          <w:rFonts w:hint="eastAsia" w:cs="宋体"/>
          <w:b/>
          <w:bCs/>
          <w:sz w:val="28"/>
        </w:rPr>
        <w:t xml:space="preserve">第一章 招标公告　 </w:t>
      </w:r>
      <w:r/>
    </w:p>
    <w:p>
      <w:pPr>
        <w:pStyle w:val="803"/>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890"/>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803"/>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890"/>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803"/>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890"/>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803"/>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890"/>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803"/>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803"/>
        <w:jc w:val="center"/>
        <w:rPr>
          <w:rFonts w:hint="eastAsia" w:cs="宋体"/>
          <w:b/>
          <w:bCs/>
          <w:spacing w:val="20"/>
          <w:sz w:val="30"/>
        </w:rPr>
      </w:pPr>
      <w:r>
        <w:rPr>
          <w:rFonts w:hint="eastAsia" w:cs="宋体"/>
          <w:b/>
          <w:bCs/>
          <w:spacing w:val="20"/>
          <w:sz w:val="30"/>
        </w:rPr>
        <w:br w:type="page" w:clear="all"/>
        <w:t xml:space="preserve">前 附 表</w:t>
      </w:r>
      <w:r/>
    </w:p>
    <w:p>
      <w:pPr>
        <w:pStyle w:val="803"/>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2026年璜泾镇道路交通安全设施零星维护服务</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803"/>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803"/>
              <w:jc w:val="center"/>
              <w:spacing w:line="460" w:lineRule="exact"/>
              <w:rPr>
                <w:rFonts w:hint="eastAsia" w:cs="宋体"/>
                <w:sz w:val="21"/>
                <w:szCs w:val="21"/>
              </w:rPr>
            </w:pPr>
            <w:r>
              <w:rPr>
                <w:rFonts w:cs="宋体"/>
                <w:sz w:val="21"/>
                <w:szCs w:val="21"/>
              </w:rPr>
              <w:t xml:space="preserve">2026年璜泾镇道路交通安全设施零星维护服务</w:t>
            </w:r>
            <w:r>
              <w:rPr>
                <w:rFonts w:hint="eastAsia" w:cs="宋体"/>
                <w:sz w:val="21"/>
                <w:szCs w:val="21"/>
              </w:rPr>
            </w:r>
            <w:r/>
          </w:p>
        </w:tc>
      </w:tr>
      <w:tr>
        <w:trPr>
          <w:cantSplit/>
          <w:trHeight w:val="409"/>
        </w:trPr>
        <w:tc>
          <w:tcPr>
            <w:tcW w:w="766" w:type="dxa"/>
            <w:vAlign w:val="center"/>
            <w:vMerge w:val="continue"/>
            <w:textDirection w:val="lrTb"/>
            <w:noWrap w:val="false"/>
          </w:tcPr>
          <w:p>
            <w:pPr>
              <w:pStyle w:val="803"/>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803"/>
              <w:jc w:val="center"/>
              <w:spacing w:line="460" w:lineRule="exact"/>
              <w:rPr>
                <w:rFonts w:hint="eastAsia" w:cs="宋体"/>
                <w:sz w:val="21"/>
                <w:szCs w:val="21"/>
              </w:rPr>
            </w:pPr>
            <w:r>
              <w:rPr>
                <w:rFonts w:cs="宋体"/>
                <w:sz w:val="21"/>
                <w:szCs w:val="21"/>
              </w:rPr>
              <w:t xml:space="preserve">太仓市璜泾镇人民政府</w:t>
            </w:r>
            <w:r>
              <w:rPr>
                <w:rFonts w:hint="eastAsia" w:cs="宋体"/>
                <w:sz w:val="21"/>
                <w:szCs w:val="21"/>
              </w:rPr>
            </w:r>
            <w:r/>
          </w:p>
        </w:tc>
      </w:tr>
      <w:tr>
        <w:trPr>
          <w:cantSplit/>
          <w:trHeight w:val="652"/>
        </w:trPr>
        <w:tc>
          <w:tcPr>
            <w:tcW w:w="766" w:type="dxa"/>
            <w:vAlign w:val="center"/>
            <w:vMerge w:val="continue"/>
            <w:textDirection w:val="lrTb"/>
            <w:noWrap w:val="false"/>
          </w:tcPr>
          <w:p>
            <w:pPr>
              <w:pStyle w:val="803"/>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803"/>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803"/>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803"/>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803"/>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803"/>
              <w:jc w:val="center"/>
              <w:spacing w:line="460" w:lineRule="exact"/>
              <w:rPr>
                <w:rFonts w:hint="eastAsia" w:cs="宋体"/>
                <w:sz w:val="21"/>
                <w:szCs w:val="21"/>
              </w:rPr>
            </w:pPr>
            <w:r>
              <w:rPr>
                <w:rFonts w:cs="宋体"/>
                <w:sz w:val="21"/>
                <w:szCs w:val="21"/>
              </w:rPr>
              <w:t xml:space="preserve">2026</w:t>
            </w:r>
            <w:r>
              <w:rPr>
                <w:rFonts w:cs="宋体"/>
                <w:sz w:val="21"/>
                <w:szCs w:val="21"/>
              </w:rPr>
              <w:t xml:space="preserve">年璜泾镇道路交通安全设施零星维护服务</w:t>
            </w:r>
            <w:r>
              <w:rPr>
                <w:rFonts w:hint="eastAsia" w:cs="宋体"/>
                <w:sz w:val="21"/>
                <w:szCs w:val="21"/>
              </w:rPr>
            </w:r>
            <w:r/>
          </w:p>
        </w:tc>
      </w:tr>
      <w:tr>
        <w:trPr>
          <w:cantSplit/>
          <w:trHeight w:val="414"/>
        </w:trPr>
        <w:tc>
          <w:tcPr>
            <w:tcW w:w="766" w:type="dxa"/>
            <w:vAlign w:val="center"/>
            <w:vMerge w:val="continue"/>
            <w:textDirection w:val="lrTb"/>
            <w:noWrap w:val="false"/>
          </w:tcPr>
          <w:p>
            <w:pPr>
              <w:pStyle w:val="803"/>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合同履行期限</w:t>
            </w:r>
            <w:r/>
          </w:p>
        </w:tc>
        <w:tc>
          <w:tcPr>
            <w:tcW w:w="6820" w:type="dxa"/>
            <w:vAlign w:val="center"/>
            <w:textDirection w:val="lrTb"/>
            <w:noWrap w:val="false"/>
          </w:tcPr>
          <w:p>
            <w:pPr>
              <w:pStyle w:val="803"/>
              <w:jc w:val="center"/>
              <w:spacing w:line="460" w:lineRule="exact"/>
              <w:rPr>
                <w:rFonts w:hint="eastAsia" w:cs="宋体"/>
                <w:sz w:val="21"/>
                <w:szCs w:val="21"/>
              </w:rPr>
            </w:pPr>
            <w:r>
              <w:rPr>
                <w:rFonts w:hint="eastAsia" w:cs="宋体"/>
                <w:sz w:val="21"/>
                <w:szCs w:val="21"/>
              </w:rPr>
              <w:t xml:space="preserve">一年或实际累计结算金额达到合同金额自动终止</w:t>
            </w:r>
            <w:r>
              <w:rPr>
                <w:rFonts w:hint="eastAsia" w:cs="宋体"/>
                <w:sz w:val="21"/>
                <w:szCs w:val="21"/>
              </w:rPr>
            </w:r>
            <w:r/>
          </w:p>
        </w:tc>
      </w:tr>
      <w:tr>
        <w:trPr>
          <w:trHeight w:val="553"/>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803"/>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p>
          <w:p>
            <w:pPr>
              <w:pStyle w:val="803"/>
              <w:jc w:val="left"/>
              <w:spacing w:line="460" w:lineRule="exact"/>
              <w:rPr>
                <w:rFonts w:hint="eastAsia" w:cs="宋体"/>
                <w:sz w:val="21"/>
                <w:szCs w:val="21"/>
              </w:rPr>
            </w:pPr>
            <w:r>
              <w:rPr>
                <w:rFonts w:hint="eastAsia" w:cs="宋体"/>
                <w:sz w:val="21"/>
                <w:szCs w:val="21"/>
              </w:rPr>
              <w:t xml:space="preserve">1、具有独立承担民事责任的能力；</w:t>
            </w:r>
            <w:r/>
          </w:p>
          <w:p>
            <w:pPr>
              <w:pStyle w:val="803"/>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803"/>
              <w:jc w:val="left"/>
              <w:spacing w:line="460" w:lineRule="exact"/>
              <w:rPr>
                <w:rFonts w:hint="eastAsia" w:cs="宋体"/>
                <w:sz w:val="21"/>
                <w:szCs w:val="21"/>
              </w:rPr>
            </w:pPr>
            <w:r>
              <w:rPr>
                <w:rFonts w:hint="eastAsia" w:cs="宋体"/>
                <w:sz w:val="21"/>
                <w:szCs w:val="21"/>
              </w:rPr>
              <w:t xml:space="preserve">3、</w:t>
            </w:r>
            <w:r>
              <w:rPr>
                <w:rFonts w:hint="eastAsia"/>
                <w:sz w:val="21"/>
                <w:szCs w:val="21"/>
              </w:rPr>
              <w:t xml:space="preserve">具有履行合同所必需的设备和专业技术能力</w:t>
            </w:r>
            <w:r>
              <w:rPr>
                <w:rFonts w:hint="eastAsia" w:cs="宋体"/>
                <w:sz w:val="21"/>
                <w:szCs w:val="21"/>
              </w:rPr>
              <w:t xml:space="preserve">；</w:t>
            </w:r>
            <w:r/>
          </w:p>
          <w:p>
            <w:pPr>
              <w:pStyle w:val="803"/>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803"/>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803"/>
              <w:jc w:val="left"/>
              <w:spacing w:line="460" w:lineRule="exact"/>
              <w:rPr>
                <w:rFonts w:hint="eastAsia" w:cs="宋体"/>
                <w:sz w:val="21"/>
                <w:szCs w:val="21"/>
              </w:rPr>
            </w:pPr>
            <w:r>
              <w:rPr>
                <w:rFonts w:hint="eastAsia" w:cs="宋体"/>
                <w:sz w:val="21"/>
                <w:szCs w:val="21"/>
              </w:rPr>
              <w:t xml:space="preserve">6、</w:t>
            </w:r>
            <w:bookmarkStart w:id="0" w:name="OLE_LINK5"/>
            <w:r>
              <w:rPr>
                <w:rFonts w:hint="eastAsia" w:cs="宋体"/>
                <w:sz w:val="21"/>
                <w:szCs w:val="21"/>
              </w:rPr>
              <w:t xml:space="preserve">法律、行政法规规定的其他条件</w:t>
            </w:r>
            <w:bookmarkEnd w:id="0"/>
            <w:r>
              <w:rPr>
                <w:rFonts w:hint="eastAsia" w:cs="宋体"/>
                <w:sz w:val="21"/>
                <w:szCs w:val="21"/>
              </w:rPr>
              <w:t xml:space="preserve">。</w:t>
            </w:r>
            <w:r/>
          </w:p>
          <w:p>
            <w:pPr>
              <w:pStyle w:val="803"/>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w:t>
            </w:r>
            <w:r>
              <w:rPr>
                <w:rFonts w:hint="eastAsia" w:cs="宋体"/>
                <w:sz w:val="21"/>
              </w:rPr>
              <w:t xml:space="preserve">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hint="eastAsia" w:cs="宋体"/>
                <w:sz w:val="21"/>
              </w:rPr>
              <w:t xml:space="preserve">否则视为投标无效</w:t>
            </w:r>
            <w:r>
              <w:rPr>
                <w:rFonts w:hint="eastAsia"/>
                <w:sz w:val="21"/>
                <w:szCs w:val="21"/>
              </w:rPr>
              <w:t xml:space="preserve">。</w:t>
            </w:r>
            <w:r>
              <w:rPr>
                <w:rFonts w:hint="eastAsia" w:cs="宋体"/>
                <w:sz w:val="21"/>
                <w:szCs w:val="21"/>
              </w:rPr>
            </w:r>
            <w:r/>
          </w:p>
          <w:p>
            <w:pPr>
              <w:pStyle w:val="803"/>
              <w:jc w:val="left"/>
              <w:spacing w:line="460" w:lineRule="exact"/>
              <w:rPr>
                <w:rFonts w:hint="eastAsia" w:cs="宋体"/>
                <w:sz w:val="21"/>
                <w:szCs w:val="21"/>
              </w:rPr>
            </w:pPr>
            <w:r>
              <w:rPr>
                <w:rFonts w:hint="eastAsia" w:cs="宋体"/>
                <w:sz w:val="21"/>
                <w:szCs w:val="21"/>
              </w:rPr>
              <w:t xml:space="preserve">（三）本项目的特定资格要求：</w:t>
            </w:r>
            <w:r>
              <w:rPr>
                <w:rFonts w:hint="eastAsia" w:cs="宋体"/>
                <w:sz w:val="21"/>
                <w:szCs w:val="21"/>
              </w:rPr>
              <w:t xml:space="preserve">详见第一章</w:t>
            </w:r>
            <w:r>
              <w:rPr>
                <w:rFonts w:hint="eastAsia" w:cs="宋体"/>
                <w:sz w:val="21"/>
                <w:szCs w:val="21"/>
              </w:rPr>
              <w:t xml:space="preserve"> </w:t>
            </w:r>
            <w:r>
              <w:rPr>
                <w:rFonts w:hint="eastAsia" w:cs="宋体"/>
                <w:sz w:val="21"/>
                <w:szCs w:val="21"/>
              </w:rPr>
              <w:t xml:space="preserve">招标公告</w:t>
            </w:r>
            <w:r>
              <w:rPr>
                <w:rFonts w:hint="eastAsia" w:cs="宋体"/>
                <w:sz w:val="21"/>
                <w:szCs w:val="21"/>
              </w:rPr>
            </w:r>
            <w:r/>
          </w:p>
        </w:tc>
      </w:tr>
      <w:tr>
        <w:trPr>
          <w:trHeight w:val="557"/>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1、时间：自招标文件公告发布之日起5个工作日。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2、地点：苏采云政府采购一体化平台</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3、方式：苏采云政府采购一体化平台</w:t>
            </w:r>
            <w:r/>
          </w:p>
          <w:p>
            <w:pPr>
              <w:pStyle w:val="803"/>
              <w:jc w:val="left"/>
              <w:spacing w:line="460" w:lineRule="exact"/>
              <w:rPr>
                <w:rFonts w:hint="eastAsia" w:cs="宋体"/>
                <w:sz w:val="21"/>
                <w:szCs w:val="21"/>
              </w:rPr>
            </w:pPr>
            <w:r>
              <w:rPr>
                <w:rFonts w:ascii="SimSun" w:hAnsi="SimSun" w:eastAsia="SimSun" w:cs="SimSun"/>
                <w:color w:val="000000"/>
                <w:sz w:val="22"/>
              </w:rPr>
              <w:t xml:space="preserve">4、售价：0.00元</w:t>
            </w:r>
            <w:r/>
            <w:r>
              <w:rPr>
                <w:rFonts w:cs="宋体"/>
                <w:sz w:val="21"/>
              </w:rPr>
            </w:r>
            <w:r/>
          </w:p>
        </w:tc>
      </w:tr>
      <w:tr>
        <w:trPr>
          <w:trHeight w:val="543"/>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803"/>
              <w:jc w:val="center"/>
              <w:spacing w:line="460" w:lineRule="exact"/>
              <w:rPr>
                <w:rFonts w:hint="eastAsia" w:cs="宋体"/>
                <w:sz w:val="21"/>
                <w:szCs w:val="21"/>
              </w:rPr>
            </w:pPr>
            <w:r>
              <w:rPr>
                <w:rFonts w:hint="eastAsia" w:cs="宋体"/>
                <w:sz w:val="21"/>
                <w:szCs w:val="21"/>
              </w:rPr>
              <w:t xml:space="preserve">人民币</w:t>
            </w:r>
            <w:r>
              <w:rPr>
                <w:rFonts w:hint="eastAsia" w:cs="宋体"/>
                <w:sz w:val="21"/>
                <w:szCs w:val="21"/>
              </w:rPr>
              <w:t xml:space="preserve">110万元</w:t>
            </w:r>
            <w:r>
              <w:rPr>
                <w:rFonts w:hint="eastAsia" w:cs="宋体"/>
                <w:sz w:val="21"/>
                <w:szCs w:val="21"/>
              </w:rPr>
            </w:r>
            <w:r/>
          </w:p>
        </w:tc>
      </w:tr>
      <w:tr>
        <w:trPr>
          <w:trHeight w:val="640"/>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pStyle w:val="803"/>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pStyle w:val="803"/>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803"/>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803"/>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803"/>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803"/>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385"/>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w:t>
            </w:r>
            <w:r>
              <w:rPr>
                <w:sz w:val="21"/>
                <w:szCs w:val="21"/>
              </w:rPr>
              <w:t xml:space="preserve">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385"/>
              <w:jc w:val="both"/>
              <w:spacing w:before="0" w:beforeAutospacing="0" w:after="0" w:afterAutospacing="0" w:line="460" w:lineRule="exact"/>
              <w:rPr>
                <w:rFonts w:cs="宋体"/>
                <w:sz w:val="21"/>
                <w:szCs w:val="21"/>
              </w:rPr>
            </w:pPr>
            <w:r>
              <w:rPr>
                <w:rFonts w:cs="宋体"/>
                <w:sz w:val="21"/>
                <w:szCs w:val="21"/>
              </w:rPr>
              <w:t xml:space="preserve">综合评分法，根据价格、方案等综合评比</w:t>
            </w:r>
            <w:r/>
          </w:p>
        </w:tc>
      </w:tr>
      <w:tr>
        <w:trPr>
          <w:trHeight w:val="1699"/>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投标文件</w:t>
            </w:r>
            <w:r/>
          </w:p>
          <w:p>
            <w:pPr>
              <w:pStyle w:val="803"/>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2026年04月22日上午09：30（北京时间）</w:t>
            </w:r>
            <w:r/>
          </w:p>
          <w:p>
            <w:pPr>
              <w:pStyle w:val="803"/>
              <w:spacing w:line="360" w:lineRule="auto"/>
              <w:rPr>
                <w:rFonts w:hint="eastAsia" w:cs="宋体"/>
                <w:sz w:val="21"/>
                <w:szCs w:val="21"/>
              </w:rPr>
            </w:pPr>
            <w:r>
              <w:rPr>
                <w:rFonts w:ascii="SimSun" w:hAnsi="SimSun" w:eastAsia="SimSun" w:cs="SimSun"/>
                <w:color w:val="000000"/>
                <w:sz w:val="22"/>
              </w:rPr>
              <w:t xml:space="preserve">地点：苏采云政府采购一体化平台</w:t>
            </w:r>
            <w:r/>
            <w:r>
              <w:rPr>
                <w:rFonts w:hint="eastAsia" w:cs="宋体"/>
                <w:sz w:val="21"/>
                <w:szCs w:val="21"/>
              </w:rPr>
            </w:r>
            <w:r/>
          </w:p>
        </w:tc>
      </w:tr>
      <w:tr>
        <w:trPr>
          <w:trHeight w:val="557"/>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中标</w:t>
            </w:r>
            <w:r/>
          </w:p>
          <w:p>
            <w:pPr>
              <w:pStyle w:val="803"/>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803"/>
              <w:spacing w:line="460" w:lineRule="exact"/>
              <w:rPr>
                <w:rFonts w:hint="eastAsia" w:cs="宋体"/>
                <w:sz w:val="21"/>
                <w:szCs w:val="21"/>
              </w:rPr>
            </w:pPr>
            <w:r>
              <w:rPr>
                <w:rFonts w:hint="eastAsia" w:cs="宋体"/>
                <w:sz w:val="21"/>
              </w:rPr>
              <w:t xml:space="preserve">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rPr>
                <w:rFonts w:hint="eastAsia" w:cs="宋体"/>
                <w:sz w:val="21"/>
                <w:szCs w:val="21"/>
              </w:rPr>
              <w:t xml:space="preserve">。</w:t>
            </w:r>
            <w:r/>
          </w:p>
          <w:p>
            <w:pPr>
              <w:pStyle w:val="803"/>
              <w:spacing w:line="460" w:lineRule="exact"/>
              <w:rPr>
                <w:rFonts w:hint="eastAsia" w:cs="宋体"/>
                <w:sz w:val="21"/>
                <w:szCs w:val="21"/>
              </w:rPr>
            </w:pPr>
            <w:r>
              <w:rPr>
                <w:rFonts w:hint="eastAsia" w:cs="宋体"/>
                <w:sz w:val="21"/>
                <w:szCs w:val="21"/>
              </w:rPr>
              <w:t xml:space="preserve">账</w:t>
            </w:r>
            <w:r>
              <w:rPr>
                <w:rFonts w:hint="eastAsia" w:cs="宋体"/>
                <w:sz w:val="21"/>
                <w:szCs w:val="21"/>
              </w:rPr>
              <w:t xml:space="preserve">户：</w:t>
            </w:r>
            <w:r>
              <w:rPr>
                <w:rFonts w:hint="eastAsia" w:cs="宋体"/>
                <w:sz w:val="21"/>
                <w:szCs w:val="21"/>
              </w:rPr>
              <w:t xml:space="preserve">苏州晋业建设咨询有限公司</w:t>
            </w:r>
            <w:r>
              <w:rPr>
                <w:rFonts w:hint="eastAsia" w:cs="宋体"/>
                <w:sz w:val="21"/>
                <w:szCs w:val="21"/>
              </w:rPr>
              <w:br w:type="textWrapping" w:clear="all"/>
              <w:t xml:space="preserve">开户行：</w:t>
            </w:r>
            <w:r>
              <w:rPr>
                <w:rFonts w:hint="eastAsia" w:cs="宋体"/>
                <w:sz w:val="21"/>
                <w:szCs w:val="21"/>
              </w:rPr>
              <w:t xml:space="preserve">招商银行股份有限公司太仓支行</w:t>
            </w:r>
            <w:r>
              <w:rPr>
                <w:rFonts w:hint="eastAsia" w:cs="宋体"/>
                <w:sz w:val="21"/>
                <w:szCs w:val="21"/>
              </w:rPr>
              <w:br w:type="textWrapping" w:clear="all"/>
              <w:t xml:space="preserve">账户：</w:t>
            </w:r>
            <w:r>
              <w:rPr>
                <w:rFonts w:hint="eastAsia" w:cs="宋体"/>
                <w:sz w:val="21"/>
                <w:szCs w:val="21"/>
              </w:rPr>
              <w:t xml:space="preserve">512916472110001</w:t>
            </w:r>
            <w:r>
              <w:rPr>
                <w:rFonts w:hint="eastAsia" w:cs="宋体"/>
                <w:sz w:val="21"/>
                <w:szCs w:val="21"/>
              </w:rPr>
            </w:r>
            <w:r/>
          </w:p>
        </w:tc>
      </w:tr>
      <w:tr>
        <w:trPr>
          <w:trHeight w:val="558"/>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803"/>
              <w:ind w:firstLine="1"/>
              <w:spacing w:line="460" w:lineRule="exact"/>
              <w:rPr>
                <w:rFonts w:hint="eastAsia" w:cs="宋体"/>
                <w:sz w:val="21"/>
                <w:szCs w:val="21"/>
              </w:rPr>
            </w:pPr>
            <w:r>
              <w:rPr>
                <w:rFonts w:hint="eastAsia" w:cs="宋体"/>
                <w:sz w:val="21"/>
                <w:szCs w:val="21"/>
              </w:rPr>
              <w:t xml:space="preserve">出现下列情形之一的，为废标：</w:t>
            </w:r>
            <w:r/>
          </w:p>
          <w:p>
            <w:pPr>
              <w:pStyle w:val="803"/>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803"/>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pStyle w:val="803"/>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pStyle w:val="803"/>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803"/>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803"/>
              <w:jc w:val="center"/>
              <w:spacing w:line="460" w:lineRule="exact"/>
              <w:rPr>
                <w:rFonts w:hint="eastAsia" w:cs="宋体"/>
                <w:b/>
                <w:sz w:val="21"/>
                <w:szCs w:val="21"/>
              </w:rPr>
            </w:pPr>
            <w:r>
              <w:rPr>
                <w:rFonts w:hint="eastAsia" w:cs="宋体"/>
                <w:b/>
                <w:sz w:val="21"/>
                <w:szCs w:val="21"/>
              </w:rPr>
              <w:t xml:space="preserve">导致无效标</w:t>
            </w:r>
            <w:r/>
          </w:p>
          <w:p>
            <w:pPr>
              <w:pStyle w:val="803"/>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803"/>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803"/>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pStyle w:val="803"/>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803"/>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803"/>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803"/>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w:t>
            </w:r>
            <w:r>
              <w:rPr>
                <w:rFonts w:cs="宋体"/>
                <w:sz w:val="21"/>
                <w:szCs w:val="21"/>
              </w:rPr>
              <w:t xml:space="preserve">不能接受的附加条件的；</w:t>
            </w:r>
            <w:r/>
          </w:p>
          <w:p>
            <w:pPr>
              <w:pStyle w:val="803"/>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804"/>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491"/>
        </w:trPr>
        <w:tc>
          <w:tcPr>
            <w:tcW w:w="5000" w:type="pct"/>
            <w:vAlign w:val="top"/>
            <w:textDirection w:val="lrTb"/>
            <w:noWrap w:val="false"/>
          </w:tcPr>
          <w:p>
            <w:pPr>
              <w:pStyle w:val="803"/>
              <w:spacing w:line="360" w:lineRule="auto"/>
              <w:tabs>
                <w:tab w:val="left" w:pos="567" w:leader="none"/>
              </w:tabs>
              <w:rPr>
                <w:rFonts w:cs="宋体"/>
                <w:sz w:val="21"/>
                <w:szCs w:val="21"/>
              </w:rPr>
            </w:pPr>
            <w:r/>
            <w:bookmarkStart w:id="1" w:name="OLE_LINK1"/>
            <w:r/>
            <w:bookmarkStart w:id="2" w:name="OLE_LINK6"/>
            <w:r>
              <w:rPr>
                <w:rFonts w:hint="eastAsia" w:cs="宋体"/>
                <w:sz w:val="21"/>
                <w:szCs w:val="21"/>
              </w:rPr>
              <w:t xml:space="preserve">项目概况</w:t>
            </w:r>
            <w:r>
              <w:rPr>
                <w:rFonts w:cs="宋体"/>
                <w:sz w:val="21"/>
                <w:szCs w:val="21"/>
              </w:rPr>
            </w:r>
            <w:r/>
          </w:p>
          <w:p>
            <w:pPr>
              <w:pStyle w:val="842"/>
              <w:spacing w:line="360" w:lineRule="auto"/>
              <w:rPr>
                <w:rFonts w:cs="宋体"/>
              </w:rPr>
            </w:pPr>
            <w:r>
              <w:rPr>
                <w:rFonts w:cs="宋体"/>
                <w:sz w:val="21"/>
                <w:u w:val="single"/>
              </w:rPr>
              <w:t xml:space="preserve">2026年璜泾镇道路交通安全设施零星维护服务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2026年04月22日上午09：30</w:t>
            </w:r>
            <w:r>
              <w:rPr>
                <w:rFonts w:hint="eastAsia" w:cs="宋体"/>
                <w:sz w:val="21"/>
              </w:rPr>
              <w:t xml:space="preserve">（北京时间）前上传电子投标文件。</w:t>
            </w:r>
            <w:r>
              <w:rPr>
                <w:rFonts w:cs="宋体"/>
              </w:rPr>
            </w:r>
            <w:r/>
          </w:p>
        </w:tc>
      </w:tr>
    </w:tbl>
    <w:p>
      <w:pPr>
        <w:pStyle w:val="842"/>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803"/>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JSZC-320585-JINY-G2026-0001</w:t>
      </w:r>
      <w:r>
        <w:rPr>
          <w:rFonts w:cs="宋体"/>
          <w:sz w:val="21"/>
          <w:szCs w:val="21"/>
        </w:rPr>
      </w:r>
      <w:r/>
    </w:p>
    <w:p>
      <w:pPr>
        <w:pStyle w:val="842"/>
        <w:spacing w:line="360" w:lineRule="auto"/>
        <w:rPr>
          <w:rFonts w:cs="宋体"/>
          <w:sz w:val="21"/>
        </w:rPr>
      </w:pPr>
      <w:r>
        <w:rPr>
          <w:rFonts w:hint="eastAsia" w:cs="宋体"/>
          <w:sz w:val="21"/>
        </w:rPr>
        <w:t xml:space="preserve">项目名称：</w:t>
      </w:r>
      <w:r>
        <w:rPr>
          <w:rFonts w:cs="宋体"/>
          <w:sz w:val="21"/>
        </w:rPr>
        <w:t xml:space="preserve">2026年璜泾镇道路交通安全设施零星维护服务</w:t>
      </w:r>
      <w:r>
        <w:rPr>
          <w:rFonts w:cs="宋体"/>
          <w:sz w:val="21"/>
        </w:rPr>
      </w:r>
      <w:r/>
    </w:p>
    <w:p>
      <w:pPr>
        <w:pStyle w:val="842"/>
        <w:spacing w:line="360" w:lineRule="auto"/>
        <w:rPr>
          <w:rFonts w:cs="宋体"/>
          <w:sz w:val="21"/>
        </w:rPr>
      </w:pPr>
      <w:r/>
      <w:bookmarkStart w:id="3" w:name="OLE_LINK3"/>
      <w:r>
        <w:rPr>
          <w:rFonts w:hint="eastAsia" w:cs="宋体"/>
          <w:bCs/>
          <w:sz w:val="21"/>
        </w:rPr>
        <w:t xml:space="preserve">采购方式：公开招标</w:t>
      </w:r>
      <w:r>
        <w:rPr>
          <w:rFonts w:cs="宋体"/>
          <w:sz w:val="21"/>
        </w:rPr>
      </w:r>
      <w:r/>
    </w:p>
    <w:p>
      <w:pPr>
        <w:pStyle w:val="842"/>
        <w:spacing w:line="360" w:lineRule="auto"/>
        <w:rPr>
          <w:rFonts w:cs="宋体"/>
          <w:sz w:val="21"/>
        </w:rPr>
      </w:pPr>
      <w:r/>
      <w:bookmarkEnd w:id="3"/>
      <w:r>
        <w:rPr>
          <w:rFonts w:hint="eastAsia" w:cs="宋体"/>
          <w:sz w:val="21"/>
        </w:rPr>
        <w:t xml:space="preserve">预算金额：人民币</w:t>
      </w:r>
      <w:r>
        <w:rPr>
          <w:rFonts w:hint="eastAsia" w:cs="宋体"/>
          <w:sz w:val="21"/>
        </w:rPr>
        <w:t xml:space="preserve">110万元</w:t>
      </w:r>
      <w:r>
        <w:rPr>
          <w:rFonts w:cs="宋体"/>
          <w:sz w:val="21"/>
        </w:rPr>
      </w:r>
      <w:r/>
    </w:p>
    <w:p>
      <w:pPr>
        <w:pStyle w:val="842"/>
        <w:spacing w:line="360" w:lineRule="auto"/>
        <w:rPr>
          <w:rFonts w:hint="eastAsia" w:cs="宋体"/>
          <w:sz w:val="21"/>
        </w:rPr>
      </w:pPr>
      <w:r>
        <w:rPr>
          <w:rFonts w:hint="eastAsia" w:cs="宋体"/>
          <w:sz w:val="21"/>
        </w:rPr>
        <w:t xml:space="preserve">最高限价：人民币</w:t>
      </w:r>
      <w:r>
        <w:rPr>
          <w:rFonts w:hint="eastAsia" w:cs="宋体"/>
          <w:sz w:val="21"/>
        </w:rPr>
        <w:t xml:space="preserve">110万元</w:t>
      </w:r>
      <w:r>
        <w:rPr>
          <w:rFonts w:hint="eastAsia" w:cs="宋体"/>
          <w:sz w:val="21"/>
        </w:rPr>
        <w:t xml:space="preserve">（投标报价超过限价的为无效标）</w:t>
      </w:r>
      <w:r/>
    </w:p>
    <w:p>
      <w:pPr>
        <w:pStyle w:val="842"/>
        <w:spacing w:line="360" w:lineRule="auto"/>
        <w:rPr>
          <w:rFonts w:hint="eastAsia" w:cs="宋体"/>
          <w:sz w:val="21"/>
        </w:rPr>
      </w:pPr>
      <w:r>
        <w:rPr>
          <w:rFonts w:hint="eastAsia" w:cs="宋体"/>
          <w:sz w:val="21"/>
        </w:rPr>
        <w:t xml:space="preserve">采购需求：</w:t>
      </w:r>
      <w:r>
        <w:rPr>
          <w:rFonts w:hint="eastAsia" w:cs="宋体"/>
          <w:sz w:val="21"/>
        </w:rPr>
        <w:t xml:space="preserve">负责浮璜线、陆璜线、G346、岳鹿线、建包线、雅飞线、包璜线、建王线、海璜线、璜广线等公路及</w:t>
      </w:r>
      <w:r>
        <w:rPr>
          <w:rFonts w:cs="宋体"/>
          <w:sz w:val="21"/>
        </w:rPr>
        <w:t xml:space="preserve">道路交通安全设施</w:t>
      </w:r>
      <w:r>
        <w:rPr>
          <w:rFonts w:hint="eastAsia" w:cs="宋体"/>
          <w:sz w:val="21"/>
        </w:rPr>
        <w:t xml:space="preserve">养护</w:t>
      </w:r>
      <w:r>
        <w:rPr>
          <w:rFonts w:hint="eastAsia" w:cs="宋体"/>
          <w:sz w:val="21"/>
        </w:rPr>
        <w:t xml:space="preserve">，详见第四章 招标书。</w:t>
      </w:r>
      <w:r/>
    </w:p>
    <w:p>
      <w:pPr>
        <w:pStyle w:val="842"/>
        <w:spacing w:line="360" w:lineRule="auto"/>
        <w:rPr>
          <w:rFonts w:cs="宋体"/>
          <w:sz w:val="21"/>
        </w:rPr>
      </w:pPr>
      <w:r>
        <w:rPr>
          <w:rFonts w:hint="eastAsia" w:cs="宋体"/>
          <w:sz w:val="21"/>
        </w:rPr>
        <w:t xml:space="preserve">合同履行期限：</w:t>
      </w:r>
      <w:r>
        <w:rPr>
          <w:rFonts w:hint="eastAsia" w:cs="宋体"/>
          <w:sz w:val="21"/>
        </w:rPr>
        <w:t xml:space="preserve">一年或实际累计结算金额达到合同金额自动终止</w:t>
      </w:r>
      <w:r>
        <w:rPr>
          <w:rFonts w:hint="eastAsia" w:cs="宋体"/>
          <w:sz w:val="21"/>
        </w:rPr>
        <w:t xml:space="preserve">。</w:t>
      </w:r>
      <w:r>
        <w:rPr>
          <w:rFonts w:cs="宋体"/>
          <w:sz w:val="21"/>
        </w:rPr>
      </w:r>
      <w:r/>
    </w:p>
    <w:p>
      <w:pPr>
        <w:pStyle w:val="842"/>
        <w:spacing w:line="360" w:lineRule="auto"/>
        <w:rPr>
          <w:rFonts w:cs="宋体"/>
          <w:sz w:val="21"/>
        </w:rPr>
      </w:pPr>
      <w:r>
        <w:rPr>
          <w:rFonts w:hint="eastAsia" w:cs="宋体"/>
          <w:sz w:val="21"/>
        </w:rPr>
        <w:t xml:space="preserve">服务地点：采购人指定地点。</w:t>
      </w:r>
      <w:r>
        <w:rPr>
          <w:rFonts w:cs="宋体"/>
          <w:sz w:val="21"/>
        </w:rPr>
      </w:r>
      <w:r/>
    </w:p>
    <w:p>
      <w:pPr>
        <w:pStyle w:val="842"/>
        <w:spacing w:line="360" w:lineRule="auto"/>
        <w:rPr>
          <w:rFonts w:hint="eastAsia" w:cs="宋体"/>
          <w:sz w:val="21"/>
        </w:rPr>
      </w:pPr>
      <w:r>
        <w:rPr>
          <w:rFonts w:hint="eastAsia" w:cs="宋体"/>
          <w:sz w:val="21"/>
        </w:rPr>
        <w:t xml:space="preserve">本项目不接受联合体投标</w:t>
      </w:r>
      <w:r/>
    </w:p>
    <w:p>
      <w:pPr>
        <w:pStyle w:val="842"/>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842"/>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842"/>
        <w:spacing w:line="360" w:lineRule="auto"/>
        <w:rPr>
          <w:rFonts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rPr>
          <w:rFonts w:cs="宋体"/>
          <w:sz w:val="21"/>
        </w:rPr>
      </w:r>
      <w:r/>
    </w:p>
    <w:p>
      <w:pPr>
        <w:pStyle w:val="842"/>
        <w:spacing w:line="360" w:lineRule="auto"/>
        <w:rPr>
          <w:rFonts w:cs="宋体"/>
          <w:sz w:val="21"/>
        </w:rPr>
      </w:pPr>
      <w:r>
        <w:rPr>
          <w:rFonts w:cs="宋体"/>
          <w:sz w:val="21"/>
        </w:rPr>
        <w:t xml:space="preserve">2、具有良好的商业信誉和健全的财务会</w:t>
      </w:r>
      <w:r>
        <w:rPr>
          <w:rFonts w:cs="宋体"/>
          <w:sz w:val="21"/>
        </w:rPr>
        <w:t xml:space="preserve">计制度（提供最近一期的财务状况报告，其他组织、自然人提供银行出具的资信证明）</w:t>
      </w:r>
      <w:r>
        <w:rPr>
          <w:rFonts w:hint="eastAsia" w:cs="宋体"/>
          <w:sz w:val="21"/>
        </w:rPr>
        <w:t xml:space="preserve">；</w:t>
      </w:r>
      <w:r>
        <w:rPr>
          <w:rFonts w:cs="宋体"/>
          <w:sz w:val="21"/>
        </w:rPr>
      </w:r>
      <w:r/>
    </w:p>
    <w:p>
      <w:pPr>
        <w:pStyle w:val="842"/>
        <w:spacing w:line="360" w:lineRule="auto"/>
        <w:rPr>
          <w:rFonts w:cs="宋体"/>
          <w:sz w:val="21"/>
        </w:rPr>
      </w:pPr>
      <w:r>
        <w:rPr>
          <w:rFonts w:cs="宋体"/>
          <w:sz w:val="21"/>
        </w:rPr>
        <w:t xml:space="preserve">3、具有履行合同所必需的设备和专业技术能力（提供履行合同所必需的设备和专业技术能力的证明材料）；</w:t>
      </w:r>
      <w:r/>
    </w:p>
    <w:p>
      <w:pPr>
        <w:pStyle w:val="842"/>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42"/>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842"/>
        <w:spacing w:line="360" w:lineRule="auto"/>
        <w:rPr>
          <w:rFonts w:cs="宋体"/>
          <w:sz w:val="21"/>
        </w:rPr>
      </w:pPr>
      <w:r>
        <w:rPr>
          <w:rFonts w:cs="宋体"/>
          <w:sz w:val="21"/>
        </w:rPr>
        <w:t xml:space="preserve">6、法律、行政法规规定的其他条件；</w:t>
      </w:r>
      <w:r/>
    </w:p>
    <w:p>
      <w:pPr>
        <w:pStyle w:val="842"/>
        <w:spacing w:line="360" w:lineRule="auto"/>
        <w:rPr>
          <w:rFonts w:cs="宋体"/>
          <w:sz w:val="21"/>
        </w:rPr>
      </w:pPr>
      <w:r>
        <w:rPr>
          <w:rFonts w:hint="eastAsia" w:cs="宋体"/>
          <w:sz w:val="21"/>
        </w:rPr>
        <w:t xml:space="preserve">（二）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cs="宋体"/>
          <w:sz w:val="21"/>
        </w:rPr>
      </w:r>
      <w:r/>
    </w:p>
    <w:p>
      <w:pPr>
        <w:pStyle w:val="842"/>
        <w:spacing w:line="360" w:lineRule="auto"/>
        <w:rPr>
          <w:rFonts w:cs="宋体"/>
          <w:sz w:val="21"/>
        </w:rPr>
      </w:pPr>
      <w:r>
        <w:rPr>
          <w:rFonts w:hint="eastAsia" w:cs="宋体"/>
          <w:sz w:val="21"/>
        </w:rPr>
        <w:t xml:space="preserve">（三）本项目的特定资格要求：</w:t>
      </w:r>
      <w:r>
        <w:rPr>
          <w:rFonts w:cs="宋体"/>
          <w:sz w:val="21"/>
        </w:rPr>
      </w:r>
      <w:r/>
    </w:p>
    <w:p>
      <w:pPr>
        <w:pStyle w:val="842"/>
        <w:spacing w:line="360" w:lineRule="auto"/>
        <w:rPr>
          <w:rFonts w:cs="宋体"/>
          <w:sz w:val="21"/>
        </w:rPr>
      </w:pPr>
      <w:r>
        <w:rPr>
          <w:rFonts w:hint="eastAsia" w:cs="宋体"/>
          <w:sz w:val="21"/>
        </w:rPr>
        <w:t xml:space="preserve">1、具有</w:t>
      </w:r>
      <w:r>
        <w:rPr>
          <w:rFonts w:hint="eastAsia"/>
          <w:sz w:val="21"/>
        </w:rPr>
        <w:t xml:space="preserve">公路养护作业单位资质证书（业务范围含交通安全设施养护资质）</w:t>
      </w:r>
      <w:r>
        <w:rPr>
          <w:rFonts w:hint="eastAsia"/>
          <w:sz w:val="21"/>
        </w:rPr>
        <w:t xml:space="preserve">（提供资质</w:t>
      </w:r>
      <w:r>
        <w:rPr>
          <w:rFonts w:hint="eastAsia"/>
          <w:sz w:val="21"/>
        </w:rPr>
        <w:t xml:space="preserve">证书</w:t>
      </w:r>
      <w:r>
        <w:rPr>
          <w:rFonts w:hint="eastAsia"/>
          <w:sz w:val="21"/>
        </w:rPr>
        <w:t xml:space="preserve">扫描件）；</w:t>
      </w:r>
      <w:r>
        <w:rPr>
          <w:rFonts w:cs="宋体"/>
          <w:sz w:val="21"/>
        </w:rPr>
      </w:r>
      <w:r/>
    </w:p>
    <w:p>
      <w:pPr>
        <w:pStyle w:val="842"/>
        <w:spacing w:line="360" w:lineRule="auto"/>
        <w:rPr>
          <w:rFonts w:cs="宋体"/>
          <w:sz w:val="21"/>
        </w:rPr>
      </w:pPr>
      <w:r>
        <w:rPr>
          <w:rFonts w:hint="eastAsia" w:cs="宋体"/>
          <w:sz w:val="21"/>
        </w:rPr>
        <w:t xml:space="preserve">2</w:t>
      </w:r>
      <w:r>
        <w:rPr>
          <w:rFonts w:hint="eastAsia" w:cs="宋体"/>
          <w:sz w:val="21"/>
        </w:rPr>
        <w:t xml:space="preserve">、</w:t>
      </w:r>
      <w:r>
        <w:rPr>
          <w:rFonts w:hint="eastAsia" w:cs="宋体"/>
          <w:sz w:val="21"/>
        </w:rPr>
        <w:t xml:space="preserve">车辆和</w:t>
      </w:r>
      <w:r>
        <w:rPr>
          <w:rFonts w:hint="eastAsia" w:cs="宋体"/>
          <w:sz w:val="21"/>
        </w:rPr>
        <w:t xml:space="preserve">设备要求（自</w:t>
      </w:r>
      <w:r>
        <w:rPr>
          <w:rFonts w:hint="eastAsia" w:cs="宋体"/>
          <w:sz w:val="21"/>
        </w:rPr>
        <w:t xml:space="preserve">有</w:t>
      </w:r>
      <w:r>
        <w:rPr>
          <w:rFonts w:hint="eastAsia" w:cs="宋体"/>
          <w:sz w:val="21"/>
        </w:rPr>
        <w:t xml:space="preserve">或租赁）：（1）2辆工程车；（2）</w:t>
      </w:r>
      <w:r>
        <w:rPr>
          <w:rFonts w:hint="eastAsia" w:cs="宋体"/>
          <w:sz w:val="21"/>
        </w:rPr>
        <w:t xml:space="preserve">1台热熔标线</w:t>
      </w:r>
      <w:r>
        <w:rPr>
          <w:rFonts w:hint="eastAsia" w:cs="宋体"/>
          <w:sz w:val="21"/>
        </w:rPr>
        <w:t xml:space="preserve">设备</w:t>
      </w:r>
      <w:r>
        <w:rPr>
          <w:rFonts w:hint="eastAsia" w:cs="宋体"/>
          <w:sz w:val="21"/>
        </w:rPr>
        <w:t xml:space="preserve">；</w:t>
      </w:r>
      <w:r>
        <w:rPr>
          <w:rFonts w:hint="eastAsia" w:cs="宋体"/>
          <w:sz w:val="21"/>
        </w:rPr>
        <w:t xml:space="preserve">（3）1台除线设备</w:t>
      </w:r>
      <w:r>
        <w:rPr>
          <w:rFonts w:hint="eastAsia" w:cs="宋体"/>
          <w:sz w:val="21"/>
        </w:rPr>
        <w:t xml:space="preserve">。</w:t>
      </w:r>
      <w:r>
        <w:rPr>
          <w:rFonts w:hint="eastAsia" w:cs="宋体"/>
          <w:sz w:val="21"/>
        </w:rPr>
        <w:t xml:space="preserve">（</w:t>
      </w:r>
      <w:r>
        <w:rPr>
          <w:rFonts w:hint="eastAsia"/>
          <w:sz w:val="21"/>
        </w:rPr>
        <w:t xml:space="preserve">投标文件内须</w:t>
      </w:r>
      <w:r>
        <w:rPr>
          <w:rFonts w:hint="eastAsia"/>
          <w:sz w:val="21"/>
        </w:rPr>
        <w:t xml:space="preserve">提供车辆行驶证</w:t>
      </w:r>
      <w:r>
        <w:rPr>
          <w:rFonts w:hint="eastAsia"/>
          <w:sz w:val="21"/>
        </w:rPr>
        <w:t xml:space="preserve">、设备购入发票原件扫描件</w:t>
      </w:r>
      <w:r>
        <w:rPr>
          <w:rFonts w:hint="eastAsia"/>
          <w:sz w:val="21"/>
        </w:rPr>
        <w:t xml:space="preserve">，</w:t>
      </w:r>
      <w:r>
        <w:rPr>
          <w:rFonts w:hint="eastAsia"/>
          <w:sz w:val="21"/>
        </w:rPr>
        <w:t xml:space="preserve">如为租赁的提供租赁合同原件扫描件（租赁期限须长于合同履行期限）</w:t>
      </w:r>
      <w:r>
        <w:rPr>
          <w:rFonts w:hint="eastAsia"/>
          <w:sz w:val="21"/>
        </w:rPr>
        <w:t xml:space="preserve">）</w:t>
      </w:r>
      <w:r>
        <w:rPr>
          <w:rFonts w:cs="宋体"/>
          <w:sz w:val="21"/>
        </w:rPr>
      </w:r>
      <w:r/>
    </w:p>
    <w:p>
      <w:pPr>
        <w:pStyle w:val="842"/>
        <w:spacing w:line="360" w:lineRule="auto"/>
        <w:rPr>
          <w:rFonts w:hint="eastAsia" w:cs="宋体"/>
          <w:sz w:val="21"/>
        </w:rPr>
      </w:pPr>
      <w:r>
        <w:rPr>
          <w:rFonts w:hint="eastAsia" w:cs="宋体"/>
          <w:sz w:val="21"/>
        </w:rPr>
        <w:t xml:space="preserve">3</w:t>
      </w:r>
      <w:r>
        <w:rPr>
          <w:rFonts w:hint="eastAsia" w:cs="宋体"/>
          <w:sz w:val="21"/>
        </w:rPr>
        <w:t xml:space="preserve">、人员要求：拟投入本项目的人员</w:t>
      </w:r>
      <w:r>
        <w:rPr>
          <w:rFonts w:hint="eastAsia" w:cs="宋体"/>
          <w:sz w:val="21"/>
        </w:rPr>
        <w:t xml:space="preserve">至少</w:t>
      </w:r>
      <w:r>
        <w:rPr>
          <w:rFonts w:hint="eastAsia" w:cs="宋体"/>
          <w:sz w:val="21"/>
        </w:rPr>
        <w:t xml:space="preserve">5</w:t>
      </w:r>
      <w:r>
        <w:rPr>
          <w:rFonts w:hint="eastAsia" w:cs="宋体"/>
          <w:sz w:val="21"/>
        </w:rPr>
        <w:t xml:space="preserve">人，其中项目负责人1名；安全员1名，持安全员证；其他作业人员不少于</w:t>
      </w:r>
      <w:r>
        <w:rPr>
          <w:rFonts w:hint="eastAsia" w:cs="宋体"/>
          <w:sz w:val="21"/>
        </w:rPr>
        <w:t xml:space="preserve">3</w:t>
      </w:r>
      <w:r>
        <w:rPr>
          <w:rFonts w:hint="eastAsia" w:cs="宋体"/>
          <w:sz w:val="21"/>
        </w:rPr>
        <w:t xml:space="preserve">人。</w:t>
      </w:r>
      <w:r>
        <w:rPr>
          <w:rFonts w:hint="eastAsia" w:cs="宋体"/>
          <w:sz w:val="21"/>
        </w:rPr>
        <w:t xml:space="preserve">（</w:t>
      </w:r>
      <w:r>
        <w:rPr>
          <w:rFonts w:hint="eastAsia"/>
          <w:sz w:val="21"/>
        </w:rPr>
        <w:t xml:space="preserve">投标文件内须提供证书原件扫描件及</w:t>
      </w:r>
      <w:r>
        <w:rPr>
          <w:rFonts w:hint="eastAsia"/>
          <w:sz w:val="21"/>
        </w:rPr>
        <w:t xml:space="preserve">投标</w:t>
      </w:r>
      <w:r>
        <w:rPr>
          <w:rFonts w:hint="eastAsia"/>
          <w:sz w:val="21"/>
        </w:rPr>
        <w:t xml:space="preserve">单位为其缴纳的投标截止时间前三个月的社保证明）</w:t>
      </w:r>
      <w:r>
        <w:rPr>
          <w:rFonts w:hint="eastAsia" w:cs="宋体"/>
          <w:sz w:val="21"/>
        </w:rPr>
      </w:r>
      <w:r/>
    </w:p>
    <w:p>
      <w:pPr>
        <w:pStyle w:val="842"/>
        <w:spacing w:line="360" w:lineRule="auto"/>
        <w:rPr>
          <w:rFonts w:cs="宋体"/>
          <w:sz w:val="21"/>
        </w:rPr>
      </w:pPr>
      <w:r>
        <w:rPr>
          <w:rFonts w:hint="eastAsia" w:cs="宋体"/>
          <w:sz w:val="21"/>
        </w:rPr>
        <w:t xml:space="preserve">（四）拒绝下述供应商参加本次采购活动：</w:t>
      </w:r>
      <w:r>
        <w:rPr>
          <w:rFonts w:cs="宋体"/>
          <w:sz w:val="21"/>
        </w:rPr>
      </w:r>
      <w:r/>
    </w:p>
    <w:p>
      <w:pPr>
        <w:pStyle w:val="842"/>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p>
    <w:p>
      <w:pPr>
        <w:pStyle w:val="842"/>
        <w:spacing w:line="360" w:lineRule="auto"/>
        <w:rPr>
          <w:rFonts w:cs="宋体"/>
          <w:sz w:val="21"/>
        </w:rPr>
      </w:pPr>
      <w:r>
        <w:rPr>
          <w:rFonts w:cs="宋体"/>
          <w:sz w:val="21"/>
        </w:rPr>
        <w:t xml:space="preserve">2、凡为采购项目提供整体</w:t>
      </w:r>
      <w:r>
        <w:rPr>
          <w:rFonts w:cs="宋体"/>
          <w:sz w:val="21"/>
        </w:rPr>
        <w:t xml:space="preserve">设计、规范编制或者项目管理、监理、检测等服务的供应商，不得再参加本项目的采购活动。</w:t>
      </w:r>
      <w:r/>
    </w:p>
    <w:p>
      <w:pPr>
        <w:pStyle w:val="842"/>
        <w:spacing w:line="360" w:lineRule="auto"/>
        <w:rPr>
          <w:rFonts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cs="宋体"/>
          <w:sz w:val="21"/>
        </w:rPr>
      </w:r>
      <w:r/>
    </w:p>
    <w:p>
      <w:pPr>
        <w:pStyle w:val="842"/>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w:t>
      </w:r>
      <w:r>
        <w:rPr>
          <w:rFonts w:cs="宋体"/>
          <w:sz w:val="21"/>
        </w:rPr>
        <w:t xml:space="preserve">购严重违法失信行为记录名单的供应商，拒绝其参与政府采购活动</w:t>
      </w:r>
      <w:r>
        <w:rPr>
          <w:sz w:val="21"/>
        </w:rPr>
        <w:t xml:space="preserve">。</w:t>
      </w:r>
      <w:r>
        <w:rPr>
          <w:rFonts w:hint="eastAsia"/>
          <w:sz w:val="21"/>
        </w:rPr>
      </w:r>
      <w:r/>
    </w:p>
    <w:p>
      <w:pPr>
        <w:pStyle w:val="842"/>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842"/>
        <w:spacing w:line="360" w:lineRule="auto"/>
        <w:rPr>
          <w:rFonts w:cs="宋体"/>
          <w:sz w:val="21"/>
        </w:rPr>
      </w:pPr>
      <w:r>
        <w:rPr>
          <w:rFonts w:cs="宋体"/>
          <w:sz w:val="21"/>
        </w:rPr>
        <w:t xml:space="preserve">1、时间：</w:t>
      </w:r>
      <w:r>
        <w:rPr>
          <w:rFonts w:hint="eastAsia" w:cs="宋体"/>
          <w:sz w:val="21"/>
        </w:rPr>
        <w:t xml:space="preserve">自招标文件公告发布之日起5个工作日</w:t>
      </w:r>
      <w:r>
        <w:rPr>
          <w:rFonts w:hint="eastAsia" w:cs="宋体"/>
          <w:bCs/>
          <w:sz w:val="21"/>
        </w:rPr>
        <w:t xml:space="preserve">。</w:t>
      </w:r>
      <w:r>
        <w:rPr>
          <w:rFonts w:cs="宋体"/>
          <w:sz w:val="21"/>
        </w:rPr>
      </w:r>
      <w:r/>
    </w:p>
    <w:p>
      <w:pPr>
        <w:pStyle w:val="842"/>
        <w:spacing w:line="360" w:lineRule="auto"/>
        <w:rPr>
          <w:rFonts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rPr>
          <w:rFonts w:cs="宋体"/>
          <w:sz w:val="21"/>
        </w:rPr>
      </w:r>
      <w:r/>
    </w:p>
    <w:p>
      <w:pPr>
        <w:pStyle w:val="842"/>
        <w:spacing w:line="360" w:lineRule="auto"/>
        <w:rPr>
          <w:rFonts w:hint="eastAsia" w:cs="宋体"/>
          <w:sz w:val="21"/>
        </w:rPr>
      </w:pPr>
      <w:r>
        <w:rPr>
          <w:rFonts w:hint="eastAsia" w:cs="宋体"/>
          <w:sz w:val="21"/>
        </w:rPr>
        <w:t xml:space="preserve">3、方式：苏采云政府采购一体化平台</w:t>
      </w:r>
      <w:r/>
    </w:p>
    <w:p>
      <w:pPr>
        <w:pStyle w:val="842"/>
        <w:spacing w:line="360" w:lineRule="auto"/>
        <w:rPr>
          <w:rFonts w:cs="宋体"/>
          <w:sz w:val="21"/>
        </w:rPr>
      </w:pPr>
      <w:r>
        <w:rPr>
          <w:rFonts w:hint="eastAsia" w:cs="宋体"/>
          <w:sz w:val="21"/>
        </w:rPr>
        <w:t xml:space="preserve">4、售价：0.00元</w:t>
      </w:r>
      <w:r>
        <w:rPr>
          <w:rFonts w:cs="宋体"/>
          <w:sz w:val="21"/>
        </w:rPr>
      </w:r>
      <w:r/>
    </w:p>
    <w:p>
      <w:pPr>
        <w:pStyle w:val="842"/>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842"/>
        <w:spacing w:line="360" w:lineRule="auto"/>
        <w:rPr>
          <w:rFonts w:cs="宋体"/>
          <w:sz w:val="21"/>
        </w:rPr>
      </w:pPr>
      <w:r>
        <w:rPr>
          <w:rFonts w:hint="eastAsia" w:cs="宋体"/>
          <w:sz w:val="21"/>
        </w:rPr>
        <w:t xml:space="preserve">2026年04月22日上午09：30</w:t>
      </w:r>
      <w:r>
        <w:rPr>
          <w:rFonts w:cs="宋体"/>
          <w:sz w:val="21"/>
        </w:rPr>
        <w:t xml:space="preserve">（北京时间）</w:t>
      </w:r>
      <w:r/>
    </w:p>
    <w:p>
      <w:pPr>
        <w:pStyle w:val="842"/>
        <w:spacing w:line="360" w:lineRule="auto"/>
        <w:rPr>
          <w:rFonts w:cs="宋体"/>
          <w:sz w:val="21"/>
        </w:rPr>
      </w:pPr>
      <w:r>
        <w:rPr>
          <w:rFonts w:cs="宋体"/>
          <w:sz w:val="21"/>
        </w:rPr>
        <w:t xml:space="preserve">地点：苏采云政府采购一体化平台</w:t>
      </w:r>
      <w:r/>
    </w:p>
    <w:p>
      <w:pPr>
        <w:pStyle w:val="842"/>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842"/>
        <w:spacing w:line="360" w:lineRule="auto"/>
        <w:rPr>
          <w:rFonts w:cs="宋体"/>
          <w:sz w:val="21"/>
        </w:rPr>
      </w:pPr>
      <w:r>
        <w:rPr>
          <w:rFonts w:hint="eastAsia" w:cs="宋体"/>
          <w:sz w:val="21"/>
        </w:rPr>
        <w:t xml:space="preserve">自本公告发布之日起</w:t>
      </w:r>
      <w:r>
        <w:rPr>
          <w:rFonts w:cs="宋体"/>
          <w:sz w:val="21"/>
        </w:rPr>
        <w:t xml:space="preserve">5个工作日。</w:t>
      </w:r>
      <w:r/>
    </w:p>
    <w:p>
      <w:pPr>
        <w:pStyle w:val="842"/>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842"/>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842"/>
        <w:spacing w:line="360" w:lineRule="auto"/>
        <w:rPr>
          <w:rFonts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sz w:val="21"/>
        </w:rPr>
      </w:r>
      <w:r/>
    </w:p>
    <w:p>
      <w:pPr>
        <w:pStyle w:val="842"/>
        <w:spacing w:line="360" w:lineRule="auto"/>
        <w:rPr>
          <w:rFonts w:hint="eastAsia" w:cs="宋体"/>
          <w:sz w:val="21"/>
        </w:rPr>
      </w:pPr>
      <w:r>
        <w:rPr>
          <w:rFonts w:hint="eastAsia" w:cs="宋体"/>
          <w:sz w:val="21"/>
        </w:rPr>
        <w:t xml:space="preserve">3、本项目采用不见面开</w:t>
      </w:r>
      <w:r>
        <w:rPr>
          <w:rFonts w:hint="eastAsia" w:cs="宋体"/>
          <w:sz w:val="21"/>
        </w:rPr>
        <w:t xml:space="preserve">标，投标人开标时无需到开标现场进行解密，采取网上开标大厅解密电子投标文件，投标人远程解密要求如下：</w:t>
      </w:r>
      <w:r/>
    </w:p>
    <w:p>
      <w:pPr>
        <w:pStyle w:val="842"/>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842"/>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842"/>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842"/>
        <w:spacing w:line="360" w:lineRule="auto"/>
        <w:rPr>
          <w:rFonts w:hint="eastAsia" w:cs="宋体"/>
          <w:sz w:val="21"/>
        </w:rPr>
      </w:pPr>
      <w:r>
        <w:rPr>
          <w:rFonts w:hint="eastAsia" w:cs="宋体"/>
          <w:sz w:val="21"/>
        </w:rPr>
        <w:t xml:space="preserve">4）在开标、评标过程中投标单位代表须在网上不见面开标系统中保持在线状态，以应</w:t>
      </w:r>
      <w:r>
        <w:rPr>
          <w:rFonts w:hint="eastAsia" w:cs="宋体"/>
          <w:sz w:val="21"/>
        </w:rPr>
        <w:t xml:space="preserve">对可能发生的澄清、说明等回复，由于投标单位代表不在线所造成的一切后果由投标人自行承担。</w:t>
      </w:r>
      <w:r/>
    </w:p>
    <w:p>
      <w:pPr>
        <w:pStyle w:val="842"/>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842"/>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842"/>
        <w:spacing w:line="360" w:lineRule="auto"/>
        <w:rPr>
          <w:rFonts w:hint="eastAsia" w:cs="宋体"/>
          <w:sz w:val="21"/>
        </w:rPr>
      </w:pPr>
      <w:r>
        <w:rPr>
          <w:rFonts w:hint="eastAsia" w:cs="宋体"/>
          <w:sz w:val="21"/>
        </w:rPr>
        <w:t xml:space="preserve">6、有关办理CA数字申领</w:t>
      </w:r>
      <w:r>
        <w:rPr>
          <w:rFonts w:hint="eastAsia" w:cs="宋体"/>
          <w:sz w:val="21"/>
        </w:rPr>
        <w:t xml:space="preserve">及电子签章事项，登录苏州政府采购网，点击页面底部苏采云图标，进入苏采云政府采购一体化平台，下载“新CA办理指南”文件查阅。</w:t>
      </w:r>
      <w:r/>
    </w:p>
    <w:p>
      <w:pPr>
        <w:pStyle w:val="842"/>
        <w:spacing w:line="360" w:lineRule="auto"/>
        <w:rPr>
          <w:rFonts w:cs="宋体"/>
          <w:sz w:val="21"/>
        </w:rPr>
      </w:pPr>
      <w:r>
        <w:rPr>
          <w:rFonts w:hint="eastAsia" w:cs="宋体"/>
          <w:sz w:val="21"/>
        </w:rPr>
        <w:t xml:space="preserve">7、中标服务费：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rPr>
          <w:rFonts w:cs="宋体"/>
          <w:sz w:val="21"/>
        </w:rPr>
      </w:r>
      <w:r/>
    </w:p>
    <w:p>
      <w:pPr>
        <w:pStyle w:val="842"/>
        <w:spacing w:line="360" w:lineRule="auto"/>
        <w:rPr>
          <w:rFonts w:cs="宋体"/>
          <w:sz w:val="21"/>
        </w:rPr>
      </w:pPr>
      <w:r>
        <w:rPr>
          <w:rFonts w:hint="eastAsia" w:cs="宋体"/>
          <w:sz w:val="21"/>
        </w:rPr>
        <w:t xml:space="preserve">8、纸质投标文件份数：1正2副。（中标人在领取中标通知书后需向招标代理机构额外提供与投标所报电子文件一致的纸质投标书）</w:t>
      </w:r>
      <w:r>
        <w:rPr>
          <w:rFonts w:cs="宋体"/>
          <w:sz w:val="21"/>
        </w:rPr>
      </w:r>
      <w:r/>
    </w:p>
    <w:p>
      <w:pPr>
        <w:pStyle w:val="842"/>
        <w:spacing w:line="360" w:lineRule="auto"/>
        <w:rPr>
          <w:rFonts w:hint="eastAsia" w:cs="宋体"/>
          <w:sz w:val="21"/>
        </w:rPr>
      </w:pPr>
      <w:r>
        <w:rPr>
          <w:rFonts w:hint="eastAsia" w:cs="宋体"/>
          <w:sz w:val="21"/>
        </w:rPr>
        <w:t xml:space="preserve">9、有关电子投标制作技术疑问，请咨询苏采云软件公司客服：18261002950、0512-69820854、0519-86722802</w:t>
      </w:r>
      <w:r/>
    </w:p>
    <w:p>
      <w:pPr>
        <w:pStyle w:val="842"/>
        <w:spacing w:line="360" w:lineRule="auto"/>
        <w:rPr>
          <w:rFonts w:hint="eastAsia" w:cs="宋体"/>
          <w:sz w:val="21"/>
        </w:rPr>
      </w:pPr>
      <w:r>
        <w:rPr>
          <w:rFonts w:hint="eastAsia" w:cs="宋体"/>
          <w:sz w:val="21"/>
        </w:rPr>
        <w:t xml:space="preserve">10、政府采购监督电话：0512-53512539</w:t>
      </w:r>
      <w:r/>
    </w:p>
    <w:p>
      <w:pPr>
        <w:pStyle w:val="842"/>
        <w:spacing w:line="360" w:lineRule="auto"/>
        <w:rPr>
          <w:rFonts w:hint="eastAsia" w:cs="宋体"/>
          <w:sz w:val="21"/>
        </w:rPr>
      </w:pPr>
      <w:r>
        <w:rPr>
          <w:rFonts w:hint="eastAsia" w:cs="宋体"/>
          <w:sz w:val="21"/>
        </w:rPr>
        <w:t xml:space="preserve">11、本次招标投标保证金：本项目无须缴纳投标保证金。</w:t>
      </w:r>
      <w:r/>
    </w:p>
    <w:p>
      <w:pPr>
        <w:pStyle w:val="842"/>
        <w:spacing w:line="360" w:lineRule="auto"/>
        <w:rPr>
          <w:rFonts w:hint="eastAsia" w:cs="宋体"/>
          <w:sz w:val="21"/>
        </w:rPr>
      </w:pPr>
      <w:r>
        <w:rPr>
          <w:rFonts w:hint="eastAsia" w:cs="宋体"/>
          <w:sz w:val="21"/>
        </w:rPr>
        <w:t xml:space="preserve">12、政府采购信用融资政策：中标供应商可凭政府采购合同办理融资贷款，详情请见江苏政府采购网“政采贷”专栏。</w:t>
      </w:r>
      <w:r/>
    </w:p>
    <w:p>
      <w:pPr>
        <w:pStyle w:val="842"/>
        <w:spacing w:line="360" w:lineRule="auto"/>
        <w:rPr>
          <w:rFonts w:hint="eastAsia" w:cs="宋体"/>
          <w:sz w:val="21"/>
        </w:rPr>
      </w:pPr>
      <w:r>
        <w:rPr>
          <w:rFonts w:hint="eastAsia" w:cs="宋体"/>
          <w:sz w:val="21"/>
        </w:rPr>
        <w:t xml:space="preserve">13、政府采购履约资金扶持政策：依据《关于在全省政府采购领域推行电子履约保函（保险）的通知》（苏财购〔2023〕150号）</w:t>
      </w:r>
      <w:r>
        <w:rPr>
          <w:rFonts w:hint="eastAsia" w:cs="宋体"/>
          <w:sz w:val="21"/>
        </w:rPr>
        <w:t xml:space="preserve">，中标供应商可通过江苏政府采购网“政府采购电子履约保函（保险）综合服务平台”线上办理履约保函（保险）。</w:t>
      </w:r>
      <w:r/>
    </w:p>
    <w:p>
      <w:pPr>
        <w:pStyle w:val="842"/>
        <w:ind w:firstLine="0"/>
        <w:spacing w:line="360" w:lineRule="auto"/>
        <w:rPr>
          <w:rFonts w:cs="宋体"/>
          <w:b/>
          <w:bCs/>
          <w:sz w:val="21"/>
        </w:rPr>
      </w:pPr>
      <w:r>
        <w:rPr>
          <w:rFonts w:hint="eastAsia" w:cs="宋体"/>
          <w:b/>
          <w:bCs/>
          <w:sz w:val="21"/>
        </w:rPr>
        <w:t xml:space="preserve">七、凡对本次招标提出询问，请按以下方式联系</w:t>
      </w:r>
      <w:r>
        <w:rPr>
          <w:rFonts w:cs="宋体"/>
          <w:b/>
          <w:bCs/>
          <w:sz w:val="21"/>
        </w:rPr>
      </w:r>
      <w:r/>
    </w:p>
    <w:p>
      <w:pPr>
        <w:pStyle w:val="842"/>
        <w:spacing w:line="360" w:lineRule="auto"/>
        <w:rPr>
          <w:rFonts w:cs="宋体"/>
          <w:sz w:val="21"/>
        </w:rPr>
      </w:pPr>
      <w:r>
        <w:rPr>
          <w:rFonts w:hint="eastAsia" w:cs="宋体"/>
          <w:sz w:val="21"/>
        </w:rPr>
        <w:t xml:space="preserve">1、采购人信息</w:t>
      </w:r>
      <w:r>
        <w:rPr>
          <w:rFonts w:cs="宋体"/>
          <w:sz w:val="21"/>
        </w:rPr>
      </w:r>
      <w:r/>
    </w:p>
    <w:p>
      <w:pPr>
        <w:pStyle w:val="842"/>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太仓市璜泾镇人民政府</w:t>
      </w:r>
      <w:r>
        <w:rPr>
          <w:rFonts w:hint="eastAsia" w:cs="宋体"/>
          <w:sz w:val="21"/>
          <w:u w:val="single"/>
        </w:rPr>
        <w:t xml:space="preserve"> </w:t>
      </w:r>
      <w:r>
        <w:rPr>
          <w:rFonts w:cs="宋体"/>
          <w:sz w:val="21"/>
          <w:u w:val="single"/>
        </w:rPr>
      </w:r>
      <w:r/>
    </w:p>
    <w:p>
      <w:pPr>
        <w:pStyle w:val="842"/>
        <w:spacing w:line="360" w:lineRule="auto"/>
        <w:rPr>
          <w:rFonts w:cs="宋体"/>
          <w:sz w:val="21"/>
        </w:rPr>
      </w:pPr>
      <w:r>
        <w:rPr>
          <w:rFonts w:hint="eastAsia" w:cs="宋体"/>
          <w:sz w:val="21"/>
        </w:rPr>
        <w:t xml:space="preserve">地址:</w:t>
      </w:r>
      <w:r>
        <w:rPr>
          <w:rFonts w:hint="eastAsia" w:cs="宋体"/>
          <w:sz w:val="21"/>
          <w:u w:val="single"/>
        </w:rPr>
        <w:t xml:space="preserve"> 太仓市璜泾镇园林路2号</w:t>
      </w:r>
      <w:r>
        <w:rPr>
          <w:rFonts w:hint="eastAsia" w:cs="宋体"/>
          <w:sz w:val="21"/>
        </w:rPr>
        <w:t xml:space="preserve"> </w:t>
      </w:r>
      <w:r>
        <w:rPr>
          <w:rFonts w:cs="宋体"/>
          <w:sz w:val="21"/>
        </w:rPr>
      </w:r>
      <w:r/>
    </w:p>
    <w:p>
      <w:pPr>
        <w:pStyle w:val="842"/>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陆董冬  </w:t>
      </w:r>
      <w:r>
        <w:rPr>
          <w:rFonts w:hint="eastAsia" w:cs="宋体"/>
          <w:sz w:val="21"/>
          <w:u w:val="single"/>
        </w:rPr>
        <w:t xml:space="preserve">0512-53824800</w:t>
      </w:r>
      <w:r>
        <w:rPr>
          <w:rFonts w:hint="eastAsia" w:cs="宋体"/>
          <w:sz w:val="21"/>
          <w:u w:val="single"/>
        </w:rPr>
      </w:r>
      <w:r/>
    </w:p>
    <w:p>
      <w:pPr>
        <w:pStyle w:val="842"/>
        <w:spacing w:line="360" w:lineRule="auto"/>
        <w:rPr>
          <w:rFonts w:cs="宋体"/>
          <w:sz w:val="21"/>
        </w:rPr>
      </w:pPr>
      <w:r>
        <w:rPr>
          <w:rFonts w:hint="eastAsia" w:cs="宋体"/>
          <w:sz w:val="21"/>
        </w:rPr>
        <w:t xml:space="preserve">2、采购代理机构信息</w:t>
      </w:r>
      <w:r>
        <w:rPr>
          <w:rFonts w:cs="宋体"/>
          <w:sz w:val="21"/>
        </w:rPr>
      </w:r>
      <w:r/>
    </w:p>
    <w:p>
      <w:pPr>
        <w:pStyle w:val="842"/>
        <w:spacing w:line="360" w:lineRule="auto"/>
        <w:rPr>
          <w:rFonts w:cs="宋体"/>
          <w:sz w:val="21"/>
        </w:rPr>
      </w:pPr>
      <w:r>
        <w:rPr>
          <w:rFonts w:hint="eastAsia" w:cs="宋体"/>
          <w:sz w:val="21"/>
        </w:rPr>
        <w:t xml:space="preserve">名称:</w:t>
      </w:r>
      <w:r>
        <w:rPr>
          <w:rFonts w:hint="eastAsia" w:cs="宋体"/>
          <w:sz w:val="21"/>
          <w:u w:val="single"/>
        </w:rPr>
        <w:t xml:space="preserve">  </w:t>
      </w:r>
      <w:r>
        <w:rPr>
          <w:rFonts w:hint="eastAsia" w:cs="宋体"/>
          <w:sz w:val="21"/>
          <w:u w:val="single"/>
        </w:rPr>
        <w:t xml:space="preserve">苏州晋业建设咨询有限公司</w:t>
      </w:r>
      <w:r>
        <w:rPr>
          <w:rFonts w:cs="宋体"/>
          <w:sz w:val="21"/>
        </w:rPr>
      </w:r>
      <w:r/>
    </w:p>
    <w:p>
      <w:pPr>
        <w:pStyle w:val="842"/>
        <w:spacing w:line="360" w:lineRule="auto"/>
        <w:rPr>
          <w:rFonts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太仓市沃达沣2号楼401</w:t>
      </w:r>
      <w:r>
        <w:rPr>
          <w:rFonts w:cs="宋体"/>
          <w:sz w:val="21"/>
          <w:u w:val="single"/>
        </w:rPr>
      </w:r>
      <w:r/>
    </w:p>
    <w:p>
      <w:pPr>
        <w:pStyle w:val="842"/>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杨文群</w:t>
      </w:r>
      <w:r>
        <w:rPr>
          <w:rFonts w:cs="宋体"/>
          <w:sz w:val="21"/>
          <w:u w:val="single"/>
          <w:lang w:eastAsia="en-US"/>
        </w:rPr>
        <w:t xml:space="preserve"> </w:t>
      </w:r>
      <w:r>
        <w:rPr>
          <w:rFonts w:cs="宋体"/>
          <w:sz w:val="21"/>
          <w:u w:val="single"/>
        </w:rPr>
        <w:t xml:space="preserve">15755202447</w:t>
      </w:r>
      <w:r>
        <w:rPr>
          <w:rFonts w:cs="宋体"/>
          <w:sz w:val="21"/>
        </w:rPr>
      </w:r>
      <w:r/>
    </w:p>
    <w:p>
      <w:pPr>
        <w:pStyle w:val="842"/>
        <w:spacing w:line="360" w:lineRule="auto"/>
        <w:rPr>
          <w:rFonts w:cs="宋体"/>
          <w:sz w:val="21"/>
        </w:rPr>
      </w:pPr>
      <w:r>
        <w:rPr>
          <w:rFonts w:hint="eastAsia" w:cs="宋体"/>
          <w:sz w:val="21"/>
        </w:rPr>
        <w:t xml:space="preserve">3、项目联系方式</w:t>
      </w:r>
      <w:r>
        <w:rPr>
          <w:rFonts w:cs="宋体"/>
          <w:sz w:val="21"/>
        </w:rPr>
      </w:r>
      <w:r/>
    </w:p>
    <w:p>
      <w:pPr>
        <w:pStyle w:val="842"/>
        <w:spacing w:line="360" w:lineRule="auto"/>
        <w:rPr>
          <w:rFonts w:hint="eastAsia" w:cs="宋体"/>
          <w:sz w:val="21"/>
        </w:rPr>
      </w:pPr>
      <w:r>
        <w:rPr>
          <w:rFonts w:hint="eastAsia" w:cs="宋体"/>
          <w:sz w:val="21"/>
        </w:rPr>
        <w:t xml:space="preserve">项目联系人：</w:t>
      </w:r>
      <w:r>
        <w:rPr>
          <w:rFonts w:hint="eastAsia" w:cs="宋体"/>
          <w:sz w:val="21"/>
          <w:u w:val="single"/>
        </w:rPr>
        <w:t xml:space="preserve">杨文群</w:t>
      </w:r>
      <w:r>
        <w:rPr>
          <w:rFonts w:hint="eastAsia" w:cs="宋体"/>
          <w:sz w:val="21"/>
        </w:rPr>
      </w:r>
      <w:r/>
    </w:p>
    <w:p>
      <w:pPr>
        <w:pStyle w:val="803"/>
        <w:ind w:firstLine="420"/>
        <w:rPr>
          <w:rFonts w:hint="eastAsia" w:cs="宋体"/>
          <w:sz w:val="21"/>
          <w:u w:val="single"/>
        </w:rPr>
      </w:pPr>
      <w:r>
        <w:rPr>
          <w:rFonts w:hint="eastAsia" w:cs="宋体"/>
          <w:sz w:val="21"/>
        </w:rPr>
        <w:t xml:space="preserve">电话:</w:t>
      </w:r>
      <w:r>
        <w:rPr>
          <w:rFonts w:hint="eastAsia" w:cs="宋体"/>
          <w:sz w:val="21"/>
          <w:u w:val="single"/>
        </w:rPr>
        <w:t xml:space="preserve"> </w:t>
      </w:r>
      <w:bookmarkEnd w:id="1"/>
      <w:r>
        <w:rPr>
          <w:rFonts w:cs="宋体"/>
          <w:sz w:val="21"/>
          <w:u w:val="single"/>
        </w:rPr>
        <w:t xml:space="preserve">15755202447</w:t>
      </w:r>
      <w:r>
        <w:rPr>
          <w:rFonts w:hint="eastAsia" w:cs="宋体"/>
          <w:sz w:val="21"/>
          <w:u w:val="single"/>
        </w:rPr>
      </w:r>
      <w:r/>
    </w:p>
    <w:p>
      <w:pPr>
        <w:pStyle w:val="804"/>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2"/>
      <w:r>
        <w:rPr>
          <w:rFonts w:hint="eastAsia" w:ascii="宋体" w:hAnsi="宋体" w:cs="宋体"/>
        </w:rPr>
        <w:t xml:space="preserve">第二章 </w:t>
      </w:r>
      <w:bookmarkStart w:id="4" w:name="投标人须知"/>
      <w:r>
        <w:rPr>
          <w:rFonts w:hint="eastAsia" w:ascii="宋体" w:hAnsi="宋体" w:cs="宋体"/>
        </w:rPr>
        <w:t xml:space="preserve">投标人须知</w:t>
      </w:r>
      <w:bookmarkEnd w:id="4"/>
      <w:r>
        <w:rPr>
          <w:rFonts w:hint="eastAsia" w:cs="宋体"/>
          <w:b w:val="0"/>
          <w:bCs/>
          <w:szCs w:val="44"/>
        </w:rPr>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w:t>
      </w:r>
      <w:r>
        <w:rPr>
          <w:rFonts w:hint="eastAsia" w:cs="宋体"/>
          <w:b/>
          <w:bCs/>
          <w:sz w:val="21"/>
          <w:szCs w:val="21"/>
        </w:rPr>
        <w:t xml:space="preserve">和释义</w:t>
      </w:r>
      <w:r/>
    </w:p>
    <w:p>
      <w:pPr>
        <w:pStyle w:val="803"/>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pStyle w:val="803"/>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rPr>
        <w:t xml:space="preserve">苏州晋业建设咨询有限公司</w:t>
      </w:r>
      <w:r>
        <w:rPr>
          <w:rFonts w:hint="eastAsia" w:cs="宋体"/>
          <w:sz w:val="21"/>
          <w:szCs w:val="21"/>
        </w:rPr>
        <w:t xml:space="preserve">组织的招标活动。</w:t>
      </w:r>
      <w:r/>
    </w:p>
    <w:p>
      <w:pPr>
        <w:pStyle w:val="803"/>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803"/>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rPr>
        <w:t xml:space="preserve">苏州晋业建设咨询有限公司</w:t>
      </w:r>
      <w:r>
        <w:rPr>
          <w:rFonts w:hint="eastAsia" w:cs="宋体"/>
          <w:sz w:val="21"/>
          <w:szCs w:val="21"/>
        </w:rPr>
        <w:t xml:space="preserve">。</w:t>
      </w:r>
      <w:r/>
    </w:p>
    <w:p>
      <w:pPr>
        <w:pStyle w:val="803"/>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818"/>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818"/>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818"/>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rPr>
          <w:rFonts w:hint="eastAsia" w:cs="宋体"/>
          <w:sz w:val="21"/>
          <w:szCs w:val="21"/>
        </w:rPr>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pStyle w:val="803"/>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w:t>
      </w:r>
      <w:r>
        <w:rPr>
          <w:rFonts w:hint="eastAsia" w:cs="宋体"/>
          <w:sz w:val="21"/>
          <w:szCs w:val="21"/>
        </w:rPr>
        <w:t xml:space="preserve">收</w:t>
      </w:r>
      <w:r>
        <w:rPr>
          <w:rFonts w:hint="eastAsia" w:cs="宋体"/>
          <w:sz w:val="21"/>
          <w:szCs w:val="21"/>
        </w:rPr>
        <w:t xml:space="preserve">进入中国境内且产自境外的产品。</w:t>
      </w:r>
      <w:r/>
    </w:p>
    <w:p>
      <w:pPr>
        <w:pStyle w:val="852"/>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pStyle w:val="803"/>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p>
    <w:p>
      <w:pPr>
        <w:pStyle w:val="803"/>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803"/>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803"/>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803"/>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803"/>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803"/>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803"/>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803"/>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w:t>
      </w:r>
      <w:r>
        <w:rPr>
          <w:rFonts w:hint="eastAsia" w:cs="宋体"/>
          <w:sz w:val="21"/>
          <w:szCs w:val="21"/>
        </w:rPr>
        <w:t xml:space="preserve">论投标过程的做法和结果如何，投标人自行承担所有与参加投标有关的全部费用。</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803"/>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本项目不接受联合体投标。</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803"/>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pStyle w:val="803"/>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803"/>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803"/>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803"/>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w:t>
      </w:r>
      <w:r>
        <w:rPr>
          <w:rFonts w:hint="eastAsia" w:cs="宋体"/>
          <w:sz w:val="21"/>
          <w:szCs w:val="21"/>
        </w:rPr>
        <w:t xml:space="preserve">购单位的项目现场，但投标人不得因此使招标采购单位承担有关的责任和蒙受损失。投标人应承担考察现场的责任和风险。</w:t>
      </w:r>
      <w:r>
        <w:rPr>
          <w:rFonts w:hint="eastAsia" w:cs="宋体"/>
          <w:bCs/>
          <w:sz w:val="21"/>
          <w:szCs w:val="21"/>
        </w:rPr>
      </w:r>
      <w:r/>
    </w:p>
    <w:p>
      <w:pPr>
        <w:pStyle w:val="803"/>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803"/>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5" w:name="_Hlk159337758"/>
      <w:r>
        <w:rPr>
          <w:rFonts w:hint="eastAsia"/>
          <w:sz w:val="21"/>
          <w:szCs w:val="21"/>
        </w:rPr>
        <w:t xml:space="preserve">投标截止时间</w:t>
      </w:r>
      <w:bookmarkEnd w:id="5"/>
      <w:r>
        <w:rPr>
          <w:rFonts w:hint="eastAsia"/>
          <w:sz w:val="21"/>
          <w:szCs w:val="21"/>
        </w:rPr>
        <w:t xml:space="preserve">之前，向采购代理机构提出，采购代理机构将予以解答</w:t>
      </w:r>
      <w:r>
        <w:rPr>
          <w:rFonts w:hint="eastAsia" w:cs="宋体"/>
          <w:bCs/>
          <w:sz w:val="21"/>
          <w:szCs w:val="21"/>
        </w:rPr>
        <w:t xml:space="preserve">。</w:t>
      </w:r>
      <w:r/>
    </w:p>
    <w:p>
      <w:pPr>
        <w:pStyle w:val="803"/>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pStyle w:val="803"/>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pStyle w:val="803"/>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803"/>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803"/>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w:t>
      </w:r>
      <w:r>
        <w:rPr>
          <w:rFonts w:hint="eastAsia"/>
          <w:bCs/>
          <w:sz w:val="21"/>
          <w:szCs w:val="21"/>
        </w:rPr>
        <w:t xml:space="preserve">时，以发出日期最接近开标时间的公告为准。</w:t>
      </w:r>
      <w:r>
        <w:rPr>
          <w:rFonts w:hint="eastAsia"/>
          <w:sz w:val="21"/>
          <w:szCs w:val="21"/>
        </w:rPr>
      </w:r>
      <w:r/>
    </w:p>
    <w:p>
      <w:pPr>
        <w:pStyle w:val="803"/>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803"/>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803"/>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803"/>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p>
    <w:p>
      <w:pPr>
        <w:pStyle w:val="803"/>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803"/>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rPr>
          <w:sz w:val="21"/>
          <w:szCs w:val="21"/>
        </w:rPr>
        <w:t xml:space="preserve">：</w:t>
      </w:r>
      <w:r/>
    </w:p>
    <w:p>
      <w:pPr>
        <w:pStyle w:val="803"/>
        <w:spacing w:line="400" w:lineRule="exact"/>
        <w:tabs>
          <w:tab w:val="left" w:pos="540" w:leader="none"/>
        </w:tabs>
        <w:rPr>
          <w:sz w:val="21"/>
          <w:szCs w:val="21"/>
        </w:rPr>
      </w:pPr>
      <w:r>
        <w:rPr>
          <w:sz w:val="21"/>
          <w:szCs w:val="21"/>
        </w:rPr>
        <w:t xml:space="preserve">12.4.1 供应商的姓名或者名称、地址、邮编、联系人及联系电话；</w:t>
      </w:r>
      <w:r/>
    </w:p>
    <w:p>
      <w:pPr>
        <w:pStyle w:val="803"/>
        <w:spacing w:line="400" w:lineRule="exact"/>
        <w:tabs>
          <w:tab w:val="left" w:pos="540" w:leader="none"/>
        </w:tabs>
        <w:rPr>
          <w:sz w:val="21"/>
          <w:szCs w:val="21"/>
        </w:rPr>
      </w:pPr>
      <w:r>
        <w:rPr>
          <w:sz w:val="21"/>
          <w:szCs w:val="21"/>
        </w:rPr>
        <w:t xml:space="preserve">12.4.2 质疑项目的名称、编号；</w:t>
      </w:r>
      <w:r/>
    </w:p>
    <w:p>
      <w:pPr>
        <w:pStyle w:val="803"/>
        <w:spacing w:line="400" w:lineRule="exact"/>
        <w:tabs>
          <w:tab w:val="left" w:pos="540" w:leader="none"/>
        </w:tabs>
        <w:rPr>
          <w:sz w:val="21"/>
          <w:szCs w:val="21"/>
        </w:rPr>
      </w:pPr>
      <w:r>
        <w:rPr>
          <w:sz w:val="21"/>
          <w:szCs w:val="21"/>
        </w:rPr>
        <w:t xml:space="preserve">12.4.3 具体、明确的质疑事项和与质疑事项相关的请求；</w:t>
      </w:r>
      <w:r/>
    </w:p>
    <w:p>
      <w:pPr>
        <w:pStyle w:val="803"/>
        <w:spacing w:line="400" w:lineRule="exact"/>
        <w:tabs>
          <w:tab w:val="left" w:pos="540" w:leader="none"/>
        </w:tabs>
        <w:rPr>
          <w:sz w:val="21"/>
          <w:szCs w:val="21"/>
        </w:rPr>
      </w:pPr>
      <w:r>
        <w:rPr>
          <w:sz w:val="21"/>
          <w:szCs w:val="21"/>
        </w:rPr>
        <w:t xml:space="preserve">12.4.4 事实依据；</w:t>
      </w:r>
      <w:r/>
    </w:p>
    <w:p>
      <w:pPr>
        <w:pStyle w:val="803"/>
        <w:spacing w:line="400" w:lineRule="exact"/>
        <w:tabs>
          <w:tab w:val="left" w:pos="540" w:leader="none"/>
        </w:tabs>
        <w:rPr>
          <w:sz w:val="21"/>
          <w:szCs w:val="21"/>
        </w:rPr>
      </w:pPr>
      <w:r>
        <w:rPr>
          <w:sz w:val="21"/>
          <w:szCs w:val="21"/>
        </w:rPr>
        <w:t xml:space="preserve">12.4.5 必要的法律依据；</w:t>
      </w:r>
      <w:r/>
    </w:p>
    <w:p>
      <w:pPr>
        <w:pStyle w:val="803"/>
        <w:spacing w:line="400" w:lineRule="exact"/>
        <w:tabs>
          <w:tab w:val="left" w:pos="540" w:leader="none"/>
        </w:tabs>
        <w:rPr>
          <w:sz w:val="21"/>
          <w:szCs w:val="21"/>
        </w:rPr>
      </w:pPr>
      <w:r>
        <w:rPr>
          <w:sz w:val="21"/>
          <w:szCs w:val="21"/>
        </w:rPr>
        <w:t xml:space="preserve">12.4.6 提出质疑的日期。</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质疑函的格式和内容应当符合财政部《政府采购供应商质疑函范本》要求，质疑函范本在财政部官网上提供下载。</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803"/>
        <w:spacing w:line="400" w:lineRule="exact"/>
        <w:tabs>
          <w:tab w:val="left" w:pos="540" w:leader="none"/>
        </w:tabs>
        <w:rPr>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pStyle w:val="803"/>
        <w:spacing w:line="400" w:lineRule="exact"/>
        <w:tabs>
          <w:tab w:val="left" w:pos="540" w:leader="none"/>
        </w:tabs>
        <w:rPr>
          <w:sz w:val="21"/>
          <w:szCs w:val="21"/>
        </w:rPr>
      </w:pPr>
      <w:r>
        <w:rPr>
          <w:sz w:val="21"/>
          <w:szCs w:val="21"/>
        </w:rPr>
        <w:t xml:space="preserve">12.6.2质疑供应商的营业执照复印件加盖单位公章；</w:t>
      </w:r>
      <w:r/>
    </w:p>
    <w:p>
      <w:pPr>
        <w:pStyle w:val="803"/>
        <w:spacing w:line="400" w:lineRule="exact"/>
        <w:tabs>
          <w:tab w:val="left" w:pos="540" w:leader="none"/>
        </w:tabs>
        <w:rPr>
          <w:sz w:val="21"/>
          <w:szCs w:val="21"/>
        </w:rPr>
      </w:pPr>
      <w:r>
        <w:rPr>
          <w:sz w:val="21"/>
          <w:szCs w:val="21"/>
        </w:rPr>
        <w:t xml:space="preserve">12.6.3质疑供应商法定代表人身份证复印件加盖单位公章；</w:t>
      </w:r>
      <w:r/>
    </w:p>
    <w:p>
      <w:pPr>
        <w:pStyle w:val="803"/>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sz w:val="21"/>
          <w:szCs w:val="21"/>
        </w:rPr>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w:t>
      </w:r>
      <w:r>
        <w:rPr>
          <w:sz w:val="21"/>
          <w:szCs w:val="21"/>
        </w:rPr>
        <w:t xml:space="preserve">质疑的，应向采购机代理构提出；</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803"/>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803"/>
        <w:numPr>
          <w:ilvl w:val="0"/>
          <w:numId w:val="5"/>
        </w:numPr>
        <w:ind w:left="540" w:hanging="540"/>
        <w:spacing w:line="400" w:lineRule="exact"/>
        <w:tabs>
          <w:tab w:val="clear"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803"/>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803"/>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803"/>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p>
    <w:p>
      <w:pPr>
        <w:pStyle w:val="803"/>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bookmarkStart w:id="6" w:name="_Toc217446047"/>
      <w:r>
        <w:rPr>
          <w:rFonts w:hint="eastAsia" w:cs="宋体"/>
          <w:b/>
          <w:sz w:val="21"/>
          <w:szCs w:val="21"/>
        </w:rPr>
        <w:t xml:space="preserve">知识产权</w:t>
      </w:r>
      <w:bookmarkEnd w:id="6"/>
      <w:r>
        <w:rPr>
          <w:rFonts w:hint="eastAsia" w:cs="宋体"/>
          <w:b/>
          <w:sz w:val="21"/>
          <w:szCs w:val="21"/>
        </w:rPr>
      </w:r>
      <w:r/>
    </w:p>
    <w:p>
      <w:pPr>
        <w:pStyle w:val="803"/>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803"/>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w:t>
      </w:r>
      <w:r/>
    </w:p>
    <w:p>
      <w:pPr>
        <w:pStyle w:val="803"/>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pStyle w:val="803"/>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rPr>
          <w:rFonts w:hint="eastAsia" w:cs="宋体"/>
          <w:b/>
          <w:sz w:val="21"/>
          <w:szCs w:val="21"/>
        </w:rPr>
      </w:r>
      <w:r/>
    </w:p>
    <w:p>
      <w:pPr>
        <w:pStyle w:val="803"/>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pStyle w:val="803"/>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pStyle w:val="803"/>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pStyle w:val="803"/>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pStyle w:val="803"/>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p>
    <w:p>
      <w:pPr>
        <w:pStyle w:val="803"/>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w:t>
      </w:r>
      <w:r>
        <w:rPr>
          <w:rFonts w:hint="eastAsia" w:cs="宋体"/>
          <w:sz w:val="21"/>
          <w:szCs w:val="21"/>
        </w:rPr>
        <w:t xml:space="preserve">表（详见投标文件格式）</w:t>
      </w:r>
      <w:r>
        <w:rPr>
          <w:rFonts w:hint="eastAsia" w:cs="宋体"/>
          <w:sz w:val="21"/>
          <w:szCs w:val="21"/>
        </w:rPr>
        <w:t xml:space="preserve">；</w:t>
      </w:r>
      <w:r/>
    </w:p>
    <w:p>
      <w:pPr>
        <w:pStyle w:val="803"/>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w:t>
      </w:r>
      <w:r>
        <w:rPr>
          <w:rFonts w:hint="eastAsia" w:cs="宋体"/>
          <w:sz w:val="21"/>
          <w:szCs w:val="21"/>
        </w:rPr>
        <w:t xml:space="preserve">（详见投标文件格式</w:t>
      </w:r>
      <w:r>
        <w:rPr>
          <w:rFonts w:hint="eastAsia" w:cs="宋体"/>
          <w:sz w:val="21"/>
          <w:szCs w:val="21"/>
        </w:rPr>
        <w:t xml:space="preserve"> </w:t>
      </w:r>
      <w:r>
        <w:rPr>
          <w:rFonts w:hint="eastAsia" w:cs="宋体"/>
          <w:sz w:val="21"/>
          <w:szCs w:val="21"/>
        </w:rPr>
        <w:t xml:space="preserve">）</w:t>
      </w:r>
      <w:r/>
    </w:p>
    <w:p>
      <w:pPr>
        <w:pStyle w:val="803"/>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lang w:eastAsia="en-US"/>
        </w:rPr>
        <w:t xml:space="preserve">类似业绩一览表（</w:t>
      </w:r>
      <w:r>
        <w:rPr>
          <w:rFonts w:hint="eastAsia" w:cs="宋体"/>
          <w:sz w:val="21"/>
          <w:szCs w:val="21"/>
        </w:rPr>
        <w:t xml:space="preserve">详见投标文件</w:t>
      </w:r>
      <w:r>
        <w:rPr>
          <w:rFonts w:hint="eastAsia" w:cs="宋体"/>
          <w:sz w:val="21"/>
          <w:szCs w:val="21"/>
        </w:rPr>
        <w:t xml:space="preserve">格式）</w:t>
      </w:r>
      <w:r>
        <w:rPr>
          <w:rFonts w:cs="宋体"/>
          <w:sz w:val="21"/>
          <w:szCs w:val="21"/>
        </w:rPr>
        <w:t xml:space="preserve">；</w:t>
      </w:r>
      <w:r>
        <w:rPr>
          <w:rFonts w:hint="eastAsia" w:cs="宋体"/>
          <w:sz w:val="21"/>
          <w:szCs w:val="21"/>
        </w:rPr>
      </w:r>
      <w:r/>
    </w:p>
    <w:p>
      <w:pPr>
        <w:pStyle w:val="803"/>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rPr>
          <w:rFonts w:hint="eastAsia" w:cs="宋体"/>
          <w:sz w:val="21"/>
          <w:szCs w:val="21"/>
        </w:rPr>
        <w:t xml:space="preserve">；</w:t>
      </w:r>
      <w:r>
        <w:rPr>
          <w:rFonts w:hint="eastAsia" w:cs="宋体"/>
          <w:sz w:val="21"/>
          <w:szCs w:val="21"/>
        </w:rPr>
      </w:r>
      <w:r/>
    </w:p>
    <w:p>
      <w:pPr>
        <w:pStyle w:val="803"/>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818"/>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pStyle w:val="803"/>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803"/>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803"/>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w:t>
      </w:r>
      <w:r>
        <w:rPr>
          <w:rFonts w:hint="eastAsia"/>
          <w:sz w:val="21"/>
          <w:szCs w:val="21"/>
        </w:rPr>
        <w:t xml:space="preserve">成本项工作所需的</w:t>
      </w:r>
      <w:r>
        <w:rPr>
          <w:rFonts w:hint="eastAsia" w:cs="宋体"/>
          <w:sz w:val="21"/>
          <w:szCs w:val="21"/>
        </w:rPr>
        <w:t xml:space="preserve">一切费用，包括但不限于</w:t>
      </w:r>
      <w:r>
        <w:rPr>
          <w:rFonts w:hint="eastAsia" w:cs="宋体"/>
          <w:sz w:val="21"/>
          <w:szCs w:val="21"/>
        </w:rPr>
        <w:t xml:space="preserve">所有货物设备、附件、备件、配件、包装、运杂（到位）、安装调试、维护所需人员费用（工资、福利、培训、社会保险等）、所用设备工具购置及维修费用、所用材料消耗费用、设备更新费用、保险费用、仓储费用、管理费用、网络服务费、利润、税金、政策性文件规定及合同包含的所有风险、责任等各项应有费用</w:t>
      </w:r>
      <w:r>
        <w:rPr>
          <w:rFonts w:hint="eastAsia"/>
          <w:sz w:val="21"/>
          <w:szCs w:val="21"/>
        </w:rPr>
        <w:t xml:space="preserve">。</w:t>
      </w:r>
      <w:r/>
    </w:p>
    <w:p>
      <w:pPr>
        <w:pStyle w:val="803"/>
        <w:numPr>
          <w:ilvl w:val="0"/>
          <w:numId w:val="23"/>
        </w:numPr>
        <w:spacing w:line="400" w:lineRule="exact"/>
        <w:tabs>
          <w:tab w:val="left" w:pos="540" w:leader="none"/>
        </w:tabs>
        <w:rPr>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sz w:val="21"/>
          <w:szCs w:val="21"/>
        </w:rPr>
      </w:r>
      <w:r/>
    </w:p>
    <w:p>
      <w:pPr>
        <w:pStyle w:val="803"/>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03"/>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803"/>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pStyle w:val="803"/>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最低的投标报价或最高的折扣是中标的重要条件，但不是中标的唯一条件。</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803"/>
        <w:numPr>
          <w:ilvl w:val="0"/>
          <w:numId w:val="47"/>
        </w:numPr>
        <w:spacing w:line="400" w:lineRule="exact"/>
        <w:tabs>
          <w:tab w:val="left" w:pos="540" w:leader="none"/>
        </w:tabs>
        <w:rPr>
          <w:rFonts w:hint="eastAsia"/>
          <w:sz w:val="21"/>
          <w:szCs w:val="21"/>
        </w:rPr>
      </w:pPr>
      <w:r>
        <w:rPr>
          <w:rFonts w:hint="eastAsia"/>
          <w:sz w:val="21"/>
          <w:szCs w:val="21"/>
        </w:rPr>
        <w:t xml:space="preserve">根</w:t>
      </w:r>
      <w:r>
        <w:rPr>
          <w:rFonts w:hint="eastAsia"/>
          <w:sz w:val="21"/>
          <w:szCs w:val="21"/>
        </w:rPr>
        <w:t xml:space="preserve">据《关于做好政府采购支持企业发展有关事项的通知（苏财购〔2020〕52号）》文件规定取消政府采购投标保证金</w:t>
      </w:r>
      <w:r>
        <w:rPr>
          <w:rFonts w:hint="eastAsia"/>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803"/>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803"/>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803"/>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803"/>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p>
    <w:p>
      <w:pPr>
        <w:pStyle w:val="803"/>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pStyle w:val="803"/>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pStyle w:val="803"/>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w:t>
      </w:r>
      <w:r>
        <w:rPr>
          <w:rFonts w:hint="eastAsia"/>
          <w:sz w:val="21"/>
          <w:szCs w:val="21"/>
        </w:rPr>
        <w:t xml:space="preserve">件少于三份的，采购代理机构有权宣布本次招标失败</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803"/>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803"/>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803"/>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pStyle w:val="803"/>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803"/>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803"/>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803"/>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803"/>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803"/>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w:t>
      </w:r>
      <w:r>
        <w:rPr>
          <w:rFonts w:hint="eastAsia" w:ascii="宋体" w:hAnsi="宋体" w:eastAsia="宋体"/>
          <w:sz w:val="21"/>
          <w:szCs w:val="21"/>
        </w:rPr>
        <w:t xml:space="preserve">要求投标供应商对投标文件有关事项作解释或澄清；</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803"/>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818"/>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818"/>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w:t>
      </w:r>
      <w:r>
        <w:rPr>
          <w:rFonts w:hint="eastAsia" w:ascii="宋体" w:hAnsi="宋体" w:eastAsia="宋体"/>
          <w:sz w:val="21"/>
          <w:szCs w:val="21"/>
        </w:rPr>
        <w:t xml:space="preserve">供应商提出的质疑</w:t>
      </w:r>
      <w:r>
        <w:rPr>
          <w:rFonts w:hint="eastAsia" w:ascii="宋体" w:hAnsi="宋体" w:eastAsia="宋体"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803"/>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803"/>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pStyle w:val="803"/>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803"/>
        <w:numPr>
          <w:ilvl w:val="1"/>
          <w:numId w:val="32"/>
        </w:numPr>
        <w:spacing w:line="400" w:lineRule="exact"/>
        <w:tabs>
          <w:tab w:val="left" w:pos="540" w:leader="none"/>
        </w:tabs>
        <w:rPr>
          <w:sz w:val="21"/>
          <w:szCs w:val="21"/>
        </w:rPr>
      </w:pPr>
      <w:r>
        <w:rPr>
          <w:sz w:val="21"/>
          <w:szCs w:val="21"/>
        </w:rPr>
        <w:t xml:space="preserve">投标文件初审分为资格性检查和符合性检查。</w:t>
      </w:r>
      <w:r/>
    </w:p>
    <w:p>
      <w:pPr>
        <w:pStyle w:val="803"/>
        <w:ind w:left="360"/>
        <w:spacing w:line="400" w:lineRule="exact"/>
        <w:tabs>
          <w:tab w:val="left" w:pos="540" w:leader="none"/>
        </w:tabs>
        <w:rPr>
          <w:sz w:val="21"/>
          <w:szCs w:val="21"/>
        </w:rPr>
      </w:pPr>
      <w:r>
        <w:rPr>
          <w:sz w:val="21"/>
          <w:szCs w:val="21"/>
        </w:rPr>
        <w:t xml:space="preserve">28.1.1资格性检查。依据法律法规和招标文件的规定，采购人</w:t>
      </w:r>
      <w:r>
        <w:rPr>
          <w:sz w:val="21"/>
          <w:szCs w:val="21"/>
        </w:rPr>
        <w:t xml:space="preserve">或者采购代理机构依法对投标人的资格进行审查。对投标文件中的资格证明等进行审查，以确定投标供应商是否具备投标资格。</w:t>
      </w:r>
      <w:r/>
    </w:p>
    <w:p>
      <w:pPr>
        <w:pStyle w:val="803"/>
        <w:ind w:left="360"/>
        <w:spacing w:line="400" w:lineRule="exact"/>
        <w:tabs>
          <w:tab w:val="left" w:pos="540" w:leader="none"/>
        </w:tabs>
        <w:rPr>
          <w:sz w:val="21"/>
          <w:szCs w:val="21"/>
        </w:rPr>
      </w:pPr>
      <w:r>
        <w:rPr>
          <w:sz w:val="21"/>
          <w:szCs w:val="21"/>
        </w:rPr>
        <w:t xml:space="preserve">28.1.2 关于信用记录查询：</w:t>
      </w:r>
      <w:r/>
    </w:p>
    <w:p>
      <w:pPr>
        <w:pStyle w:val="803"/>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03"/>
        <w:ind w:left="360"/>
        <w:spacing w:line="400" w:lineRule="exact"/>
        <w:tabs>
          <w:tab w:val="left" w:pos="540" w:leader="none"/>
        </w:tabs>
        <w:rPr>
          <w:sz w:val="21"/>
          <w:szCs w:val="21"/>
        </w:rPr>
      </w:pPr>
      <w:r>
        <w:rPr>
          <w:sz w:val="21"/>
          <w:szCs w:val="21"/>
        </w:rPr>
        <w:t xml:space="preserve">28.1.2.1查询时间：评标开始前</w:t>
      </w:r>
      <w:r/>
    </w:p>
    <w:p>
      <w:pPr>
        <w:pStyle w:val="803"/>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803"/>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pStyle w:val="803"/>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p>
    <w:p>
      <w:pPr>
        <w:pStyle w:val="803"/>
        <w:ind w:left="360"/>
        <w:spacing w:line="400" w:lineRule="exact"/>
        <w:tabs>
          <w:tab w:val="left" w:pos="540" w:leader="none"/>
        </w:tabs>
        <w:rPr>
          <w:sz w:val="21"/>
          <w:szCs w:val="21"/>
        </w:rPr>
      </w:pPr>
      <w:r>
        <w:rPr>
          <w:sz w:val="21"/>
          <w:szCs w:val="21"/>
        </w:rPr>
        <w:t xml:space="preserve">28</w:t>
      </w:r>
      <w:r>
        <w:rPr>
          <w:sz w:val="21"/>
          <w:szCs w:val="21"/>
        </w:rPr>
        <w:t xml:space="preserve">.1.3符合性检查。依据招标文件的规定，从投标文件的有效性、完整性和对招标文件的响应程度进行审查，以确定是否对招标文件的实质性要求作出响应。</w:t>
      </w:r>
      <w:r/>
    </w:p>
    <w:p>
      <w:pPr>
        <w:pStyle w:val="803"/>
        <w:numPr>
          <w:ilvl w:val="1"/>
          <w:numId w:val="32"/>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03"/>
        <w:ind w:left="360"/>
        <w:spacing w:line="400" w:lineRule="exact"/>
        <w:tabs>
          <w:tab w:val="left" w:pos="540" w:leader="none"/>
        </w:tabs>
        <w:rPr>
          <w:sz w:val="21"/>
          <w:szCs w:val="21"/>
        </w:rPr>
      </w:pPr>
      <w:r>
        <w:rPr>
          <w:sz w:val="21"/>
          <w:szCs w:val="21"/>
        </w:rPr>
        <w:t xml:space="preserve">28.2.1 不同投标人的投标文件由同一单位或者个人编制；</w:t>
      </w:r>
      <w:r/>
    </w:p>
    <w:p>
      <w:pPr>
        <w:pStyle w:val="803"/>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803"/>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p>
    <w:p>
      <w:pPr>
        <w:pStyle w:val="803"/>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803"/>
        <w:ind w:left="360"/>
        <w:spacing w:line="400" w:lineRule="exact"/>
        <w:tabs>
          <w:tab w:val="left" w:pos="540" w:leader="none"/>
        </w:tabs>
        <w:rPr>
          <w:sz w:val="21"/>
          <w:szCs w:val="21"/>
        </w:rPr>
      </w:pPr>
      <w:r>
        <w:rPr>
          <w:sz w:val="21"/>
          <w:szCs w:val="21"/>
        </w:rPr>
        <w:t xml:space="preserve">28.2.5不同投标人的投标文件相互混装；</w:t>
      </w:r>
      <w:r/>
    </w:p>
    <w:p>
      <w:pPr>
        <w:pStyle w:val="803"/>
        <w:numPr>
          <w:ilvl w:val="1"/>
          <w:numId w:val="32"/>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w:t>
      </w:r>
      <w:r>
        <w:rPr>
          <w:sz w:val="21"/>
          <w:szCs w:val="21"/>
        </w:rPr>
        <w:t xml:space="preserve">公正的影响。</w:t>
      </w:r>
      <w:r/>
    </w:p>
    <w:p>
      <w:pPr>
        <w:pStyle w:val="803"/>
        <w:numPr>
          <w:ilvl w:val="1"/>
          <w:numId w:val="32"/>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803"/>
        <w:numPr>
          <w:ilvl w:val="1"/>
          <w:numId w:val="32"/>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pStyle w:val="803"/>
        <w:numPr>
          <w:ilvl w:val="1"/>
          <w:numId w:val="32"/>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803"/>
        <w:ind w:left="360"/>
        <w:spacing w:line="400" w:lineRule="exact"/>
        <w:tabs>
          <w:tab w:val="left" w:pos="540" w:leader="none"/>
        </w:tabs>
        <w:rPr>
          <w:sz w:val="21"/>
          <w:szCs w:val="21"/>
        </w:rPr>
      </w:pPr>
      <w:r>
        <w:rPr>
          <w:sz w:val="21"/>
          <w:szCs w:val="21"/>
        </w:rPr>
        <w:t xml:space="preserve">28.6.1投标文件中开标一</w:t>
      </w:r>
      <w:r>
        <w:rPr>
          <w:sz w:val="21"/>
          <w:szCs w:val="21"/>
        </w:rPr>
        <w:t xml:space="preserve">览表（报价表）内容与投标文件中相应内容不一致的，以开标一览表（报价表）为准；</w:t>
      </w:r>
      <w:r/>
    </w:p>
    <w:p>
      <w:pPr>
        <w:pStyle w:val="803"/>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803"/>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803"/>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p>
    <w:p>
      <w:pPr>
        <w:pStyle w:val="803"/>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pStyle w:val="803"/>
        <w:numPr>
          <w:ilvl w:val="1"/>
          <w:numId w:val="32"/>
        </w:numPr>
        <w:spacing w:line="400" w:lineRule="exact"/>
        <w:tabs>
          <w:tab w:val="left" w:pos="540" w:leader="none"/>
        </w:tabs>
        <w:rPr>
          <w:sz w:val="21"/>
          <w:szCs w:val="21"/>
        </w:rPr>
      </w:pPr>
      <w:r>
        <w:rPr>
          <w:rFonts w:hint="eastAsia"/>
          <w:sz w:val="21"/>
          <w:szCs w:val="21"/>
        </w:rPr>
        <w:t xml:space="preserve">根据（苏财购〔2025〕62号）关于推动解决政府采购异常低价</w:t>
      </w:r>
      <w:r>
        <w:rPr>
          <w:rFonts w:hint="eastAsia"/>
          <w:sz w:val="21"/>
          <w:szCs w:val="21"/>
        </w:rPr>
        <w:t xml:space="preserve">问题相关工作的通知。</w:t>
      </w:r>
      <w:r>
        <w:rPr>
          <w:sz w:val="21"/>
          <w:szCs w:val="21"/>
        </w:rPr>
      </w:r>
      <w:r/>
    </w:p>
    <w:p>
      <w:pPr>
        <w:pStyle w:val="803"/>
        <w:ind w:left="440"/>
        <w:spacing w:line="400" w:lineRule="exact"/>
        <w:tabs>
          <w:tab w:val="left" w:pos="540" w:leader="none"/>
        </w:tabs>
        <w:rPr>
          <w:rFonts w:hint="eastAsia"/>
          <w:sz w:val="21"/>
          <w:szCs w:val="21"/>
        </w:rPr>
      </w:pPr>
      <w:r>
        <w:rPr>
          <w:rFonts w:hint="eastAsia"/>
          <w:sz w:val="21"/>
          <w:szCs w:val="21"/>
        </w:rPr>
        <w:t xml:space="preserve">28.7.1政府采购评审中出现下列情形之一的，评审委员会应当启动异常低价投标（响应）审查程序：</w:t>
      </w:r>
      <w:r/>
    </w:p>
    <w:p>
      <w:pPr>
        <w:pStyle w:val="803"/>
        <w:ind w:left="440"/>
        <w:spacing w:line="400" w:lineRule="exact"/>
        <w:tabs>
          <w:tab w:val="left" w:pos="540" w:leader="none"/>
        </w:tabs>
        <w:rPr>
          <w:rFonts w:hint="eastAsia"/>
          <w:sz w:val="21"/>
          <w:szCs w:val="21"/>
        </w:rPr>
      </w:pPr>
      <w:r>
        <w:rPr>
          <w:rFonts w:hint="eastAsia"/>
          <w:sz w:val="21"/>
          <w:szCs w:val="21"/>
        </w:rPr>
        <w:t xml:space="preserve">28.7.1.1投标（响应）报价低于全部通过符合性审查供应商投标（响应）报价平均值50%的，即投标（响应）报价&lt;全部通过符合性审查供应商投标（响应）报价平均值×50%；</w:t>
      </w:r>
      <w:r/>
    </w:p>
    <w:p>
      <w:pPr>
        <w:pStyle w:val="803"/>
        <w:ind w:left="440"/>
        <w:spacing w:line="400" w:lineRule="exact"/>
        <w:tabs>
          <w:tab w:val="left" w:pos="540" w:leader="none"/>
        </w:tabs>
        <w:rPr>
          <w:rFonts w:hint="eastAsia"/>
          <w:sz w:val="21"/>
          <w:szCs w:val="21"/>
        </w:rPr>
      </w:pPr>
      <w:r>
        <w:rPr>
          <w:rFonts w:hint="eastAsia"/>
          <w:sz w:val="21"/>
          <w:szCs w:val="21"/>
        </w:rPr>
        <w:t xml:space="preserve">28.7.1.2投标（响应）报价低于通过符合性审查的次低报价供应商投标（响应）报价50%的，即投标（响应）报价&lt;通过符合性审查的次低报价供应商投标（响应）报价×50%；</w:t>
      </w:r>
      <w:r/>
    </w:p>
    <w:p>
      <w:pPr>
        <w:pStyle w:val="803"/>
        <w:ind w:left="440"/>
        <w:spacing w:line="400" w:lineRule="exact"/>
        <w:tabs>
          <w:tab w:val="left" w:pos="540" w:leader="none"/>
        </w:tabs>
        <w:rPr>
          <w:rFonts w:hint="eastAsia"/>
          <w:sz w:val="21"/>
          <w:szCs w:val="21"/>
        </w:rPr>
      </w:pPr>
      <w:r>
        <w:rPr>
          <w:rFonts w:hint="eastAsia"/>
          <w:sz w:val="21"/>
          <w:szCs w:val="21"/>
        </w:rPr>
        <w:t xml:space="preserve">28.7.1.3投标（响应）报价低于采购项目最高限价45%的，即投标（响应）报价&lt;采购项目最高限价×45%；</w:t>
      </w:r>
      <w:r>
        <w:rPr>
          <w:rFonts w:hint="eastAsia"/>
          <w:sz w:val="21"/>
          <w:szCs w:val="21"/>
        </w:rPr>
      </w:r>
      <w:r/>
    </w:p>
    <w:p>
      <w:pPr>
        <w:pStyle w:val="803"/>
        <w:ind w:left="440"/>
        <w:spacing w:line="400" w:lineRule="exact"/>
        <w:tabs>
          <w:tab w:val="left" w:pos="540" w:leader="none"/>
        </w:tabs>
        <w:rPr>
          <w:rFonts w:hint="eastAsia"/>
          <w:sz w:val="21"/>
          <w:szCs w:val="21"/>
        </w:rPr>
      </w:pPr>
      <w:r>
        <w:rPr>
          <w:rFonts w:hint="eastAsia"/>
          <w:sz w:val="21"/>
          <w:szCs w:val="21"/>
        </w:rPr>
        <w:t xml:space="preserve">28.7.1.4评审委员会基于专业判断，认为供应商报价过低，有可能影响产品质量或者不能诚信履约的其他情形。</w:t>
      </w:r>
      <w:r/>
    </w:p>
    <w:p>
      <w:pPr>
        <w:pStyle w:val="803"/>
        <w:ind w:left="440"/>
        <w:spacing w:line="400" w:lineRule="exact"/>
        <w:tabs>
          <w:tab w:val="left" w:pos="540" w:leader="none"/>
        </w:tabs>
        <w:rPr>
          <w:rFonts w:hint="eastAsia"/>
          <w:sz w:val="21"/>
          <w:szCs w:val="21"/>
        </w:rPr>
      </w:pPr>
      <w:r>
        <w:rPr>
          <w:rFonts w:hint="eastAsia"/>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sz w:val="21"/>
          <w:szCs w:val="21"/>
        </w:rPr>
        <w:t xml:space="preserve">应）文件一并提交相关书面说明及必要的证明材料的，在评审现场可不再重复提交。</w:t>
      </w:r>
      <w:r/>
    </w:p>
    <w:p>
      <w:pPr>
        <w:pStyle w:val="803"/>
        <w:ind w:left="440"/>
        <w:spacing w:line="400" w:lineRule="exact"/>
        <w:tabs>
          <w:tab w:val="left" w:pos="540" w:leader="none"/>
        </w:tabs>
        <w:rPr>
          <w:rFonts w:hint="eastAsia"/>
          <w:sz w:val="21"/>
          <w:szCs w:val="21"/>
        </w:rPr>
      </w:pPr>
      <w:r>
        <w:rPr>
          <w:rFonts w:hint="eastAsia"/>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3"/>
        <w:ind w:left="440"/>
        <w:spacing w:line="400" w:lineRule="exact"/>
        <w:tabs>
          <w:tab w:val="left" w:pos="540" w:leader="none"/>
        </w:tabs>
        <w:rPr>
          <w:rFonts w:hint="eastAsia"/>
          <w:sz w:val="21"/>
          <w:szCs w:val="21"/>
        </w:rPr>
      </w:pPr>
      <w:r>
        <w:rPr>
          <w:rFonts w:hint="eastAsia"/>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w:t>
      </w:r>
      <w:r>
        <w:rPr>
          <w:rFonts w:hint="eastAsia"/>
          <w:sz w:val="21"/>
          <w:szCs w:val="21"/>
        </w:rPr>
        <w:t xml:space="preserve">，不得实施影响评审公正的行为。</w:t>
      </w:r>
      <w:r/>
    </w:p>
    <w:p>
      <w:pPr>
        <w:pStyle w:val="803"/>
        <w:ind w:left="440"/>
        <w:spacing w:line="400" w:lineRule="exact"/>
        <w:tabs>
          <w:tab w:val="left" w:pos="540" w:leader="none"/>
        </w:tabs>
        <w:rPr>
          <w:rFonts w:hint="eastAsia"/>
          <w:sz w:val="21"/>
          <w:szCs w:val="21"/>
        </w:rPr>
      </w:pPr>
      <w:r>
        <w:rPr>
          <w:rFonts w:hint="eastAsia"/>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3"/>
        <w:ind w:left="440"/>
        <w:spacing w:line="400" w:lineRule="exact"/>
        <w:tabs>
          <w:tab w:val="left" w:pos="540" w:leader="none"/>
        </w:tabs>
        <w:rPr>
          <w:sz w:val="21"/>
          <w:szCs w:val="21"/>
        </w:rPr>
      </w:pPr>
      <w:r>
        <w:rPr>
          <w:rFonts w:hint="eastAsia"/>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w:t>
      </w:r>
      <w:r>
        <w:rPr>
          <w:rFonts w:hint="eastAsia"/>
          <w:sz w:val="21"/>
          <w:szCs w:val="21"/>
        </w:rPr>
        <w:t xml:space="preserve">责任。</w:t>
      </w:r>
      <w:r>
        <w:rPr>
          <w:sz w:val="21"/>
          <w:szCs w:val="21"/>
        </w:rPr>
      </w:r>
      <w:r/>
    </w:p>
    <w:p>
      <w:pPr>
        <w:pStyle w:val="803"/>
        <w:numPr>
          <w:ilvl w:val="1"/>
          <w:numId w:val="32"/>
        </w:numPr>
        <w:spacing w:line="400" w:lineRule="exact"/>
        <w:tabs>
          <w:tab w:val="left" w:pos="540" w:leader="none"/>
        </w:tabs>
        <w:rPr>
          <w:sz w:val="21"/>
          <w:szCs w:val="21"/>
        </w:rPr>
      </w:pPr>
      <w:r>
        <w:rPr>
          <w:sz w:val="21"/>
          <w:szCs w:val="21"/>
        </w:rPr>
        <w:t xml:space="preserve">对不同文字文本投标文件的解释发生异议的，以中文文本为准。</w:t>
      </w:r>
      <w:r/>
    </w:p>
    <w:p>
      <w:pPr>
        <w:pStyle w:val="803"/>
        <w:numPr>
          <w:ilvl w:val="1"/>
          <w:numId w:val="32"/>
        </w:numPr>
        <w:spacing w:line="400" w:lineRule="exact"/>
        <w:tabs>
          <w:tab w:val="left" w:pos="540" w:leader="none"/>
        </w:tabs>
        <w:rPr>
          <w:sz w:val="21"/>
          <w:szCs w:val="21"/>
        </w:rPr>
      </w:pPr>
      <w:r>
        <w:rPr>
          <w:sz w:val="21"/>
          <w:szCs w:val="21"/>
        </w:rPr>
        <w:t xml:space="preserve">评标委员会对投标文件的判定，只依据投标内容本身，不依靠开标后的任何外来证明。</w:t>
      </w:r>
      <w:r/>
    </w:p>
    <w:p>
      <w:pPr>
        <w:pStyle w:val="803"/>
        <w:numPr>
          <w:ilvl w:val="1"/>
          <w:numId w:val="32"/>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rPr>
          <w:sz w:val="21"/>
          <w:szCs w:val="21"/>
        </w:rPr>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803"/>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803"/>
        <w:numPr>
          <w:ilvl w:val="1"/>
          <w:numId w:val="34"/>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803"/>
        <w:ind w:left="709"/>
        <w:spacing w:line="400" w:lineRule="exact"/>
        <w:rPr>
          <w:rFonts w:cs="宋体"/>
          <w:sz w:val="21"/>
          <w:szCs w:val="21"/>
        </w:rPr>
      </w:pPr>
      <w:r>
        <w:rPr>
          <w:rFonts w:cs="宋体"/>
          <w:sz w:val="21"/>
          <w:szCs w:val="21"/>
        </w:rPr>
        <w:t xml:space="preserve">30.1.1投标文件未按招标文件要求签署、盖章或电子签章的；</w:t>
      </w:r>
      <w:r/>
    </w:p>
    <w:p>
      <w:pPr>
        <w:pStyle w:val="803"/>
        <w:ind w:left="709"/>
        <w:spacing w:line="400" w:lineRule="exact"/>
        <w:rPr>
          <w:rFonts w:cs="宋体"/>
          <w:sz w:val="21"/>
          <w:szCs w:val="21"/>
        </w:rPr>
      </w:pPr>
      <w:r>
        <w:rPr>
          <w:rFonts w:cs="宋体"/>
          <w:sz w:val="21"/>
          <w:szCs w:val="21"/>
        </w:rPr>
        <w:t xml:space="preserve">30.1.2不具备招标文件中规定的资格要求的；</w:t>
      </w:r>
      <w:r/>
    </w:p>
    <w:p>
      <w:pPr>
        <w:pStyle w:val="803"/>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803"/>
        <w:ind w:left="709"/>
        <w:spacing w:line="400" w:lineRule="exact"/>
        <w:rPr>
          <w:rFonts w:cs="宋体"/>
          <w:sz w:val="21"/>
          <w:szCs w:val="21"/>
        </w:rPr>
      </w:pPr>
      <w:r>
        <w:rPr>
          <w:rFonts w:cs="宋体"/>
          <w:sz w:val="21"/>
          <w:szCs w:val="21"/>
        </w:rPr>
        <w:t xml:space="preserve">30.1.4不同投标人的投标文件使用同一台电脑编制的；</w:t>
      </w:r>
      <w:r/>
    </w:p>
    <w:p>
      <w:pPr>
        <w:pStyle w:val="803"/>
        <w:ind w:left="709"/>
        <w:spacing w:line="400" w:lineRule="exact"/>
        <w:rPr>
          <w:rFonts w:cs="宋体"/>
          <w:sz w:val="21"/>
          <w:szCs w:val="21"/>
        </w:rPr>
      </w:pPr>
      <w:r>
        <w:rPr>
          <w:rFonts w:cs="宋体"/>
          <w:sz w:val="21"/>
          <w:szCs w:val="21"/>
        </w:rPr>
        <w:t xml:space="preserve">30.1.5投标文件含有采购人不能接受的附加条件的；</w:t>
      </w:r>
      <w:r/>
    </w:p>
    <w:p>
      <w:pPr>
        <w:pStyle w:val="803"/>
        <w:ind w:left="709"/>
        <w:spacing w:line="400" w:lineRule="exact"/>
        <w:rPr>
          <w:rFonts w:cs="宋体"/>
          <w:sz w:val="21"/>
          <w:szCs w:val="21"/>
        </w:rPr>
      </w:pPr>
      <w:r>
        <w:rPr>
          <w:rFonts w:cs="宋体"/>
          <w:sz w:val="21"/>
          <w:szCs w:val="21"/>
        </w:rPr>
        <w:t xml:space="preserve">30.1.6法律、法规和招标文件规定的其他无效情形。</w:t>
      </w:r>
      <w:r/>
    </w:p>
    <w:p>
      <w:pPr>
        <w:pStyle w:val="803"/>
        <w:numPr>
          <w:ilvl w:val="1"/>
          <w:numId w:val="34"/>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803"/>
        <w:ind w:left="709"/>
        <w:spacing w:line="400" w:lineRule="exact"/>
        <w:rPr>
          <w:rFonts w:cs="宋体"/>
          <w:sz w:val="21"/>
          <w:szCs w:val="21"/>
        </w:rPr>
      </w:pPr>
      <w:r>
        <w:rPr>
          <w:rFonts w:cs="宋体"/>
          <w:sz w:val="21"/>
          <w:szCs w:val="21"/>
        </w:rPr>
        <w:t xml:space="preserve">30.2.1符合专业条件</w:t>
      </w:r>
      <w:r>
        <w:rPr>
          <w:rFonts w:cs="宋体"/>
          <w:sz w:val="21"/>
          <w:szCs w:val="21"/>
        </w:rPr>
        <w:t xml:space="preserve">的供应商或者对招标文件作实质响应的供应商不足三家的；</w:t>
      </w:r>
      <w:r/>
    </w:p>
    <w:p>
      <w:pPr>
        <w:pStyle w:val="803"/>
        <w:ind w:left="709"/>
        <w:spacing w:line="400" w:lineRule="exact"/>
        <w:rPr>
          <w:rFonts w:cs="宋体"/>
          <w:sz w:val="21"/>
          <w:szCs w:val="21"/>
        </w:rPr>
      </w:pPr>
      <w:r>
        <w:rPr>
          <w:rFonts w:cs="宋体"/>
          <w:sz w:val="21"/>
          <w:szCs w:val="21"/>
        </w:rPr>
        <w:t xml:space="preserve">30.2.2出现影响采购公正的违法、违规行为的；</w:t>
      </w:r>
      <w:r/>
    </w:p>
    <w:p>
      <w:pPr>
        <w:pStyle w:val="803"/>
        <w:ind w:left="709"/>
        <w:spacing w:line="400" w:lineRule="exact"/>
        <w:rPr>
          <w:rFonts w:cs="宋体"/>
          <w:sz w:val="21"/>
          <w:szCs w:val="21"/>
        </w:rPr>
      </w:pPr>
      <w:r>
        <w:rPr>
          <w:rFonts w:cs="宋体"/>
          <w:sz w:val="21"/>
          <w:szCs w:val="21"/>
        </w:rPr>
        <w:t xml:space="preserve">30.2.3投标人的报价均超过了采购预算，采购人不能支付的；</w:t>
      </w:r>
      <w:r/>
    </w:p>
    <w:p>
      <w:pPr>
        <w:pStyle w:val="803"/>
        <w:ind w:left="709"/>
        <w:spacing w:line="400" w:lineRule="exact"/>
        <w:rPr>
          <w:rFonts w:cs="宋体"/>
          <w:sz w:val="21"/>
          <w:szCs w:val="21"/>
        </w:rPr>
      </w:pPr>
      <w:r>
        <w:rPr>
          <w:rFonts w:cs="宋体"/>
          <w:sz w:val="21"/>
          <w:szCs w:val="21"/>
        </w:rPr>
        <w:t xml:space="preserve">30.2.4因重大变故，采购任务取消的。</w:t>
      </w:r>
      <w:r/>
    </w:p>
    <w:p>
      <w:pPr>
        <w:pStyle w:val="803"/>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803"/>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pStyle w:val="803"/>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803"/>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最低的投标报价或最高的折扣是中标的重要条件，但不是唯一条件。</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803"/>
        <w:numPr>
          <w:ilvl w:val="1"/>
          <w:numId w:val="36"/>
        </w:numPr>
        <w:spacing w:line="400" w:lineRule="exact"/>
        <w:tabs>
          <w:tab w:val="left" w:pos="540" w:leader="none"/>
        </w:tabs>
        <w:rPr>
          <w:rFonts w:hint="eastAsia"/>
          <w:sz w:val="21"/>
          <w:szCs w:val="21"/>
        </w:rPr>
      </w:pPr>
      <w:r>
        <w:rPr>
          <w:sz w:val="21"/>
          <w:szCs w:val="21"/>
        </w:rPr>
        <w:t xml:space="preserve">评</w:t>
      </w:r>
      <w:r>
        <w:rPr>
          <w:rFonts w:hint="eastAsia"/>
          <w:sz w:val="21"/>
          <w:szCs w:val="21"/>
        </w:rPr>
        <w:t xml:space="preserve">标委员会按招标文件规定的评标方法和标准进行详细评审后，按招标采购单位的委托确定一名中标单位。</w:t>
      </w:r>
      <w:r>
        <w:rPr>
          <w:rFonts w:hint="eastAsia"/>
          <w:sz w:val="21"/>
          <w:szCs w:val="21"/>
        </w:rPr>
      </w:r>
      <w:r/>
    </w:p>
    <w:p>
      <w:pPr>
        <w:pStyle w:val="803"/>
        <w:numPr>
          <w:ilvl w:val="1"/>
          <w:numId w:val="36"/>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803"/>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w:t>
      </w:r>
      <w:r>
        <w:rPr>
          <w:rFonts w:hint="eastAsia"/>
          <w:sz w:val="21"/>
          <w:szCs w:val="21"/>
        </w:rPr>
        <w:t xml:space="preserve">后7个工作日后向招标采购单位提出质疑或质疑未经投标单位法定代表人或参加投标的代理人签署，招标采购单位有权对该质疑不予答复。</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803"/>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803"/>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候选人中重新确定，或者重新进行招标。</w:t>
      </w:r>
      <w:r/>
    </w:p>
    <w:p>
      <w:pPr>
        <w:pStyle w:val="803"/>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w:t>
      </w:r>
      <w:r>
        <w:rPr>
          <w:rFonts w:hint="eastAsia"/>
          <w:sz w:val="21"/>
          <w:szCs w:val="21"/>
        </w:rPr>
        <w:t xml:space="preserve">服务的，在不改变合同其他条款的前提下，可与中标供应商签订补充合同，但所有补充合同的采购金额不得超过原合同采购金额的百分之十。</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p>
    <w:p>
      <w:pPr>
        <w:pStyle w:val="803"/>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803"/>
        <w:numPr>
          <w:ilvl w:val="1"/>
          <w:numId w:val="38"/>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bCs/>
          <w:sz w:val="21"/>
          <w:szCs w:val="21"/>
        </w:rPr>
        <w:t xml:space="preserve">。</w:t>
      </w:r>
      <w:r>
        <w:rPr>
          <w:sz w:val="21"/>
          <w:szCs w:val="21"/>
        </w:rPr>
      </w:r>
      <w:r/>
    </w:p>
    <w:p>
      <w:pPr>
        <w:pStyle w:val="803"/>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pStyle w:val="803"/>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803"/>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803"/>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pStyle w:val="803"/>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pStyle w:val="803"/>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803"/>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p>
    <w:p>
      <w:pPr>
        <w:pStyle w:val="803"/>
        <w:numPr>
          <w:ilvl w:val="1"/>
          <w:numId w:val="42"/>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803"/>
        <w:numPr>
          <w:ilvl w:val="1"/>
          <w:numId w:val="42"/>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p>
    <w:p>
      <w:pPr>
        <w:pStyle w:val="803"/>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803"/>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803"/>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803"/>
        <w:numPr>
          <w:ilvl w:val="1"/>
          <w:numId w:val="44"/>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804"/>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7" w:name="投标文件格式"/>
      <w:r>
        <w:rPr>
          <w:rFonts w:hint="eastAsia" w:ascii="宋体" w:hAnsi="宋体" w:cs="宋体"/>
        </w:rPr>
        <w:t xml:space="preserve">投标文件格式</w:t>
      </w:r>
      <w:bookmarkEnd w:id="7"/>
      <w:r>
        <w:rPr>
          <w:rFonts w:hint="eastAsia" w:cs="宋体"/>
          <w:b w:val="0"/>
          <w:bCs/>
          <w:szCs w:val="44"/>
        </w:rPr>
      </w:r>
      <w:r/>
    </w:p>
    <w:p>
      <w:pPr>
        <w:pStyle w:val="803"/>
        <w:ind w:firstLine="422"/>
        <w:spacing w:line="400" w:lineRule="exact"/>
        <w:rPr>
          <w:rFonts w:hint="eastAsia" w:cs="宋体"/>
          <w:b/>
          <w:bCs/>
          <w:sz w:val="21"/>
          <w:szCs w:val="21"/>
        </w:rPr>
      </w:pPr>
      <w:r>
        <w:rPr>
          <w:rFonts w:hint="eastAsia" w:cs="宋体"/>
          <w:b/>
          <w:bCs/>
          <w:sz w:val="21"/>
          <w:szCs w:val="21"/>
        </w:rPr>
        <w:t xml:space="preserve">说明：</w:t>
      </w:r>
      <w:r/>
    </w:p>
    <w:p>
      <w:pPr>
        <w:pStyle w:val="803"/>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w:t>
      </w:r>
      <w:r>
        <w:rPr>
          <w:rFonts w:hint="eastAsia" w:cs="宋体"/>
          <w:sz w:val="21"/>
          <w:szCs w:val="21"/>
        </w:rPr>
        <w:t xml:space="preserve">附注评分目录表，以便评委评分时查找到相对应的页码。</w:t>
      </w:r>
      <w:r/>
    </w:p>
    <w:p>
      <w:pPr>
        <w:pStyle w:val="803"/>
        <w:rPr>
          <w:rFonts w:hint="eastAsia" w:cs="宋体"/>
          <w:b/>
          <w:sz w:val="21"/>
          <w:szCs w:val="21"/>
        </w:rPr>
      </w:pPr>
      <w:r>
        <w:rPr>
          <w:rFonts w:hint="eastAsia" w:cs="宋体"/>
          <w:b/>
          <w:sz w:val="21"/>
          <w:szCs w:val="21"/>
        </w:rPr>
        <w:br w:type="page" w:clear="all"/>
        <w:t xml:space="preserve">附件1、投标函</w:t>
      </w:r>
      <w:r/>
    </w:p>
    <w:p>
      <w:pPr>
        <w:pStyle w:val="803"/>
        <w:ind w:left="480"/>
        <w:rPr>
          <w:rFonts w:hint="eastAsia" w:cs="宋体"/>
          <w:sz w:val="21"/>
          <w:szCs w:val="21"/>
        </w:rPr>
      </w:pPr>
      <w:r>
        <w:rPr>
          <w:rFonts w:hint="eastAsia" w:cs="宋体"/>
          <w:sz w:val="21"/>
          <w:szCs w:val="21"/>
        </w:rPr>
      </w:r>
      <w:r/>
    </w:p>
    <w:p>
      <w:pPr>
        <w:pStyle w:val="854"/>
        <w:ind w:left="0" w:firstLine="0"/>
        <w:spacing w:line="360" w:lineRule="auto"/>
        <w:rPr>
          <w:rFonts w:hint="eastAsia" w:ascii="宋体" w:hAnsi="宋体" w:cs="宋体"/>
          <w:bCs/>
          <w:sz w:val="21"/>
          <w:szCs w:val="21"/>
        </w:rPr>
      </w:pPr>
      <w:r>
        <w:rPr>
          <w:rFonts w:hint="eastAsia" w:ascii="宋体" w:hAnsi="宋体" w:cs="宋体"/>
          <w:bCs/>
          <w:sz w:val="21"/>
          <w:szCs w:val="21"/>
        </w:rPr>
        <w:t xml:space="preserve">苏州晋业建设咨询有限公司</w:t>
      </w:r>
      <w:r>
        <w:rPr>
          <w:rFonts w:hint="eastAsia" w:ascii="宋体" w:hAnsi="宋体" w:cs="宋体"/>
          <w:bCs/>
          <w:sz w:val="21"/>
          <w:szCs w:val="21"/>
        </w:rPr>
        <w:t xml:space="preserve">：</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JSZC-320585-JINY-G2026-0001</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54"/>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我们已详细审查全部招标文件，包括更正文件(如有)，对招标文件及更正公告(如有)无任何异议。我们完全理解并同意放弃对这方面有不明及误解的权力。</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039"/>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w:t>
      </w:r>
      <w:r>
        <w:rPr>
          <w:rFonts w:hint="eastAsia" w:ascii="宋体" w:hAnsi="宋体" w:cs="宋体"/>
          <w:bCs/>
          <w:sz w:val="21"/>
          <w:szCs w:val="21"/>
        </w:rPr>
        <w:t xml:space="preserve">（盖章）</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854"/>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803"/>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818"/>
        <w:rPr>
          <w:rFonts w:hint="eastAsia" w:ascii="宋体" w:hAnsi="宋体" w:eastAsia="宋体" w:cs="宋体"/>
          <w:sz w:val="21"/>
          <w:szCs w:val="21"/>
        </w:rPr>
      </w:pPr>
      <w:r>
        <w:rPr>
          <w:rFonts w:hint="eastAsia" w:ascii="宋体" w:hAnsi="宋体" w:eastAsia="宋体" w:cs="宋体"/>
          <w:sz w:val="21"/>
          <w:szCs w:val="21"/>
        </w:rPr>
      </w:r>
      <w:r/>
    </w:p>
    <w:p>
      <w:pPr>
        <w:pStyle w:val="818"/>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18"/>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苏州晋业建设咨询有限公司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JSZC-320585-JINY-G2026-0001</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w:t>
      </w:r>
      <w:r>
        <w:rPr>
          <w:rFonts w:hint="eastAsia" w:ascii="宋体" w:hAnsi="宋体" w:eastAsia="宋体" w:cs="宋体"/>
          <w:sz w:val="21"/>
          <w:szCs w:val="21"/>
        </w:rPr>
        <w:t xml:space="preserve">同谈判过程中所签署的一切文件和处理与这有关的一切事务，我均予以承认。</w:t>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18"/>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1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818"/>
        <w:jc w:val="right"/>
        <w:rPr>
          <w:rFonts w:hint="eastAsia" w:ascii="宋体" w:hAnsi="宋体" w:eastAsia="宋体" w:cs="宋体"/>
          <w:sz w:val="21"/>
          <w:szCs w:val="21"/>
        </w:rPr>
      </w:pPr>
      <w:r>
        <w:rPr>
          <w:rFonts w:hint="eastAsia" w:ascii="宋体" w:hAnsi="宋体" w:eastAsia="宋体" w:cs="宋体"/>
          <w:sz w:val="21"/>
          <w:szCs w:val="21"/>
        </w:rPr>
      </w:r>
      <w:r/>
    </w:p>
    <w:p>
      <w:pPr>
        <w:pStyle w:val="818"/>
        <w:jc w:val="right"/>
        <w:rPr>
          <w:rFonts w:hint="eastAsia" w:ascii="宋体" w:hAnsi="宋体" w:eastAsia="宋体" w:cs="宋体"/>
          <w:sz w:val="21"/>
          <w:szCs w:val="21"/>
        </w:rPr>
      </w:pPr>
      <w:r>
        <w:rPr>
          <w:rFonts w:hint="eastAsia" w:ascii="宋体" w:hAnsi="宋体" w:eastAsia="宋体" w:cs="宋体"/>
          <w:sz w:val="21"/>
          <w:szCs w:val="21"/>
        </w:rPr>
      </w:r>
      <w:r/>
    </w:p>
    <w:p>
      <w:pPr>
        <w:pStyle w:val="818"/>
        <w:jc w:val="right"/>
        <w:rPr>
          <w:rFonts w:hint="eastAsia" w:ascii="宋体" w:hAnsi="宋体" w:eastAsia="宋体" w:cs="宋体"/>
          <w:sz w:val="21"/>
          <w:szCs w:val="21"/>
        </w:rPr>
      </w:pPr>
      <w:r>
        <w:rPr>
          <w:rFonts w:hint="eastAsia" w:ascii="宋体" w:hAnsi="宋体" w:eastAsia="宋体" w:cs="宋体"/>
          <w:sz w:val="21"/>
          <w:szCs w:val="21"/>
        </w:rPr>
      </w:r>
      <w:r/>
    </w:p>
    <w:p>
      <w:pPr>
        <w:pStyle w:val="818"/>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803"/>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803"/>
        <w:jc w:val="center"/>
        <w:spacing w:line="480" w:lineRule="auto"/>
        <w:rPr>
          <w:rFonts w:hint="eastAsia" w:cs="宋体"/>
          <w:b/>
          <w:sz w:val="21"/>
          <w:szCs w:val="21"/>
        </w:rPr>
      </w:pPr>
      <w:r>
        <w:rPr>
          <w:rFonts w:hint="eastAsia" w:cs="宋体"/>
          <w:b/>
          <w:sz w:val="21"/>
          <w:szCs w:val="21"/>
        </w:rPr>
        <w:t xml:space="preserve">开标一览表</w:t>
      </w:r>
      <w:r/>
    </w:p>
    <w:tbl>
      <w:tblPr>
        <w:tblW w:w="705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951"/>
        <w:gridCol w:w="5103"/>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803"/>
              <w:widowControl/>
              <w:rPr>
                <w:rFonts w:hint="eastAsia" w:cs="宋体"/>
                <w:sz w:val="21"/>
                <w:szCs w:val="21"/>
              </w:rPr>
            </w:pPr>
            <w:r>
              <w:rPr>
                <w:rFonts w:cs="宋体"/>
                <w:sz w:val="21"/>
                <w:szCs w:val="21"/>
              </w:rPr>
              <w:t xml:space="preserve">2026年璜泾镇道路</w:t>
            </w:r>
            <w:r>
              <w:rPr>
                <w:rFonts w:cs="宋体"/>
                <w:sz w:val="21"/>
                <w:szCs w:val="21"/>
              </w:rPr>
              <w:t xml:space="preserve">交通安全设施零星维护服务</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投标报价</w:t>
            </w:r>
            <w:r>
              <w:rPr>
                <w:rFonts w:hint="eastAsia" w:cs="宋体"/>
                <w:sz w:val="21"/>
                <w:szCs w:val="21"/>
              </w:rPr>
              <w:t xml:space="preserve">（元）</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803"/>
              <w:widowControl/>
              <w:rPr>
                <w:rFonts w:hint="eastAsia" w:cs="宋体"/>
                <w:sz w:val="21"/>
                <w:szCs w:val="21"/>
              </w:rPr>
            </w:pPr>
            <w:r>
              <w:rPr>
                <w:rFonts w:hint="eastAsia" w:cs="宋体"/>
                <w:sz w:val="21"/>
                <w:szCs w:val="21"/>
              </w:rPr>
            </w:r>
            <w:r/>
          </w:p>
        </w:tc>
      </w:tr>
    </w:tbl>
    <w:p>
      <w:pPr>
        <w:pStyle w:val="803"/>
        <w:ind w:firstLine="420"/>
        <w:jc w:val="left"/>
        <w:spacing w:line="360" w:lineRule="auto"/>
        <w:rPr>
          <w:rFonts w:cs="宋体"/>
          <w:sz w:val="21"/>
          <w:szCs w:val="21"/>
        </w:rPr>
      </w:pPr>
      <w:r>
        <w:rPr>
          <w:rFonts w:cs="宋体"/>
          <w:sz w:val="21"/>
          <w:szCs w:val="21"/>
        </w:rPr>
      </w:r>
      <w:r/>
    </w:p>
    <w:p>
      <w:pPr>
        <w:pStyle w:val="803"/>
        <w:ind w:firstLine="420"/>
        <w:jc w:val="left"/>
        <w:spacing w:line="360" w:lineRule="auto"/>
        <w:rPr>
          <w:rFonts w:hint="eastAsia" w:cs="宋体"/>
          <w:sz w:val="21"/>
          <w:szCs w:val="21"/>
        </w:rPr>
      </w:pPr>
      <w:r>
        <w:rPr>
          <w:rFonts w:hint="eastAsia" w:cs="宋体"/>
          <w:sz w:val="21"/>
          <w:szCs w:val="21"/>
        </w:rPr>
      </w:r>
      <w:r/>
    </w:p>
    <w:p>
      <w:pPr>
        <w:pStyle w:val="803"/>
        <w:ind w:firstLine="420"/>
        <w:jc w:val="left"/>
        <w:spacing w:line="360" w:lineRule="auto"/>
        <w:rPr>
          <w:rFonts w:hint="eastAsia" w:cs="宋体"/>
          <w:sz w:val="21"/>
          <w:szCs w:val="21"/>
        </w:rPr>
      </w:pPr>
      <w:r>
        <w:rPr>
          <w:rFonts w:hint="eastAsia" w:cs="宋体"/>
          <w:sz w:val="21"/>
          <w:szCs w:val="21"/>
        </w:rPr>
        <w:t xml:space="preserve">投标人名称：            （盖章）</w:t>
      </w:r>
      <w:r/>
    </w:p>
    <w:p>
      <w:pPr>
        <w:pStyle w:val="803"/>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803"/>
        <w:ind w:firstLine="420"/>
        <w:jc w:val="left"/>
        <w:spacing w:line="360" w:lineRule="auto"/>
        <w:rPr>
          <w:rFonts w:hint="eastAsia" w:cs="宋体"/>
          <w:sz w:val="21"/>
          <w:szCs w:val="21"/>
        </w:rPr>
      </w:pPr>
      <w:r>
        <w:rPr>
          <w:rFonts w:hint="eastAsia" w:cs="宋体"/>
          <w:sz w:val="21"/>
          <w:szCs w:val="21"/>
        </w:rPr>
        <w:t xml:space="preserve">日期：    年    月    日</w:t>
      </w:r>
      <w:r/>
    </w:p>
    <w:p>
      <w:pPr>
        <w:pStyle w:val="803"/>
        <w:spacing w:line="440" w:lineRule="exact"/>
        <w:rPr>
          <w:rFonts w:cs="宋体"/>
          <w:b/>
          <w:sz w:val="21"/>
          <w:szCs w:val="21"/>
        </w:rPr>
      </w:pPr>
      <w:r>
        <w:rPr>
          <w:rFonts w:hint="eastAsia" w:cs="宋体"/>
          <w:b/>
          <w:sz w:val="21"/>
          <w:szCs w:val="21"/>
        </w:rPr>
        <w:br w:type="page" w:clear="all"/>
        <w:t xml:space="preserve">附件4、投标报价分析表</w:t>
      </w:r>
      <w:r>
        <w:rPr>
          <w:rFonts w:cs="宋体"/>
          <w:b/>
          <w:sz w:val="21"/>
          <w:szCs w:val="21"/>
        </w:rPr>
      </w:r>
      <w:r/>
    </w:p>
    <w:p>
      <w:pPr>
        <w:pStyle w:val="803"/>
        <w:ind w:firstLine="420"/>
        <w:jc w:val="left"/>
        <w:spacing w:line="360" w:lineRule="auto"/>
        <w:rPr>
          <w:sz w:val="21"/>
          <w:szCs w:val="21"/>
        </w:rPr>
      </w:pPr>
      <w:r>
        <w:rPr>
          <w:sz w:val="21"/>
          <w:szCs w:val="21"/>
        </w:rPr>
      </w:r>
      <w:r/>
    </w:p>
    <w:p>
      <w:pPr>
        <w:pStyle w:val="803"/>
        <w:jc w:val="center"/>
        <w:spacing w:line="480" w:lineRule="auto"/>
        <w:rPr>
          <w:b/>
          <w:sz w:val="21"/>
          <w:szCs w:val="21"/>
        </w:rPr>
      </w:pPr>
      <w:r>
        <w:rPr>
          <w:rFonts w:hint="eastAsia"/>
          <w:b/>
          <w:sz w:val="21"/>
          <w:szCs w:val="21"/>
        </w:rPr>
        <w:t xml:space="preserve">投标报价分析表</w:t>
      </w:r>
      <w:r>
        <w:rPr>
          <w:b/>
          <w:sz w:val="21"/>
          <w:szCs w:val="21"/>
        </w:rPr>
      </w:r>
      <w:r/>
    </w:p>
    <w:p>
      <w:pPr>
        <w:pStyle w:val="803"/>
        <w:jc w:val="center"/>
        <w:spacing w:line="480" w:lineRule="auto"/>
        <w:rPr>
          <w:bCs/>
          <w:sz w:val="21"/>
          <w:szCs w:val="21"/>
        </w:rPr>
      </w:pPr>
      <w:r>
        <w:rPr>
          <w:rFonts w:hint="eastAsia"/>
          <w:bCs/>
          <w:sz w:val="21"/>
          <w:szCs w:val="21"/>
        </w:rPr>
        <w:t xml:space="preserve">采购编号</w:t>
      </w:r>
      <w:r>
        <w:rPr>
          <w:bCs/>
          <w:sz w:val="21"/>
          <w:szCs w:val="21"/>
        </w:rPr>
        <w:t xml:space="preserve">:                                                           </w:t>
      </w:r>
      <w:r>
        <w:rPr>
          <w:rFonts w:hint="eastAsia"/>
          <w:bCs/>
          <w:sz w:val="21"/>
          <w:szCs w:val="21"/>
        </w:rPr>
        <w:t xml:space="preserve">价格单位：元</w:t>
      </w:r>
      <w:r>
        <w:rPr>
          <w:bCs/>
          <w:sz w:val="21"/>
          <w:szCs w:val="21"/>
        </w:rPr>
      </w:r>
      <w:r/>
    </w:p>
    <w:tbl>
      <w:tblPr>
        <w:tblW w:w="99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898"/>
        <w:gridCol w:w="2017"/>
        <w:gridCol w:w="966"/>
        <w:gridCol w:w="992"/>
        <w:gridCol w:w="1134"/>
        <w:gridCol w:w="1134"/>
        <w:gridCol w:w="1183"/>
      </w:tblGrid>
      <w:tr>
        <w:trPr>
          <w:trHeight w:val="270"/>
        </w:trPr>
        <w:tc>
          <w:tcPr>
            <w:tcW w:w="643" w:type="dxa"/>
            <w:vAlign w:val="center"/>
            <w:textDirection w:val="lrTb"/>
            <w:noWrap w:val="false"/>
          </w:tcPr>
          <w:p>
            <w:pPr>
              <w:pStyle w:val="803"/>
              <w:jc w:val="center"/>
              <w:widowControl/>
              <w:rPr>
                <w:rFonts w:cs="宋体"/>
                <w:b/>
                <w:bCs/>
                <w:sz w:val="21"/>
                <w:szCs w:val="21"/>
              </w:rPr>
            </w:pPr>
            <w:r>
              <w:rPr>
                <w:rFonts w:hint="eastAsia" w:cs="宋体"/>
                <w:b/>
                <w:bCs/>
                <w:sz w:val="21"/>
                <w:szCs w:val="21"/>
              </w:rPr>
              <w:t xml:space="preserve">序号</w:t>
            </w:r>
            <w:r>
              <w:rPr>
                <w:rFonts w:cs="宋体"/>
                <w:b/>
                <w:bCs/>
                <w:sz w:val="21"/>
                <w:szCs w:val="21"/>
              </w:rPr>
            </w:r>
            <w:r/>
          </w:p>
        </w:tc>
        <w:tc>
          <w:tcPr>
            <w:tcW w:w="1898"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标的物名称</w:t>
            </w:r>
            <w:r/>
          </w:p>
        </w:tc>
        <w:tc>
          <w:tcPr>
            <w:tcW w:w="2017"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规格尺寸</w:t>
            </w:r>
            <w:r/>
          </w:p>
        </w:tc>
        <w:tc>
          <w:tcPr>
            <w:tcW w:w="966"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单位</w:t>
            </w:r>
            <w:r/>
          </w:p>
        </w:tc>
        <w:tc>
          <w:tcPr>
            <w:tcW w:w="992"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数量</w:t>
            </w:r>
            <w:r/>
          </w:p>
        </w:tc>
        <w:tc>
          <w:tcPr>
            <w:tcW w:w="1134" w:type="dxa"/>
            <w:vAlign w:val="top"/>
            <w:textDirection w:val="lrTb"/>
            <w:noWrap w:val="false"/>
          </w:tcPr>
          <w:p>
            <w:pPr>
              <w:pStyle w:val="803"/>
              <w:jc w:val="center"/>
              <w:widowControl/>
              <w:rPr>
                <w:rFonts w:hint="eastAsia" w:cs="宋体"/>
                <w:b/>
                <w:bCs/>
                <w:sz w:val="21"/>
                <w:szCs w:val="21"/>
              </w:rPr>
            </w:pPr>
            <w:r>
              <w:rPr>
                <w:rFonts w:hint="eastAsia" w:cs="宋体"/>
                <w:b/>
                <w:bCs/>
                <w:sz w:val="21"/>
                <w:szCs w:val="21"/>
              </w:rPr>
              <w:t xml:space="preserve">单价</w:t>
            </w:r>
            <w:r/>
          </w:p>
        </w:tc>
        <w:tc>
          <w:tcPr>
            <w:tcW w:w="1134" w:type="dxa"/>
            <w:vAlign w:val="top"/>
            <w:textDirection w:val="lrTb"/>
            <w:noWrap w:val="false"/>
          </w:tcPr>
          <w:p>
            <w:pPr>
              <w:pStyle w:val="803"/>
              <w:jc w:val="center"/>
              <w:widowControl/>
              <w:rPr>
                <w:rFonts w:hint="eastAsia" w:cs="宋体"/>
                <w:b/>
                <w:bCs/>
                <w:sz w:val="21"/>
                <w:szCs w:val="21"/>
              </w:rPr>
            </w:pPr>
            <w:r>
              <w:rPr>
                <w:rFonts w:hint="eastAsia" w:cs="宋体"/>
                <w:b/>
                <w:bCs/>
                <w:sz w:val="21"/>
                <w:szCs w:val="21"/>
              </w:rPr>
              <w:t xml:space="preserve">合价</w:t>
            </w:r>
            <w:r/>
          </w:p>
        </w:tc>
        <w:tc>
          <w:tcPr>
            <w:tcW w:w="1183" w:type="dxa"/>
            <w:vAlign w:val="center"/>
            <w:textDirection w:val="lrTb"/>
            <w:noWrap/>
          </w:tcPr>
          <w:p>
            <w:pPr>
              <w:pStyle w:val="803"/>
              <w:jc w:val="center"/>
              <w:widowControl/>
              <w:rPr>
                <w:rFonts w:hint="eastAsia" w:cs="宋体"/>
                <w:b/>
                <w:bCs/>
                <w:sz w:val="21"/>
                <w:szCs w:val="21"/>
              </w:rPr>
            </w:pPr>
            <w:r>
              <w:rPr>
                <w:rFonts w:hint="eastAsia" w:cs="宋体"/>
                <w:b/>
                <w:bCs/>
                <w:sz w:val="21"/>
                <w:szCs w:val="21"/>
              </w:rPr>
              <w:t xml:space="preserve">备注</w:t>
            </w:r>
            <w:r/>
          </w:p>
        </w:tc>
      </w:tr>
      <w:tr>
        <w:trPr>
          <w:trHeight w:val="144"/>
        </w:trPr>
        <w:tc>
          <w:tcPr>
            <w:tcW w:w="643"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一</w:t>
            </w:r>
            <w:r/>
          </w:p>
        </w:tc>
        <w:tc>
          <w:tcPr>
            <w:gridSpan w:val="7"/>
            <w:tcW w:w="9324" w:type="dxa"/>
            <w:vAlign w:val="top"/>
            <w:textDirection w:val="lrTb"/>
            <w:noWrap w:val="false"/>
          </w:tcPr>
          <w:p>
            <w:pPr>
              <w:pStyle w:val="803"/>
              <w:jc w:val="center"/>
              <w:widowControl/>
              <w:rPr>
                <w:rFonts w:hint="eastAsia" w:cs="宋体"/>
                <w:sz w:val="21"/>
                <w:szCs w:val="21"/>
              </w:rPr>
            </w:pPr>
            <w:r>
              <w:rPr>
                <w:rFonts w:hint="eastAsia" w:cs="宋体"/>
                <w:b/>
                <w:bCs/>
                <w:sz w:val="21"/>
                <w:szCs w:val="21"/>
              </w:rPr>
              <w:t xml:space="preserve">信号灯</w:t>
            </w:r>
            <w:r>
              <w:rPr>
                <w:rFonts w:hint="eastAsia" w:cs="宋体"/>
                <w:sz w:val="21"/>
                <w:szCs w:val="21"/>
              </w:rPr>
            </w:r>
            <w:r/>
          </w:p>
        </w:tc>
      </w:tr>
      <w:tr>
        <w:trPr>
          <w:trHeight w:val="270"/>
        </w:trPr>
        <w:tc>
          <w:tcPr>
            <w:tcW w:w="64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1898"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LED满屏信号灯</w:t>
            </w:r>
            <w:r/>
          </w:p>
        </w:tc>
        <w:tc>
          <w:tcPr>
            <w:tcW w:w="2017"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400LED</w:t>
            </w:r>
            <w:r/>
          </w:p>
        </w:tc>
        <w:tc>
          <w:tcPr>
            <w:tcW w:w="96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83"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643" w:type="dxa"/>
            <w:vAlign w:val="center"/>
            <w:textDirection w:val="lrTb"/>
            <w:noWrap w:val="false"/>
          </w:tcPr>
          <w:p>
            <w:pPr>
              <w:pStyle w:val="803"/>
              <w:jc w:val="center"/>
              <w:widowControl/>
            </w:pPr>
            <w:r>
              <w:rPr>
                <w:rFonts w:hint="eastAsia" w:cs="宋体"/>
                <w:sz w:val="21"/>
                <w:szCs w:val="21"/>
              </w:rPr>
              <w:t xml:space="preserve">2</w:t>
            </w:r>
            <w:r/>
          </w:p>
        </w:tc>
        <w:tc>
          <w:tcPr>
            <w:tcW w:w="1898"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LED满屏信号灯（带黄灯倒计时）</w:t>
            </w:r>
            <w:r/>
          </w:p>
        </w:tc>
        <w:tc>
          <w:tcPr>
            <w:tcW w:w="2017"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400LED</w:t>
            </w:r>
            <w:r/>
          </w:p>
        </w:tc>
        <w:tc>
          <w:tcPr>
            <w:tcW w:w="96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83"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64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3</w:t>
            </w:r>
            <w:r/>
          </w:p>
        </w:tc>
        <w:tc>
          <w:tcPr>
            <w:tcW w:w="1898"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灯盘</w:t>
            </w:r>
            <w:r/>
          </w:p>
        </w:tc>
        <w:tc>
          <w:tcPr>
            <w:tcW w:w="2017"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满屏400LED</w:t>
            </w:r>
            <w:r/>
          </w:p>
        </w:tc>
        <w:tc>
          <w:tcPr>
            <w:tcW w:w="96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83"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643" w:type="dxa"/>
            <w:vAlign w:val="center"/>
            <w:textDirection w:val="lrTb"/>
            <w:noWrap w:val="false"/>
          </w:tcPr>
          <w:p>
            <w:pPr>
              <w:pStyle w:val="803"/>
              <w:jc w:val="center"/>
              <w:widowControl/>
              <w:rPr>
                <w:rFonts w:hint="eastAsia" w:cs="宋体"/>
                <w:sz w:val="21"/>
                <w:szCs w:val="21"/>
              </w:rPr>
            </w:pPr>
            <w:r>
              <w:rPr>
                <w:rFonts w:cs="宋体"/>
                <w:sz w:val="21"/>
                <w:szCs w:val="21"/>
              </w:rPr>
              <w:t xml:space="preserve">…</w:t>
            </w:r>
            <w:r>
              <w:rPr>
                <w:rFonts w:hint="eastAsia" w:cs="宋体"/>
                <w:sz w:val="21"/>
                <w:szCs w:val="21"/>
              </w:rPr>
            </w:r>
            <w:r/>
          </w:p>
        </w:tc>
        <w:tc>
          <w:tcPr>
            <w:tcW w:w="1898"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2017"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6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83"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643"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1898"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2017"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　</w:t>
            </w:r>
            <w:r/>
          </w:p>
        </w:tc>
        <w:tc>
          <w:tcPr>
            <w:tcW w:w="96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34" w:type="dxa"/>
            <w:vAlign w:val="top"/>
            <w:textDirection w:val="lrTb"/>
            <w:noWrap w:val="false"/>
          </w:tcPr>
          <w:p>
            <w:pPr>
              <w:pStyle w:val="803"/>
              <w:jc w:val="center"/>
              <w:widowControl/>
              <w:rPr>
                <w:rFonts w:hint="eastAsia" w:cs="宋体"/>
                <w:sz w:val="21"/>
                <w:szCs w:val="21"/>
              </w:rPr>
            </w:pPr>
            <w:r>
              <w:rPr>
                <w:rFonts w:hint="eastAsia" w:cs="宋体"/>
                <w:sz w:val="21"/>
                <w:szCs w:val="21"/>
              </w:rPr>
            </w:r>
            <w:r/>
          </w:p>
        </w:tc>
        <w:tc>
          <w:tcPr>
            <w:tcW w:w="1183"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gridSpan w:val="8"/>
            <w:tcW w:w="9967" w:type="dxa"/>
            <w:vAlign w:val="center"/>
            <w:textDirection w:val="lrTb"/>
            <w:noWrap w:val="false"/>
          </w:tcPr>
          <w:p>
            <w:pPr>
              <w:pStyle w:val="803"/>
              <w:widowControl/>
              <w:rPr>
                <w:rFonts w:hint="eastAsia" w:cs="宋体"/>
                <w:sz w:val="21"/>
                <w:szCs w:val="21"/>
              </w:rPr>
            </w:pPr>
            <w:r>
              <w:rPr>
                <w:rFonts w:hint="eastAsia" w:cs="宋体"/>
                <w:sz w:val="21"/>
                <w:szCs w:val="21"/>
              </w:rPr>
              <w:t xml:space="preserve">投标总价</w:t>
            </w:r>
            <w:r>
              <w:rPr>
                <w:rFonts w:hint="eastAsia" w:cs="宋体"/>
                <w:sz w:val="21"/>
                <w:szCs w:val="21"/>
              </w:rPr>
              <w:t xml:space="preserve">（人民币大写）：                    （￥          ）</w:t>
            </w:r>
            <w:r>
              <w:rPr>
                <w:rFonts w:hint="eastAsia" w:cs="宋体"/>
                <w:sz w:val="21"/>
                <w:szCs w:val="21"/>
              </w:rPr>
            </w:r>
            <w:r/>
          </w:p>
        </w:tc>
      </w:tr>
    </w:tbl>
    <w:p>
      <w:pPr>
        <w:pStyle w:val="803"/>
        <w:jc w:val="left"/>
        <w:spacing w:line="360" w:lineRule="auto"/>
        <w:rPr>
          <w:rFonts w:cs="宋体"/>
          <w:sz w:val="21"/>
          <w:szCs w:val="21"/>
        </w:rPr>
      </w:pPr>
      <w:r>
        <w:rPr>
          <w:rFonts w:hint="eastAsia" w:cs="宋体"/>
          <w:sz w:val="21"/>
          <w:szCs w:val="21"/>
        </w:rPr>
        <w:t xml:space="preserve">注：</w:t>
      </w:r>
      <w:r>
        <w:rPr>
          <w:rFonts w:cs="宋体"/>
          <w:sz w:val="21"/>
          <w:szCs w:val="21"/>
        </w:rPr>
      </w:r>
      <w:r/>
    </w:p>
    <w:p>
      <w:pPr>
        <w:pStyle w:val="803"/>
        <w:jc w:val="left"/>
        <w:spacing w:line="360" w:lineRule="auto"/>
        <w:rPr>
          <w:rFonts w:cs="宋体"/>
          <w:sz w:val="21"/>
          <w:szCs w:val="21"/>
        </w:rPr>
      </w:pPr>
      <w:r>
        <w:rPr>
          <w:rFonts w:hint="eastAsia" w:cs="宋体"/>
          <w:sz w:val="21"/>
          <w:szCs w:val="21"/>
        </w:rPr>
        <w:t xml:space="preserve">1、投标报价分析表合计价格须与开标一览表一致，否则以</w:t>
      </w:r>
      <w:r>
        <w:rPr>
          <w:rFonts w:hint="eastAsia" w:cs="宋体"/>
          <w:sz w:val="21"/>
          <w:szCs w:val="21"/>
        </w:rPr>
        <w:t xml:space="preserve">开标</w:t>
      </w:r>
      <w:r>
        <w:rPr>
          <w:rFonts w:hint="eastAsia" w:cs="宋体"/>
          <w:sz w:val="21"/>
          <w:szCs w:val="21"/>
        </w:rPr>
        <w:t xml:space="preserve">一览表金额为准；</w:t>
      </w:r>
      <w:r>
        <w:rPr>
          <w:rFonts w:cs="宋体"/>
          <w:sz w:val="21"/>
          <w:szCs w:val="21"/>
        </w:rPr>
      </w:r>
      <w:r/>
    </w:p>
    <w:p>
      <w:pPr>
        <w:pStyle w:val="803"/>
        <w:jc w:val="left"/>
        <w:spacing w:line="360" w:lineRule="auto"/>
        <w:rPr>
          <w:rFonts w:cs="宋体"/>
          <w:sz w:val="21"/>
          <w:szCs w:val="21"/>
        </w:rPr>
      </w:pPr>
      <w:r>
        <w:rPr>
          <w:rFonts w:hint="eastAsia" w:cs="宋体"/>
          <w:sz w:val="21"/>
          <w:szCs w:val="21"/>
        </w:rPr>
        <w:t xml:space="preserve">2、报价包括完成本项工作所需的一切费用，包括但不限于</w:t>
      </w:r>
      <w:r>
        <w:rPr>
          <w:rFonts w:hint="eastAsia" w:cs="宋体"/>
          <w:sz w:val="21"/>
          <w:szCs w:val="21"/>
        </w:rPr>
        <w:t xml:space="preserve">所有货物设备、附件、备件、配件、包装、运杂（到位）、安装调试、维护所需人员费用（工资、福利、培训、社会保险等）、所用设备工具购置及维修费用、所用材料消耗费用、设备更新费用、保险费用、仓储费用、管理费用、网络服务费、利润、税金、政策性文件规定及合同包含的所有风险、责任等各项应有费用</w:t>
      </w:r>
      <w:r>
        <w:rPr>
          <w:rFonts w:hint="eastAsia" w:cs="宋体"/>
          <w:sz w:val="21"/>
          <w:szCs w:val="21"/>
        </w:rPr>
        <w:t xml:space="preserve">。</w:t>
      </w:r>
      <w:r>
        <w:rPr>
          <w:rFonts w:cs="宋体"/>
          <w:sz w:val="21"/>
          <w:szCs w:val="21"/>
        </w:rPr>
      </w:r>
      <w:r/>
    </w:p>
    <w:p>
      <w:pPr>
        <w:pStyle w:val="803"/>
        <w:jc w:val="left"/>
        <w:spacing w:line="360" w:lineRule="auto"/>
        <w:rPr>
          <w:sz w:val="21"/>
          <w:szCs w:val="21"/>
        </w:rPr>
      </w:pPr>
      <w:r>
        <w:rPr>
          <w:rFonts w:hint="eastAsia" w:cs="宋体"/>
          <w:sz w:val="21"/>
          <w:szCs w:val="21"/>
        </w:rPr>
        <w:t xml:space="preserve">3、投标单位报价分析表须按照招标书的维护清单进行明细报价。</w:t>
      </w:r>
      <w:r>
        <w:rPr>
          <w:sz w:val="21"/>
          <w:szCs w:val="21"/>
        </w:rPr>
      </w:r>
      <w:r/>
    </w:p>
    <w:p>
      <w:pPr>
        <w:pStyle w:val="803"/>
        <w:ind w:firstLine="420"/>
        <w:jc w:val="left"/>
        <w:spacing w:line="360" w:lineRule="auto"/>
        <w:rPr>
          <w:sz w:val="21"/>
          <w:szCs w:val="21"/>
        </w:rPr>
      </w:pPr>
      <w:r>
        <w:rPr>
          <w:sz w:val="21"/>
          <w:szCs w:val="21"/>
        </w:rPr>
      </w:r>
      <w:r/>
    </w:p>
    <w:p>
      <w:pPr>
        <w:pStyle w:val="803"/>
        <w:ind w:firstLine="420"/>
        <w:jc w:val="left"/>
        <w:spacing w:line="360" w:lineRule="auto"/>
        <w:rPr>
          <w:sz w:val="21"/>
          <w:szCs w:val="21"/>
        </w:rPr>
      </w:pPr>
      <w:r>
        <w:rPr>
          <w:sz w:val="21"/>
          <w:szCs w:val="21"/>
        </w:rPr>
      </w:r>
      <w:r/>
    </w:p>
    <w:p>
      <w:pPr>
        <w:pStyle w:val="803"/>
        <w:ind w:firstLine="420"/>
        <w:jc w:val="left"/>
        <w:spacing w:line="360" w:lineRule="auto"/>
        <w:rPr>
          <w:rFonts w:hint="eastAsia"/>
          <w:sz w:val="21"/>
          <w:szCs w:val="21"/>
        </w:rPr>
      </w:pPr>
      <w:r>
        <w:rPr>
          <w:rFonts w:hint="eastAsia"/>
          <w:sz w:val="21"/>
          <w:szCs w:val="21"/>
        </w:rPr>
        <w:t xml:space="preserve">投标人名称：            （盖章）</w:t>
      </w:r>
      <w:r/>
    </w:p>
    <w:p>
      <w:pPr>
        <w:pStyle w:val="803"/>
        <w:ind w:firstLine="420"/>
        <w:jc w:val="left"/>
        <w:spacing w:line="360" w:lineRule="auto"/>
        <w:rPr>
          <w:rFonts w:hint="eastAsia"/>
          <w:sz w:val="21"/>
          <w:szCs w:val="21"/>
        </w:rPr>
      </w:pPr>
      <w:r>
        <w:rPr>
          <w:rFonts w:hint="eastAsia"/>
          <w:sz w:val="21"/>
          <w:szCs w:val="21"/>
        </w:rPr>
        <w:t xml:space="preserve">法定代表人或代理人（签字或盖章）：</w:t>
      </w:r>
      <w:r/>
    </w:p>
    <w:p>
      <w:pPr>
        <w:pStyle w:val="803"/>
        <w:ind w:firstLine="420"/>
        <w:jc w:val="left"/>
        <w:spacing w:line="360" w:lineRule="auto"/>
        <w:rPr>
          <w:rFonts w:hint="eastAsia" w:cs="Arial"/>
          <w:sz w:val="21"/>
          <w:szCs w:val="21"/>
        </w:r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rPr>
          <w:rFonts w:hint="eastAsia" w:cs="Arial"/>
          <w:sz w:val="21"/>
          <w:szCs w:val="21"/>
        </w:rPr>
      </w:r>
      <w:r/>
    </w:p>
    <w:p>
      <w:pPr>
        <w:pStyle w:val="803"/>
        <w:spacing w:line="400" w:lineRule="exact"/>
        <w:rPr>
          <w:rFonts w:hint="eastAsia" w:cs="宋体"/>
          <w:b/>
          <w:bCs/>
          <w:sz w:val="21"/>
          <w:szCs w:val="21"/>
        </w:rPr>
      </w:pPr>
      <w:r>
        <w:rPr>
          <w:rFonts w:hint="eastAsia" w:cs="宋体"/>
          <w:b/>
          <w:bCs/>
          <w:sz w:val="21"/>
          <w:szCs w:val="21"/>
        </w:rPr>
        <w:br w:type="page" w:clear="all"/>
        <w:t xml:space="preserve">附件5</w:t>
      </w:r>
      <w:r>
        <w:rPr>
          <w:rFonts w:hint="eastAsia" w:cs="宋体"/>
          <w:b/>
          <w:sz w:val="21"/>
          <w:szCs w:val="21"/>
        </w:rPr>
        <w:t xml:space="preserve">、</w:t>
      </w:r>
      <w:r>
        <w:rPr>
          <w:rFonts w:hint="eastAsia" w:cs="宋体"/>
          <w:b/>
          <w:bCs/>
          <w:sz w:val="21"/>
          <w:szCs w:val="21"/>
        </w:rPr>
        <w:t xml:space="preserve">偏离表</w:t>
      </w:r>
      <w:r/>
    </w:p>
    <w:p>
      <w:pPr>
        <w:pStyle w:val="818"/>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803"/>
        <w:jc w:val="center"/>
        <w:spacing w:line="360" w:lineRule="auto"/>
        <w:rPr>
          <w:rFonts w:hint="eastAsia" w:cs="宋体"/>
          <w:b/>
          <w:spacing w:val="20"/>
          <w:sz w:val="21"/>
          <w:szCs w:val="21"/>
        </w:rPr>
      </w:pPr>
      <w:r/>
      <w:bookmarkStart w:id="8" w:name="_Hlk39583930"/>
      <w:r>
        <w:rPr>
          <w:rFonts w:hint="eastAsia" w:cs="宋体"/>
          <w:b/>
          <w:spacing w:val="20"/>
          <w:sz w:val="21"/>
          <w:szCs w:val="21"/>
        </w:rPr>
        <w:t xml:space="preserve">服务要求偏离表</w:t>
      </w:r>
      <w:r/>
    </w:p>
    <w:p>
      <w:pPr>
        <w:pStyle w:val="803"/>
        <w:ind w:firstLine="525"/>
        <w:spacing w:line="380" w:lineRule="exact"/>
        <w:rPr>
          <w:rFonts w:hint="eastAsia" w:cs="宋体"/>
          <w:b/>
          <w:spacing w:val="20"/>
          <w:sz w:val="21"/>
          <w:szCs w:val="21"/>
        </w:rPr>
      </w:pPr>
      <w:r/>
      <w:bookmarkEnd w:id="8"/>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rPr>
        <w:t xml:space="preserve">     </w:t>
      </w:r>
      <w:r>
        <w:rPr>
          <w:rFonts w:hint="eastAsia" w:cs="宋体"/>
          <w:sz w:val="21"/>
          <w:szCs w:val="21"/>
          <w:lang w:val="zh-CN"/>
        </w:rPr>
        <w:t xml:space="preserve">招标编号∶       </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818"/>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81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81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818"/>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803"/>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803"/>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18"/>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03"/>
        <w:ind w:firstLine="525"/>
        <w:spacing w:line="400" w:lineRule="exact"/>
        <w:rPr>
          <w:rFonts w:hint="eastAsia" w:cs="宋体"/>
          <w:sz w:val="21"/>
          <w:szCs w:val="21"/>
        </w:rPr>
      </w:pPr>
      <w:r>
        <w:rPr>
          <w:rFonts w:hint="eastAsia" w:cs="宋体"/>
          <w:sz w:val="21"/>
          <w:szCs w:val="21"/>
        </w:rPr>
        <w:t xml:space="preserve">投标方：（单位盖章）</w:t>
      </w:r>
      <w:r/>
    </w:p>
    <w:p>
      <w:pPr>
        <w:pStyle w:val="803"/>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803"/>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803"/>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803"/>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rPr>
          <w:rFonts w:hint="eastAsia" w:cs="宋体"/>
          <w:b/>
          <w:spacing w:val="20"/>
          <w:sz w:val="21"/>
          <w:szCs w:val="21"/>
        </w:rPr>
      </w:r>
      <w:r/>
    </w:p>
    <w:tbl>
      <w:tblPr>
        <w:tblW w:w="977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sz w:val="21"/>
                <w:szCs w:val="21"/>
                <w:lang w:val="zh-CN"/>
              </w:rPr>
            </w:pPr>
            <w:r>
              <w:rPr>
                <w:rFonts w:hint="eastAsia" w:cs="宋体"/>
                <w:sz w:val="21"/>
                <w:szCs w:val="21"/>
                <w:lang w:val="zh-CN"/>
              </w:rPr>
              <w:t xml:space="preserve">人员配置</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sz w:val="21"/>
                <w:szCs w:val="21"/>
                <w:lang w:val="zh-CN"/>
              </w:rPr>
            </w:pPr>
            <w:r>
              <w:rPr>
                <w:rFonts w:hint="eastAsia" w:cs="宋体"/>
                <w:sz w:val="21"/>
                <w:szCs w:val="21"/>
                <w:lang w:val="zh-CN"/>
              </w:rPr>
              <w:t xml:space="preserve">售后服务</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03"/>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03"/>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803"/>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03"/>
              <w:jc w:val="center"/>
              <w:rPr>
                <w:rFonts w:hint="eastAsia" w:cs="宋体"/>
                <w:sz w:val="21"/>
                <w:szCs w:val="21"/>
              </w:rPr>
            </w:pPr>
            <w:r>
              <w:rPr>
                <w:rFonts w:hint="eastAsia" w:cs="宋体"/>
                <w:sz w:val="21"/>
                <w:szCs w:val="21"/>
              </w:rPr>
            </w:r>
            <w:r/>
          </w:p>
        </w:tc>
      </w:tr>
    </w:tbl>
    <w:p>
      <w:pPr>
        <w:pStyle w:val="803"/>
        <w:ind w:firstLine="420"/>
        <w:jc w:val="left"/>
        <w:spacing w:line="400" w:lineRule="exact"/>
        <w:rPr>
          <w:rFonts w:hint="eastAsia" w:cs="宋体"/>
          <w:sz w:val="21"/>
          <w:szCs w:val="21"/>
        </w:rPr>
      </w:pPr>
      <w:r>
        <w:rPr>
          <w:rFonts w:hint="eastAsia" w:cs="宋体"/>
          <w:sz w:val="21"/>
          <w:szCs w:val="21"/>
        </w:rPr>
        <w:t xml:space="preserve">投标人名称：         （盖章）</w:t>
      </w:r>
      <w:r/>
    </w:p>
    <w:p>
      <w:pPr>
        <w:pStyle w:val="803"/>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803"/>
        <w:ind w:firstLine="420"/>
        <w:jc w:val="left"/>
        <w:spacing w:line="400" w:lineRule="exact"/>
        <w:rPr>
          <w:rFonts w:hint="eastAsia" w:cs="宋体"/>
          <w:sz w:val="21"/>
          <w:szCs w:val="21"/>
        </w:rPr>
      </w:pPr>
      <w:r>
        <w:rPr>
          <w:rFonts w:hint="eastAsia" w:cs="宋体"/>
          <w:sz w:val="21"/>
          <w:szCs w:val="21"/>
        </w:rPr>
        <w:t xml:space="preserve">日期：           年  月  日</w:t>
      </w:r>
      <w:r/>
    </w:p>
    <w:p>
      <w:pPr>
        <w:pStyle w:val="803"/>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1.投标人提交的投标文件中与招标文件的技术</w:t>
      </w:r>
      <w:r>
        <w:rPr>
          <w:rFonts w:hint="eastAsia" w:cs="宋体"/>
          <w:sz w:val="21"/>
          <w:szCs w:val="21"/>
        </w:rPr>
        <w:t xml:space="preserve">（服务）</w:t>
      </w:r>
      <w:r>
        <w:rPr>
          <w:rFonts w:hint="eastAsia" w:cs="宋体"/>
          <w:sz w:val="21"/>
          <w:szCs w:val="21"/>
        </w:rPr>
        <w:t xml:space="preserve">、商务部分的要求有不同时，应在本表中把招标文件要求与投标实际响应内容逐项对应列出，此表描述若与投标文件中其他相关说明不一致时，以偏离表内容为准。偏离表未填写则视为无效标。</w:t>
      </w:r>
      <w:r/>
    </w:p>
    <w:p>
      <w:pPr>
        <w:pStyle w:val="803"/>
        <w:ind w:firstLine="420"/>
        <w:spacing w:line="400" w:lineRule="exact"/>
        <w:rPr>
          <w:rFonts w:hint="eastAsia" w:cs="宋体"/>
          <w:sz w:val="21"/>
          <w:szCs w:val="21"/>
        </w:rPr>
      </w:pPr>
      <w:r>
        <w:rPr>
          <w:rFonts w:hint="eastAsia" w:cs="宋体"/>
          <w:sz w:val="21"/>
          <w:szCs w:val="21"/>
        </w:rPr>
        <w:t xml:space="preserve">2.若事项较多，投标人可根据投标内容</w:t>
      </w:r>
      <w:r>
        <w:rPr>
          <w:rFonts w:hint="eastAsia" w:cs="宋体"/>
          <w:sz w:val="21"/>
          <w:szCs w:val="21"/>
        </w:rPr>
        <w:t xml:space="preserve">的实际情况另纸说明。</w:t>
      </w:r>
      <w:r/>
    </w:p>
    <w:p>
      <w:pPr>
        <w:pStyle w:val="803"/>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pStyle w:val="803"/>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pStyle w:val="803"/>
        <w:spacing w:line="400" w:lineRule="exact"/>
        <w:rPr>
          <w:rFonts w:hint="eastAsia" w:cs="宋体"/>
          <w:sz w:val="21"/>
          <w:szCs w:val="21"/>
        </w:rPr>
      </w:pPr>
      <w:r>
        <w:rPr>
          <w:rFonts w:hint="eastAsia" w:cs="宋体"/>
          <w:sz w:val="21"/>
          <w:szCs w:val="21"/>
        </w:rPr>
        <w:t xml:space="preserve">（1）关于资格文件的声明函</w:t>
      </w:r>
      <w:r/>
    </w:p>
    <w:p>
      <w:pPr>
        <w:pStyle w:val="803"/>
        <w:jc w:val="center"/>
        <w:spacing w:line="400" w:lineRule="exact"/>
        <w:rPr>
          <w:rFonts w:hint="eastAsia" w:cs="宋体"/>
          <w:b/>
          <w:sz w:val="21"/>
          <w:szCs w:val="21"/>
        </w:rPr>
      </w:pPr>
      <w:r>
        <w:rPr>
          <w:rFonts w:hint="eastAsia" w:cs="宋体"/>
          <w:b/>
          <w:sz w:val="21"/>
          <w:szCs w:val="21"/>
        </w:rPr>
        <w:t xml:space="preserve">关于资格文件的声明函</w:t>
      </w:r>
      <w:r/>
    </w:p>
    <w:p>
      <w:pPr>
        <w:pStyle w:val="803"/>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803"/>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pStyle w:val="803"/>
        <w:ind w:firstLine="2730"/>
        <w:spacing w:line="400" w:lineRule="exact"/>
        <w:rPr>
          <w:rFonts w:hint="eastAsia" w:cs="宋体"/>
          <w:sz w:val="21"/>
          <w:szCs w:val="21"/>
        </w:rPr>
      </w:pPr>
      <w:r>
        <w:rPr>
          <w:rFonts w:hint="eastAsia" w:cs="宋体"/>
          <w:sz w:val="21"/>
          <w:szCs w:val="21"/>
        </w:rPr>
        <w:t xml:space="preserve">法定代表人：（签字或盖章）</w:t>
      </w:r>
      <w:r/>
    </w:p>
    <w:p>
      <w:pPr>
        <w:pStyle w:val="803"/>
        <w:ind w:firstLine="2730"/>
        <w:spacing w:line="400" w:lineRule="exact"/>
        <w:rPr>
          <w:rFonts w:hint="eastAsia" w:cs="宋体"/>
          <w:sz w:val="21"/>
          <w:szCs w:val="21"/>
        </w:rPr>
      </w:pPr>
      <w:r>
        <w:rPr>
          <w:rFonts w:hint="eastAsia" w:cs="宋体"/>
          <w:sz w:val="21"/>
          <w:szCs w:val="21"/>
        </w:rPr>
        <w:t xml:space="preserve">公章：</w:t>
      </w:r>
      <w:r/>
    </w:p>
    <w:p>
      <w:pPr>
        <w:pStyle w:val="803"/>
        <w:ind w:firstLine="5040"/>
        <w:spacing w:line="400" w:lineRule="exact"/>
        <w:rPr>
          <w:rFonts w:hint="eastAsia" w:cs="宋体"/>
          <w:sz w:val="21"/>
          <w:szCs w:val="21"/>
        </w:rPr>
      </w:pPr>
      <w:r>
        <w:rPr>
          <w:rFonts w:hint="eastAsia" w:cs="宋体"/>
          <w:sz w:val="21"/>
          <w:szCs w:val="21"/>
        </w:rPr>
        <w:t xml:space="preserve">年  月  日</w:t>
      </w:r>
      <w:r/>
    </w:p>
    <w:p>
      <w:pPr>
        <w:pStyle w:val="803"/>
        <w:ind w:firstLine="5040"/>
        <w:spacing w:line="400" w:lineRule="exact"/>
        <w:rPr>
          <w:rFonts w:hint="eastAsia" w:cs="宋体"/>
          <w:sz w:val="21"/>
          <w:szCs w:val="21"/>
        </w:rPr>
      </w:pPr>
      <w:r>
        <w:rPr>
          <w:rFonts w:hint="eastAsia" w:cs="宋体"/>
          <w:sz w:val="21"/>
          <w:szCs w:val="21"/>
        </w:rPr>
      </w:r>
      <w:r/>
    </w:p>
    <w:p>
      <w:pPr>
        <w:pStyle w:val="803"/>
        <w:ind w:firstLine="5040"/>
        <w:spacing w:line="400" w:lineRule="exact"/>
        <w:rPr>
          <w:rFonts w:hint="eastAsia" w:cs="宋体"/>
          <w:sz w:val="21"/>
          <w:szCs w:val="21"/>
        </w:rPr>
      </w:pPr>
      <w:r>
        <w:rPr>
          <w:rFonts w:hint="eastAsia" w:cs="宋体"/>
          <w:sz w:val="21"/>
          <w:szCs w:val="21"/>
        </w:rPr>
      </w:r>
      <w:r/>
    </w:p>
    <w:p>
      <w:pPr>
        <w:pStyle w:val="803"/>
        <w:spacing w:line="400" w:lineRule="exact"/>
        <w:rPr>
          <w:rFonts w:hint="eastAsia" w:cs="宋体"/>
          <w:sz w:val="21"/>
          <w:szCs w:val="21"/>
        </w:rPr>
      </w:pPr>
      <w:r/>
      <w:bookmarkStart w:id="9" w:name="OLE_LINK4"/>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818"/>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818"/>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818"/>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818"/>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803"/>
        <w:spacing w:line="400" w:lineRule="exact"/>
        <w:rPr>
          <w:rFonts w:hint="eastAsia" w:cs="宋体"/>
          <w:sz w:val="21"/>
          <w:szCs w:val="21"/>
        </w:rPr>
      </w:pPr>
      <w:r>
        <w:rPr>
          <w:rFonts w:hint="eastAsia"/>
          <w:sz w:val="21"/>
          <w:szCs w:val="21"/>
        </w:rPr>
        <w:t xml:space="preserve">注：因考</w:t>
      </w:r>
      <w:r>
        <w:rPr>
          <w:rFonts w:hint="eastAsia"/>
          <w:sz w:val="21"/>
          <w:szCs w:val="21"/>
        </w:rPr>
        <w:t xml:space="preserve">虑到部分响应单位财务数据未更新，该表可按照2024年度的财务数据填写并备注好年份，未备注年份均视为2025年度财务数据，响应单位自行承担相应责任。</w:t>
      </w:r>
      <w:r>
        <w:rPr>
          <w:rFonts w:hint="eastAsia" w:cs="宋体"/>
          <w:sz w:val="21"/>
          <w:szCs w:val="21"/>
        </w:rPr>
      </w:r>
      <w:r/>
    </w:p>
    <w:p>
      <w:pPr>
        <w:pStyle w:val="803"/>
        <w:spacing w:line="360" w:lineRule="auto"/>
        <w:rPr>
          <w:rFonts w:hint="eastAsia" w:cs="宋体"/>
          <w:sz w:val="21"/>
          <w:szCs w:val="21"/>
        </w:rPr>
      </w:pPr>
      <w:r/>
      <w:bookmarkEnd w:id="9"/>
      <w:r>
        <w:rPr>
          <w:rFonts w:hint="eastAsia" w:cs="宋体"/>
          <w:sz w:val="21"/>
          <w:szCs w:val="21"/>
        </w:rPr>
        <w:br w:type="page" w:clear="all"/>
        <w:t xml:space="preserve">（3）资格证明材料（按照资格条件提供相应证明材料）</w:t>
      </w:r>
      <w:r/>
    </w:p>
    <w:p>
      <w:pPr>
        <w:pStyle w:val="803"/>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803"/>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pStyle w:val="803"/>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pStyle w:val="803"/>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p>
    <w:p>
      <w:pPr>
        <w:pStyle w:val="803"/>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803"/>
        <w:ind w:firstLine="420"/>
        <w:spacing w:line="360" w:lineRule="auto"/>
        <w:rPr>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w:t>
      </w:r>
      <w:r>
        <w:rPr>
          <w:rFonts w:hint="eastAsia"/>
          <w:sz w:val="21"/>
          <w:szCs w:val="21"/>
        </w:rPr>
        <w:t xml:space="preserve">中小企业声明函或残疾人福利性单位声明函或省级以上监狱管理局、戒毒管理局（含新疆生产建设兵团）出具的属于监狱企业的证明文件,否则视为投标无效。</w:t>
      </w:r>
      <w:r>
        <w:rPr>
          <w:sz w:val="21"/>
          <w:szCs w:val="21"/>
        </w:rPr>
      </w:r>
      <w:r/>
    </w:p>
    <w:p>
      <w:pPr>
        <w:pStyle w:val="842"/>
        <w:spacing w:line="360" w:lineRule="auto"/>
        <w:rPr>
          <w:rFonts w:cs="宋体"/>
          <w:sz w:val="21"/>
        </w:rPr>
      </w:pPr>
      <w:r>
        <w:rPr>
          <w:rFonts w:hint="eastAsia" w:cs="宋体"/>
          <w:sz w:val="21"/>
        </w:rPr>
        <w:t xml:space="preserve">7、</w:t>
      </w:r>
      <w:r>
        <w:rPr>
          <w:rFonts w:hint="eastAsia" w:cs="宋体"/>
          <w:sz w:val="21"/>
        </w:rPr>
        <w:t xml:space="preserve">本项目的特定资格要求：</w:t>
      </w:r>
      <w:r>
        <w:rPr>
          <w:rFonts w:cs="宋体"/>
          <w:sz w:val="21"/>
        </w:rPr>
      </w:r>
      <w:r/>
    </w:p>
    <w:p>
      <w:pPr>
        <w:pStyle w:val="842"/>
        <w:spacing w:line="360" w:lineRule="auto"/>
        <w:rPr>
          <w:rFonts w:cs="宋体"/>
          <w:sz w:val="21"/>
        </w:rPr>
      </w:pPr>
      <w:r>
        <w:rPr>
          <w:rFonts w:hint="eastAsia" w:cs="宋体"/>
          <w:sz w:val="21"/>
        </w:rPr>
        <w:t xml:space="preserve">7.1、</w:t>
      </w:r>
      <w:bookmarkStart w:id="10" w:name="OLE_LINK9"/>
      <w:r>
        <w:rPr>
          <w:rFonts w:hint="eastAsia" w:cs="宋体"/>
          <w:sz w:val="21"/>
        </w:rPr>
        <w:t xml:space="preserve">具有</w:t>
      </w:r>
      <w:r>
        <w:rPr>
          <w:rFonts w:hint="eastAsia"/>
          <w:sz w:val="21"/>
        </w:rPr>
        <w:t xml:space="preserve">公路养护作业单位资质证书（业务范围含交通安全设施养护资质）</w:t>
      </w:r>
      <w:r>
        <w:rPr>
          <w:rFonts w:hint="eastAsia"/>
          <w:sz w:val="21"/>
        </w:rPr>
        <w:t xml:space="preserve">（提供资质证书扫描件）；</w:t>
      </w:r>
      <w:bookmarkEnd w:id="10"/>
      <w:r>
        <w:rPr>
          <w:rFonts w:cs="宋体"/>
          <w:sz w:val="21"/>
        </w:rPr>
      </w:r>
      <w:r/>
    </w:p>
    <w:p>
      <w:pPr>
        <w:pStyle w:val="842"/>
        <w:spacing w:line="360" w:lineRule="auto"/>
        <w:rPr>
          <w:rFonts w:cs="宋体"/>
          <w:sz w:val="21"/>
        </w:rPr>
      </w:pPr>
      <w:r>
        <w:rPr>
          <w:rFonts w:hint="eastAsia" w:cs="宋体"/>
          <w:sz w:val="21"/>
        </w:rPr>
        <w:t xml:space="preserve">7.2、车辆和设备要求（自</w:t>
      </w:r>
      <w:r>
        <w:rPr>
          <w:rFonts w:hint="eastAsia" w:cs="宋体"/>
          <w:sz w:val="21"/>
        </w:rPr>
        <w:t xml:space="preserve">有</w:t>
      </w:r>
      <w:r>
        <w:rPr>
          <w:rFonts w:hint="eastAsia" w:cs="宋体"/>
          <w:sz w:val="21"/>
        </w:rPr>
        <w:t xml:space="preserve">或租赁）：（1）2辆工程车；（2）1台热熔标线设备；（3）1台除线设备。（</w:t>
      </w:r>
      <w:r>
        <w:rPr>
          <w:rFonts w:hint="eastAsia"/>
          <w:sz w:val="21"/>
        </w:rPr>
        <w:t xml:space="preserve">投标文件内须提供车辆行驶证、设备购入发票原件扫描件，如为租赁的提供租赁合同原件扫描件（租赁期限须长于合同履行期限））</w:t>
      </w:r>
      <w:r>
        <w:rPr>
          <w:rFonts w:cs="宋体"/>
          <w:sz w:val="21"/>
        </w:rPr>
      </w:r>
      <w:r/>
    </w:p>
    <w:p>
      <w:pPr>
        <w:pStyle w:val="842"/>
        <w:spacing w:line="360" w:lineRule="auto"/>
        <w:rPr>
          <w:rFonts w:hint="eastAsia" w:cs="宋体"/>
          <w:sz w:val="21"/>
        </w:rPr>
      </w:pPr>
      <w:r>
        <w:rPr>
          <w:rFonts w:hint="eastAsia" w:cs="宋体"/>
          <w:sz w:val="21"/>
        </w:rPr>
        <w:t xml:space="preserve">7.3、人员要求：拟投入本项目的人员至少5人，其中项目负责人1名；安全员1名，持安全员证；其他作业人员不少于3人。（</w:t>
      </w:r>
      <w:r>
        <w:rPr>
          <w:rFonts w:hint="eastAsia"/>
          <w:sz w:val="21"/>
        </w:rPr>
        <w:t xml:space="preserve">投标文件内须提供证书原件扫描件及投标单位为其缴纳的投标截止时间前三个月的社保证明）</w:t>
      </w:r>
      <w:r>
        <w:rPr>
          <w:rFonts w:hint="eastAsia" w:cs="宋体"/>
          <w:sz w:val="21"/>
        </w:rPr>
      </w:r>
      <w:r/>
    </w:p>
    <w:p>
      <w:pPr>
        <w:pStyle w:val="803"/>
        <w:ind w:firstLine="424"/>
        <w:spacing w:line="360" w:lineRule="auto"/>
        <w:rPr>
          <w:rFonts w:hint="eastAsia" w:cs="宋体"/>
          <w:sz w:val="21"/>
          <w:szCs w:val="21"/>
        </w:rPr>
      </w:pPr>
      <w:r>
        <w:rPr>
          <w:rFonts w:hint="eastAsia" w:cs="宋体"/>
          <w:sz w:val="21"/>
          <w:szCs w:val="21"/>
        </w:rPr>
        <w:t xml:space="preserve">8</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rPr>
          <w:rFonts w:hint="eastAsia" w:cs="宋体"/>
          <w:sz w:val="21"/>
          <w:szCs w:val="21"/>
        </w:rPr>
      </w:r>
      <w:r/>
    </w:p>
    <w:p>
      <w:pPr>
        <w:pStyle w:val="818"/>
        <w:ind w:firstLine="0"/>
        <w:spacing w:line="400" w:lineRule="exact"/>
        <w:rPr>
          <w:rFonts w:hint="eastAsia"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rPr>
          <w:rFonts w:hint="eastAsia" w:cs="宋体"/>
          <w:sz w:val="21"/>
          <w:szCs w:val="21"/>
        </w:rPr>
      </w:r>
      <w:r/>
    </w:p>
    <w:p>
      <w:pPr>
        <w:pStyle w:val="803"/>
        <w:jc w:val="center"/>
        <w:spacing w:line="588" w:lineRule="exact"/>
        <w:rPr>
          <w:rFonts w:hint="eastAsia" w:cs="宋体"/>
          <w:b/>
          <w:spacing w:val="6"/>
        </w:rPr>
      </w:pPr>
      <w:r>
        <w:rPr>
          <w:rFonts w:hint="eastAsia" w:cs="宋体"/>
          <w:b/>
          <w:spacing w:val="6"/>
        </w:rPr>
      </w:r>
      <w:r/>
    </w:p>
    <w:p>
      <w:pPr>
        <w:pStyle w:val="803"/>
        <w:jc w:val="center"/>
        <w:spacing w:line="360" w:lineRule="auto"/>
        <w:rPr>
          <w:sz w:val="21"/>
          <w:szCs w:val="21"/>
        </w:rPr>
      </w:pPr>
      <w:r>
        <w:rPr>
          <w:rFonts w:hint="eastAsia"/>
          <w:sz w:val="21"/>
          <w:szCs w:val="21"/>
        </w:rPr>
        <w:t xml:space="preserve">中小企业声明函（服务）</w:t>
      </w:r>
      <w:r>
        <w:rPr>
          <w:sz w:val="21"/>
          <w:szCs w:val="21"/>
        </w:rPr>
      </w:r>
      <w:r/>
    </w:p>
    <w:p>
      <w:pPr>
        <w:pStyle w:val="803"/>
        <w:spacing w:line="360" w:lineRule="auto"/>
        <w:rPr>
          <w:sz w:val="21"/>
          <w:szCs w:val="21"/>
        </w:rPr>
      </w:pPr>
      <w:r>
        <w:rPr>
          <w:sz w:val="21"/>
          <w:szCs w:val="21"/>
        </w:rPr>
      </w:r>
      <w:r/>
    </w:p>
    <w:p>
      <w:pPr>
        <w:pStyle w:val="803"/>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803"/>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890"/>
          <w:color w:val="000000"/>
          <w:position w:val="16"/>
          <w:sz w:val="21"/>
          <w:szCs w:val="21"/>
        </w:rPr>
        <w:t xml:space="preserve">1</w:t>
      </w:r>
      <w:r>
        <w:rPr>
          <w:rStyle w:val="890"/>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803"/>
        <w:ind w:firstLine="420"/>
        <w:spacing w:line="360" w:lineRule="auto"/>
        <w:rPr>
          <w:sz w:val="21"/>
          <w:szCs w:val="21"/>
        </w:rPr>
      </w:pPr>
      <w:r>
        <w:rPr>
          <w:rFonts w:hint="eastAsia"/>
          <w:sz w:val="21"/>
          <w:szCs w:val="21"/>
        </w:rPr>
        <w:t xml:space="preserve">……</w:t>
      </w:r>
      <w:r>
        <w:rPr>
          <w:sz w:val="21"/>
          <w:szCs w:val="21"/>
        </w:rPr>
      </w:r>
      <w:r/>
    </w:p>
    <w:p>
      <w:pPr>
        <w:pStyle w:val="803"/>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803"/>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803"/>
        <w:ind w:firstLine="4200"/>
        <w:jc w:val="left"/>
        <w:spacing w:line="360" w:lineRule="auto"/>
        <w:rPr>
          <w:sz w:val="21"/>
          <w:szCs w:val="21"/>
        </w:rPr>
      </w:pPr>
      <w:r>
        <w:rPr>
          <w:rFonts w:hint="eastAsia"/>
          <w:sz w:val="21"/>
          <w:szCs w:val="21"/>
        </w:rPr>
        <w:t xml:space="preserve">企业名称（盖章）：</w:t>
      </w:r>
      <w:r>
        <w:rPr>
          <w:sz w:val="21"/>
          <w:szCs w:val="21"/>
        </w:rPr>
      </w:r>
      <w:r/>
    </w:p>
    <w:p>
      <w:pPr>
        <w:pStyle w:val="803"/>
        <w:ind w:right="1120" w:firstLine="4200"/>
        <w:jc w:val="left"/>
        <w:spacing w:line="360" w:lineRule="auto"/>
        <w:rPr>
          <w:sz w:val="21"/>
          <w:szCs w:val="21"/>
        </w:rPr>
      </w:pPr>
      <w:r>
        <w:rPr>
          <w:rFonts w:hint="eastAsia"/>
          <w:sz w:val="21"/>
          <w:szCs w:val="21"/>
        </w:rPr>
        <w:t xml:space="preserve">日期：</w:t>
      </w:r>
      <w:r>
        <w:rPr>
          <w:sz w:val="21"/>
          <w:szCs w:val="21"/>
        </w:rPr>
      </w:r>
      <w:r/>
    </w:p>
    <w:p>
      <w:pPr>
        <w:pStyle w:val="803"/>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890"/>
          <w:color w:val="000000"/>
          <w:position w:val="16"/>
          <w:sz w:val="21"/>
          <w:szCs w:val="21"/>
        </w:rPr>
        <w:t xml:space="preserve">1</w:t>
      </w:r>
      <w:r>
        <w:rPr>
          <w:rStyle w:val="890"/>
          <w:color w:val="000000"/>
          <w:position w:val="16"/>
          <w:sz w:val="21"/>
          <w:szCs w:val="21"/>
        </w:rPr>
        <w:fldChar w:fldCharType="end"/>
      </w:r>
      <w:r>
        <w:rPr>
          <w:rFonts w:hint="eastAsia"/>
          <w:sz w:val="21"/>
          <w:szCs w:val="21"/>
        </w:rPr>
        <w:t xml:space="preserve">从业人员、</w:t>
      </w:r>
      <w:r>
        <w:rPr>
          <w:rFonts w:hint="eastAsia"/>
          <w:sz w:val="21"/>
          <w:szCs w:val="21"/>
        </w:rPr>
        <w:t xml:space="preserve">营业收入、资产总额填报上一年度数据，无上一年度数据的新成立企业可不填报。</w:t>
      </w:r>
      <w:r>
        <w:rPr>
          <w:sz w:val="21"/>
          <w:szCs w:val="21"/>
        </w:rPr>
      </w:r>
      <w:r/>
    </w:p>
    <w:p>
      <w:pPr>
        <w:pStyle w:val="803"/>
        <w:ind w:firstLine="422"/>
        <w:jc w:val="left"/>
        <w:spacing w:line="360" w:lineRule="auto"/>
        <w:rPr>
          <w:b/>
          <w:sz w:val="21"/>
          <w:szCs w:val="21"/>
        </w:rPr>
      </w:pPr>
      <w:r>
        <w:rPr>
          <w:rFonts w:hint="eastAsia"/>
          <w:b/>
          <w:sz w:val="21"/>
          <w:szCs w:val="21"/>
        </w:rPr>
        <w:t xml:space="preserve">备注：</w:t>
      </w:r>
      <w:r>
        <w:rPr>
          <w:b/>
          <w:sz w:val="21"/>
          <w:szCs w:val="21"/>
        </w:rPr>
      </w:r>
      <w:r/>
    </w:p>
    <w:p>
      <w:pPr>
        <w:pStyle w:val="803"/>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803"/>
        <w:ind w:firstLine="432"/>
        <w:spacing w:line="360" w:lineRule="auto"/>
        <w:rPr>
          <w:rFonts w:hint="eastAsia"/>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Cs/>
          <w:sz w:val="21"/>
          <w:szCs w:val="21"/>
        </w:rPr>
        <w:t xml:space="preserve">。</w:t>
      </w:r>
      <w:r>
        <w:rPr>
          <w:rFonts w:hint="eastAsia"/>
          <w:b/>
          <w:sz w:val="21"/>
          <w:szCs w:val="21"/>
        </w:rPr>
      </w:r>
      <w:r/>
    </w:p>
    <w:p>
      <w:pPr>
        <w:pStyle w:val="803"/>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pStyle w:val="803"/>
        <w:jc w:val="left"/>
        <w:spacing w:line="480" w:lineRule="atLeast"/>
        <w:widowControl/>
        <w:rPr>
          <w:rFonts w:hint="eastAsia" w:cs="宋体"/>
          <w:b/>
          <w:sz w:val="32"/>
          <w:szCs w:val="32"/>
        </w:rPr>
      </w:pPr>
      <w:r>
        <w:rPr>
          <w:rFonts w:hint="eastAsia" w:cs="宋体"/>
          <w:b/>
          <w:sz w:val="32"/>
          <w:szCs w:val="32"/>
        </w:rPr>
      </w:r>
      <w:r/>
    </w:p>
    <w:p>
      <w:pPr>
        <w:pStyle w:val="803"/>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803"/>
        <w:ind w:firstLine="1687"/>
        <w:jc w:val="left"/>
        <w:spacing w:line="480" w:lineRule="atLeast"/>
        <w:widowControl/>
        <w:rPr>
          <w:rFonts w:hint="eastAsia" w:cs="宋体"/>
          <w:b/>
          <w:sz w:val="28"/>
          <w:szCs w:val="28"/>
        </w:rPr>
      </w:pPr>
      <w:r>
        <w:rPr>
          <w:rFonts w:hint="eastAsia" w:cs="宋体"/>
          <w:b/>
          <w:sz w:val="28"/>
          <w:szCs w:val="28"/>
        </w:rPr>
      </w:r>
      <w:r/>
    </w:p>
    <w:p>
      <w:pPr>
        <w:pStyle w:val="803"/>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3"/>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803"/>
        <w:jc w:val="left"/>
        <w:spacing w:line="480" w:lineRule="atLeast"/>
        <w:widowControl/>
        <w:rPr>
          <w:rFonts w:hint="eastAsia" w:cs="宋体"/>
          <w:sz w:val="22"/>
          <w:szCs w:val="22"/>
        </w:rPr>
      </w:pPr>
      <w:r>
        <w:rPr>
          <w:rFonts w:hint="eastAsia" w:cs="宋体"/>
          <w:sz w:val="22"/>
          <w:szCs w:val="22"/>
        </w:rPr>
      </w:r>
      <w:r/>
    </w:p>
    <w:p>
      <w:pPr>
        <w:pStyle w:val="803"/>
        <w:jc w:val="left"/>
        <w:spacing w:line="480" w:lineRule="atLeast"/>
        <w:widowControl/>
        <w:rPr>
          <w:rFonts w:hint="eastAsia" w:cs="宋体"/>
          <w:sz w:val="22"/>
          <w:szCs w:val="22"/>
        </w:rPr>
      </w:pPr>
      <w:r>
        <w:rPr>
          <w:rFonts w:hint="eastAsia" w:cs="宋体"/>
          <w:sz w:val="22"/>
          <w:szCs w:val="22"/>
        </w:rPr>
      </w:r>
      <w:r/>
    </w:p>
    <w:p>
      <w:pPr>
        <w:pStyle w:val="803"/>
        <w:jc w:val="left"/>
        <w:spacing w:line="480" w:lineRule="atLeast"/>
        <w:widowControl/>
        <w:rPr>
          <w:rFonts w:hint="eastAsia" w:cs="宋体"/>
          <w:sz w:val="22"/>
          <w:szCs w:val="22"/>
        </w:rPr>
      </w:pPr>
      <w:r>
        <w:rPr>
          <w:rFonts w:hint="eastAsia" w:cs="宋体"/>
          <w:sz w:val="22"/>
          <w:szCs w:val="22"/>
        </w:rPr>
        <w:t xml:space="preserve">                                         单位名称（盖章）：</w:t>
      </w:r>
      <w:r/>
    </w:p>
    <w:p>
      <w:pPr>
        <w:pStyle w:val="803"/>
        <w:jc w:val="left"/>
        <w:spacing w:line="480" w:lineRule="atLeast"/>
        <w:widowControl/>
        <w:rPr>
          <w:rFonts w:hint="eastAsia" w:cs="宋体"/>
          <w:sz w:val="22"/>
          <w:szCs w:val="22"/>
        </w:rPr>
      </w:pPr>
      <w:r>
        <w:rPr>
          <w:rFonts w:hint="eastAsia" w:cs="宋体"/>
          <w:sz w:val="22"/>
          <w:szCs w:val="22"/>
        </w:rPr>
        <w:t xml:space="preserve">                                               日  期：</w:t>
      </w:r>
      <w:r/>
    </w:p>
    <w:p>
      <w:pPr>
        <w:pStyle w:val="803"/>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w:t>
      </w:r>
      <w:r>
        <w:rPr>
          <w:rFonts w:hint="eastAsia" w:cs="宋体"/>
          <w:b/>
          <w:bCs/>
          <w:sz w:val="21"/>
          <w:szCs w:val="21"/>
        </w:rPr>
        <w:t xml:space="preserve">活动前三年内，在经营活动中没有重大违法记录声明</w:t>
      </w:r>
      <w:r>
        <w:rPr>
          <w:rFonts w:hint="eastAsia" w:cs="宋体"/>
          <w:b/>
          <w:sz w:val="21"/>
          <w:szCs w:val="21"/>
        </w:rPr>
      </w:r>
      <w:r/>
    </w:p>
    <w:p>
      <w:pPr>
        <w:pStyle w:val="803"/>
        <w:ind w:left="-240" w:right="-240"/>
        <w:spacing w:line="360" w:lineRule="auto"/>
        <w:rPr>
          <w:rFonts w:hint="eastAsia" w:cs="宋体"/>
          <w:b/>
          <w:sz w:val="21"/>
          <w:szCs w:val="21"/>
        </w:rPr>
      </w:pPr>
      <w:r>
        <w:rPr>
          <w:rFonts w:hint="eastAsia" w:cs="宋体"/>
          <w:b/>
          <w:sz w:val="21"/>
          <w:szCs w:val="21"/>
        </w:rPr>
      </w:r>
      <w:r/>
    </w:p>
    <w:p>
      <w:pPr>
        <w:pStyle w:val="803"/>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803"/>
        <w:spacing w:line="360" w:lineRule="auto"/>
        <w:rPr>
          <w:rFonts w:hint="eastAsia" w:cs="宋体"/>
          <w:sz w:val="21"/>
          <w:szCs w:val="21"/>
        </w:rPr>
      </w:pPr>
      <w:r>
        <w:rPr>
          <w:rFonts w:hint="eastAsia" w:cs="宋体"/>
          <w:sz w:val="21"/>
          <w:szCs w:val="21"/>
        </w:rPr>
      </w:r>
      <w:r/>
    </w:p>
    <w:p>
      <w:pPr>
        <w:pStyle w:val="803"/>
        <w:spacing w:line="360" w:lineRule="auto"/>
        <w:rPr>
          <w:rFonts w:hint="eastAsia" w:cs="宋体"/>
          <w:sz w:val="21"/>
          <w:szCs w:val="21"/>
        </w:rPr>
      </w:pPr>
      <w:r>
        <w:rPr>
          <w:rFonts w:hint="eastAsia" w:cs="宋体"/>
          <w:sz w:val="21"/>
          <w:szCs w:val="21"/>
        </w:rPr>
        <w:t xml:space="preserve">致：</w:t>
      </w:r>
      <w:r>
        <w:rPr>
          <w:rFonts w:hint="eastAsia" w:cs="宋体"/>
          <w:sz w:val="21"/>
          <w:szCs w:val="21"/>
        </w:rPr>
        <w:t xml:space="preserve">苏州晋业建设咨询有限公司</w:t>
      </w:r>
      <w:r>
        <w:rPr>
          <w:rFonts w:hint="eastAsia" w:cs="宋体"/>
          <w:sz w:val="21"/>
          <w:szCs w:val="21"/>
        </w:rPr>
        <w:t xml:space="preserve">：</w:t>
      </w:r>
      <w:r/>
    </w:p>
    <w:p>
      <w:pPr>
        <w:pStyle w:val="803"/>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803"/>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803"/>
        <w:ind w:firstLine="420"/>
        <w:spacing w:line="360" w:lineRule="auto"/>
        <w:rPr>
          <w:rFonts w:hint="eastAsia" w:cs="宋体"/>
          <w:sz w:val="21"/>
          <w:szCs w:val="21"/>
        </w:rPr>
      </w:pPr>
      <w:r>
        <w:rPr>
          <w:rFonts w:hint="eastAsia" w:cs="宋体"/>
          <w:sz w:val="21"/>
          <w:szCs w:val="21"/>
        </w:rPr>
      </w:r>
      <w:r/>
    </w:p>
    <w:p>
      <w:pPr>
        <w:pStyle w:val="803"/>
        <w:ind w:firstLine="420"/>
        <w:spacing w:line="360" w:lineRule="auto"/>
        <w:rPr>
          <w:rFonts w:hint="eastAsia" w:cs="宋体"/>
          <w:sz w:val="21"/>
          <w:szCs w:val="21"/>
        </w:rPr>
      </w:pPr>
      <w:r>
        <w:rPr>
          <w:rFonts w:hint="eastAsia" w:cs="宋体"/>
          <w:sz w:val="21"/>
          <w:szCs w:val="21"/>
        </w:rPr>
        <w:t xml:space="preserve">供应商名称（单位公章）：</w:t>
      </w:r>
      <w:r/>
    </w:p>
    <w:p>
      <w:pPr>
        <w:pStyle w:val="803"/>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pStyle w:val="803"/>
        <w:ind w:firstLine="420"/>
        <w:jc w:val="left"/>
        <w:spacing w:line="400" w:lineRule="exact"/>
        <w:rPr>
          <w:rFonts w:hint="eastAsia" w:cs="宋体"/>
          <w:sz w:val="21"/>
          <w:szCs w:val="21"/>
        </w:rPr>
      </w:pPr>
      <w:r>
        <w:rPr>
          <w:rFonts w:hint="eastAsia" w:cs="宋体"/>
          <w:sz w:val="21"/>
          <w:szCs w:val="21"/>
        </w:rPr>
        <w:t xml:space="preserve">日期：  年   月   日</w:t>
      </w:r>
      <w:r/>
    </w:p>
    <w:p>
      <w:pPr>
        <w:pStyle w:val="803"/>
        <w:rPr>
          <w:rFonts w:hint="eastAsia" w:cs="宋体"/>
          <w:b/>
          <w:bCs/>
          <w:sz w:val="21"/>
          <w:szCs w:val="21"/>
        </w:rPr>
      </w:pPr>
      <w:r>
        <w:rPr>
          <w:rFonts w:hint="eastAsia" w:cs="宋体"/>
          <w:b/>
          <w:bCs/>
          <w:sz w:val="21"/>
          <w:szCs w:val="21"/>
        </w:rPr>
        <w:br w:type="page" w:clear="all"/>
        <w:t xml:space="preserve">附件10、拟投入人员情况表</w:t>
      </w:r>
      <w:r/>
    </w:p>
    <w:p>
      <w:pPr>
        <w:pStyle w:val="803"/>
        <w:jc w:val="center"/>
        <w:widowControl/>
        <w:rPr>
          <w:rFonts w:hint="eastAsia" w:cs="宋体"/>
          <w:sz w:val="21"/>
          <w:szCs w:val="21"/>
        </w:rPr>
      </w:pPr>
      <w:r>
        <w:rPr>
          <w:rFonts w:hint="eastAsia" w:cs="宋体"/>
          <w:sz w:val="21"/>
          <w:szCs w:val="21"/>
        </w:rPr>
        <w:t xml:space="preserve">拟投入人员情况表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666"/>
        <w:gridCol w:w="1464"/>
        <w:gridCol w:w="668"/>
        <w:gridCol w:w="734"/>
        <w:gridCol w:w="1572"/>
        <w:gridCol w:w="1814"/>
        <w:gridCol w:w="1774"/>
      </w:tblGrid>
      <w:tr>
        <w:trPr>
          <w:trHeight w:val="704"/>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姓名</w:t>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lang w:eastAsia="en-US"/>
              </w:rPr>
            </w:pPr>
            <w:r>
              <w:rPr>
                <w:rFonts w:hint="eastAsia" w:cs="宋体"/>
                <w:sz w:val="21"/>
                <w:szCs w:val="21"/>
                <w:lang w:eastAsia="en-US"/>
              </w:rPr>
              <w:t xml:space="preserve">证书情况</w:t>
            </w:r>
            <w:r/>
          </w:p>
        </w:tc>
        <w:tc>
          <w:tcPr>
            <w:tcW w:w="959" w:type="pct"/>
            <w:vAlign w:val="center"/>
            <w:textDirection w:val="lrTb"/>
            <w:noWrap w:val="false"/>
          </w:tcPr>
          <w:p>
            <w:pPr>
              <w:pStyle w:val="803"/>
              <w:jc w:val="center"/>
              <w:widowControl/>
              <w:rPr>
                <w:rFonts w:hint="eastAsia" w:cs="宋体"/>
                <w:sz w:val="21"/>
                <w:szCs w:val="21"/>
                <w:lang w:eastAsia="en-US"/>
              </w:rPr>
            </w:pPr>
            <w:r>
              <w:rPr>
                <w:rFonts w:hint="eastAsia" w:cs="宋体"/>
                <w:sz w:val="21"/>
                <w:szCs w:val="21"/>
                <w:lang w:eastAsia="en-US"/>
              </w:rPr>
              <w:t xml:space="preserve">职称</w:t>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备注</w:t>
            </w: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352"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774"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388"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831"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c>
          <w:tcPr>
            <w:tcW w:w="959" w:type="pct"/>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w:t>
            </w:r>
            <w:r/>
          </w:p>
        </w:tc>
      </w:tr>
    </w:tbl>
    <w:p>
      <w:pPr>
        <w:pStyle w:val="803"/>
        <w:ind w:firstLine="420"/>
        <w:spacing w:line="360" w:lineRule="auto"/>
        <w:rPr>
          <w:rFonts w:hint="eastAsia" w:cs="宋体"/>
          <w:sz w:val="21"/>
          <w:szCs w:val="21"/>
          <w:lang w:eastAsia="en-US"/>
        </w:rPr>
      </w:pPr>
      <w:r>
        <w:rPr>
          <w:rFonts w:hint="eastAsia" w:cs="宋体"/>
          <w:sz w:val="21"/>
          <w:szCs w:val="21"/>
          <w:lang w:eastAsia="en-US"/>
        </w:rPr>
        <w:t xml:space="preserve">注</w:t>
      </w:r>
      <w:r>
        <w:rPr>
          <w:rFonts w:cs="宋体"/>
          <w:sz w:val="21"/>
          <w:szCs w:val="21"/>
          <w:lang w:eastAsia="en-US"/>
        </w:rPr>
        <w:t xml:space="preserve">：按照招标文件要求及评分标准提供相应证明材料</w:t>
      </w:r>
      <w:r>
        <w:rPr>
          <w:rFonts w:hint="eastAsia" w:cs="宋体"/>
          <w:sz w:val="21"/>
          <w:szCs w:val="21"/>
        </w:rPr>
        <w:t xml:space="preserve">。</w:t>
      </w:r>
      <w:r>
        <w:rPr>
          <w:rFonts w:hint="eastAsia" w:cs="宋体"/>
          <w:sz w:val="21"/>
          <w:szCs w:val="21"/>
          <w:lang w:eastAsia="en-US"/>
        </w:rPr>
      </w:r>
      <w:r/>
    </w:p>
    <w:p>
      <w:pPr>
        <w:pStyle w:val="803"/>
        <w:ind w:firstLine="420"/>
        <w:jc w:val="left"/>
        <w:spacing w:line="400" w:lineRule="exact"/>
        <w:rPr>
          <w:rFonts w:cs="宋体"/>
          <w:sz w:val="21"/>
          <w:szCs w:val="21"/>
        </w:rPr>
      </w:pPr>
      <w:r>
        <w:rPr>
          <w:rFonts w:cs="宋体"/>
          <w:sz w:val="21"/>
          <w:szCs w:val="21"/>
        </w:rPr>
      </w:r>
      <w:r/>
    </w:p>
    <w:p>
      <w:pPr>
        <w:pStyle w:val="803"/>
        <w:ind w:firstLine="420"/>
        <w:jc w:val="left"/>
        <w:spacing w:line="400" w:lineRule="exact"/>
        <w:rPr>
          <w:rFonts w:cs="宋体"/>
          <w:sz w:val="21"/>
          <w:szCs w:val="21"/>
        </w:rPr>
      </w:pPr>
      <w:r>
        <w:rPr>
          <w:rFonts w:cs="宋体"/>
          <w:sz w:val="21"/>
          <w:szCs w:val="21"/>
        </w:rPr>
      </w:r>
      <w:r/>
    </w:p>
    <w:p>
      <w:pPr>
        <w:pStyle w:val="803"/>
        <w:ind w:firstLine="420"/>
        <w:jc w:val="left"/>
        <w:spacing w:line="400" w:lineRule="exact"/>
        <w:rPr>
          <w:rFonts w:cs="宋体"/>
          <w:sz w:val="21"/>
          <w:szCs w:val="21"/>
        </w:rPr>
      </w:pPr>
      <w:r>
        <w:rPr>
          <w:rFonts w:cs="宋体"/>
          <w:sz w:val="21"/>
          <w:szCs w:val="21"/>
        </w:rPr>
      </w:r>
      <w:r/>
    </w:p>
    <w:p>
      <w:pPr>
        <w:pStyle w:val="803"/>
        <w:ind w:firstLine="420"/>
        <w:jc w:val="left"/>
        <w:spacing w:line="400" w:lineRule="exact"/>
        <w:rPr>
          <w:rFonts w:hint="eastAsia" w:cs="宋体"/>
          <w:sz w:val="21"/>
          <w:szCs w:val="21"/>
        </w:rPr>
      </w:pPr>
      <w:r>
        <w:rPr>
          <w:rFonts w:hint="eastAsia" w:cs="宋体"/>
          <w:sz w:val="21"/>
          <w:szCs w:val="21"/>
        </w:rPr>
        <w:t xml:space="preserve">投标人名称：         （盖章）</w:t>
      </w:r>
      <w:r/>
    </w:p>
    <w:p>
      <w:pPr>
        <w:pStyle w:val="803"/>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803"/>
        <w:ind w:firstLine="420"/>
        <w:jc w:val="left"/>
        <w:spacing w:line="400" w:lineRule="exact"/>
        <w:rPr>
          <w:rFonts w:hint="eastAsia" w:cs="宋体"/>
          <w:sz w:val="21"/>
          <w:szCs w:val="21"/>
        </w:rPr>
      </w:pPr>
      <w:r>
        <w:rPr>
          <w:rFonts w:hint="eastAsia" w:cs="宋体"/>
          <w:sz w:val="21"/>
          <w:szCs w:val="21"/>
        </w:rPr>
        <w:t xml:space="preserve">日期：           年  月  日</w:t>
      </w:r>
      <w:r/>
    </w:p>
    <w:p>
      <w:pPr>
        <w:pStyle w:val="803"/>
        <w:jc w:val="left"/>
        <w:spacing w:line="400" w:lineRule="exact"/>
        <w:rPr>
          <w:rFonts w:hint="eastAsia" w:cs="宋体"/>
          <w:sz w:val="21"/>
          <w:szCs w:val="21"/>
        </w:rPr>
      </w:pPr>
      <w:r>
        <w:rPr>
          <w:rFonts w:hint="eastAsia" w:cs="宋体"/>
          <w:sz w:val="21"/>
          <w:szCs w:val="21"/>
        </w:rPr>
      </w:r>
      <w:r/>
    </w:p>
    <w:p>
      <w:pPr>
        <w:pStyle w:val="803"/>
        <w:jc w:val="left"/>
        <w:spacing w:line="400" w:lineRule="exact"/>
        <w:rPr>
          <w:rFonts w:hint="eastAsia" w:cs="宋体"/>
          <w:sz w:val="21"/>
          <w:szCs w:val="21"/>
        </w:rPr>
      </w:pPr>
      <w:r>
        <w:rPr>
          <w:rFonts w:hint="eastAsia" w:cs="宋体"/>
          <w:sz w:val="21"/>
          <w:szCs w:val="21"/>
        </w:rPr>
      </w:r>
      <w:r/>
    </w:p>
    <w:p>
      <w:pPr>
        <w:pStyle w:val="803"/>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803"/>
        <w:jc w:val="left"/>
        <w:spacing w:line="400" w:lineRule="exact"/>
        <w:rPr>
          <w:rFonts w:hint="eastAsia" w:cs="宋体"/>
          <w:b/>
          <w:bCs/>
          <w:sz w:val="21"/>
          <w:szCs w:val="21"/>
          <w:lang w:eastAsia="en-US"/>
        </w:rPr>
      </w:pPr>
      <w:r>
        <w:rPr>
          <w:rFonts w:hint="eastAsia" w:cs="宋体"/>
          <w:b/>
          <w:bCs/>
          <w:sz w:val="21"/>
          <w:szCs w:val="21"/>
          <w:lang w:eastAsia="en-US"/>
        </w:rPr>
      </w:r>
      <w:r/>
    </w:p>
    <w:p>
      <w:pPr>
        <w:pStyle w:val="803"/>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803"/>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备</w:t>
            </w:r>
            <w:r>
              <w:rPr>
                <w:rFonts w:eastAsia="宋体"/>
                <w:bCs/>
                <w:sz w:val="21"/>
                <w:szCs w:val="21"/>
              </w:rPr>
              <w:t xml:space="preserve">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18"/>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18"/>
              <w:ind w:firstLine="0"/>
              <w:jc w:val="center"/>
              <w:rPr>
                <w:rFonts w:eastAsia="宋体"/>
                <w:bCs/>
                <w:sz w:val="21"/>
                <w:szCs w:val="21"/>
              </w:rPr>
            </w:pPr>
            <w:r>
              <w:rPr>
                <w:rFonts w:eastAsia="宋体"/>
                <w:bCs/>
                <w:sz w:val="21"/>
                <w:szCs w:val="21"/>
              </w:rPr>
            </w:r>
            <w:r/>
          </w:p>
        </w:tc>
      </w:tr>
    </w:tbl>
    <w:p>
      <w:pPr>
        <w:pStyle w:val="803"/>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：按照招标文件要求及评分标准提供相应证明材料</w:t>
      </w:r>
      <w:r>
        <w:rPr>
          <w:rFonts w:hint="eastAsia" w:cs="宋体"/>
          <w:sz w:val="21"/>
          <w:szCs w:val="21"/>
          <w:lang w:eastAsia="en-US"/>
        </w:rPr>
        <w:t xml:space="preserve">。</w:t>
      </w:r>
      <w:r>
        <w:rPr>
          <w:rFonts w:cs="宋体"/>
          <w:sz w:val="21"/>
          <w:szCs w:val="21"/>
          <w:lang w:eastAsia="en-US"/>
        </w:rPr>
      </w:r>
      <w:r/>
    </w:p>
    <w:p>
      <w:pPr>
        <w:pStyle w:val="803"/>
        <w:jc w:val="left"/>
        <w:spacing w:line="400" w:lineRule="exact"/>
        <w:rPr>
          <w:rFonts w:hint="eastAsia" w:cs="宋体"/>
          <w:b/>
          <w:bCs/>
          <w:sz w:val="21"/>
          <w:szCs w:val="21"/>
        </w:rPr>
      </w:pPr>
      <w:r>
        <w:rPr>
          <w:rFonts w:hint="eastAsia" w:cs="宋体"/>
          <w:b/>
          <w:bCs/>
          <w:sz w:val="21"/>
          <w:szCs w:val="21"/>
        </w:rPr>
      </w:r>
      <w:r/>
    </w:p>
    <w:p>
      <w:pPr>
        <w:pStyle w:val="803"/>
        <w:jc w:val="left"/>
        <w:spacing w:line="400" w:lineRule="exact"/>
        <w:rPr>
          <w:rFonts w:hint="eastAsia" w:cs="宋体"/>
          <w:b/>
          <w:bCs/>
          <w:sz w:val="21"/>
          <w:szCs w:val="21"/>
        </w:rPr>
      </w:pPr>
      <w:r>
        <w:rPr>
          <w:rFonts w:hint="eastAsia" w:cs="宋体"/>
          <w:b/>
          <w:bCs/>
          <w:sz w:val="21"/>
          <w:szCs w:val="21"/>
        </w:rPr>
      </w:r>
      <w:r/>
    </w:p>
    <w:p>
      <w:pPr>
        <w:pStyle w:val="803"/>
        <w:ind w:firstLine="420"/>
        <w:jc w:val="left"/>
        <w:spacing w:line="400" w:lineRule="exact"/>
        <w:rPr>
          <w:rFonts w:hint="eastAsia" w:cs="宋体"/>
          <w:sz w:val="21"/>
          <w:szCs w:val="21"/>
        </w:rPr>
      </w:pPr>
      <w:r>
        <w:rPr>
          <w:rFonts w:hint="eastAsia" w:cs="宋体"/>
          <w:sz w:val="21"/>
          <w:szCs w:val="21"/>
        </w:rPr>
        <w:t xml:space="preserve">投标人名称：         （盖章）</w:t>
      </w:r>
      <w:r/>
    </w:p>
    <w:p>
      <w:pPr>
        <w:pStyle w:val="803"/>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803"/>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804"/>
        <w:numPr>
          <w:ilvl w:val="0"/>
          <w:numId w:val="0"/>
        </w:numPr>
        <w:jc w:val="center"/>
        <w:tabs>
          <w:tab w:val="left" w:pos="432" w:leader="none"/>
        </w:tabs>
        <w:rPr>
          <w:rFonts w:hint="eastAsia" w:ascii="宋体" w:hAnsi="宋体" w:cs="宋体"/>
        </w:rPr>
      </w:pPr>
      <w:r>
        <w:rPr>
          <w:rFonts w:hint="eastAsia" w:cs="宋体"/>
          <w:b w:val="0"/>
          <w:bCs/>
          <w:szCs w:val="44"/>
        </w:rPr>
        <w:br w:type="page" w:clear="all"/>
      </w:r>
      <w:r>
        <w:rPr>
          <w:rFonts w:hint="eastAsia" w:ascii="宋体" w:hAnsi="宋体" w:cs="宋体"/>
        </w:rPr>
        <w:t xml:space="preserve">第四章 </w:t>
      </w:r>
      <w:bookmarkStart w:id="11" w:name="招标书"/>
      <w:r>
        <w:rPr>
          <w:rFonts w:hint="eastAsia" w:ascii="宋体" w:hAnsi="宋体" w:cs="宋体"/>
        </w:rPr>
        <w:t xml:space="preserve">招标书</w:t>
      </w:r>
      <w:bookmarkEnd w:id="11"/>
      <w:r>
        <w:rPr>
          <w:rFonts w:hint="eastAsia" w:ascii="宋体" w:hAnsi="宋体" w:cs="宋体"/>
        </w:rPr>
      </w:r>
      <w:r/>
    </w:p>
    <w:p>
      <w:pPr>
        <w:pStyle w:val="869"/>
        <w:ind w:firstLine="420"/>
        <w:spacing w:line="360" w:lineRule="auto"/>
        <w:rPr>
          <w:rFonts w:hint="eastAsia" w:ascii="宋体" w:hAnsi="宋体" w:cs="宋体"/>
          <w:sz w:val="21"/>
          <w:szCs w:val="21"/>
        </w:rPr>
      </w:pPr>
      <w:r>
        <w:rPr>
          <w:rFonts w:hint="eastAsia" w:ascii="宋体" w:hAnsi="宋体" w:cs="宋体"/>
          <w:sz w:val="21"/>
          <w:szCs w:val="21"/>
        </w:rPr>
        <w:t xml:space="preserve">苏州晋业建设咨询有限公司</w:t>
      </w:r>
      <w:r>
        <w:rPr>
          <w:rFonts w:hint="eastAsia" w:ascii="宋体" w:hAnsi="宋体" w:cs="宋体"/>
          <w:sz w:val="21"/>
          <w:szCs w:val="21"/>
        </w:rPr>
        <w:t xml:space="preserve">受</w:t>
      </w:r>
      <w:r>
        <w:rPr>
          <w:rFonts w:ascii="宋体" w:hAnsi="宋体" w:cs="宋体"/>
          <w:sz w:val="21"/>
          <w:szCs w:val="21"/>
        </w:rPr>
        <w:t xml:space="preserve">太仓市璜泾镇人民政府</w:t>
      </w:r>
      <w:r>
        <w:rPr>
          <w:rFonts w:hint="eastAsia" w:ascii="宋体" w:hAnsi="宋体" w:cs="宋体"/>
          <w:sz w:val="21"/>
          <w:szCs w:val="21"/>
        </w:rPr>
        <w:t xml:space="preserve">的委托，就</w:t>
      </w:r>
      <w:r>
        <w:rPr>
          <w:rFonts w:ascii="宋体" w:hAnsi="宋体" w:cs="宋体"/>
          <w:sz w:val="21"/>
          <w:szCs w:val="21"/>
        </w:rPr>
        <w:t xml:space="preserve">2026年璜泾镇道路交通安全设施零星维护服务</w:t>
      </w:r>
      <w:r>
        <w:rPr>
          <w:rFonts w:hint="eastAsia" w:ascii="宋体" w:hAnsi="宋体" w:cs="宋体"/>
          <w:sz w:val="21"/>
          <w:szCs w:val="21"/>
        </w:rPr>
        <w:t xml:space="preserve">进行公开招标采购。</w:t>
      </w:r>
      <w:r/>
    </w:p>
    <w:p>
      <w:pPr>
        <w:pStyle w:val="803"/>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JSZC-320585-JINY-G2026-0001</w:t>
      </w:r>
      <w:r>
        <w:rPr>
          <w:rFonts w:hint="eastAsia" w:cs="宋体"/>
          <w:sz w:val="21"/>
          <w:szCs w:val="21"/>
        </w:rPr>
      </w:r>
      <w:r/>
    </w:p>
    <w:p>
      <w:pPr>
        <w:pStyle w:val="803"/>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2026年璜泾镇道路交通安全设施零星维护服务</w:t>
      </w:r>
      <w:r>
        <w:rPr>
          <w:rFonts w:hint="eastAsia" w:cs="宋体"/>
          <w:sz w:val="21"/>
          <w:szCs w:val="21"/>
        </w:rPr>
      </w:r>
      <w:r/>
    </w:p>
    <w:p>
      <w:pPr>
        <w:pStyle w:val="803"/>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rPr>
        <w:t xml:space="preserve">110万元</w:t>
      </w:r>
      <w:r>
        <w:rPr>
          <w:rFonts w:hint="eastAsia" w:cs="宋体"/>
          <w:sz w:val="21"/>
          <w:szCs w:val="21"/>
        </w:rPr>
      </w:r>
      <w:r/>
    </w:p>
    <w:p>
      <w:pPr>
        <w:pStyle w:val="803"/>
        <w:contextualSpacing/>
        <w:spacing w:line="360" w:lineRule="auto"/>
        <w:rPr>
          <w:rFonts w:cs="宋体"/>
          <w:sz w:val="21"/>
          <w:szCs w:val="21"/>
        </w:rPr>
      </w:pPr>
      <w:r>
        <w:rPr>
          <w:rFonts w:hint="eastAsia" w:cs="宋体"/>
          <w:sz w:val="21"/>
          <w:szCs w:val="21"/>
        </w:rPr>
        <w:t xml:space="preserve">四、最高限价：人民币</w:t>
      </w:r>
      <w:r>
        <w:rPr>
          <w:rFonts w:hint="eastAsia" w:cs="宋体"/>
          <w:sz w:val="21"/>
          <w:szCs w:val="21"/>
        </w:rPr>
        <w:t xml:space="preserve">110万元</w:t>
      </w:r>
      <w:r>
        <w:rPr>
          <w:rFonts w:hint="eastAsia" w:cs="宋体"/>
          <w:sz w:val="21"/>
        </w:rPr>
        <w:t xml:space="preserve">（投标报价超过限价的为无效标）</w:t>
      </w:r>
      <w:r>
        <w:rPr>
          <w:rFonts w:cs="宋体"/>
          <w:sz w:val="21"/>
          <w:szCs w:val="21"/>
        </w:rPr>
      </w:r>
      <w:r/>
    </w:p>
    <w:p>
      <w:pPr>
        <w:pStyle w:val="803"/>
        <w:contextualSpacing/>
        <w:spacing w:line="360" w:lineRule="auto"/>
        <w:rPr>
          <w:rFonts w:cs="宋体"/>
          <w:sz w:val="21"/>
          <w:szCs w:val="21"/>
        </w:rPr>
      </w:pPr>
      <w:r>
        <w:rPr>
          <w:rFonts w:hint="eastAsia" w:cs="宋体"/>
          <w:sz w:val="21"/>
          <w:szCs w:val="21"/>
        </w:rPr>
        <w:t xml:space="preserve">五、采购内容及要求：</w:t>
      </w:r>
      <w:bookmarkStart w:id="12" w:name="_Hlk52193085"/>
      <w:r>
        <w:rPr>
          <w:rFonts w:cs="宋体"/>
          <w:sz w:val="21"/>
          <w:szCs w:val="21"/>
        </w:rPr>
      </w:r>
      <w:r/>
    </w:p>
    <w:p>
      <w:pPr>
        <w:pStyle w:val="803"/>
        <w:contextualSpacing/>
        <w:spacing w:line="360" w:lineRule="auto"/>
        <w:rPr>
          <w:rFonts w:hint="eastAsia" w:cs="Courier New"/>
          <w:sz w:val="21"/>
          <w:szCs w:val="21"/>
        </w:rPr>
      </w:pPr>
      <w:r/>
      <w:bookmarkEnd w:id="12"/>
      <w:r>
        <w:rPr>
          <w:rFonts w:hint="eastAsia" w:cs="宋体"/>
          <w:sz w:val="21"/>
          <w:szCs w:val="21"/>
        </w:rPr>
        <w:t xml:space="preserve">（一）</w:t>
      </w:r>
      <w:bookmarkStart w:id="13" w:name="OLE_LINK7"/>
      <w:r>
        <w:rPr>
          <w:rFonts w:hint="eastAsia" w:cs="宋体"/>
          <w:sz w:val="21"/>
          <w:szCs w:val="21"/>
        </w:rPr>
        <w:t xml:space="preserve">负责浮璜线、陆璜线、G346、岳鹿线、建包线、雅飞线、包璜线、建王线、海璜线、璜广线等公路及</w:t>
      </w:r>
      <w:r>
        <w:rPr>
          <w:rFonts w:cs="宋体"/>
          <w:sz w:val="21"/>
          <w:szCs w:val="21"/>
        </w:rPr>
        <w:t xml:space="preserve">道路交通安全设施</w:t>
      </w:r>
      <w:r>
        <w:rPr>
          <w:rFonts w:hint="eastAsia" w:cs="宋体"/>
          <w:sz w:val="21"/>
          <w:szCs w:val="21"/>
        </w:rPr>
        <w:t xml:space="preserve">养护</w:t>
      </w:r>
      <w:bookmarkEnd w:id="13"/>
      <w:r>
        <w:rPr>
          <w:rFonts w:hint="eastAsia" w:cs="宋体"/>
          <w:sz w:val="21"/>
          <w:szCs w:val="21"/>
        </w:rPr>
        <w:t xml:space="preserve">，</w:t>
      </w:r>
      <w:r>
        <w:rPr>
          <w:rFonts w:hint="eastAsia" w:cs="宋体"/>
          <w:sz w:val="21"/>
          <w:szCs w:val="21"/>
        </w:rPr>
        <w:t xml:space="preserve">清单</w:t>
      </w:r>
      <w:r>
        <w:rPr>
          <w:rFonts w:hint="eastAsia" w:cs="宋体"/>
          <w:sz w:val="21"/>
          <w:szCs w:val="21"/>
        </w:rPr>
        <w:t xml:space="preserve">如下</w:t>
      </w:r>
      <w:r>
        <w:rPr>
          <w:rFonts w:hint="eastAsia" w:cs="宋体"/>
          <w:sz w:val="21"/>
          <w:szCs w:val="21"/>
        </w:rPr>
        <w:t xml:space="preserve">：</w:t>
      </w:r>
      <w:r>
        <w:rPr>
          <w:rFonts w:hint="eastAsia" w:cs="Courier New"/>
          <w:sz w:val="21"/>
          <w:szCs w:val="21"/>
        </w:rPr>
      </w:r>
      <w:r/>
    </w:p>
    <w:tbl>
      <w:tblPr>
        <w:tblW w:w="949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10"/>
        <w:gridCol w:w="2976"/>
        <w:gridCol w:w="993"/>
        <w:gridCol w:w="992"/>
        <w:gridCol w:w="1276"/>
      </w:tblGrid>
      <w:tr>
        <w:trPr>
          <w:trHeight w:val="270"/>
        </w:trPr>
        <w:tc>
          <w:tcPr>
            <w:tcW w:w="846" w:type="dxa"/>
            <w:vAlign w:val="center"/>
            <w:textDirection w:val="lrTb"/>
            <w:noWrap w:val="false"/>
          </w:tcPr>
          <w:p>
            <w:pPr>
              <w:pStyle w:val="803"/>
              <w:jc w:val="center"/>
              <w:widowControl/>
              <w:rPr>
                <w:rFonts w:cs="宋体"/>
                <w:b/>
                <w:bCs/>
                <w:sz w:val="21"/>
                <w:szCs w:val="21"/>
              </w:rPr>
            </w:pPr>
            <w:r>
              <w:rPr>
                <w:rFonts w:hint="eastAsia" w:cs="宋体"/>
                <w:b/>
                <w:bCs/>
                <w:sz w:val="21"/>
                <w:szCs w:val="21"/>
              </w:rPr>
              <w:t xml:space="preserve">序号</w:t>
            </w:r>
            <w:r>
              <w:rPr>
                <w:rFonts w:cs="宋体"/>
                <w:b/>
                <w:bCs/>
                <w:sz w:val="21"/>
                <w:szCs w:val="21"/>
              </w:rPr>
            </w:r>
            <w:r/>
          </w:p>
        </w:tc>
        <w:tc>
          <w:tcPr>
            <w:tcW w:w="2410"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标的物名称</w:t>
            </w:r>
            <w:r/>
          </w:p>
        </w:tc>
        <w:tc>
          <w:tcPr>
            <w:tcW w:w="2976"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规格尺寸</w:t>
            </w:r>
            <w:r/>
          </w:p>
        </w:tc>
        <w:tc>
          <w:tcPr>
            <w:tcW w:w="993"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单位</w:t>
            </w:r>
            <w:r/>
          </w:p>
        </w:tc>
        <w:tc>
          <w:tcPr>
            <w:tcW w:w="992"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数量</w:t>
            </w:r>
            <w:r/>
          </w:p>
        </w:tc>
        <w:tc>
          <w:tcPr>
            <w:tcW w:w="1276" w:type="dxa"/>
            <w:vAlign w:val="center"/>
            <w:textDirection w:val="lrTb"/>
            <w:noWrap/>
          </w:tcPr>
          <w:p>
            <w:pPr>
              <w:pStyle w:val="803"/>
              <w:jc w:val="center"/>
              <w:widowControl/>
              <w:rPr>
                <w:rFonts w:hint="eastAsia" w:cs="宋体"/>
                <w:b/>
                <w:bCs/>
                <w:sz w:val="21"/>
                <w:szCs w:val="21"/>
              </w:rPr>
            </w:pPr>
            <w:r>
              <w:rPr>
                <w:rFonts w:hint="eastAsia" w:cs="宋体"/>
                <w:b/>
                <w:bCs/>
                <w:sz w:val="21"/>
                <w:szCs w:val="21"/>
              </w:rPr>
              <w:t xml:space="preserve">备注</w:t>
            </w:r>
            <w:r/>
          </w:p>
        </w:tc>
      </w:tr>
      <w:tr>
        <w:trPr>
          <w:trHeight w:val="315"/>
        </w:trPr>
        <w:tc>
          <w:tcPr>
            <w:tcW w:w="846"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一</w:t>
            </w:r>
            <w:r/>
          </w:p>
        </w:tc>
        <w:tc>
          <w:tcPr>
            <w:gridSpan w:val="5"/>
            <w:tcW w:w="8647"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信号灯</w:t>
            </w:r>
            <w:r/>
          </w:p>
        </w:tc>
      </w:tr>
      <w:tr>
        <w:trPr>
          <w:trHeight w:val="27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LED满屏信号灯</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400LED</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765"/>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LED满屏信号灯（带</w:t>
            </w:r>
            <w:r>
              <w:rPr>
                <w:rFonts w:hint="eastAsia" w:cs="宋体"/>
                <w:sz w:val="21"/>
                <w:szCs w:val="21"/>
              </w:rPr>
              <w:t xml:space="preserve">黄灯倒计时）</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400LED</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灯盘</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满屏400LED</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灯盘</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满屏300LED</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人行灯</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JD300</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独立倒计时</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780×1080×248</w:t>
            </w:r>
            <w:r>
              <w:rPr>
                <w:rFonts w:hint="eastAsia" w:cs="宋体"/>
                <w:sz w:val="21"/>
                <w:szCs w:val="21"/>
              </w:rPr>
              <w:t xml:space="preserve">mm</w:t>
            </w:r>
            <w:r>
              <w:rPr>
                <w:rFonts w:hint="eastAsia" w:cs="宋体"/>
                <w:sz w:val="21"/>
                <w:szCs w:val="21"/>
              </w:rPr>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黄闪灯</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Φ300mm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407"/>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一体式人行灯</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Φ300mm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9</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管内配线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RVV-4*2.5</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管内配线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RVV-19*1.5</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管内配线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VV22-2*4</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电缆保护管</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DN50</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顶管</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DN60*2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86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不等边八角 240-320mm</w:t>
              <w:br w:type="textWrapping" w:clear="all"/>
              <w:t xml:space="preserve">立柱厚度10mm  横臂厚度8mm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843"/>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单弯 H=6500mm L=5000mm</w:t>
              <w:br w:type="textWrapping" w:clear="all"/>
              <w:t xml:space="preserve">立柱厚度10mm  横臂厚度8mm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699"/>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单立柱 Φ152</w:t>
              <w:br w:type="textWrapping" w:clear="all"/>
              <w:t xml:space="preserve">H=6000mm  厚度5mm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415"/>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混凝土基础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信号灯杆基础 </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m3</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21.6</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424"/>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混凝土基础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人行灯基础</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m3</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19</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智能信号机（联网型）</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台</w:t>
            </w:r>
            <w:r>
              <w:rPr>
                <w:rFonts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信号机（普通型）</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台</w:t>
            </w:r>
            <w:r>
              <w:rPr>
                <w:rFonts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信号机机箱（含基础）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套</w:t>
            </w:r>
            <w:r>
              <w:rPr>
                <w:rFonts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300"/>
        </w:trPr>
        <w:tc>
          <w:tcPr>
            <w:tcW w:w="846" w:type="dxa"/>
            <w:vAlign w:val="center"/>
            <w:textDirection w:val="lrTb"/>
            <w:noWrap w:val="false"/>
          </w:tcPr>
          <w:p>
            <w:pPr>
              <w:pStyle w:val="803"/>
              <w:jc w:val="center"/>
              <w:widowControl/>
              <w:rPr>
                <w:rFonts w:cs="宋体"/>
                <w:b/>
                <w:bCs/>
                <w:sz w:val="21"/>
                <w:szCs w:val="21"/>
              </w:rPr>
            </w:pPr>
            <w:r>
              <w:rPr>
                <w:rFonts w:hint="eastAsia" w:cs="宋体"/>
                <w:b/>
                <w:bCs/>
                <w:sz w:val="21"/>
                <w:szCs w:val="21"/>
              </w:rPr>
              <w:t xml:space="preserve">二</w:t>
            </w:r>
            <w:r>
              <w:rPr>
                <w:rFonts w:cs="宋体"/>
                <w:b/>
                <w:bCs/>
                <w:sz w:val="21"/>
                <w:szCs w:val="21"/>
              </w:rPr>
            </w:r>
            <w:r/>
          </w:p>
        </w:tc>
        <w:tc>
          <w:tcPr>
            <w:gridSpan w:val="5"/>
            <w:tcW w:w="8647"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标志牌</w:t>
            </w:r>
            <w:r>
              <w:rPr>
                <w:rFonts w:hint="eastAsia" w:cs="宋体"/>
                <w:b/>
                <w:bCs/>
                <w:sz w:val="21"/>
                <w:szCs w:val="21"/>
              </w:rPr>
              <w:t xml:space="preserve">、路名牌、减速带</w:t>
            </w:r>
            <w:r/>
          </w:p>
        </w:tc>
      </w:tr>
      <w:tr>
        <w:trPr>
          <w:trHeight w:val="50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22</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交通标志悬臂</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热镀锌钢管、喷塑</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φ140×8000×3根（mm）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3</w:t>
            </w:r>
            <w:r/>
          </w:p>
        </w:tc>
        <w:tc>
          <w:tcPr>
            <w:tcW w:w="12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684"/>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交通标志悬臂</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热镀锌钢管、喷塑</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φ140×5000×2根（mm）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697"/>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交通标志立柱</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热镀锌钢管、喷塑</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φ325×8500mm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5</w:t>
            </w:r>
            <w:r/>
          </w:p>
        </w:tc>
        <w:tc>
          <w:tcPr>
            <w:tcW w:w="12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路名牌（铝板，含立杆和基础）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360*1200mm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减速带</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1000*350*50mm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铸钢减速带</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250*300*50mm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标志牌（铝板,厚度3mm）</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φ800mm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29</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标志牌（铝板,厚度3mm）</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800*800mm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标志牌（铝板,厚度3mm）</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A=900mm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块</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标志牌（铝板,厚度3mm）</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其他尺寸</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主动发光标志</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反光膜：IV类微棱镜反光膜、透光材料：采用聚碳酸酯（PC）材料、铝合金型材封装箱体、采用高效节能、显色性好、长寿命的光源，发光效能不低于 100lm/w</w:t>
            </w:r>
            <w:r>
              <w:rPr>
                <w:rFonts w:hint="eastAsia" w:cs="宋体"/>
                <w:sz w:val="21"/>
                <w:szCs w:val="21"/>
              </w:rPr>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rPr>
                <w:rFonts w:hint="eastAsia"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标牌立杆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H=3000mm，管径φ140，壁厚4mm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标牌立杆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H=3500mm，管径φ140，壁厚4</w:t>
            </w:r>
            <w:r>
              <w:rPr>
                <w:rFonts w:hint="eastAsia" w:cs="宋体"/>
                <w:sz w:val="21"/>
                <w:szCs w:val="21"/>
              </w:rPr>
              <w:t xml:space="preserve">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标牌基础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600*600*600mm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m3</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12.96</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795"/>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标志牌立杆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H=8500mm L=9000mm*3</w:t>
              <w:br w:type="textWrapping" w:clear="all"/>
              <w:t xml:space="preserve">Φ273立柱厚度12mm  横臂厚度10mm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人工挖土</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个</w:t>
            </w:r>
            <w:r>
              <w:rPr>
                <w:rFonts w:cs="宋体"/>
                <w:sz w:val="21"/>
                <w:szCs w:val="21"/>
              </w:rPr>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38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混凝土基础</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标志牌基础 1500*1500*2000mm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m3</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31.5</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300"/>
        </w:trPr>
        <w:tc>
          <w:tcPr>
            <w:tcW w:w="846" w:type="dxa"/>
            <w:vAlign w:val="center"/>
            <w:textDirection w:val="lrTb"/>
            <w:noWrap w:val="false"/>
          </w:tcPr>
          <w:p>
            <w:pPr>
              <w:pStyle w:val="803"/>
              <w:jc w:val="center"/>
              <w:widowControl/>
              <w:rPr>
                <w:rFonts w:cs="宋体"/>
                <w:b/>
                <w:bCs/>
                <w:sz w:val="21"/>
                <w:szCs w:val="21"/>
              </w:rPr>
            </w:pPr>
            <w:r>
              <w:rPr>
                <w:rFonts w:hint="eastAsia" w:cs="宋体"/>
                <w:b/>
                <w:bCs/>
                <w:sz w:val="21"/>
                <w:szCs w:val="21"/>
              </w:rPr>
              <w:t xml:space="preserve">三</w:t>
            </w:r>
            <w:r>
              <w:rPr>
                <w:rFonts w:cs="宋体"/>
                <w:b/>
                <w:bCs/>
                <w:sz w:val="21"/>
                <w:szCs w:val="21"/>
              </w:rPr>
            </w:r>
            <w:r/>
          </w:p>
        </w:tc>
        <w:tc>
          <w:tcPr>
            <w:gridSpan w:val="5"/>
            <w:tcW w:w="8647"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护栏</w:t>
            </w:r>
            <w:r/>
          </w:p>
        </w:tc>
      </w:tr>
      <w:tr>
        <w:trPr>
          <w:trHeight w:val="795"/>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39</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蓝白城市护栏</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规格：3000*1100mm</w:t>
              <w:br w:type="textWrapping" w:clear="all"/>
              <w:t xml:space="preserve">立柱：80*80*1.5mm</w:t>
              <w:br w:type="textWrapping" w:clear="all"/>
              <w:t xml:space="preserve">上横杆：55*40*1.2mm</w:t>
              <w:br w:type="textWrapping" w:clear="all"/>
              <w:t xml:space="preserve">下横杆：55*30*1.2mm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795"/>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灰色城市护栏</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规格：3080*1150mm</w:t>
              <w:br w:type="textWrapping" w:clear="all"/>
              <w:t xml:space="preserve">立柱：80*80*2.0mm</w:t>
              <w:br w:type="textWrapping" w:clear="all"/>
              <w:t xml:space="preserve">上横杆：60*40*3.0mm</w:t>
              <w:br w:type="textWrapping" w:clear="all"/>
              <w:t xml:space="preserve">下横杆：63*40*4.8mm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双波形护栏</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4320*310*85*3.0mm</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理论重量49.16kg</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三波形护栏</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4320*506*85*4.0mm</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理论重量65.55kg</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波形护栏端头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D-I(R160)</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30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t xml:space="preserve">含贴膜</w:t>
            </w:r>
            <w:r/>
          </w:p>
        </w:tc>
      </w:tr>
      <w:tr>
        <w:trPr>
          <w:trHeight w:val="30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四</w:t>
            </w:r>
            <w:r/>
          </w:p>
        </w:tc>
        <w:tc>
          <w:tcPr>
            <w:gridSpan w:val="5"/>
            <w:tcW w:w="8647" w:type="dxa"/>
            <w:vAlign w:val="center"/>
            <w:textDirection w:val="lrTb"/>
            <w:noWrap w:val="false"/>
          </w:tcPr>
          <w:p>
            <w:pPr>
              <w:pStyle w:val="803"/>
              <w:jc w:val="center"/>
              <w:widowControl/>
              <w:rPr>
                <w:rFonts w:hint="eastAsia" w:cs="宋体"/>
                <w:b/>
                <w:bCs/>
                <w:sz w:val="21"/>
                <w:szCs w:val="21"/>
              </w:rPr>
            </w:pPr>
            <w:r>
              <w:rPr>
                <w:rFonts w:hint="eastAsia" w:cs="宋体"/>
                <w:b/>
                <w:bCs/>
                <w:sz w:val="21"/>
                <w:szCs w:val="21"/>
              </w:rPr>
              <w:t xml:space="preserve">标线工程</w:t>
            </w:r>
            <w:r/>
          </w:p>
        </w:tc>
      </w:tr>
      <w:tr>
        <w:trPr>
          <w:trHeight w:val="27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44</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冷喷标线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常温型反光标线</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震荡线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震荡型反光标线</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热熔标线</w:t>
            </w:r>
            <w:r>
              <w:rPr>
                <w:rFonts w:hint="eastAsia" w:cs="宋体"/>
                <w:sz w:val="21"/>
                <w:szCs w:val="21"/>
              </w:rPr>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直行箭头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转弯箭头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49</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直行转弯箭头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掉头箭头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双向转弯箭头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菱形</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自行车标识</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减速让行（倒三角）</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机动车位</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56</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停车方向箭头</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57</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清除标线</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高压水除线</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彩色路面</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彩色陶瓷路面</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m2</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59</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地面文字</w:t>
            </w:r>
            <w:r/>
          </w:p>
        </w:tc>
        <w:tc>
          <w:tcPr>
            <w:tcW w:w="2976" w:type="dxa"/>
            <w:vAlign w:val="center"/>
            <w:textDirection w:val="lrTb"/>
            <w:noWrap w:val="false"/>
          </w:tcPr>
          <w:p>
            <w:pPr>
              <w:pStyle w:val="803"/>
              <w:jc w:val="center"/>
              <w:widowControl/>
              <w:rPr>
                <w:rFonts w:cs="宋体"/>
                <w:sz w:val="21"/>
                <w:szCs w:val="21"/>
              </w:rPr>
            </w:pPr>
            <w:r>
              <w:rPr>
                <w:rFonts w:hint="eastAsia" w:cs="宋体"/>
                <w:sz w:val="21"/>
                <w:szCs w:val="21"/>
              </w:rPr>
              <w:t xml:space="preserve">750*750mm</w:t>
            </w:r>
            <w:r>
              <w:rPr>
                <w:rFonts w:cs="宋体"/>
                <w:sz w:val="21"/>
                <w:szCs w:val="21"/>
              </w:rPr>
            </w:r>
            <w:r/>
          </w:p>
          <w:p>
            <w:pPr>
              <w:pStyle w:val="803"/>
              <w:jc w:val="center"/>
              <w:widowControl/>
              <w:rPr>
                <w:rFonts w:hint="eastAsia" w:cs="宋体"/>
                <w:sz w:val="21"/>
                <w:szCs w:val="21"/>
              </w:rPr>
            </w:pPr>
            <w:r>
              <w:rPr>
                <w:rFonts w:hint="eastAsia" w:cs="宋体"/>
                <w:sz w:val="21"/>
                <w:szCs w:val="21"/>
              </w:rPr>
              <w:t xml:space="preserve">标线厚度：1.8mm±0.2</w:t>
            </w:r>
            <w:r/>
          </w:p>
        </w:tc>
        <w:tc>
          <w:tcPr>
            <w:tcW w:w="993" w:type="dxa"/>
            <w:vAlign w:val="center"/>
            <w:textDirection w:val="lrTb"/>
            <w:noWrap/>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30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五</w:t>
            </w:r>
            <w:r>
              <w:rPr>
                <w:rFonts w:cs="宋体"/>
                <w:sz w:val="21"/>
                <w:szCs w:val="21"/>
              </w:rPr>
            </w:r>
            <w:r/>
          </w:p>
        </w:tc>
        <w:tc>
          <w:tcPr>
            <w:gridSpan w:val="5"/>
            <w:tcW w:w="8647" w:type="dxa"/>
            <w:vAlign w:val="center"/>
            <w:textDirection w:val="lrTb"/>
            <w:noWrap/>
          </w:tcPr>
          <w:p>
            <w:pPr>
              <w:pStyle w:val="803"/>
              <w:jc w:val="center"/>
              <w:widowControl/>
              <w:rPr>
                <w:rFonts w:hint="eastAsia" w:cs="宋体"/>
                <w:b/>
                <w:bCs/>
                <w:sz w:val="21"/>
                <w:szCs w:val="21"/>
              </w:rPr>
            </w:pPr>
            <w:r>
              <w:rPr>
                <w:rFonts w:hint="eastAsia" w:cs="宋体"/>
                <w:b/>
                <w:bCs/>
                <w:sz w:val="21"/>
                <w:szCs w:val="21"/>
              </w:rPr>
              <w:t xml:space="preserve">其他</w:t>
            </w:r>
            <w:r/>
          </w:p>
        </w:tc>
      </w:tr>
      <w:tr>
        <w:trPr>
          <w:trHeight w:val="27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金属警示桩</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φ114*1200mm</w:t>
            </w:r>
            <w:r/>
          </w:p>
        </w:tc>
        <w:tc>
          <w:tcPr>
            <w:tcW w:w="993" w:type="dxa"/>
            <w:vAlign w:val="center"/>
            <w:textDirection w:val="lrTb"/>
            <w:noWrap/>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61</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塑料警示桩</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φ89*800mm</w:t>
            </w:r>
            <w:r/>
          </w:p>
        </w:tc>
        <w:tc>
          <w:tcPr>
            <w:tcW w:w="993" w:type="dxa"/>
            <w:vAlign w:val="center"/>
            <w:textDirection w:val="lrTb"/>
            <w:noWrap/>
          </w:tcPr>
          <w:p>
            <w:pPr>
              <w:pStyle w:val="803"/>
              <w:jc w:val="center"/>
              <w:widowControl/>
              <w:rPr>
                <w:rFonts w:hint="eastAsia" w:cs="宋体"/>
                <w:sz w:val="21"/>
                <w:szCs w:val="21"/>
              </w:rPr>
            </w:pPr>
            <w:r>
              <w:rPr>
                <w:rFonts w:hint="eastAsia" w:cs="宋体"/>
                <w:sz w:val="21"/>
                <w:szCs w:val="21"/>
              </w:rPr>
              <w:t xml:space="preserve">根</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50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62</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爆闪灯</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470*160*90mm</w:t>
            </w:r>
            <w:r/>
          </w:p>
        </w:tc>
        <w:tc>
          <w:tcPr>
            <w:tcW w:w="993" w:type="dxa"/>
            <w:vAlign w:val="center"/>
            <w:textDirection w:val="lrTb"/>
            <w:noWrap/>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t xml:space="preserve">太阳能</w:t>
            </w: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63</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反光锥</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H=70cm</w:t>
            </w:r>
            <w:r/>
          </w:p>
        </w:tc>
        <w:tc>
          <w:tcPr>
            <w:tcW w:w="993" w:type="dxa"/>
            <w:vAlign w:val="center"/>
            <w:textDirection w:val="lrTb"/>
            <w:noWrap/>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64</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主动发光道钉</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103*103*23mm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65</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防撞桶</w:t>
            </w:r>
            <w:r/>
          </w:p>
        </w:tc>
        <w:tc>
          <w:tcPr>
            <w:tcW w:w="297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600*800mm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66</w:t>
            </w:r>
            <w:r>
              <w:rPr>
                <w:rFonts w:cs="宋体"/>
                <w:sz w:val="21"/>
                <w:szCs w:val="21"/>
              </w:rPr>
            </w:r>
            <w:r/>
          </w:p>
        </w:tc>
        <w:tc>
          <w:tcPr>
            <w:tcW w:w="2410" w:type="dxa"/>
            <w:vAlign w:val="center"/>
            <w:textDirection w:val="lrTb"/>
            <w:noWrap/>
          </w:tcPr>
          <w:p>
            <w:pPr>
              <w:pStyle w:val="803"/>
              <w:jc w:val="center"/>
              <w:widowControl/>
              <w:rPr>
                <w:rFonts w:hint="eastAsia" w:cs="宋体"/>
                <w:sz w:val="21"/>
                <w:szCs w:val="21"/>
              </w:rPr>
            </w:pPr>
            <w:r>
              <w:rPr>
                <w:rFonts w:hint="eastAsia" w:cs="宋体"/>
                <w:sz w:val="21"/>
                <w:szCs w:val="21"/>
              </w:rPr>
              <w:t xml:space="preserve">水马</w:t>
            </w:r>
            <w:r/>
          </w:p>
        </w:tc>
        <w:tc>
          <w:tcPr>
            <w:tcW w:w="2976" w:type="dxa"/>
            <w:vAlign w:val="center"/>
            <w:textDirection w:val="lrTb"/>
            <w:noWrap/>
          </w:tcPr>
          <w:p>
            <w:pPr>
              <w:pStyle w:val="803"/>
              <w:jc w:val="center"/>
              <w:widowControl/>
              <w:rPr>
                <w:rFonts w:hint="eastAsia" w:cs="宋体"/>
                <w:sz w:val="21"/>
                <w:szCs w:val="21"/>
              </w:rPr>
            </w:pPr>
            <w:r>
              <w:rPr>
                <w:rFonts w:hint="eastAsia" w:cs="宋体"/>
                <w:sz w:val="21"/>
                <w:szCs w:val="21"/>
              </w:rPr>
              <w:t xml:space="preserve">1200*700mm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67</w:t>
            </w:r>
            <w:r>
              <w:rPr>
                <w:rFonts w:cs="宋体"/>
                <w:sz w:val="21"/>
                <w:szCs w:val="21"/>
              </w:rPr>
            </w:r>
            <w:r/>
          </w:p>
        </w:tc>
        <w:tc>
          <w:tcPr>
            <w:tcW w:w="2410" w:type="dxa"/>
            <w:vAlign w:val="center"/>
            <w:textDirection w:val="lrTb"/>
            <w:noWrap/>
          </w:tcPr>
          <w:p>
            <w:pPr>
              <w:pStyle w:val="803"/>
              <w:jc w:val="center"/>
              <w:widowControl/>
              <w:rPr>
                <w:rFonts w:hint="eastAsia" w:cs="宋体"/>
                <w:sz w:val="21"/>
                <w:szCs w:val="21"/>
              </w:rPr>
            </w:pPr>
            <w:r>
              <w:rPr>
                <w:rFonts w:hint="eastAsia" w:cs="宋体"/>
                <w:sz w:val="21"/>
                <w:szCs w:val="21"/>
              </w:rPr>
              <w:t xml:space="preserve">广角镜</w:t>
            </w:r>
            <w:r/>
          </w:p>
        </w:tc>
        <w:tc>
          <w:tcPr>
            <w:tcW w:w="2976" w:type="dxa"/>
            <w:vAlign w:val="center"/>
            <w:textDirection w:val="lrTb"/>
            <w:noWrap/>
          </w:tcPr>
          <w:p>
            <w:pPr>
              <w:pStyle w:val="803"/>
              <w:jc w:val="center"/>
              <w:widowControl/>
              <w:rPr>
                <w:rFonts w:hint="eastAsia" w:cs="宋体"/>
                <w:sz w:val="21"/>
                <w:szCs w:val="21"/>
              </w:rPr>
            </w:pPr>
            <w:r>
              <w:rPr>
                <w:rFonts w:hint="eastAsia" w:cs="宋体"/>
                <w:sz w:val="21"/>
                <w:szCs w:val="21"/>
              </w:rPr>
              <w:t xml:space="preserve">φ800mm</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个</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10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51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68</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维护人工</w:t>
            </w:r>
            <w:r/>
          </w:p>
        </w:tc>
        <w:tc>
          <w:tcPr>
            <w:tcW w:w="2976" w:type="dxa"/>
            <w:vAlign w:val="center"/>
            <w:textDirection w:val="lrTb"/>
            <w:noWrap/>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1人工日</w:t>
            </w:r>
            <w:r>
              <w:rPr>
                <w:rFonts w:cs="宋体"/>
                <w:sz w:val="21"/>
                <w:szCs w:val="21"/>
              </w:rPr>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val="false"/>
          </w:tcPr>
          <w:p>
            <w:pPr>
              <w:pStyle w:val="803"/>
              <w:widowControl/>
              <w:rPr>
                <w:rFonts w:hint="eastAsia" w:cs="宋体"/>
                <w:sz w:val="21"/>
                <w:szCs w:val="21"/>
              </w:rPr>
            </w:pPr>
            <w:r>
              <w:rPr>
                <w:rFonts w:hint="eastAsia" w:cs="宋体"/>
                <w:sz w:val="21"/>
                <w:szCs w:val="21"/>
              </w:rPr>
              <w:t xml:space="preserve">维护等不牵涉到材料时</w:t>
            </w:r>
            <w:r/>
          </w:p>
        </w:tc>
      </w:tr>
      <w:tr>
        <w:trPr>
          <w:trHeight w:val="270"/>
        </w:trPr>
        <w:tc>
          <w:tcPr>
            <w:tcW w:w="846"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69</w:t>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汽吊</w:t>
            </w:r>
            <w:r/>
          </w:p>
        </w:tc>
        <w:tc>
          <w:tcPr>
            <w:tcW w:w="2976" w:type="dxa"/>
            <w:vAlign w:val="center"/>
            <w:textDirection w:val="lrTb"/>
            <w:noWrap/>
          </w:tcPr>
          <w:p>
            <w:pPr>
              <w:pStyle w:val="803"/>
              <w:jc w:val="center"/>
              <w:widowControl/>
              <w:rPr>
                <w:rFonts w:hint="eastAsia" w:cs="宋体"/>
                <w:sz w:val="21"/>
                <w:szCs w:val="21"/>
              </w:rPr>
            </w:pPr>
            <w:r>
              <w:rPr>
                <w:rFonts w:hint="eastAsia" w:cs="宋体"/>
                <w:sz w:val="21"/>
                <w:szCs w:val="21"/>
              </w:rPr>
              <w:t xml:space="preserve">12t</w:t>
            </w:r>
            <w:r/>
          </w:p>
        </w:tc>
        <w:tc>
          <w:tcPr>
            <w:tcW w:w="993"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台班</w:t>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r>
        <w:trPr>
          <w:trHeight w:val="270"/>
        </w:trPr>
        <w:tc>
          <w:tcPr>
            <w:tcW w:w="846" w:type="dxa"/>
            <w:vAlign w:val="center"/>
            <w:textDirection w:val="lrTb"/>
            <w:noWrap w:val="false"/>
          </w:tcPr>
          <w:p>
            <w:pPr>
              <w:pStyle w:val="803"/>
              <w:jc w:val="center"/>
              <w:widowControl/>
              <w:rPr>
                <w:rFonts w:cs="宋体"/>
                <w:sz w:val="21"/>
                <w:szCs w:val="21"/>
              </w:rPr>
            </w:pPr>
            <w:r>
              <w:rPr>
                <w:rFonts w:hint="eastAsia" w:cs="宋体"/>
                <w:sz w:val="21"/>
                <w:szCs w:val="21"/>
              </w:rPr>
              <w:t xml:space="preserve">70</w:t>
            </w:r>
            <w:r>
              <w:rPr>
                <w:rFonts w:cs="宋体"/>
                <w:sz w:val="21"/>
                <w:szCs w:val="21"/>
              </w:rPr>
            </w:r>
            <w:r/>
          </w:p>
        </w:tc>
        <w:tc>
          <w:tcPr>
            <w:tcW w:w="2410" w:type="dxa"/>
            <w:vAlign w:val="center"/>
            <w:textDirection w:val="lrTb"/>
            <w:noWrap w:val="false"/>
          </w:tcPr>
          <w:p>
            <w:pPr>
              <w:pStyle w:val="803"/>
              <w:jc w:val="center"/>
              <w:widowControl/>
              <w:rPr>
                <w:rFonts w:hint="eastAsia" w:cs="宋体"/>
                <w:sz w:val="21"/>
                <w:szCs w:val="21"/>
              </w:rPr>
            </w:pPr>
            <w:r>
              <w:rPr>
                <w:rFonts w:hint="eastAsia" w:cs="宋体"/>
                <w:sz w:val="21"/>
                <w:szCs w:val="21"/>
              </w:rPr>
              <w:t xml:space="preserve">升降车</w:t>
            </w:r>
            <w:r/>
          </w:p>
        </w:tc>
        <w:tc>
          <w:tcPr>
            <w:tcW w:w="2976" w:type="dxa"/>
            <w:vAlign w:val="center"/>
            <w:textDirection w:val="lrTb"/>
            <w:noWrap/>
          </w:tcPr>
          <w:p>
            <w:pPr>
              <w:pStyle w:val="803"/>
              <w:jc w:val="center"/>
              <w:widowControl/>
              <w:rPr>
                <w:rFonts w:hint="eastAsia" w:cs="宋体"/>
                <w:sz w:val="21"/>
                <w:szCs w:val="21"/>
              </w:rPr>
            </w:pPr>
            <w:r>
              <w:rPr>
                <w:rFonts w:hint="eastAsia" w:cs="宋体"/>
                <w:sz w:val="21"/>
                <w:szCs w:val="21"/>
              </w:rPr>
            </w:r>
            <w:r/>
          </w:p>
        </w:tc>
        <w:tc>
          <w:tcPr>
            <w:tcW w:w="993" w:type="dxa"/>
            <w:vAlign w:val="center"/>
            <w:textDirection w:val="lrTb"/>
            <w:noWrap w:val="false"/>
          </w:tcPr>
          <w:p>
            <w:pPr>
              <w:pStyle w:val="803"/>
              <w:jc w:val="center"/>
              <w:widowControl/>
              <w:rPr>
                <w:rFonts w:cs="宋体"/>
                <w:sz w:val="21"/>
                <w:szCs w:val="21"/>
              </w:rPr>
            </w:pPr>
            <w:r>
              <w:rPr>
                <w:rFonts w:hint="eastAsia" w:cs="宋体"/>
                <w:sz w:val="21"/>
                <w:szCs w:val="21"/>
              </w:rPr>
              <w:t xml:space="preserve">台班</w:t>
            </w:r>
            <w:r>
              <w:rPr>
                <w:rFonts w:cs="宋体"/>
                <w:sz w:val="21"/>
                <w:szCs w:val="21"/>
              </w:rPr>
            </w:r>
            <w:r/>
          </w:p>
        </w:tc>
        <w:tc>
          <w:tcPr>
            <w:tcW w:w="992" w:type="dxa"/>
            <w:vAlign w:val="center"/>
            <w:textDirection w:val="lrTb"/>
            <w:noWrap/>
          </w:tcPr>
          <w:p>
            <w:pPr>
              <w:pStyle w:val="803"/>
              <w:jc w:val="center"/>
              <w:widowControl/>
              <w:rPr>
                <w:rFonts w:hint="eastAsia" w:cs="宋体"/>
                <w:sz w:val="21"/>
                <w:szCs w:val="21"/>
              </w:rPr>
            </w:pPr>
            <w:r>
              <w:rPr>
                <w:rFonts w:hint="eastAsia" w:cs="宋体"/>
                <w:sz w:val="21"/>
                <w:szCs w:val="21"/>
              </w:rPr>
              <w:t xml:space="preserve">20</w:t>
            </w:r>
            <w:r/>
          </w:p>
        </w:tc>
        <w:tc>
          <w:tcPr>
            <w:tcW w:w="1276" w:type="dxa"/>
            <w:vAlign w:val="center"/>
            <w:textDirection w:val="lrTb"/>
            <w:noWrap/>
          </w:tcPr>
          <w:p>
            <w:pPr>
              <w:pStyle w:val="803"/>
              <w:jc w:val="center"/>
              <w:widowControl/>
              <w:rPr>
                <w:rFonts w:hint="eastAsia" w:cs="宋体"/>
                <w:sz w:val="21"/>
                <w:szCs w:val="21"/>
              </w:rPr>
            </w:pPr>
            <w:r>
              <w:rPr>
                <w:rFonts w:hint="eastAsia" w:cs="宋体"/>
                <w:sz w:val="21"/>
                <w:szCs w:val="21"/>
              </w:rPr>
            </w:r>
            <w:r/>
          </w:p>
        </w:tc>
      </w:tr>
    </w:tbl>
    <w:p>
      <w:pPr>
        <w:pStyle w:val="803"/>
        <w:contextualSpacing/>
        <w:spacing w:line="360" w:lineRule="auto"/>
        <w:rPr>
          <w:rFonts w:cs="Courier New"/>
          <w:sz w:val="21"/>
          <w:szCs w:val="21"/>
        </w:rPr>
      </w:pPr>
      <w:r>
        <w:rPr>
          <w:rFonts w:hint="eastAsia" w:cs="Courier New"/>
          <w:sz w:val="21"/>
          <w:szCs w:val="21"/>
        </w:rPr>
        <w:t xml:space="preserve">注：清单中数量为暂估数量，最终结算按实际发生的</w:t>
      </w:r>
      <w:r>
        <w:rPr>
          <w:rFonts w:hint="eastAsia" w:cs="Courier New"/>
          <w:sz w:val="21"/>
          <w:szCs w:val="21"/>
        </w:rPr>
        <w:t xml:space="preserve">数</w:t>
      </w:r>
      <w:r>
        <w:rPr>
          <w:rFonts w:hint="eastAsia" w:cs="Courier New"/>
          <w:sz w:val="21"/>
          <w:szCs w:val="21"/>
        </w:rPr>
        <w:t xml:space="preserve">量进行结算。</w:t>
      </w:r>
      <w:r>
        <w:rPr>
          <w:rFonts w:cs="Courier New"/>
          <w:sz w:val="21"/>
          <w:szCs w:val="21"/>
        </w:rPr>
      </w:r>
      <w:r/>
    </w:p>
    <w:p>
      <w:pPr>
        <w:pStyle w:val="803"/>
        <w:contextualSpacing/>
        <w:spacing w:line="360" w:lineRule="auto"/>
        <w:rPr>
          <w:rFonts w:cs="宋体"/>
          <w:sz w:val="21"/>
          <w:szCs w:val="21"/>
        </w:rPr>
      </w:pPr>
      <w:r>
        <w:rPr>
          <w:rFonts w:hint="eastAsia" w:cs="Courier New"/>
          <w:sz w:val="21"/>
          <w:szCs w:val="21"/>
        </w:rPr>
        <w:t xml:space="preserve">（二）项目人员要求</w:t>
      </w:r>
      <w:r>
        <w:rPr>
          <w:rFonts w:cs="宋体"/>
          <w:sz w:val="21"/>
          <w:szCs w:val="21"/>
        </w:rPr>
      </w:r>
      <w:r/>
    </w:p>
    <w:p>
      <w:pPr>
        <w:pStyle w:val="803"/>
        <w:ind w:firstLine="420"/>
        <w:spacing w:line="360" w:lineRule="auto"/>
        <w:rPr>
          <w:rFonts w:cs="Courier New"/>
          <w:sz w:val="21"/>
          <w:szCs w:val="21"/>
        </w:rPr>
      </w:pPr>
      <w:r>
        <w:rPr>
          <w:rFonts w:hint="eastAsia" w:cs="Courier New"/>
          <w:sz w:val="21"/>
          <w:szCs w:val="21"/>
        </w:rPr>
        <w:t xml:space="preserve">1、</w:t>
      </w:r>
      <w:r>
        <w:rPr>
          <w:rFonts w:hint="eastAsia" w:cs="宋体"/>
          <w:sz w:val="21"/>
        </w:rPr>
        <w:t xml:space="preserve">拟投入本项目的人员至少5人，其中项目负责人1名；安全员1名，持安全员证；其他作业人员不少于3人</w:t>
      </w:r>
      <w:r>
        <w:rPr>
          <w:rFonts w:hint="eastAsia" w:cs="Courier New"/>
          <w:sz w:val="21"/>
          <w:szCs w:val="21"/>
        </w:rPr>
        <w:t xml:space="preserve">。</w:t>
      </w:r>
      <w:r>
        <w:rPr>
          <w:rFonts w:cs="Courier New"/>
          <w:sz w:val="21"/>
          <w:szCs w:val="21"/>
        </w:rPr>
      </w:r>
      <w:r/>
    </w:p>
    <w:p>
      <w:pPr>
        <w:pStyle w:val="803"/>
        <w:ind w:firstLine="420"/>
        <w:spacing w:line="360" w:lineRule="auto"/>
        <w:rPr>
          <w:rFonts w:cs="Courier New"/>
          <w:sz w:val="21"/>
          <w:szCs w:val="21"/>
        </w:rPr>
      </w:pPr>
      <w:r>
        <w:rPr>
          <w:rFonts w:hint="eastAsia" w:cs="Courier New"/>
          <w:sz w:val="21"/>
          <w:szCs w:val="21"/>
        </w:rPr>
        <w:t xml:space="preserve">2、工作人员应</w:t>
      </w:r>
      <w:r>
        <w:rPr>
          <w:rFonts w:hint="eastAsia" w:cs="Courier New"/>
          <w:sz w:val="21"/>
          <w:szCs w:val="21"/>
        </w:rPr>
        <w:t xml:space="preserve">业务熟练，持证上岗，</w:t>
      </w:r>
      <w:r>
        <w:rPr>
          <w:rFonts w:hint="eastAsia" w:cs="Courier New"/>
          <w:sz w:val="21"/>
          <w:szCs w:val="21"/>
        </w:rPr>
        <w:t xml:space="preserve">知道路交通标线各项规范标准，熟悉本项目区域内道路交通渠化，在日常维护、标线漆画过程中能够提出合理化建议。</w:t>
      </w:r>
      <w:r>
        <w:rPr>
          <w:rFonts w:cs="Courier New"/>
          <w:sz w:val="21"/>
          <w:szCs w:val="21"/>
        </w:rPr>
      </w:r>
      <w:r/>
    </w:p>
    <w:p>
      <w:pPr>
        <w:pStyle w:val="803"/>
        <w:ind w:firstLine="420"/>
        <w:spacing w:line="360" w:lineRule="auto"/>
        <w:rPr>
          <w:rFonts w:cs="Courier New"/>
          <w:sz w:val="21"/>
          <w:szCs w:val="21"/>
        </w:rPr>
      </w:pPr>
      <w:r>
        <w:rPr>
          <w:rFonts w:cs="Courier New"/>
          <w:sz w:val="21"/>
          <w:szCs w:val="21"/>
        </w:rPr>
        <w:t xml:space="preserve">3、</w:t>
      </w:r>
      <w:r>
        <w:rPr>
          <w:rFonts w:hint="eastAsia" w:cs="Courier New"/>
          <w:sz w:val="21"/>
          <w:szCs w:val="21"/>
        </w:rPr>
        <w:t xml:space="preserve">工作人员必须按规定着统一标识服装，严格遵守各项安全操作规程和交通管理规则，作业时安全防护用品必须穿戴齐全。</w:t>
      </w:r>
      <w:r>
        <w:rPr>
          <w:rFonts w:cs="Courier New"/>
          <w:sz w:val="21"/>
          <w:szCs w:val="21"/>
        </w:rPr>
      </w:r>
      <w:r/>
    </w:p>
    <w:p>
      <w:pPr>
        <w:pStyle w:val="803"/>
        <w:ind w:firstLine="420"/>
        <w:spacing w:line="360" w:lineRule="auto"/>
        <w:rPr>
          <w:rFonts w:cs="Courier New"/>
          <w:sz w:val="21"/>
          <w:szCs w:val="21"/>
        </w:rPr>
      </w:pPr>
      <w:r>
        <w:rPr>
          <w:rFonts w:hint="eastAsia" w:cs="Courier New"/>
          <w:sz w:val="21"/>
          <w:szCs w:val="21"/>
        </w:rPr>
        <w:t xml:space="preserve">4、工作人员应按制定的计划认真巡修，并做好巡修记录。</w:t>
      </w:r>
      <w:r>
        <w:rPr>
          <w:rFonts w:cs="Courier New"/>
          <w:sz w:val="21"/>
          <w:szCs w:val="21"/>
        </w:rPr>
      </w:r>
      <w:r/>
    </w:p>
    <w:p>
      <w:pPr>
        <w:pStyle w:val="803"/>
        <w:ind w:firstLine="420"/>
        <w:spacing w:line="360" w:lineRule="auto"/>
        <w:rPr>
          <w:rFonts w:cs="Courier New"/>
          <w:sz w:val="21"/>
          <w:szCs w:val="21"/>
        </w:rPr>
      </w:pPr>
      <w:r>
        <w:rPr>
          <w:rFonts w:hint="eastAsia" w:cs="Courier New"/>
          <w:sz w:val="21"/>
          <w:szCs w:val="21"/>
        </w:rPr>
        <w:t xml:space="preserve">5、上岗的员工购买人身意外保险、工程平安保险、工作意外事故保险。</w:t>
      </w:r>
      <w:r>
        <w:rPr>
          <w:rFonts w:cs="Courier New"/>
          <w:sz w:val="21"/>
          <w:szCs w:val="21"/>
        </w:rPr>
      </w:r>
      <w:r/>
    </w:p>
    <w:p>
      <w:pPr>
        <w:pStyle w:val="803"/>
        <w:spacing w:line="360" w:lineRule="auto"/>
        <w:rPr>
          <w:rFonts w:cs="Courier New"/>
          <w:sz w:val="21"/>
          <w:szCs w:val="21"/>
        </w:rPr>
      </w:pPr>
      <w:r>
        <w:rPr>
          <w:rFonts w:hint="eastAsia" w:cs="Courier New"/>
          <w:sz w:val="21"/>
          <w:szCs w:val="21"/>
        </w:rPr>
        <w:t xml:space="preserve">（三）设备要求</w:t>
      </w:r>
      <w:r>
        <w:rPr>
          <w:rFonts w:hint="eastAsia" w:cs="Courier New"/>
          <w:sz w:val="21"/>
          <w:szCs w:val="21"/>
        </w:rPr>
        <w:t xml:space="preserve">：</w:t>
      </w:r>
      <w:r>
        <w:rPr>
          <w:rFonts w:hint="eastAsia" w:cs="Courier New"/>
          <w:sz w:val="21"/>
          <w:szCs w:val="21"/>
        </w:rPr>
        <w:t xml:space="preserve">至少</w:t>
      </w:r>
      <w:r>
        <w:rPr>
          <w:rFonts w:hint="eastAsia" w:cs="Courier New"/>
          <w:sz w:val="21"/>
          <w:szCs w:val="21"/>
        </w:rPr>
        <w:t xml:space="preserve">配备</w:t>
      </w:r>
      <w:r>
        <w:rPr>
          <w:rFonts w:hint="eastAsia" w:cs="Courier New"/>
          <w:sz w:val="21"/>
          <w:szCs w:val="21"/>
        </w:rPr>
        <w:t xml:space="preserve">2辆工程车</w:t>
      </w:r>
      <w:r>
        <w:rPr>
          <w:rFonts w:hint="eastAsia" w:cs="Courier New"/>
          <w:sz w:val="21"/>
          <w:szCs w:val="21"/>
        </w:rPr>
        <w:t xml:space="preserve">、1台热熔标线</w:t>
      </w:r>
      <w:r>
        <w:rPr>
          <w:rFonts w:hint="eastAsia" w:cs="Courier New"/>
          <w:sz w:val="21"/>
          <w:szCs w:val="21"/>
        </w:rPr>
        <w:t xml:space="preserve">设备</w:t>
      </w:r>
      <w:r>
        <w:rPr>
          <w:rFonts w:hint="eastAsia" w:cs="Courier New"/>
          <w:sz w:val="21"/>
          <w:szCs w:val="21"/>
        </w:rPr>
        <w:t xml:space="preserve">和</w:t>
      </w:r>
      <w:r>
        <w:rPr>
          <w:rFonts w:hint="eastAsia" w:cs="Courier New"/>
          <w:sz w:val="21"/>
          <w:szCs w:val="21"/>
        </w:rPr>
        <w:t xml:space="preserve">1台</w:t>
      </w:r>
      <w:r>
        <w:rPr>
          <w:rFonts w:hint="eastAsia" w:cs="Courier New"/>
          <w:sz w:val="21"/>
          <w:szCs w:val="21"/>
        </w:rPr>
        <w:t xml:space="preserve">除</w:t>
      </w:r>
      <w:r>
        <w:rPr>
          <w:rFonts w:hint="eastAsia" w:cs="Courier New"/>
          <w:sz w:val="21"/>
          <w:szCs w:val="21"/>
        </w:rPr>
        <w:t xml:space="preserve">线设备</w:t>
      </w:r>
      <w:r>
        <w:rPr>
          <w:rFonts w:hint="eastAsia" w:cs="Courier New"/>
          <w:sz w:val="21"/>
          <w:szCs w:val="21"/>
        </w:rPr>
        <w:t xml:space="preserve">，其他设备由投标人按需配置。</w:t>
      </w:r>
      <w:r>
        <w:rPr>
          <w:rFonts w:cs="Courier New"/>
          <w:sz w:val="21"/>
          <w:szCs w:val="21"/>
        </w:rPr>
      </w:r>
      <w:r/>
    </w:p>
    <w:p>
      <w:pPr>
        <w:pStyle w:val="803"/>
        <w:spacing w:line="360" w:lineRule="auto"/>
        <w:rPr>
          <w:rFonts w:cs="Courier New"/>
          <w:sz w:val="21"/>
          <w:szCs w:val="21"/>
        </w:rPr>
      </w:pPr>
      <w:r>
        <w:rPr>
          <w:rFonts w:hint="eastAsia" w:cs="Courier New"/>
          <w:sz w:val="21"/>
          <w:szCs w:val="21"/>
        </w:rPr>
        <w:t xml:space="preserve">（</w:t>
      </w:r>
      <w:r>
        <w:rPr>
          <w:rFonts w:hint="eastAsia" w:cs="Courier New"/>
          <w:sz w:val="21"/>
          <w:szCs w:val="21"/>
        </w:rPr>
        <w:t xml:space="preserve">四）服务要求</w:t>
      </w:r>
      <w:r>
        <w:rPr>
          <w:rFonts w:cs="Courier New"/>
          <w:sz w:val="21"/>
          <w:szCs w:val="21"/>
        </w:rPr>
      </w:r>
      <w:r/>
    </w:p>
    <w:p>
      <w:pPr>
        <w:pStyle w:val="803"/>
        <w:ind w:firstLine="420"/>
        <w:spacing w:line="360" w:lineRule="auto"/>
        <w:rPr>
          <w:rFonts w:cs="Courier New"/>
          <w:sz w:val="21"/>
          <w:szCs w:val="21"/>
        </w:rPr>
      </w:pPr>
      <w:r>
        <w:rPr>
          <w:rFonts w:hint="eastAsia" w:cs="Courier New"/>
          <w:sz w:val="21"/>
          <w:szCs w:val="21"/>
        </w:rPr>
        <w:t xml:space="preserve">1、提供7天×24小时服务电话一部，保证随叫随到。接到</w:t>
      </w:r>
      <w:r>
        <w:rPr>
          <w:rFonts w:hint="eastAsia" w:cs="Courier New"/>
          <w:sz w:val="21"/>
          <w:szCs w:val="21"/>
        </w:rPr>
        <w:t xml:space="preserve">采购人</w:t>
      </w:r>
      <w:r>
        <w:rPr>
          <w:rFonts w:hint="eastAsia" w:cs="Courier New"/>
          <w:sz w:val="21"/>
          <w:szCs w:val="21"/>
        </w:rPr>
        <w:t xml:space="preserve">指令后，施工人员确保在1小时内赶到现场，并开始施工。遇到紧急情况或重大维护任务，随时按</w:t>
      </w:r>
      <w:r>
        <w:rPr>
          <w:rFonts w:hint="eastAsia" w:cs="Courier New"/>
          <w:sz w:val="21"/>
          <w:szCs w:val="21"/>
        </w:rPr>
        <w:t xml:space="preserve">采购人</w:t>
      </w:r>
      <w:r>
        <w:rPr>
          <w:rFonts w:hint="eastAsia" w:cs="Courier New"/>
          <w:sz w:val="21"/>
          <w:szCs w:val="21"/>
        </w:rPr>
        <w:t xml:space="preserve">要求增加人员，严格按照</w:t>
      </w:r>
      <w:r>
        <w:rPr>
          <w:rFonts w:hint="eastAsia" w:cs="Courier New"/>
          <w:sz w:val="21"/>
          <w:szCs w:val="21"/>
        </w:rPr>
        <w:t xml:space="preserve">采购人</w:t>
      </w:r>
      <w:r>
        <w:rPr>
          <w:rFonts w:hint="eastAsia" w:cs="Courier New"/>
          <w:sz w:val="21"/>
          <w:szCs w:val="21"/>
        </w:rPr>
        <w:t xml:space="preserve">要求的时限完成任务。</w:t>
      </w:r>
      <w:r>
        <w:rPr>
          <w:rFonts w:cs="Courier New"/>
          <w:sz w:val="21"/>
          <w:szCs w:val="21"/>
        </w:rPr>
      </w:r>
      <w:r/>
    </w:p>
    <w:p>
      <w:pPr>
        <w:pStyle w:val="803"/>
        <w:ind w:firstLine="420"/>
        <w:spacing w:line="360" w:lineRule="auto"/>
        <w:rPr>
          <w:rFonts w:cs="Courier New"/>
          <w:sz w:val="21"/>
          <w:szCs w:val="21"/>
        </w:rPr>
      </w:pPr>
      <w:r>
        <w:rPr>
          <w:rFonts w:hint="eastAsia" w:cs="Courier New"/>
          <w:sz w:val="21"/>
          <w:szCs w:val="21"/>
        </w:rPr>
        <w:t xml:space="preserve">2、售后服务：更换的维保设施、设备零配件免费质保期不得低于1年。</w:t>
      </w:r>
      <w:r>
        <w:rPr>
          <w:rFonts w:cs="Courier New"/>
          <w:sz w:val="21"/>
          <w:szCs w:val="21"/>
        </w:rPr>
      </w:r>
      <w:r/>
    </w:p>
    <w:p>
      <w:pPr>
        <w:pStyle w:val="803"/>
        <w:ind w:firstLine="420"/>
        <w:spacing w:line="360" w:lineRule="auto"/>
        <w:rPr>
          <w:rFonts w:cs="Courier New"/>
          <w:sz w:val="21"/>
          <w:szCs w:val="21"/>
        </w:rPr>
      </w:pPr>
      <w:r>
        <w:rPr>
          <w:rFonts w:cs="Courier New"/>
          <w:sz w:val="21"/>
          <w:szCs w:val="21"/>
        </w:rPr>
        <w:t xml:space="preserve">3</w:t>
      </w:r>
      <w:r>
        <w:rPr>
          <w:rFonts w:hint="eastAsia" w:cs="Courier New"/>
          <w:sz w:val="21"/>
          <w:szCs w:val="21"/>
        </w:rPr>
        <w:t xml:space="preserve">、维护单位必须建立合理完善高效的运作管理体制</w:t>
      </w:r>
      <w:r>
        <w:rPr>
          <w:rFonts w:cs="Courier New"/>
          <w:sz w:val="21"/>
          <w:szCs w:val="21"/>
        </w:rPr>
        <w:t xml:space="preserve">，</w:t>
      </w:r>
      <w:r>
        <w:rPr>
          <w:rFonts w:hint="eastAsia" w:cs="Courier New"/>
          <w:sz w:val="21"/>
          <w:szCs w:val="21"/>
        </w:rPr>
        <w:t xml:space="preserve">建立齐全规范的人员岗位管理、考勤值班、日常巡修制度、施工质量管理、服务承诺、安全生产管理、应急预案、施工人员管理培训、设备材料管理、内部资料档案管理、财务管理等各项制度。</w:t>
      </w:r>
      <w:r>
        <w:rPr>
          <w:rFonts w:cs="Courier New"/>
          <w:sz w:val="21"/>
          <w:szCs w:val="21"/>
        </w:rPr>
      </w:r>
      <w:r/>
    </w:p>
    <w:p>
      <w:pPr>
        <w:pStyle w:val="803"/>
        <w:ind w:firstLine="420"/>
        <w:spacing w:line="360" w:lineRule="auto"/>
        <w:rPr>
          <w:rFonts w:cs="Courier New"/>
          <w:sz w:val="21"/>
          <w:szCs w:val="21"/>
        </w:rPr>
      </w:pPr>
      <w:r>
        <w:rPr>
          <w:rFonts w:cs="Courier New"/>
          <w:sz w:val="21"/>
          <w:szCs w:val="21"/>
        </w:rPr>
        <w:t xml:space="preserve">4</w:t>
      </w:r>
      <w:r>
        <w:rPr>
          <w:rFonts w:hint="eastAsia" w:cs="Courier New"/>
          <w:sz w:val="21"/>
          <w:szCs w:val="21"/>
        </w:rPr>
        <w:t xml:space="preserve">、维护单位必须具有自己的固定办公和工作场所，具备办公室、仓库、停车场等场所。随时准备充足的生产原材料，以确保能够按照</w:t>
      </w:r>
      <w:r>
        <w:rPr>
          <w:rFonts w:hint="eastAsia" w:cs="Courier New"/>
          <w:sz w:val="21"/>
          <w:szCs w:val="21"/>
        </w:rPr>
        <w:t xml:space="preserve">采购人</w:t>
      </w:r>
      <w:r>
        <w:rPr>
          <w:rFonts w:hint="eastAsia" w:cs="Courier New"/>
          <w:sz w:val="21"/>
          <w:szCs w:val="21"/>
        </w:rPr>
        <w:t xml:space="preserve">要求及时进行标线漆划。</w:t>
      </w:r>
      <w:r>
        <w:rPr>
          <w:rFonts w:cs="Courier New"/>
          <w:sz w:val="21"/>
          <w:szCs w:val="21"/>
        </w:rPr>
      </w:r>
      <w:r/>
    </w:p>
    <w:p>
      <w:pPr>
        <w:pStyle w:val="803"/>
        <w:ind w:firstLine="420"/>
        <w:spacing w:line="360" w:lineRule="auto"/>
        <w:rPr>
          <w:rFonts w:cs="Courier New"/>
          <w:sz w:val="21"/>
          <w:szCs w:val="21"/>
        </w:rPr>
      </w:pPr>
      <w:r>
        <w:rPr>
          <w:rFonts w:cs="Courier New"/>
          <w:sz w:val="21"/>
          <w:szCs w:val="21"/>
        </w:rPr>
        <w:t xml:space="preserve">5</w:t>
      </w:r>
      <w:r>
        <w:rPr>
          <w:rFonts w:hint="eastAsia" w:cs="Courier New"/>
          <w:sz w:val="21"/>
          <w:szCs w:val="21"/>
        </w:rPr>
        <w:t xml:space="preserve">、中标后签订合同时需提供在太仓市范围内设立固定办事处（确保任何地点需要维护时均能在1小时内到达现场）的相关证明材料。</w:t>
      </w:r>
      <w:r>
        <w:rPr>
          <w:rFonts w:cs="Courier New"/>
          <w:sz w:val="21"/>
          <w:szCs w:val="21"/>
        </w:rPr>
      </w:r>
      <w:r/>
    </w:p>
    <w:p>
      <w:pPr>
        <w:pStyle w:val="803"/>
        <w:ind w:firstLine="422"/>
        <w:spacing w:line="360" w:lineRule="auto"/>
        <w:rPr>
          <w:rFonts w:hint="eastAsia" w:cs="Courier New"/>
          <w:b/>
          <w:bCs/>
          <w:sz w:val="21"/>
          <w:szCs w:val="21"/>
        </w:rPr>
      </w:pPr>
      <w:r>
        <w:rPr>
          <w:rFonts w:hint="eastAsia" w:cs="Courier New"/>
          <w:b/>
          <w:bCs/>
          <w:sz w:val="21"/>
          <w:szCs w:val="21"/>
        </w:rPr>
        <w:t xml:space="preserve">6、璜泾镇区域内监控及信号灯的网络</w:t>
      </w:r>
      <w:r>
        <w:rPr>
          <w:rFonts w:hint="eastAsia" w:cs="Courier New"/>
          <w:b/>
          <w:bCs/>
          <w:sz w:val="21"/>
          <w:szCs w:val="21"/>
        </w:rPr>
        <w:t xml:space="preserve">专线</w:t>
      </w:r>
      <w:r>
        <w:rPr>
          <w:rFonts w:hint="eastAsia" w:cs="Courier New"/>
          <w:b/>
          <w:bCs/>
          <w:sz w:val="21"/>
          <w:szCs w:val="21"/>
        </w:rPr>
        <w:t xml:space="preserve">服务费</w:t>
      </w:r>
      <w:r>
        <w:rPr>
          <w:rFonts w:hint="eastAsia" w:cs="Courier New"/>
          <w:b/>
          <w:bCs/>
          <w:sz w:val="21"/>
          <w:szCs w:val="21"/>
        </w:rPr>
        <w:t xml:space="preserve">由中标供应商承担，该费用为璜泾镇区域电信运营商实际收取的费用，</w:t>
      </w:r>
      <w:r>
        <w:rPr>
          <w:rFonts w:hint="eastAsia" w:cs="Courier New"/>
          <w:b/>
          <w:bCs/>
          <w:sz w:val="21"/>
          <w:szCs w:val="21"/>
        </w:rPr>
        <w:t xml:space="preserve">服务期间若增加网络专线，</w:t>
      </w:r>
      <w:r>
        <w:rPr>
          <w:rFonts w:hint="eastAsia" w:cs="Courier New"/>
          <w:b/>
          <w:bCs/>
          <w:sz w:val="21"/>
          <w:szCs w:val="21"/>
        </w:rPr>
        <w:t xml:space="preserve">费用均含在本次合同金额内，</w:t>
      </w:r>
      <w:r>
        <w:rPr>
          <w:rFonts w:hint="eastAsia" w:cs="Courier New"/>
          <w:b/>
          <w:bCs/>
          <w:sz w:val="21"/>
          <w:szCs w:val="21"/>
        </w:rPr>
        <w:t xml:space="preserve">采购人不</w:t>
      </w:r>
      <w:r>
        <w:rPr>
          <w:rFonts w:hint="eastAsia" w:cs="Courier New"/>
          <w:b/>
          <w:bCs/>
          <w:sz w:val="21"/>
          <w:szCs w:val="21"/>
        </w:rPr>
        <w:t xml:space="preserve">再</w:t>
      </w:r>
      <w:r>
        <w:rPr>
          <w:rFonts w:hint="eastAsia" w:cs="Courier New"/>
          <w:b/>
          <w:bCs/>
          <w:sz w:val="21"/>
          <w:szCs w:val="21"/>
        </w:rPr>
        <w:t xml:space="preserve">另行支付。供应商需在投标文件中</w:t>
      </w:r>
      <w:r>
        <w:rPr>
          <w:rFonts w:hint="eastAsia" w:cs="Courier New"/>
          <w:b/>
          <w:bCs/>
          <w:sz w:val="21"/>
          <w:szCs w:val="21"/>
        </w:rPr>
        <w:t xml:space="preserve">提供承诺函，否则视为未实质性响应。</w:t>
      </w:r>
      <w:r>
        <w:rPr>
          <w:rFonts w:hint="eastAsia" w:cs="Courier New"/>
          <w:b/>
          <w:bCs/>
          <w:sz w:val="21"/>
          <w:szCs w:val="21"/>
        </w:rPr>
        <w:t xml:space="preserve">供应商</w:t>
      </w:r>
      <w:r>
        <w:rPr>
          <w:rFonts w:hint="eastAsia" w:cs="Courier New"/>
          <w:b/>
          <w:bCs/>
          <w:sz w:val="21"/>
          <w:szCs w:val="21"/>
        </w:rPr>
        <w:t xml:space="preserve">投标</w:t>
      </w:r>
      <w:r>
        <w:rPr>
          <w:rFonts w:hint="eastAsia" w:cs="Courier New"/>
          <w:b/>
          <w:bCs/>
          <w:sz w:val="21"/>
          <w:szCs w:val="21"/>
        </w:rPr>
        <w:t xml:space="preserve">时需考虑此部分</w:t>
      </w:r>
      <w:r>
        <w:rPr>
          <w:rFonts w:hint="eastAsia" w:cs="Courier New"/>
          <w:b/>
          <w:bCs/>
          <w:sz w:val="21"/>
          <w:szCs w:val="21"/>
        </w:rPr>
        <w:t xml:space="preserve">费用。</w:t>
      </w:r>
      <w:r>
        <w:rPr>
          <w:rFonts w:hint="eastAsia" w:cs="Courier New"/>
          <w:b/>
          <w:bCs/>
          <w:sz w:val="21"/>
          <w:szCs w:val="21"/>
        </w:rPr>
      </w:r>
      <w:r/>
    </w:p>
    <w:p>
      <w:pPr>
        <w:pStyle w:val="803"/>
        <w:contextualSpacing/>
        <w:ind w:firstLine="422"/>
        <w:spacing w:line="360" w:lineRule="auto"/>
        <w:rPr>
          <w:rFonts w:cs="宋体"/>
          <w:b/>
          <w:sz w:val="21"/>
          <w:szCs w:val="21"/>
        </w:rPr>
      </w:pPr>
      <w:r/>
      <w:bookmarkStart w:id="14" w:name="_Toc155263078"/>
      <w:r>
        <w:rPr>
          <w:rFonts w:hint="eastAsia" w:cs="宋体"/>
          <w:b/>
          <w:sz w:val="21"/>
          <w:szCs w:val="21"/>
        </w:rPr>
        <w:t xml:space="preserve">（五）验收</w:t>
      </w:r>
      <w:r>
        <w:rPr>
          <w:rFonts w:cs="宋体"/>
          <w:b/>
          <w:sz w:val="21"/>
          <w:szCs w:val="21"/>
        </w:rPr>
      </w:r>
      <w:r/>
    </w:p>
    <w:p>
      <w:pPr>
        <w:pStyle w:val="803"/>
        <w:contextualSpacing/>
        <w:ind w:firstLine="420"/>
        <w:spacing w:line="360" w:lineRule="auto"/>
        <w:rPr>
          <w:rFonts w:hint="eastAsia" w:cs="宋体"/>
          <w:bCs/>
          <w:sz w:val="21"/>
          <w:szCs w:val="21"/>
        </w:rPr>
      </w:pPr>
      <w:r>
        <w:rPr>
          <w:rFonts w:hint="eastAsia" w:cs="宋体"/>
          <w:bCs/>
          <w:sz w:val="21"/>
          <w:szCs w:val="21"/>
          <w:lang w:bidi="en-US"/>
        </w:rPr>
        <w:t xml:space="preserve">1、验收组织方式：本项目</w:t>
      </w:r>
      <w:r>
        <w:rPr>
          <w:rFonts w:hint="eastAsia" w:cs="宋体"/>
          <w:bCs/>
          <w:sz w:val="21"/>
          <w:szCs w:val="21"/>
          <w:lang w:bidi="en-US"/>
        </w:rPr>
        <w:t xml:space="preserve">由采购人</w:t>
      </w:r>
      <w:r>
        <w:rPr>
          <w:rFonts w:hint="eastAsia" w:cs="宋体"/>
          <w:bCs/>
          <w:sz w:val="21"/>
          <w:szCs w:val="21"/>
          <w:lang w:bidi="en-US"/>
        </w:rPr>
        <w:t xml:space="preserve">组织</w:t>
      </w:r>
      <w:r>
        <w:rPr>
          <w:rFonts w:hint="eastAsia" w:cs="宋体"/>
          <w:bCs/>
          <w:sz w:val="21"/>
          <w:szCs w:val="21"/>
          <w:lang w:bidi="en-US"/>
        </w:rPr>
        <w:t xml:space="preserve">相关人员</w:t>
      </w:r>
      <w:r>
        <w:rPr>
          <w:rFonts w:hint="eastAsia" w:cs="宋体"/>
          <w:bCs/>
          <w:sz w:val="21"/>
          <w:szCs w:val="21"/>
          <w:lang w:bidi="en-US"/>
        </w:rPr>
        <w:t xml:space="preserve">进行验收</w:t>
      </w:r>
      <w:r>
        <w:rPr>
          <w:rFonts w:hint="eastAsia" w:cs="宋体"/>
          <w:bCs/>
          <w:sz w:val="21"/>
          <w:szCs w:val="21"/>
        </w:rPr>
        <w:t xml:space="preserve">。</w:t>
      </w:r>
      <w:r/>
    </w:p>
    <w:p>
      <w:pPr>
        <w:pStyle w:val="803"/>
        <w:contextualSpacing/>
        <w:ind w:firstLine="420"/>
        <w:spacing w:line="360" w:lineRule="auto"/>
        <w:rPr>
          <w:rFonts w:cs="宋体"/>
          <w:bCs/>
          <w:sz w:val="21"/>
          <w:szCs w:val="21"/>
          <w:lang w:bidi="en-US"/>
        </w:rPr>
      </w:pPr>
      <w:r>
        <w:rPr>
          <w:rFonts w:hint="eastAsia" w:cs="宋体"/>
          <w:bCs/>
          <w:sz w:val="21"/>
          <w:szCs w:val="21"/>
        </w:rPr>
        <w:t xml:space="preserve">2、</w:t>
      </w:r>
      <w:r>
        <w:rPr>
          <w:rFonts w:hint="eastAsia" w:cs="宋体"/>
          <w:bCs/>
          <w:sz w:val="21"/>
          <w:szCs w:val="21"/>
          <w:lang w:bidi="en-US"/>
        </w:rPr>
        <w:t xml:space="preserve">履约验收时间：</w:t>
      </w:r>
      <w:r>
        <w:rPr>
          <w:rFonts w:hint="eastAsia" w:cs="宋体"/>
          <w:sz w:val="21"/>
          <w:szCs w:val="21"/>
        </w:rPr>
        <w:t xml:space="preserve">合同履约完成进行验收一次，</w:t>
      </w:r>
      <w:r>
        <w:rPr>
          <w:rFonts w:hint="eastAsia" w:cs="宋体"/>
          <w:bCs/>
          <w:sz w:val="21"/>
          <w:szCs w:val="21"/>
          <w:lang w:bidi="en-US"/>
        </w:rPr>
        <w:t xml:space="preserve">采购人</w:t>
      </w:r>
      <w:r>
        <w:rPr>
          <w:rFonts w:cs="宋体"/>
          <w:bCs/>
          <w:sz w:val="21"/>
          <w:szCs w:val="21"/>
          <w:lang w:bidi="en-US"/>
        </w:rPr>
        <w:t xml:space="preserve">向供应商发出《政府采购履约验收通知单》（附件1）</w:t>
      </w:r>
      <w:r>
        <w:rPr>
          <w:rFonts w:hint="eastAsia" w:cs="宋体"/>
          <w:bCs/>
          <w:sz w:val="21"/>
          <w:szCs w:val="21"/>
          <w:lang w:bidi="en-US"/>
        </w:rPr>
        <w:t xml:space="preserve">，验收完成后</w:t>
      </w:r>
      <w:r>
        <w:rPr>
          <w:rFonts w:cs="宋体"/>
          <w:bCs/>
          <w:sz w:val="21"/>
          <w:szCs w:val="21"/>
          <w:lang w:bidi="en-US"/>
        </w:rPr>
        <w:t xml:space="preserve">形成</w:t>
      </w:r>
      <w:r>
        <w:rPr>
          <w:rFonts w:hint="eastAsia" w:cs="宋体"/>
          <w:bCs/>
          <w:sz w:val="21"/>
          <w:szCs w:val="21"/>
          <w:lang w:bidi="en-US"/>
        </w:rPr>
        <w:t xml:space="preserve">《</w:t>
      </w:r>
      <w:r>
        <w:rPr>
          <w:rFonts w:cs="宋体"/>
          <w:bCs/>
          <w:sz w:val="21"/>
          <w:szCs w:val="21"/>
          <w:lang w:bidi="en-US"/>
        </w:rPr>
        <w:t xml:space="preserve">政府采购履约验收书</w:t>
      </w:r>
      <w:r>
        <w:rPr>
          <w:rFonts w:hint="eastAsia" w:cs="宋体"/>
          <w:bCs/>
          <w:sz w:val="21"/>
          <w:szCs w:val="21"/>
          <w:lang w:bidi="en-US"/>
        </w:rPr>
        <w:t xml:space="preserve">》</w:t>
      </w:r>
      <w:r>
        <w:rPr>
          <w:rFonts w:cs="宋体"/>
          <w:bCs/>
          <w:sz w:val="21"/>
          <w:szCs w:val="21"/>
          <w:lang w:bidi="en-US"/>
        </w:rPr>
        <w:t xml:space="preserve">（附件</w:t>
      </w:r>
      <w:r>
        <w:rPr>
          <w:rFonts w:hint="eastAsia" w:cs="宋体"/>
          <w:bCs/>
          <w:sz w:val="21"/>
          <w:szCs w:val="21"/>
          <w:lang w:bidi="en-US"/>
        </w:rPr>
        <w:t xml:space="preserve">2</w:t>
      </w:r>
      <w:r>
        <w:rPr>
          <w:rFonts w:cs="宋体"/>
          <w:bCs/>
          <w:sz w:val="21"/>
          <w:szCs w:val="21"/>
          <w:lang w:bidi="en-US"/>
        </w:rPr>
        <w:t xml:space="preserve">）</w:t>
      </w:r>
      <w:r>
        <w:rPr>
          <w:rFonts w:hint="eastAsia" w:cs="宋体"/>
          <w:bCs/>
          <w:sz w:val="21"/>
          <w:szCs w:val="21"/>
          <w:lang w:bidi="en-US"/>
        </w:rPr>
        <w:t xml:space="preserve">。</w:t>
      </w:r>
      <w:r>
        <w:rPr>
          <w:rFonts w:cs="宋体"/>
          <w:bCs/>
          <w:sz w:val="21"/>
          <w:szCs w:val="21"/>
          <w:lang w:bidi="en-US"/>
        </w:rPr>
      </w:r>
      <w:r/>
    </w:p>
    <w:p>
      <w:pPr>
        <w:pStyle w:val="803"/>
        <w:contextualSpacing/>
        <w:ind w:firstLine="420"/>
        <w:spacing w:line="360" w:lineRule="auto"/>
        <w:rPr>
          <w:rFonts w:hint="eastAsia" w:cs="宋体"/>
          <w:bCs/>
          <w:sz w:val="21"/>
          <w:szCs w:val="21"/>
        </w:rPr>
      </w:pPr>
      <w:r>
        <w:rPr>
          <w:rFonts w:hint="eastAsia" w:cs="宋体"/>
          <w:bCs/>
          <w:sz w:val="21"/>
          <w:szCs w:val="21"/>
        </w:rPr>
        <w:t xml:space="preserve">3、</w:t>
      </w:r>
      <w:r>
        <w:rPr>
          <w:rFonts w:hint="eastAsia" w:cs="宋体"/>
          <w:bCs/>
          <w:sz w:val="21"/>
          <w:szCs w:val="21"/>
          <w:lang w:bidi="en-US"/>
        </w:rPr>
        <w:t xml:space="preserve">履约验收的内容及标准：</w:t>
      </w:r>
      <w:r>
        <w:rPr>
          <w:rFonts w:hint="eastAsia" w:cs="宋体"/>
          <w:bCs/>
          <w:sz w:val="21"/>
          <w:szCs w:val="21"/>
        </w:rPr>
        <w:t xml:space="preserve">根据招标文件、中标单位的投标文件、双方签订的合同文件及其附件、国家的相关规定。</w:t>
      </w:r>
      <w:r/>
    </w:p>
    <w:p>
      <w:pPr>
        <w:pStyle w:val="803"/>
        <w:contextualSpacing/>
        <w:ind w:firstLine="422"/>
        <w:spacing w:line="360" w:lineRule="auto"/>
        <w:rPr>
          <w:rFonts w:hint="eastAsia" w:cs="宋体"/>
          <w:b/>
          <w:sz w:val="21"/>
          <w:szCs w:val="21"/>
        </w:rPr>
      </w:pPr>
      <w:r>
        <w:rPr>
          <w:rFonts w:hint="eastAsia" w:cs="宋体"/>
          <w:b/>
          <w:sz w:val="21"/>
          <w:szCs w:val="21"/>
        </w:rPr>
        <w:t xml:space="preserve">（六）方案要求</w:t>
      </w:r>
      <w:r/>
    </w:p>
    <w:p>
      <w:pPr>
        <w:pStyle w:val="803"/>
        <w:numPr>
          <w:ilvl w:val="0"/>
          <w:numId w:val="45"/>
        </w:numPr>
        <w:jc w:val="left"/>
        <w:spacing w:line="360" w:lineRule="auto"/>
        <w:widowControl/>
        <w:rPr>
          <w:b/>
          <w:bCs/>
          <w:sz w:val="21"/>
          <w:szCs w:val="21"/>
        </w:rPr>
      </w:pPr>
      <w:r>
        <w:rPr>
          <w:rFonts w:hint="eastAsia" w:cs="宋体"/>
          <w:b/>
          <w:bCs/>
          <w:sz w:val="21"/>
          <w:szCs w:val="21"/>
        </w:rPr>
        <w:t xml:space="preserve">服务方案</w:t>
      </w:r>
      <w:r>
        <w:rPr>
          <w:b/>
          <w:bCs/>
          <w:sz w:val="21"/>
          <w:szCs w:val="21"/>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投标人结合本项目提供服务方案，内容至少包括：</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1、前期准备（包括但不限于</w:t>
      </w:r>
      <w:r>
        <w:rPr>
          <w:rFonts w:hint="eastAsia" w:cs="宋体"/>
          <w:sz w:val="21"/>
          <w:szCs w:val="21"/>
          <w:lang w:val="zh-CN"/>
        </w:rPr>
        <w:t xml:space="preserve">实施计划、</w:t>
      </w:r>
      <w:r>
        <w:rPr>
          <w:rFonts w:hint="eastAsia" w:cs="宋体"/>
          <w:sz w:val="21"/>
          <w:szCs w:val="21"/>
          <w:lang w:val="zh-CN"/>
        </w:rPr>
        <w:t xml:space="preserve">技术准备、现场准备等）；</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2、实施方案（包括但不限于服务响应、作业流程、操作方法及标准、与项目相关方协调配合、日常巡查及维护等）；</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3、冬季和雨季的实施安排（包括但不限于组织措施、物资准备、实施技术措施等）。</w:t>
      </w:r>
      <w:r>
        <w:rPr>
          <w:rFonts w:cs="宋体"/>
          <w:sz w:val="21"/>
          <w:szCs w:val="21"/>
          <w:lang w:val="zh-CN"/>
        </w:rPr>
      </w:r>
      <w:r/>
    </w:p>
    <w:p>
      <w:pPr>
        <w:pStyle w:val="803"/>
        <w:numPr>
          <w:ilvl w:val="0"/>
          <w:numId w:val="45"/>
        </w:numPr>
        <w:jc w:val="left"/>
        <w:spacing w:line="360" w:lineRule="auto"/>
        <w:widowControl/>
        <w:rPr>
          <w:b/>
          <w:bCs/>
          <w:sz w:val="21"/>
          <w:szCs w:val="21"/>
        </w:rPr>
      </w:pPr>
      <w:r>
        <w:rPr>
          <w:rFonts w:hint="eastAsia" w:cs="宋体"/>
          <w:b/>
          <w:bCs/>
          <w:sz w:val="21"/>
          <w:szCs w:val="21"/>
        </w:rPr>
        <w:t xml:space="preserve">管理制度</w:t>
      </w:r>
      <w:r>
        <w:rPr>
          <w:b/>
          <w:bCs/>
          <w:sz w:val="21"/>
          <w:szCs w:val="21"/>
        </w:rPr>
      </w:r>
      <w:r/>
    </w:p>
    <w:p>
      <w:pPr>
        <w:pStyle w:val="803"/>
        <w:contextualSpacing/>
        <w:ind w:left="420"/>
        <w:spacing w:line="360" w:lineRule="auto"/>
        <w:rPr>
          <w:rFonts w:hint="eastAsia" w:cs="宋体"/>
          <w:sz w:val="21"/>
          <w:szCs w:val="21"/>
          <w:lang w:val="zh-CN"/>
        </w:rPr>
      </w:pPr>
      <w:r>
        <w:rPr>
          <w:rFonts w:hint="eastAsia" w:cs="宋体"/>
          <w:sz w:val="21"/>
          <w:szCs w:val="21"/>
          <w:lang w:val="zh-CN"/>
        </w:rPr>
        <w:t xml:space="preserve">投标人需要针对本项目提供管理制度，内容至少包括：</w:t>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1、工具管理（包括但不限于机械的使用、修理、保养等）；</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2、档案管理（包括但不限于维护资料归档范围及要求、管理等）</w:t>
      </w:r>
      <w:r>
        <w:rPr>
          <w:rFonts w:cs="宋体"/>
          <w:sz w:val="21"/>
          <w:szCs w:val="21"/>
          <w:lang w:val="zh-CN"/>
        </w:rPr>
      </w:r>
      <w:r/>
    </w:p>
    <w:p>
      <w:pPr>
        <w:pStyle w:val="803"/>
        <w:contextualSpacing/>
        <w:ind w:firstLine="420"/>
        <w:spacing w:line="360" w:lineRule="auto"/>
        <w:rPr>
          <w:rFonts w:hint="eastAsia" w:cs="宋体"/>
          <w:sz w:val="21"/>
          <w:szCs w:val="21"/>
          <w:lang w:val="zh-CN"/>
        </w:rPr>
      </w:pPr>
      <w:r>
        <w:rPr>
          <w:rFonts w:hint="eastAsia" w:cs="宋体"/>
          <w:sz w:val="21"/>
          <w:szCs w:val="21"/>
          <w:lang w:val="zh-CN"/>
        </w:rPr>
        <w:t xml:space="preserve">3、备件管理（包括但不限于备件计划、保管及领用等）</w:t>
      </w:r>
      <w:r/>
    </w:p>
    <w:p>
      <w:pPr>
        <w:pStyle w:val="803"/>
        <w:numPr>
          <w:ilvl w:val="0"/>
          <w:numId w:val="45"/>
        </w:numPr>
        <w:jc w:val="left"/>
        <w:spacing w:line="360" w:lineRule="auto"/>
        <w:widowControl/>
        <w:rPr>
          <w:b/>
          <w:bCs/>
          <w:sz w:val="21"/>
          <w:szCs w:val="21"/>
        </w:rPr>
      </w:pPr>
      <w:r>
        <w:rPr>
          <w:rFonts w:hint="eastAsia" w:cs="宋体"/>
          <w:b/>
          <w:bCs/>
          <w:sz w:val="21"/>
          <w:szCs w:val="21"/>
        </w:rPr>
        <w:t xml:space="preserve">人员配备方案</w:t>
      </w:r>
      <w:r>
        <w:rPr>
          <w:b/>
          <w:bCs/>
          <w:sz w:val="21"/>
          <w:szCs w:val="21"/>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投标人需要针对本项目提供人员配备方案，内容至少包括：</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1、人员配置及岗位职责（包括但不限于项目</w:t>
      </w:r>
      <w:r>
        <w:rPr>
          <w:rFonts w:hint="eastAsia" w:cs="宋体"/>
          <w:sz w:val="21"/>
          <w:szCs w:val="21"/>
          <w:lang w:val="zh-CN"/>
        </w:rPr>
        <w:t xml:space="preserve">负责人、</w:t>
      </w:r>
      <w:r>
        <w:rPr>
          <w:rFonts w:hint="eastAsia" w:cs="宋体"/>
          <w:sz w:val="21"/>
          <w:szCs w:val="21"/>
          <w:lang w:val="zh-CN"/>
        </w:rPr>
        <w:t xml:space="preserve">安全管理人员、</w:t>
      </w:r>
      <w:r>
        <w:rPr>
          <w:rFonts w:hint="eastAsia" w:cs="宋体"/>
          <w:sz w:val="21"/>
          <w:szCs w:val="21"/>
          <w:lang w:val="zh-CN"/>
        </w:rPr>
        <w:t xml:space="preserve">质量管理人员、</w:t>
      </w:r>
      <w:r>
        <w:rPr>
          <w:rFonts w:hint="eastAsia" w:cs="宋体"/>
          <w:sz w:val="21"/>
          <w:szCs w:val="21"/>
          <w:lang w:val="zh-CN"/>
        </w:rPr>
        <w:t xml:space="preserve">施</w:t>
      </w:r>
      <w:r>
        <w:rPr>
          <w:rFonts w:hint="eastAsia" w:cs="宋体"/>
          <w:sz w:val="21"/>
          <w:szCs w:val="21"/>
          <w:lang w:val="zh-CN"/>
        </w:rPr>
        <w:t xml:space="preserve">工人员等</w:t>
      </w:r>
      <w:r>
        <w:rPr>
          <w:rFonts w:hint="eastAsia" w:cs="宋体"/>
          <w:sz w:val="21"/>
          <w:szCs w:val="21"/>
          <w:lang w:val="zh-CN"/>
        </w:rPr>
        <w:t xml:space="preserve">配置及职责</w:t>
      </w:r>
      <w:r>
        <w:rPr>
          <w:rFonts w:hint="eastAsia" w:cs="宋体"/>
          <w:sz w:val="21"/>
          <w:szCs w:val="21"/>
          <w:lang w:val="zh-CN"/>
        </w:rPr>
        <w:t xml:space="preserve">）；</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2、人员培训与考核（包括但不限于培训及考核的目的、内容、方式等）；</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3、人员激励机制（包括但不限于薪酬激励、晋升激励、荣誉激励、培训激励等）；</w:t>
      </w:r>
      <w:r>
        <w:rPr>
          <w:rFonts w:cs="宋体"/>
          <w:sz w:val="21"/>
          <w:szCs w:val="21"/>
          <w:lang w:val="zh-CN"/>
        </w:rPr>
      </w:r>
      <w:r/>
    </w:p>
    <w:p>
      <w:pPr>
        <w:pStyle w:val="803"/>
        <w:numPr>
          <w:ilvl w:val="0"/>
          <w:numId w:val="45"/>
        </w:numPr>
        <w:jc w:val="left"/>
        <w:spacing w:line="360" w:lineRule="auto"/>
        <w:widowControl/>
        <w:rPr>
          <w:b/>
          <w:bCs/>
          <w:sz w:val="21"/>
          <w:szCs w:val="21"/>
        </w:rPr>
      </w:pPr>
      <w:r>
        <w:rPr>
          <w:rFonts w:hint="eastAsia" w:cs="宋体"/>
          <w:b/>
          <w:bCs/>
          <w:sz w:val="21"/>
          <w:szCs w:val="21"/>
        </w:rPr>
        <w:t xml:space="preserve">质量保障措施</w:t>
      </w:r>
      <w:r>
        <w:rPr>
          <w:b/>
          <w:bCs/>
          <w:sz w:val="21"/>
          <w:szCs w:val="21"/>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投标人需要针对本项目提供质量保障措施，内容至少包括：</w:t>
      </w:r>
      <w:r>
        <w:rPr>
          <w:rFonts w:cs="宋体"/>
          <w:sz w:val="21"/>
          <w:szCs w:val="21"/>
          <w:lang w:val="zh-CN"/>
        </w:rPr>
      </w:r>
      <w:r/>
    </w:p>
    <w:p>
      <w:pPr>
        <w:pStyle w:val="803"/>
        <w:contextualSpacing/>
        <w:ind w:firstLine="420"/>
        <w:spacing w:line="360" w:lineRule="auto"/>
        <w:rPr>
          <w:rFonts w:hint="eastAsia" w:cs="宋体"/>
          <w:sz w:val="21"/>
          <w:szCs w:val="21"/>
          <w:lang w:val="zh-CN"/>
        </w:rPr>
      </w:pPr>
      <w:r>
        <w:rPr>
          <w:rFonts w:hint="eastAsia" w:cs="宋体"/>
          <w:sz w:val="21"/>
          <w:szCs w:val="21"/>
          <w:lang w:val="zh-CN"/>
        </w:rPr>
        <w:t xml:space="preserve">1、进度保障措施（包括但不限于进度计划目标、进度保障体系等）。</w:t>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2、安全文明措施（包括但不限于</w:t>
      </w:r>
      <w:r>
        <w:rPr>
          <w:rFonts w:hint="eastAsia" w:cs="宋体"/>
          <w:sz w:val="21"/>
          <w:szCs w:val="21"/>
          <w:lang w:val="zh-CN"/>
        </w:rPr>
        <w:t xml:space="preserve">安全生产</w:t>
      </w:r>
      <w:r>
        <w:rPr>
          <w:rFonts w:hint="eastAsia" w:cs="宋体"/>
          <w:sz w:val="21"/>
          <w:szCs w:val="21"/>
          <w:lang w:val="zh-CN"/>
        </w:rPr>
        <w:t xml:space="preserve">管理</w:t>
      </w:r>
      <w:r>
        <w:rPr>
          <w:rFonts w:hint="eastAsia" w:cs="宋体"/>
          <w:sz w:val="21"/>
          <w:szCs w:val="21"/>
          <w:lang w:val="zh-CN"/>
        </w:rPr>
        <w:t xml:space="preserve">、</w:t>
      </w:r>
      <w:r>
        <w:rPr>
          <w:rFonts w:hint="eastAsia" w:cs="宋体"/>
          <w:sz w:val="21"/>
          <w:szCs w:val="21"/>
          <w:lang w:val="zh-CN"/>
        </w:rPr>
        <w:t xml:space="preserve">防止噪声、粉尘污染环境保护措施、</w:t>
      </w:r>
      <w:r>
        <w:rPr>
          <w:rFonts w:hint="eastAsia" w:cs="宋体"/>
          <w:sz w:val="21"/>
          <w:szCs w:val="21"/>
          <w:lang w:val="zh-CN"/>
        </w:rPr>
        <w:t xml:space="preserve">施工</w:t>
      </w:r>
      <w:r>
        <w:rPr>
          <w:rFonts w:hint="eastAsia" w:cs="宋体"/>
          <w:sz w:val="21"/>
          <w:szCs w:val="21"/>
          <w:lang w:val="zh-CN"/>
        </w:rPr>
        <w:t xml:space="preserve">安全保障措施等）</w:t>
      </w:r>
      <w:r>
        <w:rPr>
          <w:rFonts w:cs="宋体"/>
          <w:sz w:val="21"/>
          <w:szCs w:val="21"/>
          <w:lang w:val="zh-CN"/>
        </w:rPr>
      </w:r>
      <w:r/>
    </w:p>
    <w:p>
      <w:pPr>
        <w:pStyle w:val="803"/>
        <w:contextualSpacing/>
        <w:ind w:firstLine="420"/>
        <w:spacing w:line="360" w:lineRule="auto"/>
        <w:rPr>
          <w:rFonts w:hint="eastAsia" w:cs="宋体"/>
          <w:sz w:val="21"/>
          <w:szCs w:val="21"/>
          <w:lang w:val="zh-CN"/>
        </w:rPr>
      </w:pPr>
      <w:r>
        <w:rPr>
          <w:rFonts w:hint="eastAsia" w:cs="宋体"/>
          <w:sz w:val="21"/>
          <w:szCs w:val="21"/>
          <w:lang w:val="zh-CN"/>
        </w:rPr>
        <w:t xml:space="preserve">3、售后服务方案（包括但不限于定期回访制度、保修项目内容及范围、产品质保期、响应时间、到达时间、解决时间等）</w:t>
      </w:r>
      <w:r/>
    </w:p>
    <w:p>
      <w:pPr>
        <w:pStyle w:val="803"/>
        <w:numPr>
          <w:ilvl w:val="0"/>
          <w:numId w:val="45"/>
        </w:numPr>
        <w:jc w:val="left"/>
        <w:spacing w:line="360" w:lineRule="auto"/>
        <w:widowControl/>
        <w:rPr>
          <w:b/>
          <w:bCs/>
          <w:sz w:val="21"/>
          <w:szCs w:val="21"/>
        </w:rPr>
      </w:pPr>
      <w:r>
        <w:rPr>
          <w:rFonts w:hint="eastAsia" w:cs="宋体"/>
          <w:b/>
          <w:bCs/>
          <w:sz w:val="21"/>
          <w:szCs w:val="21"/>
        </w:rPr>
        <w:t xml:space="preserve">应急预案</w:t>
      </w:r>
      <w:r>
        <w:rPr>
          <w:b/>
          <w:bCs/>
          <w:sz w:val="21"/>
          <w:szCs w:val="21"/>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投标人需要针对本项目提供应急预案，内容至少包括：</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1、应急机制（包括但不限于应急领导小组及职责、应急响应、信息反馈等）；</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2、恶劣天气应急方案（包括但不限于台风、暴雨应急预案、冰雪天气应急预案等）；</w:t>
      </w:r>
      <w:r>
        <w:rPr>
          <w:rFonts w:cs="宋体"/>
          <w:sz w:val="21"/>
          <w:szCs w:val="21"/>
          <w:lang w:val="zh-CN"/>
        </w:rPr>
      </w:r>
      <w:r/>
    </w:p>
    <w:p>
      <w:pPr>
        <w:pStyle w:val="803"/>
        <w:contextualSpacing/>
        <w:ind w:firstLine="420"/>
        <w:spacing w:line="360" w:lineRule="auto"/>
        <w:rPr>
          <w:rFonts w:hint="eastAsia" w:cs="宋体"/>
          <w:sz w:val="21"/>
          <w:szCs w:val="21"/>
          <w:lang w:val="zh-CN"/>
        </w:rPr>
      </w:pPr>
      <w:r>
        <w:rPr>
          <w:rFonts w:hint="eastAsia" w:cs="宋体"/>
          <w:sz w:val="21"/>
          <w:szCs w:val="21"/>
          <w:lang w:val="zh-CN"/>
        </w:rPr>
        <w:t xml:space="preserve">3、交通事故应急方案（包括但不限于组织救援、协助事故调查、交通安全指挥、设施修复等）；</w:t>
      </w:r>
      <w:r/>
    </w:p>
    <w:p>
      <w:pPr>
        <w:pStyle w:val="803"/>
        <w:contextualSpacing/>
        <w:ind w:firstLine="422"/>
        <w:spacing w:line="360" w:lineRule="auto"/>
        <w:rPr>
          <w:rFonts w:hint="eastAsia" w:cs="宋体"/>
          <w:b/>
          <w:bCs/>
          <w:sz w:val="21"/>
          <w:szCs w:val="21"/>
          <w:lang w:val="zh-CN"/>
        </w:rPr>
      </w:pPr>
      <w:r>
        <w:rPr>
          <w:rFonts w:hint="eastAsia" w:cs="宋体"/>
          <w:b/>
          <w:bCs/>
          <w:sz w:val="21"/>
          <w:szCs w:val="21"/>
          <w:lang w:val="zh-CN"/>
        </w:rPr>
        <w:t xml:space="preserve">（七）综合说明</w:t>
      </w:r>
      <w:bookmarkEnd w:id="14"/>
      <w:r>
        <w:rPr>
          <w:rFonts w:hint="eastAsia" w:cs="宋体"/>
          <w:b/>
          <w:bCs/>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1、维护维修应符合最新国家标准及相关行业技术标准。</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2、维护单位负责项目在未验收合格之前的现场保护工作，标线标记施工时，应有交通安全措施，设置适当警告标志，阻止车辆及行人在作业区内通行，防止将涂料带出或</w:t>
      </w:r>
      <w:r>
        <w:rPr>
          <w:rFonts w:hint="eastAsia" w:cs="宋体"/>
          <w:sz w:val="21"/>
          <w:szCs w:val="21"/>
          <w:lang w:val="zh-CN"/>
        </w:rPr>
        <w:t xml:space="preserve">形成车辙，直至标线充分干燥，并保证施工过程中的施工人员安全和道路交通安全，如因维护单位未按要求施工和竖立相关标志引发事故，维护单位自行承担相关责任。若因维护单位保管不当造成需要修复，维护单位应负责修复，费用由维护单位自行承担。</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3、维护单位需具备能够完成本项目维护服务能力的专业技术人员及所需专业设备仪器、车辆，并保障维护作业过程中的人员安全及车辆、设备的维护保养。</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4、安全措施及责任：中标单位自行承担项目服务期间的人员、设备等一切安全责任。在现场工作时，中标单位应遵守政府有关安全法律法规，并对其人员的安全负责，在作业现场，中标单位应采取必要的安全措施，并应保障采购方免于承担由此导致的一切诉讼、争执、索赔、罚款，任何事故和责任均由中标单位承担。</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5、维护过程中必须配合采购方完成交通设施迁移、改造等变更，所产生的费用另行结算。</w:t>
      </w:r>
      <w:r>
        <w:rPr>
          <w:rFonts w:cs="宋体"/>
          <w:sz w:val="21"/>
          <w:szCs w:val="21"/>
          <w:lang w:val="zh-CN"/>
        </w:rPr>
      </w:r>
      <w:r/>
    </w:p>
    <w:p>
      <w:pPr>
        <w:pStyle w:val="803"/>
        <w:contextualSpacing/>
        <w:ind w:firstLine="420"/>
        <w:spacing w:line="360" w:lineRule="auto"/>
        <w:rPr>
          <w:rFonts w:cs="宋体"/>
          <w:sz w:val="21"/>
          <w:szCs w:val="21"/>
          <w:lang w:val="zh-CN"/>
        </w:rPr>
      </w:pPr>
      <w:r>
        <w:rPr>
          <w:rFonts w:cs="宋体"/>
          <w:sz w:val="21"/>
          <w:szCs w:val="21"/>
          <w:lang w:val="zh-CN"/>
        </w:rPr>
        <w:t xml:space="preserve">6</w:t>
      </w:r>
      <w:r>
        <w:rPr>
          <w:rFonts w:hint="eastAsia" w:cs="宋体"/>
          <w:sz w:val="21"/>
          <w:szCs w:val="21"/>
          <w:lang w:val="zh-CN"/>
        </w:rPr>
        <w:t xml:space="preserve">、更换的维保设施、设备零配件，应尽可能为修理设施、设备的原品牌</w:t>
      </w:r>
      <w:r>
        <w:rPr>
          <w:rFonts w:hint="eastAsia" w:cs="宋体"/>
          <w:sz w:val="21"/>
          <w:szCs w:val="21"/>
          <w:lang w:val="zh-CN"/>
        </w:rPr>
        <w:t xml:space="preserve">或经采购人同意的质量更优的品牌</w:t>
      </w:r>
      <w:r>
        <w:rPr>
          <w:rFonts w:hint="eastAsia" w:cs="宋体"/>
          <w:sz w:val="21"/>
          <w:szCs w:val="21"/>
          <w:lang w:val="zh-CN"/>
        </w:rPr>
        <w:t xml:space="preserve">。</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7、维护单位</w:t>
      </w:r>
      <w:r>
        <w:rPr>
          <w:rFonts w:cs="宋体"/>
          <w:sz w:val="21"/>
          <w:szCs w:val="21"/>
          <w:lang w:val="zh-CN"/>
        </w:rPr>
        <w:t xml:space="preserve">需按要求提供全年工作日服务及采购人临时检查的工作，包括处理各项突发事件及紧急任务。</w:t>
      </w:r>
      <w:r/>
    </w:p>
    <w:p>
      <w:pPr>
        <w:pStyle w:val="803"/>
        <w:contextualSpacing/>
        <w:ind w:firstLine="420"/>
        <w:spacing w:line="360" w:lineRule="auto"/>
        <w:rPr>
          <w:rFonts w:cs="宋体"/>
          <w:sz w:val="21"/>
          <w:szCs w:val="21"/>
          <w:lang w:val="zh-CN"/>
        </w:rPr>
      </w:pPr>
      <w:r>
        <w:rPr>
          <w:rFonts w:hint="eastAsia" w:cs="宋体"/>
          <w:sz w:val="21"/>
          <w:szCs w:val="21"/>
          <w:lang w:val="zh-CN"/>
        </w:rPr>
        <w:t xml:space="preserve">8、</w:t>
      </w:r>
      <w:r>
        <w:rPr>
          <w:rFonts w:cs="宋体"/>
          <w:sz w:val="21"/>
          <w:szCs w:val="21"/>
          <w:lang w:val="zh-CN"/>
        </w:rPr>
        <w:t xml:space="preserve">工作过程中因投标单位责任所造成的经济损失由投标人按实际金额赔偿。</w:t>
      </w:r>
      <w:r/>
    </w:p>
    <w:p>
      <w:pPr>
        <w:pStyle w:val="803"/>
        <w:contextualSpacing/>
        <w:ind w:firstLine="420"/>
        <w:spacing w:line="360" w:lineRule="auto"/>
        <w:rPr>
          <w:rFonts w:cs="宋体"/>
          <w:sz w:val="21"/>
          <w:szCs w:val="21"/>
          <w:lang w:val="zh-CN"/>
        </w:rPr>
      </w:pPr>
      <w:r>
        <w:rPr>
          <w:rFonts w:cs="宋体"/>
          <w:sz w:val="21"/>
          <w:szCs w:val="21"/>
          <w:lang w:val="zh-CN"/>
        </w:rPr>
        <w:t xml:space="preserve">9、因维护单位管理不善，造</w:t>
      </w:r>
      <w:r>
        <w:rPr>
          <w:rFonts w:cs="宋体"/>
          <w:sz w:val="21"/>
          <w:szCs w:val="21"/>
          <w:lang w:val="zh-CN"/>
        </w:rPr>
        <w:t xml:space="preserve">成工作范围内的设施、设备等损坏的，由直接责任人赔偿，若直接责任人因故无法赔偿的，采购单位有权要求维护单位负责赔偿损失，情节严重的可终止合同甚至诉诸法律。</w:t>
      </w:r>
      <w:r/>
    </w:p>
    <w:p>
      <w:pPr>
        <w:pStyle w:val="803"/>
        <w:contextualSpacing/>
        <w:ind w:firstLine="420"/>
        <w:spacing w:line="360" w:lineRule="auto"/>
        <w:rPr>
          <w:rFonts w:cs="宋体"/>
          <w:sz w:val="21"/>
          <w:szCs w:val="21"/>
          <w:lang w:val="zh-CN"/>
        </w:rPr>
      </w:pPr>
      <w:r>
        <w:rPr>
          <w:rFonts w:cs="宋体"/>
          <w:sz w:val="21"/>
          <w:szCs w:val="21"/>
          <w:lang w:val="zh-CN"/>
        </w:rPr>
        <w:t xml:space="preserve">10</w:t>
      </w:r>
      <w:r>
        <w:rPr>
          <w:rFonts w:hint="eastAsia" w:cs="宋体"/>
          <w:sz w:val="21"/>
          <w:szCs w:val="21"/>
          <w:lang w:val="zh-CN"/>
        </w:rPr>
        <w:t xml:space="preserve">、</w:t>
      </w:r>
      <w:r>
        <w:rPr>
          <w:rFonts w:cs="宋体"/>
          <w:sz w:val="21"/>
          <w:szCs w:val="21"/>
          <w:lang w:val="zh-CN"/>
        </w:rPr>
        <w:t xml:space="preserve">本项目服务人员</w:t>
      </w:r>
      <w:r>
        <w:rPr>
          <w:rFonts w:hint="eastAsia"/>
          <w:sz w:val="21"/>
          <w:szCs w:val="21"/>
        </w:rPr>
        <w:t xml:space="preserve">须为已签订劳动合同的在职人员</w:t>
      </w:r>
      <w:r>
        <w:rPr>
          <w:rFonts w:hint="eastAsia" w:cs="宋体"/>
          <w:sz w:val="21"/>
          <w:szCs w:val="21"/>
          <w:lang w:val="zh-CN"/>
        </w:rPr>
        <w:t xml:space="preserve">，</w:t>
      </w:r>
      <w:r>
        <w:rPr>
          <w:rFonts w:cs="宋体"/>
          <w:sz w:val="21"/>
          <w:szCs w:val="21"/>
          <w:lang w:val="zh-CN"/>
        </w:rPr>
        <w:t xml:space="preserve">工资社保待遇不得低于苏州地区目前人均最低工资标准和社保缴费标准，并按照国家劳动法规定的工作时间安排员工工作。投标单位在投标时应将在合同履行期限内人均最低工资标准和社保缴费标准进行调整的情况考虑在内，采购单位不再为此承担任何费用和责任。相关服务人员与采购单位无任何劳动人事关系，用工事宜由中标人负责</w:t>
      </w:r>
      <w:r>
        <w:rPr>
          <w:rFonts w:hint="eastAsia" w:cs="宋体"/>
          <w:sz w:val="21"/>
          <w:szCs w:val="21"/>
          <w:lang w:val="zh-CN"/>
        </w:rPr>
        <w:t xml:space="preserve">。</w:t>
      </w:r>
      <w:r>
        <w:rPr>
          <w:rFonts w:cs="宋体"/>
          <w:sz w:val="21"/>
          <w:szCs w:val="21"/>
          <w:lang w:val="zh-CN"/>
        </w:rPr>
      </w:r>
      <w:r/>
    </w:p>
    <w:p>
      <w:pPr>
        <w:pStyle w:val="803"/>
        <w:contextualSpacing/>
        <w:ind w:firstLine="420"/>
        <w:spacing w:line="360" w:lineRule="auto"/>
        <w:rPr>
          <w:rFonts w:cs="宋体"/>
          <w:sz w:val="21"/>
          <w:szCs w:val="21"/>
          <w:lang w:val="zh-CN"/>
        </w:rPr>
      </w:pPr>
      <w:r>
        <w:rPr>
          <w:rFonts w:cs="宋体"/>
          <w:sz w:val="21"/>
          <w:szCs w:val="21"/>
          <w:lang w:val="zh-CN"/>
        </w:rPr>
        <w:t xml:space="preserve">11</w:t>
      </w:r>
      <w:r>
        <w:rPr>
          <w:rFonts w:hint="eastAsia" w:cs="宋体"/>
          <w:sz w:val="21"/>
          <w:szCs w:val="21"/>
          <w:lang w:val="zh-CN"/>
        </w:rPr>
        <w:t xml:space="preserve">、报价应包括全部服务所需的一切费用，包括但不限于</w:t>
      </w:r>
      <w:r>
        <w:rPr>
          <w:rFonts w:hint="eastAsia" w:cs="宋体"/>
          <w:sz w:val="21"/>
          <w:szCs w:val="21"/>
          <w:lang w:val="zh-CN"/>
        </w:rPr>
        <w:t xml:space="preserve">所有货物设备、附件、备件、配件、包装、运杂（到位）、安装调试、维护所需人员费用（工资、福利、培训、社会保险等）、所用设备工具购置及维修费用、所用材料消耗费用、设备更新费用、保险费用、仓储费用、管理费用、网络服务费、利润、税金、政策性文件规定及合同包含的所有风险、责任等各项应有费用</w:t>
      </w:r>
      <w:r>
        <w:rPr>
          <w:rFonts w:hint="eastAsia" w:cs="宋体"/>
          <w:sz w:val="21"/>
          <w:szCs w:val="21"/>
          <w:lang w:val="zh-CN"/>
        </w:rPr>
        <w:t xml:space="preserve">。招标文件未列明，而投标人认为必需的费用也需列入报价。</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w:t>
      </w:r>
      <w:r>
        <w:rPr>
          <w:rFonts w:cs="宋体"/>
          <w:sz w:val="21"/>
          <w:szCs w:val="21"/>
          <w:lang w:val="zh-CN"/>
        </w:rPr>
        <w:t xml:space="preserve">2</w:t>
      </w:r>
      <w:r>
        <w:rPr>
          <w:rFonts w:hint="eastAsia" w:cs="宋体"/>
          <w:sz w:val="21"/>
          <w:szCs w:val="21"/>
          <w:lang w:val="zh-CN"/>
        </w:rPr>
        <w:t xml:space="preserve">、合同履行期限：</w:t>
      </w:r>
      <w:bookmarkStart w:id="15" w:name="OLE_LINK2"/>
      <w:r>
        <w:rPr>
          <w:rFonts w:hint="eastAsia" w:cs="宋体"/>
          <w:sz w:val="21"/>
          <w:szCs w:val="21"/>
          <w:lang w:val="zh-CN"/>
        </w:rPr>
        <w:t xml:space="preserve">一年或实际累计结算金额达到合同金额自动终止</w:t>
      </w:r>
      <w:bookmarkEnd w:id="15"/>
      <w:r>
        <w:rPr>
          <w:rFonts w:hint="eastAsia" w:cs="宋体"/>
          <w:sz w:val="21"/>
          <w:szCs w:val="21"/>
          <w:lang w:val="zh-CN"/>
        </w:rPr>
        <w:t xml:space="preserve">。</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w:t>
      </w:r>
      <w:r>
        <w:rPr>
          <w:rFonts w:cs="宋体"/>
          <w:sz w:val="21"/>
          <w:szCs w:val="21"/>
          <w:lang w:val="zh-CN"/>
        </w:rPr>
        <w:t xml:space="preserve">3</w:t>
      </w:r>
      <w:r>
        <w:rPr>
          <w:rFonts w:hint="eastAsia" w:cs="宋体"/>
          <w:sz w:val="21"/>
          <w:szCs w:val="21"/>
          <w:lang w:val="zh-CN"/>
        </w:rPr>
        <w:t xml:space="preserve">、付款步骤：</w:t>
      </w:r>
      <w:bookmarkStart w:id="16" w:name="OLE_LINK8"/>
      <w:r>
        <w:rPr>
          <w:rFonts w:hint="eastAsia" w:cs="宋体"/>
          <w:sz w:val="21"/>
          <w:szCs w:val="21"/>
          <w:lang w:val="zh-CN"/>
        </w:rPr>
        <w:t xml:space="preserve">合同签订生效后，预付合同金额的10%，服务期完成，</w:t>
      </w:r>
      <w:r>
        <w:rPr>
          <w:rFonts w:hint="eastAsia" w:cs="宋体"/>
          <w:sz w:val="21"/>
          <w:szCs w:val="21"/>
          <w:lang w:val="zh-CN"/>
        </w:rPr>
        <w:t xml:space="preserve">按实际完成工作量，经甲方验收合格后一次性付清余款</w:t>
      </w:r>
      <w:bookmarkEnd w:id="16"/>
      <w:r>
        <w:rPr>
          <w:rFonts w:hint="eastAsia" w:cs="宋体"/>
          <w:sz w:val="21"/>
          <w:szCs w:val="21"/>
          <w:lang w:val="zh-CN"/>
        </w:rPr>
        <w:t xml:space="preserve">。</w:t>
      </w:r>
      <w:r>
        <w:rPr>
          <w:rFonts w:cs="宋体"/>
          <w:sz w:val="21"/>
          <w:szCs w:val="21"/>
          <w:lang w:val="zh-CN"/>
        </w:rPr>
      </w:r>
      <w:r/>
    </w:p>
    <w:p>
      <w:pPr>
        <w:pStyle w:val="803"/>
        <w:contextualSpacing/>
        <w:ind w:firstLine="420"/>
        <w:spacing w:line="360" w:lineRule="auto"/>
        <w:rPr>
          <w:rFonts w:cs="宋体"/>
          <w:sz w:val="21"/>
          <w:szCs w:val="21"/>
          <w:lang w:val="zh-CN"/>
        </w:rPr>
      </w:pPr>
      <w:r>
        <w:rPr>
          <w:rFonts w:hint="eastAsia" w:cs="宋体"/>
          <w:sz w:val="21"/>
          <w:szCs w:val="21"/>
          <w:lang w:val="zh-CN"/>
        </w:rPr>
        <w:t xml:space="preserve">14、</w:t>
      </w:r>
      <w:r>
        <w:rPr>
          <w:rFonts w:cs="宋体"/>
          <w:sz w:val="21"/>
          <w:szCs w:val="21"/>
          <w:lang w:val="zh-CN"/>
        </w:rPr>
        <w:t xml:space="preserve">凡涉及采购公告的补充说明和修改，均以江苏省政府采购网、苏州市政府采购网发布的补充通知为准</w:t>
      </w:r>
      <w:r>
        <w:rPr>
          <w:rFonts w:hint="eastAsia" w:cs="宋体"/>
          <w:sz w:val="21"/>
          <w:szCs w:val="21"/>
          <w:lang w:val="zh-CN"/>
        </w:rPr>
        <w:t xml:space="preserve">。</w:t>
      </w:r>
      <w:r>
        <w:rPr>
          <w:rFonts w:cs="宋体"/>
          <w:sz w:val="21"/>
          <w:szCs w:val="21"/>
          <w:lang w:val="zh-CN"/>
        </w:rPr>
      </w:r>
      <w:r/>
    </w:p>
    <w:p>
      <w:pPr>
        <w:pStyle w:val="803"/>
        <w:contextualSpacing/>
        <w:spacing w:line="360" w:lineRule="auto"/>
        <w:rPr>
          <w:rFonts w:hint="eastAsia" w:cs="宋体"/>
          <w:bCs/>
          <w:sz w:val="21"/>
          <w:szCs w:val="21"/>
        </w:rPr>
      </w:pPr>
      <w:r>
        <w:rPr>
          <w:rFonts w:hint="eastAsia" w:cs="宋体"/>
          <w:bCs/>
          <w:sz w:val="21"/>
          <w:szCs w:val="21"/>
        </w:rPr>
        <w:t xml:space="preserve">六、政府政策</w:t>
      </w:r>
      <w:r/>
    </w:p>
    <w:p>
      <w:pPr>
        <w:pStyle w:val="803"/>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803"/>
        <w:contextualSpacing/>
        <w:ind w:firstLine="420"/>
        <w:spacing w:line="360" w:lineRule="auto"/>
        <w:rPr>
          <w:rFonts w:cs="宋体"/>
          <w:sz w:val="21"/>
          <w:szCs w:val="21"/>
        </w:rPr>
      </w:pPr>
      <w:r>
        <w:rPr>
          <w:rFonts w:hint="eastAsia" w:cs="宋体"/>
          <w:sz w:val="21"/>
          <w:szCs w:val="21"/>
        </w:rPr>
        <w:t xml:space="preserve">根据《关于调整优化节能产品、环境标志产品政府采购执行机制的通知》（财库〔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803"/>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803"/>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803"/>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803"/>
        <w:contextualSpacing/>
        <w:ind w:firstLine="420"/>
        <w:spacing w:line="360" w:lineRule="auto"/>
        <w:rPr>
          <w:rFonts w:cs="宋体"/>
          <w:sz w:val="21"/>
          <w:szCs w:val="21"/>
        </w:rPr>
      </w:pPr>
      <w:r>
        <w:rPr>
          <w:rFonts w:cs="宋体"/>
          <w:sz w:val="21"/>
          <w:szCs w:val="21"/>
        </w:rPr>
        <w:t xml:space="preserve">1.1中小企业划分：</w:t>
      </w:r>
      <w:r/>
    </w:p>
    <w:p>
      <w:pPr>
        <w:pStyle w:val="803"/>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803"/>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w:t>
      </w:r>
      <w:r>
        <w:rPr>
          <w:rFonts w:cs="宋体"/>
          <w:sz w:val="21"/>
          <w:szCs w:val="21"/>
        </w:rPr>
        <w:t xml:space="preserve">企业〔2011〕300号通知”</w:t>
      </w:r>
      <w:r/>
    </w:p>
    <w:p>
      <w:pPr>
        <w:pStyle w:val="803"/>
        <w:contextualSpacing/>
        <w:ind w:firstLine="420"/>
        <w:spacing w:line="360" w:lineRule="auto"/>
        <w:rPr>
          <w:rFonts w:cs="宋体"/>
          <w:sz w:val="21"/>
          <w:szCs w:val="21"/>
        </w:rPr>
      </w:pPr>
      <w:r>
        <w:rPr>
          <w:rFonts w:cs="宋体"/>
          <w:sz w:val="21"/>
          <w:szCs w:val="21"/>
        </w:rPr>
        <w:t xml:space="preserve">1.2残疾人福利性单位政策：</w:t>
      </w:r>
      <w:r/>
    </w:p>
    <w:p>
      <w:pPr>
        <w:pStyle w:val="803"/>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2017〕141号）规定，投标人若为残疾人福利性单位的，提供残疾人福利性单位声明函的，视同小微型企业。残疾人福利性单位属于小微型企业的，不重复认定。</w:t>
      </w:r>
      <w:r/>
    </w:p>
    <w:p>
      <w:pPr>
        <w:pStyle w:val="803"/>
        <w:contextualSpacing/>
        <w:ind w:firstLine="420"/>
        <w:spacing w:line="360" w:lineRule="auto"/>
        <w:rPr>
          <w:rFonts w:cs="宋体"/>
          <w:sz w:val="21"/>
          <w:szCs w:val="21"/>
        </w:rPr>
      </w:pPr>
      <w:r>
        <w:rPr>
          <w:rFonts w:cs="宋体"/>
          <w:sz w:val="21"/>
          <w:szCs w:val="21"/>
        </w:rPr>
        <w:t xml:space="preserve">1.3监狱企业发展政策：</w:t>
      </w:r>
      <w:r/>
    </w:p>
    <w:p>
      <w:pPr>
        <w:pStyle w:val="803"/>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803"/>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pStyle w:val="803"/>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803"/>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w:t>
      </w:r>
      <w:r>
        <w:rPr>
          <w:rFonts w:cs="宋体"/>
          <w:sz w:val="21"/>
        </w:rPr>
        <w:t xml:space="preserve">严重违法失信行为记录名单的供应商，拒绝其参与政府采购活动</w:t>
      </w:r>
      <w:r>
        <w:rPr>
          <w:sz w:val="21"/>
        </w:rPr>
        <w:t xml:space="preserve">。</w:t>
      </w:r>
      <w:r>
        <w:rPr>
          <w:rFonts w:cs="宋体"/>
          <w:sz w:val="21"/>
          <w:szCs w:val="21"/>
        </w:rPr>
      </w:r>
      <w:r/>
    </w:p>
    <w:p>
      <w:pPr>
        <w:pStyle w:val="803"/>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1）查询时间：响应文件递交截止时间后。</w:t>
      </w:r>
      <w:r/>
    </w:p>
    <w:p>
      <w:pPr>
        <w:pStyle w:val="803"/>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w:t>
      </w:r>
      <w:r>
        <w:rPr>
          <w:sz w:val="21"/>
          <w:szCs w:val="21"/>
        </w:rPr>
        <w:t xml:space="preserve">通过“信用中国”网站、中国政府采购网等渠道查询相关主体信用记录</w:t>
      </w:r>
      <w:r>
        <w:rPr>
          <w:rFonts w:cs="宋体"/>
          <w:sz w:val="21"/>
          <w:szCs w:val="21"/>
        </w:rPr>
        <w:t xml:space="preserve">。</w:t>
      </w:r>
      <w:r/>
    </w:p>
    <w:p>
      <w:pPr>
        <w:pStyle w:val="803"/>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803"/>
        <w:ind w:firstLine="420"/>
        <w:spacing w:line="360" w:lineRule="auto"/>
        <w:rPr>
          <w:rFonts w:cs="宋体"/>
          <w:sz w:val="21"/>
          <w:szCs w:val="21"/>
        </w:rPr>
      </w:pPr>
      <w:r>
        <w:rPr>
          <w:rFonts w:hint="eastAsia" w:cs="宋体"/>
          <w:sz w:val="21"/>
          <w:szCs w:val="21"/>
        </w:rPr>
        <w:t xml:space="preserve">（4）信用记录使用规则：评审小组在对供应商进行资格性审查时，应根据查询结果对供应商的不良信用记录逐项甄别确认。</w:t>
      </w:r>
      <w:r>
        <w:rPr>
          <w:rFonts w:cs="宋体"/>
          <w:sz w:val="21"/>
          <w:szCs w:val="21"/>
        </w:rPr>
      </w:r>
      <w:r/>
    </w:p>
    <w:p>
      <w:pPr>
        <w:pStyle w:val="803"/>
        <w:contextualSpacing/>
        <w:ind w:firstLine="420"/>
        <w:spacing w:line="360" w:lineRule="auto"/>
        <w:rPr>
          <w:rFonts w:cs="宋体"/>
          <w:sz w:val="21"/>
          <w:szCs w:val="21"/>
          <w:lang w:val="zh-CN"/>
        </w:rPr>
      </w:pPr>
      <w:r>
        <w:rPr>
          <w:rFonts w:hint="eastAsia" w:cs="宋体"/>
          <w:sz w:val="21"/>
          <w:szCs w:val="21"/>
          <w:lang w:val="zh-CN"/>
        </w:rPr>
        <w:br w:type="page" w:clear="all"/>
        <w:t xml:space="preserve">附件1：</w:t>
      </w:r>
      <w:r>
        <w:rPr>
          <w:rFonts w:cs="宋体"/>
          <w:sz w:val="21"/>
          <w:szCs w:val="21"/>
          <w:lang w:val="zh-CN"/>
        </w:rPr>
      </w:r>
      <w:r/>
    </w:p>
    <w:p>
      <w:pPr>
        <w:pStyle w:val="803"/>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rPr>
          <w:rFonts w:hint="eastAsia" w:ascii="微软雅黑" w:hAnsi="微软雅黑" w:eastAsia="微软雅黑" w:cs="微软雅黑"/>
          <w:spacing w:val="19"/>
          <w:sz w:val="36"/>
          <w:szCs w:val="36"/>
        </w:rPr>
      </w:r>
      <w:r/>
    </w:p>
    <w:p>
      <w:pPr>
        <w:pStyle w:val="803"/>
        <w:ind w:left="85"/>
        <w:spacing w:before="216" w:line="214" w:lineRule="auto"/>
        <w:rPr>
          <w:rFonts w:hint="eastAsia" w:cs="宋体"/>
          <w:sz w:val="23"/>
          <w:szCs w:val="23"/>
        </w:rPr>
      </w:pPr>
      <w:r>
        <w:rPr>
          <w:rFonts w:cs="宋体"/>
          <w:spacing w:val="9"/>
          <w:sz w:val="23"/>
          <w:szCs w:val="23"/>
        </w:rPr>
        <w:t xml:space="preserve">供应商：</w:t>
      </w:r>
      <w:r>
        <w:rPr>
          <w:rFonts w:hint="eastAsia" w:cs="宋体"/>
          <w:sz w:val="23"/>
          <w:szCs w:val="23"/>
        </w:rPr>
      </w:r>
      <w:r/>
    </w:p>
    <w:p>
      <w:pPr>
        <w:pStyle w:val="803"/>
        <w:spacing w:line="44" w:lineRule="exact"/>
        <w:rPr>
          <w:rFonts w:ascii="Times New Roman" w:hAnsi="Times New Roman"/>
          <w:sz w:val="21"/>
        </w:rPr>
      </w:pPr>
      <w:r>
        <w:rPr>
          <w:rFonts w:ascii="Times New Roman" w:hAnsi="Times New Roman"/>
          <w:sz w:val="21"/>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803"/>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rPr>
                <w:rFonts w:hint="eastAsia" w:ascii="黑体" w:hAnsi="黑体" w:eastAsia="黑体" w:cs="黑体"/>
                <w:sz w:val="23"/>
                <w:szCs w:val="23"/>
              </w:rPr>
            </w:r>
            <w:r/>
          </w:p>
        </w:tc>
        <w:tc>
          <w:tcPr>
            <w:gridSpan w:val="3"/>
            <w:tcW w:w="67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803"/>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rPr>
                <w:rFonts w:hint="eastAsia" w:ascii="黑体" w:hAnsi="黑体" w:eastAsia="黑体" w:cs="黑体"/>
                <w:sz w:val="23"/>
                <w:szCs w:val="23"/>
              </w:rPr>
            </w:r>
            <w:r/>
          </w:p>
        </w:tc>
        <w:tc>
          <w:tcPr>
            <w:gridSpan w:val="3"/>
            <w:tcW w:w="67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vAlign w:val="top"/>
            <w:textDirection w:val="lrTb"/>
            <w:noWrap w:val="false"/>
          </w:tcPr>
          <w:p>
            <w:pPr>
              <w:pStyle w:val="803"/>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rPr>
                <w:rFonts w:hint="eastAsia" w:ascii="黑体" w:hAnsi="黑体" w:eastAsia="黑体" w:cs="黑体"/>
                <w:sz w:val="23"/>
                <w:szCs w:val="23"/>
              </w:rPr>
            </w:r>
            <w:r/>
          </w:p>
        </w:tc>
        <w:tc>
          <w:tcPr>
            <w:gridSpan w:val="3"/>
            <w:tcW w:w="67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803"/>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rPr>
                <w:rFonts w:hint="eastAsia" w:ascii="黑体" w:hAnsi="黑体" w:eastAsia="黑体" w:cs="黑体"/>
                <w:sz w:val="23"/>
                <w:szCs w:val="23"/>
              </w:rPr>
            </w:r>
            <w:r/>
          </w:p>
        </w:tc>
        <w:tc>
          <w:tcPr>
            <w:tcW w:w="1961"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803"/>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rPr>
                <w:rFonts w:hint="eastAsia" w:ascii="黑体" w:hAnsi="黑体" w:eastAsia="黑体" w:cs="黑体"/>
                <w:sz w:val="23"/>
                <w:szCs w:val="23"/>
              </w:rPr>
            </w:r>
            <w:r/>
          </w:p>
        </w:tc>
        <w:tc>
          <w:tcPr>
            <w:tcW w:w="26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vAlign w:val="top"/>
            <w:textDirection w:val="lrTb"/>
            <w:noWrap w:val="false"/>
          </w:tcPr>
          <w:p>
            <w:pPr>
              <w:pStyle w:val="803"/>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rPr>
                <w:rFonts w:hint="eastAsia" w:ascii="黑体" w:hAnsi="黑体" w:eastAsia="黑体" w:cs="黑体"/>
                <w:sz w:val="23"/>
                <w:szCs w:val="23"/>
              </w:rPr>
            </w:r>
            <w:r/>
          </w:p>
        </w:tc>
        <w:tc>
          <w:tcPr>
            <w:tcW w:w="1961"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803"/>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rPr>
                <w:rFonts w:hint="eastAsia" w:ascii="黑体" w:hAnsi="黑体" w:eastAsia="黑体" w:cs="黑体"/>
                <w:sz w:val="23"/>
                <w:szCs w:val="23"/>
              </w:rPr>
            </w:r>
            <w:r/>
          </w:p>
        </w:tc>
        <w:tc>
          <w:tcPr>
            <w:tcW w:w="26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803"/>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rPr>
                <w:rFonts w:hint="eastAsia" w:ascii="黑体" w:hAnsi="黑体" w:eastAsia="黑体" w:cs="黑体"/>
                <w:sz w:val="23"/>
                <w:szCs w:val="23"/>
              </w:rPr>
            </w:r>
            <w:r/>
          </w:p>
        </w:tc>
        <w:tc>
          <w:tcPr>
            <w:tcW w:w="1961"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803"/>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rPr>
                <w:rFonts w:hint="eastAsia" w:ascii="黑体" w:hAnsi="黑体" w:eastAsia="黑体" w:cs="黑体"/>
                <w:sz w:val="23"/>
                <w:szCs w:val="23"/>
              </w:rPr>
            </w:r>
            <w:r/>
          </w:p>
        </w:tc>
        <w:tc>
          <w:tcPr>
            <w:tcW w:w="2608"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vAlign w:val="top"/>
            <w:textDirection w:val="lrTb"/>
            <w:noWrap w:val="false"/>
          </w:tcPr>
          <w:p>
            <w:pPr>
              <w:pStyle w:val="803"/>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rPr>
                <w:rFonts w:hint="eastAsia" w:ascii="黑体" w:hAnsi="黑体" w:eastAsia="黑体" w:cs="黑体"/>
                <w:sz w:val="23"/>
                <w:szCs w:val="23"/>
              </w:rPr>
            </w:r>
            <w:r/>
          </w:p>
        </w:tc>
      </w:tr>
      <w:tr>
        <w:trPr>
          <w:trHeight w:val="7569"/>
        </w:trPr>
        <w:tc>
          <w:tcPr>
            <w:gridSpan w:val="4"/>
            <w:tcW w:w="9318" w:type="dxa"/>
            <w:vAlign w:val="top"/>
            <w:textDirection w:val="lrTb"/>
            <w:noWrap w:val="false"/>
          </w:tcPr>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1" w:lineRule="auto"/>
              <w:rPr>
                <w:rFonts w:ascii="Arial" w:hAnsi="Arial" w:eastAsia="Arial" w:cs="Arial"/>
                <w:sz w:val="21"/>
                <w:szCs w:val="21"/>
              </w:rPr>
            </w:pPr>
            <w:r>
              <w:rPr>
                <w:rFonts w:ascii="Arial" w:hAnsi="Arial" w:eastAsia="Arial" w:cs="Arial"/>
                <w:sz w:val="21"/>
                <w:szCs w:val="21"/>
              </w:rPr>
            </w:r>
            <w:r/>
          </w:p>
          <w:p>
            <w:pPr>
              <w:pStyle w:val="803"/>
              <w:spacing w:line="242" w:lineRule="auto"/>
              <w:rPr>
                <w:rFonts w:ascii="Arial" w:hAnsi="Arial" w:eastAsia="Arial" w:cs="Arial"/>
                <w:sz w:val="21"/>
                <w:szCs w:val="21"/>
              </w:rPr>
            </w:pPr>
            <w:r>
              <w:rPr>
                <w:rFonts w:ascii="Arial" w:hAnsi="Arial" w:eastAsia="Arial" w:cs="Arial"/>
                <w:sz w:val="21"/>
                <w:szCs w:val="21"/>
              </w:rPr>
            </w:r>
            <w:r/>
          </w:p>
          <w:p>
            <w:pPr>
              <w:pStyle w:val="803"/>
              <w:spacing w:line="242" w:lineRule="auto"/>
              <w:rPr>
                <w:rFonts w:ascii="Arial" w:hAnsi="Arial" w:eastAsia="Arial" w:cs="Arial"/>
                <w:sz w:val="21"/>
                <w:szCs w:val="21"/>
              </w:rPr>
            </w:pPr>
            <w:r>
              <w:rPr>
                <w:rFonts w:ascii="Arial" w:hAnsi="Arial" w:eastAsia="Arial" w:cs="Arial"/>
                <w:sz w:val="21"/>
                <w:szCs w:val="21"/>
              </w:rPr>
            </w:r>
            <w:r/>
          </w:p>
          <w:p>
            <w:pPr>
              <w:pStyle w:val="803"/>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rPr>
                <w:rFonts w:hint="eastAsia" w:ascii="黑体" w:hAnsi="黑体" w:eastAsia="黑体" w:cs="黑体"/>
                <w:spacing w:val="3"/>
                <w:sz w:val="23"/>
                <w:szCs w:val="23"/>
              </w:rPr>
            </w:r>
            <w:r/>
          </w:p>
          <w:p>
            <w:pPr>
              <w:pStyle w:val="803"/>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rPr>
                <w:rFonts w:hint="eastAsia" w:ascii="黑体" w:hAnsi="黑体" w:eastAsia="黑体" w:cs="黑体"/>
                <w:sz w:val="23"/>
                <w:szCs w:val="23"/>
              </w:rPr>
            </w:r>
            <w:r/>
          </w:p>
        </w:tc>
      </w:tr>
    </w:tbl>
    <w:p>
      <w:pPr>
        <w:pStyle w:val="803"/>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pStyle w:val="803"/>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pStyle w:val="803"/>
        <w:ind w:left="381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rPr>
          <w:rFonts w:hint="eastAsia" w:ascii="微软雅黑" w:hAnsi="微软雅黑" w:eastAsia="微软雅黑" w:cs="微软雅黑"/>
          <w:sz w:val="36"/>
          <w:szCs w:val="36"/>
        </w:rPr>
      </w:r>
      <w:r/>
    </w:p>
    <w:tbl>
      <w:tblPr>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803"/>
              <w:ind w:left="543"/>
              <w:spacing w:before="298" w:line="207" w:lineRule="auto"/>
              <w:rPr>
                <w:rFonts w:hint="eastAsia" w:cs="宋体"/>
                <w:sz w:val="18"/>
                <w:szCs w:val="18"/>
              </w:rPr>
            </w:pPr>
            <w:r>
              <w:rPr>
                <w:rFonts w:cs="宋体"/>
                <w:spacing w:val="-3"/>
                <w:sz w:val="18"/>
                <w:szCs w:val="18"/>
              </w:rPr>
              <w:t xml:space="preserve">采购人</w:t>
            </w:r>
            <w:r>
              <w:rPr>
                <w:rFonts w:hint="eastAsia" w:cs="宋体"/>
                <w:sz w:val="18"/>
                <w:szCs w:val="18"/>
              </w:rPr>
            </w:r>
            <w:r/>
          </w:p>
        </w:tc>
        <w:tc>
          <w:tcPr>
            <w:tcW w:w="1714"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1816" w:type="dxa"/>
            <w:vAlign w:val="top"/>
            <w:textDirection w:val="lrTb"/>
            <w:noWrap w:val="false"/>
          </w:tcPr>
          <w:p>
            <w:pPr>
              <w:pStyle w:val="803"/>
              <w:ind w:left="553"/>
              <w:spacing w:before="298" w:line="208" w:lineRule="auto"/>
              <w:rPr>
                <w:rFonts w:hint="eastAsia" w:cs="宋体"/>
                <w:sz w:val="18"/>
                <w:szCs w:val="18"/>
              </w:rPr>
            </w:pPr>
            <w:r>
              <w:rPr>
                <w:rFonts w:cs="宋体"/>
                <w:spacing w:val="-3"/>
                <w:sz w:val="18"/>
                <w:szCs w:val="18"/>
              </w:rPr>
              <w:t xml:space="preserve">项目名称</w:t>
            </w:r>
            <w:r>
              <w:rPr>
                <w:rFonts w:hint="eastAsia" w:cs="宋体"/>
                <w:sz w:val="18"/>
                <w:szCs w:val="18"/>
              </w:rPr>
            </w:r>
            <w:r/>
          </w:p>
        </w:tc>
        <w:tc>
          <w:tcPr>
            <w:tcW w:w="2476"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vAlign w:val="top"/>
            <w:textDirection w:val="lrTb"/>
            <w:noWrap w:val="false"/>
          </w:tcPr>
          <w:p>
            <w:pPr>
              <w:pStyle w:val="803"/>
              <w:ind w:left="1640"/>
              <w:spacing w:before="298" w:line="207" w:lineRule="auto"/>
              <w:rPr>
                <w:rFonts w:hint="eastAsia" w:cs="宋体"/>
                <w:sz w:val="18"/>
                <w:szCs w:val="18"/>
              </w:rPr>
            </w:pPr>
            <w:r>
              <w:rPr>
                <w:rFonts w:cs="宋体"/>
                <w:spacing w:val="-2"/>
                <w:sz w:val="18"/>
                <w:szCs w:val="18"/>
              </w:rPr>
              <w:t xml:space="preserve">合同名称</w:t>
            </w:r>
            <w:r>
              <w:rPr>
                <w:rFonts w:hint="eastAsia" w:cs="宋体"/>
                <w:sz w:val="18"/>
                <w:szCs w:val="18"/>
              </w:rPr>
            </w:r>
            <w:r/>
          </w:p>
        </w:tc>
        <w:tc>
          <w:tcPr>
            <w:tcW w:w="2556"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625" w:type="dxa"/>
            <w:vAlign w:val="top"/>
            <w:textDirection w:val="lrTb"/>
            <w:noWrap w:val="false"/>
          </w:tcPr>
          <w:p>
            <w:pPr>
              <w:pStyle w:val="803"/>
              <w:ind w:left="544"/>
              <w:spacing w:before="298" w:line="207" w:lineRule="auto"/>
              <w:rPr>
                <w:rFonts w:hint="eastAsia" w:cs="宋体"/>
                <w:sz w:val="18"/>
                <w:szCs w:val="18"/>
              </w:rPr>
            </w:pPr>
            <w:r>
              <w:rPr>
                <w:rFonts w:cs="宋体"/>
                <w:spacing w:val="-3"/>
                <w:sz w:val="18"/>
                <w:szCs w:val="18"/>
              </w:rPr>
              <w:t xml:space="preserve">供应商</w:t>
            </w:r>
            <w:r>
              <w:rPr>
                <w:rFonts w:hint="eastAsia" w:cs="宋体"/>
                <w:sz w:val="18"/>
                <w:szCs w:val="18"/>
              </w:rPr>
            </w:r>
            <w:r/>
          </w:p>
        </w:tc>
        <w:tc>
          <w:tcPr>
            <w:tcW w:w="1714"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1816" w:type="dxa"/>
            <w:vAlign w:val="top"/>
            <w:textDirection w:val="lrTb"/>
            <w:noWrap w:val="false"/>
          </w:tcPr>
          <w:p>
            <w:pPr>
              <w:pStyle w:val="803"/>
              <w:ind w:left="285"/>
              <w:spacing w:before="298" w:line="207" w:lineRule="auto"/>
              <w:rPr>
                <w:rFonts w:hint="eastAsia" w:cs="宋体"/>
                <w:sz w:val="18"/>
                <w:szCs w:val="18"/>
              </w:rPr>
            </w:pPr>
            <w:r>
              <w:rPr>
                <w:rFonts w:cs="宋体"/>
                <w:spacing w:val="-2"/>
                <w:sz w:val="18"/>
                <w:szCs w:val="18"/>
              </w:rPr>
              <w:t xml:space="preserve">项目及合同编号</w:t>
            </w:r>
            <w:r>
              <w:rPr>
                <w:rFonts w:hint="eastAsia" w:cs="宋体"/>
                <w:sz w:val="18"/>
                <w:szCs w:val="18"/>
              </w:rPr>
            </w:r>
            <w:r/>
          </w:p>
        </w:tc>
        <w:tc>
          <w:tcPr>
            <w:tcW w:w="2476"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vAlign w:val="top"/>
            <w:textDirection w:val="lrTb"/>
            <w:noWrap w:val="false"/>
          </w:tcPr>
          <w:p>
            <w:pPr>
              <w:pStyle w:val="803"/>
              <w:ind w:left="1640"/>
              <w:spacing w:before="298" w:line="208" w:lineRule="auto"/>
              <w:rPr>
                <w:rFonts w:hint="eastAsia" w:cs="宋体"/>
                <w:sz w:val="18"/>
                <w:szCs w:val="18"/>
              </w:rPr>
            </w:pPr>
            <w:r>
              <w:rPr>
                <w:rFonts w:cs="宋体"/>
                <w:spacing w:val="-2"/>
                <w:sz w:val="18"/>
                <w:szCs w:val="18"/>
              </w:rPr>
              <w:t xml:space="preserve">合同金额</w:t>
            </w:r>
            <w:r>
              <w:rPr>
                <w:rFonts w:hint="eastAsia" w:cs="宋体"/>
                <w:sz w:val="18"/>
                <w:szCs w:val="18"/>
              </w:rPr>
            </w:r>
            <w:r/>
          </w:p>
        </w:tc>
        <w:tc>
          <w:tcPr>
            <w:tcW w:w="2556"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1625" w:type="dxa"/>
            <w:vAlign w:val="top"/>
            <w:textDirection w:val="lrTb"/>
            <w:noWrap w:val="false"/>
          </w:tcPr>
          <w:p>
            <w:pPr>
              <w:pStyle w:val="803"/>
              <w:ind w:left="186"/>
              <w:spacing w:before="267" w:line="240" w:lineRule="exact"/>
              <w:rPr>
                <w:rFonts w:hint="eastAsia" w:cs="宋体"/>
                <w:sz w:val="18"/>
                <w:szCs w:val="18"/>
              </w:rPr>
            </w:pPr>
            <w:r>
              <w:rPr>
                <w:rFonts w:cs="宋体"/>
                <w:spacing w:val="-2"/>
                <w:position w:val="1"/>
                <w:sz w:val="18"/>
                <w:szCs w:val="18"/>
              </w:rPr>
              <w:t xml:space="preserve">分期（段）验收</w:t>
            </w:r>
            <w:r>
              <w:rPr>
                <w:rFonts w:hint="eastAsia" w:cs="宋体"/>
                <w:sz w:val="18"/>
                <w:szCs w:val="18"/>
              </w:rPr>
            </w:r>
            <w:r/>
          </w:p>
        </w:tc>
        <w:tc>
          <w:tcPr>
            <w:tcW w:w="1714" w:type="dxa"/>
            <w:vAlign w:val="top"/>
            <w:textDirection w:val="lrTb"/>
            <w:noWrap w:val="false"/>
          </w:tcPr>
          <w:p>
            <w:pPr>
              <w:pStyle w:val="803"/>
              <w:ind w:left="367"/>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rPr>
                <w:rFonts w:hint="eastAsia" w:cs="宋体"/>
                <w:sz w:val="18"/>
                <w:szCs w:val="18"/>
              </w:rPr>
            </w:r>
            <w:r/>
          </w:p>
        </w:tc>
        <w:tc>
          <w:tcPr>
            <w:tcW w:w="1816" w:type="dxa"/>
            <w:vAlign w:val="top"/>
            <w:textDirection w:val="lrTb"/>
            <w:noWrap w:val="false"/>
          </w:tcPr>
          <w:p>
            <w:pPr>
              <w:pStyle w:val="803"/>
              <w:ind w:left="284"/>
              <w:spacing w:before="267" w:line="240" w:lineRule="exact"/>
              <w:rPr>
                <w:rFonts w:hint="eastAsia" w:cs="宋体"/>
                <w:sz w:val="18"/>
                <w:szCs w:val="18"/>
              </w:rPr>
            </w:pPr>
            <w:r>
              <w:rPr>
                <w:rFonts w:cs="宋体"/>
                <w:spacing w:val="-2"/>
                <w:position w:val="1"/>
                <w:sz w:val="18"/>
                <w:szCs w:val="18"/>
              </w:rPr>
              <w:t xml:space="preserve">分期（段）情况</w:t>
            </w:r>
            <w:r>
              <w:rPr>
                <w:rFonts w:hint="eastAsia" w:cs="宋体"/>
                <w:sz w:val="18"/>
                <w:szCs w:val="18"/>
              </w:rPr>
            </w:r>
            <w:r/>
          </w:p>
        </w:tc>
        <w:tc>
          <w:tcPr>
            <w:gridSpan w:val="4"/>
            <w:tcW w:w="9019" w:type="dxa"/>
            <w:vAlign w:val="top"/>
            <w:textDirection w:val="lrTb"/>
            <w:noWrap w:val="false"/>
          </w:tcPr>
          <w:p>
            <w:pPr>
              <w:pStyle w:val="803"/>
              <w:ind w:left="2804"/>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rPr>
                <w:rFonts w:hint="eastAsia" w:cs="宋体"/>
                <w:sz w:val="18"/>
                <w:szCs w:val="18"/>
              </w:rPr>
            </w:r>
            <w:r/>
          </w:p>
        </w:tc>
      </w:tr>
      <w:tr>
        <w:trPr>
          <w:trHeight w:val="1679"/>
        </w:trPr>
        <w:tc>
          <w:tcPr>
            <w:tcW w:w="1625" w:type="dxa"/>
            <w:vAlign w:val="top"/>
            <w:textDirection w:val="lrTb"/>
            <w:noWrap w:val="false"/>
          </w:tcPr>
          <w:p>
            <w:pPr>
              <w:pStyle w:val="803"/>
              <w:spacing w:line="264" w:lineRule="auto"/>
              <w:rPr>
                <w:rFonts w:ascii="Arial" w:hAnsi="Arial" w:eastAsia="Arial" w:cs="Arial"/>
                <w:sz w:val="21"/>
                <w:szCs w:val="21"/>
              </w:rPr>
            </w:pPr>
            <w:r>
              <w:rPr>
                <w:rFonts w:ascii="Arial" w:hAnsi="Arial" w:eastAsia="Arial" w:cs="Arial"/>
                <w:sz w:val="21"/>
                <w:szCs w:val="21"/>
              </w:rPr>
            </w:r>
            <w:r/>
          </w:p>
          <w:p>
            <w:pPr>
              <w:pStyle w:val="803"/>
              <w:spacing w:line="264" w:lineRule="auto"/>
              <w:rPr>
                <w:rFonts w:ascii="Arial" w:hAnsi="Arial" w:eastAsia="Arial" w:cs="Arial"/>
                <w:sz w:val="21"/>
                <w:szCs w:val="21"/>
              </w:rPr>
            </w:pPr>
            <w:r>
              <w:rPr>
                <w:rFonts w:ascii="Arial" w:hAnsi="Arial" w:eastAsia="Arial" w:cs="Arial"/>
                <w:sz w:val="21"/>
                <w:szCs w:val="21"/>
              </w:rPr>
            </w:r>
            <w:r/>
          </w:p>
          <w:p>
            <w:pPr>
              <w:pStyle w:val="803"/>
              <w:spacing w:line="265" w:lineRule="auto"/>
              <w:rPr>
                <w:rFonts w:ascii="Arial" w:hAnsi="Arial" w:eastAsia="Arial" w:cs="Arial"/>
                <w:sz w:val="21"/>
                <w:szCs w:val="21"/>
              </w:rPr>
            </w:pPr>
            <w:r>
              <w:rPr>
                <w:rFonts w:ascii="Arial" w:hAnsi="Arial" w:eastAsia="Arial" w:cs="Arial"/>
                <w:sz w:val="21"/>
                <w:szCs w:val="21"/>
              </w:rPr>
            </w:r>
            <w:r/>
          </w:p>
          <w:p>
            <w:pPr>
              <w:pStyle w:val="803"/>
              <w:ind w:left="454"/>
              <w:spacing w:before="58" w:line="208" w:lineRule="auto"/>
              <w:rPr>
                <w:rFonts w:hint="eastAsia" w:cs="宋体"/>
                <w:sz w:val="18"/>
                <w:szCs w:val="18"/>
              </w:rPr>
            </w:pPr>
            <w:r>
              <w:rPr>
                <w:rFonts w:cs="宋体"/>
                <w:spacing w:val="-2"/>
                <w:sz w:val="18"/>
                <w:szCs w:val="18"/>
              </w:rPr>
              <w:t xml:space="preserve">验收时</w:t>
            </w:r>
            <w:r>
              <w:rPr>
                <w:rFonts w:cs="宋体"/>
                <w:spacing w:val="-2"/>
                <w:sz w:val="18"/>
                <w:szCs w:val="18"/>
              </w:rPr>
              <w:t xml:space="preserve">间</w:t>
            </w:r>
            <w:r>
              <w:rPr>
                <w:rFonts w:hint="eastAsia" w:cs="宋体"/>
                <w:sz w:val="18"/>
                <w:szCs w:val="18"/>
              </w:rPr>
            </w:r>
            <w:r/>
          </w:p>
        </w:tc>
        <w:tc>
          <w:tcPr>
            <w:tcW w:w="1714"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tcW w:w="1816" w:type="dxa"/>
            <w:vAlign w:val="top"/>
            <w:textDirection w:val="lrTb"/>
            <w:noWrap w:val="false"/>
          </w:tcPr>
          <w:p>
            <w:pPr>
              <w:pStyle w:val="803"/>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550"/>
              <w:spacing w:before="58" w:line="208" w:lineRule="auto"/>
              <w:rPr>
                <w:rFonts w:hint="eastAsia" w:cs="宋体"/>
                <w:sz w:val="18"/>
                <w:szCs w:val="18"/>
              </w:rPr>
            </w:pPr>
            <w:r>
              <w:rPr>
                <w:rFonts w:cs="宋体"/>
                <w:spacing w:val="-2"/>
                <w:sz w:val="18"/>
                <w:szCs w:val="18"/>
              </w:rPr>
              <w:t xml:space="preserve">验收地点</w:t>
            </w:r>
            <w:r>
              <w:rPr>
                <w:rFonts w:hint="eastAsia" w:cs="宋体"/>
                <w:sz w:val="18"/>
                <w:szCs w:val="18"/>
              </w:rPr>
            </w:r>
            <w:r/>
          </w:p>
        </w:tc>
        <w:tc>
          <w:tcPr>
            <w:tcW w:w="2476"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c>
          <w:tcPr>
            <w:gridSpan w:val="2"/>
            <w:tcW w:w="3987" w:type="dxa"/>
            <w:vAlign w:val="top"/>
            <w:textDirection w:val="lrTb"/>
            <w:noWrap w:val="false"/>
          </w:tcPr>
          <w:p>
            <w:pPr>
              <w:pStyle w:val="803"/>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1459"/>
              <w:spacing w:before="59" w:line="208" w:lineRule="auto"/>
              <w:rPr>
                <w:rFonts w:hint="eastAsia" w:cs="宋体"/>
                <w:sz w:val="18"/>
                <w:szCs w:val="18"/>
              </w:rPr>
            </w:pPr>
            <w:r>
              <w:rPr>
                <w:rFonts w:cs="宋体"/>
                <w:spacing w:val="-2"/>
                <w:sz w:val="18"/>
                <w:szCs w:val="18"/>
              </w:rPr>
              <w:t xml:space="preserve">验收组织形式</w:t>
            </w:r>
            <w:r>
              <w:rPr>
                <w:rFonts w:hint="eastAsia" w:cs="宋体"/>
                <w:sz w:val="18"/>
                <w:szCs w:val="18"/>
              </w:rPr>
            </w:r>
            <w:r/>
          </w:p>
        </w:tc>
        <w:tc>
          <w:tcPr>
            <w:tcW w:w="2556" w:type="dxa"/>
            <w:vAlign w:val="top"/>
            <w:textDirection w:val="lrTb"/>
            <w:noWrap w:val="false"/>
          </w:tcPr>
          <w:p>
            <w:pPr>
              <w:pStyle w:val="803"/>
              <w:ind w:left="673"/>
              <w:spacing w:before="267" w:line="239" w:lineRule="exact"/>
              <w:rPr>
                <w:rFonts w:hint="eastAsia" w:cs="宋体"/>
                <w:sz w:val="18"/>
                <w:szCs w:val="18"/>
              </w:rPr>
            </w:pPr>
            <w:r>
              <w:rPr>
                <w:rFonts w:cs="宋体"/>
                <w:spacing w:val="-4"/>
                <w:position w:val="1"/>
                <w:sz w:val="18"/>
                <w:szCs w:val="18"/>
              </w:rPr>
              <w:t xml:space="preserve">□自行简易验收</w:t>
            </w:r>
            <w:r>
              <w:rPr>
                <w:rFonts w:hint="eastAsia" w:cs="宋体"/>
                <w:sz w:val="18"/>
                <w:szCs w:val="18"/>
              </w:rPr>
            </w:r>
            <w:r/>
          </w:p>
          <w:p>
            <w:pPr>
              <w:pStyle w:val="803"/>
              <w:spacing w:line="260" w:lineRule="auto"/>
              <w:rPr>
                <w:rFonts w:ascii="Arial" w:hAnsi="Arial" w:eastAsia="Arial" w:cs="Arial"/>
                <w:sz w:val="21"/>
                <w:szCs w:val="21"/>
              </w:rPr>
            </w:pPr>
            <w:r>
              <w:rPr>
                <w:rFonts w:ascii="Arial" w:hAnsi="Arial" w:eastAsia="Arial" w:cs="Arial"/>
                <w:sz w:val="21"/>
                <w:szCs w:val="21"/>
              </w:rPr>
            </w:r>
            <w:r/>
          </w:p>
          <w:p>
            <w:pPr>
              <w:pStyle w:val="803"/>
              <w:ind w:left="673"/>
              <w:spacing w:before="58" w:line="240" w:lineRule="exact"/>
              <w:rPr>
                <w:rFonts w:hint="eastAsia" w:cs="宋体"/>
                <w:sz w:val="18"/>
                <w:szCs w:val="18"/>
              </w:rPr>
            </w:pPr>
            <w:r>
              <w:rPr>
                <w:rFonts w:cs="宋体"/>
                <w:spacing w:val="-4"/>
                <w:position w:val="1"/>
                <w:sz w:val="18"/>
                <w:szCs w:val="18"/>
              </w:rPr>
              <w:t xml:space="preserve">□验收小组验收</w:t>
            </w:r>
            <w:r>
              <w:rPr>
                <w:rFonts w:hint="eastAsia" w:cs="宋体"/>
                <w:sz w:val="18"/>
                <w:szCs w:val="18"/>
              </w:rPr>
            </w:r>
            <w:r/>
          </w:p>
          <w:p>
            <w:pPr>
              <w:pStyle w:val="803"/>
              <w:spacing w:line="262" w:lineRule="auto"/>
              <w:rPr>
                <w:rFonts w:ascii="Arial" w:hAnsi="Arial" w:eastAsia="Arial" w:cs="Arial"/>
                <w:sz w:val="21"/>
                <w:szCs w:val="21"/>
              </w:rPr>
            </w:pPr>
            <w:r>
              <w:rPr>
                <w:rFonts w:ascii="Arial" w:hAnsi="Arial" w:eastAsia="Arial" w:cs="Arial"/>
                <w:sz w:val="21"/>
                <w:szCs w:val="21"/>
              </w:rPr>
            </w:r>
            <w:r/>
          </w:p>
          <w:p>
            <w:pPr>
              <w:pStyle w:val="803"/>
              <w:ind w:left="582"/>
              <w:spacing w:before="58" w:line="239" w:lineRule="exact"/>
              <w:rPr>
                <w:rFonts w:hint="eastAsia" w:cs="宋体"/>
                <w:sz w:val="18"/>
                <w:szCs w:val="18"/>
              </w:rPr>
            </w:pPr>
            <w:r>
              <w:rPr>
                <w:rFonts w:cs="宋体"/>
                <w:spacing w:val="-3"/>
                <w:position w:val="1"/>
                <w:sz w:val="18"/>
                <w:szCs w:val="18"/>
              </w:rPr>
              <w:t xml:space="preserve">□采购代理机构验收</w:t>
            </w:r>
            <w:r>
              <w:rPr>
                <w:rFonts w:hint="eastAsia" w:cs="宋体"/>
                <w:sz w:val="18"/>
                <w:szCs w:val="18"/>
              </w:rPr>
            </w:r>
            <w:r/>
          </w:p>
        </w:tc>
      </w:tr>
      <w:tr>
        <w:trPr>
          <w:cantSplit/>
          <w:trHeight w:val="560"/>
        </w:trPr>
        <w:tc>
          <w:tcPr>
            <w:tcW w:w="1625" w:type="dxa"/>
            <w:vAlign w:val="top"/>
            <w:vMerge w:val="restart"/>
            <w:textDirection w:val="lrTb"/>
            <w:noWrap w:val="false"/>
          </w:tcPr>
          <w:p>
            <w:pPr>
              <w:pStyle w:val="803"/>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803"/>
              <w:spacing w:line="266"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454"/>
              <w:spacing w:before="58" w:line="208" w:lineRule="auto"/>
              <w:rPr>
                <w:rFonts w:hint="eastAsia" w:cs="宋体"/>
                <w:sz w:val="18"/>
                <w:szCs w:val="18"/>
              </w:rPr>
            </w:pPr>
            <w:r>
              <w:rPr>
                <w:rFonts w:cs="宋体"/>
                <w:spacing w:val="-2"/>
                <w:sz w:val="18"/>
                <w:szCs w:val="18"/>
              </w:rPr>
              <w:t xml:space="preserve">验收内容</w:t>
            </w:r>
            <w:r>
              <w:rPr>
                <w:rFonts w:hint="eastAsia" w:cs="宋体"/>
                <w:sz w:val="18"/>
                <w:szCs w:val="18"/>
              </w:rPr>
            </w:r>
            <w:r/>
          </w:p>
        </w:tc>
        <w:tc>
          <w:tcPr>
            <w:tcW w:w="1714" w:type="dxa"/>
            <w:vAlign w:val="top"/>
            <w:textDirection w:val="lrTb"/>
            <w:noWrap w:val="false"/>
          </w:tcPr>
          <w:p>
            <w:pPr>
              <w:pStyle w:val="803"/>
              <w:ind w:left="498"/>
              <w:spacing w:before="298" w:line="208" w:lineRule="auto"/>
              <w:rPr>
                <w:rFonts w:hint="eastAsia" w:cs="宋体"/>
                <w:sz w:val="18"/>
                <w:szCs w:val="18"/>
              </w:rPr>
            </w:pPr>
            <w:r>
              <w:rPr>
                <w:rFonts w:cs="宋体"/>
                <w:spacing w:val="-2"/>
                <w:sz w:val="18"/>
                <w:szCs w:val="18"/>
              </w:rPr>
              <w:t xml:space="preserve">服务质量</w:t>
            </w:r>
            <w:r>
              <w:rPr>
                <w:rFonts w:hint="eastAsia" w:cs="宋体"/>
                <w:sz w:val="18"/>
                <w:szCs w:val="18"/>
              </w:rPr>
            </w:r>
            <w:r/>
          </w:p>
        </w:tc>
        <w:tc>
          <w:tcPr>
            <w:tcW w:w="1816" w:type="dxa"/>
            <w:vAlign w:val="top"/>
            <w:textDirection w:val="lrTb"/>
            <w:noWrap w:val="false"/>
          </w:tcPr>
          <w:p>
            <w:pPr>
              <w:pStyle w:val="803"/>
              <w:ind w:left="551"/>
              <w:spacing w:before="298" w:line="208" w:lineRule="auto"/>
              <w:rPr>
                <w:rFonts w:hint="eastAsia" w:cs="宋体"/>
                <w:sz w:val="18"/>
                <w:szCs w:val="18"/>
              </w:rPr>
            </w:pPr>
            <w:r>
              <w:rPr>
                <w:rFonts w:cs="宋体"/>
                <w:spacing w:val="-2"/>
                <w:sz w:val="18"/>
                <w:szCs w:val="18"/>
              </w:rPr>
              <w:t xml:space="preserve">服务进度</w:t>
            </w:r>
            <w:r>
              <w:rPr>
                <w:rFonts w:hint="eastAsia" w:cs="宋体"/>
                <w:sz w:val="18"/>
                <w:szCs w:val="18"/>
              </w:rPr>
            </w:r>
            <w:r/>
          </w:p>
        </w:tc>
        <w:tc>
          <w:tcPr>
            <w:tcW w:w="2476" w:type="dxa"/>
            <w:vAlign w:val="top"/>
            <w:textDirection w:val="lrTb"/>
            <w:noWrap w:val="false"/>
          </w:tcPr>
          <w:p>
            <w:pPr>
              <w:pStyle w:val="803"/>
              <w:ind w:left="387"/>
              <w:spacing w:before="298" w:line="207" w:lineRule="auto"/>
              <w:rPr>
                <w:rFonts w:hint="eastAsia" w:cs="宋体"/>
                <w:sz w:val="18"/>
                <w:szCs w:val="18"/>
              </w:rPr>
            </w:pPr>
            <w:r>
              <w:rPr>
                <w:rFonts w:cs="宋体"/>
                <w:spacing w:val="-1"/>
                <w:sz w:val="18"/>
                <w:szCs w:val="18"/>
              </w:rPr>
              <w:t xml:space="preserve">人员、设备 配备情况</w:t>
            </w:r>
            <w:r>
              <w:rPr>
                <w:rFonts w:hint="eastAsia" w:cs="宋体"/>
                <w:sz w:val="18"/>
                <w:szCs w:val="18"/>
              </w:rPr>
            </w:r>
            <w:r/>
          </w:p>
        </w:tc>
        <w:tc>
          <w:tcPr>
            <w:tcW w:w="1705" w:type="dxa"/>
            <w:vAlign w:val="top"/>
            <w:textDirection w:val="lrTb"/>
            <w:noWrap w:val="false"/>
          </w:tcPr>
          <w:p>
            <w:pPr>
              <w:pStyle w:val="803"/>
              <w:ind w:left="231"/>
              <w:spacing w:before="297" w:line="209" w:lineRule="auto"/>
              <w:rPr>
                <w:rFonts w:hint="eastAsia" w:cs="宋体"/>
                <w:sz w:val="18"/>
                <w:szCs w:val="18"/>
              </w:rPr>
            </w:pPr>
            <w:r>
              <w:rPr>
                <w:rFonts w:cs="宋体"/>
                <w:spacing w:val="-2"/>
                <w:sz w:val="18"/>
                <w:szCs w:val="18"/>
              </w:rPr>
              <w:t xml:space="preserve">行业、安全标准</w:t>
            </w:r>
            <w:r>
              <w:rPr>
                <w:rFonts w:hint="eastAsia" w:cs="宋体"/>
                <w:sz w:val="18"/>
                <w:szCs w:val="18"/>
              </w:rPr>
            </w:r>
            <w:r/>
          </w:p>
        </w:tc>
        <w:tc>
          <w:tcPr>
            <w:tcW w:w="2282" w:type="dxa"/>
            <w:vAlign w:val="top"/>
            <w:textDirection w:val="lrTb"/>
            <w:noWrap w:val="false"/>
          </w:tcPr>
          <w:p>
            <w:pPr>
              <w:pStyle w:val="803"/>
              <w:ind w:left="340"/>
              <w:spacing w:before="298" w:line="208" w:lineRule="auto"/>
              <w:rPr>
                <w:rFonts w:hint="eastAsia" w:cs="宋体"/>
                <w:sz w:val="18"/>
                <w:szCs w:val="18"/>
              </w:rPr>
            </w:pPr>
            <w:r>
              <w:rPr>
                <w:rFonts w:cs="宋体"/>
                <w:spacing w:val="-2"/>
                <w:sz w:val="18"/>
                <w:szCs w:val="18"/>
              </w:rPr>
              <w:t xml:space="preserve">项目需求、服务承诺</w:t>
            </w:r>
            <w:r>
              <w:rPr>
                <w:rFonts w:hint="eastAsia" w:cs="宋体"/>
                <w:sz w:val="18"/>
                <w:szCs w:val="18"/>
              </w:rPr>
            </w:r>
            <w:r/>
          </w:p>
        </w:tc>
        <w:tc>
          <w:tcPr>
            <w:tcW w:w="2556" w:type="dxa"/>
            <w:vAlign w:val="top"/>
            <w:textDirection w:val="lrTb"/>
            <w:noWrap w:val="false"/>
          </w:tcPr>
          <w:p>
            <w:pPr>
              <w:pStyle w:val="803"/>
              <w:ind w:left="159"/>
              <w:spacing w:before="299" w:line="208" w:lineRule="auto"/>
              <w:rPr>
                <w:rFonts w:hint="eastAsia" w:cs="宋体"/>
                <w:sz w:val="18"/>
                <w:szCs w:val="18"/>
              </w:rPr>
            </w:pPr>
            <w:r>
              <w:rPr>
                <w:rFonts w:cs="宋体"/>
                <w:spacing w:val="-1"/>
                <w:sz w:val="18"/>
                <w:szCs w:val="18"/>
              </w:rPr>
              <w:t xml:space="preserve">合同履约时间、 地点、方式</w:t>
            </w:r>
            <w:r>
              <w:rPr>
                <w:rFonts w:hint="eastAsia" w:cs="宋体"/>
                <w:sz w:val="18"/>
                <w:szCs w:val="18"/>
              </w:rPr>
            </w:r>
            <w:r/>
          </w:p>
        </w:tc>
      </w:tr>
      <w:tr>
        <w:trPr>
          <w:cantSplit/>
          <w:trHeight w:val="1119"/>
        </w:trPr>
        <w:tc>
          <w:tcPr>
            <w:tcW w:w="1625" w:type="dxa"/>
            <w:vAlign w:val="top"/>
            <w:vMerge w:val="continue"/>
            <w:textDirection w:val="lrTb"/>
            <w:noWrap w:val="false"/>
          </w:tcPr>
          <w:p>
            <w:pPr>
              <w:pStyle w:val="803"/>
              <w:rPr>
                <w:rFonts w:ascii="Arial" w:hAnsi="Arial" w:eastAsia="Arial" w:cs="Arial"/>
                <w:sz w:val="21"/>
                <w:szCs w:val="21"/>
              </w:rPr>
            </w:pPr>
            <w:r>
              <w:rPr>
                <w:rFonts w:ascii="Arial" w:hAnsi="Arial" w:eastAsia="Arial" w:cs="Arial"/>
                <w:sz w:val="21"/>
                <w:szCs w:val="21"/>
              </w:rPr>
            </w:r>
            <w:r/>
          </w:p>
        </w:tc>
        <w:tc>
          <w:tcPr>
            <w:tcW w:w="1714" w:type="dxa"/>
            <w:vAlign w:val="top"/>
            <w:textDirection w:val="lrTb"/>
            <w:noWrap w:val="false"/>
          </w:tcPr>
          <w:p>
            <w:pPr>
              <w:pStyle w:val="803"/>
              <w:ind w:left="501" w:right="497"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rPr>
                <w:rFonts w:hint="eastAsia" w:cs="宋体"/>
                <w:sz w:val="18"/>
                <w:szCs w:val="18"/>
              </w:rPr>
            </w:r>
            <w:r/>
          </w:p>
        </w:tc>
        <w:tc>
          <w:tcPr>
            <w:tcW w:w="1816" w:type="dxa"/>
            <w:vAlign w:val="top"/>
            <w:textDirection w:val="lrTb"/>
            <w:noWrap w:val="false"/>
          </w:tcPr>
          <w:p>
            <w:pPr>
              <w:pStyle w:val="803"/>
              <w:ind w:left="553" w:right="547" w:hanging="1"/>
              <w:spacing w:before="270" w:line="430" w:lineRule="auto"/>
              <w:rPr>
                <w:rFonts w:hint="eastAsia"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rPr>
                <w:rFonts w:cs="宋体"/>
                <w:spacing w:val="-3"/>
                <w:sz w:val="18"/>
                <w:szCs w:val="18"/>
              </w:rPr>
              <w:t xml:space="preserve">不按时□</w:t>
            </w:r>
            <w:r>
              <w:rPr>
                <w:rFonts w:hint="eastAsia" w:cs="宋体"/>
                <w:sz w:val="18"/>
                <w:szCs w:val="18"/>
              </w:rPr>
            </w:r>
            <w:r/>
          </w:p>
        </w:tc>
        <w:tc>
          <w:tcPr>
            <w:tcW w:w="2476" w:type="dxa"/>
            <w:vAlign w:val="top"/>
            <w:textDirection w:val="lrTb"/>
            <w:noWrap w:val="false"/>
          </w:tcPr>
          <w:p>
            <w:pPr>
              <w:pStyle w:val="803"/>
              <w:ind w:left="885" w:right="875"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rPr>
                <w:rFonts w:hint="eastAsia" w:cs="宋体"/>
                <w:sz w:val="18"/>
                <w:szCs w:val="18"/>
              </w:rPr>
            </w:r>
            <w:r/>
          </w:p>
        </w:tc>
        <w:tc>
          <w:tcPr>
            <w:tcW w:w="1705" w:type="dxa"/>
            <w:vAlign w:val="top"/>
            <w:textDirection w:val="lrTb"/>
            <w:noWrap w:val="false"/>
          </w:tcPr>
          <w:p>
            <w:pPr>
              <w:pStyle w:val="803"/>
              <w:ind w:left="500" w:right="489"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rPr>
                <w:rFonts w:hint="eastAsia" w:cs="宋体"/>
                <w:sz w:val="18"/>
                <w:szCs w:val="18"/>
              </w:rPr>
            </w:r>
            <w:r/>
          </w:p>
        </w:tc>
        <w:tc>
          <w:tcPr>
            <w:tcW w:w="2282" w:type="dxa"/>
            <w:vAlign w:val="top"/>
            <w:textDirection w:val="lrTb"/>
            <w:noWrap w:val="false"/>
          </w:tcPr>
          <w:p>
            <w:pPr>
              <w:pStyle w:val="803"/>
              <w:ind w:left="789" w:right="777"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rPr>
                <w:rFonts w:hint="eastAsia" w:cs="宋体"/>
                <w:sz w:val="18"/>
                <w:szCs w:val="18"/>
              </w:rPr>
            </w:r>
            <w:r/>
          </w:p>
        </w:tc>
        <w:tc>
          <w:tcPr>
            <w:tcW w:w="2556" w:type="dxa"/>
            <w:vAlign w:val="top"/>
            <w:textDirection w:val="lrTb"/>
            <w:noWrap w:val="false"/>
          </w:tcPr>
          <w:p>
            <w:pPr>
              <w:pStyle w:val="803"/>
              <w:ind w:left="926" w:right="914" w:hanging="2"/>
              <w:spacing w:before="270" w:line="430" w:lineRule="auto"/>
              <w:rPr>
                <w:rFonts w:hint="eastAsia"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pacing w:val="-3"/>
                <w:sz w:val="18"/>
                <w:szCs w:val="18"/>
              </w:rPr>
              <w:t xml:space="preserve">不合格□</w:t>
            </w:r>
            <w:r>
              <w:rPr>
                <w:rFonts w:hint="eastAsia" w:cs="宋体"/>
                <w:sz w:val="18"/>
                <w:szCs w:val="18"/>
              </w:rPr>
            </w:r>
            <w:r/>
          </w:p>
        </w:tc>
      </w:tr>
      <w:tr>
        <w:trPr>
          <w:trHeight w:val="1119"/>
        </w:trPr>
        <w:tc>
          <w:tcPr>
            <w:tcW w:w="1625" w:type="dxa"/>
            <w:vAlign w:val="top"/>
            <w:textDirection w:val="lrTb"/>
            <w:noWrap w:val="false"/>
          </w:tcPr>
          <w:p>
            <w:pPr>
              <w:pStyle w:val="803"/>
              <w:ind w:left="185"/>
              <w:spacing w:before="299" w:line="208" w:lineRule="auto"/>
              <w:rPr>
                <w:rFonts w:hint="eastAsia" w:cs="宋体"/>
                <w:sz w:val="18"/>
                <w:szCs w:val="18"/>
              </w:rPr>
            </w:pPr>
            <w:r>
              <w:rPr>
                <w:rFonts w:cs="宋体"/>
                <w:spacing w:val="-2"/>
                <w:sz w:val="18"/>
                <w:szCs w:val="18"/>
              </w:rPr>
              <w:t xml:space="preserve">专业检测机构情</w:t>
            </w:r>
            <w:r>
              <w:rPr>
                <w:rFonts w:hint="eastAsia" w:cs="宋体"/>
                <w:sz w:val="18"/>
                <w:szCs w:val="18"/>
              </w:rPr>
            </w:r>
            <w:r/>
          </w:p>
          <w:p>
            <w:pPr>
              <w:pStyle w:val="803"/>
              <w:spacing w:line="298" w:lineRule="auto"/>
              <w:rPr>
                <w:rFonts w:ascii="Arial" w:hAnsi="Arial" w:eastAsia="Arial" w:cs="Arial"/>
                <w:sz w:val="21"/>
                <w:szCs w:val="21"/>
              </w:rPr>
            </w:pPr>
            <w:r>
              <w:rPr>
                <w:rFonts w:ascii="Arial" w:hAnsi="Arial" w:eastAsia="Arial" w:cs="Arial"/>
                <w:sz w:val="21"/>
                <w:szCs w:val="21"/>
              </w:rPr>
            </w:r>
            <w:r/>
          </w:p>
          <w:p>
            <w:pPr>
              <w:pStyle w:val="803"/>
              <w:ind w:left="545"/>
              <w:spacing w:before="59" w:line="207" w:lineRule="auto"/>
              <w:rPr>
                <w:rFonts w:hint="eastAsia" w:cs="宋体"/>
                <w:sz w:val="18"/>
                <w:szCs w:val="18"/>
              </w:rPr>
            </w:pPr>
            <w:r>
              <w:rPr>
                <w:rFonts w:cs="宋体"/>
                <w:spacing w:val="-3"/>
                <w:sz w:val="18"/>
                <w:szCs w:val="18"/>
              </w:rPr>
              <w:t xml:space="preserve">况说明</w:t>
            </w:r>
            <w:r>
              <w:rPr>
                <w:rFonts w:hint="eastAsia" w:cs="宋体"/>
                <w:sz w:val="18"/>
                <w:szCs w:val="18"/>
              </w:rPr>
            </w:r>
            <w:r/>
          </w:p>
        </w:tc>
        <w:tc>
          <w:tcPr>
            <w:gridSpan w:val="6"/>
            <w:tcW w:w="12549" w:type="dxa"/>
            <w:vAlign w:val="top"/>
            <w:textDirection w:val="lrTb"/>
            <w:noWrap w:val="false"/>
          </w:tcPr>
          <w:p>
            <w:pPr>
              <w:pStyle w:val="803"/>
              <w:rPr>
                <w:rFonts w:ascii="Arial" w:hAnsi="Arial" w:eastAsia="Arial" w:cs="Arial"/>
                <w:sz w:val="21"/>
                <w:szCs w:val="21"/>
              </w:rPr>
            </w:pPr>
            <w:r>
              <w:rPr>
                <w:rFonts w:ascii="Arial" w:hAnsi="Arial" w:eastAsia="Arial" w:cs="Arial"/>
                <w:sz w:val="21"/>
                <w:szCs w:val="21"/>
              </w:rPr>
            </w:r>
            <w:r/>
          </w:p>
        </w:tc>
      </w:tr>
      <w:tr>
        <w:trPr>
          <w:trHeight w:val="1120"/>
        </w:trPr>
        <w:tc>
          <w:tcPr>
            <w:tcW w:w="1625" w:type="dxa"/>
            <w:vAlign w:val="top"/>
            <w:textDirection w:val="lrTb"/>
            <w:noWrap w:val="false"/>
          </w:tcPr>
          <w:p>
            <w:pPr>
              <w:pStyle w:val="803"/>
              <w:spacing w:line="241" w:lineRule="auto"/>
              <w:rPr>
                <w:rFonts w:ascii="Arial" w:hAnsi="Arial" w:eastAsia="Arial" w:cs="Arial"/>
                <w:sz w:val="21"/>
                <w:szCs w:val="21"/>
              </w:rPr>
            </w:pPr>
            <w:r>
              <w:rPr>
                <w:rFonts w:ascii="Arial" w:hAnsi="Arial" w:eastAsia="Arial" w:cs="Arial"/>
                <w:sz w:val="21"/>
                <w:szCs w:val="21"/>
              </w:rPr>
            </w:r>
            <w:r/>
          </w:p>
          <w:p>
            <w:pPr>
              <w:pStyle w:val="803"/>
              <w:ind w:left="454"/>
              <w:spacing w:before="58" w:line="207" w:lineRule="auto"/>
              <w:rPr>
                <w:rFonts w:hint="eastAsia" w:cs="宋体"/>
                <w:sz w:val="18"/>
                <w:szCs w:val="18"/>
              </w:rPr>
            </w:pPr>
            <w:r>
              <w:rPr>
                <w:rFonts w:cs="宋体"/>
                <w:spacing w:val="-2"/>
                <w:sz w:val="18"/>
                <w:szCs w:val="18"/>
              </w:rPr>
              <w:t xml:space="preserve">存在问题</w:t>
            </w:r>
            <w:r>
              <w:rPr>
                <w:rFonts w:hint="eastAsia" w:cs="宋体"/>
                <w:sz w:val="18"/>
                <w:szCs w:val="18"/>
              </w:rPr>
            </w:r>
            <w:r/>
          </w:p>
          <w:p>
            <w:pPr>
              <w:pStyle w:val="803"/>
              <w:spacing w:line="297"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365"/>
              <w:spacing w:before="58" w:line="207" w:lineRule="auto"/>
              <w:rPr>
                <w:rFonts w:hint="eastAsia" w:cs="宋体"/>
                <w:sz w:val="18"/>
                <w:szCs w:val="18"/>
              </w:rPr>
            </w:pPr>
            <w:r>
              <w:rPr>
                <w:rFonts w:cs="宋体"/>
                <w:spacing w:val="-2"/>
                <w:sz w:val="18"/>
                <w:szCs w:val="18"/>
              </w:rPr>
              <w:t xml:space="preserve">和改进意见</w:t>
            </w:r>
            <w:r>
              <w:rPr>
                <w:rFonts w:hint="eastAsia" w:cs="宋体"/>
                <w:sz w:val="18"/>
                <w:szCs w:val="18"/>
              </w:rPr>
            </w:r>
            <w:r/>
          </w:p>
        </w:tc>
        <w:tc>
          <w:tcPr>
            <w:gridSpan w:val="6"/>
            <w:tcW w:w="12549"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bl>
    <w:p>
      <w:pPr>
        <w:pStyle w:val="803"/>
        <w:rPr>
          <w:rFonts w:ascii="Arial" w:hAnsi="Times New Roman"/>
          <w:sz w:val="21"/>
        </w:rPr>
      </w:pPr>
      <w:r>
        <w:rPr>
          <w:rFonts w:ascii="Arial" w:hAnsi="Times New Roman"/>
          <w:sz w:val="21"/>
        </w:rPr>
      </w:r>
      <w:r/>
    </w:p>
    <w:p>
      <w:pPr>
        <w:pStyle w:val="803"/>
        <w:rPr>
          <w:rFonts w:ascii="Arial" w:hAnsi="Arial" w:eastAsia="Arial" w:cs="Arial"/>
          <w:sz w:val="21"/>
          <w:szCs w:val="21"/>
        </w:rPr>
        <w:sectPr>
          <w:footerReference w:type="default" r:id="rId12"/>
          <w:footnotePr/>
          <w:endnotePr/>
          <w:type w:val="nextPage"/>
          <w:pgSz w:w="16838" w:h="11906" w:orient="landscape"/>
          <w:pgMar w:top="1011" w:right="956" w:bottom="1380" w:left="1459" w:header="0" w:footer="1162" w:gutter="0"/>
          <w:pgNumType w:start="1"/>
          <w:cols w:num="1" w:sep="0" w:space="720" w:equalWidth="1"/>
          <w:docGrid w:linePitch="360"/>
        </w:sectPr>
      </w:pPr>
      <w:r>
        <w:rPr>
          <w:rFonts w:ascii="Arial" w:hAnsi="Arial" w:eastAsia="Arial" w:cs="Arial"/>
          <w:sz w:val="21"/>
          <w:szCs w:val="21"/>
        </w:rPr>
      </w:r>
      <w:r/>
    </w:p>
    <w:p>
      <w:pPr>
        <w:pStyle w:val="803"/>
        <w:spacing w:before="164"/>
        <w:rPr>
          <w:rFonts w:ascii="Times New Roman" w:hAnsi="Times New Roman"/>
          <w:sz w:val="21"/>
        </w:rPr>
      </w:pPr>
      <w:r>
        <w:rPr>
          <w:rFonts w:ascii="Times New Roman" w:hAnsi="Times New Roman"/>
          <w:sz w:val="21"/>
        </w:rPr>
      </w:r>
      <w:r/>
    </w:p>
    <w:tbl>
      <w:tblPr>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803"/>
              <w:spacing w:line="301"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457"/>
              <w:spacing w:before="58" w:line="207" w:lineRule="auto"/>
              <w:rPr>
                <w:rFonts w:hint="eastAsia" w:cs="宋体"/>
                <w:sz w:val="18"/>
                <w:szCs w:val="18"/>
              </w:rPr>
            </w:pPr>
            <w:r>
              <w:rPr>
                <w:rFonts w:cs="宋体"/>
                <w:spacing w:val="-3"/>
                <w:sz w:val="18"/>
                <w:szCs w:val="18"/>
              </w:rPr>
              <w:t xml:space="preserve">最终结论</w:t>
            </w:r>
            <w:r>
              <w:rPr>
                <w:rFonts w:hint="eastAsia" w:cs="宋体"/>
                <w:sz w:val="18"/>
                <w:szCs w:val="18"/>
              </w:rPr>
            </w:r>
            <w:r/>
          </w:p>
        </w:tc>
        <w:tc>
          <w:tcPr>
            <w:gridSpan w:val="2"/>
            <w:tcW w:w="12550" w:type="dxa"/>
            <w:vAlign w:val="top"/>
            <w:textDirection w:val="lrTb"/>
            <w:noWrap w:val="false"/>
          </w:tcPr>
          <w:p>
            <w:pPr>
              <w:pStyle w:val="803"/>
              <w:spacing w:line="271"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4210"/>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rPr>
                <w:rFonts w:hint="eastAsia" w:cs="宋体"/>
                <w:sz w:val="18"/>
                <w:szCs w:val="18"/>
              </w:rPr>
            </w:r>
            <w:r/>
          </w:p>
        </w:tc>
      </w:tr>
      <w:tr>
        <w:trPr>
          <w:trHeight w:val="1119"/>
        </w:trPr>
        <w:tc>
          <w:tcPr>
            <w:tcW w:w="1624" w:type="dxa"/>
            <w:vAlign w:val="top"/>
            <w:textDirection w:val="lrTb"/>
            <w:noWrap w:val="false"/>
          </w:tcPr>
          <w:p>
            <w:pPr>
              <w:pStyle w:val="803"/>
              <w:ind w:left="274"/>
              <w:spacing w:before="295" w:line="208" w:lineRule="auto"/>
              <w:rPr>
                <w:rFonts w:hint="eastAsia" w:cs="宋体"/>
                <w:sz w:val="18"/>
                <w:szCs w:val="18"/>
              </w:rPr>
            </w:pPr>
            <w:r>
              <w:rPr>
                <w:rFonts w:cs="宋体"/>
                <w:spacing w:val="-2"/>
                <w:sz w:val="18"/>
                <w:szCs w:val="18"/>
              </w:rPr>
              <w:t xml:space="preserve">验收小组成员</w:t>
            </w:r>
            <w:r>
              <w:rPr>
                <w:rFonts w:hint="eastAsia" w:cs="宋体"/>
                <w:sz w:val="18"/>
                <w:szCs w:val="18"/>
              </w:rPr>
            </w:r>
            <w:r/>
          </w:p>
          <w:p>
            <w:pPr>
              <w:pStyle w:val="803"/>
              <w:spacing w:line="298" w:lineRule="auto"/>
              <w:rPr>
                <w:rFonts w:ascii="Arial" w:hAnsi="Arial" w:eastAsia="Arial" w:cs="Arial"/>
                <w:sz w:val="21"/>
                <w:szCs w:val="21"/>
                <w:lang w:eastAsia="en-US"/>
              </w:rPr>
            </w:pPr>
            <w:r>
              <w:rPr>
                <w:rFonts w:ascii="Arial" w:hAnsi="Arial" w:eastAsia="Arial" w:cs="Arial"/>
                <w:sz w:val="21"/>
                <w:szCs w:val="21"/>
                <w:lang w:eastAsia="en-US"/>
              </w:rPr>
            </w:r>
            <w:r/>
          </w:p>
          <w:p>
            <w:pPr>
              <w:pStyle w:val="803"/>
              <w:ind w:left="635"/>
              <w:spacing w:before="58" w:line="208" w:lineRule="auto"/>
              <w:rPr>
                <w:rFonts w:hint="eastAsia" w:cs="宋体"/>
                <w:sz w:val="18"/>
                <w:szCs w:val="18"/>
              </w:rPr>
            </w:pPr>
            <w:r>
              <w:rPr>
                <w:rFonts w:cs="宋体"/>
                <w:spacing w:val="-4"/>
                <w:sz w:val="18"/>
                <w:szCs w:val="18"/>
              </w:rPr>
              <w:t xml:space="preserve">签字</w:t>
            </w:r>
            <w:r>
              <w:rPr>
                <w:rFonts w:hint="eastAsia" w:cs="宋体"/>
                <w:sz w:val="18"/>
                <w:szCs w:val="18"/>
              </w:rPr>
            </w:r>
            <w:r/>
          </w:p>
        </w:tc>
        <w:tc>
          <w:tcPr>
            <w:gridSpan w:val="2"/>
            <w:tcW w:w="12550" w:type="dxa"/>
            <w:vAlign w:val="top"/>
            <w:textDirection w:val="lrTb"/>
            <w:noWrap w:val="false"/>
          </w:tcPr>
          <w:p>
            <w:pPr>
              <w:pStyle w:val="803"/>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2"/>
            <w:tcW w:w="7059" w:type="dxa"/>
            <w:vAlign w:val="top"/>
            <w:textDirection w:val="lrTb"/>
            <w:noWrap w:val="false"/>
          </w:tcPr>
          <w:p>
            <w:pPr>
              <w:pStyle w:val="803"/>
              <w:ind w:left="2814"/>
              <w:spacing w:before="297" w:line="208" w:lineRule="auto"/>
              <w:rPr>
                <w:rFonts w:hint="eastAsia" w:cs="宋体"/>
                <w:sz w:val="18"/>
                <w:szCs w:val="18"/>
              </w:rPr>
            </w:pPr>
            <w:r>
              <w:rPr>
                <w:rFonts w:cs="宋体"/>
                <w:spacing w:val="-1"/>
                <w:sz w:val="18"/>
                <w:szCs w:val="18"/>
              </w:rPr>
              <w:t xml:space="preserve">采购代理机构意见</w:t>
            </w:r>
            <w:r>
              <w:rPr>
                <w:rFonts w:hint="eastAsia" w:cs="宋体"/>
                <w:sz w:val="18"/>
                <w:szCs w:val="18"/>
              </w:rPr>
            </w:r>
            <w:r/>
          </w:p>
        </w:tc>
        <w:tc>
          <w:tcPr>
            <w:tcW w:w="7115" w:type="dxa"/>
            <w:vAlign w:val="top"/>
            <w:textDirection w:val="lrTb"/>
            <w:noWrap w:val="false"/>
          </w:tcPr>
          <w:p>
            <w:pPr>
              <w:pStyle w:val="803"/>
              <w:ind w:left="3111"/>
              <w:spacing w:before="297" w:line="207" w:lineRule="auto"/>
              <w:rPr>
                <w:rFonts w:hint="eastAsia" w:cs="宋体"/>
                <w:sz w:val="18"/>
                <w:szCs w:val="18"/>
              </w:rPr>
            </w:pPr>
            <w:r>
              <w:rPr>
                <w:rFonts w:cs="宋体"/>
                <w:spacing w:val="-2"/>
                <w:sz w:val="18"/>
                <w:szCs w:val="18"/>
              </w:rPr>
              <w:t xml:space="preserve">采购人意见</w:t>
            </w:r>
            <w:r>
              <w:rPr>
                <w:rFonts w:hint="eastAsia" w:cs="宋体"/>
                <w:sz w:val="18"/>
                <w:szCs w:val="18"/>
              </w:rPr>
            </w:r>
            <w:r/>
          </w:p>
        </w:tc>
      </w:tr>
      <w:tr>
        <w:trPr>
          <w:trHeight w:val="1119"/>
        </w:trPr>
        <w:tc>
          <w:tcPr>
            <w:gridSpan w:val="2"/>
            <w:tcW w:w="7059" w:type="dxa"/>
            <w:vAlign w:val="top"/>
            <w:textDirection w:val="lrTb"/>
            <w:noWrap w:val="false"/>
          </w:tcPr>
          <w:p>
            <w:pPr>
              <w:pStyle w:val="803"/>
              <w:spacing w:line="255" w:lineRule="auto"/>
              <w:rPr>
                <w:rFonts w:ascii="Arial" w:hAnsi="Arial" w:eastAsia="Arial" w:cs="Arial"/>
                <w:sz w:val="21"/>
                <w:szCs w:val="21"/>
              </w:rPr>
            </w:pPr>
            <w:r>
              <w:rPr>
                <w:rFonts w:ascii="Arial" w:hAnsi="Arial" w:eastAsia="Arial" w:cs="Arial"/>
                <w:sz w:val="21"/>
                <w:szCs w:val="21"/>
              </w:rPr>
            </w:r>
            <w:r/>
          </w:p>
          <w:p>
            <w:pPr>
              <w:pStyle w:val="803"/>
              <w:spacing w:line="255" w:lineRule="auto"/>
              <w:rPr>
                <w:rFonts w:ascii="Arial" w:hAnsi="Arial" w:eastAsia="Arial" w:cs="Arial"/>
                <w:sz w:val="21"/>
                <w:szCs w:val="21"/>
              </w:rPr>
            </w:pPr>
            <w:r>
              <w:rPr>
                <w:rFonts w:ascii="Arial" w:hAnsi="Arial" w:eastAsia="Arial" w:cs="Arial"/>
                <w:sz w:val="21"/>
                <w:szCs w:val="21"/>
              </w:rPr>
            </w:r>
            <w:r/>
          </w:p>
          <w:p>
            <w:pPr>
              <w:pStyle w:val="803"/>
              <w:spacing w:line="255" w:lineRule="auto"/>
              <w:rPr>
                <w:rFonts w:ascii="Arial" w:hAnsi="Arial" w:eastAsia="Arial" w:cs="Arial"/>
                <w:sz w:val="21"/>
                <w:szCs w:val="21"/>
              </w:rPr>
            </w:pPr>
            <w:r>
              <w:rPr>
                <w:rFonts w:ascii="Arial" w:hAnsi="Arial" w:eastAsia="Arial" w:cs="Arial"/>
                <w:sz w:val="21"/>
                <w:szCs w:val="21"/>
              </w:rPr>
            </w:r>
            <w:r/>
          </w:p>
          <w:p>
            <w:pPr>
              <w:pStyle w:val="803"/>
              <w:ind w:left="113"/>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rPr>
                <w:rFonts w:hint="eastAsia" w:cs="宋体"/>
                <w:sz w:val="18"/>
                <w:szCs w:val="18"/>
              </w:rPr>
            </w:r>
            <w:r/>
          </w:p>
        </w:tc>
        <w:tc>
          <w:tcPr>
            <w:tcW w:w="7115" w:type="dxa"/>
            <w:vAlign w:val="top"/>
            <w:textDirection w:val="lrTb"/>
            <w:noWrap w:val="false"/>
          </w:tcPr>
          <w:p>
            <w:pPr>
              <w:pStyle w:val="803"/>
              <w:spacing w:line="255" w:lineRule="auto"/>
              <w:rPr>
                <w:rFonts w:ascii="Arial" w:hAnsi="Arial" w:eastAsia="Arial" w:cs="Arial"/>
                <w:sz w:val="21"/>
                <w:szCs w:val="21"/>
              </w:rPr>
            </w:pPr>
            <w:r>
              <w:rPr>
                <w:rFonts w:ascii="Arial" w:hAnsi="Arial" w:eastAsia="Arial" w:cs="Arial"/>
                <w:sz w:val="21"/>
                <w:szCs w:val="21"/>
              </w:rPr>
            </w:r>
            <w:r/>
          </w:p>
          <w:p>
            <w:pPr>
              <w:pStyle w:val="803"/>
              <w:spacing w:line="255" w:lineRule="auto"/>
              <w:rPr>
                <w:rFonts w:ascii="Arial" w:hAnsi="Arial" w:eastAsia="Arial" w:cs="Arial"/>
                <w:sz w:val="21"/>
                <w:szCs w:val="21"/>
              </w:rPr>
            </w:pPr>
            <w:r>
              <w:rPr>
                <w:rFonts w:ascii="Arial" w:hAnsi="Arial" w:eastAsia="Arial" w:cs="Arial"/>
                <w:sz w:val="21"/>
                <w:szCs w:val="21"/>
              </w:rPr>
            </w:r>
            <w:r/>
          </w:p>
          <w:p>
            <w:pPr>
              <w:pStyle w:val="803"/>
              <w:spacing w:line="255" w:lineRule="auto"/>
              <w:rPr>
                <w:rFonts w:ascii="Arial" w:hAnsi="Arial" w:eastAsia="Arial" w:cs="Arial"/>
                <w:sz w:val="21"/>
                <w:szCs w:val="21"/>
              </w:rPr>
            </w:pPr>
            <w:r>
              <w:rPr>
                <w:rFonts w:ascii="Arial" w:hAnsi="Arial" w:eastAsia="Arial" w:cs="Arial"/>
                <w:sz w:val="21"/>
                <w:szCs w:val="21"/>
              </w:rPr>
            </w:r>
            <w:r/>
          </w:p>
          <w:p>
            <w:pPr>
              <w:pStyle w:val="803"/>
              <w:ind w:left="115"/>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rPr>
                <w:rFonts w:hint="eastAsia" w:cs="宋体"/>
                <w:sz w:val="18"/>
                <w:szCs w:val="18"/>
              </w:rPr>
            </w:r>
            <w:r/>
          </w:p>
        </w:tc>
      </w:tr>
      <w:tr>
        <w:trPr>
          <w:trHeight w:val="1681"/>
        </w:trPr>
        <w:tc>
          <w:tcPr>
            <w:gridSpan w:val="3"/>
            <w:tcW w:w="14174" w:type="dxa"/>
            <w:vAlign w:val="top"/>
            <w:textDirection w:val="lrTb"/>
            <w:noWrap w:val="false"/>
          </w:tcPr>
          <w:p>
            <w:pPr>
              <w:pStyle w:val="803"/>
              <w:ind w:left="112"/>
              <w:spacing w:before="299" w:line="207" w:lineRule="auto"/>
              <w:rPr>
                <w:rFonts w:hint="eastAsia" w:cs="宋体"/>
                <w:sz w:val="18"/>
                <w:szCs w:val="18"/>
              </w:rPr>
            </w:pPr>
            <w:r>
              <w:rPr>
                <w:rFonts w:cs="宋体"/>
                <w:spacing w:val="-2"/>
                <w:sz w:val="18"/>
                <w:szCs w:val="18"/>
              </w:rPr>
              <w:t xml:space="preserve">供应商确认：</w:t>
            </w:r>
            <w:r>
              <w:rPr>
                <w:rFonts w:hint="eastAsia" w:cs="宋体"/>
                <w:sz w:val="18"/>
                <w:szCs w:val="18"/>
              </w:rPr>
            </w:r>
            <w:r/>
          </w:p>
          <w:p>
            <w:pPr>
              <w:pStyle w:val="803"/>
              <w:spacing w:line="275" w:lineRule="auto"/>
              <w:rPr>
                <w:rFonts w:ascii="Arial" w:hAnsi="Arial" w:eastAsia="Arial" w:cs="Arial"/>
                <w:sz w:val="21"/>
                <w:szCs w:val="21"/>
              </w:rPr>
            </w:pPr>
            <w:r>
              <w:rPr>
                <w:rFonts w:ascii="Arial" w:hAnsi="Arial" w:eastAsia="Arial" w:cs="Arial"/>
                <w:sz w:val="21"/>
                <w:szCs w:val="21"/>
              </w:rPr>
            </w:r>
            <w:r/>
          </w:p>
          <w:p>
            <w:pPr>
              <w:pStyle w:val="803"/>
              <w:spacing w:line="275" w:lineRule="auto"/>
              <w:rPr>
                <w:rFonts w:ascii="Arial" w:hAnsi="Arial" w:eastAsia="Arial" w:cs="Arial"/>
                <w:sz w:val="21"/>
                <w:szCs w:val="21"/>
              </w:rPr>
            </w:pPr>
            <w:r>
              <w:rPr>
                <w:rFonts w:ascii="Arial" w:hAnsi="Arial" w:eastAsia="Arial" w:cs="Arial"/>
                <w:sz w:val="21"/>
                <w:szCs w:val="21"/>
              </w:rPr>
            </w:r>
            <w:r/>
          </w:p>
          <w:p>
            <w:pPr>
              <w:pStyle w:val="803"/>
              <w:spacing w:line="275" w:lineRule="auto"/>
              <w:rPr>
                <w:rFonts w:ascii="Arial" w:hAnsi="Arial" w:eastAsia="Arial" w:cs="Arial"/>
                <w:sz w:val="21"/>
                <w:szCs w:val="21"/>
              </w:rPr>
            </w:pPr>
            <w:r>
              <w:rPr>
                <w:rFonts w:ascii="Arial" w:hAnsi="Arial" w:eastAsia="Arial" w:cs="Arial"/>
                <w:sz w:val="21"/>
                <w:szCs w:val="21"/>
              </w:rPr>
            </w:r>
            <w:r/>
          </w:p>
          <w:p>
            <w:pPr>
              <w:pStyle w:val="803"/>
              <w:ind w:left="117"/>
              <w:spacing w:before="58" w:line="239" w:lineRule="exact"/>
              <w:rPr>
                <w:rFonts w:hint="eastAsia" w:cs="宋体"/>
                <w:sz w:val="18"/>
                <w:szCs w:val="18"/>
              </w:rPr>
            </w:pPr>
            <w:r>
              <w:rPr>
                <w:rFonts w:cs="宋体"/>
                <w:spacing w:val="-1"/>
                <w:position w:val="1"/>
                <w:sz w:val="18"/>
                <w:szCs w:val="18"/>
              </w:rPr>
              <w:t xml:space="preserve">（单位公章或授权代表签字）</w:t>
            </w:r>
            <w:r>
              <w:rPr>
                <w:rFonts w:hint="eastAsia" w:cs="宋体"/>
                <w:sz w:val="18"/>
                <w:szCs w:val="18"/>
              </w:rPr>
            </w:r>
            <w:r/>
          </w:p>
        </w:tc>
      </w:tr>
    </w:tbl>
    <w:p>
      <w:pPr>
        <w:pStyle w:val="803"/>
        <w:ind w:left="85"/>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rPr>
          <w:rFonts w:hint="eastAsia" w:cs="宋体"/>
          <w:sz w:val="18"/>
          <w:szCs w:val="18"/>
        </w:rPr>
      </w:r>
      <w:r/>
    </w:p>
    <w:p>
      <w:pPr>
        <w:pStyle w:val="803"/>
        <w:contextualSpacing/>
        <w:ind w:firstLine="360"/>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rPr>
          <w:rFonts w:hint="eastAsia" w:cs="宋体"/>
          <w:sz w:val="21"/>
          <w:szCs w:val="21"/>
          <w:lang w:val="zh-CN"/>
        </w:rPr>
      </w:r>
      <w:r/>
    </w:p>
    <w:p>
      <w:pPr>
        <w:pStyle w:val="803"/>
        <w:contextualSpacing/>
        <w:ind w:firstLine="420"/>
        <w:spacing w:line="360" w:lineRule="auto"/>
        <w:rPr>
          <w:rFonts w:hint="eastAsia" w:cs="宋体"/>
          <w:sz w:val="21"/>
          <w:szCs w:val="21"/>
          <w:lang w:val="zh-CN"/>
        </w:rPr>
      </w:pPr>
      <w:r>
        <w:rPr>
          <w:rFonts w:hint="eastAsia" w:cs="宋体"/>
          <w:sz w:val="21"/>
          <w:szCs w:val="21"/>
          <w:lang w:val="zh-CN"/>
        </w:rPr>
      </w:r>
      <w:r/>
    </w:p>
    <w:p>
      <w:pPr>
        <w:pStyle w:val="803"/>
        <w:contextualSpacing/>
        <w:ind w:firstLine="420"/>
        <w:spacing w:line="360" w:lineRule="auto"/>
        <w:rPr>
          <w:rFonts w:hint="eastAsia" w:cs="宋体"/>
          <w:sz w:val="21"/>
          <w:szCs w:val="21"/>
          <w:lang w:val="zh-CN"/>
        </w:rPr>
        <w:sectPr>
          <w:footnotePr/>
          <w:endnotePr/>
          <w:type w:val="nextPage"/>
          <w:pgSz w:w="16838" w:h="11906" w:orient="landscape"/>
          <w:pgMar w:top="1021" w:right="675" w:bottom="1021" w:left="1702" w:header="426" w:footer="284" w:gutter="0"/>
          <w:pgNumType w:start="1"/>
          <w:cols w:num="1" w:sep="0" w:space="720" w:equalWidth="1"/>
          <w:docGrid w:linePitch="360"/>
          <w:titlePg/>
        </w:sectPr>
      </w:pPr>
      <w:r>
        <w:rPr>
          <w:rFonts w:hint="eastAsia" w:cs="宋体"/>
          <w:sz w:val="21"/>
          <w:szCs w:val="21"/>
          <w:lang w:val="zh-CN"/>
        </w:rPr>
      </w:r>
      <w:r/>
    </w:p>
    <w:p>
      <w:pPr>
        <w:pStyle w:val="804"/>
        <w:numPr>
          <w:ilvl w:val="0"/>
          <w:numId w:val="0"/>
        </w:numPr>
        <w:jc w:val="center"/>
        <w:tabs>
          <w:tab w:val="left" w:pos="432" w:leader="none"/>
        </w:tabs>
        <w:rPr>
          <w:rFonts w:hint="eastAsia" w:cs="宋体"/>
          <w:sz w:val="21"/>
          <w:szCs w:val="21"/>
        </w:rPr>
      </w:pPr>
      <w:r>
        <w:rPr>
          <w:rFonts w:hint="eastAsia" w:ascii="宋体" w:hAnsi="宋体" w:cs="宋体"/>
        </w:rPr>
        <w:t xml:space="preserve">第五章 合同主要条款</w:t>
      </w:r>
      <w:r>
        <w:rPr>
          <w:rFonts w:hint="eastAsia" w:cs="宋体"/>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03"/>
              <w:spacing w:line="360" w:lineRule="auto"/>
              <w:rPr>
                <w:rFonts w:cs="宋体"/>
                <w:sz w:val="21"/>
                <w:szCs w:val="21"/>
              </w:rPr>
            </w:pPr>
            <w:r>
              <w:rPr>
                <w:rFonts w:hint="eastAsia" w:cs="宋体"/>
                <w:sz w:val="21"/>
                <w:szCs w:val="21"/>
              </w:rPr>
              <w:t xml:space="preserve">甲方（采购人）：太仓市璜</w:t>
            </w:r>
            <w:r>
              <w:rPr>
                <w:rFonts w:hint="eastAsia" w:cs="宋体"/>
                <w:sz w:val="21"/>
                <w:szCs w:val="21"/>
              </w:rPr>
              <w:t xml:space="preserve">泾镇人民政府</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03"/>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03"/>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03"/>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03"/>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03"/>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803"/>
        <w:ind w:firstLine="420"/>
        <w:spacing w:line="360" w:lineRule="auto"/>
        <w:rPr>
          <w:rFonts w:cs="宋体"/>
          <w:sz w:val="21"/>
          <w:szCs w:val="21"/>
        </w:rPr>
      </w:pPr>
      <w:r>
        <w:rPr>
          <w:rFonts w:hint="eastAsia" w:cs="宋体"/>
          <w:sz w:val="21"/>
          <w:szCs w:val="21"/>
        </w:rPr>
        <w:t xml:space="preserve">根据</w:t>
      </w:r>
      <w:r>
        <w:rPr>
          <w:rFonts w:hint="eastAsia" w:cs="宋体"/>
          <w:sz w:val="21"/>
          <w:szCs w:val="21"/>
        </w:rPr>
        <w:t xml:space="preserve">苏州晋业建设咨询有限公司</w:t>
      </w:r>
      <w:r>
        <w:rPr>
          <w:rFonts w:hint="eastAsia" w:cs="宋体"/>
          <w:sz w:val="21"/>
          <w:szCs w:val="21"/>
        </w:rPr>
        <w:t xml:space="preserve">招标编号</w:t>
      </w:r>
      <w:r>
        <w:rPr>
          <w:rFonts w:hint="eastAsia" w:cs="宋体"/>
          <w:sz w:val="21"/>
          <w:szCs w:val="21"/>
          <w:u w:val="single"/>
        </w:rPr>
        <w:t xml:space="preserve">JSZC-320585-JINY-G2026-0001</w:t>
      </w:r>
      <w:r>
        <w:rPr>
          <w:rFonts w:hint="eastAsia" w:cs="宋体"/>
          <w:sz w:val="21"/>
          <w:szCs w:val="21"/>
        </w:rPr>
        <w:t xml:space="preserve">号招标文件及中标单位的投标文件和中标通知书，甲乙双方就此次中标的服务内容，签订本合同书。</w:t>
      </w:r>
      <w:r>
        <w:rPr>
          <w:rFonts w:cs="宋体"/>
          <w:sz w:val="21"/>
          <w:szCs w:val="21"/>
        </w:rPr>
      </w:r>
      <w:r/>
    </w:p>
    <w:p>
      <w:pPr>
        <w:pStyle w:val="1181"/>
        <w:ind w:firstLine="422"/>
        <w:jc w:val="left"/>
        <w:spacing w:line="360" w:lineRule="auto"/>
        <w:rPr>
          <w:rFonts w:hint="eastAsia" w:hAnsi="宋体" w:eastAsia="宋体" w:cs="宋体"/>
          <w:b/>
          <w:bCs/>
          <w:sz w:val="21"/>
          <w:szCs w:val="21"/>
        </w:rPr>
      </w:pPr>
      <w:r>
        <w:rPr>
          <w:rFonts w:hint="eastAsia" w:hAnsi="宋体" w:eastAsia="宋体" w:cs="宋体"/>
          <w:b/>
          <w:bCs/>
          <w:sz w:val="21"/>
          <w:szCs w:val="21"/>
        </w:rPr>
        <w:t xml:space="preserve">一、合同内容：</w:t>
      </w:r>
      <w:r/>
    </w:p>
    <w:p>
      <w:pPr>
        <w:pStyle w:val="803"/>
        <w:ind w:firstLine="420"/>
        <w:spacing w:line="360" w:lineRule="auto"/>
        <w:rPr>
          <w:rFonts w:hint="eastAsia"/>
          <w:sz w:val="21"/>
          <w:szCs w:val="21"/>
        </w:rPr>
      </w:pPr>
      <w:r>
        <w:rPr>
          <w:rFonts w:hint="eastAsia"/>
          <w:sz w:val="21"/>
          <w:szCs w:val="21"/>
        </w:rPr>
        <w:t xml:space="preserve">乙方完成甲方采购的全部内容。</w:t>
      </w:r>
      <w:r/>
    </w:p>
    <w:p>
      <w:pPr>
        <w:pStyle w:val="803"/>
        <w:ind w:firstLine="420"/>
        <w:spacing w:line="360" w:lineRule="auto"/>
        <w:rPr>
          <w:sz w:val="21"/>
          <w:szCs w:val="21"/>
        </w:rPr>
      </w:pPr>
      <w:r>
        <w:rPr>
          <w:rFonts w:hint="eastAsia"/>
          <w:sz w:val="21"/>
          <w:szCs w:val="21"/>
        </w:rPr>
        <w:t xml:space="preserve">1、下列文件为本合同不可分割部分，其中的条款与要求为本合同执行的依据：</w:t>
      </w:r>
      <w:r>
        <w:rPr>
          <w:sz w:val="21"/>
          <w:szCs w:val="21"/>
        </w:rPr>
      </w:r>
      <w:r/>
    </w:p>
    <w:p>
      <w:pPr>
        <w:pStyle w:val="803"/>
        <w:ind w:firstLine="420"/>
        <w:spacing w:line="360" w:lineRule="auto"/>
        <w:rPr>
          <w:sz w:val="21"/>
          <w:szCs w:val="21"/>
        </w:rPr>
      </w:pPr>
      <w:r>
        <w:rPr>
          <w:rFonts w:hint="eastAsia"/>
          <w:sz w:val="21"/>
          <w:szCs w:val="21"/>
        </w:rPr>
        <w:t xml:space="preserve">（1）中标通知书；</w:t>
      </w:r>
      <w:r>
        <w:rPr>
          <w:sz w:val="21"/>
          <w:szCs w:val="21"/>
        </w:rPr>
      </w:r>
      <w:r/>
    </w:p>
    <w:p>
      <w:pPr>
        <w:pStyle w:val="803"/>
        <w:ind w:firstLine="420"/>
        <w:spacing w:line="360" w:lineRule="auto"/>
        <w:rPr>
          <w:sz w:val="21"/>
          <w:szCs w:val="21"/>
        </w:rPr>
      </w:pPr>
      <w:r>
        <w:rPr>
          <w:rFonts w:hint="eastAsia"/>
          <w:sz w:val="21"/>
          <w:szCs w:val="21"/>
        </w:rPr>
        <w:t xml:space="preserve">（2）乙方的投标文件；</w:t>
      </w:r>
      <w:r>
        <w:rPr>
          <w:sz w:val="21"/>
          <w:szCs w:val="21"/>
        </w:rPr>
      </w:r>
      <w:r/>
    </w:p>
    <w:p>
      <w:pPr>
        <w:pStyle w:val="803"/>
        <w:ind w:firstLine="420"/>
        <w:spacing w:line="360" w:lineRule="auto"/>
        <w:rPr>
          <w:sz w:val="21"/>
          <w:szCs w:val="21"/>
        </w:rPr>
      </w:pPr>
      <w:r>
        <w:rPr>
          <w:rFonts w:hint="eastAsia"/>
          <w:sz w:val="21"/>
          <w:szCs w:val="21"/>
        </w:rPr>
        <w:t xml:space="preserve">（3）乙方在招投标过程中所作的其它承诺、声明、书面澄清等；</w:t>
      </w:r>
      <w:r>
        <w:rPr>
          <w:sz w:val="21"/>
          <w:szCs w:val="21"/>
        </w:rPr>
      </w:r>
      <w:r/>
    </w:p>
    <w:p>
      <w:pPr>
        <w:pStyle w:val="803"/>
        <w:ind w:firstLine="420"/>
        <w:spacing w:line="360" w:lineRule="auto"/>
        <w:rPr>
          <w:sz w:val="21"/>
          <w:szCs w:val="21"/>
        </w:rPr>
      </w:pPr>
      <w:r>
        <w:rPr>
          <w:rFonts w:hint="eastAsia"/>
          <w:sz w:val="21"/>
          <w:szCs w:val="21"/>
        </w:rPr>
        <w:t xml:space="preserve">（4）招标文件及其附件；</w:t>
      </w:r>
      <w:r>
        <w:rPr>
          <w:sz w:val="21"/>
          <w:szCs w:val="21"/>
        </w:rPr>
      </w:r>
      <w:r/>
    </w:p>
    <w:p>
      <w:pPr>
        <w:pStyle w:val="803"/>
        <w:ind w:firstLine="420"/>
        <w:spacing w:line="360" w:lineRule="auto"/>
        <w:rPr>
          <w:sz w:val="21"/>
          <w:szCs w:val="21"/>
        </w:rPr>
      </w:pPr>
      <w:r>
        <w:rPr>
          <w:rFonts w:hint="eastAsia"/>
          <w:sz w:val="21"/>
          <w:szCs w:val="21"/>
        </w:rPr>
        <w:t xml:space="preserve">（5）合同附件。</w:t>
      </w:r>
      <w:r>
        <w:rPr>
          <w:sz w:val="21"/>
          <w:szCs w:val="21"/>
        </w:rPr>
      </w:r>
      <w:r/>
    </w:p>
    <w:p>
      <w:pPr>
        <w:pStyle w:val="803"/>
        <w:ind w:firstLine="420"/>
        <w:jc w:val="left"/>
        <w:spacing w:line="360" w:lineRule="auto"/>
        <w:rPr>
          <w:rFonts w:hint="eastAsia" w:cs="宋体"/>
          <w:sz w:val="21"/>
          <w:szCs w:val="21"/>
        </w:rPr>
      </w:pPr>
      <w:r>
        <w:rPr>
          <w:rFonts w:hint="eastAsia"/>
          <w:sz w:val="21"/>
          <w:szCs w:val="21"/>
        </w:rPr>
        <w:t xml:space="preserve">以上与本合同具有同等法律效力</w:t>
      </w:r>
      <w:r>
        <w:rPr>
          <w:rFonts w:hint="eastAsia" w:cs="宋体"/>
          <w:sz w:val="21"/>
          <w:szCs w:val="21"/>
        </w:rPr>
      </w:r>
      <w:r/>
    </w:p>
    <w:p>
      <w:pPr>
        <w:pStyle w:val="803"/>
        <w:ind w:firstLine="420"/>
        <w:spacing w:line="360" w:lineRule="auto"/>
        <w:rPr>
          <w:rFonts w:hint="eastAsia"/>
          <w:sz w:val="21"/>
          <w:szCs w:val="21"/>
        </w:rPr>
      </w:pPr>
      <w:r>
        <w:rPr>
          <w:rFonts w:hint="eastAsia"/>
          <w:sz w:val="21"/>
          <w:szCs w:val="21"/>
        </w:rPr>
        <w:t xml:space="preserve">2、服务范围：详见招标文件要求。</w:t>
      </w:r>
      <w:r/>
    </w:p>
    <w:p>
      <w:pPr>
        <w:pStyle w:val="803"/>
        <w:ind w:firstLine="420"/>
        <w:spacing w:line="360" w:lineRule="auto"/>
        <w:rPr>
          <w:sz w:val="21"/>
          <w:szCs w:val="21"/>
        </w:rPr>
      </w:pPr>
      <w:r>
        <w:rPr>
          <w:rFonts w:hint="eastAsia"/>
          <w:sz w:val="21"/>
          <w:szCs w:val="21"/>
        </w:rPr>
        <w:t xml:space="preserve">3、合同履行期限：</w:t>
      </w:r>
      <w:r>
        <w:rPr>
          <w:rFonts w:hint="eastAsia" w:cs="Courier New"/>
          <w:bCs/>
          <w:sz w:val="21"/>
          <w:szCs w:val="21"/>
        </w:rPr>
        <w:t xml:space="preserve">一年或实际累计结算金额达到合同金额自动终止</w:t>
      </w:r>
      <w:r>
        <w:rPr>
          <w:rFonts w:hint="eastAsia"/>
          <w:sz w:val="21"/>
          <w:szCs w:val="21"/>
        </w:rPr>
        <w:t xml:space="preserve">。</w:t>
      </w:r>
      <w:r>
        <w:rPr>
          <w:sz w:val="21"/>
          <w:szCs w:val="21"/>
        </w:rPr>
      </w:r>
      <w:r/>
    </w:p>
    <w:p>
      <w:pPr>
        <w:pStyle w:val="803"/>
        <w:ind w:firstLine="420"/>
        <w:spacing w:line="360" w:lineRule="auto"/>
        <w:rPr>
          <w:rFonts w:cs="宋体"/>
          <w:bCs/>
          <w:sz w:val="21"/>
          <w:szCs w:val="21"/>
        </w:rPr>
      </w:pPr>
      <w:r>
        <w:rPr>
          <w:rFonts w:cs="宋体"/>
          <w:bCs/>
          <w:sz w:val="21"/>
          <w:szCs w:val="21"/>
        </w:rPr>
        <w:t xml:space="preserve">4</w:t>
      </w:r>
      <w:r>
        <w:rPr>
          <w:rFonts w:hint="eastAsia" w:cs="宋体"/>
          <w:bCs/>
          <w:sz w:val="21"/>
          <w:szCs w:val="21"/>
        </w:rPr>
        <w:t xml:space="preserve">、服务要求详见招标文件要求及投标文件中所做的承诺。</w:t>
      </w:r>
      <w:r>
        <w:rPr>
          <w:rFonts w:cs="宋体"/>
          <w:bCs/>
          <w:sz w:val="21"/>
          <w:szCs w:val="21"/>
        </w:rPr>
      </w:r>
      <w:r/>
    </w:p>
    <w:p>
      <w:pPr>
        <w:pStyle w:val="803"/>
        <w:ind w:firstLine="422"/>
        <w:spacing w:line="360" w:lineRule="auto"/>
        <w:rPr>
          <w:rFonts w:hint="eastAsia" w:cs="宋体"/>
          <w:sz w:val="21"/>
          <w:szCs w:val="21"/>
        </w:rPr>
      </w:pPr>
      <w:r>
        <w:rPr>
          <w:rFonts w:hint="eastAsia" w:cs="宋体"/>
          <w:b/>
          <w:sz w:val="21"/>
          <w:szCs w:val="21"/>
        </w:rPr>
        <w:t xml:space="preserve">二、合同总价款</w:t>
      </w:r>
      <w:r>
        <w:rPr>
          <w:rFonts w:hint="eastAsia" w:cs="宋体"/>
          <w:sz w:val="21"/>
          <w:szCs w:val="21"/>
        </w:rPr>
      </w:r>
      <w:r/>
    </w:p>
    <w:p>
      <w:pPr>
        <w:pStyle w:val="803"/>
        <w:ind w:firstLine="480"/>
        <w:jc w:val="left"/>
        <w:spacing w:line="360" w:lineRule="auto"/>
        <w:rPr>
          <w:rFonts w:hint="eastAsia" w:cs="宋体"/>
          <w:sz w:val="21"/>
          <w:szCs w:val="21"/>
        </w:rPr>
      </w:pPr>
      <w:r>
        <w:rPr>
          <w:rFonts w:hint="eastAsia" w:cs="宋体"/>
          <w:sz w:val="21"/>
          <w:szCs w:val="21"/>
        </w:rPr>
        <w:t xml:space="preserve">1、合同总金额为人民币</w:t>
      </w:r>
      <w:r>
        <w:rPr>
          <w:rFonts w:hint="eastAsia" w:cs="宋体"/>
          <w:sz w:val="21"/>
          <w:szCs w:val="21"/>
          <w:u w:val="single"/>
        </w:rPr>
        <w:t xml:space="preserve">               </w:t>
      </w:r>
      <w:r>
        <w:rPr>
          <w:rFonts w:hint="eastAsia" w:cs="宋体"/>
          <w:sz w:val="21"/>
          <w:szCs w:val="21"/>
        </w:rPr>
        <w:t xml:space="preserve">元整（大写）人民币，小写：（￥</w:t>
      </w:r>
      <w:r>
        <w:rPr>
          <w:rFonts w:hint="eastAsia" w:cs="宋体"/>
          <w:sz w:val="21"/>
          <w:szCs w:val="21"/>
          <w:u w:val="single"/>
        </w:rPr>
        <w:t xml:space="preserve">：           </w:t>
      </w:r>
      <w:r>
        <w:rPr>
          <w:rFonts w:hint="eastAsia" w:cs="宋体"/>
          <w:sz w:val="21"/>
          <w:szCs w:val="21"/>
        </w:rPr>
        <w:t xml:space="preserve">元）。</w:t>
      </w:r>
      <w:r/>
    </w:p>
    <w:p>
      <w:pPr>
        <w:pStyle w:val="803"/>
        <w:ind w:firstLine="480"/>
        <w:jc w:val="left"/>
        <w:spacing w:line="360" w:lineRule="auto"/>
        <w:rPr>
          <w:rFonts w:hint="eastAsia" w:cs="宋体"/>
          <w:sz w:val="21"/>
          <w:szCs w:val="21"/>
        </w:rPr>
      </w:pPr>
      <w:r>
        <w:rPr>
          <w:rFonts w:hint="eastAsia" w:cs="宋体"/>
          <w:sz w:val="21"/>
          <w:szCs w:val="21"/>
        </w:rPr>
        <w:t xml:space="preserve">（附本项目价格明细表）</w:t>
      </w:r>
      <w:r/>
    </w:p>
    <w:p>
      <w:pPr>
        <w:pStyle w:val="803"/>
        <w:ind w:firstLine="480"/>
        <w:jc w:val="left"/>
        <w:spacing w:line="360" w:lineRule="auto"/>
        <w:rPr>
          <w:rFonts w:hint="eastAsia" w:cs="宋体"/>
          <w:sz w:val="21"/>
          <w:szCs w:val="21"/>
        </w:rPr>
      </w:pPr>
      <w:r>
        <w:rPr>
          <w:rFonts w:hint="eastAsia" w:cs="宋体"/>
          <w:sz w:val="21"/>
          <w:szCs w:val="21"/>
        </w:rPr>
        <w:t xml:space="preserve">以上价格应包括在承包期内完成服务内容所需要的一切费用，包括但不限于：</w:t>
      </w:r>
      <w:r>
        <w:rPr>
          <w:rFonts w:hint="eastAsia"/>
          <w:bCs/>
          <w:sz w:val="21"/>
          <w:szCs w:val="21"/>
        </w:rPr>
        <w:t xml:space="preserve">所有货物设备、附件、备件、配件、包装、运杂（</w:t>
      </w:r>
      <w:r>
        <w:rPr>
          <w:rFonts w:hint="eastAsia"/>
          <w:bCs/>
          <w:sz w:val="21"/>
          <w:szCs w:val="21"/>
        </w:rPr>
        <w:t xml:space="preserve">到位）、安装调试、维护所需人员费用（工资、福利、培训、社会保险等）、所用设备工具购置及维修费用、所用材料消耗费用、设备更新费用、保险费用、仓储费用、管理费用、网络服务费、利润、税金、政策性文件规定及合同包含的所有风险、责任等各项应有费用</w:t>
      </w:r>
      <w:r>
        <w:rPr>
          <w:rFonts w:hint="eastAsia" w:cs="宋体"/>
          <w:sz w:val="21"/>
          <w:szCs w:val="21"/>
        </w:rPr>
        <w:t xml:space="preserve">。</w:t>
      </w:r>
      <w:r/>
    </w:p>
    <w:p>
      <w:pPr>
        <w:pStyle w:val="803"/>
        <w:ind w:firstLine="420"/>
        <w:spacing w:line="360" w:lineRule="auto"/>
        <w:rPr>
          <w:rFonts w:cs="宋体"/>
          <w:sz w:val="21"/>
          <w:szCs w:val="21"/>
        </w:rPr>
      </w:pPr>
      <w:r>
        <w:rPr>
          <w:rFonts w:hint="eastAsia" w:cs="宋体"/>
          <w:sz w:val="21"/>
          <w:szCs w:val="21"/>
        </w:rPr>
        <w:t xml:space="preserve">2、</w:t>
      </w:r>
      <w:r>
        <w:rPr>
          <w:rFonts w:hint="eastAsia"/>
          <w:sz w:val="21"/>
          <w:szCs w:val="21"/>
        </w:rPr>
        <w:t xml:space="preserve">付款步骤：</w:t>
      </w:r>
      <w:r>
        <w:rPr>
          <w:rFonts w:hint="eastAsia" w:cs="Courier New"/>
          <w:bCs/>
          <w:sz w:val="21"/>
          <w:szCs w:val="21"/>
        </w:rPr>
        <w:t xml:space="preserve">合同签订生效后，预付合同金额的10%，服务期完成，按实际完成工作量，经甲方验收合格后一次性付清余款。</w:t>
      </w:r>
      <w:r>
        <w:rPr>
          <w:rFonts w:cs="宋体"/>
          <w:sz w:val="21"/>
          <w:szCs w:val="21"/>
        </w:rPr>
      </w:r>
      <w:r/>
    </w:p>
    <w:p>
      <w:pPr>
        <w:pStyle w:val="803"/>
        <w:ind w:firstLine="420"/>
        <w:spacing w:line="360" w:lineRule="auto"/>
        <w:rPr>
          <w:rFonts w:hint="eastAsia" w:cs="宋体"/>
          <w:sz w:val="21"/>
          <w:szCs w:val="21"/>
          <w:lang w:val="zh-CN"/>
        </w:rPr>
      </w:pPr>
      <w:r>
        <w:rPr>
          <w:rFonts w:cs="宋体"/>
          <w:sz w:val="21"/>
          <w:szCs w:val="21"/>
        </w:rPr>
        <w:t xml:space="preserve">3</w:t>
      </w:r>
      <w:r>
        <w:rPr>
          <w:rFonts w:hint="eastAsia" w:cs="宋体"/>
          <w:sz w:val="21"/>
          <w:szCs w:val="21"/>
        </w:rPr>
        <w:t xml:space="preserve">、甲方</w:t>
      </w:r>
      <w:r>
        <w:rPr>
          <w:rFonts w:hint="eastAsia" w:cs="宋体"/>
          <w:sz w:val="21"/>
          <w:szCs w:val="21"/>
          <w:lang w:val="zh-CN"/>
        </w:rPr>
        <w:t xml:space="preserve">付款时，乙方需提供相应的发票、验收报告等</w:t>
      </w:r>
      <w:r>
        <w:rPr>
          <w:rFonts w:hint="eastAsia" w:cs="宋体"/>
          <w:sz w:val="21"/>
          <w:szCs w:val="21"/>
        </w:rPr>
        <w:t xml:space="preserve">符合甲方</w:t>
      </w:r>
      <w:r>
        <w:rPr>
          <w:rFonts w:hint="eastAsia" w:cs="宋体"/>
          <w:sz w:val="21"/>
          <w:szCs w:val="21"/>
          <w:lang w:val="zh-CN"/>
        </w:rPr>
        <w:t xml:space="preserve">要求的付款证明材料。</w:t>
      </w:r>
      <w:r/>
    </w:p>
    <w:p>
      <w:pPr>
        <w:pStyle w:val="803"/>
        <w:ind w:firstLine="420"/>
        <w:jc w:val="left"/>
        <w:spacing w:line="360" w:lineRule="auto"/>
        <w:rPr>
          <w:rFonts w:hint="eastAsia" w:cs="宋体"/>
          <w:bCs/>
          <w:sz w:val="21"/>
          <w:szCs w:val="21"/>
        </w:rPr>
      </w:pPr>
      <w:r>
        <w:rPr>
          <w:rFonts w:cs="宋体"/>
          <w:sz w:val="21"/>
          <w:szCs w:val="21"/>
        </w:rPr>
        <w:t xml:space="preserve">4</w:t>
      </w:r>
      <w:r>
        <w:rPr>
          <w:rFonts w:hint="eastAsia" w:cs="宋体"/>
          <w:sz w:val="21"/>
          <w:szCs w:val="21"/>
        </w:rPr>
        <w:t xml:space="preserve">、</w:t>
      </w:r>
      <w:r>
        <w:rPr>
          <w:rFonts w:hint="eastAsia" w:cs="宋体"/>
          <w:sz w:val="21"/>
          <w:szCs w:val="21"/>
          <w:lang w:val="zh-CN"/>
        </w:rPr>
        <w:t xml:space="preserve">付款方式：银行汇票或转账。</w:t>
      </w:r>
      <w:r>
        <w:rPr>
          <w:rFonts w:hint="eastAsia" w:cs="宋体"/>
          <w:bCs/>
          <w:sz w:val="21"/>
          <w:szCs w:val="21"/>
        </w:rPr>
      </w:r>
      <w:r/>
    </w:p>
    <w:p>
      <w:pPr>
        <w:pStyle w:val="1181"/>
        <w:ind w:firstLine="420"/>
        <w:jc w:val="left"/>
        <w:spacing w:line="360" w:lineRule="auto"/>
        <w:rPr>
          <w:rFonts w:hint="eastAsia" w:hAnsi="宋体" w:eastAsia="宋体" w:cs="宋体"/>
          <w:sz w:val="21"/>
          <w:szCs w:val="21"/>
          <w:u w:val="single"/>
        </w:rPr>
      </w:pPr>
      <w:r>
        <w:rPr>
          <w:rFonts w:hAnsi="宋体" w:eastAsia="宋体" w:cs="宋体"/>
          <w:sz w:val="21"/>
          <w:szCs w:val="21"/>
        </w:rPr>
        <w:t xml:space="preserve">5</w:t>
      </w:r>
      <w:r>
        <w:rPr>
          <w:rFonts w:hint="eastAsia" w:hAnsi="宋体" w:eastAsia="宋体" w:cs="宋体"/>
          <w:sz w:val="21"/>
          <w:szCs w:val="21"/>
        </w:rPr>
        <w:t xml:space="preserve">、根据现行税法对乙方征收的与本合同有关的一切税费均由乙方承担。</w:t>
      </w:r>
      <w:r>
        <w:rPr>
          <w:rFonts w:hint="eastAsia" w:hAnsi="宋体" w:eastAsia="宋体" w:cs="宋体"/>
          <w:sz w:val="21"/>
          <w:szCs w:val="21"/>
          <w:u w:val="single"/>
        </w:rPr>
      </w:r>
      <w:r/>
    </w:p>
    <w:p>
      <w:pPr>
        <w:pStyle w:val="803"/>
        <w:ind w:firstLine="420"/>
        <w:jc w:val="left"/>
        <w:spacing w:line="360" w:lineRule="auto"/>
        <w:tabs>
          <w:tab w:val="left" w:pos="0" w:leader="none"/>
        </w:tabs>
        <w:rPr>
          <w:rFonts w:hint="eastAsia" w:cs="宋体"/>
          <w:sz w:val="21"/>
          <w:szCs w:val="21"/>
        </w:rPr>
      </w:pPr>
      <w:r>
        <w:rPr>
          <w:rFonts w:cs="宋体"/>
          <w:sz w:val="21"/>
          <w:szCs w:val="21"/>
        </w:rPr>
        <w:t xml:space="preserve">6</w:t>
      </w:r>
      <w:r>
        <w:rPr>
          <w:rFonts w:hint="eastAsia" w:cs="宋体"/>
          <w:sz w:val="21"/>
          <w:szCs w:val="21"/>
        </w:rPr>
        <w:t xml:space="preserve">、甲方支付合同项下费用外不再承担其它任何费用（包括个人）。</w:t>
      </w:r>
      <w:r/>
    </w:p>
    <w:p>
      <w:pPr>
        <w:pStyle w:val="803"/>
        <w:ind w:firstLine="422"/>
        <w:jc w:val="left"/>
        <w:spacing w:line="360" w:lineRule="auto"/>
        <w:rPr>
          <w:rFonts w:hint="eastAsia" w:cs="宋体"/>
          <w:b/>
          <w:bCs/>
          <w:sz w:val="21"/>
          <w:szCs w:val="21"/>
          <w:lang w:val="zh-CN"/>
        </w:rPr>
      </w:pPr>
      <w:r>
        <w:rPr>
          <w:rFonts w:hint="eastAsia" w:cs="宋体"/>
          <w:b/>
          <w:bCs/>
          <w:sz w:val="21"/>
          <w:szCs w:val="21"/>
          <w:lang w:val="zh-CN"/>
        </w:rPr>
        <w:t xml:space="preserve">三、服务质量</w:t>
      </w:r>
      <w:r/>
    </w:p>
    <w:p>
      <w:pPr>
        <w:pStyle w:val="803"/>
        <w:ind w:firstLine="420"/>
        <w:jc w:val="left"/>
        <w:spacing w:line="360" w:lineRule="auto"/>
        <w:rPr>
          <w:rFonts w:hint="eastAsia" w:cs="宋体"/>
          <w:sz w:val="21"/>
          <w:szCs w:val="21"/>
          <w:lang w:val="zh-CN"/>
        </w:rPr>
      </w:pPr>
      <w:r>
        <w:rPr>
          <w:rFonts w:hint="eastAsia" w:cs="宋体"/>
          <w:sz w:val="21"/>
          <w:szCs w:val="21"/>
        </w:rPr>
        <w:t xml:space="preserve">1、</w:t>
      </w:r>
      <w:r>
        <w:rPr>
          <w:rFonts w:hint="eastAsia" w:cs="宋体"/>
          <w:sz w:val="21"/>
          <w:szCs w:val="21"/>
          <w:lang w:val="zh-CN"/>
        </w:rPr>
        <w:t xml:space="preserve">乙方根据甲方要求提供合格服务；</w:t>
      </w:r>
      <w:r/>
    </w:p>
    <w:p>
      <w:pPr>
        <w:pStyle w:val="803"/>
        <w:ind w:firstLine="420"/>
        <w:jc w:val="left"/>
        <w:spacing w:line="360" w:lineRule="auto"/>
        <w:rPr>
          <w:rFonts w:hint="eastAsia" w:cs="宋体"/>
          <w:sz w:val="21"/>
          <w:szCs w:val="21"/>
        </w:rPr>
      </w:pPr>
      <w:r>
        <w:rPr>
          <w:rFonts w:hint="eastAsia" w:cs="宋体"/>
          <w:sz w:val="21"/>
          <w:szCs w:val="21"/>
        </w:rPr>
        <w:t xml:space="preserve">2、</w:t>
      </w:r>
      <w:r>
        <w:rPr>
          <w:rFonts w:hint="eastAsia" w:cs="宋体"/>
          <w:sz w:val="21"/>
          <w:szCs w:val="21"/>
          <w:lang w:val="zh-CN"/>
        </w:rPr>
        <w:t xml:space="preserve">验收标准：按</w:t>
      </w:r>
      <w:r>
        <w:rPr>
          <w:rFonts w:hint="eastAsia" w:cs="宋体"/>
          <w:sz w:val="21"/>
          <w:szCs w:val="21"/>
        </w:rPr>
        <w:t xml:space="preserve">招标</w:t>
      </w:r>
      <w:r>
        <w:rPr>
          <w:rFonts w:hint="eastAsia" w:cs="宋体"/>
          <w:sz w:val="21"/>
          <w:szCs w:val="21"/>
          <w:lang w:val="zh-CN"/>
        </w:rPr>
        <w:t xml:space="preserve">文件要求、乙方的投标承诺或国家相关标准。</w:t>
      </w:r>
      <w:r>
        <w:rPr>
          <w:rFonts w:hint="eastAsia" w:cs="宋体"/>
          <w:sz w:val="21"/>
          <w:szCs w:val="21"/>
        </w:rPr>
      </w:r>
      <w:r/>
    </w:p>
    <w:p>
      <w:pPr>
        <w:pStyle w:val="803"/>
        <w:ind w:firstLine="422"/>
        <w:jc w:val="left"/>
        <w:spacing w:line="360" w:lineRule="auto"/>
        <w:rPr>
          <w:rFonts w:hint="eastAsia" w:cs="宋体"/>
          <w:b/>
          <w:bCs/>
          <w:sz w:val="21"/>
          <w:szCs w:val="21"/>
          <w:lang w:val="zh-CN"/>
        </w:rPr>
      </w:pPr>
      <w:r>
        <w:rPr>
          <w:rFonts w:hint="eastAsia" w:cs="宋体"/>
          <w:b/>
          <w:bCs/>
          <w:sz w:val="21"/>
          <w:szCs w:val="21"/>
        </w:rPr>
        <w:t xml:space="preserve">四</w:t>
      </w:r>
      <w:r>
        <w:rPr>
          <w:rFonts w:hint="eastAsia" w:cs="宋体"/>
          <w:b/>
          <w:bCs/>
          <w:sz w:val="21"/>
          <w:szCs w:val="21"/>
          <w:lang w:val="zh-CN"/>
        </w:rPr>
        <w:t xml:space="preserve">、甲、乙双方的权利及义务</w:t>
      </w:r>
      <w:r/>
    </w:p>
    <w:p>
      <w:pPr>
        <w:pStyle w:val="803"/>
        <w:ind w:firstLine="420"/>
        <w:jc w:val="left"/>
        <w:spacing w:line="360" w:lineRule="auto"/>
        <w:rPr>
          <w:rFonts w:hint="eastAsia" w:cs="宋体"/>
          <w:sz w:val="21"/>
          <w:szCs w:val="21"/>
          <w:lang w:val="zh-CN"/>
        </w:rPr>
      </w:pPr>
      <w:r>
        <w:rPr>
          <w:rFonts w:hint="eastAsia" w:cs="宋体"/>
          <w:sz w:val="21"/>
          <w:szCs w:val="21"/>
          <w:lang w:val="zh-CN"/>
        </w:rPr>
        <w:t xml:space="preserve">（一）甲方的权利及义务：</w:t>
      </w:r>
      <w:r/>
    </w:p>
    <w:p>
      <w:pPr>
        <w:pStyle w:val="803"/>
        <w:ind w:firstLine="420"/>
        <w:jc w:val="left"/>
        <w:spacing w:line="360" w:lineRule="auto"/>
        <w:rPr>
          <w:rFonts w:cs="宋体"/>
          <w:sz w:val="21"/>
          <w:szCs w:val="21"/>
        </w:rPr>
      </w:pPr>
      <w:r>
        <w:rPr>
          <w:rFonts w:cs="宋体"/>
          <w:sz w:val="21"/>
          <w:szCs w:val="21"/>
        </w:rPr>
        <w:t xml:space="preserve">1</w:t>
      </w:r>
      <w:r>
        <w:rPr>
          <w:rFonts w:hint="eastAsia" w:cs="宋体"/>
          <w:sz w:val="21"/>
          <w:szCs w:val="21"/>
        </w:rPr>
        <w:t xml:space="preserve">、审定乙方拟定的交通标线日常维护管理制度。</w:t>
      </w:r>
      <w:r>
        <w:rPr>
          <w:rFonts w:cs="宋体"/>
          <w:sz w:val="21"/>
          <w:szCs w:val="21"/>
        </w:rPr>
      </w:r>
      <w:r/>
    </w:p>
    <w:p>
      <w:pPr>
        <w:pStyle w:val="803"/>
        <w:ind w:firstLine="420"/>
        <w:jc w:val="left"/>
        <w:spacing w:line="360" w:lineRule="auto"/>
        <w:rPr>
          <w:rFonts w:cs="宋体"/>
          <w:sz w:val="21"/>
          <w:szCs w:val="21"/>
        </w:rPr>
      </w:pPr>
      <w:r>
        <w:rPr>
          <w:rFonts w:cs="宋体"/>
          <w:sz w:val="21"/>
          <w:szCs w:val="21"/>
        </w:rPr>
        <w:t xml:space="preserve">2</w:t>
      </w:r>
      <w:r>
        <w:rPr>
          <w:rFonts w:hint="eastAsia" w:cs="宋体"/>
          <w:sz w:val="21"/>
          <w:szCs w:val="21"/>
        </w:rPr>
        <w:t xml:space="preserve">、检查监督乙方维护工作的实施及制度的执行情况，并定期考核。</w:t>
      </w:r>
      <w:r>
        <w:rPr>
          <w:rFonts w:cs="宋体"/>
          <w:sz w:val="21"/>
          <w:szCs w:val="21"/>
        </w:rPr>
      </w:r>
      <w:r/>
    </w:p>
    <w:p>
      <w:pPr>
        <w:pStyle w:val="803"/>
        <w:ind w:firstLine="420"/>
        <w:jc w:val="left"/>
        <w:spacing w:line="360" w:lineRule="auto"/>
        <w:rPr>
          <w:rFonts w:cs="宋体"/>
          <w:sz w:val="21"/>
          <w:szCs w:val="21"/>
        </w:rPr>
      </w:pPr>
      <w:r>
        <w:rPr>
          <w:rFonts w:cs="宋体"/>
          <w:sz w:val="21"/>
          <w:szCs w:val="21"/>
        </w:rPr>
        <w:t xml:space="preserve">3</w:t>
      </w:r>
      <w:r>
        <w:rPr>
          <w:rFonts w:hint="eastAsia" w:cs="宋体"/>
          <w:sz w:val="21"/>
          <w:szCs w:val="21"/>
        </w:rPr>
        <w:t xml:space="preserve">、审定乙方提出的维护管理服务年度计划。</w:t>
      </w:r>
      <w:r>
        <w:rPr>
          <w:rFonts w:cs="宋体"/>
          <w:sz w:val="21"/>
          <w:szCs w:val="21"/>
        </w:rPr>
      </w:r>
      <w:r/>
    </w:p>
    <w:p>
      <w:pPr>
        <w:pStyle w:val="803"/>
        <w:ind w:firstLine="420"/>
        <w:jc w:val="left"/>
        <w:spacing w:line="360" w:lineRule="auto"/>
        <w:rPr>
          <w:rFonts w:cs="宋体"/>
          <w:sz w:val="21"/>
          <w:szCs w:val="21"/>
        </w:rPr>
      </w:pPr>
      <w:r>
        <w:rPr>
          <w:rFonts w:cs="宋体"/>
          <w:sz w:val="21"/>
          <w:szCs w:val="21"/>
        </w:rPr>
        <w:t xml:space="preserve">4</w:t>
      </w:r>
      <w:r>
        <w:rPr>
          <w:rFonts w:hint="eastAsia" w:cs="宋体"/>
          <w:sz w:val="21"/>
          <w:szCs w:val="21"/>
        </w:rPr>
        <w:t xml:space="preserve">、协调处理本合同生效前发生的管理遗留问题。</w:t>
      </w:r>
      <w:r>
        <w:rPr>
          <w:rFonts w:cs="宋体"/>
          <w:sz w:val="21"/>
          <w:szCs w:val="21"/>
        </w:rPr>
      </w:r>
      <w:r/>
    </w:p>
    <w:p>
      <w:pPr>
        <w:pStyle w:val="803"/>
        <w:ind w:firstLine="420"/>
        <w:jc w:val="left"/>
        <w:spacing w:line="360" w:lineRule="auto"/>
        <w:rPr>
          <w:rFonts w:hint="eastAsia" w:cs="宋体"/>
          <w:sz w:val="21"/>
          <w:szCs w:val="21"/>
          <w:lang w:val="zh-CN"/>
        </w:rPr>
      </w:pPr>
      <w:r>
        <w:rPr>
          <w:rFonts w:hint="eastAsia" w:cs="宋体"/>
          <w:sz w:val="21"/>
          <w:szCs w:val="21"/>
          <w:lang w:val="zh-CN"/>
        </w:rPr>
        <w:t xml:space="preserve">（二）乙方的权利及</w:t>
      </w:r>
      <w:r>
        <w:rPr>
          <w:rFonts w:hint="eastAsia" w:cs="宋体"/>
          <w:sz w:val="21"/>
          <w:szCs w:val="21"/>
        </w:rPr>
        <w:t xml:space="preserve">义务</w:t>
      </w:r>
      <w:r>
        <w:rPr>
          <w:rFonts w:hint="eastAsia" w:cs="宋体"/>
          <w:sz w:val="21"/>
          <w:szCs w:val="21"/>
          <w:lang w:val="zh-CN"/>
        </w:rPr>
        <w:t xml:space="preserve">：</w:t>
      </w:r>
      <w:r/>
    </w:p>
    <w:p>
      <w:pPr>
        <w:pStyle w:val="803"/>
        <w:ind w:firstLine="480"/>
        <w:jc w:val="left"/>
        <w:spacing w:line="360" w:lineRule="auto"/>
        <w:rPr>
          <w:rFonts w:cs="宋体"/>
          <w:sz w:val="21"/>
          <w:szCs w:val="21"/>
        </w:rPr>
      </w:pPr>
      <w:r>
        <w:rPr>
          <w:rFonts w:cs="宋体"/>
          <w:sz w:val="21"/>
          <w:szCs w:val="21"/>
        </w:rPr>
        <w:t xml:space="preserve">1</w:t>
      </w:r>
      <w:r>
        <w:rPr>
          <w:rFonts w:hint="eastAsia" w:cs="宋体"/>
          <w:sz w:val="21"/>
          <w:szCs w:val="21"/>
        </w:rPr>
        <w:t xml:space="preserve">、根据有关法律、法规及本合同的约定，制订</w:t>
      </w:r>
      <w:r>
        <w:rPr>
          <w:rFonts w:hint="eastAsia" w:cs="宋体"/>
          <w:sz w:val="21"/>
          <w:szCs w:val="21"/>
        </w:rPr>
        <w:t xml:space="preserve">交通标线日常维护管理制度。</w:t>
      </w:r>
      <w:r>
        <w:rPr>
          <w:rFonts w:cs="宋体"/>
          <w:sz w:val="21"/>
          <w:szCs w:val="21"/>
        </w:rPr>
      </w:r>
      <w:r/>
    </w:p>
    <w:p>
      <w:pPr>
        <w:pStyle w:val="803"/>
        <w:ind w:firstLine="480"/>
        <w:jc w:val="left"/>
        <w:spacing w:line="360" w:lineRule="auto"/>
        <w:rPr>
          <w:rFonts w:cs="宋体"/>
          <w:sz w:val="21"/>
          <w:szCs w:val="21"/>
        </w:rPr>
      </w:pPr>
      <w:r>
        <w:rPr>
          <w:rFonts w:cs="宋体"/>
          <w:sz w:val="21"/>
          <w:szCs w:val="21"/>
        </w:rPr>
        <w:t xml:space="preserve">2</w:t>
      </w:r>
      <w:r>
        <w:rPr>
          <w:rFonts w:hint="eastAsia" w:cs="宋体"/>
          <w:sz w:val="21"/>
          <w:szCs w:val="21"/>
        </w:rPr>
        <w:t xml:space="preserve">、按合同约定，履行交通标线日常维护职责。</w:t>
      </w:r>
      <w:r>
        <w:rPr>
          <w:rFonts w:cs="宋体"/>
          <w:sz w:val="21"/>
          <w:szCs w:val="21"/>
        </w:rPr>
      </w:r>
      <w:r/>
    </w:p>
    <w:p>
      <w:pPr>
        <w:pStyle w:val="803"/>
        <w:ind w:firstLine="480"/>
        <w:jc w:val="left"/>
        <w:spacing w:line="360" w:lineRule="auto"/>
        <w:rPr>
          <w:rFonts w:cs="宋体"/>
          <w:sz w:val="21"/>
          <w:szCs w:val="21"/>
        </w:rPr>
      </w:pPr>
      <w:r>
        <w:rPr>
          <w:rFonts w:cs="宋体"/>
          <w:sz w:val="21"/>
          <w:szCs w:val="21"/>
        </w:rPr>
        <w:t xml:space="preserve">3</w:t>
      </w:r>
      <w:r>
        <w:rPr>
          <w:rFonts w:hint="eastAsia" w:cs="宋体"/>
          <w:sz w:val="21"/>
          <w:szCs w:val="21"/>
        </w:rPr>
        <w:t xml:space="preserve">、负责编制交通标线日常维护年度管理计划。</w:t>
      </w:r>
      <w:r>
        <w:rPr>
          <w:rFonts w:cs="宋体"/>
          <w:sz w:val="21"/>
          <w:szCs w:val="21"/>
        </w:rPr>
      </w:r>
      <w:r/>
    </w:p>
    <w:p>
      <w:pPr>
        <w:pStyle w:val="803"/>
        <w:ind w:firstLine="480"/>
        <w:jc w:val="left"/>
        <w:spacing w:line="360" w:lineRule="auto"/>
        <w:rPr>
          <w:rFonts w:hint="eastAsia" w:cs="宋体"/>
          <w:sz w:val="21"/>
          <w:szCs w:val="21"/>
        </w:rPr>
      </w:pPr>
      <w:r>
        <w:rPr>
          <w:rFonts w:hint="eastAsia" w:cs="宋体"/>
          <w:sz w:val="21"/>
          <w:szCs w:val="21"/>
        </w:rPr>
        <w:t xml:space="preserve">4、接受并主动配合甲方及行业管理部门的检查。</w:t>
      </w:r>
      <w:r/>
    </w:p>
    <w:p>
      <w:pPr>
        <w:pStyle w:val="803"/>
        <w:ind w:firstLine="480"/>
        <w:jc w:val="left"/>
        <w:spacing w:line="360" w:lineRule="auto"/>
        <w:rPr>
          <w:rFonts w:cs="宋体"/>
          <w:sz w:val="21"/>
          <w:szCs w:val="21"/>
        </w:rPr>
      </w:pPr>
      <w:r>
        <w:rPr>
          <w:rFonts w:hint="eastAsia" w:cs="宋体"/>
          <w:sz w:val="21"/>
          <w:szCs w:val="21"/>
        </w:rPr>
        <w:t xml:space="preserve">5、维护范围之外的突击性、突发性工作，乙方须服从甲方的安排，不得无故拖延。</w:t>
      </w:r>
      <w:r>
        <w:rPr>
          <w:rFonts w:cs="宋体"/>
          <w:sz w:val="21"/>
          <w:szCs w:val="21"/>
        </w:rPr>
      </w:r>
      <w:r/>
    </w:p>
    <w:p>
      <w:pPr>
        <w:pStyle w:val="803"/>
        <w:ind w:firstLine="480"/>
        <w:jc w:val="left"/>
        <w:spacing w:line="360" w:lineRule="auto"/>
        <w:rPr>
          <w:rFonts w:hint="eastAsia" w:cs="宋体"/>
          <w:sz w:val="21"/>
          <w:szCs w:val="21"/>
        </w:rPr>
      </w:pPr>
      <w:r>
        <w:rPr>
          <w:rFonts w:cs="宋体"/>
          <w:sz w:val="21"/>
          <w:szCs w:val="21"/>
        </w:rPr>
        <w:t xml:space="preserve">6</w:t>
      </w:r>
      <w:r>
        <w:rPr>
          <w:rFonts w:hint="eastAsia" w:cs="宋体"/>
          <w:sz w:val="21"/>
          <w:szCs w:val="21"/>
        </w:rPr>
        <w:t xml:space="preserve">、本合同终止时，乙方须向甲方移交交通标线日常维护管理的全部档案资料。</w:t>
      </w:r>
      <w:r/>
    </w:p>
    <w:p>
      <w:pPr>
        <w:pStyle w:val="803"/>
        <w:ind w:firstLine="472"/>
        <w:jc w:val="left"/>
        <w:spacing w:line="360" w:lineRule="auto"/>
        <w:rPr>
          <w:rFonts w:cs="宋体"/>
          <w:b/>
          <w:sz w:val="21"/>
          <w:szCs w:val="21"/>
        </w:rPr>
      </w:pPr>
      <w:r>
        <w:rPr>
          <w:rFonts w:hint="eastAsia" w:cs="宋体"/>
          <w:b/>
          <w:sz w:val="21"/>
          <w:szCs w:val="21"/>
        </w:rPr>
        <w:t xml:space="preserve">五、安全</w:t>
      </w:r>
      <w:r>
        <w:rPr>
          <w:rFonts w:cs="宋体"/>
          <w:b/>
          <w:sz w:val="21"/>
          <w:szCs w:val="21"/>
        </w:rPr>
        <w:t xml:space="preserve">责任</w:t>
      </w:r>
      <w:r/>
    </w:p>
    <w:p>
      <w:pPr>
        <w:pStyle w:val="803"/>
        <w:ind w:firstLine="480"/>
        <w:jc w:val="left"/>
        <w:spacing w:line="360" w:lineRule="auto"/>
        <w:rPr>
          <w:rFonts w:cs="宋体"/>
          <w:sz w:val="21"/>
          <w:szCs w:val="21"/>
        </w:rPr>
      </w:pPr>
      <w:r>
        <w:rPr>
          <w:rFonts w:cs="宋体"/>
          <w:sz w:val="21"/>
          <w:szCs w:val="21"/>
        </w:rPr>
        <w:t xml:space="preserve">乙方</w:t>
      </w:r>
      <w:r>
        <w:rPr>
          <w:rFonts w:hint="eastAsia" w:cs="宋体"/>
          <w:sz w:val="21"/>
          <w:szCs w:val="21"/>
        </w:rPr>
        <w:t xml:space="preserve">需规范操作、</w:t>
      </w:r>
      <w:r>
        <w:rPr>
          <w:rFonts w:cs="宋体"/>
          <w:sz w:val="21"/>
          <w:szCs w:val="21"/>
        </w:rPr>
        <w:t xml:space="preserve">采取必要措施确保人身和设施运行安全，无安全责任事故。因维护不当所导致的人员伤亡和财产损失</w:t>
      </w:r>
      <w:r>
        <w:rPr>
          <w:rFonts w:hint="eastAsia" w:cs="宋体"/>
          <w:sz w:val="21"/>
          <w:szCs w:val="21"/>
        </w:rPr>
        <w:t xml:space="preserve">（包括自身和他人）</w:t>
      </w:r>
      <w:r>
        <w:rPr>
          <w:rFonts w:cs="宋体"/>
          <w:sz w:val="21"/>
          <w:szCs w:val="21"/>
        </w:rPr>
        <w:t xml:space="preserve">其责任由乙方负责，概与甲方无关。发生重大伤亡事故或者造成其他严重后果，甲方有权单方面终止合同。</w:t>
      </w:r>
      <w:r/>
    </w:p>
    <w:p>
      <w:pPr>
        <w:pStyle w:val="803"/>
        <w:ind w:firstLine="422"/>
        <w:jc w:val="left"/>
        <w:spacing w:line="360" w:lineRule="auto"/>
        <w:rPr>
          <w:rFonts w:hint="eastAsia" w:cs="宋体"/>
          <w:sz w:val="21"/>
          <w:szCs w:val="21"/>
        </w:rPr>
      </w:pPr>
      <w:r>
        <w:rPr>
          <w:rFonts w:hint="eastAsia" w:cs="宋体"/>
          <w:b/>
          <w:bCs/>
          <w:sz w:val="21"/>
          <w:szCs w:val="21"/>
        </w:rPr>
        <w:t xml:space="preserve">六、违约责任</w:t>
      </w:r>
      <w:r>
        <w:rPr>
          <w:rFonts w:hint="eastAsia" w:cs="宋体"/>
          <w:sz w:val="21"/>
          <w:szCs w:val="21"/>
        </w:rPr>
      </w:r>
      <w:r/>
    </w:p>
    <w:p>
      <w:pPr>
        <w:pStyle w:val="803"/>
        <w:ind w:firstLine="420"/>
        <w:spacing w:line="440" w:lineRule="exact"/>
        <w:rPr>
          <w:sz w:val="21"/>
          <w:szCs w:val="21"/>
        </w:rPr>
      </w:pPr>
      <w:r>
        <w:rPr>
          <w:sz w:val="21"/>
          <w:szCs w:val="21"/>
        </w:rPr>
        <w:t xml:space="preserve">1</w:t>
      </w:r>
      <w:r>
        <w:rPr>
          <w:rFonts w:hint="eastAsia"/>
          <w:sz w:val="21"/>
          <w:szCs w:val="21"/>
        </w:rPr>
        <w:t xml:space="preserve">、甲方违反合同的约定，使乙方未完成规定管理目标，乙方有权要求甲方在一定期限内解决，逾期未解决的，乙方有权终止合同，造成乙方经济损失的，甲方给予乙方经济赔偿。</w:t>
      </w:r>
      <w:r>
        <w:rPr>
          <w:sz w:val="21"/>
          <w:szCs w:val="21"/>
        </w:rPr>
      </w:r>
      <w:r/>
    </w:p>
    <w:p>
      <w:pPr>
        <w:pStyle w:val="803"/>
        <w:ind w:firstLine="420"/>
        <w:spacing w:line="440" w:lineRule="exact"/>
        <w:rPr>
          <w:sz w:val="21"/>
          <w:szCs w:val="21"/>
        </w:rPr>
      </w:pPr>
      <w:r>
        <w:rPr>
          <w:rFonts w:hint="eastAsia"/>
          <w:sz w:val="21"/>
          <w:szCs w:val="21"/>
        </w:rPr>
        <w:t xml:space="preserve">2、乙方违反合同的约定，未能达到约定的管理目标，甲方有权要求乙方限期整改，逾期未整改的，甲方有权终止合同，造成甲方经济损失的，乙方给予甲方赔偿。</w:t>
      </w:r>
      <w:r>
        <w:rPr>
          <w:sz w:val="21"/>
          <w:szCs w:val="21"/>
        </w:rPr>
      </w:r>
      <w:r/>
    </w:p>
    <w:p>
      <w:pPr>
        <w:pStyle w:val="803"/>
        <w:ind w:firstLine="480"/>
        <w:jc w:val="left"/>
        <w:spacing w:line="360" w:lineRule="auto"/>
        <w:rPr>
          <w:rFonts w:hint="eastAsia" w:cs="宋体"/>
          <w:sz w:val="21"/>
          <w:szCs w:val="21"/>
        </w:rPr>
      </w:pPr>
      <w:r>
        <w:rPr>
          <w:rFonts w:hint="eastAsia"/>
          <w:sz w:val="21"/>
          <w:szCs w:val="21"/>
        </w:rPr>
        <w:t xml:space="preserve">3、本合同生效后，甲乙双方任何一方无正当理由要求终止合同的，除双方签订补充协议外，责任方须按本合同及其补充协议的有关条款之规定承担违约责任，并应向对方支付合同金额</w:t>
      </w:r>
      <w:r>
        <w:rPr>
          <w:rFonts w:hint="eastAsia"/>
          <w:sz w:val="21"/>
          <w:szCs w:val="21"/>
        </w:rPr>
        <w:t xml:space="preserve">10%的违约金。</w:t>
      </w:r>
      <w:r>
        <w:rPr>
          <w:rFonts w:hint="eastAsia" w:cs="宋体"/>
          <w:sz w:val="21"/>
          <w:szCs w:val="21"/>
        </w:rPr>
      </w:r>
      <w:r/>
    </w:p>
    <w:p>
      <w:pPr>
        <w:pStyle w:val="803"/>
        <w:ind w:firstLine="470"/>
        <w:jc w:val="left"/>
        <w:spacing w:line="360" w:lineRule="auto"/>
        <w:rPr>
          <w:rFonts w:hint="eastAsia" w:cs="宋体"/>
          <w:b/>
          <w:sz w:val="21"/>
          <w:szCs w:val="21"/>
        </w:rPr>
      </w:pPr>
      <w:r>
        <w:rPr>
          <w:rFonts w:hint="eastAsia" w:cs="宋体"/>
          <w:b/>
          <w:sz w:val="21"/>
          <w:szCs w:val="21"/>
        </w:rPr>
        <w:t xml:space="preserve">七、不可抗力</w:t>
      </w:r>
      <w:r/>
    </w:p>
    <w:p>
      <w:pPr>
        <w:pStyle w:val="803"/>
        <w:ind w:firstLine="480"/>
        <w:jc w:val="left"/>
        <w:spacing w:line="360" w:lineRule="auto"/>
        <w:rPr>
          <w:rFonts w:hint="eastAsia" w:cs="宋体"/>
          <w:sz w:val="21"/>
          <w:szCs w:val="21"/>
        </w:rPr>
      </w:pPr>
      <w:r>
        <w:rPr>
          <w:rFonts w:hint="eastAsia" w:cs="宋体"/>
          <w:sz w:val="21"/>
          <w:szCs w:val="21"/>
        </w:rPr>
        <w:t xml:space="preserve">甲、乙方中任何一方，因不可抗力不能按时或完全履行合同的，应及时通知对方，并在七个工作日内提供相应证明。未履行完合同部分是否继续履行、如何履行等问题，可由双方初步协商，并向主管部门和政府采购管理部门报告。确定为不可抗力原因造成的损失，可以部分或全部免除责任。</w:t>
      </w:r>
      <w:r/>
    </w:p>
    <w:p>
      <w:pPr>
        <w:pStyle w:val="803"/>
        <w:ind w:firstLine="480"/>
        <w:jc w:val="left"/>
        <w:spacing w:line="360" w:lineRule="auto"/>
        <w:rPr>
          <w:rFonts w:hint="eastAsia" w:cs="宋体"/>
          <w:sz w:val="21"/>
          <w:szCs w:val="21"/>
        </w:rPr>
      </w:pPr>
      <w:r>
        <w:rPr>
          <w:rFonts w:hint="eastAsia" w:cs="宋体"/>
          <w:sz w:val="21"/>
          <w:szCs w:val="21"/>
        </w:rPr>
        <w:t xml:space="preserve">因合同一方迟延履行后发生不可抗力的，不能免除责任。</w:t>
      </w:r>
      <w:r/>
    </w:p>
    <w:p>
      <w:pPr>
        <w:pStyle w:val="803"/>
        <w:ind w:firstLine="472"/>
        <w:jc w:val="left"/>
        <w:spacing w:line="360" w:lineRule="auto"/>
        <w:rPr>
          <w:rFonts w:hint="eastAsia" w:cs="宋体"/>
          <w:b/>
          <w:sz w:val="21"/>
          <w:szCs w:val="21"/>
        </w:rPr>
      </w:pPr>
      <w:r>
        <w:rPr>
          <w:rFonts w:hint="eastAsia" w:cs="宋体"/>
          <w:b/>
          <w:sz w:val="21"/>
          <w:szCs w:val="21"/>
        </w:rPr>
        <w:t xml:space="preserve">八、索赔</w:t>
      </w:r>
      <w:r/>
    </w:p>
    <w:p>
      <w:pPr>
        <w:pStyle w:val="803"/>
        <w:ind w:firstLine="480"/>
        <w:jc w:val="left"/>
        <w:spacing w:line="360" w:lineRule="auto"/>
        <w:rPr>
          <w:rFonts w:hint="eastAsia" w:cs="宋体"/>
          <w:sz w:val="21"/>
          <w:szCs w:val="21"/>
        </w:rPr>
      </w:pPr>
      <w:r>
        <w:rPr>
          <w:rFonts w:hint="eastAsia" w:cs="宋体"/>
          <w:sz w:val="21"/>
          <w:szCs w:val="21"/>
        </w:rPr>
        <w:t xml:space="preserve">如在项目服务提供、使用过程中，甲方发现项目服务质量与合同内容有不符或不满足国家标准或行业标准，有权向乙方提出索赔，乙方在收到甲方索赔通知后（ 1 ）天内应免费进行补救或弥补相应的缺陷。如果乙方在收到通知后( 1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pStyle w:val="803"/>
        <w:ind w:firstLine="422"/>
        <w:jc w:val="left"/>
        <w:spacing w:line="360" w:lineRule="auto"/>
        <w:rPr>
          <w:rFonts w:hint="eastAsia" w:cs="宋体"/>
          <w:b/>
          <w:bCs/>
          <w:sz w:val="21"/>
          <w:szCs w:val="21"/>
        </w:rPr>
      </w:pPr>
      <w:r>
        <w:rPr>
          <w:rFonts w:hint="eastAsia" w:cs="宋体"/>
          <w:b/>
          <w:bCs/>
          <w:sz w:val="21"/>
          <w:szCs w:val="21"/>
        </w:rPr>
        <w:t xml:space="preserve">九、合同的解除和转让</w:t>
      </w:r>
      <w:r/>
    </w:p>
    <w:p>
      <w:pPr>
        <w:pStyle w:val="803"/>
        <w:ind w:firstLine="420"/>
        <w:jc w:val="left"/>
        <w:spacing w:line="360" w:lineRule="auto"/>
        <w:rPr>
          <w:rFonts w:hint="eastAsia" w:cs="宋体"/>
          <w:sz w:val="21"/>
          <w:szCs w:val="21"/>
        </w:rPr>
      </w:pPr>
      <w:r>
        <w:rPr>
          <w:rFonts w:hint="eastAsia" w:cs="宋体"/>
          <w:sz w:val="21"/>
          <w:szCs w:val="21"/>
        </w:rPr>
        <w:t xml:space="preserve">1、合同的解除</w:t>
      </w:r>
      <w:r/>
    </w:p>
    <w:p>
      <w:pPr>
        <w:pStyle w:val="803"/>
        <w:ind w:firstLine="420"/>
        <w:jc w:val="left"/>
        <w:spacing w:line="360" w:lineRule="auto"/>
        <w:rPr>
          <w:rFonts w:hint="eastAsia" w:cs="宋体"/>
          <w:sz w:val="21"/>
          <w:szCs w:val="21"/>
        </w:rPr>
      </w:pPr>
      <w:r>
        <w:rPr>
          <w:rFonts w:hint="eastAsia" w:cs="宋体"/>
          <w:sz w:val="21"/>
          <w:szCs w:val="21"/>
        </w:rPr>
        <w:t xml:space="preserve">（1）有下列情形之一，合同一方可以解除合同：</w:t>
      </w:r>
      <w:r/>
    </w:p>
    <w:p>
      <w:pPr>
        <w:pStyle w:val="803"/>
        <w:ind w:firstLine="420"/>
        <w:jc w:val="left"/>
        <w:spacing w:line="360" w:lineRule="auto"/>
        <w:rPr>
          <w:rFonts w:hint="eastAsia" w:cs="宋体"/>
          <w:sz w:val="21"/>
          <w:szCs w:val="21"/>
        </w:rPr>
      </w:pPr>
      <w:r>
        <w:rPr>
          <w:rFonts w:hint="eastAsia" w:cs="宋体"/>
          <w:sz w:val="21"/>
          <w:szCs w:val="21"/>
        </w:rPr>
        <w:t xml:space="preserve">① 因不可抗力致使不能实现合同目的，未受不可抗力影响的一方有权解除合同；</w:t>
      </w:r>
      <w:r/>
    </w:p>
    <w:p>
      <w:pPr>
        <w:pStyle w:val="803"/>
        <w:ind w:firstLine="420"/>
        <w:jc w:val="left"/>
        <w:spacing w:line="360" w:lineRule="auto"/>
        <w:rPr>
          <w:rFonts w:hint="eastAsia" w:cs="宋体"/>
          <w:sz w:val="21"/>
          <w:szCs w:val="21"/>
        </w:rPr>
      </w:pPr>
      <w:r>
        <w:rPr>
          <w:rFonts w:hint="eastAsia" w:cs="宋体"/>
          <w:sz w:val="21"/>
          <w:szCs w:val="21"/>
        </w:rPr>
        <w:t xml:space="preserve">② 因合同一方违约导致合同不能履行，另一方有权解除合同；</w:t>
      </w:r>
      <w:r/>
    </w:p>
    <w:p>
      <w:pPr>
        <w:pStyle w:val="803"/>
        <w:ind w:firstLine="420"/>
        <w:jc w:val="left"/>
        <w:spacing w:line="360" w:lineRule="auto"/>
        <w:rPr>
          <w:rFonts w:hint="eastAsia" w:cs="宋体"/>
          <w:sz w:val="21"/>
          <w:szCs w:val="21"/>
        </w:rPr>
      </w:pPr>
      <w:r>
        <w:rPr>
          <w:rFonts w:hint="eastAsia" w:cs="宋体"/>
          <w:sz w:val="21"/>
          <w:szCs w:val="21"/>
        </w:rPr>
        <w:t xml:space="preserve">（2）有权解除合同的一方，应当在违</w:t>
      </w:r>
      <w:r>
        <w:rPr>
          <w:rFonts w:hint="eastAsia" w:cs="宋体"/>
          <w:sz w:val="21"/>
          <w:szCs w:val="21"/>
        </w:rPr>
        <w:t xml:space="preserve">约事实或不可抗力发生之后三十天内书面通知对方以主张解除合同，合同在书面通知到达对方时解除。</w:t>
      </w:r>
      <w:r/>
    </w:p>
    <w:p>
      <w:pPr>
        <w:pStyle w:val="803"/>
        <w:ind w:firstLine="420"/>
        <w:jc w:val="left"/>
        <w:spacing w:line="360" w:lineRule="auto"/>
        <w:rPr>
          <w:rFonts w:hint="eastAsia" w:cs="宋体"/>
          <w:sz w:val="21"/>
          <w:szCs w:val="21"/>
        </w:rPr>
      </w:pPr>
      <w:r>
        <w:rPr>
          <w:rFonts w:hint="eastAsia" w:cs="宋体"/>
          <w:sz w:val="21"/>
          <w:szCs w:val="21"/>
        </w:rPr>
        <w:t xml:space="preserve">2、合同的转让</w:t>
      </w:r>
      <w:r/>
    </w:p>
    <w:p>
      <w:pPr>
        <w:pStyle w:val="803"/>
        <w:ind w:firstLine="420"/>
        <w:jc w:val="left"/>
        <w:spacing w:line="360" w:lineRule="auto"/>
        <w:rPr>
          <w:rFonts w:hint="eastAsia" w:cs="宋体"/>
          <w:sz w:val="21"/>
          <w:szCs w:val="21"/>
        </w:rPr>
      </w:pPr>
      <w:r>
        <w:rPr>
          <w:rFonts w:hint="eastAsia" w:cs="宋体"/>
          <w:sz w:val="21"/>
          <w:szCs w:val="21"/>
        </w:rPr>
        <w:t xml:space="preserve">合同的部分和全部都不得转让。</w:t>
      </w:r>
      <w:r/>
    </w:p>
    <w:p>
      <w:pPr>
        <w:pStyle w:val="803"/>
        <w:ind w:firstLine="422"/>
        <w:jc w:val="left"/>
        <w:spacing w:line="360" w:lineRule="auto"/>
        <w:rPr>
          <w:rFonts w:hint="eastAsia" w:cs="宋体"/>
          <w:sz w:val="21"/>
          <w:szCs w:val="21"/>
        </w:rPr>
      </w:pPr>
      <w:r>
        <w:rPr>
          <w:rFonts w:hint="eastAsia" w:cs="宋体"/>
          <w:b/>
          <w:bCs/>
          <w:sz w:val="21"/>
          <w:szCs w:val="21"/>
        </w:rPr>
        <w:t xml:space="preserve">十、合同的生效</w:t>
      </w:r>
      <w:r>
        <w:rPr>
          <w:rFonts w:hint="eastAsia" w:cs="宋体"/>
          <w:sz w:val="21"/>
          <w:szCs w:val="21"/>
        </w:rPr>
      </w:r>
      <w:r/>
    </w:p>
    <w:p>
      <w:pPr>
        <w:pStyle w:val="803"/>
        <w:ind w:firstLine="420"/>
        <w:jc w:val="left"/>
        <w:spacing w:line="360" w:lineRule="auto"/>
        <w:rPr>
          <w:rFonts w:hint="eastAsia" w:cs="宋体"/>
          <w:sz w:val="21"/>
          <w:szCs w:val="21"/>
        </w:rPr>
      </w:pPr>
      <w:r>
        <w:rPr>
          <w:rFonts w:hint="eastAsia" w:cs="宋体"/>
          <w:sz w:val="21"/>
          <w:szCs w:val="21"/>
        </w:rPr>
        <w:t xml:space="preserve">1、本合同在双方签字盖章后立即生效，生效后交由</w:t>
      </w:r>
      <w:r>
        <w:rPr>
          <w:rFonts w:hint="eastAsia" w:cs="宋体"/>
          <w:sz w:val="21"/>
          <w:szCs w:val="21"/>
        </w:rPr>
        <w:t xml:space="preserve">苏州晋业建设咨询有限公司</w:t>
      </w:r>
      <w:r>
        <w:rPr>
          <w:rFonts w:hint="eastAsia" w:cs="宋体"/>
          <w:sz w:val="21"/>
          <w:szCs w:val="21"/>
        </w:rPr>
        <w:t xml:space="preserve">备案。</w:t>
      </w:r>
      <w:r/>
    </w:p>
    <w:p>
      <w:pPr>
        <w:pStyle w:val="803"/>
        <w:ind w:firstLine="420"/>
        <w:jc w:val="left"/>
        <w:spacing w:line="360" w:lineRule="auto"/>
        <w:rPr>
          <w:rFonts w:hint="eastAsia" w:cs="宋体"/>
          <w:sz w:val="21"/>
          <w:szCs w:val="21"/>
        </w:rPr>
      </w:pPr>
      <w:r>
        <w:rPr>
          <w:rFonts w:hint="eastAsia" w:cs="宋体"/>
          <w:sz w:val="21"/>
          <w:szCs w:val="21"/>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pStyle w:val="803"/>
        <w:ind w:firstLine="422"/>
        <w:spacing w:line="360" w:lineRule="auto"/>
        <w:rPr>
          <w:rFonts w:hint="eastAsia" w:cs="宋体"/>
          <w:bCs/>
          <w:sz w:val="21"/>
          <w:szCs w:val="21"/>
        </w:rPr>
      </w:pPr>
      <w:r>
        <w:rPr>
          <w:rFonts w:hint="eastAsia" w:cs="宋体"/>
          <w:b/>
          <w:sz w:val="21"/>
          <w:szCs w:val="21"/>
        </w:rPr>
        <w:t xml:space="preserve">十一、争议的解决</w:t>
      </w:r>
      <w:r>
        <w:rPr>
          <w:rFonts w:hint="eastAsia" w:cs="宋体"/>
          <w:bCs/>
          <w:sz w:val="21"/>
          <w:szCs w:val="21"/>
        </w:rPr>
      </w:r>
      <w:r/>
    </w:p>
    <w:p>
      <w:pPr>
        <w:pStyle w:val="803"/>
        <w:ind w:firstLine="420"/>
        <w:spacing w:line="360" w:lineRule="auto"/>
        <w:rPr>
          <w:rFonts w:hint="eastAsia" w:cs="宋体"/>
          <w:sz w:val="21"/>
          <w:szCs w:val="21"/>
        </w:rPr>
      </w:pPr>
      <w:r>
        <w:rPr>
          <w:rFonts w:hint="eastAsia" w:cs="宋体"/>
          <w:sz w:val="21"/>
          <w:szCs w:val="21"/>
        </w:rPr>
        <w:t xml:space="preserve">1、因履行本合同引起的或与本合同有关的争议，甲、乙双方应首先通过友好协商解决，如果协商不能解决争议，</w:t>
      </w:r>
      <w:r>
        <w:rPr>
          <w:rFonts w:hint="eastAsia" w:cs="Courier New"/>
          <w:sz w:val="21"/>
          <w:szCs w:val="21"/>
        </w:rPr>
        <w:t xml:space="preserve">可向合同签订地法院起诉，合同签订地在此约定为太仓市。</w:t>
      </w:r>
      <w:r>
        <w:rPr>
          <w:rFonts w:hint="eastAsia" w:cs="宋体"/>
          <w:sz w:val="21"/>
          <w:szCs w:val="21"/>
        </w:rPr>
      </w:r>
      <w:r/>
    </w:p>
    <w:p>
      <w:pPr>
        <w:pStyle w:val="803"/>
        <w:ind w:firstLine="420"/>
        <w:spacing w:line="360" w:lineRule="auto"/>
        <w:rPr>
          <w:rFonts w:hint="eastAsia" w:cs="宋体"/>
          <w:sz w:val="21"/>
          <w:szCs w:val="21"/>
        </w:rPr>
      </w:pPr>
      <w:r>
        <w:rPr>
          <w:rFonts w:hint="eastAsia" w:cs="宋体"/>
          <w:sz w:val="21"/>
          <w:szCs w:val="21"/>
        </w:rPr>
        <w:t xml:space="preserve">2、在法院审理和仲裁期间，除有争议部分外，本合同其他部分应继续履行。</w:t>
      </w:r>
      <w:r/>
    </w:p>
    <w:p>
      <w:pPr>
        <w:pStyle w:val="803"/>
        <w:ind w:firstLine="422"/>
        <w:spacing w:line="360" w:lineRule="auto"/>
        <w:rPr>
          <w:rFonts w:hint="eastAsia" w:cs="宋体"/>
          <w:b/>
          <w:bCs/>
          <w:sz w:val="21"/>
          <w:szCs w:val="21"/>
        </w:rPr>
      </w:pPr>
      <w:r>
        <w:rPr>
          <w:rFonts w:hint="eastAsia" w:cs="宋体"/>
          <w:b/>
          <w:bCs/>
          <w:sz w:val="21"/>
          <w:szCs w:val="21"/>
        </w:rPr>
        <w:t xml:space="preserve">十二、附则</w:t>
      </w:r>
      <w:r/>
    </w:p>
    <w:p>
      <w:pPr>
        <w:pStyle w:val="803"/>
        <w:ind w:firstLine="420"/>
        <w:spacing w:line="360" w:lineRule="auto"/>
        <w:rPr>
          <w:rFonts w:hint="eastAsia" w:cs="宋体"/>
          <w:sz w:val="21"/>
          <w:szCs w:val="21"/>
        </w:rPr>
      </w:pPr>
      <w:r>
        <w:rPr>
          <w:rFonts w:hint="eastAsia" w:cs="宋体"/>
          <w:sz w:val="21"/>
          <w:szCs w:val="21"/>
        </w:rPr>
        <w:t xml:space="preserve">1、合同份数</w:t>
      </w:r>
      <w:r/>
    </w:p>
    <w:p>
      <w:pPr>
        <w:pStyle w:val="803"/>
        <w:ind w:firstLine="420"/>
        <w:spacing w:line="360" w:lineRule="auto"/>
        <w:rPr>
          <w:rFonts w:hint="eastAsia" w:cs="宋体"/>
          <w:sz w:val="21"/>
          <w:szCs w:val="21"/>
        </w:rPr>
      </w:pPr>
      <w:r>
        <w:rPr>
          <w:rFonts w:hint="eastAsia" w:cs="宋体"/>
          <w:sz w:val="21"/>
          <w:szCs w:val="21"/>
        </w:rPr>
        <w:t xml:space="preserve">本合同一式柒份，甲方叁份、乙方叁份，招标代理机构壹份。</w:t>
      </w:r>
      <w:r/>
    </w:p>
    <w:p>
      <w:pPr>
        <w:pStyle w:val="803"/>
        <w:ind w:firstLine="420"/>
        <w:spacing w:line="360" w:lineRule="auto"/>
        <w:rPr>
          <w:rFonts w:hint="eastAsia" w:cs="宋体"/>
          <w:sz w:val="21"/>
          <w:szCs w:val="21"/>
        </w:rPr>
      </w:pPr>
      <w:r>
        <w:rPr>
          <w:rFonts w:hint="eastAsia" w:cs="宋体"/>
          <w:sz w:val="21"/>
          <w:szCs w:val="21"/>
        </w:rPr>
        <w:t xml:space="preserve">2、未尽事宜</w:t>
      </w:r>
      <w:r/>
    </w:p>
    <w:p>
      <w:pPr>
        <w:pStyle w:val="803"/>
        <w:ind w:firstLine="420"/>
        <w:spacing w:line="360" w:lineRule="auto"/>
        <w:rPr>
          <w:rFonts w:hint="eastAsia"/>
          <w:sz w:val="21"/>
          <w:szCs w:val="21"/>
        </w:rPr>
      </w:pPr>
      <w:r>
        <w:rPr>
          <w:rFonts w:hint="eastAsia" w:cs="宋体"/>
          <w:sz w:val="21"/>
          <w:szCs w:val="21"/>
        </w:rPr>
        <w:t xml:space="preserve">按《中华人民共和国民法典》及其他有关法律法规的规定执行。</w:t>
      </w:r>
      <w:r>
        <w:rPr>
          <w:rFonts w:hint="eastAsia"/>
          <w:sz w:val="21"/>
          <w:szCs w:val="21"/>
        </w:rPr>
      </w:r>
      <w:r/>
    </w:p>
    <w:p>
      <w:pPr>
        <w:pStyle w:val="803"/>
        <w:ind w:firstLine="420"/>
        <w:spacing w:line="360" w:lineRule="auto"/>
        <w:rPr>
          <w:rFonts w:hint="eastAsia" w:cs="宋体"/>
          <w:sz w:val="21"/>
          <w:szCs w:val="21"/>
        </w:rPr>
      </w:pPr>
      <w:r>
        <w:rPr>
          <w:rFonts w:hint="eastAsia" w:cs="宋体"/>
          <w:sz w:val="21"/>
          <w:szCs w:val="21"/>
        </w:rPr>
      </w:r>
      <w:r/>
    </w:p>
    <w:p>
      <w:pPr>
        <w:pStyle w:val="803"/>
        <w:ind w:firstLine="420"/>
        <w:spacing w:line="360" w:lineRule="auto"/>
        <w:rPr>
          <w:rFonts w:hint="eastAsia" w:cs="宋体"/>
          <w:sz w:val="21"/>
          <w:szCs w:val="21"/>
        </w:rPr>
      </w:pPr>
      <w:r>
        <w:rPr>
          <w:rFonts w:hint="eastAsia" w:cs="宋体"/>
          <w:sz w:val="21"/>
          <w:szCs w:val="21"/>
        </w:rPr>
      </w:r>
      <w:r/>
    </w:p>
    <w:p>
      <w:pPr>
        <w:pStyle w:val="803"/>
        <w:ind w:firstLine="420"/>
        <w:spacing w:line="360" w:lineRule="auto"/>
        <w:rPr>
          <w:rFonts w:cs="宋体"/>
          <w:sz w:val="21"/>
          <w:szCs w:val="21"/>
        </w:rPr>
      </w:pPr>
      <w:r>
        <w:rPr>
          <w:rFonts w:hint="eastAsia" w:cs="宋体"/>
          <w:sz w:val="21"/>
          <w:szCs w:val="21"/>
        </w:rPr>
        <w:t xml:space="preserve">甲方（公章）：                        乙方（公章）：              备案方：</w:t>
      </w:r>
      <w:r>
        <w:rPr>
          <w:rFonts w:cs="宋体"/>
          <w:sz w:val="21"/>
          <w:szCs w:val="21"/>
        </w:rPr>
      </w:r>
      <w:r/>
    </w:p>
    <w:p>
      <w:pPr>
        <w:pStyle w:val="803"/>
        <w:ind w:firstLine="420"/>
        <w:spacing w:line="360" w:lineRule="auto"/>
        <w:rPr>
          <w:rFonts w:hint="eastAsia" w:cs="宋体"/>
          <w:sz w:val="21"/>
          <w:szCs w:val="21"/>
        </w:rPr>
      </w:pPr>
      <w:r>
        <w:rPr>
          <w:rFonts w:hint="eastAsia" w:cs="宋体"/>
          <w:sz w:val="21"/>
          <w:szCs w:val="21"/>
        </w:rPr>
        <w:t xml:space="preserve">法定代表人</w:t>
        <w:tab/>
        <w:t xml:space="preserve">                          法定代表人</w:t>
      </w:r>
      <w:r/>
    </w:p>
    <w:p>
      <w:pPr>
        <w:pStyle w:val="803"/>
        <w:ind w:firstLine="420"/>
        <w:jc w:val="left"/>
        <w:spacing w:line="360" w:lineRule="auto"/>
        <w:rPr>
          <w:rFonts w:cs="宋体"/>
          <w:sz w:val="21"/>
          <w:szCs w:val="21"/>
        </w:rPr>
      </w:pPr>
      <w:r>
        <w:rPr>
          <w:rFonts w:hint="eastAsia" w:cs="宋体"/>
          <w:sz w:val="21"/>
          <w:szCs w:val="21"/>
        </w:rPr>
        <w:t xml:space="preserve">或其 </w:t>
      </w:r>
      <w:r>
        <w:rPr>
          <w:rFonts w:hint="eastAsia" w:cs="宋体"/>
          <w:sz w:val="21"/>
          <w:szCs w:val="21"/>
        </w:rPr>
        <w:t xml:space="preserve">                                 或其                        年   月   日</w:t>
      </w:r>
      <w:r>
        <w:rPr>
          <w:rFonts w:cs="宋体"/>
          <w:sz w:val="21"/>
          <w:szCs w:val="21"/>
        </w:rPr>
      </w:r>
      <w:r/>
    </w:p>
    <w:p>
      <w:pPr>
        <w:pStyle w:val="803"/>
        <w:ind w:firstLine="420"/>
        <w:jc w:val="left"/>
        <w:spacing w:line="360" w:lineRule="auto"/>
        <w:rPr>
          <w:rFonts w:hint="eastAsia" w:cs="宋体"/>
          <w:sz w:val="21"/>
          <w:szCs w:val="21"/>
        </w:rPr>
      </w:pPr>
      <w:r>
        <w:rPr>
          <w:rFonts w:hint="eastAsia" w:cs="宋体"/>
          <w:sz w:val="21"/>
          <w:szCs w:val="21"/>
        </w:rPr>
        <w:t xml:space="preserve">授权代理人</w:t>
        <w:tab/>
        <w:t xml:space="preserve">                          授权代理人</w:t>
      </w:r>
      <w:r/>
    </w:p>
    <w:p>
      <w:pPr>
        <w:pStyle w:val="803"/>
        <w:ind w:firstLine="420"/>
        <w:jc w:val="left"/>
        <w:spacing w:line="360" w:lineRule="auto"/>
        <w:rPr>
          <w:rFonts w:hint="eastAsia" w:cs="宋体"/>
          <w:sz w:val="21"/>
          <w:szCs w:val="21"/>
        </w:rPr>
      </w:pPr>
      <w:r>
        <w:rPr>
          <w:rFonts w:hint="eastAsia" w:cs="宋体"/>
          <w:sz w:val="21"/>
          <w:szCs w:val="21"/>
        </w:rPr>
        <w:t xml:space="preserve">年   月   日                          年   月   日</w:t>
      </w:r>
      <w:r/>
    </w:p>
    <w:p>
      <w:pPr>
        <w:pStyle w:val="803"/>
        <w:ind w:firstLine="420"/>
        <w:jc w:val="left"/>
        <w:spacing w:line="360" w:lineRule="auto"/>
        <w:rPr>
          <w:rFonts w:hint="eastAsia" w:cs="宋体"/>
          <w:sz w:val="21"/>
          <w:szCs w:val="21"/>
        </w:rPr>
      </w:pPr>
      <w:r>
        <w:rPr>
          <w:rFonts w:hint="eastAsia" w:cs="宋体"/>
          <w:sz w:val="21"/>
          <w:szCs w:val="21"/>
        </w:rPr>
      </w:r>
      <w:r/>
    </w:p>
    <w:p>
      <w:pPr>
        <w:pStyle w:val="803"/>
        <w:spacing w:line="360" w:lineRule="auto"/>
        <w:rPr>
          <w:rFonts w:hint="eastAsia" w:cs="宋体"/>
          <w:b/>
          <w:bCs/>
          <w:sz w:val="44"/>
          <w:szCs w:val="44"/>
        </w:rPr>
      </w:pPr>
      <w:r>
        <w:rPr>
          <w:rFonts w:hint="eastAsia"/>
          <w:b/>
          <w:bCs/>
          <w:sz w:val="44"/>
          <w:szCs w:val="44"/>
        </w:rPr>
        <w:br w:type="page" w:clear="all"/>
      </w:r>
      <w:r>
        <w:rPr>
          <w:rFonts w:hint="eastAsia" w:cs="宋体"/>
          <w:b/>
          <w:bCs/>
          <w:sz w:val="44"/>
          <w:szCs w:val="44"/>
        </w:rPr>
      </w:r>
      <w:r/>
    </w:p>
    <w:p>
      <w:pPr>
        <w:pStyle w:val="804"/>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803"/>
        <w:spacing w:line="360" w:lineRule="auto"/>
        <w:rPr>
          <w:rFonts w:hint="eastAsia" w:cs="宋体"/>
          <w:b/>
          <w:bCs/>
          <w:sz w:val="21"/>
          <w:szCs w:val="21"/>
        </w:rPr>
      </w:pPr>
      <w:r>
        <w:rPr>
          <w:rFonts w:hint="eastAsia" w:cs="宋体"/>
          <w:b/>
          <w:bCs/>
          <w:sz w:val="21"/>
          <w:szCs w:val="21"/>
        </w:rPr>
        <w:t xml:space="preserve">一、评标方法</w:t>
      </w:r>
      <w:r/>
    </w:p>
    <w:p>
      <w:pPr>
        <w:pStyle w:val="803"/>
        <w:ind w:firstLine="480"/>
        <w:spacing w:line="360" w:lineRule="auto"/>
        <w:rPr>
          <w:sz w:val="21"/>
          <w:szCs w:val="21"/>
        </w:rPr>
      </w:pPr>
      <w:r>
        <w:rPr>
          <w:rFonts w:hint="eastAsia"/>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sz w:val="21"/>
          <w:szCs w:val="21"/>
        </w:rPr>
      </w:r>
      <w:r/>
    </w:p>
    <w:p>
      <w:pPr>
        <w:pStyle w:val="803"/>
        <w:ind w:firstLine="480"/>
        <w:spacing w:line="360" w:lineRule="auto"/>
        <w:rPr>
          <w:rFonts w:hint="eastAsia"/>
          <w:sz w:val="21"/>
          <w:szCs w:val="21"/>
        </w:rPr>
      </w:pPr>
      <w:r>
        <w:rPr>
          <w:rFonts w:hint="eastAsia"/>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803"/>
        <w:ind w:firstLine="480"/>
        <w:spacing w:line="360" w:lineRule="auto"/>
        <w:rPr>
          <w:rFonts w:hint="eastAsia"/>
          <w:sz w:val="21"/>
          <w:szCs w:val="21"/>
        </w:rPr>
      </w:pPr>
      <w:r>
        <w:rPr>
          <w:rFonts w:hint="eastAsia"/>
          <w:sz w:val="21"/>
          <w:szCs w:val="21"/>
        </w:rPr>
        <w:t xml:space="preserve">3、对评委的评分（除价格分外）进行统计汇总，评委人数在5人以下（含5人）的，直接算术平均计算得分。</w:t>
      </w:r>
      <w:r/>
    </w:p>
    <w:p>
      <w:pPr>
        <w:pStyle w:val="803"/>
        <w:ind w:firstLine="480"/>
        <w:spacing w:line="360" w:lineRule="auto"/>
        <w:rPr>
          <w:rFonts w:cs="宋体"/>
          <w:sz w:val="21"/>
          <w:szCs w:val="21"/>
        </w:rPr>
      </w:pPr>
      <w:r>
        <w:rPr>
          <w:rFonts w:hint="eastAsia"/>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cs="宋体"/>
          <w:sz w:val="21"/>
          <w:szCs w:val="21"/>
        </w:rPr>
      </w:r>
      <w:r/>
    </w:p>
    <w:p>
      <w:pPr>
        <w:pStyle w:val="803"/>
        <w:spacing w:line="360" w:lineRule="auto"/>
        <w:rPr>
          <w:rFonts w:cs="宋体"/>
          <w:b/>
          <w:bCs/>
          <w:sz w:val="21"/>
          <w:szCs w:val="21"/>
        </w:rPr>
      </w:pPr>
      <w:r>
        <w:rPr>
          <w:rFonts w:hint="eastAsia" w:cs="宋体"/>
          <w:b/>
          <w:bCs/>
          <w:sz w:val="21"/>
          <w:szCs w:val="21"/>
        </w:rPr>
        <w:t xml:space="preserve">二、评审因素、分值及评分标准</w:t>
      </w:r>
      <w:r>
        <w:rPr>
          <w:rFonts w:cs="宋体"/>
          <w:b/>
          <w:bCs/>
          <w:sz w:val="21"/>
          <w:szCs w:val="21"/>
        </w:rPr>
      </w:r>
      <w:r/>
    </w:p>
    <w:p>
      <w:pPr>
        <w:pStyle w:val="803"/>
        <w:spacing w:line="360" w:lineRule="auto"/>
        <w:rPr>
          <w:rFonts w:cs="宋体"/>
          <w:b/>
          <w:bCs/>
          <w:sz w:val="21"/>
          <w:szCs w:val="21"/>
        </w:rPr>
      </w:pPr>
      <w:r>
        <w:rPr>
          <w:rFonts w:hint="eastAsia" w:cs="宋体"/>
          <w:b/>
          <w:bCs/>
          <w:sz w:val="21"/>
          <w:szCs w:val="21"/>
        </w:rPr>
        <w:t xml:space="preserve">（一）价格分（2</w:t>
      </w:r>
      <w:r>
        <w:rPr>
          <w:rFonts w:cs="宋体"/>
          <w:b/>
          <w:bCs/>
          <w:sz w:val="21"/>
          <w:szCs w:val="21"/>
        </w:rPr>
        <w:t xml:space="preserve">0</w:t>
      </w:r>
      <w:r>
        <w:rPr>
          <w:rFonts w:hint="eastAsia" w:cs="宋体"/>
          <w:b/>
          <w:bCs/>
          <w:sz w:val="21"/>
          <w:szCs w:val="21"/>
        </w:rPr>
        <w:t xml:space="preserve">分）</w:t>
      </w:r>
      <w:r>
        <w:rPr>
          <w:rFonts w:cs="宋体"/>
          <w:b/>
          <w:bCs/>
          <w:sz w:val="21"/>
          <w:szCs w:val="21"/>
        </w:rPr>
      </w:r>
      <w:r/>
    </w:p>
    <w:p>
      <w:pPr>
        <w:pStyle w:val="803"/>
        <w:ind w:firstLine="480"/>
        <w:spacing w:line="360" w:lineRule="auto"/>
        <w:rPr>
          <w:sz w:val="21"/>
          <w:szCs w:val="21"/>
        </w:rPr>
      </w:pPr>
      <w:r>
        <w:rPr>
          <w:rFonts w:hint="eastAsia"/>
          <w:sz w:val="21"/>
          <w:szCs w:val="21"/>
        </w:rPr>
        <w:t xml:space="preserve">1、</w:t>
      </w:r>
      <w:bookmarkStart w:id="17" w:name="OLE_LINK10"/>
      <w:r>
        <w:rPr>
          <w:rFonts w:hint="eastAsia"/>
          <w:sz w:val="21"/>
          <w:szCs w:val="21"/>
        </w:rPr>
        <w:t xml:space="preserve">投标报价不超过最高限价</w:t>
      </w:r>
      <w:r>
        <w:rPr>
          <w:rFonts w:hint="eastAsia"/>
          <w:sz w:val="21"/>
          <w:szCs w:val="21"/>
        </w:rPr>
        <w:t xml:space="preserve">的为有效投标报价</w:t>
      </w:r>
      <w:bookmarkEnd w:id="17"/>
      <w:r>
        <w:rPr>
          <w:rFonts w:hint="eastAsia"/>
          <w:sz w:val="21"/>
          <w:szCs w:val="21"/>
        </w:rPr>
        <w:t xml:space="preserve">。超出此范围的投标报价为无效投标报价。无效投标报价的投标文件不进行评审，也不得标；</w:t>
      </w:r>
      <w:r>
        <w:rPr>
          <w:sz w:val="21"/>
          <w:szCs w:val="21"/>
        </w:rPr>
      </w:r>
      <w:r/>
    </w:p>
    <w:p>
      <w:pPr>
        <w:pStyle w:val="803"/>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803"/>
        <w:ind w:firstLine="480"/>
        <w:spacing w:line="360" w:lineRule="auto"/>
        <w:rPr>
          <w:sz w:val="21"/>
          <w:szCs w:val="21"/>
        </w:rPr>
      </w:pPr>
      <w:r>
        <w:rPr>
          <w:rFonts w:hint="eastAsia"/>
          <w:sz w:val="21"/>
          <w:szCs w:val="21"/>
        </w:rPr>
        <w:t xml:space="preserve">投标报价得分=（评标基准价/投标报价）*价格权值*100（本次招标价格权值为20%）。</w:t>
      </w:r>
      <w:r>
        <w:rPr>
          <w:sz w:val="21"/>
          <w:szCs w:val="21"/>
        </w:rPr>
      </w:r>
      <w:r/>
    </w:p>
    <w:p>
      <w:pPr>
        <w:pStyle w:val="803"/>
        <w:contextualSpacing/>
        <w:spacing w:line="360" w:lineRule="auto"/>
        <w:rPr>
          <w:rFonts w:cs="宋体"/>
          <w:sz w:val="21"/>
          <w:szCs w:val="21"/>
        </w:rPr>
      </w:pPr>
      <w:r>
        <w:rPr>
          <w:rFonts w:hint="eastAsia" w:cs="宋体"/>
          <w:b/>
          <w:bCs/>
          <w:sz w:val="21"/>
          <w:szCs w:val="21"/>
        </w:rPr>
        <w:t xml:space="preserve">（二）技术方案（4</w:t>
      </w:r>
      <w:r>
        <w:rPr>
          <w:rFonts w:hint="eastAsia" w:cs="宋体"/>
          <w:b/>
          <w:bCs/>
          <w:sz w:val="21"/>
          <w:szCs w:val="21"/>
        </w:rPr>
        <w:t xml:space="preserve">2</w:t>
      </w:r>
      <w:r>
        <w:rPr>
          <w:rFonts w:cs="宋体"/>
          <w:b/>
          <w:bCs/>
          <w:sz w:val="21"/>
          <w:szCs w:val="21"/>
        </w:rPr>
        <w:t xml:space="preserve">分</w:t>
      </w:r>
      <w:r>
        <w:rPr>
          <w:rFonts w:hint="eastAsia" w:cs="宋体"/>
          <w:b/>
          <w:bCs/>
          <w:sz w:val="21"/>
          <w:szCs w:val="21"/>
        </w:rPr>
        <w:t xml:space="preserve">）</w:t>
      </w:r>
      <w:r>
        <w:rPr>
          <w:rFonts w:cs="宋体"/>
          <w:sz w:val="21"/>
          <w:szCs w:val="21"/>
        </w:rPr>
      </w:r>
      <w:r/>
    </w:p>
    <w:p>
      <w:pPr>
        <w:pStyle w:val="803"/>
        <w:ind w:firstLine="480"/>
        <w:spacing w:line="360" w:lineRule="auto"/>
        <w:rPr>
          <w:sz w:val="21"/>
          <w:szCs w:val="21"/>
        </w:rPr>
      </w:pPr>
      <w:r>
        <w:rPr>
          <w:rFonts w:hint="eastAsia"/>
          <w:sz w:val="21"/>
          <w:szCs w:val="21"/>
        </w:rPr>
        <w:t xml:space="preserve">1、服务方案（</w:t>
      </w:r>
      <w:r>
        <w:rPr>
          <w:rFonts w:hint="eastAsia"/>
          <w:sz w:val="21"/>
          <w:szCs w:val="21"/>
        </w:rPr>
        <w:t xml:space="preserve">9</w:t>
      </w:r>
      <w:r>
        <w:rPr>
          <w:rFonts w:hint="eastAsia"/>
          <w:sz w:val="21"/>
          <w:szCs w:val="21"/>
        </w:rPr>
        <w:t xml:space="preserve">分）</w:t>
      </w:r>
      <w:r>
        <w:rPr>
          <w:sz w:val="21"/>
          <w:szCs w:val="21"/>
        </w:rPr>
      </w:r>
      <w:r/>
    </w:p>
    <w:p>
      <w:pPr>
        <w:pStyle w:val="803"/>
        <w:ind w:firstLine="420"/>
        <w:spacing w:line="360" w:lineRule="auto"/>
        <w:rPr>
          <w:rFonts w:cs="宋体"/>
          <w:sz w:val="21"/>
        </w:rPr>
      </w:pPr>
      <w:r>
        <w:rPr>
          <w:rFonts w:hint="eastAsia"/>
          <w:sz w:val="21"/>
          <w:szCs w:val="21"/>
        </w:rPr>
        <w:t xml:space="preserve">根据投标人提供的服务方案进行评分，内容至少包括：①前期准备②实施方案③</w:t>
      </w:r>
      <w:r>
        <w:rPr>
          <w:rFonts w:hint="eastAsia" w:cs="宋体"/>
          <w:sz w:val="21"/>
        </w:rPr>
        <w:t xml:space="preserve">冬季和雨季的实施安排。</w:t>
      </w:r>
      <w:r>
        <w:rPr>
          <w:rFonts w:cs="宋体"/>
          <w:sz w:val="21"/>
        </w:rPr>
      </w:r>
      <w:r/>
    </w:p>
    <w:p>
      <w:pPr>
        <w:pStyle w:val="803"/>
        <w:ind w:firstLine="420"/>
        <w:spacing w:line="360" w:lineRule="auto"/>
        <w:rPr>
          <w:sz w:val="21"/>
          <w:szCs w:val="21"/>
        </w:rPr>
      </w:pPr>
      <w:r>
        <w:rPr>
          <w:rFonts w:hint="eastAsia"/>
          <w:sz w:val="21"/>
          <w:szCs w:val="21"/>
        </w:rPr>
        <w:t xml:space="preserve">方案内容针对本项目且符合本项目实际需求的，每满足一项得3分，本项满分9分。</w:t>
      </w:r>
      <w:r>
        <w:rPr>
          <w:sz w:val="21"/>
          <w:szCs w:val="21"/>
        </w:rPr>
      </w:r>
      <w:r/>
    </w:p>
    <w:p>
      <w:pPr>
        <w:pStyle w:val="803"/>
        <w:ind w:firstLine="480"/>
        <w:spacing w:line="360" w:lineRule="auto"/>
        <w:rPr>
          <w:sz w:val="21"/>
          <w:szCs w:val="21"/>
        </w:rPr>
      </w:pPr>
      <w:r>
        <w:rPr>
          <w:rFonts w:hint="eastAsia"/>
          <w:sz w:val="21"/>
          <w:szCs w:val="21"/>
        </w:rPr>
        <w:t xml:space="preserve">2、管理制度（</w:t>
      </w:r>
      <w:r>
        <w:rPr>
          <w:rFonts w:hint="eastAsia"/>
          <w:sz w:val="21"/>
          <w:szCs w:val="21"/>
        </w:rPr>
        <w:t xml:space="preserve">6</w:t>
      </w:r>
      <w:r>
        <w:rPr>
          <w:rFonts w:hint="eastAsia"/>
          <w:sz w:val="21"/>
          <w:szCs w:val="21"/>
        </w:rPr>
        <w:t xml:space="preserve">分）</w:t>
      </w:r>
      <w:r>
        <w:rPr>
          <w:sz w:val="21"/>
          <w:szCs w:val="21"/>
        </w:rPr>
      </w:r>
      <w:r/>
    </w:p>
    <w:p>
      <w:pPr>
        <w:pStyle w:val="803"/>
        <w:ind w:firstLine="480"/>
        <w:spacing w:line="360" w:lineRule="auto"/>
        <w:rPr>
          <w:sz w:val="21"/>
          <w:szCs w:val="21"/>
        </w:rPr>
      </w:pPr>
      <w:r>
        <w:rPr>
          <w:rFonts w:hint="eastAsia"/>
          <w:sz w:val="21"/>
          <w:szCs w:val="21"/>
        </w:rPr>
        <w:t xml:space="preserve">根据投标人提供的管理制度进行评分，内容至少包括：①</w:t>
      </w:r>
      <w:r>
        <w:rPr>
          <w:rFonts w:hint="eastAsia" w:cs="宋体"/>
          <w:sz w:val="21"/>
          <w:szCs w:val="21"/>
        </w:rPr>
        <w:t xml:space="preserve">工具管理</w:t>
      </w:r>
      <w:r>
        <w:rPr>
          <w:rFonts w:hint="eastAsia"/>
          <w:sz w:val="21"/>
          <w:szCs w:val="21"/>
        </w:rPr>
        <w:t xml:space="preserve">②</w:t>
      </w:r>
      <w:r>
        <w:rPr>
          <w:rFonts w:hint="eastAsia" w:cs="宋体"/>
          <w:sz w:val="21"/>
          <w:szCs w:val="21"/>
        </w:rPr>
        <w:t xml:space="preserve">档案管理</w:t>
      </w:r>
      <w:r>
        <w:rPr>
          <w:rFonts w:hint="eastAsia"/>
          <w:sz w:val="21"/>
          <w:szCs w:val="21"/>
        </w:rPr>
        <w:t xml:space="preserve">③备件管理。</w:t>
      </w:r>
      <w:r>
        <w:rPr>
          <w:sz w:val="21"/>
          <w:szCs w:val="21"/>
        </w:rPr>
      </w:r>
      <w:r/>
    </w:p>
    <w:p>
      <w:pPr>
        <w:pStyle w:val="803"/>
        <w:ind w:firstLine="480"/>
        <w:spacing w:line="360" w:lineRule="auto"/>
        <w:rPr>
          <w:sz w:val="21"/>
          <w:szCs w:val="21"/>
        </w:rPr>
      </w:pPr>
      <w:r>
        <w:rPr>
          <w:rFonts w:hint="eastAsia"/>
          <w:sz w:val="21"/>
          <w:szCs w:val="21"/>
        </w:rPr>
        <w:t xml:space="preserve">方案内容针对本项目且符合本项目实际需求的，每满足一项得2分，本项满分6分。</w:t>
      </w:r>
      <w:r>
        <w:rPr>
          <w:sz w:val="21"/>
          <w:szCs w:val="21"/>
        </w:rPr>
      </w:r>
      <w:r/>
    </w:p>
    <w:p>
      <w:pPr>
        <w:pStyle w:val="803"/>
        <w:ind w:firstLine="480"/>
        <w:spacing w:line="360" w:lineRule="auto"/>
        <w:rPr>
          <w:sz w:val="21"/>
          <w:szCs w:val="21"/>
        </w:rPr>
      </w:pPr>
      <w:r>
        <w:rPr>
          <w:rFonts w:hint="eastAsia"/>
          <w:sz w:val="21"/>
          <w:szCs w:val="21"/>
        </w:rPr>
        <w:t xml:space="preserve">3、</w:t>
      </w:r>
      <w:bookmarkStart w:id="18" w:name="OLE_LINK11"/>
      <w:r>
        <w:rPr>
          <w:rFonts w:hint="eastAsia"/>
          <w:sz w:val="21"/>
          <w:szCs w:val="21"/>
        </w:rPr>
        <w:t xml:space="preserve">人员配备方案</w:t>
      </w:r>
      <w:bookmarkEnd w:id="18"/>
      <w:r>
        <w:rPr>
          <w:rFonts w:hint="eastAsia"/>
          <w:sz w:val="21"/>
          <w:szCs w:val="21"/>
        </w:rPr>
        <w:t xml:space="preserve">（</w:t>
      </w:r>
      <w:r>
        <w:rPr>
          <w:rFonts w:hint="eastAsia"/>
          <w:sz w:val="21"/>
          <w:szCs w:val="21"/>
        </w:rPr>
        <w:t xml:space="preserve">9</w:t>
      </w:r>
      <w:r>
        <w:rPr>
          <w:rFonts w:hint="eastAsia"/>
          <w:sz w:val="21"/>
          <w:szCs w:val="21"/>
        </w:rPr>
        <w:t xml:space="preserve">分）</w:t>
      </w:r>
      <w:r>
        <w:rPr>
          <w:sz w:val="21"/>
          <w:szCs w:val="21"/>
        </w:rPr>
      </w:r>
      <w:r/>
    </w:p>
    <w:p>
      <w:pPr>
        <w:pStyle w:val="803"/>
        <w:ind w:firstLine="480"/>
        <w:spacing w:line="360" w:lineRule="auto"/>
        <w:rPr>
          <w:sz w:val="21"/>
          <w:szCs w:val="21"/>
        </w:rPr>
      </w:pPr>
      <w:r>
        <w:rPr>
          <w:rFonts w:hint="eastAsia"/>
          <w:sz w:val="21"/>
          <w:szCs w:val="21"/>
        </w:rPr>
        <w:t xml:space="preserve">根据投标人提供的人员配备方案进行评分，内容至少包括：①</w:t>
      </w:r>
      <w:r>
        <w:rPr>
          <w:rFonts w:hint="eastAsia" w:cs="宋体"/>
          <w:sz w:val="21"/>
          <w:szCs w:val="21"/>
        </w:rPr>
        <w:t xml:space="preserve">人员配置及岗位职责</w:t>
      </w:r>
      <w:r>
        <w:rPr>
          <w:rFonts w:hint="eastAsia"/>
          <w:sz w:val="21"/>
          <w:szCs w:val="21"/>
        </w:rPr>
        <w:t xml:space="preserve">②</w:t>
      </w:r>
      <w:r>
        <w:rPr>
          <w:rFonts w:hint="eastAsia" w:cs="宋体"/>
          <w:sz w:val="21"/>
        </w:rPr>
        <w:t xml:space="preserve">人员培训与考核</w:t>
      </w:r>
      <w:r>
        <w:rPr>
          <w:rFonts w:hint="eastAsia"/>
          <w:sz w:val="21"/>
          <w:szCs w:val="21"/>
        </w:rPr>
        <w:t xml:space="preserve">③</w:t>
      </w:r>
      <w:r>
        <w:rPr>
          <w:rFonts w:hint="eastAsia" w:cs="宋体"/>
          <w:sz w:val="21"/>
          <w:szCs w:val="21"/>
          <w:lang w:val="zh-CN"/>
        </w:rPr>
        <w:t xml:space="preserve">人员激励机制</w:t>
      </w:r>
      <w:r>
        <w:rPr>
          <w:rFonts w:hint="eastAsia"/>
          <w:sz w:val="21"/>
          <w:szCs w:val="21"/>
        </w:rPr>
        <w:t xml:space="preserve">。</w:t>
      </w:r>
      <w:r>
        <w:rPr>
          <w:sz w:val="21"/>
          <w:szCs w:val="21"/>
        </w:rPr>
      </w:r>
      <w:r/>
    </w:p>
    <w:p>
      <w:pPr>
        <w:pStyle w:val="803"/>
        <w:ind w:firstLine="480"/>
        <w:spacing w:line="360" w:lineRule="auto"/>
        <w:rPr>
          <w:sz w:val="21"/>
          <w:szCs w:val="21"/>
        </w:rPr>
      </w:pPr>
      <w:r>
        <w:rPr>
          <w:rFonts w:hint="eastAsia"/>
          <w:sz w:val="21"/>
          <w:szCs w:val="21"/>
        </w:rPr>
        <w:t xml:space="preserve">方案内容针对本项目且符合本项目实际需求的，每满足一项得3分，本项满分9分。</w:t>
      </w:r>
      <w:r>
        <w:rPr>
          <w:sz w:val="21"/>
          <w:szCs w:val="21"/>
        </w:rPr>
      </w:r>
      <w:r/>
    </w:p>
    <w:p>
      <w:pPr>
        <w:pStyle w:val="803"/>
        <w:ind w:firstLine="420"/>
        <w:spacing w:line="360" w:lineRule="auto"/>
        <w:rPr>
          <w:sz w:val="21"/>
          <w:szCs w:val="21"/>
        </w:rPr>
      </w:pPr>
      <w:r>
        <w:rPr>
          <w:rFonts w:hint="eastAsia"/>
          <w:sz w:val="21"/>
          <w:szCs w:val="21"/>
        </w:rPr>
        <w:t xml:space="preserve">4、</w:t>
      </w:r>
      <w:bookmarkStart w:id="19" w:name="OLE_LINK12"/>
      <w:r>
        <w:rPr>
          <w:rFonts w:hint="eastAsia" w:cs="宋体"/>
          <w:sz w:val="21"/>
          <w:szCs w:val="21"/>
        </w:rPr>
        <w:t xml:space="preserve">质量保障措施</w:t>
      </w:r>
      <w:bookmarkEnd w:id="19"/>
      <w:r>
        <w:rPr>
          <w:rFonts w:hint="eastAsia"/>
          <w:sz w:val="21"/>
          <w:szCs w:val="21"/>
        </w:rPr>
        <w:t xml:space="preserve">（</w:t>
      </w:r>
      <w:r>
        <w:rPr>
          <w:rFonts w:hint="eastAsia"/>
          <w:sz w:val="21"/>
          <w:szCs w:val="21"/>
        </w:rPr>
        <w:t xml:space="preserve">9</w:t>
      </w:r>
      <w:r>
        <w:rPr>
          <w:rFonts w:hint="eastAsia"/>
          <w:sz w:val="21"/>
          <w:szCs w:val="21"/>
        </w:rPr>
        <w:t xml:space="preserve">分）</w:t>
      </w:r>
      <w:r>
        <w:rPr>
          <w:sz w:val="21"/>
          <w:szCs w:val="21"/>
        </w:rPr>
      </w:r>
      <w:r/>
    </w:p>
    <w:p>
      <w:pPr>
        <w:pStyle w:val="803"/>
        <w:ind w:firstLine="420"/>
        <w:spacing w:line="360" w:lineRule="auto"/>
        <w:rPr>
          <w:sz w:val="21"/>
          <w:szCs w:val="21"/>
        </w:rPr>
      </w:pPr>
      <w:r>
        <w:rPr>
          <w:rFonts w:hint="eastAsia"/>
          <w:sz w:val="21"/>
          <w:szCs w:val="21"/>
        </w:rPr>
        <w:t xml:space="preserve">根据投标人提供的</w:t>
      </w:r>
      <w:r>
        <w:rPr>
          <w:rFonts w:hint="eastAsia" w:cs="宋体"/>
          <w:sz w:val="21"/>
          <w:szCs w:val="21"/>
        </w:rPr>
        <w:t xml:space="preserve">质量保障措施</w:t>
      </w:r>
      <w:r>
        <w:rPr>
          <w:rFonts w:hint="eastAsia"/>
          <w:sz w:val="21"/>
          <w:szCs w:val="21"/>
        </w:rPr>
        <w:t xml:space="preserve">进行评分，内容至少包括：①</w:t>
      </w:r>
      <w:r>
        <w:rPr>
          <w:rFonts w:hint="eastAsia" w:cs="宋体"/>
          <w:sz w:val="21"/>
        </w:rPr>
        <w:t xml:space="preserve">进度保障措施</w:t>
      </w:r>
      <w:r>
        <w:rPr>
          <w:rFonts w:hint="eastAsia"/>
          <w:sz w:val="21"/>
          <w:szCs w:val="21"/>
        </w:rPr>
        <w:t xml:space="preserve">②</w:t>
      </w:r>
      <w:r>
        <w:rPr>
          <w:rFonts w:hint="eastAsia" w:cs="宋体"/>
          <w:sz w:val="21"/>
        </w:rPr>
        <w:t xml:space="preserve">安全文明措施</w:t>
      </w:r>
      <w:r>
        <w:rPr>
          <w:rFonts w:hint="eastAsia"/>
          <w:sz w:val="21"/>
          <w:szCs w:val="21"/>
        </w:rPr>
        <w:t xml:space="preserve">③</w:t>
      </w:r>
      <w:r>
        <w:rPr>
          <w:rFonts w:hint="eastAsia" w:cs="宋体"/>
          <w:sz w:val="21"/>
          <w:szCs w:val="21"/>
        </w:rPr>
        <w:t xml:space="preserve">售后服务方案</w:t>
      </w:r>
      <w:r>
        <w:rPr>
          <w:rFonts w:hint="eastAsia"/>
          <w:sz w:val="21"/>
          <w:szCs w:val="21"/>
        </w:rPr>
        <w:t xml:space="preserve">。</w:t>
      </w:r>
      <w:r>
        <w:rPr>
          <w:sz w:val="21"/>
          <w:szCs w:val="21"/>
        </w:rPr>
      </w:r>
      <w:r/>
    </w:p>
    <w:p>
      <w:pPr>
        <w:pStyle w:val="803"/>
        <w:ind w:firstLine="420"/>
        <w:spacing w:line="360" w:lineRule="auto"/>
        <w:rPr>
          <w:sz w:val="21"/>
          <w:szCs w:val="21"/>
        </w:rPr>
      </w:pPr>
      <w:r>
        <w:rPr>
          <w:rFonts w:hint="eastAsia"/>
          <w:sz w:val="21"/>
          <w:szCs w:val="21"/>
        </w:rPr>
        <w:t xml:space="preserve">方案内容针对本项目且符合本项目实际需求的，每满足一项得3分，本项满分9分。</w:t>
      </w:r>
      <w:r>
        <w:rPr>
          <w:sz w:val="21"/>
          <w:szCs w:val="21"/>
        </w:rPr>
      </w:r>
      <w:r/>
    </w:p>
    <w:p>
      <w:pPr>
        <w:pStyle w:val="803"/>
        <w:ind w:firstLine="420"/>
        <w:jc w:val="left"/>
        <w:spacing w:line="360" w:lineRule="auto"/>
        <w:widowControl/>
        <w:rPr>
          <w:sz w:val="21"/>
          <w:szCs w:val="21"/>
        </w:rPr>
      </w:pPr>
      <w:r>
        <w:rPr>
          <w:rFonts w:hint="eastAsia"/>
          <w:sz w:val="21"/>
          <w:szCs w:val="21"/>
        </w:rPr>
        <w:t xml:space="preserve">5、</w:t>
      </w:r>
      <w:r>
        <w:rPr>
          <w:rFonts w:hint="eastAsia" w:cs="宋体"/>
          <w:sz w:val="21"/>
          <w:szCs w:val="21"/>
        </w:rPr>
        <w:t xml:space="preserve">应急预案</w:t>
      </w:r>
      <w:r>
        <w:rPr>
          <w:rFonts w:hint="eastAsia"/>
          <w:sz w:val="21"/>
          <w:szCs w:val="21"/>
        </w:rPr>
        <w:t xml:space="preserve">（</w:t>
      </w:r>
      <w:r>
        <w:rPr>
          <w:rFonts w:hint="eastAsia"/>
          <w:sz w:val="21"/>
          <w:szCs w:val="21"/>
        </w:rPr>
        <w:t xml:space="preserve">9</w:t>
      </w:r>
      <w:r>
        <w:rPr>
          <w:rFonts w:hint="eastAsia"/>
          <w:sz w:val="21"/>
          <w:szCs w:val="21"/>
        </w:rPr>
        <w:t xml:space="preserve">分）</w:t>
      </w:r>
      <w:r>
        <w:rPr>
          <w:sz w:val="21"/>
          <w:szCs w:val="21"/>
        </w:rPr>
      </w:r>
      <w:r/>
    </w:p>
    <w:p>
      <w:pPr>
        <w:pStyle w:val="803"/>
        <w:ind w:firstLine="420"/>
        <w:jc w:val="left"/>
        <w:spacing w:line="360" w:lineRule="auto"/>
        <w:widowControl/>
        <w:rPr>
          <w:sz w:val="21"/>
          <w:szCs w:val="21"/>
        </w:rPr>
      </w:pPr>
      <w:r>
        <w:rPr>
          <w:rFonts w:hint="eastAsia"/>
          <w:sz w:val="21"/>
          <w:szCs w:val="21"/>
        </w:rPr>
        <w:t xml:space="preserve">根据投标人提供的</w:t>
      </w:r>
      <w:r>
        <w:rPr>
          <w:rFonts w:hint="eastAsia" w:cs="宋体"/>
          <w:sz w:val="21"/>
          <w:szCs w:val="21"/>
        </w:rPr>
        <w:t xml:space="preserve">应急预案</w:t>
      </w:r>
      <w:r>
        <w:rPr>
          <w:rFonts w:hint="eastAsia"/>
          <w:sz w:val="21"/>
          <w:szCs w:val="21"/>
        </w:rPr>
        <w:t xml:space="preserve">进行评分，内容至少包括：①</w:t>
      </w:r>
      <w:r>
        <w:rPr>
          <w:rFonts w:hint="eastAsia" w:cs="宋体"/>
          <w:sz w:val="21"/>
        </w:rPr>
        <w:t xml:space="preserve">应急机制</w:t>
      </w:r>
      <w:r>
        <w:rPr>
          <w:rFonts w:hint="eastAsia"/>
          <w:sz w:val="21"/>
          <w:szCs w:val="21"/>
        </w:rPr>
        <w:t xml:space="preserve">②</w:t>
      </w:r>
      <w:r>
        <w:rPr>
          <w:rFonts w:hint="eastAsia" w:cs="宋体"/>
          <w:sz w:val="21"/>
        </w:rPr>
        <w:t xml:space="preserve">恶劣天气应急方案</w:t>
      </w:r>
      <w:r>
        <w:rPr>
          <w:rFonts w:hint="eastAsia"/>
          <w:sz w:val="21"/>
          <w:szCs w:val="21"/>
        </w:rPr>
        <w:t xml:space="preserve">③</w:t>
      </w:r>
      <w:r>
        <w:rPr>
          <w:rFonts w:hint="eastAsia" w:cs="宋体"/>
          <w:sz w:val="21"/>
          <w:szCs w:val="21"/>
          <w:lang w:val="zh-CN"/>
        </w:rPr>
        <w:t xml:space="preserve">交通事故</w:t>
      </w:r>
      <w:r>
        <w:rPr>
          <w:rFonts w:hint="eastAsia" w:cs="宋体"/>
          <w:sz w:val="21"/>
        </w:rPr>
        <w:t xml:space="preserve">应急方案</w:t>
      </w:r>
      <w:r>
        <w:rPr>
          <w:rFonts w:hint="eastAsia"/>
          <w:sz w:val="21"/>
          <w:szCs w:val="21"/>
        </w:rPr>
        <w:t xml:space="preserve">。</w:t>
      </w:r>
      <w:r>
        <w:rPr>
          <w:sz w:val="21"/>
          <w:szCs w:val="21"/>
        </w:rPr>
      </w:r>
      <w:r/>
    </w:p>
    <w:p>
      <w:pPr>
        <w:pStyle w:val="803"/>
        <w:ind w:firstLine="420"/>
        <w:jc w:val="left"/>
        <w:spacing w:line="360" w:lineRule="auto"/>
        <w:widowControl/>
        <w:rPr>
          <w:b/>
          <w:bCs/>
          <w:sz w:val="21"/>
          <w:szCs w:val="21"/>
        </w:rPr>
      </w:pPr>
      <w:r>
        <w:rPr>
          <w:rFonts w:hint="eastAsia"/>
          <w:sz w:val="21"/>
          <w:szCs w:val="21"/>
        </w:rPr>
        <w:t xml:space="preserve">方案内容针对本项目且符合本项目实际需求的，每满足一项得3分，本项满分9分。</w:t>
      </w:r>
      <w:r>
        <w:rPr>
          <w:b/>
          <w:bCs/>
          <w:sz w:val="21"/>
          <w:szCs w:val="21"/>
        </w:rPr>
      </w:r>
      <w:r/>
    </w:p>
    <w:p>
      <w:pPr>
        <w:pStyle w:val="803"/>
        <w:spacing w:line="360" w:lineRule="auto"/>
        <w:rPr>
          <w:b/>
          <w:bCs/>
          <w:sz w:val="21"/>
          <w:szCs w:val="21"/>
        </w:rPr>
      </w:pPr>
      <w:r>
        <w:rPr>
          <w:rFonts w:hint="eastAsia"/>
          <w:b/>
          <w:bCs/>
          <w:sz w:val="21"/>
          <w:szCs w:val="21"/>
        </w:rPr>
        <w:t xml:space="preserve">（三）人员配备（18分）</w:t>
      </w:r>
      <w:r>
        <w:rPr>
          <w:b/>
          <w:bCs/>
          <w:sz w:val="21"/>
          <w:szCs w:val="21"/>
        </w:rPr>
      </w:r>
      <w:r/>
    </w:p>
    <w:p>
      <w:pPr>
        <w:pStyle w:val="803"/>
        <w:ind w:firstLine="420"/>
        <w:spacing w:line="360" w:lineRule="auto"/>
        <w:rPr>
          <w:rFonts w:hint="eastAsia"/>
          <w:sz w:val="21"/>
          <w:szCs w:val="21"/>
        </w:rPr>
      </w:pPr>
      <w:r>
        <w:rPr>
          <w:rFonts w:hint="eastAsia"/>
          <w:sz w:val="21"/>
          <w:szCs w:val="21"/>
        </w:rPr>
        <w:t xml:space="preserve">1、</w:t>
      </w:r>
      <w:bookmarkStart w:id="20" w:name="OLE_LINK13"/>
      <w:r>
        <w:rPr>
          <w:rFonts w:hint="eastAsia"/>
          <w:sz w:val="21"/>
          <w:szCs w:val="21"/>
        </w:rPr>
        <w:t xml:space="preserve">项目负责人具有公路工程（或市政工程）类专业高级及以上技术职称，同时具有公路工程（或市政工程）一级注册执业资格（以注册证书为准）的得6分；具有公路工程（或市政工程）类专业高级及以上技术职称，同时具有公路工程（或市政工程）二级注册执业资格（以注册证书为准）的得3分，最高得6分。</w:t>
      </w:r>
      <w:bookmarkEnd w:id="20"/>
      <w:r>
        <w:rPr>
          <w:rFonts w:hint="eastAsia"/>
          <w:sz w:val="21"/>
          <w:szCs w:val="21"/>
        </w:rPr>
      </w:r>
      <w:r/>
    </w:p>
    <w:p>
      <w:pPr>
        <w:pStyle w:val="803"/>
        <w:ind w:firstLine="420"/>
        <w:spacing w:line="360" w:lineRule="auto"/>
        <w:rPr>
          <w:rFonts w:hint="eastAsia"/>
          <w:sz w:val="21"/>
          <w:szCs w:val="21"/>
        </w:rPr>
      </w:pPr>
      <w:r>
        <w:rPr>
          <w:rFonts w:hint="eastAsia"/>
          <w:sz w:val="21"/>
          <w:szCs w:val="21"/>
        </w:rPr>
        <w:t xml:space="preserve">2、项目组成员（项目负责人除外）</w:t>
      </w:r>
      <w:r/>
    </w:p>
    <w:p>
      <w:pPr>
        <w:pStyle w:val="803"/>
        <w:ind w:firstLine="420"/>
        <w:spacing w:line="360" w:lineRule="auto"/>
        <w:rPr>
          <w:rFonts w:hint="eastAsia"/>
          <w:sz w:val="21"/>
          <w:szCs w:val="21"/>
        </w:rPr>
      </w:pPr>
      <w:r>
        <w:rPr>
          <w:rFonts w:hint="eastAsia"/>
          <w:sz w:val="21"/>
          <w:szCs w:val="21"/>
        </w:rPr>
        <w:t xml:space="preserve">（1）每提供1名公路工程（或市政工程）类高级及以上技术职称的得2分，公路工程（或市政工程）类中级技术职称的得1分，限评4人，最高得8分；</w:t>
      </w:r>
      <w:r/>
    </w:p>
    <w:p>
      <w:pPr>
        <w:pStyle w:val="803"/>
        <w:ind w:firstLine="420"/>
        <w:spacing w:line="360" w:lineRule="auto"/>
        <w:widowControl/>
        <w:rPr>
          <w:rFonts w:hint="eastAsia"/>
          <w:sz w:val="21"/>
          <w:szCs w:val="21"/>
        </w:rPr>
      </w:pPr>
      <w:r>
        <w:rPr>
          <w:rFonts w:hint="eastAsia"/>
          <w:sz w:val="21"/>
          <w:szCs w:val="21"/>
        </w:rPr>
        <w:t xml:space="preserve">（2）每提供1名现场专业服务人员（质量员、</w:t>
      </w:r>
      <w:r>
        <w:rPr>
          <w:rFonts w:hint="eastAsia"/>
        </w:rPr>
        <w:fldChar w:fldCharType="begin"/>
      </w:r>
      <w:r>
        <w:rPr>
          <w:rFonts w:hint="eastAsia"/>
        </w:rPr>
        <w:instrText xml:space="preserve">HYPERLINK "https://baike.baidu.com/item/%E6%A0%87%E5%87%86%E5%91%98/912520?fromM</w:instrText>
      </w:r>
      <w:r>
        <w:rPr>
          <w:rFonts w:hint="eastAsia"/>
        </w:rPr>
        <w:instrText xml:space="preserve">odule=lemma_inlink"</w:instrText>
      </w:r>
      <w:r>
        <w:rPr>
          <w:rFonts w:hint="eastAsia"/>
        </w:rPr>
        <w:fldChar w:fldCharType="separate"/>
      </w:r>
      <w:r>
        <w:rPr>
          <w:rStyle w:val="890"/>
          <w:rFonts w:hint="eastAsia"/>
          <w:color w:val="000000"/>
          <w:sz w:val="21"/>
          <w:szCs w:val="21"/>
          <w:u w:val="none"/>
        </w:rPr>
        <w:t xml:space="preserve">标准员</w:t>
      </w:r>
      <w:r>
        <w:rPr>
          <w:rFonts w:hint="eastAsia"/>
        </w:rPr>
        <w:fldChar w:fldCharType="end"/>
      </w:r>
      <w:r>
        <w:rPr>
          <w:rFonts w:hint="eastAsia"/>
          <w:sz w:val="21"/>
          <w:szCs w:val="21"/>
        </w:rPr>
        <w:t xml:space="preserve">、机械员、劳务员）得1分，每类专业人员限1名，不重复计分，最高得4分。</w:t>
      </w:r>
      <w:r/>
    </w:p>
    <w:p>
      <w:pPr>
        <w:pStyle w:val="803"/>
        <w:ind w:firstLine="420"/>
        <w:spacing w:line="360" w:lineRule="auto"/>
        <w:widowControl/>
        <w:rPr>
          <w:rFonts w:hint="eastAsia"/>
          <w:sz w:val="21"/>
          <w:szCs w:val="21"/>
        </w:rPr>
      </w:pPr>
      <w:r>
        <w:rPr>
          <w:rFonts w:hint="eastAsia"/>
          <w:sz w:val="21"/>
          <w:szCs w:val="21"/>
        </w:rPr>
        <w:t xml:space="preserve">注：①上述1、2所有人员不重复计分，投标文件内须提供相关证书原件扫描件及投标单位为其缴纳的投标截止时间前三个月的社保证明（退休人员提供在本单位相关证明）。</w:t>
      </w:r>
      <w:r/>
    </w:p>
    <w:p>
      <w:pPr>
        <w:pStyle w:val="803"/>
        <w:ind w:firstLine="840"/>
        <w:spacing w:line="360" w:lineRule="auto"/>
        <w:widowControl/>
        <w:rPr>
          <w:rFonts w:hint="eastAsia"/>
          <w:sz w:val="21"/>
          <w:szCs w:val="21"/>
        </w:rPr>
      </w:pPr>
      <w:r>
        <w:rPr>
          <w:rFonts w:hint="eastAsia"/>
          <w:sz w:val="21"/>
          <w:szCs w:val="21"/>
        </w:rPr>
        <w:t xml:space="preserve">②上述证书如涉及到有效期的均需在有效期内。</w:t>
      </w:r>
      <w:r/>
    </w:p>
    <w:p>
      <w:pPr>
        <w:pStyle w:val="803"/>
        <w:spacing w:line="360" w:lineRule="auto"/>
        <w:widowControl/>
        <w:rPr>
          <w:rFonts w:hint="eastAsia"/>
          <w:sz w:val="21"/>
          <w:szCs w:val="21"/>
        </w:rPr>
      </w:pPr>
      <w:r>
        <w:rPr>
          <w:rFonts w:hint="eastAsia"/>
          <w:b/>
          <w:bCs/>
          <w:sz w:val="21"/>
          <w:szCs w:val="21"/>
        </w:rPr>
        <w:t xml:space="preserve">（四）设备配备（8分）</w:t>
      </w:r>
      <w:r>
        <w:rPr>
          <w:rFonts w:hint="eastAsia"/>
          <w:sz w:val="21"/>
          <w:szCs w:val="21"/>
        </w:rPr>
      </w:r>
      <w:r/>
    </w:p>
    <w:p>
      <w:pPr>
        <w:pStyle w:val="803"/>
        <w:ind w:firstLine="420"/>
        <w:spacing w:line="360" w:lineRule="auto"/>
        <w:rPr>
          <w:rFonts w:hint="eastAsia"/>
          <w:sz w:val="21"/>
          <w:szCs w:val="21"/>
        </w:rPr>
      </w:pPr>
      <w:r>
        <w:rPr>
          <w:rFonts w:hint="eastAsia"/>
          <w:sz w:val="21"/>
          <w:szCs w:val="21"/>
        </w:rPr>
        <w:t xml:space="preserve">1、</w:t>
      </w:r>
      <w:bookmarkStart w:id="21" w:name="OLE_LINK14"/>
      <w:r>
        <w:rPr>
          <w:rFonts w:hint="eastAsia"/>
          <w:sz w:val="21"/>
          <w:szCs w:val="21"/>
        </w:rPr>
        <w:t xml:space="preserve">车辆（自有或租赁）</w:t>
      </w:r>
      <w:bookmarkEnd w:id="21"/>
      <w:r>
        <w:rPr>
          <w:rFonts w:hint="eastAsia"/>
          <w:sz w:val="21"/>
          <w:szCs w:val="21"/>
        </w:rPr>
        <w:t xml:space="preserve">：</w:t>
      </w:r>
      <w:r/>
    </w:p>
    <w:p>
      <w:pPr>
        <w:pStyle w:val="803"/>
        <w:ind w:firstLine="420"/>
        <w:spacing w:line="360" w:lineRule="auto"/>
        <w:rPr>
          <w:rFonts w:hint="eastAsia"/>
          <w:sz w:val="21"/>
          <w:szCs w:val="21"/>
        </w:rPr>
      </w:pPr>
      <w:r>
        <w:rPr>
          <w:rFonts w:hint="eastAsia"/>
          <w:sz w:val="21"/>
          <w:szCs w:val="21"/>
        </w:rPr>
        <w:t xml:space="preserve">（1）考虑到项目实施的专业性及重大活动检查或应急需要，投标人为本项目投入3辆工程车（车辆行驶证中使用性质:工程救险）；1辆高空作业车（车辆行驶证中车辆类型:非载货专项作业）；1辆防撞缓冲车（车辆行驶证中车辆类型:非载货专项作业）；1辆皮卡车（车辆行驶证中使用性质:工程救险）；每提供1辆以上得1分，满分6分。</w:t>
      </w:r>
      <w:r/>
    </w:p>
    <w:p>
      <w:pPr>
        <w:pStyle w:val="803"/>
        <w:ind w:firstLine="420"/>
        <w:spacing w:line="360" w:lineRule="auto"/>
        <w:widowControl/>
        <w:rPr>
          <w:rFonts w:hint="eastAsia"/>
          <w:sz w:val="21"/>
          <w:szCs w:val="21"/>
        </w:rPr>
      </w:pPr>
      <w:r>
        <w:rPr>
          <w:rFonts w:hint="eastAsia"/>
          <w:sz w:val="21"/>
          <w:szCs w:val="21"/>
        </w:rPr>
        <w:t xml:space="preserve">注：需提供车辆行驶证原件扫描件，行驶证中车辆使用性质须与上述要求一致，如为租赁的提供租赁合同原件扫描件（租赁期限须长于合同履行期限）。</w:t>
      </w:r>
      <w:r/>
    </w:p>
    <w:p>
      <w:pPr>
        <w:pStyle w:val="803"/>
        <w:ind w:firstLine="420"/>
        <w:spacing w:line="360" w:lineRule="auto"/>
        <w:widowControl/>
        <w:rPr>
          <w:rFonts w:hint="eastAsia"/>
          <w:sz w:val="21"/>
          <w:szCs w:val="21"/>
        </w:rPr>
      </w:pPr>
      <w:r>
        <w:rPr>
          <w:rFonts w:hint="eastAsia"/>
          <w:sz w:val="21"/>
          <w:szCs w:val="21"/>
        </w:rPr>
        <w:t xml:space="preserve">2、</w:t>
      </w:r>
      <w:bookmarkStart w:id="22" w:name="OLE_LINK15"/>
      <w:r>
        <w:rPr>
          <w:rFonts w:hint="eastAsia"/>
          <w:sz w:val="21"/>
          <w:szCs w:val="21"/>
        </w:rPr>
        <w:t xml:space="preserve">设备（自有或租赁）</w:t>
      </w:r>
      <w:bookmarkEnd w:id="22"/>
      <w:r>
        <w:rPr>
          <w:rFonts w:hint="eastAsia"/>
          <w:sz w:val="21"/>
          <w:szCs w:val="21"/>
        </w:rPr>
      </w:r>
      <w:r/>
    </w:p>
    <w:p>
      <w:pPr>
        <w:pStyle w:val="803"/>
        <w:ind w:firstLine="420"/>
        <w:spacing w:line="360" w:lineRule="auto"/>
        <w:widowControl/>
        <w:rPr>
          <w:rFonts w:hint="eastAsia"/>
          <w:sz w:val="21"/>
          <w:szCs w:val="21"/>
        </w:rPr>
      </w:pPr>
      <w:r>
        <w:rPr>
          <w:rFonts w:hint="eastAsia"/>
          <w:sz w:val="21"/>
          <w:szCs w:val="21"/>
        </w:rPr>
        <w:t xml:space="preserve">（1）投标人为本项目投入1台冷喷标线设备得1分，最高得1分。</w:t>
      </w:r>
      <w:r/>
    </w:p>
    <w:p>
      <w:pPr>
        <w:pStyle w:val="803"/>
        <w:ind w:firstLine="420"/>
        <w:spacing w:line="360" w:lineRule="auto"/>
        <w:widowControl/>
        <w:rPr>
          <w:rFonts w:hint="eastAsia"/>
          <w:sz w:val="21"/>
          <w:szCs w:val="21"/>
        </w:rPr>
      </w:pPr>
      <w:r>
        <w:rPr>
          <w:rFonts w:hint="eastAsia"/>
          <w:sz w:val="21"/>
          <w:szCs w:val="21"/>
        </w:rPr>
        <w:t xml:space="preserve">（2）投标人为本项目投入刻字机，提供1台得0.5分，满分1分。</w:t>
      </w:r>
      <w:r/>
    </w:p>
    <w:p>
      <w:pPr>
        <w:pStyle w:val="803"/>
        <w:ind w:firstLine="420"/>
        <w:spacing w:line="360" w:lineRule="auto"/>
        <w:widowControl/>
        <w:rPr>
          <w:rFonts w:hint="eastAsia"/>
          <w:sz w:val="21"/>
          <w:szCs w:val="21"/>
        </w:rPr>
      </w:pPr>
      <w:r>
        <w:rPr>
          <w:rFonts w:hint="eastAsia"/>
          <w:sz w:val="21"/>
          <w:szCs w:val="21"/>
        </w:rPr>
        <w:t xml:space="preserve">注：提供设备购入发票原件扫描件，如为租赁的还需提供租赁合</w:t>
      </w:r>
      <w:r>
        <w:rPr>
          <w:rFonts w:hint="eastAsia"/>
          <w:sz w:val="21"/>
          <w:szCs w:val="21"/>
        </w:rPr>
        <w:t xml:space="preserve">同原件扫描件（租赁期限须长于合同履行期限）</w:t>
      </w:r>
      <w:r/>
    </w:p>
    <w:p>
      <w:pPr>
        <w:pStyle w:val="803"/>
        <w:spacing w:line="360" w:lineRule="auto"/>
        <w:widowControl/>
        <w:rPr>
          <w:rFonts w:hint="eastAsia"/>
          <w:sz w:val="21"/>
          <w:szCs w:val="21"/>
        </w:rPr>
      </w:pPr>
      <w:r>
        <w:rPr>
          <w:rFonts w:hint="eastAsia"/>
          <w:b/>
          <w:sz w:val="21"/>
          <w:szCs w:val="21"/>
        </w:rPr>
        <w:t xml:space="preserve">（五）</w:t>
      </w:r>
      <w:bookmarkStart w:id="23" w:name="OLE_LINK16"/>
      <w:r>
        <w:rPr>
          <w:rFonts w:hint="eastAsia"/>
          <w:b/>
          <w:sz w:val="21"/>
          <w:szCs w:val="21"/>
        </w:rPr>
        <w:t xml:space="preserve">类似业绩</w:t>
      </w:r>
      <w:bookmarkEnd w:id="23"/>
      <w:r>
        <w:rPr>
          <w:rFonts w:hint="eastAsia"/>
          <w:b/>
          <w:sz w:val="21"/>
          <w:szCs w:val="21"/>
        </w:rPr>
        <w:t xml:space="preserve">（12分）</w:t>
      </w:r>
      <w:r>
        <w:rPr>
          <w:rFonts w:hint="eastAsia"/>
          <w:sz w:val="21"/>
          <w:szCs w:val="21"/>
        </w:rPr>
      </w:r>
      <w:r/>
    </w:p>
    <w:p>
      <w:pPr>
        <w:pStyle w:val="803"/>
        <w:ind w:firstLine="420"/>
        <w:spacing w:line="360" w:lineRule="auto"/>
        <w:widowControl/>
        <w:rPr>
          <w:rFonts w:hint="eastAsia"/>
          <w:sz w:val="21"/>
          <w:szCs w:val="21"/>
        </w:rPr>
      </w:pPr>
      <w:r/>
      <w:bookmarkStart w:id="24" w:name="OLE_LINK17"/>
      <w:r>
        <w:rPr>
          <w:rFonts w:hint="eastAsia"/>
          <w:sz w:val="21"/>
          <w:szCs w:val="21"/>
        </w:rPr>
        <w:t xml:space="preserve">投标人提供202</w:t>
      </w:r>
      <w:r>
        <w:rPr>
          <w:rFonts w:hint="eastAsia"/>
          <w:sz w:val="21"/>
          <w:szCs w:val="21"/>
        </w:rPr>
        <w:t xml:space="preserve">3</w:t>
      </w:r>
      <w:r>
        <w:rPr>
          <w:rFonts w:hint="eastAsia"/>
          <w:sz w:val="21"/>
          <w:szCs w:val="21"/>
        </w:rPr>
        <w:t xml:space="preserve">年03月01日（以合同签订时间为准）以来具有类似项目业绩（维护设施须至少包含信号灯、标线、标牌）的，每提供一份有效业绩得3分，满分12分。投标时需提供服务合同原件扫描件并加盖投标人公章，否则不得分。</w:t>
      </w:r>
      <w:bookmarkEnd w:id="24"/>
      <w:r>
        <w:rPr>
          <w:rFonts w:hint="eastAsia"/>
          <w:sz w:val="21"/>
          <w:szCs w:val="21"/>
        </w:rPr>
      </w:r>
      <w:r/>
    </w:p>
    <w:p>
      <w:pPr>
        <w:pStyle w:val="803"/>
        <w:ind w:firstLine="480"/>
        <w:spacing w:line="360" w:lineRule="auto"/>
        <w:rPr>
          <w:rFonts w:hint="eastAsia"/>
          <w:sz w:val="21"/>
          <w:szCs w:val="21"/>
        </w:rPr>
      </w:pPr>
      <w:r>
        <w:rPr>
          <w:rFonts w:hint="eastAsia"/>
          <w:sz w:val="21"/>
          <w:szCs w:val="21"/>
        </w:rPr>
      </w:r>
      <w:r/>
    </w:p>
    <w:p>
      <w:pPr>
        <w:pStyle w:val="803"/>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803"/>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803"/>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803"/>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842"/>
        <w:spacing w:line="360" w:lineRule="auto"/>
        <w:rPr>
          <w:rFonts w:hint="eastAsia"/>
          <w:sz w:val="21"/>
        </w:rPr>
      </w:pPr>
      <w:r>
        <w:rPr>
          <w:sz w:val="21"/>
        </w:rPr>
        <w:t xml:space="preserve">5、</w:t>
      </w:r>
      <w:r>
        <w:rPr>
          <w:rFonts w:hint="eastAsia"/>
          <w:sz w:val="21"/>
        </w:rPr>
        <w:t xml:space="preserve">所有扫描件字迹须扫描清晰可见，</w:t>
      </w:r>
      <w:r>
        <w:rPr>
          <w:sz w:val="21"/>
        </w:rPr>
        <w:t xml:space="preserve">字迹不清晰或</w:t>
      </w:r>
      <w:r>
        <w:rPr>
          <w:rFonts w:hint="eastAsia"/>
          <w:sz w:val="21"/>
        </w:rPr>
        <w:t xml:space="preserve">扫描</w:t>
      </w:r>
      <w:r>
        <w:rPr>
          <w:sz w:val="21"/>
        </w:rPr>
        <w:t xml:space="preserve">不全，视为未提供。</w:t>
      </w:r>
      <w:r>
        <w:rPr>
          <w:rFonts w:hint="eastAsia"/>
          <w:sz w:val="21"/>
        </w:rPr>
      </w:r>
      <w:r/>
    </w:p>
    <w:p>
      <w:pPr>
        <w:pStyle w:val="803"/>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8</w:t>
    </w:r>
    <w:r>
      <w:fldChar w:fldCharType="end"/>
    </w:r>
    <w:r>
      <w:rPr>
        <w:rStyle w:val="886"/>
      </w:rPr>
    </w:r>
    <w:r/>
  </w:p>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left="6864"/>
      <w:spacing w:before="1" w:line="159" w:lineRule="auto"/>
      <w:rPr>
        <w:rFonts w:hint="eastAsia" w:ascii="Microsoft JhengHei" w:hAnsi="Microsoft JhengHei" w:eastAsia="Microsoft JhengHei" w:cs="Microsoft JhengHei"/>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ind w:left="480"/>
                            <w:spacing w:before="120" w:after="120"/>
                          </w:pPr>
                          <w:r>
                            <w:fldChar w:fldCharType="begin"/>
                          </w:r>
                          <w:r>
                            <w:instrText xml:space="preserve"> PAGE  \* MERGEFORMAT </w:instrText>
                          </w:r>
                          <w:r>
                            <w:fldChar w:fldCharType="separate"/>
                          </w:r>
                          <w:r>
                            <w:t xml:space="preserve">40</w:t>
                          </w:r>
                          <w:r>
                            <w:fldChar w:fldCharType="end"/>
                          </w:r>
                          <w:r/>
                        </w:p>
                        <w:p>
                          <w:pPr>
                            <w:pStyle w:val="803"/>
                          </w:pPr>
                          <w:r/>
                          <w:r/>
                        </w:p>
                        <w:p>
                          <w:pPr>
                            <w:pStyle w:val="8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ind w:left="480"/>
                      <w:spacing w:before="120" w:after="120"/>
                    </w:pPr>
                    <w:r>
                      <w:fldChar w:fldCharType="begin"/>
                    </w:r>
                    <w:r>
                      <w:instrText xml:space="preserve"> PAGE  \* MERGEFORMAT </w:instrText>
                    </w:r>
                    <w:r>
                      <w:fldChar w:fldCharType="separate"/>
                    </w:r>
                    <w:r>
                      <w:t xml:space="preserve">40</w:t>
                    </w:r>
                    <w:r>
                      <w:fldChar w:fldCharType="end"/>
                    </w:r>
                    <w:r/>
                  </w:p>
                  <w:p>
                    <w:pPr>
                      <w:pStyle w:val="803"/>
                    </w:pPr>
                    <w:r/>
                    <w:r/>
                  </w:p>
                  <w:p>
                    <w:pPr>
                      <w:pStyle w:val="803"/>
                    </w:pPr>
                    <w:r/>
                    <w:r/>
                  </w:p>
                </w:txbxContent>
              </v:textbox>
            </v:shape>
          </w:pict>
        </mc:Fallback>
      </mc:AlternateContent>
    </w:r>
    <w:r>
      <w:rPr>
        <w:rFonts w:hint="eastAsia" w:ascii="Microsoft JhengHei" w:hAnsi="Microsoft JhengHei" w:eastAsia="Microsoft JhengHei" w:cs="Microsoft JhengHe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0"/>
      <w:isLgl w:val="false"/>
      <w:suff w:val="tab"/>
      <w:lvlText w:val="%1."/>
      <w:lvlJc w:val="left"/>
      <w:pPr>
        <w:pStyle w:val="80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14"/>
      <w:isLgl w:val="false"/>
      <w:suff w:val="tab"/>
      <w:lvlText w:val="%1、"/>
      <w:lvlJc w:val="left"/>
      <w:pPr>
        <w:pStyle w:val="803"/>
        <w:ind w:left="420" w:hanging="420"/>
        <w:tabs>
          <w:tab w:val="num" w:pos="420" w:leader="none"/>
        </w:tabs>
      </w:pPr>
      <w:rPr>
        <w:rFonts w:hint="eastAsia"/>
      </w:rPr>
    </w:lvl>
    <w:lvl w:ilvl="1">
      <w:start w:val="0"/>
      <w:numFmt w:val="bullet"/>
      <w:isLgl w:val="false"/>
      <w:suff w:val="tab"/>
      <w:lvlText w:val="★"/>
      <w:lvlJc w:val="left"/>
      <w:pPr>
        <w:pStyle w:val="803"/>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803"/>
        <w:ind w:left="1080" w:hanging="420"/>
        <w:tabs>
          <w:tab w:val="num" w:pos="1080" w:leader="none"/>
        </w:tabs>
      </w:pPr>
      <w:rPr>
        <w:rFonts w:hint="eastAsia"/>
      </w:rPr>
    </w:lvl>
    <w:lvl w:ilvl="3">
      <w:start w:val="1"/>
      <w:numFmt w:val="decimal"/>
      <w:isLgl w:val="false"/>
      <w:suff w:val="tab"/>
      <w:lvlText w:val="（%4）"/>
      <w:lvlJc w:val="left"/>
      <w:pPr>
        <w:pStyle w:val="803"/>
        <w:ind w:left="1800" w:hanging="720"/>
        <w:tabs>
          <w:tab w:val="num" w:pos="1800" w:leader="none"/>
        </w:tabs>
      </w:pPr>
    </w:lvl>
    <w:lvl w:ilvl="4">
      <w:start w:val="2"/>
      <w:numFmt w:val="upperLetter"/>
      <w:isLgl w:val="false"/>
      <w:suff w:val="tab"/>
      <w:lvlText w:val="%5、"/>
      <w:lvlJc w:val="left"/>
      <w:pPr>
        <w:pStyle w:val="803"/>
        <w:ind w:left="1860" w:hanging="360"/>
        <w:tabs>
          <w:tab w:val="num" w:pos="1860" w:leader="none"/>
        </w:tabs>
      </w:pPr>
    </w:lvl>
    <w:lvl w:ilvl="5">
      <w:start w:val="3"/>
      <w:numFmt w:val="upperLetter"/>
      <w:isLgl w:val="false"/>
      <w:suff w:val="tab"/>
      <w:lvlText w:val="%6、"/>
      <w:lvlJc w:val="left"/>
      <w:pPr>
        <w:pStyle w:val="803"/>
        <w:ind w:left="2280" w:hanging="360"/>
        <w:tabs>
          <w:tab w:val="num" w:pos="2280" w:leader="none"/>
        </w:tabs>
      </w:pPr>
      <w:rPr>
        <w:rFonts w:ascii="Arial" w:hAnsi="Arial" w:eastAsia="黑体"/>
        <w:b w:val="0"/>
      </w:rPr>
    </w:lvl>
    <w:lvl w:ilvl="6">
      <w:start w:val="1"/>
      <w:numFmt w:val="decimal"/>
      <w:isLgl w:val="false"/>
      <w:suff w:val="tab"/>
      <w:lvlText w:val="%7."/>
      <w:lvlJc w:val="left"/>
      <w:pPr>
        <w:pStyle w:val="803"/>
        <w:ind w:left="2760" w:hanging="420"/>
        <w:tabs>
          <w:tab w:val="num" w:pos="2760" w:leader="none"/>
        </w:tabs>
      </w:pPr>
    </w:lvl>
    <w:lvl w:ilvl="7">
      <w:start w:val="1"/>
      <w:numFmt w:val="lowerLetter"/>
      <w:isLgl w:val="false"/>
      <w:suff w:val="tab"/>
      <w:lvlText w:val="%8)"/>
      <w:lvlJc w:val="left"/>
      <w:pPr>
        <w:pStyle w:val="803"/>
        <w:ind w:left="3180" w:hanging="420"/>
        <w:tabs>
          <w:tab w:val="num" w:pos="3180" w:leader="none"/>
        </w:tabs>
      </w:pPr>
    </w:lvl>
    <w:lvl w:ilvl="8">
      <w:start w:val="1"/>
      <w:numFmt w:val="lowerRoman"/>
      <w:isLgl w:val="false"/>
      <w:suff w:val="tab"/>
      <w:lvlText w:val="%9."/>
      <w:lvlJc w:val="right"/>
      <w:pPr>
        <w:pStyle w:val="803"/>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5.%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
    <w:multiLevelType w:val="hybridMultilevel"/>
    <w:lvl w:ilvl="0">
      <w:start w:val="1"/>
      <w:numFmt w:val="decimal"/>
      <w:isLgl w:val="false"/>
      <w:suff w:val="tab"/>
      <w:lvlText w:val="2.%1"/>
      <w:lvlJc w:val="left"/>
      <w:pPr>
        <w:pStyle w:val="803"/>
        <w:ind w:left="360" w:hanging="360"/>
        <w:tabs>
          <w:tab w:val="num" w:pos="360" w:leader="none"/>
        </w:tabs>
      </w:pPr>
    </w:lvl>
    <w:lvl w:ilvl="1">
      <w:start w:val="1"/>
      <w:numFmt w:val="lowerLetter"/>
      <w:isLgl w:val="false"/>
      <w:suff w:val="tab"/>
      <w:lvlText w:val="%2)"/>
      <w:lvlJc w:val="left"/>
      <w:pPr>
        <w:pStyle w:val="803"/>
        <w:ind w:left="840" w:hanging="420"/>
        <w:tabs>
          <w:tab w:val="num" w:pos="840" w:leader="none"/>
        </w:tabs>
      </w:pPr>
    </w:lvl>
    <w:lvl w:ilvl="2">
      <w:start w:val="1"/>
      <w:numFmt w:val="lowerRoman"/>
      <w:isLgl w:val="false"/>
      <w:suff w:val="tab"/>
      <w:lvlText w:val="%3."/>
      <w:lvlJc w:val="right"/>
      <w:pPr>
        <w:pStyle w:val="803"/>
        <w:ind w:left="1260" w:hanging="420"/>
        <w:tabs>
          <w:tab w:val="num" w:pos="1260" w:leader="none"/>
        </w:tabs>
      </w:pPr>
    </w:lvl>
    <w:lvl w:ilvl="3">
      <w:start w:val="1"/>
      <w:numFmt w:val="decimal"/>
      <w:isLgl w:val="false"/>
      <w:suff w:val="tab"/>
      <w:lvlText w:val="%4."/>
      <w:lvlJc w:val="left"/>
      <w:pPr>
        <w:pStyle w:val="803"/>
        <w:ind w:left="1680" w:hanging="420"/>
        <w:tabs>
          <w:tab w:val="num" w:pos="1680" w:leader="none"/>
        </w:tabs>
      </w:pPr>
    </w:lvl>
    <w:lvl w:ilvl="4">
      <w:start w:val="1"/>
      <w:numFmt w:val="lowerLetter"/>
      <w:isLgl w:val="false"/>
      <w:suff w:val="tab"/>
      <w:lvlText w:val="%5)"/>
      <w:lvlJc w:val="left"/>
      <w:pPr>
        <w:pStyle w:val="803"/>
        <w:ind w:left="2100" w:hanging="420"/>
        <w:tabs>
          <w:tab w:val="num" w:pos="2100" w:leader="none"/>
        </w:tabs>
      </w:pPr>
    </w:lvl>
    <w:lvl w:ilvl="5">
      <w:start w:val="1"/>
      <w:numFmt w:val="lowerRoman"/>
      <w:isLgl w:val="false"/>
      <w:suff w:val="tab"/>
      <w:lvlText w:val="%6."/>
      <w:lvlJc w:val="right"/>
      <w:pPr>
        <w:pStyle w:val="803"/>
        <w:ind w:left="2520" w:hanging="420"/>
        <w:tabs>
          <w:tab w:val="num" w:pos="2520" w:leader="none"/>
        </w:tabs>
      </w:pPr>
    </w:lvl>
    <w:lvl w:ilvl="6">
      <w:start w:val="1"/>
      <w:numFmt w:val="decimal"/>
      <w:isLgl w:val="false"/>
      <w:suff w:val="tab"/>
      <w:lvlText w:val="%7."/>
      <w:lvlJc w:val="left"/>
      <w:pPr>
        <w:pStyle w:val="803"/>
        <w:ind w:left="2940" w:hanging="420"/>
        <w:tabs>
          <w:tab w:val="num" w:pos="2940" w:leader="none"/>
        </w:tabs>
      </w:pPr>
    </w:lvl>
    <w:lvl w:ilvl="7">
      <w:start w:val="1"/>
      <w:numFmt w:val="lowerLetter"/>
      <w:isLgl w:val="false"/>
      <w:suff w:val="tab"/>
      <w:lvlText w:val="%8)"/>
      <w:lvlJc w:val="left"/>
      <w:pPr>
        <w:pStyle w:val="803"/>
        <w:ind w:left="3360" w:hanging="420"/>
        <w:tabs>
          <w:tab w:val="num" w:pos="3360" w:leader="none"/>
        </w:tabs>
      </w:pPr>
    </w:lvl>
    <w:lvl w:ilvl="8">
      <w:start w:val="1"/>
      <w:numFmt w:val="lowerRoman"/>
      <w:isLgl w:val="false"/>
      <w:suff w:val="tab"/>
      <w:lvlText w:val="%9."/>
      <w:lvlJc w:val="right"/>
      <w:pPr>
        <w:pStyle w:val="803"/>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4.%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5">
    <w:multiLevelType w:val="hybridMultilevel"/>
    <w:lvl w:ilvl="0">
      <w:start w:val="13"/>
      <w:numFmt w:val="decimal"/>
      <w:pStyle w:val="1344"/>
      <w:isLgl w:val="false"/>
      <w:suff w:val="tab"/>
      <w:lvlText w:val="%1.3"/>
      <w:lvlJc w:val="left"/>
      <w:pPr>
        <w:pStyle w:val="803"/>
        <w:ind w:left="425" w:hanging="425"/>
        <w:tabs>
          <w:tab w:val="num" w:pos="425" w:leader="none"/>
        </w:tabs>
      </w:pPr>
      <w:rPr>
        <w:rFonts w:hint="eastAsia"/>
      </w:rPr>
    </w:lvl>
    <w:lvl w:ilvl="1">
      <w:start w:val="1"/>
      <w:numFmt w:val="decimal"/>
      <w:isLgl w:val="false"/>
      <w:suff w:val="tab"/>
      <w:lvlText w:val="%2.3.1"/>
      <w:lvlJc w:val="left"/>
      <w:pPr>
        <w:pStyle w:val="803"/>
        <w:ind w:left="567" w:hanging="567"/>
        <w:tabs>
          <w:tab w:val="num" w:pos="720" w:leader="none"/>
        </w:tabs>
      </w:pPr>
      <w:rPr>
        <w:rFonts w:hint="eastAsia"/>
      </w:rPr>
    </w:lvl>
    <w:lvl w:ilvl="2">
      <w:start w:val="1"/>
      <w:numFmt w:val="decimal"/>
      <w:isLgl w:val="false"/>
      <w:suff w:val="tab"/>
      <w:lvlText w:val="13.3.%3"/>
      <w:lvlJc w:val="left"/>
      <w:pPr>
        <w:pStyle w:val="803"/>
        <w:ind w:left="709" w:hanging="709"/>
        <w:tabs>
          <w:tab w:val="num" w:pos="720" w:leader="none"/>
        </w:tabs>
      </w:pPr>
      <w:rPr>
        <w:rFonts w:hint="eastAsia"/>
      </w:rPr>
    </w:lvl>
    <w:lvl w:ilvl="3">
      <w:start w:val="1"/>
      <w:numFmt w:val="decimal"/>
      <w:isLgl w:val="false"/>
      <w:suff w:val="tab"/>
      <w:lvlText w:val="%43.3.1.1"/>
      <w:lvlJc w:val="left"/>
      <w:pPr>
        <w:pStyle w:val="803"/>
        <w:ind w:left="851" w:hanging="851"/>
        <w:tabs>
          <w:tab w:val="num" w:pos="1080" w:leader="none"/>
        </w:tabs>
      </w:pPr>
      <w:rPr>
        <w:rFonts w:hint="eastAsia"/>
      </w:rPr>
    </w:lvl>
    <w:lvl w:ilvl="4">
      <w:start w:val="1"/>
      <w:numFmt w:val="decimal"/>
      <w:isLgl w:val="false"/>
      <w:suff w:val="tab"/>
      <w:lvlText w:val="%513.3.%4"/>
      <w:lvlJc w:val="left"/>
      <w:pPr>
        <w:pStyle w:val="803"/>
        <w:ind w:left="992" w:hanging="992"/>
        <w:tabs>
          <w:tab w:val="num" w:pos="992" w:leader="none"/>
        </w:tabs>
      </w:pPr>
      <w:rPr>
        <w:rFonts w:hint="eastAsia"/>
      </w:rPr>
    </w:lvl>
    <w:lvl w:ilvl="5">
      <w:start w:val="1"/>
      <w:numFmt w:val="decimal"/>
      <w:isLgl w:val="false"/>
      <w:suff w:val="tab"/>
      <w:lvlText w:val="%613.3.%41.1.1.1"/>
      <w:lvlJc w:val="left"/>
      <w:pPr>
        <w:pStyle w:val="803"/>
        <w:ind w:left="1134" w:hanging="1134"/>
        <w:tabs>
          <w:tab w:val="num" w:pos="1800" w:leader="none"/>
        </w:tabs>
      </w:pPr>
      <w:rPr>
        <w:rFonts w:hint="eastAsia"/>
      </w:rPr>
    </w:lvl>
    <w:lvl w:ilvl="6">
      <w:start w:val="1"/>
      <w:numFmt w:val="decimal"/>
      <w:isLgl w:val="false"/>
      <w:suff w:val="tab"/>
      <w:lvlText w:val="13.3.%41.1.1.1.1"/>
      <w:lvlJc w:val="left"/>
      <w:pPr>
        <w:pStyle w:val="803"/>
        <w:ind w:left="1276" w:hanging="1276"/>
        <w:tabs>
          <w:tab w:val="num" w:pos="1800" w:leader="none"/>
        </w:tabs>
      </w:pPr>
      <w:rPr>
        <w:rFonts w:hint="eastAsia"/>
      </w:rPr>
    </w:lvl>
    <w:lvl w:ilvl="7">
      <w:start w:val="1"/>
      <w:numFmt w:val="decimal"/>
      <w:isLgl w:val="false"/>
      <w:suff w:val="tab"/>
      <w:lvlText w:val="13.3.1.1.1.1.1.1"/>
      <w:lvlJc w:val="left"/>
      <w:pPr>
        <w:pStyle w:val="803"/>
        <w:ind w:left="1418" w:hanging="1418"/>
        <w:tabs>
          <w:tab w:val="num" w:pos="2160" w:leader="none"/>
        </w:tabs>
      </w:pPr>
      <w:rPr>
        <w:rFonts w:hint="eastAsia"/>
      </w:rPr>
    </w:lvl>
    <w:lvl w:ilvl="8">
      <w:start w:val="1"/>
      <w:numFmt w:val="decimal"/>
      <w:isLgl w:val="false"/>
      <w:suff w:val="tab"/>
      <w:lvlText w:val="13.3.%41.1.1.1.1.1.1"/>
      <w:lvlJc w:val="left"/>
      <w:pPr>
        <w:pStyle w:val="803"/>
        <w:ind w:left="1559" w:hanging="1559"/>
        <w:tabs>
          <w:tab w:val="num" w:pos="2520" w:leader="none"/>
        </w:tabs>
      </w:pPr>
      <w:rPr>
        <w:rFonts w:hint="eastAsia"/>
      </w:rPr>
    </w:lvl>
  </w:abstractNum>
  <w:abstractNum w:abstractNumId="6">
    <w:multiLevelType w:val="hybridMultilevel"/>
    <w:lvl w:ilvl="0">
      <w:start w:val="1"/>
      <w:numFmt w:val="decimal"/>
      <w:isLgl w:val="false"/>
      <w:suff w:val="tab"/>
      <w:lvlText w:val="%1"/>
      <w:lvlJc w:val="left"/>
      <w:pPr>
        <w:pStyle w:val="803"/>
        <w:ind w:left="425" w:hanging="425"/>
      </w:pPr>
      <w:rPr>
        <w:rFonts w:ascii="Times New Roman" w:hAnsi="Times New Roman" w:cs="Times New Roman"/>
      </w:rPr>
    </w:lvl>
    <w:lvl w:ilvl="1">
      <w:start w:val="1"/>
      <w:numFmt w:val="decimal"/>
      <w:isLgl w:val="false"/>
      <w:suff w:val="tab"/>
      <w:lvlText w:val="28.%2"/>
      <w:lvlJc w:val="left"/>
      <w:pPr>
        <w:pStyle w:val="803"/>
        <w:ind w:left="440" w:hanging="440"/>
      </w:pPr>
      <w:rPr>
        <w:rFonts w:hint="eastAsia" w:ascii="宋体" w:hAnsi="宋体" w:eastAsia="宋体"/>
      </w:rPr>
    </w:lvl>
    <w:lvl w:ilvl="2">
      <w:start w:val="1"/>
      <w:numFmt w:val="decimal"/>
      <w:isLgl w:val="false"/>
      <w:suff w:val="tab"/>
      <w:lvlText w:val="%1.%2.%3"/>
      <w:lvlJc w:val="left"/>
      <w:pPr>
        <w:pStyle w:val="803"/>
        <w:ind w:left="1418" w:hanging="567"/>
      </w:pPr>
      <w:rPr>
        <w:rFonts w:ascii="Times New Roman" w:hAnsi="Times New Roman" w:cs="Times New Roman"/>
      </w:rPr>
    </w:lvl>
    <w:lvl w:ilvl="3">
      <w:start w:val="1"/>
      <w:numFmt w:val="decimal"/>
      <w:isLgl w:val="false"/>
      <w:suff w:val="tab"/>
      <w:lvlText w:val="%1.%2.%3.%4"/>
      <w:lvlJc w:val="left"/>
      <w:pPr>
        <w:pStyle w:val="803"/>
        <w:ind w:left="1984" w:hanging="708"/>
      </w:pPr>
      <w:rPr>
        <w:rFonts w:ascii="Times New Roman" w:hAnsi="Times New Roman" w:cs="Times New Roman"/>
      </w:rPr>
    </w:lvl>
    <w:lvl w:ilvl="4">
      <w:start w:val="1"/>
      <w:numFmt w:val="decimal"/>
      <w:isLgl w:val="false"/>
      <w:suff w:val="tab"/>
      <w:lvlText w:val="%1.%2.%3.%4.%5"/>
      <w:lvlJc w:val="left"/>
      <w:pPr>
        <w:pStyle w:val="803"/>
        <w:ind w:left="2551" w:hanging="850"/>
      </w:pPr>
      <w:rPr>
        <w:rFonts w:ascii="Times New Roman" w:hAnsi="Times New Roman" w:cs="Times New Roman"/>
      </w:rPr>
    </w:lvl>
    <w:lvl w:ilvl="5">
      <w:start w:val="1"/>
      <w:numFmt w:val="decimal"/>
      <w:isLgl w:val="false"/>
      <w:suff w:val="tab"/>
      <w:lvlText w:val="%1.%2.%3.%4.%5.%6"/>
      <w:lvlJc w:val="left"/>
      <w:pPr>
        <w:pStyle w:val="803"/>
        <w:ind w:left="3260" w:hanging="1134"/>
      </w:pPr>
      <w:rPr>
        <w:rFonts w:ascii="Times New Roman" w:hAnsi="Times New Roman" w:cs="Times New Roman"/>
      </w:rPr>
    </w:lvl>
    <w:lvl w:ilvl="6">
      <w:start w:val="1"/>
      <w:numFmt w:val="decimal"/>
      <w:isLgl w:val="false"/>
      <w:suff w:val="tab"/>
      <w:lvlText w:val="%1.%2.%3.%4.%5.%6.%7"/>
      <w:lvlJc w:val="left"/>
      <w:pPr>
        <w:pStyle w:val="803"/>
        <w:ind w:left="3827" w:hanging="1276"/>
      </w:pPr>
      <w:rPr>
        <w:rFonts w:ascii="Times New Roman" w:hAnsi="Times New Roman" w:cs="Times New Roman"/>
      </w:rPr>
    </w:lvl>
    <w:lvl w:ilvl="7">
      <w:start w:val="1"/>
      <w:numFmt w:val="decimal"/>
      <w:isLgl w:val="false"/>
      <w:suff w:val="tab"/>
      <w:lvlText w:val="%1.%2.%3.%4.%5.%6.%7.%8"/>
      <w:lvlJc w:val="left"/>
      <w:pPr>
        <w:pStyle w:val="803"/>
        <w:ind w:left="4394" w:hanging="1418"/>
      </w:pPr>
      <w:rPr>
        <w:rFonts w:ascii="Times New Roman" w:hAnsi="Times New Roman" w:cs="Times New Roman"/>
      </w:rPr>
    </w:lvl>
    <w:lvl w:ilvl="8">
      <w:start w:val="1"/>
      <w:numFmt w:val="decimal"/>
      <w:isLgl w:val="false"/>
      <w:suff w:val="tab"/>
      <w:lvlText w:val="%1.%2.%3.%4.%5.%6.%7.%8.%9"/>
      <w:lvlJc w:val="left"/>
      <w:pPr>
        <w:pStyle w:val="803"/>
        <w:ind w:left="5102" w:hanging="1700"/>
      </w:pPr>
      <w:rPr>
        <w:rFonts w:ascii="Times New Roman" w:hAnsi="Times New Roman" w:cs="Times New Roman"/>
      </w:rPr>
    </w:lvl>
  </w:abstractNum>
  <w:abstractNum w:abstractNumId="7">
    <w:multiLevelType w:val="hybridMultilevel"/>
    <w:lvl w:ilvl="0">
      <w:start w:val="2"/>
      <w:numFmt w:val="decimal"/>
      <w:pStyle w:val="1352"/>
      <w:isLgl w:val="false"/>
      <w:suff w:val="tab"/>
      <w:lvlText w:val="（%1）"/>
      <w:lvlJc w:val="left"/>
      <w:pPr>
        <w:pStyle w:val="803"/>
        <w:ind w:left="720" w:hanging="720"/>
        <w:tabs>
          <w:tab w:val="num" w:pos="720" w:leader="none"/>
        </w:tabs>
      </w:pPr>
    </w:lvl>
    <w:lvl w:ilvl="1">
      <w:start w:val="1"/>
      <w:numFmt w:val="lowerLetter"/>
      <w:isLgl w:val="false"/>
      <w:suff w:val="tab"/>
      <w:lvlText w:val="%2)"/>
      <w:lvlJc w:val="left"/>
      <w:pPr>
        <w:pStyle w:val="803"/>
        <w:ind w:left="840" w:hanging="420"/>
        <w:tabs>
          <w:tab w:val="num" w:pos="840" w:leader="none"/>
        </w:tabs>
      </w:pPr>
    </w:lvl>
    <w:lvl w:ilvl="2">
      <w:start w:val="1"/>
      <w:numFmt w:val="lowerRoman"/>
      <w:isLgl w:val="false"/>
      <w:suff w:val="tab"/>
      <w:lvlText w:val="%3."/>
      <w:lvlJc w:val="right"/>
      <w:pPr>
        <w:pStyle w:val="803"/>
        <w:ind w:left="1260" w:hanging="420"/>
        <w:tabs>
          <w:tab w:val="num" w:pos="1260" w:leader="none"/>
        </w:tabs>
      </w:pPr>
    </w:lvl>
    <w:lvl w:ilvl="3">
      <w:start w:val="1"/>
      <w:numFmt w:val="decimal"/>
      <w:isLgl w:val="false"/>
      <w:suff w:val="tab"/>
      <w:lvlText w:val="%4."/>
      <w:lvlJc w:val="left"/>
      <w:pPr>
        <w:pStyle w:val="803"/>
        <w:ind w:left="1680" w:hanging="420"/>
        <w:tabs>
          <w:tab w:val="num" w:pos="1680" w:leader="none"/>
        </w:tabs>
      </w:pPr>
    </w:lvl>
    <w:lvl w:ilvl="4">
      <w:start w:val="1"/>
      <w:numFmt w:val="lowerLetter"/>
      <w:isLgl w:val="false"/>
      <w:suff w:val="tab"/>
      <w:lvlText w:val="%5)"/>
      <w:lvlJc w:val="left"/>
      <w:pPr>
        <w:pStyle w:val="803"/>
        <w:ind w:left="2100" w:hanging="420"/>
        <w:tabs>
          <w:tab w:val="num" w:pos="2100" w:leader="none"/>
        </w:tabs>
      </w:pPr>
    </w:lvl>
    <w:lvl w:ilvl="5">
      <w:start w:val="1"/>
      <w:numFmt w:val="lowerRoman"/>
      <w:isLgl w:val="false"/>
      <w:suff w:val="tab"/>
      <w:lvlText w:val="%6."/>
      <w:lvlJc w:val="right"/>
      <w:pPr>
        <w:pStyle w:val="803"/>
        <w:ind w:left="2520" w:hanging="420"/>
        <w:tabs>
          <w:tab w:val="num" w:pos="2520" w:leader="none"/>
        </w:tabs>
      </w:pPr>
    </w:lvl>
    <w:lvl w:ilvl="6">
      <w:start w:val="1"/>
      <w:numFmt w:val="decimal"/>
      <w:isLgl w:val="false"/>
      <w:suff w:val="tab"/>
      <w:lvlText w:val="%7."/>
      <w:lvlJc w:val="left"/>
      <w:pPr>
        <w:pStyle w:val="803"/>
        <w:ind w:left="2940" w:hanging="420"/>
        <w:tabs>
          <w:tab w:val="num" w:pos="2940" w:leader="none"/>
        </w:tabs>
      </w:pPr>
    </w:lvl>
    <w:lvl w:ilvl="7">
      <w:start w:val="1"/>
      <w:numFmt w:val="lowerLetter"/>
      <w:isLgl w:val="false"/>
      <w:suff w:val="tab"/>
      <w:lvlText w:val="%8)"/>
      <w:lvlJc w:val="left"/>
      <w:pPr>
        <w:pStyle w:val="803"/>
        <w:ind w:left="3360" w:hanging="420"/>
        <w:tabs>
          <w:tab w:val="num" w:pos="3360" w:leader="none"/>
        </w:tabs>
      </w:pPr>
    </w:lvl>
    <w:lvl w:ilvl="8">
      <w:start w:val="1"/>
      <w:numFmt w:val="lowerRoman"/>
      <w:isLgl w:val="false"/>
      <w:suff w:val="tab"/>
      <w:lvlText w:val="%9."/>
      <w:lvlJc w:val="right"/>
      <w:pPr>
        <w:pStyle w:val="803"/>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7.%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9">
    <w:multiLevelType w:val="hybridMultilevel"/>
    <w:lvl w:ilvl="0">
      <w:start w:val="1"/>
      <w:numFmt w:val="decimal"/>
      <w:pStyle w:val="1256"/>
      <w:isLgl w:val="false"/>
      <w:suff w:val="tab"/>
      <w:lvlText w:val="%1)"/>
      <w:lvlJc w:val="left"/>
      <w:pPr>
        <w:pStyle w:val="803"/>
        <w:ind w:left="420" w:hanging="420"/>
        <w:tabs>
          <w:tab w:val="num" w:pos="420" w:leader="none"/>
        </w:tabs>
      </w:pPr>
    </w:lvl>
    <w:lvl w:ilvl="1">
      <w:start w:val="1"/>
      <w:numFmt w:val="lowerLetter"/>
      <w:isLgl w:val="false"/>
      <w:suff w:val="tab"/>
      <w:lvlText w:val="%2)"/>
      <w:lvlJc w:val="left"/>
      <w:pPr>
        <w:pStyle w:val="803"/>
        <w:ind w:left="840" w:hanging="420"/>
        <w:tabs>
          <w:tab w:val="num" w:pos="840" w:leader="none"/>
        </w:tabs>
      </w:pPr>
    </w:lvl>
    <w:lvl w:ilvl="2">
      <w:start w:val="1"/>
      <w:numFmt w:val="lowerRoman"/>
      <w:isLgl w:val="false"/>
      <w:suff w:val="tab"/>
      <w:lvlText w:val="%3."/>
      <w:lvlJc w:val="right"/>
      <w:pPr>
        <w:pStyle w:val="803"/>
        <w:ind w:left="1260" w:hanging="420"/>
        <w:tabs>
          <w:tab w:val="num" w:pos="1260" w:leader="none"/>
        </w:tabs>
      </w:pPr>
    </w:lvl>
    <w:lvl w:ilvl="3">
      <w:start w:val="1"/>
      <w:numFmt w:val="decimal"/>
      <w:isLgl w:val="false"/>
      <w:suff w:val="tab"/>
      <w:lvlText w:val="%4."/>
      <w:lvlJc w:val="left"/>
      <w:pPr>
        <w:pStyle w:val="803"/>
        <w:ind w:left="1680" w:hanging="420"/>
        <w:tabs>
          <w:tab w:val="num" w:pos="1680" w:leader="none"/>
        </w:tabs>
      </w:pPr>
    </w:lvl>
    <w:lvl w:ilvl="4">
      <w:start w:val="1"/>
      <w:numFmt w:val="lowerLetter"/>
      <w:isLgl w:val="false"/>
      <w:suff w:val="tab"/>
      <w:lvlText w:val="%5)"/>
      <w:lvlJc w:val="left"/>
      <w:pPr>
        <w:pStyle w:val="803"/>
        <w:ind w:left="2100" w:hanging="420"/>
        <w:tabs>
          <w:tab w:val="num" w:pos="2100" w:leader="none"/>
        </w:tabs>
      </w:pPr>
    </w:lvl>
    <w:lvl w:ilvl="5">
      <w:start w:val="1"/>
      <w:numFmt w:val="lowerRoman"/>
      <w:isLgl w:val="false"/>
      <w:suff w:val="tab"/>
      <w:lvlText w:val="%6."/>
      <w:lvlJc w:val="right"/>
      <w:pPr>
        <w:pStyle w:val="803"/>
        <w:ind w:left="2520" w:hanging="420"/>
        <w:tabs>
          <w:tab w:val="num" w:pos="2520" w:leader="none"/>
        </w:tabs>
      </w:pPr>
    </w:lvl>
    <w:lvl w:ilvl="6">
      <w:start w:val="1"/>
      <w:numFmt w:val="decimal"/>
      <w:isLgl w:val="false"/>
      <w:suff w:val="tab"/>
      <w:lvlText w:val="%7."/>
      <w:lvlJc w:val="left"/>
      <w:pPr>
        <w:pStyle w:val="803"/>
        <w:ind w:left="2940" w:hanging="420"/>
        <w:tabs>
          <w:tab w:val="num" w:pos="2940" w:leader="none"/>
        </w:tabs>
      </w:pPr>
    </w:lvl>
    <w:lvl w:ilvl="7">
      <w:start w:val="1"/>
      <w:numFmt w:val="lowerLetter"/>
      <w:isLgl w:val="false"/>
      <w:suff w:val="tab"/>
      <w:lvlText w:val="%8)"/>
      <w:lvlJc w:val="left"/>
      <w:pPr>
        <w:pStyle w:val="803"/>
        <w:ind w:left="3360" w:hanging="420"/>
        <w:tabs>
          <w:tab w:val="num" w:pos="3360" w:leader="none"/>
        </w:tabs>
      </w:pPr>
    </w:lvl>
    <w:lvl w:ilvl="8">
      <w:start w:val="1"/>
      <w:numFmt w:val="lowerRoman"/>
      <w:isLgl w:val="false"/>
      <w:suff w:val="tab"/>
      <w:lvlText w:val="%9."/>
      <w:lvlJc w:val="right"/>
      <w:pPr>
        <w:pStyle w:val="803"/>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3.%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11">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9.%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12">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7.%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13">
    <w:multiLevelType w:val="hybridMultilevel"/>
    <w:lvl w:ilvl="0">
      <w:start w:val="1"/>
      <w:numFmt w:val="bullet"/>
      <w:pStyle w:val="1370"/>
      <w:isLgl w:val="false"/>
      <w:suff w:val="tab"/>
      <w:lvlText w:val=""/>
      <w:lvlJc w:val="left"/>
      <w:pPr>
        <w:pStyle w:val="803"/>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803"/>
        <w:ind w:left="840" w:hanging="420"/>
        <w:tabs>
          <w:tab w:val="num" w:pos="840" w:leader="none"/>
        </w:tabs>
      </w:pPr>
      <w:rPr>
        <w:rFonts w:ascii="Wingdings" w:hAnsi="Wingdings"/>
      </w:rPr>
    </w:lvl>
    <w:lvl w:ilvl="2">
      <w:start w:val="1"/>
      <w:numFmt w:val="bullet"/>
      <w:isLgl w:val="false"/>
      <w:suff w:val="tab"/>
      <w:lvlText w:val=""/>
      <w:lvlJc w:val="left"/>
      <w:pPr>
        <w:pStyle w:val="803"/>
        <w:ind w:left="1260" w:hanging="420"/>
        <w:tabs>
          <w:tab w:val="num" w:pos="1260" w:leader="none"/>
        </w:tabs>
      </w:pPr>
      <w:rPr>
        <w:rFonts w:ascii="Wingdings" w:hAnsi="Wingdings"/>
      </w:rPr>
    </w:lvl>
    <w:lvl w:ilvl="3">
      <w:start w:val="1"/>
      <w:numFmt w:val="bullet"/>
      <w:isLgl w:val="false"/>
      <w:suff w:val="tab"/>
      <w:lvlText w:val=""/>
      <w:lvlJc w:val="left"/>
      <w:pPr>
        <w:pStyle w:val="803"/>
        <w:ind w:left="1680" w:hanging="420"/>
        <w:tabs>
          <w:tab w:val="num" w:pos="1680" w:leader="none"/>
        </w:tabs>
      </w:pPr>
      <w:rPr>
        <w:rFonts w:ascii="Wingdings" w:hAnsi="Wingdings"/>
      </w:rPr>
    </w:lvl>
    <w:lvl w:ilvl="4">
      <w:start w:val="1"/>
      <w:numFmt w:val="bullet"/>
      <w:isLgl w:val="false"/>
      <w:suff w:val="tab"/>
      <w:lvlText w:val=""/>
      <w:lvlJc w:val="left"/>
      <w:pPr>
        <w:pStyle w:val="803"/>
        <w:ind w:left="2100" w:hanging="420"/>
        <w:tabs>
          <w:tab w:val="num" w:pos="2100" w:leader="none"/>
        </w:tabs>
      </w:pPr>
      <w:rPr>
        <w:rFonts w:ascii="Wingdings" w:hAnsi="Wingdings"/>
      </w:rPr>
    </w:lvl>
    <w:lvl w:ilvl="5">
      <w:start w:val="1"/>
      <w:numFmt w:val="bullet"/>
      <w:isLgl w:val="false"/>
      <w:suff w:val="tab"/>
      <w:lvlText w:val=""/>
      <w:lvlJc w:val="left"/>
      <w:pPr>
        <w:pStyle w:val="803"/>
        <w:ind w:left="2520" w:hanging="420"/>
        <w:tabs>
          <w:tab w:val="num" w:pos="2520" w:leader="none"/>
        </w:tabs>
      </w:pPr>
      <w:rPr>
        <w:rFonts w:ascii="Wingdings" w:hAnsi="Wingdings"/>
      </w:rPr>
    </w:lvl>
    <w:lvl w:ilvl="6">
      <w:start w:val="1"/>
      <w:numFmt w:val="bullet"/>
      <w:isLgl w:val="false"/>
      <w:suff w:val="tab"/>
      <w:lvlText w:val=""/>
      <w:lvlJc w:val="left"/>
      <w:pPr>
        <w:pStyle w:val="803"/>
        <w:ind w:left="2940" w:hanging="420"/>
        <w:tabs>
          <w:tab w:val="num" w:pos="2940" w:leader="none"/>
        </w:tabs>
      </w:pPr>
      <w:rPr>
        <w:rFonts w:ascii="Wingdings" w:hAnsi="Wingdings"/>
      </w:rPr>
    </w:lvl>
    <w:lvl w:ilvl="7">
      <w:start w:val="1"/>
      <w:numFmt w:val="bullet"/>
      <w:isLgl w:val="false"/>
      <w:suff w:val="tab"/>
      <w:lvlText w:val=""/>
      <w:lvlJc w:val="left"/>
      <w:pPr>
        <w:pStyle w:val="803"/>
        <w:ind w:left="3360" w:hanging="420"/>
        <w:tabs>
          <w:tab w:val="num" w:pos="3360" w:leader="none"/>
        </w:tabs>
      </w:pPr>
      <w:rPr>
        <w:rFonts w:ascii="Wingdings" w:hAnsi="Wingdings"/>
      </w:rPr>
    </w:lvl>
    <w:lvl w:ilvl="8">
      <w:start w:val="1"/>
      <w:numFmt w:val="bullet"/>
      <w:isLgl w:val="false"/>
      <w:suff w:val="tab"/>
      <w:lvlText w:val=""/>
      <w:lvlJc w:val="left"/>
      <w:pPr>
        <w:pStyle w:val="803"/>
        <w:ind w:left="3780" w:hanging="420"/>
        <w:tabs>
          <w:tab w:val="num" w:pos="3780" w:leader="none"/>
        </w:tabs>
      </w:pPr>
      <w:rPr>
        <w:rFonts w:ascii="Wingdings" w:hAnsi="Wingdings"/>
      </w:rPr>
    </w:lvl>
  </w:abstractNum>
  <w:abstractNum w:abstractNumId="14">
    <w:multiLevelType w:val="hybridMultilevel"/>
    <w:lvl w:ilvl="0">
      <w:start w:val="1"/>
      <w:numFmt w:val="bullet"/>
      <w:pStyle w:val="1216"/>
      <w:isLgl w:val="false"/>
      <w:suff w:val="tab"/>
      <w:lvlText w:val=""/>
      <w:lvlJc w:val="left"/>
      <w:pPr>
        <w:pStyle w:val="803"/>
        <w:ind w:left="794" w:hanging="312"/>
        <w:tabs>
          <w:tab w:val="num" w:pos="482" w:leader="none"/>
        </w:tabs>
      </w:pPr>
      <w:rPr>
        <w:rFonts w:ascii="Wingdings" w:hAnsi="Wingdings"/>
      </w:rPr>
    </w:lvl>
    <w:lvl w:ilvl="1">
      <w:start w:val="1"/>
      <w:numFmt w:val="decimal"/>
      <w:isLgl w:val="false"/>
      <w:suff w:val="tab"/>
      <w:lvlText w:val="%2."/>
      <w:lvlJc w:val="left"/>
      <w:pPr>
        <w:pStyle w:val="803"/>
        <w:ind w:left="840" w:hanging="420"/>
        <w:tabs>
          <w:tab w:val="num" w:pos="840" w:leader="none"/>
        </w:tabs>
      </w:pPr>
    </w:lvl>
    <w:lvl w:ilvl="2">
      <w:start w:val="1"/>
      <w:numFmt w:val="bullet"/>
      <w:isLgl w:val="false"/>
      <w:suff w:val="tab"/>
      <w:lvlText w:val=""/>
      <w:lvlJc w:val="left"/>
      <w:pPr>
        <w:pStyle w:val="803"/>
        <w:ind w:left="1260" w:hanging="420"/>
        <w:tabs>
          <w:tab w:val="num" w:pos="1260" w:leader="none"/>
        </w:tabs>
      </w:pPr>
      <w:rPr>
        <w:rFonts w:ascii="Wingdings" w:hAnsi="Wingdings"/>
      </w:rPr>
    </w:lvl>
    <w:lvl w:ilvl="3">
      <w:start w:val="1"/>
      <w:numFmt w:val="bullet"/>
      <w:isLgl w:val="false"/>
      <w:suff w:val="tab"/>
      <w:lvlText w:val=""/>
      <w:lvlJc w:val="left"/>
      <w:pPr>
        <w:pStyle w:val="803"/>
        <w:ind w:left="1680" w:hanging="420"/>
        <w:tabs>
          <w:tab w:val="num" w:pos="1680" w:leader="none"/>
        </w:tabs>
      </w:pPr>
      <w:rPr>
        <w:rFonts w:ascii="Wingdings" w:hAnsi="Wingdings"/>
      </w:rPr>
    </w:lvl>
    <w:lvl w:ilvl="4">
      <w:start w:val="1"/>
      <w:numFmt w:val="bullet"/>
      <w:isLgl w:val="false"/>
      <w:suff w:val="tab"/>
      <w:lvlText w:val=""/>
      <w:lvlJc w:val="left"/>
      <w:pPr>
        <w:pStyle w:val="803"/>
        <w:ind w:left="2100" w:hanging="420"/>
        <w:tabs>
          <w:tab w:val="num" w:pos="2100" w:leader="none"/>
        </w:tabs>
      </w:pPr>
      <w:rPr>
        <w:rFonts w:ascii="Wingdings" w:hAnsi="Wingdings"/>
      </w:rPr>
    </w:lvl>
    <w:lvl w:ilvl="5">
      <w:start w:val="1"/>
      <w:numFmt w:val="bullet"/>
      <w:isLgl w:val="false"/>
      <w:suff w:val="tab"/>
      <w:lvlText w:val=""/>
      <w:lvlJc w:val="left"/>
      <w:pPr>
        <w:pStyle w:val="803"/>
        <w:ind w:left="2520" w:hanging="420"/>
        <w:tabs>
          <w:tab w:val="num" w:pos="2520" w:leader="none"/>
        </w:tabs>
      </w:pPr>
      <w:rPr>
        <w:rFonts w:ascii="Wingdings" w:hAnsi="Wingdings"/>
      </w:rPr>
    </w:lvl>
    <w:lvl w:ilvl="6">
      <w:start w:val="1"/>
      <w:numFmt w:val="bullet"/>
      <w:isLgl w:val="false"/>
      <w:suff w:val="tab"/>
      <w:lvlText w:val=""/>
      <w:lvlJc w:val="left"/>
      <w:pPr>
        <w:pStyle w:val="803"/>
        <w:ind w:left="2940" w:hanging="420"/>
        <w:tabs>
          <w:tab w:val="num" w:pos="2940" w:leader="none"/>
        </w:tabs>
      </w:pPr>
      <w:rPr>
        <w:rFonts w:ascii="Wingdings" w:hAnsi="Wingdings"/>
      </w:rPr>
    </w:lvl>
    <w:lvl w:ilvl="7">
      <w:start w:val="1"/>
      <w:numFmt w:val="bullet"/>
      <w:isLgl w:val="false"/>
      <w:suff w:val="tab"/>
      <w:lvlText w:val=""/>
      <w:lvlJc w:val="left"/>
      <w:pPr>
        <w:pStyle w:val="803"/>
        <w:ind w:left="3360" w:hanging="420"/>
        <w:tabs>
          <w:tab w:val="num" w:pos="3360" w:leader="none"/>
        </w:tabs>
      </w:pPr>
      <w:rPr>
        <w:rFonts w:ascii="Wingdings" w:hAnsi="Wingdings"/>
      </w:rPr>
    </w:lvl>
    <w:lvl w:ilvl="8">
      <w:start w:val="1"/>
      <w:numFmt w:val="bullet"/>
      <w:isLgl w:val="false"/>
      <w:suff w:val="tab"/>
      <w:lvlText w:val=""/>
      <w:lvlJc w:val="left"/>
      <w:pPr>
        <w:pStyle w:val="803"/>
        <w:ind w:left="3780" w:hanging="420"/>
        <w:tabs>
          <w:tab w:val="num" w:pos="3780" w:leader="none"/>
        </w:tabs>
      </w:pPr>
      <w:rPr>
        <w:rFonts w:ascii="Wingdings" w:hAnsi="Wingdings"/>
      </w:rPr>
    </w:lvl>
  </w:abstractNum>
  <w:abstractNum w:abstractNumId="15">
    <w:multiLevelType w:val="hybridMultilevel"/>
    <w:lvl w:ilvl="0">
      <w:start w:val="1"/>
      <w:numFmt w:val="japaneseCounting"/>
      <w:pStyle w:val="1046"/>
      <w:isLgl w:val="false"/>
      <w:suff w:val="tab"/>
      <w:lvlText w:val="%1、"/>
      <w:lvlJc w:val="left"/>
      <w:pPr>
        <w:pStyle w:val="803"/>
        <w:ind w:left="720" w:hanging="720"/>
        <w:tabs>
          <w:tab w:val="num" w:pos="720" w:leader="none"/>
        </w:tabs>
      </w:pPr>
      <w:rPr>
        <w:rFonts w:hint="eastAsia"/>
        <w:lang w:val="en-US"/>
      </w:rPr>
    </w:lvl>
    <w:lvl w:ilvl="1">
      <w:start w:val="1"/>
      <w:numFmt w:val="lowerLetter"/>
      <w:isLgl w:val="false"/>
      <w:suff w:val="tab"/>
      <w:lvlText w:val="%2)"/>
      <w:lvlJc w:val="left"/>
      <w:pPr>
        <w:pStyle w:val="803"/>
        <w:ind w:left="840" w:hanging="420"/>
        <w:tabs>
          <w:tab w:val="num" w:pos="840" w:leader="none"/>
        </w:tabs>
      </w:pPr>
    </w:lvl>
    <w:lvl w:ilvl="2">
      <w:start w:val="1"/>
      <w:numFmt w:val="lowerRoman"/>
      <w:isLgl w:val="false"/>
      <w:suff w:val="tab"/>
      <w:lvlText w:val="%3."/>
      <w:lvlJc w:val="right"/>
      <w:pPr>
        <w:pStyle w:val="803"/>
        <w:ind w:left="1260" w:hanging="420"/>
        <w:tabs>
          <w:tab w:val="num" w:pos="1260" w:leader="none"/>
        </w:tabs>
      </w:pPr>
    </w:lvl>
    <w:lvl w:ilvl="3">
      <w:start w:val="1"/>
      <w:numFmt w:val="decimal"/>
      <w:isLgl w:val="false"/>
      <w:suff w:val="tab"/>
      <w:lvlText w:val="%4."/>
      <w:lvlJc w:val="left"/>
      <w:pPr>
        <w:pStyle w:val="803"/>
        <w:ind w:left="1680" w:hanging="420"/>
        <w:tabs>
          <w:tab w:val="num" w:pos="1680" w:leader="none"/>
        </w:tabs>
      </w:pPr>
    </w:lvl>
    <w:lvl w:ilvl="4">
      <w:start w:val="1"/>
      <w:numFmt w:val="lowerLetter"/>
      <w:pStyle w:val="1233"/>
      <w:isLgl w:val="false"/>
      <w:suff w:val="tab"/>
      <w:lvlText w:val="%5)"/>
      <w:lvlJc w:val="left"/>
      <w:pPr>
        <w:pStyle w:val="803"/>
        <w:ind w:left="2100" w:hanging="420"/>
        <w:tabs>
          <w:tab w:val="num" w:pos="2100" w:leader="none"/>
        </w:tabs>
      </w:pPr>
    </w:lvl>
    <w:lvl w:ilvl="5">
      <w:start w:val="1"/>
      <w:numFmt w:val="lowerRoman"/>
      <w:pStyle w:val="1291"/>
      <w:isLgl w:val="false"/>
      <w:suff w:val="tab"/>
      <w:lvlText w:val="%6."/>
      <w:lvlJc w:val="right"/>
      <w:pPr>
        <w:pStyle w:val="803"/>
        <w:ind w:left="2520" w:hanging="420"/>
        <w:tabs>
          <w:tab w:val="num" w:pos="2520" w:leader="none"/>
        </w:tabs>
      </w:pPr>
    </w:lvl>
    <w:lvl w:ilvl="6">
      <w:start w:val="1"/>
      <w:numFmt w:val="decimal"/>
      <w:isLgl w:val="false"/>
      <w:suff w:val="tab"/>
      <w:lvlText w:val="%7."/>
      <w:lvlJc w:val="left"/>
      <w:pPr>
        <w:pStyle w:val="803"/>
        <w:ind w:left="2940" w:hanging="420"/>
        <w:tabs>
          <w:tab w:val="num" w:pos="2940" w:leader="none"/>
        </w:tabs>
      </w:pPr>
    </w:lvl>
    <w:lvl w:ilvl="7">
      <w:start w:val="1"/>
      <w:numFmt w:val="lowerLetter"/>
      <w:pStyle w:val="1166"/>
      <w:isLgl w:val="false"/>
      <w:suff w:val="tab"/>
      <w:lvlText w:val="%8)"/>
      <w:lvlJc w:val="left"/>
      <w:pPr>
        <w:pStyle w:val="803"/>
        <w:ind w:left="3360" w:hanging="420"/>
        <w:tabs>
          <w:tab w:val="num" w:pos="3360" w:leader="none"/>
        </w:tabs>
      </w:pPr>
    </w:lvl>
    <w:lvl w:ilvl="8">
      <w:start w:val="1"/>
      <w:numFmt w:val="lowerRoman"/>
      <w:pStyle w:val="1367"/>
      <w:isLgl w:val="false"/>
      <w:suff w:val="tab"/>
      <w:lvlText w:val="%9."/>
      <w:lvlJc w:val="right"/>
      <w:pPr>
        <w:pStyle w:val="803"/>
        <w:ind w:left="3780" w:hanging="420"/>
        <w:tabs>
          <w:tab w:val="num" w:pos="3780" w:leader="none"/>
        </w:tabs>
      </w:pPr>
    </w:lvl>
  </w:abstractNum>
  <w:abstractNum w:abstractNumId="16">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0.%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17">
    <w:multiLevelType w:val="hybridMultilevel"/>
    <w:lvl w:ilvl="0">
      <w:start w:val="3"/>
      <w:numFmt w:val="decimal"/>
      <w:pStyle w:val="1101"/>
      <w:isLgl w:val="false"/>
      <w:suff w:val="tab"/>
      <w:lvlText w:val="%1."/>
      <w:lvlJc w:val="left"/>
      <w:pPr>
        <w:pStyle w:val="803"/>
        <w:ind w:left="709" w:hanging="425"/>
        <w:tabs>
          <w:tab w:val="num" w:pos="709" w:leader="none"/>
        </w:tabs>
      </w:pPr>
      <w:rPr>
        <w:rFonts w:hint="eastAsia"/>
        <w:b/>
      </w:rPr>
    </w:lvl>
    <w:lvl w:ilvl="1">
      <w:start w:val="1"/>
      <w:numFmt w:val="decimal"/>
      <w:isLgl w:val="false"/>
      <w:suff w:val="tab"/>
      <w:lvlText w:val="%1.%2"/>
      <w:lvlJc w:val="left"/>
      <w:pPr>
        <w:pStyle w:val="803"/>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803"/>
        <w:ind w:left="709" w:hanging="709"/>
        <w:tabs>
          <w:tab w:val="num" w:pos="709" w:leader="none"/>
        </w:tabs>
      </w:pPr>
      <w:rPr>
        <w:rFonts w:hint="eastAsia"/>
      </w:rPr>
    </w:lvl>
    <w:lvl w:ilvl="3">
      <w:start w:val="1"/>
      <w:numFmt w:val="decimal"/>
      <w:isLgl w:val="false"/>
      <w:suff w:val="tab"/>
      <w:lvlText w:val="%1.%2.%3.%4."/>
      <w:lvlJc w:val="left"/>
      <w:pPr>
        <w:pStyle w:val="803"/>
        <w:ind w:left="851" w:hanging="851"/>
        <w:tabs>
          <w:tab w:val="num" w:pos="851" w:leader="none"/>
        </w:tabs>
      </w:pPr>
      <w:rPr>
        <w:rFonts w:hint="eastAsia"/>
      </w:rPr>
    </w:lvl>
    <w:lvl w:ilvl="4">
      <w:start w:val="1"/>
      <w:numFmt w:val="decimal"/>
      <w:isLgl w:val="false"/>
      <w:suff w:val="tab"/>
      <w:lvlText w:val="%1.%2.%3.%4.%5."/>
      <w:lvlJc w:val="left"/>
      <w:pPr>
        <w:pStyle w:val="803"/>
        <w:ind w:left="992" w:hanging="992"/>
        <w:tabs>
          <w:tab w:val="num" w:pos="992" w:leader="none"/>
        </w:tabs>
      </w:pPr>
      <w:rPr>
        <w:rFonts w:hint="eastAsia"/>
      </w:rPr>
    </w:lvl>
    <w:lvl w:ilvl="5">
      <w:start w:val="1"/>
      <w:numFmt w:val="decimal"/>
      <w:isLgl w:val="false"/>
      <w:suff w:val="tab"/>
      <w:lvlText w:val="%1.%2.%3.%4.%5.%6."/>
      <w:lvlJc w:val="left"/>
      <w:pPr>
        <w:pStyle w:val="803"/>
        <w:ind w:left="1134" w:hanging="1134"/>
        <w:tabs>
          <w:tab w:val="num" w:pos="1134" w:leader="none"/>
        </w:tabs>
      </w:pPr>
      <w:rPr>
        <w:rFonts w:hint="eastAsia"/>
      </w:rPr>
    </w:lvl>
    <w:lvl w:ilvl="6">
      <w:start w:val="1"/>
      <w:numFmt w:val="decimal"/>
      <w:isLgl w:val="false"/>
      <w:suff w:val="tab"/>
      <w:lvlText w:val="%1.%2.%3.%4.%5.%6.%7."/>
      <w:lvlJc w:val="left"/>
      <w:pPr>
        <w:pStyle w:val="803"/>
        <w:ind w:left="1276" w:hanging="1276"/>
        <w:tabs>
          <w:tab w:val="num" w:pos="1276" w:leader="none"/>
        </w:tabs>
      </w:pPr>
      <w:rPr>
        <w:rFonts w:hint="eastAsia"/>
      </w:rPr>
    </w:lvl>
    <w:lvl w:ilvl="7">
      <w:start w:val="1"/>
      <w:numFmt w:val="decimal"/>
      <w:isLgl w:val="false"/>
      <w:suff w:val="tab"/>
      <w:lvlText w:val="%1.%2.%3.%4.%5.%6.%7.%8."/>
      <w:lvlJc w:val="left"/>
      <w:pPr>
        <w:pStyle w:val="803"/>
        <w:ind w:left="1418" w:hanging="1418"/>
        <w:tabs>
          <w:tab w:val="num" w:pos="1418" w:leader="none"/>
        </w:tabs>
      </w:pPr>
      <w:rPr>
        <w:rFonts w:hint="eastAsia"/>
      </w:rPr>
    </w:lvl>
    <w:lvl w:ilvl="8">
      <w:start w:val="1"/>
      <w:numFmt w:val="decimal"/>
      <w:isLgl w:val="false"/>
      <w:suff w:val="tab"/>
      <w:lvlText w:val="%1.%2.%3.%4.%5.%6.%7.%8.%9."/>
      <w:lvlJc w:val="left"/>
      <w:pPr>
        <w:pStyle w:val="803"/>
        <w:ind w:left="1559" w:hanging="1559"/>
        <w:tabs>
          <w:tab w:val="num" w:pos="1559" w:leader="none"/>
        </w:tabs>
      </w:pPr>
      <w:rPr>
        <w:rFonts w:hint="eastAsia"/>
      </w:rPr>
    </w:lvl>
  </w:abstractNum>
  <w:abstractNum w:abstractNumId="18">
    <w:multiLevelType w:val="hybridMultilevel"/>
    <w:lvl w:ilvl="0">
      <w:start w:val="1"/>
      <w:numFmt w:val="decimal"/>
      <w:isLgl w:val="false"/>
      <w:suff w:val="tab"/>
      <w:lvlText w:val="19.%1"/>
      <w:lvlJc w:val="left"/>
      <w:pPr>
        <w:pStyle w:val="803"/>
        <w:ind w:left="440" w:hanging="440"/>
      </w:pPr>
      <w:rPr>
        <w:rFonts w:hint="eastAsia" w:ascii="宋体" w:hAnsi="宋体" w:eastAsia="宋体"/>
      </w:rPr>
    </w:lvl>
    <w:lvl w:ilvl="1">
      <w:start w:val="1"/>
      <w:numFmt w:val="lowerLetter"/>
      <w:isLgl w:val="false"/>
      <w:suff w:val="tab"/>
      <w:lvlText w:val="%2)"/>
      <w:lvlJc w:val="left"/>
      <w:pPr>
        <w:pStyle w:val="803"/>
        <w:ind w:left="880" w:hanging="440"/>
      </w:pPr>
      <w:rPr>
        <w:rFonts w:ascii="Times New Roman" w:hAnsi="Times New Roman" w:cs="Times New Roman"/>
      </w:rPr>
    </w:lvl>
    <w:lvl w:ilvl="2">
      <w:start w:val="3"/>
      <w:numFmt w:val="japaneseCounting"/>
      <w:isLgl w:val="false"/>
      <w:suff w:val="tab"/>
      <w:lvlText w:val="%3、"/>
      <w:lvlJc w:val="left"/>
      <w:pPr>
        <w:pStyle w:val="803"/>
        <w:ind w:left="1300" w:hanging="420"/>
      </w:pPr>
      <w:rPr>
        <w:rFonts w:ascii="Times New Roman" w:hAnsi="Times New Roman" w:cs="Times New Roman"/>
      </w:rPr>
    </w:lvl>
    <w:lvl w:ilvl="3">
      <w:start w:val="1"/>
      <w:numFmt w:val="decimal"/>
      <w:isLgl w:val="false"/>
      <w:suff w:val="tab"/>
      <w:lvlText w:val="%4."/>
      <w:lvlJc w:val="left"/>
      <w:pPr>
        <w:pStyle w:val="803"/>
        <w:ind w:left="1760" w:hanging="440"/>
      </w:pPr>
      <w:rPr>
        <w:rFonts w:ascii="Times New Roman" w:hAnsi="Times New Roman" w:cs="Times New Roman"/>
      </w:rPr>
    </w:lvl>
    <w:lvl w:ilvl="4">
      <w:start w:val="1"/>
      <w:numFmt w:val="lowerLetter"/>
      <w:isLgl w:val="false"/>
      <w:suff w:val="tab"/>
      <w:lvlText w:val="%5)"/>
      <w:lvlJc w:val="left"/>
      <w:pPr>
        <w:pStyle w:val="803"/>
        <w:ind w:left="2200" w:hanging="440"/>
      </w:pPr>
      <w:rPr>
        <w:rFonts w:ascii="Times New Roman" w:hAnsi="Times New Roman" w:cs="Times New Roman"/>
      </w:rPr>
    </w:lvl>
    <w:lvl w:ilvl="5">
      <w:start w:val="1"/>
      <w:numFmt w:val="lowerRoman"/>
      <w:isLgl w:val="false"/>
      <w:suff w:val="tab"/>
      <w:lvlText w:val="%6."/>
      <w:lvlJc w:val="right"/>
      <w:pPr>
        <w:pStyle w:val="803"/>
        <w:ind w:left="2640" w:hanging="440"/>
      </w:pPr>
      <w:rPr>
        <w:rFonts w:ascii="Times New Roman" w:hAnsi="Times New Roman" w:cs="Times New Roman"/>
      </w:rPr>
    </w:lvl>
    <w:lvl w:ilvl="6">
      <w:start w:val="1"/>
      <w:numFmt w:val="decimal"/>
      <w:isLgl w:val="false"/>
      <w:suff w:val="tab"/>
      <w:lvlText w:val="%7."/>
      <w:lvlJc w:val="left"/>
      <w:pPr>
        <w:pStyle w:val="803"/>
        <w:ind w:left="3080" w:hanging="440"/>
      </w:pPr>
      <w:rPr>
        <w:rFonts w:ascii="Times New Roman" w:hAnsi="Times New Roman" w:cs="Times New Roman"/>
      </w:rPr>
    </w:lvl>
    <w:lvl w:ilvl="7">
      <w:start w:val="1"/>
      <w:numFmt w:val="lowerLetter"/>
      <w:isLgl w:val="false"/>
      <w:suff w:val="tab"/>
      <w:lvlText w:val="%8)"/>
      <w:lvlJc w:val="left"/>
      <w:pPr>
        <w:pStyle w:val="803"/>
        <w:ind w:left="3520" w:hanging="440"/>
      </w:pPr>
      <w:rPr>
        <w:rFonts w:ascii="Times New Roman" w:hAnsi="Times New Roman" w:cs="Times New Roman"/>
      </w:rPr>
    </w:lvl>
    <w:lvl w:ilvl="8">
      <w:start w:val="1"/>
      <w:numFmt w:val="lowerRoman"/>
      <w:isLgl w:val="false"/>
      <w:suff w:val="tab"/>
      <w:lvlText w:val="%9."/>
      <w:lvlJc w:val="right"/>
      <w:pPr>
        <w:pStyle w:val="803"/>
        <w:ind w:left="3960" w:hanging="440"/>
      </w:pPr>
      <w:rPr>
        <w:rFonts w:ascii="Times New Roman" w:hAnsi="Times New Roman" w:cs="Times New Roman"/>
      </w:rPr>
    </w:lvl>
  </w:abstractNum>
  <w:abstractNum w:abstractNumId="19">
    <w:multiLevelType w:val="hybridMultilevel"/>
    <w:lvl w:ilvl="0">
      <w:start w:val="1"/>
      <w:numFmt w:val="japaneseCounting"/>
      <w:pStyle w:val="1315"/>
      <w:isLgl w:val="false"/>
      <w:suff w:val="tab"/>
      <w:lvlText w:val="%1、"/>
      <w:lvlJc w:val="left"/>
      <w:pPr>
        <w:pStyle w:val="803"/>
        <w:ind w:left="510" w:hanging="510"/>
      </w:pPr>
    </w:lvl>
    <w:lvl w:ilvl="1">
      <w:start w:val="1"/>
      <w:numFmt w:val="decimalFullWidth"/>
      <w:isLgl w:val="false"/>
      <w:suff w:val="tab"/>
      <w:lvlText w:val="（%2）"/>
      <w:lvlJc w:val="left"/>
      <w:pPr>
        <w:pStyle w:val="803"/>
        <w:ind w:left="1140" w:hanging="720"/>
      </w:pPr>
    </w:lvl>
    <w:lvl w:ilvl="2">
      <w:start w:val="1"/>
      <w:numFmt w:val="lowerRoman"/>
      <w:isLgl w:val="false"/>
      <w:suff w:val="tab"/>
      <w:lvlText w:val="%3."/>
      <w:lvlJc w:val="right"/>
      <w:pPr>
        <w:pStyle w:val="803"/>
        <w:ind w:left="1260" w:hanging="420"/>
      </w:pPr>
    </w:lvl>
    <w:lvl w:ilvl="3">
      <w:start w:val="1"/>
      <w:numFmt w:val="decimal"/>
      <w:isLgl w:val="false"/>
      <w:suff w:val="tab"/>
      <w:lvlText w:val="%4."/>
      <w:lvlJc w:val="left"/>
      <w:pPr>
        <w:pStyle w:val="803"/>
        <w:ind w:left="1680" w:hanging="420"/>
      </w:pPr>
    </w:lvl>
    <w:lvl w:ilvl="4">
      <w:start w:val="1"/>
      <w:numFmt w:val="lowerLetter"/>
      <w:isLgl w:val="false"/>
      <w:suff w:val="tab"/>
      <w:lvlText w:val="%5)"/>
      <w:lvlJc w:val="left"/>
      <w:pPr>
        <w:pStyle w:val="803"/>
        <w:ind w:left="2100" w:hanging="420"/>
      </w:pPr>
    </w:lvl>
    <w:lvl w:ilvl="5">
      <w:start w:val="1"/>
      <w:numFmt w:val="lowerRoman"/>
      <w:isLgl w:val="false"/>
      <w:suff w:val="tab"/>
      <w:lvlText w:val="%6."/>
      <w:lvlJc w:val="right"/>
      <w:pPr>
        <w:pStyle w:val="803"/>
        <w:ind w:left="2520" w:hanging="420"/>
      </w:pPr>
    </w:lvl>
    <w:lvl w:ilvl="6">
      <w:start w:val="1"/>
      <w:numFmt w:val="decimal"/>
      <w:isLgl w:val="false"/>
      <w:suff w:val="tab"/>
      <w:lvlText w:val="%7."/>
      <w:lvlJc w:val="left"/>
      <w:pPr>
        <w:pStyle w:val="803"/>
        <w:ind w:left="2940" w:hanging="420"/>
      </w:pPr>
    </w:lvl>
    <w:lvl w:ilvl="7">
      <w:start w:val="1"/>
      <w:numFmt w:val="lowerLetter"/>
      <w:isLgl w:val="false"/>
      <w:suff w:val="tab"/>
      <w:lvlText w:val="%8)"/>
      <w:lvlJc w:val="left"/>
      <w:pPr>
        <w:pStyle w:val="803"/>
        <w:ind w:left="3360" w:hanging="420"/>
      </w:pPr>
    </w:lvl>
    <w:lvl w:ilvl="8">
      <w:start w:val="1"/>
      <w:numFmt w:val="lowerRoman"/>
      <w:isLgl w:val="false"/>
      <w:suff w:val="tab"/>
      <w:lvlText w:val="%9."/>
      <w:lvlJc w:val="right"/>
      <w:pPr>
        <w:pStyle w:val="803"/>
        <w:ind w:left="3780" w:hanging="420"/>
      </w:pPr>
    </w:lvl>
  </w:abstractNum>
  <w:abstractNum w:abstractNumId="20">
    <w:multiLevelType w:val="hybridMultilevel"/>
    <w:lvl w:ilvl="0">
      <w:start w:val="1"/>
      <w:numFmt w:val="bullet"/>
      <w:pStyle w:val="873"/>
      <w:isLgl w:val="false"/>
      <w:suff w:val="tab"/>
      <w:lvlText w:val=""/>
      <w:lvlJc w:val="left"/>
      <w:pPr>
        <w:pStyle w:val="803"/>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803"/>
        <w:ind w:left="1197" w:hanging="420"/>
        <w:tabs>
          <w:tab w:val="num" w:pos="1197" w:leader="none"/>
        </w:tabs>
      </w:pPr>
      <w:rPr>
        <w:rFonts w:ascii="Wingdings" w:hAnsi="Wingdings"/>
      </w:rPr>
    </w:lvl>
    <w:lvl w:ilvl="2">
      <w:start w:val="1"/>
      <w:numFmt w:val="bullet"/>
      <w:isLgl w:val="false"/>
      <w:suff w:val="tab"/>
      <w:lvlText w:val=""/>
      <w:lvlJc w:val="left"/>
      <w:pPr>
        <w:pStyle w:val="803"/>
        <w:ind w:left="1617" w:hanging="420"/>
        <w:tabs>
          <w:tab w:val="num" w:pos="1617" w:leader="none"/>
        </w:tabs>
      </w:pPr>
      <w:rPr>
        <w:rFonts w:ascii="Wingdings" w:hAnsi="Wingdings"/>
      </w:rPr>
    </w:lvl>
    <w:lvl w:ilvl="3">
      <w:start w:val="1"/>
      <w:numFmt w:val="bullet"/>
      <w:isLgl w:val="false"/>
      <w:suff w:val="tab"/>
      <w:lvlText w:val=""/>
      <w:lvlJc w:val="left"/>
      <w:pPr>
        <w:pStyle w:val="803"/>
        <w:ind w:left="2037" w:hanging="420"/>
        <w:tabs>
          <w:tab w:val="num" w:pos="2037" w:leader="none"/>
        </w:tabs>
      </w:pPr>
      <w:rPr>
        <w:rFonts w:ascii="Wingdings" w:hAnsi="Wingdings"/>
      </w:rPr>
    </w:lvl>
    <w:lvl w:ilvl="4">
      <w:start w:val="1"/>
      <w:numFmt w:val="bullet"/>
      <w:isLgl w:val="false"/>
      <w:suff w:val="tab"/>
      <w:lvlText w:val=""/>
      <w:lvlJc w:val="left"/>
      <w:pPr>
        <w:pStyle w:val="803"/>
        <w:ind w:left="2457" w:hanging="420"/>
        <w:tabs>
          <w:tab w:val="num" w:pos="2457" w:leader="none"/>
        </w:tabs>
      </w:pPr>
      <w:rPr>
        <w:rFonts w:ascii="Wingdings" w:hAnsi="Wingdings"/>
      </w:rPr>
    </w:lvl>
    <w:lvl w:ilvl="5">
      <w:start w:val="1"/>
      <w:numFmt w:val="bullet"/>
      <w:isLgl w:val="false"/>
      <w:suff w:val="tab"/>
      <w:lvlText w:val=""/>
      <w:lvlJc w:val="left"/>
      <w:pPr>
        <w:pStyle w:val="803"/>
        <w:ind w:left="2877" w:hanging="420"/>
        <w:tabs>
          <w:tab w:val="num" w:pos="2877" w:leader="none"/>
        </w:tabs>
      </w:pPr>
      <w:rPr>
        <w:rFonts w:ascii="Wingdings" w:hAnsi="Wingdings"/>
      </w:rPr>
    </w:lvl>
    <w:lvl w:ilvl="6">
      <w:start w:val="1"/>
      <w:numFmt w:val="bullet"/>
      <w:isLgl w:val="false"/>
      <w:suff w:val="tab"/>
      <w:lvlText w:val=""/>
      <w:lvlJc w:val="left"/>
      <w:pPr>
        <w:pStyle w:val="803"/>
        <w:ind w:left="3297" w:hanging="420"/>
        <w:tabs>
          <w:tab w:val="num" w:pos="3297" w:leader="none"/>
        </w:tabs>
      </w:pPr>
      <w:rPr>
        <w:rFonts w:ascii="Wingdings" w:hAnsi="Wingdings"/>
      </w:rPr>
    </w:lvl>
    <w:lvl w:ilvl="7">
      <w:start w:val="1"/>
      <w:numFmt w:val="bullet"/>
      <w:isLgl w:val="false"/>
      <w:suff w:val="tab"/>
      <w:lvlText w:val=""/>
      <w:lvlJc w:val="left"/>
      <w:pPr>
        <w:pStyle w:val="803"/>
        <w:ind w:left="3717" w:hanging="420"/>
        <w:tabs>
          <w:tab w:val="num" w:pos="3717" w:leader="none"/>
        </w:tabs>
      </w:pPr>
      <w:rPr>
        <w:rFonts w:ascii="Wingdings" w:hAnsi="Wingdings"/>
      </w:rPr>
    </w:lvl>
    <w:lvl w:ilvl="8">
      <w:start w:val="1"/>
      <w:numFmt w:val="bullet"/>
      <w:isLgl w:val="false"/>
      <w:suff w:val="tab"/>
      <w:lvlText w:val=""/>
      <w:lvlJc w:val="left"/>
      <w:pPr>
        <w:pStyle w:val="803"/>
        <w:ind w:left="4137" w:hanging="420"/>
        <w:tabs>
          <w:tab w:val="num" w:pos="4137" w:leader="none"/>
        </w:tabs>
      </w:pPr>
      <w:rPr>
        <w:rFonts w:ascii="Wingdings" w:hAnsi="Wingdings"/>
      </w:rPr>
    </w:lvl>
  </w:abstractNum>
  <w:abstractNum w:abstractNumId="21">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6.%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22">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8.%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23">
    <w:multiLevelType w:val="hybridMultilevel"/>
    <w:lvl w:ilvl="0">
      <w:start w:val="12"/>
      <w:numFmt w:val="decimal"/>
      <w:pStyle w:val="1407"/>
      <w:isLgl w:val="false"/>
      <w:suff w:val="tab"/>
      <w:lvlText w:val=""/>
      <w:lvlJc w:val="left"/>
      <w:pPr>
        <w:pStyle w:val="803"/>
      </w:pPr>
    </w:lvl>
    <w:lvl w:ilvl="1">
      <w:start w:val="1"/>
      <w:numFmt w:val="decimal"/>
      <w:isLgl w:val="false"/>
      <w:suff w:val="tab"/>
      <w:lvlText w:val="%1.%2"/>
      <w:lvlJc w:val="left"/>
      <w:pPr>
        <w:pStyle w:val="803"/>
      </w:pPr>
    </w:lvl>
    <w:lvl w:ilvl="2">
      <w:start w:val="1"/>
      <w:numFmt w:val="decimal"/>
      <w:isLgl w:val="false"/>
      <w:suff w:val="tab"/>
      <w:lvlText w:val="%1.%2.%3"/>
      <w:lvlJc w:val="left"/>
      <w:pPr>
        <w:pStyle w:val="803"/>
      </w:pPr>
    </w:lvl>
    <w:lvl w:ilvl="3">
      <w:start w:val="1"/>
      <w:numFmt w:val="decimal"/>
      <w:isLgl w:val="false"/>
      <w:suff w:val="tab"/>
      <w:lvlText w:val="%1.%2.%3.%4"/>
      <w:lvlJc w:val="left"/>
      <w:pPr>
        <w:pStyle w:val="803"/>
      </w:pPr>
    </w:lvl>
    <w:lvl w:ilvl="4">
      <w:start w:val="1"/>
      <w:numFmt w:val="decimal"/>
      <w:isLgl w:val="false"/>
      <w:suff w:val="tab"/>
      <w:lvlText w:val="%1.%2.%3.%4.%5"/>
      <w:lvlJc w:val="left"/>
      <w:pPr>
        <w:pStyle w:val="803"/>
      </w:pPr>
    </w:lvl>
    <w:lvl w:ilvl="5">
      <w:start w:val="1"/>
      <w:numFmt w:val="decimal"/>
      <w:isLgl w:val="false"/>
      <w:suff w:val="tab"/>
      <w:lvlText w:val="%1.%2.%3.%4.%5.%6"/>
      <w:lvlJc w:val="left"/>
      <w:pPr>
        <w:pStyle w:val="803"/>
      </w:pPr>
    </w:lvl>
    <w:lvl w:ilvl="6">
      <w:start w:val="1"/>
      <w:numFmt w:val="decimal"/>
      <w:isLgl w:val="false"/>
      <w:suff w:val="tab"/>
      <w:lvlText w:val="%1.%2.%3.%4.%5.%6.%7"/>
      <w:lvlJc w:val="left"/>
      <w:pPr>
        <w:pStyle w:val="803"/>
      </w:pPr>
    </w:lvl>
    <w:lvl w:ilvl="7">
      <w:start w:val="1"/>
      <w:numFmt w:val="decimal"/>
      <w:isLgl w:val="false"/>
      <w:suff w:val="tab"/>
      <w:lvlText w:val="%1.%2.%3.%4.%5.%6.%7.%8"/>
      <w:lvlJc w:val="left"/>
      <w:pPr>
        <w:pStyle w:val="803"/>
      </w:pPr>
    </w:lvl>
    <w:lvl w:ilvl="8">
      <w:start w:val="1"/>
      <w:numFmt w:val="decimal"/>
      <w:isLgl w:val="false"/>
      <w:suff w:val="tab"/>
      <w:lvlText w:val="%1.%2.%3.%4.%5.%6.%7.%8.%9"/>
      <w:lvlJc w:val="left"/>
      <w:pPr>
        <w:pStyle w:val="803"/>
      </w:pPr>
    </w:lvl>
  </w:abstractNum>
  <w:abstractNum w:abstractNumId="24">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6.%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25">
    <w:multiLevelType w:val="hybridMultilevel"/>
    <w:lvl w:ilvl="0">
      <w:start w:val="1"/>
      <w:numFmt w:val="decimal"/>
      <w:isLgl w:val="false"/>
      <w:suff w:val="nothing"/>
      <w:lvlText w:val="%1  "/>
      <w:lvlJc w:val="left"/>
      <w:pPr>
        <w:pStyle w:val="803"/>
        <w:ind w:left="0" w:firstLine="0"/>
      </w:pPr>
      <w:rPr>
        <w:rFonts w:ascii="Arial" w:hAnsi="Arial" w:eastAsia="黑体"/>
        <w:b w:val="0"/>
        <w:i w:val="0"/>
        <w:sz w:val="36"/>
        <w:szCs w:val="36"/>
      </w:rPr>
    </w:lvl>
    <w:lvl w:ilvl="1">
      <w:start w:val="1"/>
      <w:numFmt w:val="decimal"/>
      <w:isLgl w:val="false"/>
      <w:suff w:val="nothing"/>
      <w:lvlText w:val="%1.%2  "/>
      <w:lvlJc w:val="left"/>
      <w:pPr>
        <w:pStyle w:val="803"/>
        <w:ind w:left="0" w:firstLine="0"/>
      </w:pPr>
      <w:rPr>
        <w:rFonts w:ascii="Arial" w:hAnsi="Arial"/>
        <w:b w:val="0"/>
        <w:i w:val="0"/>
        <w:sz w:val="30"/>
        <w:szCs w:val="30"/>
      </w:rPr>
    </w:lvl>
    <w:lvl w:ilvl="2">
      <w:start w:val="1"/>
      <w:numFmt w:val="decimal"/>
      <w:isLgl w:val="false"/>
      <w:suff w:val="nothing"/>
      <w:lvlText w:val="%1.%2.%3  "/>
      <w:lvlJc w:val="left"/>
      <w:pPr>
        <w:pStyle w:val="803"/>
        <w:ind w:left="0" w:firstLine="0"/>
      </w:pPr>
      <w:rPr>
        <w:rFonts w:ascii="Arial" w:hAnsi="Arial"/>
        <w:b w:val="0"/>
        <w:i w:val="0"/>
        <w:sz w:val="24"/>
        <w:szCs w:val="24"/>
      </w:rPr>
    </w:lvl>
    <w:lvl w:ilvl="3">
      <w:start w:val="1"/>
      <w:numFmt w:val="decimal"/>
      <w:isLgl w:val="false"/>
      <w:suff w:val="nothing"/>
      <w:lvlText w:val="%1.%2.%3.%4  "/>
      <w:lvlJc w:val="left"/>
      <w:pPr>
        <w:pStyle w:val="803"/>
        <w:ind w:left="0" w:firstLine="0"/>
      </w:pPr>
      <w:rPr>
        <w:rFonts w:ascii="Arial" w:hAnsi="Arial"/>
        <w:b w:val="0"/>
        <w:i w:val="0"/>
        <w:sz w:val="21"/>
        <w:szCs w:val="21"/>
      </w:rPr>
    </w:lvl>
    <w:lvl w:ilvl="4">
      <w:start w:val="1"/>
      <w:numFmt w:val="decimal"/>
      <w:isLgl w:val="false"/>
      <w:suff w:val="tab"/>
      <w:lvlText w:val="%5."/>
      <w:lvlJc w:val="left"/>
      <w:pPr>
        <w:pStyle w:val="803"/>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803"/>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803"/>
        <w:ind w:left="1134" w:hanging="312"/>
        <w:tabs>
          <w:tab w:val="num" w:pos="1134" w:leader="none"/>
        </w:tabs>
      </w:pPr>
      <w:rPr>
        <w:rFonts w:ascii="Arial" w:hAnsi="Arial"/>
        <w:b w:val="0"/>
        <w:i w:val="0"/>
        <w:sz w:val="21"/>
        <w:szCs w:val="21"/>
      </w:rPr>
    </w:lvl>
    <w:lvl w:ilvl="7">
      <w:start w:val="2"/>
      <w:numFmt w:val="decimal"/>
      <w:pStyle w:val="1146"/>
      <w:isLgl w:val="false"/>
      <w:suff w:val="space"/>
      <w:lvlText w:val="图3-%8"/>
      <w:lvlJc w:val="center"/>
      <w:pPr>
        <w:pStyle w:val="803"/>
        <w:ind w:left="4066" w:firstLine="0"/>
      </w:pPr>
      <w:rPr>
        <w:rFonts w:ascii="Arial" w:hAnsi="Arial" w:eastAsia="黑体"/>
        <w:b w:val="0"/>
        <w:i w:val="0"/>
        <w:sz w:val="18"/>
        <w:szCs w:val="18"/>
      </w:rPr>
    </w:lvl>
    <w:lvl w:ilvl="8">
      <w:start w:val="1"/>
      <w:numFmt w:val="decimal"/>
      <w:isLgl w:val="false"/>
      <w:suff w:val="space"/>
      <w:lvlText w:val="表%9"/>
      <w:lvlJc w:val="center"/>
      <w:pPr>
        <w:pStyle w:val="803"/>
        <w:ind w:left="0" w:firstLine="0"/>
      </w:pPr>
      <w:rPr>
        <w:rFonts w:ascii="Arial" w:hAnsi="Arial" w:eastAsia="黑体"/>
        <w:b w:val="0"/>
        <w:i w:val="0"/>
        <w:sz w:val="18"/>
        <w:szCs w:val="18"/>
      </w:rPr>
    </w:lvl>
  </w:abstractNum>
  <w:abstractNum w:abstractNumId="26">
    <w:multiLevelType w:val="hybridMultilevel"/>
    <w:lvl w:ilvl="0">
      <w:start w:val="0"/>
      <w:numFmt w:val="bullet"/>
      <w:isLgl w:val="false"/>
      <w:suff w:val="tab"/>
      <w:lvlText w:val="-"/>
      <w:lvlJc w:val="left"/>
      <w:pPr>
        <w:pStyle w:val="803"/>
        <w:ind w:left="780" w:hanging="360"/>
      </w:pPr>
      <w:rPr>
        <w:rFonts w:hint="eastAsia" w:ascii="宋体" w:hAnsi="宋体" w:eastAsia="宋体" w:cs="Times New Roman"/>
      </w:rPr>
    </w:lvl>
    <w:lvl w:ilvl="1">
      <w:start w:val="1"/>
      <w:numFmt w:val="bullet"/>
      <w:isLgl w:val="false"/>
      <w:suff w:val="tab"/>
      <w:lvlText w:val=""/>
      <w:lvlJc w:val="left"/>
      <w:pPr>
        <w:pStyle w:val="803"/>
        <w:ind w:left="1260" w:hanging="420"/>
      </w:pPr>
      <w:rPr>
        <w:rFonts w:ascii="Wingdings" w:hAnsi="Wingdings"/>
      </w:rPr>
    </w:lvl>
    <w:lvl w:ilvl="2">
      <w:start w:val="1"/>
      <w:numFmt w:val="bullet"/>
      <w:pStyle w:val="1271"/>
      <w:isLgl w:val="false"/>
      <w:suff w:val="tab"/>
      <w:lvlText w:val=""/>
      <w:lvlJc w:val="left"/>
      <w:pPr>
        <w:pStyle w:val="803"/>
        <w:ind w:left="1680" w:hanging="420"/>
      </w:pPr>
      <w:rPr>
        <w:rFonts w:ascii="Wingdings" w:hAnsi="Wingdings"/>
      </w:rPr>
    </w:lvl>
    <w:lvl w:ilvl="3">
      <w:start w:val="1"/>
      <w:numFmt w:val="bullet"/>
      <w:isLgl w:val="false"/>
      <w:suff w:val="tab"/>
      <w:lvlText w:val=""/>
      <w:lvlJc w:val="left"/>
      <w:pPr>
        <w:pStyle w:val="803"/>
        <w:ind w:left="2100" w:hanging="420"/>
      </w:pPr>
      <w:rPr>
        <w:rFonts w:ascii="Wingdings" w:hAnsi="Wingdings"/>
      </w:rPr>
    </w:lvl>
    <w:lvl w:ilvl="4">
      <w:start w:val="1"/>
      <w:numFmt w:val="bullet"/>
      <w:isLgl w:val="false"/>
      <w:suff w:val="tab"/>
      <w:lvlText w:val=""/>
      <w:lvlJc w:val="left"/>
      <w:pPr>
        <w:pStyle w:val="803"/>
        <w:ind w:left="2520" w:hanging="420"/>
      </w:pPr>
      <w:rPr>
        <w:rFonts w:ascii="Wingdings" w:hAnsi="Wingdings"/>
      </w:rPr>
    </w:lvl>
    <w:lvl w:ilvl="5">
      <w:start w:val="1"/>
      <w:numFmt w:val="bullet"/>
      <w:isLgl w:val="false"/>
      <w:suff w:val="tab"/>
      <w:lvlText w:val=""/>
      <w:lvlJc w:val="left"/>
      <w:pPr>
        <w:pStyle w:val="803"/>
        <w:ind w:left="2940" w:hanging="420"/>
      </w:pPr>
      <w:rPr>
        <w:rFonts w:ascii="Wingdings" w:hAnsi="Wingdings"/>
      </w:rPr>
    </w:lvl>
    <w:lvl w:ilvl="6">
      <w:start w:val="1"/>
      <w:numFmt w:val="bullet"/>
      <w:isLgl w:val="false"/>
      <w:suff w:val="tab"/>
      <w:lvlText w:val=""/>
      <w:lvlJc w:val="left"/>
      <w:pPr>
        <w:pStyle w:val="803"/>
        <w:ind w:left="3360" w:hanging="420"/>
      </w:pPr>
      <w:rPr>
        <w:rFonts w:ascii="Wingdings" w:hAnsi="Wingdings"/>
      </w:rPr>
    </w:lvl>
    <w:lvl w:ilvl="7">
      <w:start w:val="1"/>
      <w:numFmt w:val="bullet"/>
      <w:isLgl w:val="false"/>
      <w:suff w:val="tab"/>
      <w:lvlText w:val=""/>
      <w:lvlJc w:val="left"/>
      <w:pPr>
        <w:pStyle w:val="803"/>
        <w:ind w:left="3780" w:hanging="420"/>
      </w:pPr>
      <w:rPr>
        <w:rFonts w:ascii="Wingdings" w:hAnsi="Wingdings"/>
      </w:rPr>
    </w:lvl>
    <w:lvl w:ilvl="8">
      <w:start w:val="1"/>
      <w:numFmt w:val="bullet"/>
      <w:isLgl w:val="false"/>
      <w:suff w:val="tab"/>
      <w:lvlText w:val=""/>
      <w:lvlJc w:val="left"/>
      <w:pPr>
        <w:pStyle w:val="803"/>
        <w:ind w:left="4200" w:hanging="420"/>
      </w:pPr>
      <w:rPr>
        <w:rFonts w:ascii="Wingdings" w:hAnsi="Wingdings"/>
      </w:rPr>
    </w:lvl>
  </w:abstractNum>
  <w:abstractNum w:abstractNumId="27">
    <w:multiLevelType w:val="hybridMultilevel"/>
    <w:lvl w:ilvl="0">
      <w:start w:val="1"/>
      <w:numFmt w:val="bullet"/>
      <w:pStyle w:val="1198"/>
      <w:isLgl w:val="false"/>
      <w:suff w:val="tab"/>
      <w:lvlText w:val=""/>
      <w:lvlJc w:val="left"/>
      <w:pPr>
        <w:pStyle w:val="803"/>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803"/>
        <w:ind w:left="840" w:hanging="420"/>
        <w:tabs>
          <w:tab w:val="num" w:pos="840" w:leader="none"/>
        </w:tabs>
      </w:pPr>
      <w:rPr>
        <w:rFonts w:ascii="Wingdings" w:hAnsi="Wingdings"/>
      </w:rPr>
    </w:lvl>
    <w:lvl w:ilvl="2">
      <w:start w:val="1"/>
      <w:numFmt w:val="bullet"/>
      <w:isLgl w:val="false"/>
      <w:suff w:val="tab"/>
      <w:lvlText w:val=""/>
      <w:lvlJc w:val="left"/>
      <w:pPr>
        <w:pStyle w:val="803"/>
        <w:ind w:left="1260" w:hanging="420"/>
        <w:tabs>
          <w:tab w:val="num" w:pos="1260" w:leader="none"/>
        </w:tabs>
      </w:pPr>
      <w:rPr>
        <w:rFonts w:ascii="Wingdings" w:hAnsi="Wingdings"/>
      </w:rPr>
    </w:lvl>
    <w:lvl w:ilvl="3">
      <w:start w:val="1"/>
      <w:numFmt w:val="bullet"/>
      <w:isLgl w:val="false"/>
      <w:suff w:val="tab"/>
      <w:lvlText w:val=""/>
      <w:lvlJc w:val="left"/>
      <w:pPr>
        <w:pStyle w:val="803"/>
        <w:ind w:left="1680" w:hanging="420"/>
        <w:tabs>
          <w:tab w:val="num" w:pos="1680" w:leader="none"/>
        </w:tabs>
      </w:pPr>
      <w:rPr>
        <w:rFonts w:ascii="Wingdings" w:hAnsi="Wingdings"/>
      </w:rPr>
    </w:lvl>
    <w:lvl w:ilvl="4">
      <w:start w:val="1"/>
      <w:numFmt w:val="bullet"/>
      <w:isLgl w:val="false"/>
      <w:suff w:val="tab"/>
      <w:lvlText w:val=""/>
      <w:lvlJc w:val="left"/>
      <w:pPr>
        <w:pStyle w:val="803"/>
        <w:ind w:left="2100" w:hanging="420"/>
        <w:tabs>
          <w:tab w:val="num" w:pos="2100" w:leader="none"/>
        </w:tabs>
      </w:pPr>
      <w:rPr>
        <w:rFonts w:ascii="Wingdings" w:hAnsi="Wingdings"/>
      </w:rPr>
    </w:lvl>
    <w:lvl w:ilvl="5">
      <w:start w:val="1"/>
      <w:numFmt w:val="bullet"/>
      <w:isLgl w:val="false"/>
      <w:suff w:val="tab"/>
      <w:lvlText w:val=""/>
      <w:lvlJc w:val="left"/>
      <w:pPr>
        <w:pStyle w:val="803"/>
        <w:ind w:left="2520" w:hanging="420"/>
        <w:tabs>
          <w:tab w:val="num" w:pos="2520" w:leader="none"/>
        </w:tabs>
      </w:pPr>
      <w:rPr>
        <w:rFonts w:ascii="Wingdings" w:hAnsi="Wingdings"/>
      </w:rPr>
    </w:lvl>
    <w:lvl w:ilvl="6">
      <w:start w:val="1"/>
      <w:numFmt w:val="bullet"/>
      <w:isLgl w:val="false"/>
      <w:suff w:val="tab"/>
      <w:lvlText w:val=""/>
      <w:lvlJc w:val="left"/>
      <w:pPr>
        <w:pStyle w:val="803"/>
        <w:ind w:left="2940" w:hanging="420"/>
        <w:tabs>
          <w:tab w:val="num" w:pos="2940" w:leader="none"/>
        </w:tabs>
      </w:pPr>
      <w:rPr>
        <w:rFonts w:ascii="Wingdings" w:hAnsi="Wingdings"/>
      </w:rPr>
    </w:lvl>
    <w:lvl w:ilvl="7">
      <w:start w:val="1"/>
      <w:numFmt w:val="bullet"/>
      <w:isLgl w:val="false"/>
      <w:suff w:val="tab"/>
      <w:lvlText w:val=""/>
      <w:lvlJc w:val="left"/>
      <w:pPr>
        <w:pStyle w:val="803"/>
        <w:ind w:left="3360" w:hanging="420"/>
        <w:tabs>
          <w:tab w:val="num" w:pos="3360" w:leader="none"/>
        </w:tabs>
      </w:pPr>
      <w:rPr>
        <w:rFonts w:ascii="Wingdings" w:hAnsi="Wingdings"/>
      </w:rPr>
    </w:lvl>
    <w:lvl w:ilvl="8">
      <w:start w:val="1"/>
      <w:numFmt w:val="bullet"/>
      <w:isLgl w:val="false"/>
      <w:suff w:val="tab"/>
      <w:lvlText w:val=""/>
      <w:lvlJc w:val="left"/>
      <w:pPr>
        <w:pStyle w:val="803"/>
        <w:ind w:left="3780" w:hanging="420"/>
        <w:tabs>
          <w:tab w:val="num" w:pos="3780" w:leader="none"/>
        </w:tabs>
      </w:pPr>
      <w:rPr>
        <w:rFonts w:ascii="Wingdings" w:hAnsi="Wingdings"/>
      </w:rPr>
    </w:lvl>
  </w:abstractNum>
  <w:abstractNum w:abstractNumId="28">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2.%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29">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2.%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0">
    <w:multiLevelType w:val="hybridMultilevel"/>
    <w:lvl w:ilvl="0">
      <w:start w:val="1"/>
      <w:numFmt w:val="decimal"/>
      <w:isLgl w:val="false"/>
      <w:suff w:val="tab"/>
      <w:lvlText w:val="20.%1"/>
      <w:lvlJc w:val="left"/>
      <w:pPr>
        <w:pStyle w:val="803"/>
        <w:ind w:left="440" w:hanging="440"/>
      </w:pPr>
      <w:rPr>
        <w:rFonts w:hint="eastAsia"/>
      </w:rPr>
    </w:lvl>
    <w:lvl w:ilvl="1">
      <w:start w:val="1"/>
      <w:numFmt w:val="lowerLetter"/>
      <w:isLgl w:val="false"/>
      <w:suff w:val="tab"/>
      <w:lvlText w:val="%2)"/>
      <w:lvlJc w:val="left"/>
      <w:pPr>
        <w:pStyle w:val="803"/>
        <w:ind w:left="880" w:hanging="440"/>
      </w:pPr>
    </w:lvl>
    <w:lvl w:ilvl="2">
      <w:start w:val="3"/>
      <w:numFmt w:val="decimal"/>
      <w:isLgl w:val="false"/>
      <w:suff w:val="tab"/>
      <w:lvlText w:val="%3、"/>
      <w:lvlJc w:val="left"/>
      <w:pPr>
        <w:pStyle w:val="803"/>
        <w:ind w:left="1240" w:hanging="360"/>
      </w:pPr>
    </w:lvl>
    <w:lvl w:ilvl="3">
      <w:start w:val="2"/>
      <w:numFmt w:val="japaneseCounting"/>
      <w:isLgl w:val="false"/>
      <w:suff w:val="tab"/>
      <w:lvlText w:val="%4、"/>
      <w:lvlJc w:val="left"/>
      <w:pPr>
        <w:pStyle w:val="803"/>
        <w:ind w:left="1770" w:hanging="450"/>
      </w:pPr>
    </w:lvl>
    <w:lvl w:ilvl="4">
      <w:start w:val="1"/>
      <w:numFmt w:val="lowerLetter"/>
      <w:isLgl w:val="false"/>
      <w:suff w:val="tab"/>
      <w:lvlText w:val="%5)"/>
      <w:lvlJc w:val="left"/>
      <w:pPr>
        <w:pStyle w:val="803"/>
        <w:ind w:left="2200" w:hanging="440"/>
      </w:pPr>
    </w:lvl>
    <w:lvl w:ilvl="5">
      <w:start w:val="1"/>
      <w:numFmt w:val="lowerRoman"/>
      <w:isLgl w:val="false"/>
      <w:suff w:val="tab"/>
      <w:lvlText w:val="%6."/>
      <w:lvlJc w:val="right"/>
      <w:pPr>
        <w:pStyle w:val="803"/>
        <w:ind w:left="2640" w:hanging="440"/>
      </w:pPr>
    </w:lvl>
    <w:lvl w:ilvl="6">
      <w:start w:val="1"/>
      <w:numFmt w:val="decimal"/>
      <w:isLgl w:val="false"/>
      <w:suff w:val="tab"/>
      <w:lvlText w:val="%7."/>
      <w:lvlJc w:val="left"/>
      <w:pPr>
        <w:pStyle w:val="803"/>
        <w:ind w:left="3080" w:hanging="440"/>
      </w:pPr>
    </w:lvl>
    <w:lvl w:ilvl="7">
      <w:start w:val="1"/>
      <w:numFmt w:val="lowerLetter"/>
      <w:isLgl w:val="false"/>
      <w:suff w:val="tab"/>
      <w:lvlText w:val="%8)"/>
      <w:lvlJc w:val="left"/>
      <w:pPr>
        <w:pStyle w:val="803"/>
        <w:ind w:left="3520" w:hanging="440"/>
      </w:pPr>
    </w:lvl>
    <w:lvl w:ilvl="8">
      <w:start w:val="1"/>
      <w:numFmt w:val="lowerRoman"/>
      <w:isLgl w:val="false"/>
      <w:suff w:val="tab"/>
      <w:lvlText w:val="%9."/>
      <w:lvlJc w:val="right"/>
      <w:pPr>
        <w:pStyle w:val="803"/>
        <w:ind w:left="3960" w:hanging="440"/>
      </w:pPr>
    </w:lvl>
  </w:abstractNum>
  <w:abstractNum w:abstractNumId="31">
    <w:multiLevelType w:val="hybridMultilevel"/>
    <w:lvl w:ilvl="0">
      <w:start w:val="1"/>
      <w:numFmt w:val="decimal"/>
      <w:pStyle w:val="1197"/>
      <w:isLgl w:val="false"/>
      <w:suff w:val="tab"/>
      <w:lvlText w:val="%1."/>
      <w:lvlJc w:val="left"/>
      <w:pPr>
        <w:pStyle w:val="803"/>
        <w:ind w:left="425" w:hanging="425"/>
        <w:tabs>
          <w:tab w:val="num" w:pos="425" w:leader="none"/>
        </w:tabs>
      </w:pPr>
      <w:rPr>
        <w:rFonts w:hint="eastAsia"/>
      </w:rPr>
    </w:lvl>
    <w:lvl w:ilvl="1">
      <w:start w:val="1"/>
      <w:numFmt w:val="decimal"/>
      <w:isLgl w:val="false"/>
      <w:suff w:val="tab"/>
      <w:lvlText w:val="%1.%2"/>
      <w:lvlJc w:val="left"/>
      <w:pPr>
        <w:pStyle w:val="803"/>
        <w:ind w:left="567" w:hanging="567"/>
        <w:tabs>
          <w:tab w:val="num" w:pos="567" w:leader="none"/>
        </w:tabs>
      </w:pPr>
      <w:rPr>
        <w:rFonts w:hint="eastAsia"/>
      </w:rPr>
    </w:lvl>
    <w:lvl w:ilvl="2">
      <w:start w:val="1"/>
      <w:numFmt w:val="decimal"/>
      <w:isLgl w:val="false"/>
      <w:suff w:val="tab"/>
      <w:lvlText w:val="%1.%2.%3."/>
      <w:lvlJc w:val="left"/>
      <w:pPr>
        <w:pStyle w:val="803"/>
        <w:ind w:left="709" w:hanging="709"/>
        <w:tabs>
          <w:tab w:val="num" w:pos="709" w:leader="none"/>
        </w:tabs>
      </w:pPr>
      <w:rPr>
        <w:rFonts w:hint="eastAsia"/>
      </w:rPr>
    </w:lvl>
    <w:lvl w:ilvl="3">
      <w:start w:val="1"/>
      <w:numFmt w:val="decimal"/>
      <w:isLgl w:val="false"/>
      <w:suff w:val="tab"/>
      <w:lvlText w:val="%1.%2.%3.%4."/>
      <w:lvlJc w:val="left"/>
      <w:pPr>
        <w:pStyle w:val="803"/>
        <w:ind w:left="851" w:hanging="851"/>
        <w:tabs>
          <w:tab w:val="num" w:pos="851" w:leader="none"/>
        </w:tabs>
      </w:pPr>
      <w:rPr>
        <w:rFonts w:hint="eastAsia"/>
      </w:rPr>
    </w:lvl>
    <w:lvl w:ilvl="4">
      <w:start w:val="1"/>
      <w:numFmt w:val="decimal"/>
      <w:isLgl w:val="false"/>
      <w:suff w:val="tab"/>
      <w:lvlText w:val="%1.%2.%3.%4.%5."/>
      <w:lvlJc w:val="left"/>
      <w:pPr>
        <w:pStyle w:val="803"/>
        <w:ind w:left="992" w:hanging="992"/>
        <w:tabs>
          <w:tab w:val="num" w:pos="992" w:leader="none"/>
        </w:tabs>
      </w:pPr>
      <w:rPr>
        <w:rFonts w:hint="eastAsia"/>
      </w:rPr>
    </w:lvl>
    <w:lvl w:ilvl="5">
      <w:start w:val="1"/>
      <w:numFmt w:val="decimal"/>
      <w:isLgl w:val="false"/>
      <w:suff w:val="tab"/>
      <w:lvlText w:val="%1.%2.%3.%4.%5.%6."/>
      <w:lvlJc w:val="left"/>
      <w:pPr>
        <w:pStyle w:val="803"/>
        <w:ind w:left="1134" w:hanging="1134"/>
        <w:tabs>
          <w:tab w:val="num" w:pos="1134" w:leader="none"/>
        </w:tabs>
      </w:pPr>
      <w:rPr>
        <w:rFonts w:hint="eastAsia"/>
      </w:rPr>
    </w:lvl>
    <w:lvl w:ilvl="6">
      <w:start w:val="1"/>
      <w:numFmt w:val="decimal"/>
      <w:isLgl w:val="false"/>
      <w:suff w:val="tab"/>
      <w:lvlText w:val="%1.%2.%3.%4.%5.%6.%7."/>
      <w:lvlJc w:val="left"/>
      <w:pPr>
        <w:pStyle w:val="803"/>
        <w:ind w:left="1276" w:hanging="1276"/>
        <w:tabs>
          <w:tab w:val="num" w:pos="1276" w:leader="none"/>
        </w:tabs>
      </w:pPr>
      <w:rPr>
        <w:rFonts w:hint="eastAsia"/>
      </w:rPr>
    </w:lvl>
    <w:lvl w:ilvl="7">
      <w:start w:val="1"/>
      <w:numFmt w:val="decimal"/>
      <w:isLgl w:val="false"/>
      <w:suff w:val="tab"/>
      <w:lvlText w:val="%1.%2.%3.%4.%5.%6.%7.%8."/>
      <w:lvlJc w:val="left"/>
      <w:pPr>
        <w:pStyle w:val="803"/>
        <w:ind w:left="1418" w:hanging="1418"/>
        <w:tabs>
          <w:tab w:val="num" w:pos="1418" w:leader="none"/>
        </w:tabs>
      </w:pPr>
      <w:rPr>
        <w:rFonts w:hint="eastAsia"/>
      </w:rPr>
    </w:lvl>
    <w:lvl w:ilvl="8">
      <w:start w:val="1"/>
      <w:numFmt w:val="decimal"/>
      <w:isLgl w:val="false"/>
      <w:suff w:val="tab"/>
      <w:lvlText w:val="%1.%2.%3.%4.%5.%6.%7.%8.%9."/>
      <w:lvlJc w:val="left"/>
      <w:pPr>
        <w:pStyle w:val="803"/>
        <w:ind w:left="1559" w:hanging="1559"/>
        <w:tabs>
          <w:tab w:val="num" w:pos="1559" w:leader="none"/>
        </w:tabs>
      </w:pPr>
      <w:rPr>
        <w:rFonts w:hint="eastAsia"/>
      </w:rPr>
    </w:lvl>
  </w:abstractNum>
  <w:abstractNum w:abstractNumId="32">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3.%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3">
    <w:multiLevelType w:val="hybridMultilevel"/>
    <w:lvl w:ilvl="0">
      <w:start w:val="1"/>
      <w:numFmt w:val="japaneseCounting"/>
      <w:pStyle w:val="1405"/>
      <w:isLgl w:val="false"/>
      <w:suff w:val="tab"/>
      <w:lvlText w:val="%1、"/>
      <w:lvlJc w:val="left"/>
      <w:pPr>
        <w:pStyle w:val="803"/>
        <w:ind w:left="720" w:hanging="720"/>
        <w:tabs>
          <w:tab w:val="num" w:pos="720" w:leader="none"/>
        </w:tabs>
      </w:pPr>
    </w:lvl>
    <w:lvl w:ilvl="1">
      <w:start w:val="1"/>
      <w:numFmt w:val="lowerLetter"/>
      <w:isLgl w:val="false"/>
      <w:suff w:val="tab"/>
      <w:lvlText w:val="%2)"/>
      <w:lvlJc w:val="left"/>
      <w:pPr>
        <w:pStyle w:val="803"/>
        <w:ind w:left="840" w:hanging="420"/>
        <w:tabs>
          <w:tab w:val="num" w:pos="840" w:leader="none"/>
        </w:tabs>
      </w:pPr>
    </w:lvl>
    <w:lvl w:ilvl="2">
      <w:start w:val="1"/>
      <w:numFmt w:val="lowerRoman"/>
      <w:isLgl w:val="false"/>
      <w:suff w:val="tab"/>
      <w:lvlText w:val="%3."/>
      <w:lvlJc w:val="right"/>
      <w:pPr>
        <w:pStyle w:val="803"/>
        <w:ind w:left="1260" w:hanging="420"/>
        <w:tabs>
          <w:tab w:val="num" w:pos="1260" w:leader="none"/>
        </w:tabs>
      </w:pPr>
    </w:lvl>
    <w:lvl w:ilvl="3">
      <w:start w:val="1"/>
      <w:numFmt w:val="decimal"/>
      <w:isLgl w:val="false"/>
      <w:suff w:val="tab"/>
      <w:lvlText w:val="%4."/>
      <w:lvlJc w:val="left"/>
      <w:pPr>
        <w:pStyle w:val="803"/>
        <w:ind w:left="1680" w:hanging="420"/>
        <w:tabs>
          <w:tab w:val="num" w:pos="1680" w:leader="none"/>
        </w:tabs>
      </w:pPr>
    </w:lvl>
    <w:lvl w:ilvl="4">
      <w:start w:val="1"/>
      <w:numFmt w:val="lowerLetter"/>
      <w:isLgl w:val="false"/>
      <w:suff w:val="tab"/>
      <w:lvlText w:val="%5)"/>
      <w:lvlJc w:val="left"/>
      <w:pPr>
        <w:pStyle w:val="803"/>
        <w:ind w:left="2100" w:hanging="420"/>
        <w:tabs>
          <w:tab w:val="num" w:pos="2100" w:leader="none"/>
        </w:tabs>
      </w:pPr>
    </w:lvl>
    <w:lvl w:ilvl="5">
      <w:start w:val="1"/>
      <w:numFmt w:val="lowerRoman"/>
      <w:isLgl w:val="false"/>
      <w:suff w:val="tab"/>
      <w:lvlText w:val="%6."/>
      <w:lvlJc w:val="right"/>
      <w:pPr>
        <w:pStyle w:val="803"/>
        <w:ind w:left="2520" w:hanging="420"/>
        <w:tabs>
          <w:tab w:val="num" w:pos="2520" w:leader="none"/>
        </w:tabs>
      </w:pPr>
    </w:lvl>
    <w:lvl w:ilvl="6">
      <w:start w:val="1"/>
      <w:numFmt w:val="decimal"/>
      <w:isLgl w:val="false"/>
      <w:suff w:val="tab"/>
      <w:lvlText w:val="%7."/>
      <w:lvlJc w:val="left"/>
      <w:pPr>
        <w:pStyle w:val="803"/>
        <w:ind w:left="2940" w:hanging="420"/>
        <w:tabs>
          <w:tab w:val="num" w:pos="2940" w:leader="none"/>
        </w:tabs>
      </w:pPr>
    </w:lvl>
    <w:lvl w:ilvl="7">
      <w:start w:val="1"/>
      <w:numFmt w:val="lowerLetter"/>
      <w:isLgl w:val="false"/>
      <w:suff w:val="tab"/>
      <w:lvlText w:val="%8)"/>
      <w:lvlJc w:val="left"/>
      <w:pPr>
        <w:pStyle w:val="803"/>
        <w:ind w:left="3360" w:hanging="420"/>
        <w:tabs>
          <w:tab w:val="num" w:pos="3360" w:leader="none"/>
        </w:tabs>
      </w:pPr>
    </w:lvl>
    <w:lvl w:ilvl="8">
      <w:start w:val="1"/>
      <w:numFmt w:val="lowerRoman"/>
      <w:isLgl w:val="false"/>
      <w:suff w:val="tab"/>
      <w:lvlText w:val="%9."/>
      <w:lvlJc w:val="right"/>
      <w:pPr>
        <w:pStyle w:val="803"/>
        <w:ind w:left="3780" w:hanging="420"/>
        <w:tabs>
          <w:tab w:val="num" w:pos="3780" w:leader="none"/>
        </w:tabs>
      </w:pPr>
    </w:lvl>
  </w:abstractNum>
  <w:abstractNum w:abstractNumId="34">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8.%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5">
    <w:multiLevelType w:val="hybridMultilevel"/>
    <w:lvl w:ilvl="0">
      <w:start w:val="1"/>
      <w:numFmt w:val="decimal"/>
      <w:pStyle w:val="804"/>
      <w:isLgl w:val="false"/>
      <w:suff w:val="tab"/>
      <w:lvlText w:val="%1"/>
      <w:lvlJc w:val="left"/>
      <w:pPr>
        <w:pStyle w:val="803"/>
        <w:ind w:left="432" w:hanging="432"/>
        <w:tabs>
          <w:tab w:val="num" w:pos="432" w:leader="none"/>
        </w:tabs>
      </w:pPr>
      <w:rPr>
        <w:rFonts w:hint="eastAsia"/>
      </w:rPr>
    </w:lvl>
    <w:lvl w:ilvl="1">
      <w:start w:val="1"/>
      <w:numFmt w:val="decimal"/>
      <w:pStyle w:val="805"/>
      <w:isLgl w:val="false"/>
      <w:suff w:val="tab"/>
      <w:lvlText w:val="%1."/>
      <w:lvlJc w:val="left"/>
      <w:pPr>
        <w:pStyle w:val="803"/>
        <w:ind w:left="576" w:hanging="576"/>
        <w:tabs>
          <w:tab w:val="num" w:pos="576" w:leader="none"/>
        </w:tabs>
      </w:pPr>
      <w:rPr>
        <w:rFonts w:hint="eastAsia"/>
      </w:rPr>
    </w:lvl>
    <w:lvl w:ilvl="2">
      <w:start w:val="1"/>
      <w:numFmt w:val="decimal"/>
      <w:pStyle w:val="806"/>
      <w:isLgl w:val="false"/>
      <w:suff w:val="tab"/>
      <w:lvlText w:val="%1.%2.%3"/>
      <w:lvlJc w:val="left"/>
      <w:pPr>
        <w:pStyle w:val="803"/>
        <w:ind w:left="720" w:hanging="720"/>
        <w:tabs>
          <w:tab w:val="num" w:pos="1080" w:leader="none"/>
        </w:tabs>
      </w:pPr>
      <w:rPr>
        <w:rFonts w:hint="eastAsia"/>
      </w:rPr>
    </w:lvl>
    <w:lvl w:ilvl="3">
      <w:start w:val="1"/>
      <w:numFmt w:val="decimal"/>
      <w:pStyle w:val="807"/>
      <w:isLgl w:val="false"/>
      <w:suff w:val="tab"/>
      <w:lvlText w:val="%1.%2.%3.%4"/>
      <w:lvlJc w:val="left"/>
      <w:pPr>
        <w:pStyle w:val="803"/>
        <w:ind w:left="864" w:hanging="864"/>
        <w:tabs>
          <w:tab w:val="num" w:pos="1440" w:leader="none"/>
        </w:tabs>
      </w:pPr>
      <w:rPr>
        <w:rFonts w:hint="eastAsia"/>
      </w:rPr>
    </w:lvl>
    <w:lvl w:ilvl="4">
      <w:start w:val="1"/>
      <w:numFmt w:val="decimal"/>
      <w:pStyle w:val="808"/>
      <w:isLgl w:val="false"/>
      <w:suff w:val="tab"/>
      <w:lvlText w:val="%1.%2.%3.%4.%5"/>
      <w:lvlJc w:val="left"/>
      <w:pPr>
        <w:pStyle w:val="803"/>
        <w:ind w:left="1008" w:hanging="1008"/>
        <w:tabs>
          <w:tab w:val="num" w:pos="1800" w:leader="none"/>
        </w:tabs>
      </w:pPr>
      <w:rPr>
        <w:rFonts w:hint="eastAsia"/>
      </w:rPr>
    </w:lvl>
    <w:lvl w:ilvl="5">
      <w:start w:val="1"/>
      <w:numFmt w:val="decimal"/>
      <w:pStyle w:val="809"/>
      <w:isLgl w:val="false"/>
      <w:suff w:val="tab"/>
      <w:lvlText w:val="%1.%2.%3.%4.%5.%6"/>
      <w:lvlJc w:val="left"/>
      <w:pPr>
        <w:pStyle w:val="803"/>
        <w:ind w:left="1152" w:hanging="1152"/>
        <w:tabs>
          <w:tab w:val="num" w:pos="1152" w:leader="none"/>
        </w:tabs>
      </w:pPr>
      <w:rPr>
        <w:rFonts w:hint="eastAsia"/>
      </w:rPr>
    </w:lvl>
    <w:lvl w:ilvl="6">
      <w:start w:val="1"/>
      <w:numFmt w:val="decimal"/>
      <w:pStyle w:val="810"/>
      <w:isLgl w:val="false"/>
      <w:suff w:val="tab"/>
      <w:lvlText w:val="%1.%2.%3.%4.%5.%6.%7"/>
      <w:lvlJc w:val="left"/>
      <w:pPr>
        <w:pStyle w:val="803"/>
        <w:ind w:left="1296" w:hanging="1296"/>
        <w:tabs>
          <w:tab w:val="num" w:pos="1296" w:leader="none"/>
        </w:tabs>
      </w:pPr>
      <w:rPr>
        <w:rFonts w:hint="eastAsia"/>
      </w:rPr>
    </w:lvl>
    <w:lvl w:ilvl="7">
      <w:start w:val="1"/>
      <w:numFmt w:val="decimal"/>
      <w:pStyle w:val="811"/>
      <w:isLgl w:val="false"/>
      <w:suff w:val="tab"/>
      <w:lvlText w:val="%1.%2.%3.%4.%5.%6.%7.%8"/>
      <w:lvlJc w:val="left"/>
      <w:pPr>
        <w:pStyle w:val="803"/>
        <w:ind w:left="1440" w:hanging="1440"/>
        <w:tabs>
          <w:tab w:val="num" w:pos="1440" w:leader="none"/>
        </w:tabs>
      </w:pPr>
      <w:rPr>
        <w:rFonts w:hint="eastAsia"/>
      </w:rPr>
    </w:lvl>
    <w:lvl w:ilvl="8">
      <w:start w:val="1"/>
      <w:numFmt w:val="decimal"/>
      <w:pStyle w:val="812"/>
      <w:isLgl w:val="false"/>
      <w:suff w:val="tab"/>
      <w:lvlText w:val="%1.%2.%3.%4.%5.%6.%7.%8.%9"/>
      <w:lvlJc w:val="left"/>
      <w:pPr>
        <w:pStyle w:val="803"/>
        <w:ind w:left="1584" w:hanging="1584"/>
        <w:tabs>
          <w:tab w:val="num" w:pos="1584" w:leader="none"/>
        </w:tabs>
      </w:pPr>
      <w:rPr>
        <w:rFonts w:hint="eastAsia"/>
      </w:rPr>
    </w:lvl>
  </w:abstractNum>
  <w:abstractNum w:abstractNumId="36">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5.%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7">
    <w:multiLevelType w:val="hybridMultilevel"/>
    <w:lvl w:ilvl="0">
      <w:start w:val="1"/>
      <w:numFmt w:val="decimal"/>
      <w:pStyle w:val="836"/>
      <w:isLgl w:val="false"/>
      <w:suff w:val="nothing"/>
      <w:lvlText w:val="%1"/>
      <w:lvlJc w:val="left"/>
      <w:pPr>
        <w:pStyle w:val="803"/>
        <w:ind w:left="0" w:firstLine="0"/>
      </w:pPr>
      <w:rPr>
        <w:rFonts w:ascii="Times New Roman" w:hAnsi="Times New Roman"/>
        <w:b/>
        <w:i w:val="0"/>
        <w:sz w:val="21"/>
      </w:rPr>
    </w:lvl>
    <w:lvl w:ilvl="1">
      <w:start w:val="1"/>
      <w:numFmt w:val="decimal"/>
      <w:pStyle w:val="1110"/>
      <w:isLgl w:val="false"/>
      <w:suff w:val="nothing"/>
      <w:lvlText w:val="%1%2　"/>
      <w:lvlJc w:val="left"/>
      <w:pPr>
        <w:pStyle w:val="803"/>
        <w:ind w:left="360" w:firstLine="0"/>
      </w:pPr>
      <w:rPr>
        <w:rFonts w:hint="eastAsia" w:ascii="黑体" w:hAnsi="Times New Roman" w:eastAsia="黑体"/>
        <w:b w:val="0"/>
        <w:i w:val="0"/>
        <w:sz w:val="21"/>
      </w:rPr>
    </w:lvl>
    <w:lvl w:ilvl="2">
      <w:start w:val="1"/>
      <w:numFmt w:val="decimal"/>
      <w:pStyle w:val="1189"/>
      <w:isLgl w:val="false"/>
      <w:suff w:val="nothing"/>
      <w:lvlText w:val="%1%2.%3　"/>
      <w:lvlJc w:val="left"/>
      <w:pPr>
        <w:pStyle w:val="803"/>
        <w:ind w:left="0" w:firstLine="0"/>
      </w:pPr>
      <w:rPr>
        <w:rFonts w:hint="eastAsia" w:ascii="黑体" w:hAnsi="Times New Roman" w:eastAsia="黑体"/>
        <w:b w:val="0"/>
        <w:i w:val="0"/>
        <w:sz w:val="21"/>
      </w:rPr>
    </w:lvl>
    <w:lvl w:ilvl="3">
      <w:start w:val="1"/>
      <w:numFmt w:val="decimal"/>
      <w:pStyle w:val="1133"/>
      <w:isLgl w:val="false"/>
      <w:suff w:val="nothing"/>
      <w:lvlText w:val="%1%2.%3.%4　"/>
      <w:lvlJc w:val="left"/>
      <w:pPr>
        <w:pStyle w:val="803"/>
        <w:ind w:left="540" w:firstLine="0"/>
      </w:pPr>
      <w:rPr>
        <w:rFonts w:hint="eastAsia" w:ascii="黑体" w:hAnsi="Times New Roman" w:eastAsia="黑体"/>
        <w:b w:val="0"/>
        <w:i w:val="0"/>
        <w:sz w:val="21"/>
      </w:rPr>
    </w:lvl>
    <w:lvl w:ilvl="4">
      <w:start w:val="1"/>
      <w:numFmt w:val="decimal"/>
      <w:pStyle w:val="1137"/>
      <w:isLgl w:val="false"/>
      <w:suff w:val="nothing"/>
      <w:lvlText w:val="%1%2.%3.%4.%5　"/>
      <w:lvlJc w:val="left"/>
      <w:pPr>
        <w:pStyle w:val="803"/>
        <w:ind w:left="0" w:firstLine="0"/>
      </w:pPr>
      <w:rPr>
        <w:rFonts w:hint="eastAsia" w:ascii="黑体" w:hAnsi="Times New Roman" w:eastAsia="黑体"/>
        <w:b w:val="0"/>
        <w:i w:val="0"/>
        <w:sz w:val="21"/>
      </w:rPr>
    </w:lvl>
    <w:lvl w:ilvl="5">
      <w:start w:val="1"/>
      <w:numFmt w:val="decimal"/>
      <w:pStyle w:val="1136"/>
      <w:isLgl w:val="false"/>
      <w:suff w:val="nothing"/>
      <w:lvlText w:val="%1%2.%3.%4.%5.%6　"/>
      <w:lvlJc w:val="left"/>
      <w:pPr>
        <w:pStyle w:val="803"/>
        <w:ind w:left="0" w:firstLine="0"/>
      </w:pPr>
      <w:rPr>
        <w:rFonts w:hint="eastAsia" w:ascii="黑体" w:hAnsi="Times New Roman" w:eastAsia="黑体"/>
        <w:b w:val="0"/>
        <w:i w:val="0"/>
        <w:sz w:val="21"/>
      </w:rPr>
    </w:lvl>
    <w:lvl w:ilvl="6">
      <w:start w:val="1"/>
      <w:numFmt w:val="decimal"/>
      <w:pStyle w:val="1135"/>
      <w:isLgl w:val="false"/>
      <w:suff w:val="nothing"/>
      <w:lvlText w:val="%1%2.%3.%4.%5.%6.%7　"/>
      <w:lvlJc w:val="left"/>
      <w:pPr>
        <w:pStyle w:val="803"/>
        <w:ind w:left="0" w:firstLine="0"/>
      </w:pPr>
      <w:rPr>
        <w:rFonts w:hint="eastAsia" w:ascii="黑体" w:hAnsi="Times New Roman" w:eastAsia="黑体"/>
        <w:b w:val="0"/>
        <w:i w:val="0"/>
        <w:sz w:val="21"/>
      </w:rPr>
    </w:lvl>
    <w:lvl w:ilvl="7">
      <w:start w:val="1"/>
      <w:numFmt w:val="decimal"/>
      <w:isLgl w:val="false"/>
      <w:suff w:val="tab"/>
      <w:lvlText w:val="%1.%2.%3.%4.%5.%6.%7.%8"/>
      <w:lvlJc w:val="left"/>
      <w:pPr>
        <w:pStyle w:val="803"/>
        <w:ind w:left="3969" w:hanging="1418"/>
        <w:tabs>
          <w:tab w:val="num" w:pos="4351" w:leader="none"/>
        </w:tabs>
      </w:pPr>
      <w:rPr>
        <w:rFonts w:hint="eastAsia"/>
      </w:rPr>
    </w:lvl>
    <w:lvl w:ilvl="8">
      <w:start w:val="1"/>
      <w:numFmt w:val="decimal"/>
      <w:isLgl w:val="false"/>
      <w:suff w:val="tab"/>
      <w:lvlText w:val="%1.%2.%3.%4.%5.%6.%7.%8.%9"/>
      <w:lvlJc w:val="left"/>
      <w:pPr>
        <w:pStyle w:val="803"/>
        <w:ind w:left="4677" w:hanging="1700"/>
        <w:tabs>
          <w:tab w:val="num" w:pos="4777" w:leader="none"/>
        </w:tabs>
      </w:pPr>
      <w:rPr>
        <w:rFonts w:hint="eastAsia"/>
      </w:rPr>
    </w:lvl>
  </w:abstractNum>
  <w:abstractNum w:abstractNumId="38">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6.%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39">
    <w:multiLevelType w:val="hybridMultilevel"/>
    <w:lvl w:ilvl="0">
      <w:start w:val="13"/>
      <w:numFmt w:val="decimal"/>
      <w:isLgl w:val="false"/>
      <w:suff w:val="tab"/>
      <w:lvlText w:val="%1."/>
      <w:lvlJc w:val="left"/>
      <w:pPr>
        <w:pStyle w:val="803"/>
        <w:ind w:left="425" w:hanging="425"/>
        <w:tabs>
          <w:tab w:val="num" w:pos="425" w:leader="none"/>
        </w:tabs>
      </w:pPr>
      <w:rPr>
        <w:rFonts w:hint="eastAsia"/>
      </w:rPr>
    </w:lvl>
    <w:lvl w:ilvl="1">
      <w:start w:val="1"/>
      <w:numFmt w:val="decimal"/>
      <w:isLgl w:val="false"/>
      <w:suff w:val="tab"/>
      <w:lvlText w:val="%1.%2."/>
      <w:lvlJc w:val="left"/>
      <w:pPr>
        <w:pStyle w:val="803"/>
        <w:ind w:left="567" w:hanging="567"/>
        <w:tabs>
          <w:tab w:val="num" w:pos="567" w:leader="none"/>
        </w:tabs>
      </w:pPr>
      <w:rPr>
        <w:rFonts w:hint="eastAsia"/>
      </w:rPr>
    </w:lvl>
    <w:lvl w:ilvl="2">
      <w:start w:val="1"/>
      <w:numFmt w:val="decimal"/>
      <w:isLgl w:val="false"/>
      <w:suff w:val="tab"/>
      <w:lvlText w:val="%1.%2.%3."/>
      <w:lvlJc w:val="left"/>
      <w:pPr>
        <w:pStyle w:val="803"/>
        <w:ind w:left="709" w:hanging="709"/>
        <w:tabs>
          <w:tab w:val="num" w:pos="709" w:leader="none"/>
        </w:tabs>
      </w:pPr>
      <w:rPr>
        <w:rFonts w:hint="eastAsia"/>
      </w:rPr>
    </w:lvl>
    <w:lvl w:ilvl="3">
      <w:start w:val="1"/>
      <w:numFmt w:val="decimal"/>
      <w:isLgl w:val="false"/>
      <w:suff w:val="tab"/>
      <w:lvlText w:val="%1.%2.%3.%4."/>
      <w:lvlJc w:val="left"/>
      <w:pPr>
        <w:pStyle w:val="803"/>
        <w:ind w:left="851" w:hanging="851"/>
        <w:tabs>
          <w:tab w:val="num" w:pos="851" w:leader="none"/>
        </w:tabs>
      </w:pPr>
      <w:rPr>
        <w:rFonts w:hint="eastAsia"/>
      </w:rPr>
    </w:lvl>
    <w:lvl w:ilvl="4">
      <w:start w:val="1"/>
      <w:numFmt w:val="decimal"/>
      <w:isLgl w:val="false"/>
      <w:suff w:val="tab"/>
      <w:lvlText w:val="%1.%2.%3.%4.%5."/>
      <w:lvlJc w:val="left"/>
      <w:pPr>
        <w:pStyle w:val="803"/>
        <w:ind w:left="992" w:hanging="992"/>
        <w:tabs>
          <w:tab w:val="num" w:pos="992" w:leader="none"/>
        </w:tabs>
      </w:pPr>
      <w:rPr>
        <w:rFonts w:hint="eastAsia"/>
      </w:rPr>
    </w:lvl>
    <w:lvl w:ilvl="5">
      <w:start w:val="1"/>
      <w:numFmt w:val="decimal"/>
      <w:isLgl w:val="false"/>
      <w:suff w:val="tab"/>
      <w:lvlText w:val="%1.%2.%3.%4.%5.%6."/>
      <w:lvlJc w:val="left"/>
      <w:pPr>
        <w:pStyle w:val="803"/>
        <w:ind w:left="1134" w:hanging="1134"/>
        <w:tabs>
          <w:tab w:val="num" w:pos="1134" w:leader="none"/>
        </w:tabs>
      </w:pPr>
      <w:rPr>
        <w:rFonts w:hint="eastAsia"/>
      </w:rPr>
    </w:lvl>
    <w:lvl w:ilvl="6">
      <w:start w:val="1"/>
      <w:numFmt w:val="decimal"/>
      <w:pStyle w:val="1139"/>
      <w:isLgl w:val="false"/>
      <w:suff w:val="tab"/>
      <w:lvlText w:val="%1.%2.%3.%4.%5.%6.%7."/>
      <w:lvlJc w:val="left"/>
      <w:pPr>
        <w:pStyle w:val="803"/>
        <w:ind w:left="1276" w:hanging="1276"/>
        <w:tabs>
          <w:tab w:val="num" w:pos="1276" w:leader="none"/>
        </w:tabs>
      </w:pPr>
      <w:rPr>
        <w:rFonts w:hint="eastAsia"/>
      </w:rPr>
    </w:lvl>
    <w:lvl w:ilvl="7">
      <w:start w:val="1"/>
      <w:numFmt w:val="decimal"/>
      <w:isLgl w:val="false"/>
      <w:suff w:val="tab"/>
      <w:lvlText w:val="%1.%2.%3.%4.%5.%6.%7.%8."/>
      <w:lvlJc w:val="left"/>
      <w:pPr>
        <w:pStyle w:val="803"/>
        <w:ind w:left="1418" w:hanging="1418"/>
        <w:tabs>
          <w:tab w:val="num" w:pos="1418" w:leader="none"/>
        </w:tabs>
      </w:pPr>
      <w:rPr>
        <w:rFonts w:hint="eastAsia"/>
      </w:rPr>
    </w:lvl>
    <w:lvl w:ilvl="8">
      <w:start w:val="1"/>
      <w:numFmt w:val="decimal"/>
      <w:isLgl w:val="false"/>
      <w:suff w:val="tab"/>
      <w:lvlText w:val="%1.%2.%3.%4.%5.%6.%7.%8.%9."/>
      <w:lvlJc w:val="left"/>
      <w:pPr>
        <w:pStyle w:val="803"/>
        <w:ind w:left="1559" w:hanging="1559"/>
        <w:tabs>
          <w:tab w:val="num" w:pos="1559" w:leader="none"/>
        </w:tabs>
      </w:pPr>
      <w:rPr>
        <w:rFonts w:hint="eastAsia"/>
      </w:rPr>
    </w:lvl>
  </w:abstractNum>
  <w:abstractNum w:abstractNumId="40">
    <w:multiLevelType w:val="hybridMultilevel"/>
    <w:lvl w:ilvl="0">
      <w:start w:val="1"/>
      <w:numFmt w:val="decimal"/>
      <w:isLgl w:val="false"/>
      <w:suff w:val="tab"/>
      <w:lvlText w:val="19.%1"/>
      <w:lvlJc w:val="left"/>
      <w:pPr>
        <w:pStyle w:val="803"/>
        <w:ind w:left="440" w:hanging="440"/>
      </w:pPr>
      <w:rPr>
        <w:rFonts w:hint="eastAsia"/>
      </w:rPr>
    </w:lvl>
    <w:lvl w:ilvl="1">
      <w:start w:val="1"/>
      <w:numFmt w:val="lowerLetter"/>
      <w:isLgl w:val="false"/>
      <w:suff w:val="tab"/>
      <w:lvlText w:val="%2)"/>
      <w:lvlJc w:val="left"/>
      <w:pPr>
        <w:pStyle w:val="803"/>
        <w:ind w:left="880" w:hanging="440"/>
      </w:pPr>
    </w:lvl>
    <w:lvl w:ilvl="2">
      <w:start w:val="3"/>
      <w:numFmt w:val="japaneseCounting"/>
      <w:isLgl w:val="false"/>
      <w:suff w:val="tab"/>
      <w:lvlText w:val="%3、"/>
      <w:lvlJc w:val="left"/>
      <w:pPr>
        <w:pStyle w:val="803"/>
        <w:ind w:left="1300" w:hanging="420"/>
      </w:pPr>
    </w:lvl>
    <w:lvl w:ilvl="3">
      <w:start w:val="1"/>
      <w:numFmt w:val="decimal"/>
      <w:isLgl w:val="false"/>
      <w:suff w:val="tab"/>
      <w:lvlText w:val="%4."/>
      <w:lvlJc w:val="left"/>
      <w:pPr>
        <w:pStyle w:val="803"/>
        <w:ind w:left="1760" w:hanging="440"/>
      </w:pPr>
    </w:lvl>
    <w:lvl w:ilvl="4">
      <w:start w:val="1"/>
      <w:numFmt w:val="lowerLetter"/>
      <w:isLgl w:val="false"/>
      <w:suff w:val="tab"/>
      <w:lvlText w:val="%5)"/>
      <w:lvlJc w:val="left"/>
      <w:pPr>
        <w:pStyle w:val="803"/>
        <w:ind w:left="2200" w:hanging="440"/>
      </w:pPr>
    </w:lvl>
    <w:lvl w:ilvl="5">
      <w:start w:val="1"/>
      <w:numFmt w:val="lowerRoman"/>
      <w:isLgl w:val="false"/>
      <w:suff w:val="tab"/>
      <w:lvlText w:val="%6."/>
      <w:lvlJc w:val="right"/>
      <w:pPr>
        <w:pStyle w:val="803"/>
        <w:ind w:left="2640" w:hanging="440"/>
      </w:pPr>
    </w:lvl>
    <w:lvl w:ilvl="6">
      <w:start w:val="1"/>
      <w:numFmt w:val="decimal"/>
      <w:isLgl w:val="false"/>
      <w:suff w:val="tab"/>
      <w:lvlText w:val="%7."/>
      <w:lvlJc w:val="left"/>
      <w:pPr>
        <w:pStyle w:val="803"/>
        <w:ind w:left="3080" w:hanging="440"/>
      </w:pPr>
    </w:lvl>
    <w:lvl w:ilvl="7">
      <w:start w:val="1"/>
      <w:numFmt w:val="lowerLetter"/>
      <w:isLgl w:val="false"/>
      <w:suff w:val="tab"/>
      <w:lvlText w:val="%8)"/>
      <w:lvlJc w:val="left"/>
      <w:pPr>
        <w:pStyle w:val="803"/>
        <w:ind w:left="3520" w:hanging="440"/>
      </w:pPr>
    </w:lvl>
    <w:lvl w:ilvl="8">
      <w:start w:val="1"/>
      <w:numFmt w:val="lowerRoman"/>
      <w:isLgl w:val="false"/>
      <w:suff w:val="tab"/>
      <w:lvlText w:val="%9."/>
      <w:lvlJc w:val="right"/>
      <w:pPr>
        <w:pStyle w:val="803"/>
        <w:ind w:left="3960" w:hanging="440"/>
      </w:pPr>
    </w:lvl>
  </w:abstractNum>
  <w:abstractNum w:abstractNumId="41">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9.%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42">
    <w:multiLevelType w:val="hybridMultilevel"/>
    <w:lvl w:ilvl="0">
      <w:start w:val="1"/>
      <w:numFmt w:val="decimal"/>
      <w:isLgl w:val="false"/>
      <w:suff w:val="tab"/>
      <w:lvlText w:val="17.%1"/>
      <w:lvlJc w:val="left"/>
      <w:pPr>
        <w:pStyle w:val="803"/>
        <w:ind w:left="440" w:hanging="440"/>
      </w:pPr>
      <w:rPr>
        <w:rFonts w:hint="eastAsia"/>
      </w:rPr>
    </w:lvl>
    <w:lvl w:ilvl="1">
      <w:start w:val="1"/>
      <w:numFmt w:val="lowerLetter"/>
      <w:isLgl w:val="false"/>
      <w:suff w:val="tab"/>
      <w:lvlText w:val="%2)"/>
      <w:lvlJc w:val="left"/>
      <w:pPr>
        <w:pStyle w:val="803"/>
        <w:ind w:left="880" w:hanging="440"/>
      </w:pPr>
    </w:lvl>
    <w:lvl w:ilvl="2">
      <w:start w:val="1"/>
      <w:numFmt w:val="lowerRoman"/>
      <w:isLgl w:val="false"/>
      <w:suff w:val="tab"/>
      <w:lvlText w:val="%3."/>
      <w:lvlJc w:val="right"/>
      <w:pPr>
        <w:pStyle w:val="803"/>
        <w:ind w:left="1320" w:hanging="440"/>
      </w:pPr>
    </w:lvl>
    <w:lvl w:ilvl="3">
      <w:start w:val="1"/>
      <w:numFmt w:val="decimal"/>
      <w:isLgl w:val="false"/>
      <w:suff w:val="tab"/>
      <w:lvlText w:val="%4."/>
      <w:lvlJc w:val="left"/>
      <w:pPr>
        <w:pStyle w:val="803"/>
        <w:ind w:left="1760" w:hanging="440"/>
      </w:pPr>
    </w:lvl>
    <w:lvl w:ilvl="4">
      <w:start w:val="1"/>
      <w:numFmt w:val="lowerLetter"/>
      <w:isLgl w:val="false"/>
      <w:suff w:val="tab"/>
      <w:lvlText w:val="%5)"/>
      <w:lvlJc w:val="left"/>
      <w:pPr>
        <w:pStyle w:val="803"/>
        <w:ind w:left="2200" w:hanging="440"/>
      </w:pPr>
    </w:lvl>
    <w:lvl w:ilvl="5">
      <w:start w:val="1"/>
      <w:numFmt w:val="lowerRoman"/>
      <w:isLgl w:val="false"/>
      <w:suff w:val="tab"/>
      <w:lvlText w:val="%6."/>
      <w:lvlJc w:val="right"/>
      <w:pPr>
        <w:pStyle w:val="803"/>
        <w:ind w:left="2640" w:hanging="440"/>
      </w:pPr>
    </w:lvl>
    <w:lvl w:ilvl="6">
      <w:start w:val="1"/>
      <w:numFmt w:val="decimal"/>
      <w:isLgl w:val="false"/>
      <w:suff w:val="tab"/>
      <w:lvlText w:val="%7."/>
      <w:lvlJc w:val="left"/>
      <w:pPr>
        <w:pStyle w:val="803"/>
        <w:ind w:left="3080" w:hanging="440"/>
      </w:pPr>
    </w:lvl>
    <w:lvl w:ilvl="7">
      <w:start w:val="1"/>
      <w:numFmt w:val="lowerLetter"/>
      <w:isLgl w:val="false"/>
      <w:suff w:val="tab"/>
      <w:lvlText w:val="%8)"/>
      <w:lvlJc w:val="left"/>
      <w:pPr>
        <w:pStyle w:val="803"/>
        <w:ind w:left="3520" w:hanging="440"/>
      </w:pPr>
    </w:lvl>
    <w:lvl w:ilvl="8">
      <w:start w:val="1"/>
      <w:numFmt w:val="lowerRoman"/>
      <w:isLgl w:val="false"/>
      <w:suff w:val="tab"/>
      <w:lvlText w:val="%9."/>
      <w:lvlJc w:val="right"/>
      <w:pPr>
        <w:pStyle w:val="803"/>
        <w:ind w:left="3960" w:hanging="440"/>
      </w:pPr>
    </w:lvl>
  </w:abstractNum>
  <w:abstractNum w:abstractNumId="43">
    <w:multiLevelType w:val="hybridMultilevel"/>
    <w:lvl w:ilvl="0">
      <w:start w:val="1"/>
      <w:numFmt w:val="decimal"/>
      <w:isLgl w:val="false"/>
      <w:suff w:val="tab"/>
      <w:lvlText w:val="18.%1"/>
      <w:lvlJc w:val="left"/>
      <w:pPr>
        <w:pStyle w:val="803"/>
        <w:ind w:left="440" w:hanging="440"/>
      </w:pPr>
      <w:rPr>
        <w:rFonts w:hint="eastAsia"/>
      </w:rPr>
    </w:lvl>
    <w:lvl w:ilvl="1">
      <w:start w:val="1"/>
      <w:numFmt w:val="lowerLetter"/>
      <w:isLgl w:val="false"/>
      <w:suff w:val="tab"/>
      <w:lvlText w:val="%2)"/>
      <w:lvlJc w:val="left"/>
      <w:pPr>
        <w:pStyle w:val="803"/>
        <w:ind w:left="880" w:hanging="440"/>
      </w:pPr>
    </w:lvl>
    <w:lvl w:ilvl="2">
      <w:start w:val="1"/>
      <w:numFmt w:val="lowerRoman"/>
      <w:isLgl w:val="false"/>
      <w:suff w:val="tab"/>
      <w:lvlText w:val="%3."/>
      <w:lvlJc w:val="right"/>
      <w:pPr>
        <w:pStyle w:val="803"/>
        <w:ind w:left="1320" w:hanging="440"/>
      </w:pPr>
    </w:lvl>
    <w:lvl w:ilvl="3">
      <w:start w:val="1"/>
      <w:numFmt w:val="decimal"/>
      <w:isLgl w:val="false"/>
      <w:suff w:val="tab"/>
      <w:lvlText w:val="%4."/>
      <w:lvlJc w:val="left"/>
      <w:pPr>
        <w:pStyle w:val="803"/>
        <w:ind w:left="1760" w:hanging="440"/>
      </w:pPr>
    </w:lvl>
    <w:lvl w:ilvl="4">
      <w:start w:val="1"/>
      <w:numFmt w:val="lowerLetter"/>
      <w:isLgl w:val="false"/>
      <w:suff w:val="tab"/>
      <w:lvlText w:val="%5)"/>
      <w:lvlJc w:val="left"/>
      <w:pPr>
        <w:pStyle w:val="803"/>
        <w:ind w:left="2200" w:hanging="440"/>
      </w:pPr>
    </w:lvl>
    <w:lvl w:ilvl="5">
      <w:start w:val="1"/>
      <w:numFmt w:val="lowerRoman"/>
      <w:isLgl w:val="false"/>
      <w:suff w:val="tab"/>
      <w:lvlText w:val="%6."/>
      <w:lvlJc w:val="right"/>
      <w:pPr>
        <w:pStyle w:val="803"/>
        <w:ind w:left="2640" w:hanging="440"/>
      </w:pPr>
    </w:lvl>
    <w:lvl w:ilvl="6">
      <w:start w:val="1"/>
      <w:numFmt w:val="decimal"/>
      <w:isLgl w:val="false"/>
      <w:suff w:val="tab"/>
      <w:lvlText w:val="%7."/>
      <w:lvlJc w:val="left"/>
      <w:pPr>
        <w:pStyle w:val="803"/>
        <w:ind w:left="3080" w:hanging="440"/>
      </w:pPr>
    </w:lvl>
    <w:lvl w:ilvl="7">
      <w:start w:val="1"/>
      <w:numFmt w:val="lowerLetter"/>
      <w:isLgl w:val="false"/>
      <w:suff w:val="tab"/>
      <w:lvlText w:val="%8)"/>
      <w:lvlJc w:val="left"/>
      <w:pPr>
        <w:pStyle w:val="803"/>
        <w:ind w:left="3520" w:hanging="440"/>
      </w:pPr>
    </w:lvl>
    <w:lvl w:ilvl="8">
      <w:start w:val="1"/>
      <w:numFmt w:val="lowerRoman"/>
      <w:isLgl w:val="false"/>
      <w:suff w:val="tab"/>
      <w:lvlText w:val="%9."/>
      <w:lvlJc w:val="right"/>
      <w:pPr>
        <w:pStyle w:val="803"/>
        <w:ind w:left="3960" w:hanging="440"/>
      </w:pPr>
    </w:lvl>
  </w:abstractNum>
  <w:abstractNum w:abstractNumId="44">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31.%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45">
    <w:multiLevelType w:val="hybridMultilevel"/>
    <w:lvl w:ilvl="0">
      <w:start w:val="1"/>
      <w:numFmt w:val="decimal"/>
      <w:isLgl w:val="false"/>
      <w:suff w:val="tab"/>
      <w:lvlText w:val="%1"/>
      <w:lvlJc w:val="left"/>
      <w:pPr>
        <w:pStyle w:val="803"/>
        <w:ind w:left="425" w:hanging="425"/>
      </w:pPr>
    </w:lvl>
    <w:lvl w:ilvl="1">
      <w:start w:val="1"/>
      <w:numFmt w:val="decimal"/>
      <w:isLgl w:val="false"/>
      <w:suff w:val="tab"/>
      <w:lvlText w:val="24.%2"/>
      <w:lvlJc w:val="left"/>
      <w:pPr>
        <w:pStyle w:val="803"/>
        <w:ind w:left="440" w:hanging="440"/>
      </w:pPr>
      <w:rPr>
        <w:rFonts w:hint="eastAsia"/>
      </w:rPr>
    </w:lvl>
    <w:lvl w:ilvl="2">
      <w:start w:val="1"/>
      <w:numFmt w:val="decimal"/>
      <w:isLgl w:val="false"/>
      <w:suff w:val="tab"/>
      <w:lvlText w:val="%1.%2.%3"/>
      <w:lvlJc w:val="left"/>
      <w:pPr>
        <w:pStyle w:val="803"/>
        <w:ind w:left="1418" w:hanging="567"/>
      </w:pPr>
    </w:lvl>
    <w:lvl w:ilvl="3">
      <w:start w:val="1"/>
      <w:numFmt w:val="decimal"/>
      <w:isLgl w:val="false"/>
      <w:suff w:val="tab"/>
      <w:lvlText w:val="%1.%2.%3.%4"/>
      <w:lvlJc w:val="left"/>
      <w:pPr>
        <w:pStyle w:val="803"/>
        <w:ind w:left="1984" w:hanging="708"/>
      </w:pPr>
    </w:lvl>
    <w:lvl w:ilvl="4">
      <w:start w:val="1"/>
      <w:numFmt w:val="decimal"/>
      <w:isLgl w:val="false"/>
      <w:suff w:val="tab"/>
      <w:lvlText w:val="%1.%2.%3.%4.%5"/>
      <w:lvlJc w:val="left"/>
      <w:pPr>
        <w:pStyle w:val="803"/>
        <w:ind w:left="2551" w:hanging="850"/>
      </w:pPr>
    </w:lvl>
    <w:lvl w:ilvl="5">
      <w:start w:val="1"/>
      <w:numFmt w:val="decimal"/>
      <w:isLgl w:val="false"/>
      <w:suff w:val="tab"/>
      <w:lvlText w:val="%1.%2.%3.%4.%5.%6"/>
      <w:lvlJc w:val="left"/>
      <w:pPr>
        <w:pStyle w:val="803"/>
        <w:ind w:left="3260" w:hanging="1134"/>
      </w:pPr>
    </w:lvl>
    <w:lvl w:ilvl="6">
      <w:start w:val="1"/>
      <w:numFmt w:val="decimal"/>
      <w:isLgl w:val="false"/>
      <w:suff w:val="tab"/>
      <w:lvlText w:val="%1.%2.%3.%4.%5.%6.%7"/>
      <w:lvlJc w:val="left"/>
      <w:pPr>
        <w:pStyle w:val="803"/>
        <w:ind w:left="3827" w:hanging="1276"/>
      </w:pPr>
    </w:lvl>
    <w:lvl w:ilvl="7">
      <w:start w:val="1"/>
      <w:numFmt w:val="decimal"/>
      <w:isLgl w:val="false"/>
      <w:suff w:val="tab"/>
      <w:lvlText w:val="%1.%2.%3.%4.%5.%6.%7.%8"/>
      <w:lvlJc w:val="left"/>
      <w:pPr>
        <w:pStyle w:val="803"/>
        <w:ind w:left="4394" w:hanging="1418"/>
      </w:pPr>
    </w:lvl>
    <w:lvl w:ilvl="8">
      <w:start w:val="1"/>
      <w:numFmt w:val="decimal"/>
      <w:isLgl w:val="false"/>
      <w:suff w:val="tab"/>
      <w:lvlText w:val="%1.%2.%3.%4.%5.%6.%7.%8.%9"/>
      <w:lvlJc w:val="left"/>
      <w:pPr>
        <w:pStyle w:val="803"/>
        <w:ind w:left="5102" w:hanging="1700"/>
      </w:pPr>
    </w:lvl>
  </w:abstractNum>
  <w:abstractNum w:abstractNumId="46">
    <w:multiLevelType w:val="hybridMultilevel"/>
    <w:lvl w:ilvl="0">
      <w:start w:val="1"/>
      <w:numFmt w:val="bullet"/>
      <w:isLgl w:val="false"/>
      <w:suff w:val="tab"/>
      <w:lvlText w:val=""/>
      <w:lvlJc w:val="left"/>
      <w:pPr>
        <w:pStyle w:val="803"/>
        <w:ind w:left="860" w:hanging="440"/>
      </w:pPr>
      <w:rPr>
        <w:rFonts w:ascii="Wingdings" w:hAnsi="Wingdings"/>
      </w:rPr>
    </w:lvl>
    <w:lvl w:ilvl="1">
      <w:start w:val="1"/>
      <w:numFmt w:val="bullet"/>
      <w:isLgl w:val="false"/>
      <w:suff w:val="tab"/>
      <w:lvlText w:val=""/>
      <w:lvlJc w:val="left"/>
      <w:pPr>
        <w:pStyle w:val="803"/>
        <w:ind w:left="1300" w:hanging="440"/>
      </w:pPr>
      <w:rPr>
        <w:rFonts w:ascii="Wingdings" w:hAnsi="Wingdings"/>
      </w:rPr>
    </w:lvl>
    <w:lvl w:ilvl="2">
      <w:start w:val="1"/>
      <w:numFmt w:val="bullet"/>
      <w:isLgl w:val="false"/>
      <w:suff w:val="tab"/>
      <w:lvlText w:val=""/>
      <w:lvlJc w:val="left"/>
      <w:pPr>
        <w:pStyle w:val="803"/>
        <w:ind w:left="1740" w:hanging="440"/>
      </w:pPr>
      <w:rPr>
        <w:rFonts w:ascii="Wingdings" w:hAnsi="Wingdings"/>
      </w:rPr>
    </w:lvl>
    <w:lvl w:ilvl="3">
      <w:start w:val="1"/>
      <w:numFmt w:val="bullet"/>
      <w:isLgl w:val="false"/>
      <w:suff w:val="tab"/>
      <w:lvlText w:val=""/>
      <w:lvlJc w:val="left"/>
      <w:pPr>
        <w:pStyle w:val="803"/>
        <w:ind w:left="2180" w:hanging="440"/>
      </w:pPr>
      <w:rPr>
        <w:rFonts w:ascii="Wingdings" w:hAnsi="Wingdings"/>
      </w:rPr>
    </w:lvl>
    <w:lvl w:ilvl="4">
      <w:start w:val="1"/>
      <w:numFmt w:val="bullet"/>
      <w:isLgl w:val="false"/>
      <w:suff w:val="tab"/>
      <w:lvlText w:val=""/>
      <w:lvlJc w:val="left"/>
      <w:pPr>
        <w:pStyle w:val="803"/>
        <w:ind w:left="2620" w:hanging="440"/>
      </w:pPr>
      <w:rPr>
        <w:rFonts w:ascii="Wingdings" w:hAnsi="Wingdings"/>
      </w:rPr>
    </w:lvl>
    <w:lvl w:ilvl="5">
      <w:start w:val="1"/>
      <w:numFmt w:val="bullet"/>
      <w:isLgl w:val="false"/>
      <w:suff w:val="tab"/>
      <w:lvlText w:val=""/>
      <w:lvlJc w:val="left"/>
      <w:pPr>
        <w:pStyle w:val="803"/>
        <w:ind w:left="3060" w:hanging="440"/>
      </w:pPr>
      <w:rPr>
        <w:rFonts w:ascii="Wingdings" w:hAnsi="Wingdings"/>
      </w:rPr>
    </w:lvl>
    <w:lvl w:ilvl="6">
      <w:start w:val="1"/>
      <w:numFmt w:val="bullet"/>
      <w:isLgl w:val="false"/>
      <w:suff w:val="tab"/>
      <w:lvlText w:val=""/>
      <w:lvlJc w:val="left"/>
      <w:pPr>
        <w:pStyle w:val="803"/>
        <w:ind w:left="3500" w:hanging="440"/>
      </w:pPr>
      <w:rPr>
        <w:rFonts w:ascii="Wingdings" w:hAnsi="Wingdings"/>
      </w:rPr>
    </w:lvl>
    <w:lvl w:ilvl="7">
      <w:start w:val="1"/>
      <w:numFmt w:val="bullet"/>
      <w:isLgl w:val="false"/>
      <w:suff w:val="tab"/>
      <w:lvlText w:val=""/>
      <w:lvlJc w:val="left"/>
      <w:pPr>
        <w:pStyle w:val="803"/>
        <w:ind w:left="3940" w:hanging="440"/>
      </w:pPr>
      <w:rPr>
        <w:rFonts w:ascii="Wingdings" w:hAnsi="Wingdings"/>
      </w:rPr>
    </w:lvl>
    <w:lvl w:ilvl="8">
      <w:start w:val="1"/>
      <w:numFmt w:val="bullet"/>
      <w:isLgl w:val="false"/>
      <w:suff w:val="tab"/>
      <w:lvlText w:val=""/>
      <w:lvlJc w:val="left"/>
      <w:pPr>
        <w:pStyle w:val="803"/>
        <w:ind w:left="4380" w:hanging="440"/>
      </w:pPr>
      <w:rPr>
        <w:rFonts w:ascii="Wingdings" w:hAnsi="Wingdings"/>
      </w:rPr>
    </w:lvl>
  </w:abstractNum>
  <w:num w:numId="1">
    <w:abstractNumId w:val="35"/>
  </w:num>
  <w:num w:numId="2">
    <w:abstractNumId w:val="37"/>
  </w:num>
  <w:num w:numId="3">
    <w:abstractNumId w:val="0"/>
  </w:num>
  <w:num w:numId="4">
    <w:abstractNumId w:val="20"/>
  </w:num>
  <w:num w:numId="5">
    <w:abstractNumId w:val="1"/>
  </w:num>
  <w:num w:numId="6">
    <w:abstractNumId w:val="15"/>
  </w:num>
  <w:num w:numId="7">
    <w:abstractNumId w:val="17"/>
  </w:num>
  <w:num w:numId="8">
    <w:abstractNumId w:val="39"/>
  </w:num>
  <w:num w:numId="9">
    <w:abstractNumId w:val="25"/>
  </w:num>
  <w:num w:numId="10">
    <w:abstractNumId w:val="27"/>
  </w:num>
  <w:num w:numId="11">
    <w:abstractNumId w:val="31"/>
  </w:num>
  <w:num w:numId="12">
    <w:abstractNumId w:val="14"/>
  </w:num>
  <w:num w:numId="13">
    <w:abstractNumId w:val="9"/>
  </w:num>
  <w:num w:numId="14">
    <w:abstractNumId w:val="26"/>
  </w:num>
  <w:num w:numId="15">
    <w:abstractNumId w:val="19"/>
  </w:num>
  <w:num w:numId="16">
    <w:abstractNumId w:val="5"/>
  </w:num>
  <w:num w:numId="17">
    <w:abstractNumId w:val="7"/>
  </w:num>
  <w:num w:numId="18">
    <w:abstractNumId w:val="13"/>
  </w:num>
  <w:num w:numId="19">
    <w:abstractNumId w:val="33"/>
  </w:num>
  <w:num w:numId="20">
    <w:abstractNumId w:val="23"/>
  </w:num>
  <w:num w:numId="21">
    <w:abstractNumId w:val="3"/>
  </w:num>
  <w:num w:numId="22">
    <w:abstractNumId w:val="42"/>
  </w:num>
  <w:num w:numId="23">
    <w:abstractNumId w:val="43"/>
  </w:num>
  <w:num w:numId="24">
    <w:abstractNumId w:val="40"/>
  </w:num>
  <w:num w:numId="25">
    <w:abstractNumId w:val="30"/>
  </w:num>
  <w:num w:numId="26">
    <w:abstractNumId w:val="29"/>
  </w:num>
  <w:num w:numId="27">
    <w:abstractNumId w:val="10"/>
  </w:num>
  <w:num w:numId="28">
    <w:abstractNumId w:val="45"/>
  </w:num>
  <w:num w:numId="29">
    <w:abstractNumId w:val="2"/>
  </w:num>
  <w:num w:numId="30">
    <w:abstractNumId w:val="38"/>
  </w:num>
  <w:num w:numId="31">
    <w:abstractNumId w:val="12"/>
  </w:num>
  <w:num w:numId="32">
    <w:abstractNumId w:val="34"/>
  </w:num>
  <w:num w:numId="33">
    <w:abstractNumId w:val="41"/>
  </w:num>
  <w:num w:numId="34">
    <w:abstractNumId w:val="16"/>
  </w:num>
  <w:num w:numId="35">
    <w:abstractNumId w:val="44"/>
  </w:num>
  <w:num w:numId="36">
    <w:abstractNumId w:val="28"/>
  </w:num>
  <w:num w:numId="37">
    <w:abstractNumId w:val="32"/>
  </w:num>
  <w:num w:numId="38">
    <w:abstractNumId w:val="4"/>
  </w:num>
  <w:num w:numId="39">
    <w:abstractNumId w:val="36"/>
  </w:num>
  <w:num w:numId="40">
    <w:abstractNumId w:val="24"/>
  </w:num>
  <w:num w:numId="41">
    <w:abstractNumId w:val="21"/>
  </w:num>
  <w:num w:numId="42">
    <w:abstractNumId w:val="8"/>
  </w:num>
  <w:num w:numId="43">
    <w:abstractNumId w:val="22"/>
  </w:num>
  <w:num w:numId="44">
    <w:abstractNumId w:val="11"/>
  </w:num>
  <w:num w:numId="45">
    <w:abstractNumId w:val="46"/>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3"/>
    <w:next w:val="8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3"/>
    <w:next w:val="8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3"/>
    <w:next w:val="8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3"/>
    <w:next w:val="8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3"/>
    <w:next w:val="8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3"/>
    <w:next w:val="8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3"/>
    <w:next w:val="8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3"/>
    <w:next w:val="8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3"/>
    <w:next w:val="8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3"/>
    <w:next w:val="8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3"/>
    <w:next w:val="8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3"/>
    <w:next w:val="803"/>
    <w:link w:val="38"/>
    <w:uiPriority w:val="29"/>
    <w:qFormat/>
    <w:pPr>
      <w:ind w:left="720" w:right="720"/>
    </w:pPr>
    <w:rPr>
      <w:i/>
    </w:rPr>
  </w:style>
  <w:style w:type="character" w:styleId="38">
    <w:name w:val="Quote Char"/>
    <w:link w:val="37"/>
    <w:uiPriority w:val="29"/>
    <w:rPr>
      <w:i/>
    </w:rPr>
  </w:style>
  <w:style w:type="paragraph" w:styleId="39">
    <w:name w:val="Intense Quote"/>
    <w:basedOn w:val="803"/>
    <w:next w:val="8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3"/>
    <w:link w:val="980"/>
    <w:uiPriority w:val="99"/>
    <w:unhideWhenUsed/>
    <w:pPr>
      <w:spacing w:after="0" w:line="240" w:lineRule="auto"/>
      <w:tabs>
        <w:tab w:val="center" w:pos="7143" w:leader="none"/>
        <w:tab w:val="right" w:pos="14287" w:leader="none"/>
      </w:tabs>
    </w:pPr>
  </w:style>
  <w:style w:type="paragraph" w:styleId="43">
    <w:name w:val="Footer"/>
    <w:basedOn w:val="803"/>
    <w:link w:val="46"/>
    <w:uiPriority w:val="99"/>
    <w:unhideWhenUsed/>
    <w:pPr>
      <w:spacing w:after="0" w:line="240" w:lineRule="auto"/>
      <w:tabs>
        <w:tab w:val="center" w:pos="7143" w:leader="none"/>
        <w:tab w:val="right" w:pos="14287" w:leader="none"/>
      </w:tabs>
    </w:pPr>
  </w:style>
  <w:style w:type="paragraph" w:styleId="45">
    <w:name w:val="Caption"/>
    <w:basedOn w:val="803"/>
    <w:next w:val="8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03"/>
    <w:next w:val="803"/>
    <w:uiPriority w:val="99"/>
    <w:unhideWhenUsed/>
    <w:pPr>
      <w:spacing w:after="0" w:afterAutospacing="0"/>
    </w:pPr>
  </w:style>
  <w:style w:type="paragraph" w:styleId="803" w:default="1">
    <w:name w:val="Normal"/>
    <w:next w:val="803"/>
    <w:link w:val="803"/>
    <w:qFormat/>
    <w:pPr>
      <w:jc w:val="both"/>
      <w:widowControl w:val="off"/>
    </w:pPr>
    <w:rPr>
      <w:rFonts w:ascii="宋体" w:hAnsi="宋体"/>
      <w:sz w:val="24"/>
      <w:szCs w:val="24"/>
      <w:lang w:val="en-US" w:eastAsia="zh-CN" w:bidi="ar-SA"/>
    </w:rPr>
  </w:style>
  <w:style w:type="paragraph" w:styleId="804">
    <w:name w:val="标题 1"/>
    <w:basedOn w:val="803"/>
    <w:next w:val="803"/>
    <w:link w:val="816"/>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805">
    <w:name w:val="标题 2"/>
    <w:basedOn w:val="803"/>
    <w:next w:val="818"/>
    <w:link w:val="817"/>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806">
    <w:name w:val="标题 3"/>
    <w:basedOn w:val="803"/>
    <w:next w:val="818"/>
    <w:link w:val="820"/>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807">
    <w:name w:val="标题 4"/>
    <w:basedOn w:val="803"/>
    <w:next w:val="818"/>
    <w:link w:val="821"/>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808">
    <w:name w:val="标题 5"/>
    <w:basedOn w:val="803"/>
    <w:next w:val="818"/>
    <w:link w:val="822"/>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809">
    <w:name w:val="标题 6"/>
    <w:basedOn w:val="803"/>
    <w:next w:val="818"/>
    <w:link w:val="823"/>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810">
    <w:name w:val="标题 7"/>
    <w:basedOn w:val="803"/>
    <w:next w:val="818"/>
    <w:link w:val="824"/>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811">
    <w:name w:val="标题 8"/>
    <w:basedOn w:val="803"/>
    <w:next w:val="818"/>
    <w:link w:val="825"/>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812">
    <w:name w:val="标题 9"/>
    <w:basedOn w:val="803"/>
    <w:next w:val="818"/>
    <w:link w:val="826"/>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813">
    <w:name w:val="默认段落字体"/>
    <w:next w:val="813"/>
    <w:link w:val="803"/>
    <w:semiHidden/>
  </w:style>
  <w:style w:type="table" w:styleId="814">
    <w:name w:val="普通表格"/>
    <w:next w:val="814"/>
    <w:link w:val="803"/>
    <w:semiHidden/>
    <w:tblPr/>
  </w:style>
  <w:style w:type="numbering" w:styleId="815">
    <w:name w:val="无列表"/>
    <w:next w:val="815"/>
    <w:link w:val="803"/>
    <w:uiPriority w:val="99"/>
    <w:semiHidden/>
    <w:unhideWhenUsed/>
  </w:style>
  <w:style w:type="character" w:styleId="816">
    <w:name w:val="标题 1 字符"/>
    <w:next w:val="816"/>
    <w:link w:val="804"/>
    <w:rPr>
      <w:b/>
      <w:sz w:val="44"/>
    </w:rPr>
  </w:style>
  <w:style w:type="character" w:styleId="817">
    <w:name w:val="标题 2 字符"/>
    <w:next w:val="817"/>
    <w:link w:val="805"/>
    <w:rPr>
      <w:rFonts w:ascii="Arial" w:hAnsi="Arial" w:eastAsia="黑体"/>
      <w:b/>
      <w:sz w:val="32"/>
    </w:rPr>
  </w:style>
  <w:style w:type="paragraph" w:styleId="818">
    <w:name w:val="正文缩进"/>
    <w:basedOn w:val="803"/>
    <w:next w:val="818"/>
    <w:link w:val="819"/>
    <w:qFormat/>
    <w:pPr>
      <w:ind w:firstLine="420"/>
      <w:jc w:val="left"/>
    </w:pPr>
    <w:rPr>
      <w:rFonts w:ascii="Times New Roman" w:hAnsi="Times New Roman" w:eastAsia="楷体_GB2312"/>
      <w:szCs w:val="20"/>
    </w:rPr>
  </w:style>
  <w:style w:type="character" w:styleId="819">
    <w:name w:val="正文缩进 字符"/>
    <w:next w:val="819"/>
    <w:link w:val="818"/>
    <w:qFormat/>
    <w:rPr>
      <w:rFonts w:eastAsia="楷体_GB2312"/>
      <w:sz w:val="24"/>
    </w:rPr>
  </w:style>
  <w:style w:type="character" w:styleId="820">
    <w:name w:val="标题 3 字符"/>
    <w:next w:val="820"/>
    <w:link w:val="806"/>
    <w:rPr>
      <w:b/>
      <w:sz w:val="32"/>
    </w:rPr>
  </w:style>
  <w:style w:type="character" w:styleId="821">
    <w:name w:val="标题 4 字符"/>
    <w:next w:val="821"/>
    <w:link w:val="807"/>
    <w:rPr>
      <w:rFonts w:ascii="Arial" w:hAnsi="Arial" w:eastAsia="黑体"/>
      <w:b/>
      <w:sz w:val="28"/>
    </w:rPr>
  </w:style>
  <w:style w:type="character" w:styleId="822">
    <w:name w:val="标题 5 字符"/>
    <w:next w:val="822"/>
    <w:link w:val="808"/>
    <w:rPr>
      <w:b/>
      <w:sz w:val="28"/>
    </w:rPr>
  </w:style>
  <w:style w:type="character" w:styleId="823">
    <w:name w:val="标题 6 字符"/>
    <w:next w:val="823"/>
    <w:link w:val="809"/>
    <w:rPr>
      <w:rFonts w:ascii="Arial" w:hAnsi="Arial" w:eastAsia="黑体"/>
      <w:b/>
      <w:sz w:val="24"/>
    </w:rPr>
  </w:style>
  <w:style w:type="character" w:styleId="824">
    <w:name w:val="标题 7 字符"/>
    <w:next w:val="824"/>
    <w:link w:val="810"/>
    <w:rPr>
      <w:b/>
      <w:sz w:val="24"/>
    </w:rPr>
  </w:style>
  <w:style w:type="character" w:styleId="825">
    <w:name w:val="标题 8 字符"/>
    <w:next w:val="825"/>
    <w:link w:val="811"/>
    <w:rPr>
      <w:rFonts w:ascii="Arial" w:hAnsi="Arial" w:eastAsia="黑体"/>
      <w:sz w:val="24"/>
    </w:rPr>
  </w:style>
  <w:style w:type="character" w:styleId="826">
    <w:name w:val="标题 9 字符"/>
    <w:next w:val="826"/>
    <w:link w:val="812"/>
    <w:rPr>
      <w:rFonts w:ascii="Arial" w:hAnsi="Arial" w:eastAsia="黑体"/>
      <w:sz w:val="21"/>
    </w:rPr>
  </w:style>
  <w:style w:type="paragraph" w:styleId="827">
    <w:name w:val="toc 7"/>
    <w:basedOn w:val="803"/>
    <w:next w:val="803"/>
    <w:link w:val="803"/>
    <w:semiHidden/>
    <w:pPr>
      <w:ind w:left="1260"/>
      <w:jc w:val="left"/>
    </w:pPr>
    <w:rPr>
      <w:rFonts w:ascii="Times New Roman" w:hAnsi="Times New Roman"/>
      <w:sz w:val="18"/>
      <w:szCs w:val="18"/>
    </w:rPr>
  </w:style>
  <w:style w:type="paragraph" w:styleId="828">
    <w:name w:val="注释标题"/>
    <w:basedOn w:val="803"/>
    <w:next w:val="803"/>
    <w:link w:val="829"/>
    <w:pPr>
      <w:jc w:val="center"/>
    </w:pPr>
    <w:rPr>
      <w:rFonts w:ascii="Times New Roman" w:hAnsi="Times New Roman"/>
      <w:sz w:val="20"/>
      <w:szCs w:val="20"/>
    </w:rPr>
  </w:style>
  <w:style w:type="character" w:styleId="829">
    <w:name w:val="注释标题 字符"/>
    <w:next w:val="829"/>
    <w:link w:val="828"/>
    <w:rPr>
      <w:rFonts w:eastAsia="宋体"/>
      <w:lang w:bidi="ar-SA"/>
    </w:rPr>
  </w:style>
  <w:style w:type="paragraph" w:styleId="830">
    <w:name w:val="列表编号"/>
    <w:basedOn w:val="803"/>
    <w:next w:val="830"/>
    <w:link w:val="803"/>
    <w:pPr>
      <w:ind w:left="420" w:hanging="420"/>
      <w:tabs>
        <w:tab w:val="left" w:pos="420" w:leader="none"/>
      </w:tabs>
    </w:pPr>
    <w:rPr>
      <w:rFonts w:ascii="Times New Roman" w:hAnsi="Times New Roman"/>
      <w:sz w:val="21"/>
    </w:rPr>
  </w:style>
  <w:style w:type="paragraph" w:styleId="831">
    <w:name w:val="题注"/>
    <w:basedOn w:val="803"/>
    <w:next w:val="803"/>
    <w:link w:val="832"/>
    <w:qFormat/>
    <w:pPr>
      <w:spacing w:before="152" w:after="160"/>
    </w:pPr>
    <w:rPr>
      <w:rFonts w:ascii="Arial" w:hAnsi="Arial" w:eastAsia="黑体" w:cs="Arial"/>
      <w:sz w:val="20"/>
      <w:szCs w:val="20"/>
    </w:rPr>
  </w:style>
  <w:style w:type="character" w:styleId="832">
    <w:name w:val="题注 字符"/>
    <w:next w:val="832"/>
    <w:link w:val="831"/>
    <w:rPr>
      <w:rFonts w:ascii="Arial" w:hAnsi="Arial" w:eastAsia="黑体" w:cs="Arial"/>
      <w:lang w:val="en-US" w:eastAsia="zh-CN" w:bidi="ar-SA"/>
    </w:rPr>
  </w:style>
  <w:style w:type="paragraph" w:styleId="833">
    <w:name w:val="列表项目符号"/>
    <w:basedOn w:val="803"/>
    <w:next w:val="833"/>
    <w:link w:val="803"/>
    <w:pPr>
      <w:ind w:left="357" w:hanging="357"/>
      <w:spacing w:line="500" w:lineRule="exact"/>
      <w:tabs>
        <w:tab w:val="left" w:pos="420" w:leader="none"/>
      </w:tabs>
    </w:pPr>
    <w:rPr>
      <w:rFonts w:ascii="Times New Roman" w:hAnsi="Times New Roman"/>
      <w:szCs w:val="20"/>
    </w:rPr>
  </w:style>
  <w:style w:type="paragraph" w:styleId="834">
    <w:name w:val="文档结构图"/>
    <w:basedOn w:val="803"/>
    <w:next w:val="834"/>
    <w:link w:val="835"/>
    <w:qFormat/>
    <w:pPr>
      <w:shd w:val="clear" w:color="auto" w:fill="000080"/>
    </w:pPr>
  </w:style>
  <w:style w:type="character" w:styleId="835">
    <w:name w:val="文档结构图 字符"/>
    <w:next w:val="835"/>
    <w:link w:val="834"/>
    <w:rPr>
      <w:rFonts w:ascii="宋体" w:hAnsi="宋体" w:eastAsia="宋体"/>
      <w:sz w:val="24"/>
      <w:szCs w:val="24"/>
      <w:lang w:val="en-US" w:eastAsia="zh-CN" w:bidi="ar-SA"/>
    </w:rPr>
  </w:style>
  <w:style w:type="paragraph" w:styleId="836">
    <w:name w:val="批注文字"/>
    <w:basedOn w:val="803"/>
    <w:next w:val="836"/>
    <w:link w:val="837"/>
    <w:semiHidden/>
    <w:pPr>
      <w:numPr>
        <w:ilvl w:val="0"/>
        <w:numId w:val="2"/>
      </w:numPr>
      <w:ind w:left="200"/>
      <w:jc w:val="left"/>
      <w:spacing w:before="50" w:after="50"/>
      <w:widowControl/>
    </w:pPr>
    <w:rPr>
      <w:rFonts w:ascii="Times New Roman" w:hAnsi="Times New Roman"/>
      <w:sz w:val="21"/>
      <w:szCs w:val="18"/>
    </w:rPr>
  </w:style>
  <w:style w:type="character" w:styleId="837">
    <w:name w:val="批注文字 字符"/>
    <w:next w:val="837"/>
    <w:link w:val="836"/>
    <w:semiHidden/>
    <w:rPr>
      <w:sz w:val="21"/>
      <w:szCs w:val="18"/>
    </w:rPr>
  </w:style>
  <w:style w:type="paragraph" w:styleId="838">
    <w:name w:val="称呼"/>
    <w:basedOn w:val="803"/>
    <w:next w:val="803"/>
    <w:link w:val="803"/>
    <w:rPr>
      <w:rFonts w:ascii="Times New Roman" w:hAnsi="Times New Roman" w:eastAsia="黑体"/>
    </w:rPr>
  </w:style>
  <w:style w:type="paragraph" w:styleId="839">
    <w:name w:val="正文文本 3"/>
    <w:basedOn w:val="803"/>
    <w:next w:val="839"/>
    <w:link w:val="803"/>
    <w:pPr>
      <w:spacing w:after="120"/>
    </w:pPr>
    <w:rPr>
      <w:rFonts w:ascii="Times New Roman" w:hAnsi="Times New Roman"/>
      <w:sz w:val="16"/>
      <w:szCs w:val="16"/>
    </w:rPr>
  </w:style>
  <w:style w:type="paragraph" w:styleId="840">
    <w:name w:val="正文文本"/>
    <w:basedOn w:val="803"/>
    <w:next w:val="840"/>
    <w:link w:val="841"/>
    <w:qFormat/>
    <w:rPr>
      <w:rFonts w:ascii="Times New Roman" w:hAnsi="Times New Roman"/>
    </w:rPr>
  </w:style>
  <w:style w:type="character" w:styleId="841">
    <w:name w:val="正文文本 字符"/>
    <w:next w:val="841"/>
    <w:link w:val="840"/>
    <w:qFormat/>
    <w:rPr>
      <w:sz w:val="24"/>
      <w:szCs w:val="24"/>
    </w:rPr>
  </w:style>
  <w:style w:type="paragraph" w:styleId="842">
    <w:name w:val="正文文本缩进"/>
    <w:basedOn w:val="803"/>
    <w:next w:val="842"/>
    <w:link w:val="843"/>
    <w:uiPriority w:val="99"/>
    <w:qFormat/>
    <w:pPr>
      <w:ind w:firstLine="420"/>
      <w:spacing w:line="360" w:lineRule="exact"/>
    </w:pPr>
    <w:rPr>
      <w:szCs w:val="21"/>
    </w:rPr>
  </w:style>
  <w:style w:type="character" w:styleId="843">
    <w:name w:val="正文文本缩进 字符"/>
    <w:next w:val="843"/>
    <w:link w:val="842"/>
    <w:uiPriority w:val="99"/>
    <w:rPr>
      <w:rFonts w:ascii="宋体" w:hAnsi="宋体" w:eastAsia="宋体"/>
      <w:sz w:val="24"/>
      <w:szCs w:val="21"/>
      <w:lang w:val="en-US" w:eastAsia="zh-CN" w:bidi="ar-SA"/>
    </w:rPr>
  </w:style>
  <w:style w:type="paragraph" w:styleId="844">
    <w:name w:val="列表 2"/>
    <w:basedOn w:val="803"/>
    <w:next w:val="844"/>
    <w:link w:val="803"/>
    <w:pPr>
      <w:ind w:left="100" w:hanging="200"/>
    </w:pPr>
    <w:rPr>
      <w:rFonts w:ascii="Times New Roman" w:hAnsi="Times New Roman"/>
      <w:sz w:val="21"/>
    </w:rPr>
  </w:style>
  <w:style w:type="paragraph" w:styleId="845">
    <w:name w:val="文本块"/>
    <w:basedOn w:val="803"/>
    <w:next w:val="845"/>
    <w:link w:val="803"/>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46">
    <w:name w:val="toc 5"/>
    <w:basedOn w:val="803"/>
    <w:next w:val="803"/>
    <w:link w:val="803"/>
    <w:semiHidden/>
    <w:pPr>
      <w:ind w:left="840"/>
      <w:jc w:val="left"/>
    </w:pPr>
    <w:rPr>
      <w:rFonts w:ascii="Times New Roman" w:hAnsi="Times New Roman"/>
      <w:sz w:val="18"/>
      <w:szCs w:val="18"/>
    </w:rPr>
  </w:style>
  <w:style w:type="paragraph" w:styleId="847">
    <w:name w:val="toc 3"/>
    <w:basedOn w:val="803"/>
    <w:next w:val="803"/>
    <w:link w:val="803"/>
    <w:semiHidden/>
    <w:pPr>
      <w:ind w:left="840"/>
    </w:pPr>
    <w:rPr>
      <w:rFonts w:ascii="Times New Roman" w:hAnsi="Times New Roman"/>
      <w:sz w:val="21"/>
    </w:rPr>
  </w:style>
  <w:style w:type="paragraph" w:styleId="848">
    <w:name w:val="纯文本"/>
    <w:basedOn w:val="803"/>
    <w:next w:val="848"/>
    <w:link w:val="849"/>
    <w:qFormat/>
    <w:pPr>
      <w:jc w:val="left"/>
      <w:widowControl/>
    </w:pPr>
    <w:rPr>
      <w:rFonts w:hAnsi="Courier New"/>
      <w:sz w:val="21"/>
      <w:szCs w:val="21"/>
    </w:rPr>
  </w:style>
  <w:style w:type="character" w:styleId="849">
    <w:name w:val="纯文本 字符"/>
    <w:next w:val="849"/>
    <w:link w:val="848"/>
    <w:qFormat/>
    <w:rPr>
      <w:rFonts w:ascii="宋体" w:hAnsi="Courier New" w:eastAsia="宋体"/>
      <w:sz w:val="21"/>
      <w:szCs w:val="21"/>
      <w:lang w:val="en-US" w:eastAsia="zh-CN" w:bidi="ar-SA"/>
    </w:rPr>
  </w:style>
  <w:style w:type="paragraph" w:styleId="850">
    <w:name w:val="列表编号 4"/>
    <w:basedOn w:val="803"/>
    <w:next w:val="850"/>
    <w:link w:val="803"/>
    <w:unhideWhenUsed/>
    <w:pPr>
      <w:numPr>
        <w:ilvl w:val="0"/>
        <w:numId w:val="3"/>
      </w:numPr>
      <w:contextualSpacing/>
      <w:tabs>
        <w:tab w:val="left" w:pos="1620" w:leader="none"/>
      </w:tabs>
    </w:pPr>
    <w:rPr>
      <w:rFonts w:ascii="Times New Roman" w:hAnsi="Times New Roman"/>
      <w:sz w:val="21"/>
    </w:rPr>
  </w:style>
  <w:style w:type="paragraph" w:styleId="851">
    <w:name w:val="toc 8"/>
    <w:basedOn w:val="803"/>
    <w:next w:val="803"/>
    <w:link w:val="803"/>
    <w:semiHidden/>
    <w:pPr>
      <w:ind w:left="1470"/>
      <w:jc w:val="left"/>
    </w:pPr>
    <w:rPr>
      <w:rFonts w:ascii="Times New Roman" w:hAnsi="Times New Roman"/>
      <w:sz w:val="18"/>
      <w:szCs w:val="18"/>
    </w:rPr>
  </w:style>
  <w:style w:type="paragraph" w:styleId="852">
    <w:name w:val="日期"/>
    <w:basedOn w:val="803"/>
    <w:next w:val="803"/>
    <w:link w:val="853"/>
    <w:rPr>
      <w:rFonts w:eastAsia="楷体_GB2312"/>
      <w:szCs w:val="20"/>
    </w:rPr>
  </w:style>
  <w:style w:type="character" w:styleId="853">
    <w:name w:val="日期 字符"/>
    <w:next w:val="853"/>
    <w:link w:val="852"/>
    <w:semiHidden/>
    <w:rPr>
      <w:rFonts w:ascii="宋体" w:hAnsi="宋体" w:eastAsia="楷体_GB2312"/>
      <w:sz w:val="24"/>
      <w:lang w:val="en-US" w:eastAsia="zh-CN" w:bidi="ar-SA"/>
    </w:rPr>
  </w:style>
  <w:style w:type="paragraph" w:styleId="854">
    <w:name w:val="正文文本缩进 2"/>
    <w:basedOn w:val="803"/>
    <w:next w:val="854"/>
    <w:link w:val="855"/>
    <w:pPr>
      <w:ind w:left="1" w:firstLine="480"/>
      <w:spacing w:line="400" w:lineRule="exact"/>
      <w:tabs>
        <w:tab w:val="left" w:pos="360" w:leader="none"/>
      </w:tabs>
    </w:pPr>
    <w:rPr>
      <w:rFonts w:ascii="Times New Roman" w:hAnsi="Times New Roman"/>
    </w:rPr>
  </w:style>
  <w:style w:type="character" w:styleId="855">
    <w:name w:val="正文文本缩进 2 字符"/>
    <w:next w:val="855"/>
    <w:link w:val="854"/>
    <w:rPr>
      <w:rFonts w:eastAsia="宋体"/>
      <w:sz w:val="24"/>
      <w:szCs w:val="24"/>
      <w:lang w:val="en-US" w:eastAsia="zh-CN" w:bidi="ar-SA"/>
    </w:rPr>
  </w:style>
  <w:style w:type="paragraph" w:styleId="856">
    <w:name w:val="批注框文本"/>
    <w:basedOn w:val="803"/>
    <w:next w:val="856"/>
    <w:link w:val="857"/>
    <w:uiPriority w:val="99"/>
    <w:semiHidden/>
    <w:rPr>
      <w:rFonts w:ascii="Times New Roman" w:hAnsi="Times New Roman"/>
      <w:sz w:val="18"/>
      <w:szCs w:val="18"/>
    </w:rPr>
  </w:style>
  <w:style w:type="character" w:styleId="857">
    <w:name w:val="批注框文本 字符"/>
    <w:next w:val="857"/>
    <w:link w:val="856"/>
    <w:uiPriority w:val="99"/>
    <w:rPr>
      <w:rFonts w:eastAsia="宋体"/>
      <w:sz w:val="18"/>
      <w:szCs w:val="18"/>
      <w:lang w:val="en-US" w:eastAsia="zh-CN" w:bidi="ar-SA"/>
    </w:rPr>
  </w:style>
  <w:style w:type="paragraph" w:styleId="858">
    <w:name w:val="页脚"/>
    <w:basedOn w:val="803"/>
    <w:next w:val="858"/>
    <w:link w:val="859"/>
    <w:uiPriority w:val="99"/>
    <w:pPr>
      <w:jc w:val="left"/>
      <w:tabs>
        <w:tab w:val="center" w:pos="4153" w:leader="none"/>
        <w:tab w:val="right" w:pos="8306" w:leader="none"/>
      </w:tabs>
    </w:pPr>
    <w:rPr>
      <w:rFonts w:ascii="Times New Roman" w:hAnsi="Times New Roman"/>
      <w:sz w:val="18"/>
      <w:szCs w:val="18"/>
    </w:rPr>
  </w:style>
  <w:style w:type="character" w:styleId="859">
    <w:name w:val="页脚 字符"/>
    <w:next w:val="859"/>
    <w:link w:val="858"/>
    <w:uiPriority w:val="99"/>
    <w:rPr>
      <w:rFonts w:eastAsia="宋体"/>
      <w:sz w:val="18"/>
      <w:szCs w:val="18"/>
      <w:lang w:val="en-US" w:eastAsia="zh-CN" w:bidi="ar-SA"/>
    </w:rPr>
  </w:style>
  <w:style w:type="paragraph" w:styleId="860">
    <w:name w:val="页眉"/>
    <w:basedOn w:val="803"/>
    <w:next w:val="860"/>
    <w:link w:val="861"/>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61">
    <w:name w:val="页眉 字符"/>
    <w:next w:val="861"/>
    <w:link w:val="860"/>
    <w:uiPriority w:val="99"/>
    <w:rPr>
      <w:rFonts w:eastAsia="宋体"/>
      <w:sz w:val="18"/>
      <w:szCs w:val="18"/>
      <w:lang w:val="en-US" w:eastAsia="zh-CN" w:bidi="ar-SA"/>
    </w:rPr>
  </w:style>
  <w:style w:type="paragraph" w:styleId="862">
    <w:name w:val="toc 1"/>
    <w:basedOn w:val="803"/>
    <w:next w:val="803"/>
    <w:link w:val="803"/>
    <w:semiHidden/>
    <w:pPr>
      <w:jc w:val="left"/>
    </w:pPr>
    <w:rPr>
      <w:rFonts w:ascii="Times New Roman" w:hAnsi="Times New Roman" w:eastAsia="楷体_GB2312"/>
      <w:szCs w:val="20"/>
    </w:rPr>
  </w:style>
  <w:style w:type="paragraph" w:styleId="863">
    <w:name w:val="toc 4"/>
    <w:basedOn w:val="803"/>
    <w:next w:val="803"/>
    <w:link w:val="803"/>
    <w:semiHidden/>
    <w:pPr>
      <w:ind w:left="630"/>
      <w:jc w:val="left"/>
    </w:pPr>
    <w:rPr>
      <w:rFonts w:ascii="Times New Roman" w:hAnsi="Times New Roman"/>
      <w:sz w:val="18"/>
      <w:szCs w:val="18"/>
    </w:rPr>
  </w:style>
  <w:style w:type="paragraph" w:styleId="864">
    <w:name w:val="索引标题"/>
    <w:basedOn w:val="803"/>
    <w:next w:val="865"/>
    <w:link w:val="803"/>
    <w:semiHidden/>
    <w:rPr>
      <w:rFonts w:ascii="Times New Roman" w:hAnsi="Times New Roman"/>
      <w:szCs w:val="20"/>
    </w:rPr>
  </w:style>
  <w:style w:type="paragraph" w:styleId="865">
    <w:name w:val="索引 1"/>
    <w:basedOn w:val="803"/>
    <w:next w:val="803"/>
    <w:link w:val="803"/>
    <w:semiHidden/>
    <w:rPr>
      <w:rFonts w:ascii="Times New Roman" w:hAnsi="Times New Roman"/>
      <w:sz w:val="21"/>
    </w:rPr>
  </w:style>
  <w:style w:type="paragraph" w:styleId="866">
    <w:name w:val="副标题"/>
    <w:basedOn w:val="803"/>
    <w:next w:val="803"/>
    <w:link w:val="803"/>
    <w:qFormat/>
    <w:pPr>
      <w:jc w:val="center"/>
      <w:spacing w:before="240" w:after="60" w:line="312" w:lineRule="auto"/>
      <w:outlineLvl w:val="1"/>
    </w:pPr>
    <w:rPr>
      <w:rFonts w:ascii="Cambria" w:hAnsi="Cambria"/>
      <w:b/>
      <w:bCs/>
      <w:sz w:val="32"/>
      <w:szCs w:val="32"/>
    </w:rPr>
  </w:style>
  <w:style w:type="paragraph" w:styleId="867">
    <w:name w:val="列表"/>
    <w:basedOn w:val="803"/>
    <w:next w:val="867"/>
    <w:link w:val="803"/>
    <w:pPr>
      <w:ind w:left="200" w:hanging="200"/>
    </w:pPr>
    <w:rPr>
      <w:rFonts w:ascii="Times New Roman" w:hAnsi="Times New Roman"/>
      <w:sz w:val="21"/>
    </w:rPr>
  </w:style>
  <w:style w:type="paragraph" w:styleId="868">
    <w:name w:val="toc 6"/>
    <w:basedOn w:val="803"/>
    <w:next w:val="803"/>
    <w:link w:val="803"/>
    <w:semiHidden/>
    <w:pPr>
      <w:ind w:left="1050"/>
      <w:jc w:val="left"/>
    </w:pPr>
    <w:rPr>
      <w:rFonts w:ascii="Times New Roman" w:hAnsi="Times New Roman"/>
      <w:sz w:val="18"/>
      <w:szCs w:val="18"/>
    </w:rPr>
  </w:style>
  <w:style w:type="paragraph" w:styleId="869">
    <w:name w:val="正文文本缩进 3"/>
    <w:basedOn w:val="803"/>
    <w:next w:val="869"/>
    <w:link w:val="870"/>
    <w:uiPriority w:val="99"/>
    <w:qFormat/>
    <w:pPr>
      <w:ind w:firstLine="480"/>
      <w:spacing w:line="400" w:lineRule="exact"/>
    </w:pPr>
    <w:rPr>
      <w:rFonts w:ascii="Times New Roman" w:hAnsi="Times New Roman"/>
    </w:rPr>
  </w:style>
  <w:style w:type="character" w:styleId="870">
    <w:name w:val="正文文本缩进 3 字符"/>
    <w:next w:val="870"/>
    <w:link w:val="869"/>
    <w:uiPriority w:val="99"/>
    <w:rPr>
      <w:rFonts w:eastAsia="宋体"/>
      <w:sz w:val="24"/>
      <w:szCs w:val="24"/>
      <w:lang w:val="en-US" w:eastAsia="zh-CN" w:bidi="ar-SA"/>
    </w:rPr>
  </w:style>
  <w:style w:type="paragraph" w:styleId="871">
    <w:name w:val="toc 2"/>
    <w:basedOn w:val="803"/>
    <w:next w:val="803"/>
    <w:link w:val="803"/>
    <w:semiHidden/>
    <w:pPr>
      <w:ind w:left="420"/>
    </w:pPr>
    <w:rPr>
      <w:rFonts w:ascii="Times New Roman" w:hAnsi="Times New Roman"/>
      <w:sz w:val="21"/>
    </w:rPr>
  </w:style>
  <w:style w:type="paragraph" w:styleId="872">
    <w:name w:val="toc 9"/>
    <w:basedOn w:val="803"/>
    <w:next w:val="803"/>
    <w:link w:val="803"/>
    <w:semiHidden/>
    <w:pPr>
      <w:ind w:left="1680"/>
      <w:jc w:val="left"/>
    </w:pPr>
    <w:rPr>
      <w:rFonts w:ascii="Times New Roman" w:hAnsi="Times New Roman"/>
      <w:sz w:val="18"/>
      <w:szCs w:val="18"/>
    </w:rPr>
  </w:style>
  <w:style w:type="paragraph" w:styleId="873">
    <w:name w:val="正文文本 2"/>
    <w:basedOn w:val="803"/>
    <w:next w:val="873"/>
    <w:link w:val="803"/>
    <w:pPr>
      <w:numPr>
        <w:ilvl w:val="0"/>
        <w:numId w:val="4"/>
      </w:numPr>
      <w:ind w:left="0" w:firstLine="0"/>
      <w:spacing w:after="120" w:line="480" w:lineRule="auto"/>
      <w:tabs>
        <w:tab w:val="clear" w:pos="737" w:leader="none"/>
      </w:tabs>
    </w:pPr>
  </w:style>
  <w:style w:type="paragraph" w:styleId="874">
    <w:name w:val="HTML 预设格式"/>
    <w:basedOn w:val="803"/>
    <w:next w:val="874"/>
    <w:link w:val="87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75">
    <w:name w:val="HTML 预设格式 字符"/>
    <w:next w:val="875"/>
    <w:link w:val="874"/>
    <w:semiHidden/>
    <w:rPr>
      <w:rFonts w:ascii="Arial Unicode MS" w:hAnsi="Arial Unicode MS" w:eastAsia="Arial Unicode MS"/>
      <w:lang w:bidi="ar-SA"/>
    </w:rPr>
  </w:style>
  <w:style w:type="paragraph" w:styleId="876">
    <w:name w:val="普通(网站)"/>
    <w:basedOn w:val="803"/>
    <w:next w:val="876"/>
    <w:link w:val="803"/>
    <w:uiPriority w:val="99"/>
    <w:qFormat/>
    <w:pPr>
      <w:ind w:left="15" w:right="15"/>
      <w:jc w:val="left"/>
      <w:spacing w:before="60" w:after="60" w:line="312" w:lineRule="auto"/>
      <w:widowControl/>
    </w:pPr>
    <w:rPr>
      <w:rFonts w:ascii="Arial Unicode MS" w:hAnsi="Arial Unicode MS" w:eastAsia="Arial Unicode MS"/>
    </w:rPr>
  </w:style>
  <w:style w:type="paragraph" w:styleId="877">
    <w:name w:val="标题"/>
    <w:basedOn w:val="803"/>
    <w:next w:val="877"/>
    <w:link w:val="878"/>
    <w:qFormat/>
    <w:pPr>
      <w:jc w:val="center"/>
      <w:spacing w:before="156"/>
    </w:pPr>
    <w:rPr>
      <w:rFonts w:ascii="Times New Roman" w:hAnsi="Times New Roman" w:eastAsia="黑体"/>
      <w:b/>
      <w:bCs/>
      <w:sz w:val="32"/>
    </w:rPr>
  </w:style>
  <w:style w:type="character" w:styleId="878">
    <w:name w:val="标题 字符"/>
    <w:next w:val="878"/>
    <w:link w:val="877"/>
    <w:rPr>
      <w:rFonts w:eastAsia="黑体"/>
      <w:b/>
      <w:bCs/>
      <w:sz w:val="32"/>
      <w:szCs w:val="24"/>
      <w:lang w:val="en-US" w:eastAsia="zh-CN" w:bidi="ar-SA"/>
    </w:rPr>
  </w:style>
  <w:style w:type="paragraph" w:styleId="879">
    <w:name w:val="批注主题"/>
    <w:basedOn w:val="836"/>
    <w:next w:val="836"/>
    <w:link w:val="803"/>
    <w:semiHidden/>
    <w:pPr>
      <w:numPr>
        <w:ilvl w:val="5"/>
        <w:numId w:val="0"/>
      </w:numPr>
      <w:ind w:left="200"/>
    </w:pPr>
    <w:rPr>
      <w:b/>
      <w:bCs/>
    </w:rPr>
  </w:style>
  <w:style w:type="paragraph" w:styleId="880">
    <w:name w:val="正文文本首行缩进"/>
    <w:basedOn w:val="840"/>
    <w:next w:val="880"/>
    <w:link w:val="881"/>
    <w:pPr>
      <w:ind w:firstLine="420"/>
      <w:spacing w:after="120"/>
    </w:pPr>
    <w:rPr>
      <w:sz w:val="21"/>
    </w:rPr>
  </w:style>
  <w:style w:type="character" w:styleId="881">
    <w:name w:val="正文文本首行缩进 字符"/>
    <w:next w:val="881"/>
    <w:link w:val="880"/>
    <w:rPr>
      <w:rFonts w:eastAsia="宋体"/>
      <w:sz w:val="21"/>
      <w:szCs w:val="24"/>
      <w:lang w:val="en-US" w:eastAsia="zh-CN" w:bidi="ar-SA"/>
    </w:rPr>
  </w:style>
  <w:style w:type="paragraph" w:styleId="882">
    <w:name w:val="正文文本首行缩进 2"/>
    <w:basedOn w:val="842"/>
    <w:next w:val="882"/>
    <w:link w:val="803"/>
    <w:pPr>
      <w:ind w:left="420"/>
      <w:spacing w:after="120" w:line="360" w:lineRule="auto"/>
    </w:pPr>
    <w:rPr>
      <w:rFonts w:ascii="Times New Roman" w:hAnsi="Times New Roman"/>
      <w:sz w:val="21"/>
      <w:szCs w:val="20"/>
    </w:rPr>
  </w:style>
  <w:style w:type="table" w:styleId="883">
    <w:name w:val="网格型"/>
    <w:basedOn w:val="814"/>
    <w:next w:val="883"/>
    <w:link w:val="803"/>
    <w:uiPriority w:val="39"/>
    <w:pPr>
      <w:jc w:val="both"/>
      <w:widowControl w:val="off"/>
    </w:pPr>
    <w:tblPr/>
  </w:style>
  <w:style w:type="table" w:styleId="884">
    <w:name w:val="网格型 7"/>
    <w:basedOn w:val="814"/>
    <w:next w:val="884"/>
    <w:link w:val="803"/>
    <w:pPr>
      <w:jc w:val="both"/>
      <w:spacing w:line="360" w:lineRule="auto"/>
      <w:widowControl w:val="off"/>
    </w:pPr>
    <w:rPr>
      <w:b/>
      <w:bCs/>
    </w:rPr>
    <w:tblPr/>
  </w:style>
  <w:style w:type="character" w:styleId="885">
    <w:name w:val="要点"/>
    <w:next w:val="885"/>
    <w:link w:val="803"/>
    <w:qFormat/>
    <w:rPr>
      <w:b/>
      <w:bCs/>
    </w:rPr>
  </w:style>
  <w:style w:type="character" w:styleId="886">
    <w:name w:val="页码"/>
    <w:next w:val="886"/>
    <w:link w:val="803"/>
  </w:style>
  <w:style w:type="character" w:styleId="887">
    <w:name w:val="访问过的超链接"/>
    <w:next w:val="887"/>
    <w:link w:val="803"/>
    <w:rPr>
      <w:rFonts w:hint="eastAsia" w:ascii="微软雅黑" w:hAnsi="微软雅黑" w:eastAsia="微软雅黑" w:cs="微软雅黑"/>
      <w:color w:val="000000"/>
      <w:u w:val="none"/>
    </w:rPr>
  </w:style>
  <w:style w:type="character" w:styleId="888">
    <w:name w:val="强调"/>
    <w:next w:val="888"/>
    <w:link w:val="803"/>
    <w:qFormat/>
    <w:rPr>
      <w:i/>
      <w:iCs/>
    </w:rPr>
  </w:style>
  <w:style w:type="character" w:styleId="889">
    <w:name w:val="HTML 缩写"/>
    <w:next w:val="889"/>
    <w:link w:val="803"/>
  </w:style>
  <w:style w:type="character" w:styleId="890">
    <w:name w:val="超链接"/>
    <w:next w:val="890"/>
    <w:link w:val="803"/>
    <w:rPr>
      <w:rFonts w:cs="Times New Roman"/>
      <w:color w:val="0000ff"/>
      <w:u w:val="single"/>
    </w:rPr>
  </w:style>
  <w:style w:type="character" w:styleId="891">
    <w:name w:val="批注引用"/>
    <w:next w:val="891"/>
    <w:link w:val="803"/>
    <w:rPr>
      <w:sz w:val="21"/>
      <w:szCs w:val="21"/>
    </w:rPr>
  </w:style>
  <w:style w:type="character" w:styleId="892">
    <w:name w:val="style11"/>
    <w:next w:val="892"/>
    <w:link w:val="803"/>
    <w:rPr>
      <w:rFonts w:ascii="Arial" w:hAnsi="Arial" w:cs="Arial"/>
    </w:rPr>
  </w:style>
  <w:style w:type="character" w:styleId="893">
    <w:name w:val=" Char Char7"/>
    <w:next w:val="893"/>
    <w:link w:val="803"/>
    <w:rPr>
      <w:rFonts w:ascii="宋体" w:hAnsi="宋体" w:eastAsia="宋体" w:cs="Times New Roman"/>
      <w:sz w:val="24"/>
      <w:szCs w:val="24"/>
    </w:rPr>
  </w:style>
  <w:style w:type="character" w:styleId="894">
    <w:name w:val="def正文 Char"/>
    <w:next w:val="894"/>
    <w:link w:val="895"/>
    <w:rPr>
      <w:rFonts w:eastAsia="宋体"/>
      <w:b/>
      <w:sz w:val="21"/>
      <w:szCs w:val="21"/>
      <w:lang w:bidi="ar-SA"/>
    </w:rPr>
  </w:style>
  <w:style w:type="paragraph" w:styleId="895">
    <w:name w:val="def正文"/>
    <w:basedOn w:val="840"/>
    <w:next w:val="895"/>
    <w:link w:val="894"/>
    <w:pPr>
      <w:jc w:val="center"/>
      <w:spacing w:before="50"/>
      <w:widowControl/>
    </w:pPr>
    <w:rPr>
      <w:b/>
      <w:sz w:val="21"/>
      <w:szCs w:val="21"/>
    </w:rPr>
  </w:style>
  <w:style w:type="character" w:styleId="896">
    <w:name w:val="不明显强调"/>
    <w:next w:val="896"/>
    <w:link w:val="803"/>
    <w:qFormat/>
    <w:rPr>
      <w:i/>
      <w:iCs/>
      <w:color w:val="808080"/>
    </w:rPr>
  </w:style>
  <w:style w:type="character" w:styleId="897">
    <w:name w:val="l31"/>
    <w:next w:val="897"/>
    <w:link w:val="803"/>
    <w:rPr>
      <w:color w:val="999999"/>
    </w:rPr>
  </w:style>
  <w:style w:type="character" w:styleId="898">
    <w:name w:val="标题 3 Char"/>
    <w:next w:val="898"/>
    <w:link w:val="803"/>
    <w:rPr>
      <w:rFonts w:eastAsia="宋体"/>
      <w:b/>
      <w:bCs/>
      <w:sz w:val="32"/>
      <w:szCs w:val="32"/>
      <w:lang w:val="en-US" w:eastAsia="zh-CN" w:bidi="ar-SA"/>
    </w:rPr>
  </w:style>
  <w:style w:type="character" w:styleId="899">
    <w:name w:val="starting4"/>
    <w:next w:val="899"/>
    <w:link w:val="803"/>
    <w:rPr>
      <w:color w:val="339900"/>
    </w:rPr>
  </w:style>
  <w:style w:type="character" w:styleId="900">
    <w:name w:val="buvis1"/>
    <w:next w:val="900"/>
    <w:link w:val="803"/>
    <w:rPr>
      <w:color w:val="cc0000"/>
    </w:rPr>
  </w:style>
  <w:style w:type="character" w:styleId="901">
    <w:name w:val="word21"/>
    <w:next w:val="901"/>
    <w:link w:val="803"/>
    <w:rPr>
      <w:rFonts w:ascii="宋体" w:hAnsi="宋体" w:eastAsia="宋体"/>
      <w:sz w:val="20"/>
    </w:rPr>
  </w:style>
  <w:style w:type="character" w:styleId="902">
    <w:name w:val="red1"/>
    <w:next w:val="902"/>
    <w:link w:val="803"/>
    <w:rPr>
      <w:rFonts w:ascii="Verdana" w:hAnsi="Verdana"/>
      <w:color w:val="cc0000"/>
      <w:sz w:val="18"/>
      <w:szCs w:val="18"/>
    </w:rPr>
  </w:style>
  <w:style w:type="character" w:styleId="903">
    <w:name w:val="over1"/>
    <w:next w:val="903"/>
    <w:link w:val="803"/>
    <w:rPr>
      <w:color w:val="b60000"/>
    </w:rPr>
  </w:style>
  <w:style w:type="character" w:styleId="904">
    <w:name w:val="l2"/>
    <w:next w:val="904"/>
    <w:link w:val="803"/>
    <w:rPr>
      <w:color w:val="999999"/>
    </w:rPr>
  </w:style>
  <w:style w:type="character" w:styleId="905">
    <w:name w:val="starting1"/>
    <w:next w:val="905"/>
    <w:link w:val="803"/>
    <w:rPr>
      <w:color w:val="b60000"/>
    </w:rPr>
  </w:style>
  <w:style w:type="character" w:styleId="906">
    <w:name w:val="datetime"/>
    <w:next w:val="906"/>
    <w:link w:val="803"/>
    <w:rPr>
      <w:rFonts w:ascii="Arial" w:hAnsi="Arial" w:cs="Arial"/>
      <w:color w:val="999999"/>
      <w:sz w:val="21"/>
      <w:szCs w:val="21"/>
    </w:rPr>
  </w:style>
  <w:style w:type="character" w:styleId="907">
    <w:name w:val="px141"/>
    <w:next w:val="907"/>
    <w:link w:val="803"/>
    <w:rPr>
      <w:rFonts w:ascii="ˎ̥" w:hAnsi="ˎ̥"/>
      <w:sz w:val="21"/>
      <w:szCs w:val="21"/>
    </w:rPr>
  </w:style>
  <w:style w:type="character" w:styleId="908">
    <w:name w:val="grame"/>
    <w:next w:val="908"/>
    <w:link w:val="803"/>
  </w:style>
  <w:style w:type="character" w:styleId="909">
    <w:name w:val="明显引用 字符"/>
    <w:next w:val="909"/>
    <w:link w:val="910"/>
    <w:rPr>
      <w:rFonts w:eastAsia="宋体"/>
      <w:b/>
      <w:bCs/>
      <w:i/>
      <w:iCs/>
      <w:color w:val="4f81bd"/>
      <w:sz w:val="24"/>
      <w:szCs w:val="24"/>
      <w:lang w:bidi="ar-SA"/>
    </w:rPr>
  </w:style>
  <w:style w:type="paragraph" w:styleId="910">
    <w:name w:val="明显引用"/>
    <w:basedOn w:val="803"/>
    <w:next w:val="803"/>
    <w:link w:val="909"/>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911">
    <w:name w:val="textb1"/>
    <w:next w:val="911"/>
    <w:link w:val="803"/>
    <w:rPr>
      <w:b/>
      <w:bCs/>
      <w:color w:val="ff6600"/>
      <w:sz w:val="20"/>
      <w:szCs w:val="20"/>
    </w:rPr>
  </w:style>
  <w:style w:type="character" w:styleId="912">
    <w:name w:val="tit21"/>
    <w:next w:val="912"/>
    <w:link w:val="803"/>
    <w:rPr>
      <w:color w:val="b60000"/>
      <w:sz w:val="27"/>
      <w:szCs w:val="27"/>
      <w:shd w:val="clear" w:color="auto" w:fill="ffffff"/>
    </w:rPr>
  </w:style>
  <w:style w:type="character" w:styleId="913">
    <w:name w:val="short_text"/>
    <w:next w:val="913"/>
    <w:link w:val="803"/>
  </w:style>
  <w:style w:type="character" w:styleId="914">
    <w:name w:val="明显参考"/>
    <w:next w:val="914"/>
    <w:link w:val="803"/>
    <w:qFormat/>
    <w:rPr>
      <w:b/>
      <w:bCs/>
      <w:smallCaps/>
      <w:color w:val="c0504d"/>
      <w:spacing w:val="5"/>
      <w:u w:val="single"/>
    </w:rPr>
  </w:style>
  <w:style w:type="character" w:styleId="915">
    <w:name w:val="l61"/>
    <w:next w:val="915"/>
    <w:link w:val="803"/>
    <w:rPr>
      <w:color w:val="999999"/>
    </w:rPr>
  </w:style>
  <w:style w:type="character" w:styleId="916">
    <w:name w:val="num71"/>
    <w:next w:val="916"/>
    <w:link w:val="803"/>
  </w:style>
  <w:style w:type="character" w:styleId="917">
    <w:name w:val="msg-box33"/>
    <w:next w:val="917"/>
    <w:link w:val="803"/>
  </w:style>
  <w:style w:type="character" w:styleId="918">
    <w:name w:val="num41"/>
    <w:next w:val="918"/>
    <w:link w:val="803"/>
  </w:style>
  <w:style w:type="character" w:styleId="919">
    <w:name w:val="标题 1.1 Char,h2 Char,H2 Char,Title2 Char,l2 Char,Underrubrik1 Char,prop2 Char,Chapter Title Char,sect 1.2 Char,DO NOT USE_h2 Char,chn Char,Chapter Number/Appendix Letter Char,2nd level Char,Titre2 Char,2 Char,Header 2 Char,Heading2 Char,No Number Char"/>
    <w:next w:val="919"/>
    <w:link w:val="803"/>
    <w:rPr>
      <w:rFonts w:ascii="Arial" w:hAnsi="Arial" w:eastAsia="黑体"/>
      <w:b/>
      <w:bCs/>
      <w:sz w:val="32"/>
      <w:szCs w:val="32"/>
      <w:lang w:val="en-US" w:eastAsia="zh-CN" w:bidi="ar-SA"/>
    </w:rPr>
  </w:style>
  <w:style w:type="character" w:styleId="920">
    <w:name w:val="标题 4 + 宋体 Char,小四 Char,行距: 1.5 倍行距 Char"/>
    <w:next w:val="920"/>
    <w:link w:val="921"/>
    <w:rPr>
      <w:rFonts w:ascii="宋体" w:hAnsi="宋体" w:eastAsia="宋体"/>
      <w:b/>
      <w:bCs/>
      <w:sz w:val="24"/>
      <w:szCs w:val="24"/>
      <w:lang w:bidi="ar-SA"/>
    </w:rPr>
  </w:style>
  <w:style w:type="paragraph" w:styleId="921">
    <w:name w:val="标题 4 + 宋体"/>
    <w:basedOn w:val="807"/>
    <w:next w:val="921"/>
    <w:link w:val="920"/>
    <w:pPr>
      <w:numPr>
        <w:ilvl w:val="0"/>
        <w:numId w:val="0"/>
      </w:numPr>
      <w:spacing w:line="360" w:lineRule="auto"/>
      <w:tabs>
        <w:tab w:val="left" w:pos="1440" w:leader="none"/>
      </w:tabs>
    </w:pPr>
    <w:rPr>
      <w:rFonts w:ascii="宋体" w:hAnsi="宋体" w:eastAsia="宋体"/>
      <w:bCs/>
      <w:sz w:val="24"/>
      <w:szCs w:val="24"/>
    </w:rPr>
  </w:style>
  <w:style w:type="character" w:styleId="922">
    <w:name w:val="tit18"/>
    <w:next w:val="922"/>
    <w:link w:val="803"/>
    <w:rPr>
      <w:color w:val="b60000"/>
    </w:rPr>
  </w:style>
  <w:style w:type="character" w:styleId="923">
    <w:name w:val="over2"/>
    <w:next w:val="923"/>
    <w:link w:val="803"/>
  </w:style>
  <w:style w:type="character" w:styleId="924">
    <w:name w:val="text-01"/>
    <w:next w:val="924"/>
    <w:link w:val="803"/>
    <w:rPr>
      <w:rFonts w:ascii="Verdana" w:hAnsi="Verdana"/>
      <w:sz w:val="18"/>
      <w:szCs w:val="18"/>
    </w:rPr>
  </w:style>
  <w:style w:type="character" w:styleId="925">
    <w:name w:val="省厅正文 Char"/>
    <w:next w:val="925"/>
    <w:link w:val="926"/>
    <w:rPr>
      <w:rFonts w:eastAsia="仿宋_GB2312"/>
      <w:sz w:val="32"/>
      <w:szCs w:val="32"/>
      <w:lang w:val="en-US" w:eastAsia="zh-CN" w:bidi="ar-SA"/>
    </w:rPr>
  </w:style>
  <w:style w:type="paragraph" w:styleId="926">
    <w:name w:val="省厅正文"/>
    <w:basedOn w:val="803"/>
    <w:next w:val="926"/>
    <w:link w:val="925"/>
    <w:qFormat/>
    <w:pPr>
      <w:ind w:firstLine="640"/>
      <w:spacing w:line="336" w:lineRule="auto"/>
    </w:pPr>
    <w:rPr>
      <w:rFonts w:ascii="Times New Roman" w:hAnsi="Times New Roman" w:eastAsia="仿宋_GB2312"/>
      <w:sz w:val="32"/>
      <w:szCs w:val="32"/>
    </w:rPr>
  </w:style>
  <w:style w:type="character" w:styleId="927">
    <w:name w:val="starting2"/>
    <w:next w:val="927"/>
    <w:link w:val="803"/>
    <w:rPr>
      <w:color w:val="339900"/>
    </w:rPr>
  </w:style>
  <w:style w:type="character" w:styleId="928">
    <w:name w:val="mesg-myd"/>
    <w:next w:val="928"/>
    <w:link w:val="803"/>
    <w:rPr>
      <w:color w:val="ee0000"/>
    </w:rPr>
  </w:style>
  <w:style w:type="character" w:styleId="929">
    <w:name w:val="apple-converted-space"/>
    <w:next w:val="929"/>
    <w:link w:val="803"/>
  </w:style>
  <w:style w:type="character" w:styleId="930">
    <w:name w:val="正文（缩进） Char2"/>
    <w:next w:val="930"/>
    <w:link w:val="803"/>
    <w:rPr>
      <w:rFonts w:ascii="Times New Roman" w:hAnsi="Times New Roman" w:eastAsia="宋体" w:cs="Times New Roman"/>
      <w:sz w:val="24"/>
      <w:szCs w:val="24"/>
    </w:rPr>
  </w:style>
  <w:style w:type="character" w:styleId="931">
    <w:name w:val="l11"/>
    <w:next w:val="931"/>
    <w:link w:val="803"/>
    <w:rPr>
      <w:color w:val="999999"/>
    </w:rPr>
  </w:style>
  <w:style w:type="character" w:styleId="932">
    <w:name w:val="name1"/>
    <w:next w:val="932"/>
    <w:link w:val="803"/>
    <w:rPr>
      <w:color w:val="000000"/>
      <w:sz w:val="39"/>
      <w:szCs w:val="39"/>
    </w:rPr>
  </w:style>
  <w:style w:type="character" w:styleId="933">
    <w:name w:val="nostart3"/>
    <w:next w:val="933"/>
    <w:link w:val="803"/>
    <w:rPr>
      <w:color w:val="ff0000"/>
    </w:rPr>
  </w:style>
  <w:style w:type="character" w:styleId="934">
    <w:name w:val="paragraph1 Char"/>
    <w:next w:val="934"/>
    <w:link w:val="935"/>
    <w:rPr>
      <w:rFonts w:eastAsia="宋体"/>
      <w:sz w:val="24"/>
      <w:szCs w:val="24"/>
      <w:lang w:bidi="ar-SA"/>
    </w:rPr>
  </w:style>
  <w:style w:type="paragraph" w:styleId="935">
    <w:name w:val="paragraph1"/>
    <w:basedOn w:val="803"/>
    <w:next w:val="935"/>
    <w:link w:val="934"/>
    <w:pPr>
      <w:ind w:firstLine="480"/>
      <w:spacing w:after="93" w:line="360" w:lineRule="auto"/>
    </w:pPr>
    <w:rPr>
      <w:rFonts w:ascii="Times New Roman" w:hAnsi="Times New Roman"/>
    </w:rPr>
  </w:style>
  <w:style w:type="character" w:styleId="936">
    <w:name w:val="p141"/>
    <w:next w:val="936"/>
    <w:link w:val="803"/>
    <w:rPr>
      <w:color w:val="000000"/>
      <w:sz w:val="28"/>
      <w:szCs w:val="28"/>
      <w:u w:val="none"/>
    </w:rPr>
  </w:style>
  <w:style w:type="character" w:styleId="937">
    <w:name w:val="px14"/>
    <w:next w:val="937"/>
    <w:link w:val="803"/>
  </w:style>
  <w:style w:type="character" w:styleId="938">
    <w:name w:val="Note description Char"/>
    <w:next w:val="938"/>
    <w:link w:val="939"/>
    <w:rPr>
      <w:rFonts w:eastAsia="楷体_GB2312"/>
      <w:sz w:val="21"/>
      <w:szCs w:val="18"/>
      <w:lang w:val="en-US" w:eastAsia="zh-CN" w:bidi="ar-SA"/>
    </w:rPr>
  </w:style>
  <w:style w:type="paragraph" w:styleId="939">
    <w:name w:val="Note description"/>
    <w:basedOn w:val="803"/>
    <w:next w:val="818"/>
    <w:link w:val="938"/>
    <w:pPr>
      <w:ind w:left="420"/>
      <w:spacing w:after="100"/>
      <w:widowControl/>
      <w:pBdr>
        <w:bottom w:val="single" w:color="000000" w:sz="8" w:space="1"/>
      </w:pBdr>
    </w:pPr>
    <w:rPr>
      <w:rFonts w:ascii="Times New Roman" w:hAnsi="Times New Roman" w:eastAsia="楷体_GB2312"/>
      <w:sz w:val="21"/>
      <w:szCs w:val="18"/>
    </w:rPr>
  </w:style>
  <w:style w:type="character" w:styleId="940">
    <w:name w:val="p21"/>
    <w:next w:val="940"/>
    <w:link w:val="803"/>
    <w:rPr>
      <w:rFonts w:ascii="ˎ̥" w:hAnsi="ˎ̥"/>
      <w:sz w:val="20"/>
      <w:szCs w:val="20"/>
    </w:rPr>
  </w:style>
  <w:style w:type="character" w:styleId="941">
    <w:name w:val="font_blue1"/>
    <w:next w:val="941"/>
    <w:link w:val="803"/>
    <w:rPr>
      <w:b/>
      <w:bCs/>
      <w:color w:val="0070bc"/>
      <w:sz w:val="24"/>
      <w:szCs w:val="24"/>
      <w:u w:val="none"/>
    </w:rPr>
  </w:style>
  <w:style w:type="character" w:styleId="942">
    <w:name w:val="num81"/>
    <w:next w:val="942"/>
    <w:link w:val="803"/>
  </w:style>
  <w:style w:type="character" w:styleId="943">
    <w:name w:val="blue1"/>
    <w:next w:val="943"/>
    <w:link w:val="803"/>
    <w:rPr>
      <w:rFonts w:hint="eastAsia" w:ascii="宋体" w:hAnsi="宋体" w:eastAsia="宋体"/>
      <w:b/>
      <w:bCs/>
      <w:color w:val="0099cc"/>
      <w:sz w:val="27"/>
      <w:szCs w:val="27"/>
    </w:rPr>
  </w:style>
  <w:style w:type="character" w:styleId="944">
    <w:name w:val="starting3"/>
    <w:next w:val="944"/>
    <w:link w:val="803"/>
  </w:style>
  <w:style w:type="character" w:styleId="945">
    <w:name w:val="over"/>
    <w:next w:val="945"/>
    <w:link w:val="803"/>
    <w:rPr>
      <w:color w:val="999999"/>
    </w:rPr>
  </w:style>
  <w:style w:type="character" w:styleId="946">
    <w:name w:val="书籍标题"/>
    <w:next w:val="946"/>
    <w:link w:val="803"/>
    <w:qFormat/>
    <w:rPr>
      <w:b/>
      <w:bCs/>
      <w:smallCaps/>
      <w:spacing w:val="5"/>
    </w:rPr>
  </w:style>
  <w:style w:type="character" w:styleId="947">
    <w:name w:val="jg"/>
    <w:next w:val="947"/>
    <w:link w:val="803"/>
  </w:style>
  <w:style w:type="character" w:styleId="948">
    <w:name w:val="xl25"/>
    <w:next w:val="948"/>
    <w:link w:val="803"/>
  </w:style>
  <w:style w:type="character" w:styleId="949">
    <w:name w:val="普通文字 Char Char Char"/>
    <w:next w:val="949"/>
    <w:link w:val="803"/>
    <w:rPr>
      <w:rFonts w:ascii="宋体" w:hAnsi="Courier New" w:eastAsia="楷体_GB2312"/>
      <w:sz w:val="28"/>
    </w:rPr>
  </w:style>
  <w:style w:type="character" w:styleId="950">
    <w:name w:val="Default Char"/>
    <w:next w:val="950"/>
    <w:link w:val="951"/>
    <w:rPr>
      <w:color w:val="000000"/>
      <w:sz w:val="24"/>
      <w:szCs w:val="24"/>
      <w:lang w:val="en-US" w:eastAsia="zh-CN" w:bidi="ar-SA"/>
    </w:rPr>
  </w:style>
  <w:style w:type="paragraph" w:styleId="951">
    <w:name w:val="Default"/>
    <w:next w:val="951"/>
    <w:link w:val="950"/>
    <w:pPr>
      <w:widowControl w:val="off"/>
    </w:pPr>
    <w:rPr>
      <w:color w:val="000000"/>
      <w:sz w:val="24"/>
      <w:szCs w:val="24"/>
      <w:lang w:val="en-US" w:eastAsia="zh-CN" w:bidi="ar-SA"/>
    </w:rPr>
  </w:style>
  <w:style w:type="character" w:styleId="952">
    <w:name w:val="txt"/>
    <w:next w:val="952"/>
    <w:link w:val="803"/>
    <w:rPr>
      <w:color w:val="c0c0c0"/>
    </w:rPr>
  </w:style>
  <w:style w:type="character" w:styleId="953">
    <w:name w:val="word1"/>
    <w:next w:val="953"/>
    <w:link w:val="803"/>
    <w:rPr>
      <w:rFonts w:ascii="ˎ̥" w:hAnsi="ˎ̥"/>
      <w:color w:val="000000"/>
      <w:sz w:val="18"/>
      <w:szCs w:val="18"/>
    </w:rPr>
  </w:style>
  <w:style w:type="character" w:styleId="954">
    <w:name w:val="lh131"/>
    <w:next w:val="954"/>
    <w:link w:val="803"/>
    <w:rPr>
      <w:rFonts w:eastAsia="宋体"/>
      <w:sz w:val="24"/>
      <w:szCs w:val="24"/>
      <w:lang w:val="en-US" w:eastAsia="zh-CN" w:bidi="ar-SA"/>
    </w:rPr>
  </w:style>
  <w:style w:type="character" w:styleId="955">
    <w:name w:val="明显强调"/>
    <w:next w:val="955"/>
    <w:link w:val="803"/>
    <w:qFormat/>
    <w:rPr>
      <w:b/>
      <w:bCs/>
      <w:i/>
      <w:iCs/>
      <w:color w:val="4f81bd"/>
    </w:rPr>
  </w:style>
  <w:style w:type="character" w:styleId="956">
    <w:name w:val="text1"/>
    <w:next w:val="956"/>
    <w:link w:val="803"/>
    <w:rPr>
      <w:rFonts w:ascii="ˎ̥" w:hAnsi="ˎ̥"/>
      <w:color w:val="000000"/>
      <w:sz w:val="18"/>
      <w:szCs w:val="18"/>
    </w:rPr>
  </w:style>
  <w:style w:type="character" w:styleId="957">
    <w:name w:val="正文1 Char"/>
    <w:next w:val="957"/>
    <w:link w:val="803"/>
    <w:rPr>
      <w:rFonts w:eastAsia="宋体"/>
      <w:bCs/>
      <w:color w:val="000000"/>
      <w:sz w:val="24"/>
      <w:szCs w:val="32"/>
      <w:lang w:val="en-US" w:eastAsia="zh-CN" w:bidi="ar-SA"/>
    </w:rPr>
  </w:style>
  <w:style w:type="character" w:styleId="958">
    <w:name w:val="zs"/>
    <w:next w:val="958"/>
    <w:link w:val="803"/>
    <w:rPr>
      <w:color w:val="8d744b"/>
      <w:sz w:val="18"/>
      <w:szCs w:val="18"/>
    </w:rPr>
  </w:style>
  <w:style w:type="character" w:styleId="959">
    <w:name w:val="num61"/>
    <w:next w:val="959"/>
    <w:link w:val="803"/>
  </w:style>
  <w:style w:type="character" w:styleId="960">
    <w:name w:val="over3"/>
    <w:next w:val="960"/>
    <w:link w:val="803"/>
    <w:rPr>
      <w:color w:val="b60000"/>
    </w:rPr>
  </w:style>
  <w:style w:type="character" w:styleId="961">
    <w:name w:val="明显参考1,替换"/>
    <w:next w:val="961"/>
    <w:link w:val="803"/>
    <w:rPr>
      <w:b/>
      <w:bCs/>
      <w:smallCaps/>
      <w:color w:val="da1f28"/>
      <w:spacing w:val="5"/>
      <w:u w:val="single"/>
    </w:rPr>
  </w:style>
  <w:style w:type="character" w:styleId="962">
    <w:name w:val="表格"/>
    <w:next w:val="962"/>
    <w:link w:val="803"/>
    <w:rPr>
      <w:rFonts w:ascii="宋体" w:hAnsi="宋体" w:eastAsia="宋体"/>
      <w:spacing w:val="0"/>
      <w:position w:val="0"/>
      <w:sz w:val="21"/>
      <w:szCs w:val="21"/>
    </w:rPr>
  </w:style>
  <w:style w:type="character" w:styleId="963">
    <w:name w:val="tit17"/>
    <w:next w:val="963"/>
    <w:link w:val="803"/>
    <w:rPr>
      <w:color w:val="b60000"/>
    </w:rPr>
  </w:style>
  <w:style w:type="character" w:styleId="964">
    <w:name w:val="c2"/>
    <w:next w:val="964"/>
    <w:link w:val="803"/>
  </w:style>
  <w:style w:type="character" w:styleId="965">
    <w:name w:val="img2"/>
    <w:next w:val="965"/>
    <w:link w:val="803"/>
  </w:style>
  <w:style w:type="character" w:styleId="966">
    <w:name w:val="nr1"/>
    <w:next w:val="966"/>
    <w:link w:val="803"/>
    <w:rPr>
      <w:color w:val="666666"/>
      <w:sz w:val="18"/>
      <w:szCs w:val="18"/>
      <w:u w:val="none"/>
    </w:rPr>
  </w:style>
  <w:style w:type="character" w:styleId="967">
    <w:name w:val="Footer Char"/>
    <w:next w:val="967"/>
    <w:link w:val="803"/>
    <w:rPr>
      <w:rFonts w:cs="Times New Roman"/>
      <w:sz w:val="18"/>
      <w:szCs w:val="18"/>
    </w:rPr>
  </w:style>
  <w:style w:type="character" w:styleId="968">
    <w:name w:val="方案正文 Char"/>
    <w:next w:val="968"/>
    <w:link w:val="969"/>
    <w:rPr>
      <w:rFonts w:ascii="宋体" w:hAnsi="宋体" w:eastAsia="宋体" w:cs="Arial"/>
      <w:bCs/>
      <w:sz w:val="24"/>
      <w:lang w:val="en-US" w:eastAsia="en-US" w:bidi="en-US"/>
    </w:rPr>
  </w:style>
  <w:style w:type="paragraph" w:styleId="969">
    <w:name w:val="方案正文"/>
    <w:basedOn w:val="803"/>
    <w:next w:val="969"/>
    <w:link w:val="968"/>
    <w:qFormat/>
    <w:pPr>
      <w:ind w:firstLine="480"/>
      <w:jc w:val="left"/>
      <w:spacing w:line="360" w:lineRule="auto"/>
      <w:widowControl/>
    </w:pPr>
    <w:rPr>
      <w:rFonts w:cs="Arial"/>
      <w:bCs/>
      <w:szCs w:val="20"/>
      <w:lang w:eastAsia="en-US" w:bidi="en-US"/>
    </w:rPr>
  </w:style>
  <w:style w:type="character" w:styleId="970">
    <w:name w:val="tit19"/>
    <w:next w:val="970"/>
    <w:link w:val="803"/>
    <w:rPr>
      <w:color w:val="ffffff"/>
    </w:rPr>
  </w:style>
  <w:style w:type="character" w:styleId="971">
    <w:name w:val="job"/>
    <w:next w:val="971"/>
    <w:link w:val="803"/>
  </w:style>
  <w:style w:type="character" w:styleId="972">
    <w:name w:val="正文文本缩进 3 Char1"/>
    <w:next w:val="972"/>
    <w:link w:val="803"/>
    <w:rPr>
      <w:sz w:val="16"/>
      <w:szCs w:val="16"/>
    </w:rPr>
  </w:style>
  <w:style w:type="character" w:styleId="973">
    <w:name w:val="ft Char,ft1 Char,table Char,heading 9 Char,t Char,table left Char,tl Char,HF Char,figures Char,9 Char,Appendix Char,Code eg's Char,PIM 9 Char,h9 Char,Legal Level 1.1.1.1. Char,huh Char,不用9 Char,(use for tables) Char,标 Char,三级标题 Char,liste[3] Char"/>
    <w:next w:val="973"/>
    <w:link w:val="803"/>
    <w:rPr>
      <w:rFonts w:ascii="Arial" w:hAnsi="Arial" w:eastAsia="黑体"/>
      <w:szCs w:val="21"/>
    </w:rPr>
  </w:style>
  <w:style w:type="character" w:styleId="974">
    <w:name w:val="nostart2"/>
    <w:next w:val="974"/>
    <w:link w:val="803"/>
  </w:style>
  <w:style w:type="character" w:styleId="975">
    <w:name w:val="zw"/>
    <w:next w:val="975"/>
    <w:link w:val="803"/>
    <w:rPr>
      <w:color w:val="bd1e22"/>
      <w:sz w:val="22"/>
      <w:szCs w:val="22"/>
    </w:rPr>
  </w:style>
  <w:style w:type="character" w:styleId="976">
    <w:name w:val="H5 Char Char"/>
    <w:next w:val="976"/>
    <w:link w:val="803"/>
    <w:rPr>
      <w:rFonts w:ascii="宋体" w:hAnsi="宋体" w:eastAsia="黑体" w:cs="宋体"/>
      <w:b/>
      <w:sz w:val="28"/>
      <w:szCs w:val="28"/>
    </w:rPr>
  </w:style>
  <w:style w:type="character" w:styleId="977">
    <w:name w:val="引用 字符"/>
    <w:next w:val="977"/>
    <w:link w:val="978"/>
    <w:rPr>
      <w:rFonts w:eastAsia="宋体"/>
      <w:i/>
      <w:iCs/>
      <w:color w:val="000000"/>
      <w:sz w:val="24"/>
      <w:szCs w:val="24"/>
      <w:lang w:bidi="ar-SA"/>
    </w:rPr>
  </w:style>
  <w:style w:type="paragraph" w:styleId="978">
    <w:name w:val="引用"/>
    <w:basedOn w:val="803"/>
    <w:next w:val="803"/>
    <w:link w:val="977"/>
    <w:qFormat/>
    <w:pPr>
      <w:spacing w:line="360" w:lineRule="auto"/>
    </w:pPr>
    <w:rPr>
      <w:rFonts w:ascii="Times New Roman" w:hAnsi="Times New Roman"/>
      <w:i/>
      <w:iCs/>
      <w:color w:val="000000"/>
    </w:rPr>
  </w:style>
  <w:style w:type="character" w:styleId="979">
    <w:name w:val="Footer-Even Char,Alt+J Char,footer odd Char,fo Char,odd Char,footer Final Char,Footer1 Char Char"/>
    <w:next w:val="979"/>
    <w:link w:val="803"/>
    <w:rPr>
      <w:rFonts w:ascii="Times New Roman" w:hAnsi="Times New Roman" w:eastAsia="宋体" w:cs="Times New Roman"/>
      <w:sz w:val="18"/>
      <w:szCs w:val="18"/>
    </w:rPr>
  </w:style>
  <w:style w:type="character" w:styleId="980">
    <w:name w:val="Header Char"/>
    <w:next w:val="980"/>
    <w:link w:val="803"/>
    <w:rPr>
      <w:rFonts w:cs="Times New Roman"/>
      <w:sz w:val="18"/>
      <w:szCs w:val="18"/>
    </w:rPr>
  </w:style>
  <w:style w:type="character" w:styleId="981">
    <w:name w:val="red"/>
    <w:next w:val="981"/>
    <w:link w:val="803"/>
    <w:rPr>
      <w:rFonts w:ascii="Arial" w:hAnsi="Arial" w:cs="Arial"/>
      <w:color w:val="e50000"/>
    </w:rPr>
  </w:style>
  <w:style w:type="character" w:styleId="982">
    <w:name w:val="c1"/>
    <w:next w:val="982"/>
    <w:link w:val="803"/>
  </w:style>
  <w:style w:type="character" w:styleId="983">
    <w:name w:val="List Paragraph Char"/>
    <w:next w:val="983"/>
    <w:link w:val="984"/>
    <w:rPr>
      <w:rFonts w:ascii="宋体" w:hAnsi="宋体" w:eastAsia="宋体"/>
      <w:sz w:val="24"/>
      <w:lang w:bidi="ar-SA"/>
    </w:rPr>
  </w:style>
  <w:style w:type="paragraph" w:styleId="984">
    <w:name w:val="List Paragraph1"/>
    <w:basedOn w:val="803"/>
    <w:next w:val="984"/>
    <w:link w:val="983"/>
    <w:qFormat/>
    <w:pPr>
      <w:ind w:firstLine="420"/>
    </w:pPr>
    <w:rPr>
      <w:szCs w:val="20"/>
    </w:rPr>
  </w:style>
  <w:style w:type="character" w:styleId="985">
    <w:name w:val="标题 3 Char Char"/>
    <w:next w:val="985"/>
    <w:link w:val="803"/>
    <w:rPr>
      <w:rFonts w:eastAsia="宋体"/>
      <w:sz w:val="30"/>
    </w:rPr>
  </w:style>
  <w:style w:type="character" w:styleId="986">
    <w:name w:val="正文（缩进） Char"/>
    <w:next w:val="986"/>
    <w:link w:val="987"/>
    <w:rPr>
      <w:rFonts w:eastAsia="宋体"/>
      <w:sz w:val="24"/>
      <w:szCs w:val="24"/>
      <w:lang w:val="en-US" w:eastAsia="zh-CN" w:bidi="ar-SA"/>
    </w:rPr>
  </w:style>
  <w:style w:type="paragraph" w:styleId="987">
    <w:name w:val="正文（缩进）"/>
    <w:basedOn w:val="803"/>
    <w:next w:val="987"/>
    <w:link w:val="986"/>
    <w:pPr>
      <w:ind w:firstLine="480"/>
      <w:spacing w:before="156" w:after="156" w:line="360" w:lineRule="auto"/>
    </w:pPr>
    <w:rPr>
      <w:rFonts w:ascii="Times New Roman" w:hAnsi="Times New Roman"/>
    </w:rPr>
  </w:style>
  <w:style w:type="character" w:styleId="988">
    <w:name w:val="常规 Char"/>
    <w:next w:val="988"/>
    <w:link w:val="989"/>
    <w:rPr>
      <w:rFonts w:eastAsia="宋体"/>
      <w:sz w:val="21"/>
      <w:szCs w:val="21"/>
      <w:lang w:val="en-US" w:eastAsia="zh-CN" w:bidi="ar-SA"/>
    </w:rPr>
  </w:style>
  <w:style w:type="paragraph" w:styleId="989">
    <w:name w:val="常规"/>
    <w:basedOn w:val="803"/>
    <w:next w:val="989"/>
    <w:link w:val="988"/>
    <w:pPr>
      <w:ind w:left="1134"/>
      <w:spacing w:before="100" w:after="100"/>
    </w:pPr>
    <w:rPr>
      <w:rFonts w:ascii="Times New Roman" w:hAnsi="Times New Roman"/>
      <w:sz w:val="21"/>
      <w:szCs w:val="21"/>
    </w:rPr>
  </w:style>
  <w:style w:type="character" w:styleId="990">
    <w:name w:val="Item step Char"/>
    <w:next w:val="990"/>
    <w:link w:val="991"/>
    <w:rPr>
      <w:sz w:val="21"/>
      <w:szCs w:val="21"/>
    </w:rPr>
  </w:style>
  <w:style w:type="paragraph" w:styleId="991">
    <w:name w:val="Item step"/>
    <w:basedOn w:val="803"/>
    <w:next w:val="991"/>
    <w:link w:val="990"/>
    <w:pPr>
      <w:ind w:left="737" w:hanging="317"/>
      <w:tabs>
        <w:tab w:val="left" w:pos="737" w:leader="none"/>
      </w:tabs>
    </w:pPr>
    <w:rPr>
      <w:rFonts w:ascii="Times New Roman" w:hAnsi="Times New Roman"/>
      <w:sz w:val="21"/>
      <w:szCs w:val="21"/>
    </w:rPr>
  </w:style>
  <w:style w:type="character" w:styleId="992">
    <w:name w:val="正文缩进 Char Char"/>
    <w:next w:val="992"/>
    <w:link w:val="803"/>
    <w:rPr>
      <w:rFonts w:eastAsia="宋体"/>
      <w:sz w:val="21"/>
      <w:szCs w:val="24"/>
      <w:lang w:val="en-US" w:eastAsia="zh-CN" w:bidi="ar-SA"/>
    </w:rPr>
  </w:style>
  <w:style w:type="character" w:styleId="993">
    <w:name w:val="msg-box30"/>
    <w:next w:val="993"/>
    <w:link w:val="803"/>
  </w:style>
  <w:style w:type="character" w:styleId="994">
    <w:name w:val="style791"/>
    <w:next w:val="994"/>
    <w:link w:val="803"/>
  </w:style>
  <w:style w:type="character" w:styleId="995">
    <w:name w:val="unit"/>
    <w:next w:val="995"/>
    <w:link w:val="803"/>
    <w:rPr>
      <w:color w:val="999999"/>
    </w:rPr>
  </w:style>
  <w:style w:type="character" w:styleId="996">
    <w:name w:val="img_title11"/>
    <w:next w:val="996"/>
    <w:link w:val="803"/>
    <w:rPr>
      <w:vanish/>
    </w:rPr>
  </w:style>
  <w:style w:type="character" w:styleId="997">
    <w:name w:val="普通文字 Char1,普通文字 Char Char,纯文本 Char1 Char Char Char,纯文本 Char Char Char Char Char,纯文本 Char Char1 Char,纯文本 Char1 Char Char1,纯文本 Char Char Char Char Char1"/>
    <w:next w:val="997"/>
    <w:link w:val="803"/>
    <w:rPr>
      <w:rFonts w:ascii="宋体" w:hAnsi="Courier New" w:eastAsia="宋体" w:cs="Times New Roman"/>
      <w:sz w:val="18"/>
      <w:szCs w:val="20"/>
    </w:rPr>
  </w:style>
  <w:style w:type="character" w:styleId="998">
    <w:name w:val="large1"/>
    <w:next w:val="998"/>
    <w:link w:val="803"/>
    <w:rPr>
      <w:rFonts w:hint="eastAsia" w:ascii="宋体" w:hAnsi="宋体" w:eastAsia="宋体"/>
      <w:sz w:val="22"/>
      <w:szCs w:val="22"/>
    </w:rPr>
  </w:style>
  <w:style w:type="character" w:styleId="999">
    <w:name w:val="buvis"/>
    <w:next w:val="999"/>
    <w:link w:val="803"/>
    <w:rPr>
      <w:color w:val="999999"/>
    </w:rPr>
  </w:style>
  <w:style w:type="character" w:styleId="1000">
    <w:name w:val="不明显参考"/>
    <w:next w:val="1000"/>
    <w:link w:val="803"/>
    <w:qFormat/>
    <w:rPr>
      <w:smallCaps/>
      <w:color w:val="c0504d"/>
      <w:u w:val="single"/>
    </w:rPr>
  </w:style>
  <w:style w:type="character" w:styleId="1001">
    <w:name w:val="p05"/>
    <w:next w:val="1001"/>
    <w:link w:val="803"/>
  </w:style>
  <w:style w:type="character" w:styleId="1002">
    <w:name w:val="style1 style3"/>
    <w:next w:val="1002"/>
    <w:link w:val="803"/>
  </w:style>
  <w:style w:type="character" w:styleId="1003">
    <w:name w:val="starting"/>
    <w:next w:val="1003"/>
    <w:link w:val="803"/>
  </w:style>
  <w:style w:type="character" w:styleId="1004">
    <w:name w:val="num27"/>
    <w:next w:val="1004"/>
    <w:link w:val="803"/>
  </w:style>
  <w:style w:type="character" w:styleId="1005">
    <w:name w:val="正文首行缩进 Char"/>
    <w:next w:val="1005"/>
    <w:link w:val="803"/>
    <w:semiHidden/>
    <w:rPr>
      <w:rFonts w:ascii="Times New Roman" w:hAnsi="Times New Roman" w:eastAsia="宋体" w:cs="Times New Roman"/>
      <w:sz w:val="24"/>
      <w:szCs w:val="24"/>
    </w:rPr>
  </w:style>
  <w:style w:type="character" w:styleId="1006">
    <w:name w:val="tit22"/>
    <w:next w:val="1006"/>
    <w:link w:val="803"/>
    <w:rPr>
      <w:color w:val="04a06c"/>
    </w:rPr>
  </w:style>
  <w:style w:type="character" w:styleId="1007">
    <w:name w:val="span_sort1"/>
    <w:next w:val="1007"/>
    <w:link w:val="803"/>
    <w:rPr>
      <w:color w:val="ffffff"/>
    </w:rPr>
  </w:style>
  <w:style w:type="character" w:styleId="1008">
    <w:name w:val="body-cn-black2"/>
    <w:next w:val="1008"/>
    <w:link w:val="803"/>
    <w:rPr>
      <w:color w:val="000000"/>
      <w:sz w:val="18"/>
      <w:szCs w:val="18"/>
    </w:rPr>
  </w:style>
  <w:style w:type="character" w:styleId="1009">
    <w:name w:val="c3"/>
    <w:next w:val="1009"/>
    <w:link w:val="803"/>
  </w:style>
  <w:style w:type="character" w:styleId="1010">
    <w:name w:val="txt1"/>
    <w:next w:val="1010"/>
    <w:link w:val="803"/>
  </w:style>
  <w:style w:type="character" w:styleId="1011">
    <w:name w:val="l7"/>
    <w:next w:val="1011"/>
    <w:link w:val="803"/>
    <w:rPr>
      <w:color w:val="999999"/>
    </w:rPr>
  </w:style>
  <w:style w:type="character" w:styleId="1012">
    <w:name w:val="themebody1"/>
    <w:next w:val="1012"/>
    <w:link w:val="803"/>
    <w:rPr>
      <w:color w:val="ffffff"/>
    </w:rPr>
  </w:style>
  <w:style w:type="character" w:styleId="1013">
    <w:name w:val="Item List Char"/>
    <w:next w:val="1013"/>
    <w:link w:val="1014"/>
    <w:rPr>
      <w:sz w:val="21"/>
      <w:szCs w:val="24"/>
    </w:rPr>
  </w:style>
  <w:style w:type="paragraph" w:styleId="1014">
    <w:name w:val="Item List"/>
    <w:basedOn w:val="803"/>
    <w:next w:val="1014"/>
    <w:link w:val="1013"/>
    <w:pPr>
      <w:numPr>
        <w:ilvl w:val="0"/>
        <w:numId w:val="5"/>
      </w:numPr>
      <w:ind w:left="1701" w:hanging="567"/>
      <w:jc w:val="left"/>
      <w:spacing w:after="50"/>
      <w:tabs>
        <w:tab w:val="left" w:pos="420" w:leader="none"/>
      </w:tabs>
    </w:pPr>
    <w:rPr>
      <w:rFonts w:ascii="Times New Roman" w:hAnsi="Times New Roman"/>
      <w:sz w:val="21"/>
    </w:rPr>
  </w:style>
  <w:style w:type="character" w:styleId="1015">
    <w:name w:val="span_param1"/>
    <w:next w:val="1015"/>
    <w:link w:val="803"/>
  </w:style>
  <w:style w:type="character" w:styleId="1016">
    <w:name w:val="num31"/>
    <w:next w:val="1016"/>
    <w:link w:val="803"/>
  </w:style>
  <w:style w:type="character" w:styleId="1017">
    <w:name w:val="name2"/>
    <w:next w:val="1017"/>
    <w:link w:val="803"/>
    <w:rPr>
      <w:color w:val="695435"/>
      <w:sz w:val="24"/>
      <w:szCs w:val="24"/>
    </w:rPr>
  </w:style>
  <w:style w:type="character" w:styleId="1018">
    <w:name w:val="l5"/>
    <w:next w:val="1018"/>
    <w:link w:val="803"/>
    <w:rPr>
      <w:color w:val="999999"/>
    </w:rPr>
  </w:style>
  <w:style w:type="character" w:styleId="1019">
    <w:name w:val="编写说明 Char"/>
    <w:next w:val="1019"/>
    <w:link w:val="1020"/>
    <w:rPr>
      <w:rFonts w:eastAsia="宋体"/>
      <w:i/>
      <w:color w:val="0000ff"/>
      <w:sz w:val="21"/>
      <w:szCs w:val="24"/>
      <w:lang w:val="en-US" w:eastAsia="zh-CN" w:bidi="ar-SA"/>
    </w:rPr>
  </w:style>
  <w:style w:type="paragraph" w:styleId="1020">
    <w:name w:val="编写说明"/>
    <w:basedOn w:val="803"/>
    <w:next w:val="818"/>
    <w:link w:val="1019"/>
    <w:pPr>
      <w:widowControl/>
    </w:pPr>
    <w:rPr>
      <w:rFonts w:ascii="Times New Roman" w:hAnsi="Times New Roman"/>
      <w:i/>
      <w:color w:val="0000ff"/>
      <w:sz w:val="21"/>
    </w:rPr>
  </w:style>
  <w:style w:type="character" w:styleId="1021">
    <w:name w:val="tit20"/>
    <w:next w:val="1021"/>
    <w:link w:val="803"/>
    <w:rPr>
      <w:color w:val="b60000"/>
    </w:rPr>
  </w:style>
  <w:style w:type="character" w:styleId="1022">
    <w:name w:val="列表段落 字符"/>
    <w:next w:val="1022"/>
    <w:link w:val="1023"/>
    <w:rPr>
      <w:rFonts w:ascii="Calibri" w:hAnsi="Calibri" w:eastAsia="宋体"/>
      <w:sz w:val="24"/>
      <w:szCs w:val="22"/>
      <w:lang w:val="en-US" w:eastAsia="zh-CN" w:bidi="ar-SA"/>
    </w:rPr>
  </w:style>
  <w:style w:type="paragraph" w:styleId="1023">
    <w:name w:val="列表段落"/>
    <w:basedOn w:val="803"/>
    <w:next w:val="1023"/>
    <w:link w:val="1022"/>
    <w:uiPriority w:val="34"/>
    <w:qFormat/>
    <w:pPr>
      <w:ind w:firstLine="420"/>
      <w:spacing w:line="360" w:lineRule="auto"/>
    </w:pPr>
    <w:rPr>
      <w:rFonts w:ascii="Calibri" w:hAnsi="Calibri"/>
      <w:szCs w:val="22"/>
    </w:rPr>
  </w:style>
  <w:style w:type="character" w:styleId="1024">
    <w:name w:val="name"/>
    <w:next w:val="1024"/>
    <w:link w:val="803"/>
    <w:rPr>
      <w:color w:val="444444"/>
      <w:sz w:val="21"/>
      <w:szCs w:val="21"/>
    </w:rPr>
  </w:style>
  <w:style w:type="character" w:styleId="1025">
    <w:name w:val="msg-box32"/>
    <w:next w:val="1025"/>
    <w:link w:val="803"/>
  </w:style>
  <w:style w:type="character" w:styleId="1026">
    <w:name w:val="lh151"/>
    <w:next w:val="1026"/>
    <w:link w:val="803"/>
    <w:rPr>
      <w:color w:val="666666"/>
    </w:rPr>
  </w:style>
  <w:style w:type="character" w:styleId="1027">
    <w:name w:val="样式 宋体 小四"/>
    <w:next w:val="1027"/>
    <w:link w:val="803"/>
    <w:rPr>
      <w:rFonts w:ascii="宋体" w:hAnsi="宋体"/>
      <w:sz w:val="24"/>
    </w:rPr>
  </w:style>
  <w:style w:type="character" w:styleId="1028">
    <w:name w:val="PI Char Char"/>
    <w:next w:val="1028"/>
    <w:link w:val="803"/>
    <w:rPr>
      <w:rFonts w:ascii="Times New Roman" w:hAnsi="Times New Roman" w:eastAsia="宋体" w:cs="Times New Roman"/>
      <w:szCs w:val="24"/>
    </w:rPr>
  </w:style>
  <w:style w:type="character" w:styleId="1029">
    <w:name w:val="l4"/>
    <w:next w:val="1029"/>
    <w:link w:val="803"/>
    <w:rPr>
      <w:color w:val="999999"/>
    </w:rPr>
  </w:style>
  <w:style w:type="character" w:styleId="1030">
    <w:name w:val="tit16"/>
    <w:next w:val="1030"/>
    <w:link w:val="803"/>
    <w:rPr>
      <w:b/>
      <w:color w:val="b60000"/>
    </w:rPr>
  </w:style>
  <w:style w:type="character" w:styleId="1031">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031"/>
    <w:link w:val="803"/>
    <w:rPr>
      <w:b/>
      <w:bCs/>
      <w:sz w:val="44"/>
      <w:szCs w:val="44"/>
    </w:rPr>
  </w:style>
  <w:style w:type="character" w:styleId="1032">
    <w:name w:val="msg-box31"/>
    <w:next w:val="1032"/>
    <w:link w:val="803"/>
  </w:style>
  <w:style w:type="character" w:styleId="1033">
    <w:name w:val="tt Char,tt1 Char,Figure Char,heading 8 Char,No num/gap Char,h8 Char,ctp Char,Caption text (page-wide) Char,Center Bold Char,ITT t8 Char,PA Appendix Minor Char,Center Bold1 Char,Center Bold2 Char,Center Bold3 Char,Center Bold4 Char,Center Bold5 Char"/>
    <w:next w:val="1033"/>
    <w:link w:val="803"/>
    <w:rPr>
      <w:rFonts w:ascii="Arial" w:hAnsi="Arial" w:eastAsia="黑体"/>
      <w:sz w:val="24"/>
      <w:szCs w:val="24"/>
    </w:rPr>
  </w:style>
  <w:style w:type="character" w:styleId="1034">
    <w:name w:val="img_title10"/>
    <w:next w:val="1034"/>
    <w:link w:val="803"/>
    <w:rPr>
      <w:vanish/>
    </w:rPr>
  </w:style>
  <w:style w:type="character" w:styleId="1035">
    <w:name w:val="num51"/>
    <w:next w:val="1035"/>
    <w:link w:val="803"/>
  </w:style>
  <w:style w:type="character" w:styleId="1036">
    <w:name w:val="规范正文 Char"/>
    <w:next w:val="1036"/>
    <w:link w:val="1037"/>
    <w:rPr>
      <w:rFonts w:eastAsia="宋体"/>
      <w:sz w:val="24"/>
      <w:lang w:val="en-US" w:eastAsia="zh-CN" w:bidi="ar-SA"/>
    </w:rPr>
  </w:style>
  <w:style w:type="paragraph" w:styleId="1037">
    <w:name w:val="规范正文"/>
    <w:basedOn w:val="803"/>
    <w:next w:val="1037"/>
    <w:link w:val="1036"/>
    <w:pPr>
      <w:ind w:left="480"/>
      <w:spacing w:line="360" w:lineRule="auto"/>
    </w:pPr>
    <w:rPr>
      <w:rFonts w:ascii="Times New Roman" w:hAnsi="Times New Roman"/>
      <w:szCs w:val="20"/>
    </w:rPr>
  </w:style>
  <w:style w:type="character" w:styleId="1038">
    <w:name w:val="Plain Text Char Char"/>
    <w:next w:val="1038"/>
    <w:link w:val="1039"/>
    <w:rPr>
      <w:rFonts w:ascii="宋体" w:hAnsi="Courier New" w:eastAsia="楷体_GB2312"/>
      <w:sz w:val="26"/>
      <w:lang w:val="en-US" w:eastAsia="zh-CN" w:bidi="ar-SA"/>
    </w:rPr>
  </w:style>
  <w:style w:type="paragraph" w:styleId="1039">
    <w:name w:val="纯文本1"/>
    <w:basedOn w:val="803"/>
    <w:next w:val="1039"/>
    <w:link w:val="1038"/>
    <w:qFormat/>
    <w:rPr>
      <w:rFonts w:hAnsi="Courier New" w:eastAsia="楷体_GB2312"/>
      <w:sz w:val="26"/>
      <w:szCs w:val="20"/>
    </w:rPr>
  </w:style>
  <w:style w:type="character" w:styleId="1040">
    <w:name w:val="标题 3 Char Char Char Char Char Char Char"/>
    <w:next w:val="1040"/>
    <w:link w:val="803"/>
    <w:rPr>
      <w:rFonts w:eastAsia="宋体"/>
      <w:b/>
      <w:bCs/>
      <w:sz w:val="32"/>
      <w:szCs w:val="32"/>
      <w:lang w:val="en-US" w:eastAsia="zh-CN" w:bidi="ar-SA"/>
    </w:rPr>
  </w:style>
  <w:style w:type="character" w:styleId="1041">
    <w:name w:val="p121"/>
    <w:next w:val="1041"/>
    <w:link w:val="803"/>
    <w:uiPriority w:val="99"/>
    <w:rPr>
      <w:rFonts w:cs="Times New Roman"/>
      <w:sz w:val="24"/>
      <w:szCs w:val="24"/>
      <w:u w:val="none"/>
    </w:rPr>
  </w:style>
  <w:style w:type="character" w:styleId="1042">
    <w:name w:val="bsharetext"/>
    <w:next w:val="1042"/>
    <w:link w:val="803"/>
  </w:style>
  <w:style w:type="character" w:styleId="1043">
    <w:name w:val="并列 Char Char"/>
    <w:next w:val="1043"/>
    <w:link w:val="803"/>
    <w:rPr>
      <w:rFonts w:eastAsia="宋体"/>
      <w:sz w:val="24"/>
      <w:szCs w:val="24"/>
      <w:lang w:val="en-US" w:eastAsia="zh-CN" w:bidi="ar-SA"/>
    </w:rPr>
  </w:style>
  <w:style w:type="character" w:styleId="1044">
    <w:name w:val=" Char Char14"/>
    <w:next w:val="1044"/>
    <w:link w:val="803"/>
    <w:semiHidden/>
    <w:rPr>
      <w:rFonts w:ascii="Times New Roman" w:hAnsi="Times New Roman" w:eastAsia="宋体" w:cs="Times New Roman"/>
      <w:szCs w:val="24"/>
    </w:rPr>
  </w:style>
  <w:style w:type="character" w:styleId="1045">
    <w:name w:val="Item list Char"/>
    <w:next w:val="1045"/>
    <w:link w:val="1046"/>
    <w:rPr>
      <w:sz w:val="21"/>
      <w:szCs w:val="18"/>
    </w:rPr>
  </w:style>
  <w:style w:type="paragraph" w:styleId="1046">
    <w:name w:val="Item list"/>
    <w:basedOn w:val="803"/>
    <w:next w:val="1046"/>
    <w:link w:val="1045"/>
    <w:pPr>
      <w:numPr>
        <w:ilvl w:val="0"/>
        <w:numId w:val="6"/>
      </w:numPr>
      <w:widowControl/>
      <w:tabs>
        <w:tab w:val="left" w:pos="720" w:leader="none"/>
      </w:tabs>
    </w:pPr>
    <w:rPr>
      <w:rFonts w:ascii="Times New Roman" w:hAnsi="Times New Roman"/>
      <w:sz w:val="21"/>
      <w:szCs w:val="18"/>
    </w:rPr>
  </w:style>
  <w:style w:type="character" w:styleId="1047">
    <w:name w:val="FtrF Char,Footer-Even Char Char"/>
    <w:next w:val="1047"/>
    <w:link w:val="803"/>
    <w:rPr>
      <w:sz w:val="18"/>
      <w:szCs w:val="18"/>
    </w:rPr>
  </w:style>
  <w:style w:type="character" w:styleId="1048">
    <w:name w:val="h7 Char,st Char,SDL title Char,NICMAN Heading 7 Char,PIM 7 Char,letter list Char,Para no numbering Char,cnc Char,Caption number (column-wide) Char,ITT t7 Char,PA Appendix Major Char,lettered list Char,letter list1 Char,lettered list1 Char,正文七级标题 Char"/>
    <w:next w:val="1048"/>
    <w:link w:val="803"/>
    <w:rPr>
      <w:rFonts w:ascii="Times New Roman" w:hAnsi="Times New Roman"/>
      <w:b/>
      <w:bCs/>
      <w:sz w:val="24"/>
      <w:szCs w:val="24"/>
    </w:rPr>
  </w:style>
  <w:style w:type="character" w:styleId="1049">
    <w:name w:val="xl26"/>
    <w:next w:val="1049"/>
    <w:link w:val="803"/>
  </w:style>
  <w:style w:type="character" w:styleId="1050">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50"/>
    <w:link w:val="803"/>
    <w:rPr>
      <w:rFonts w:eastAsia="宋体"/>
      <w:sz w:val="21"/>
      <w:szCs w:val="24"/>
      <w:lang w:val="en-US" w:eastAsia="zh-CN" w:bidi="ar-SA"/>
    </w:rPr>
  </w:style>
  <w:style w:type="character" w:styleId="1051">
    <w:name w:val="font61"/>
    <w:next w:val="1051"/>
    <w:link w:val="803"/>
    <w:qFormat/>
    <w:rPr>
      <w:rFonts w:hint="eastAsia" w:ascii="宋体" w:hAnsi="宋体" w:eastAsia="宋体" w:cs="宋体"/>
      <w:color w:val="000000"/>
      <w:sz w:val="24"/>
      <w:szCs w:val="24"/>
      <w:u w:val="none"/>
    </w:rPr>
  </w:style>
  <w:style w:type="character" w:styleId="1052">
    <w:name w:val="a41"/>
    <w:next w:val="1052"/>
    <w:link w:val="803"/>
    <w:rPr>
      <w:color w:val="666666"/>
      <w:sz w:val="20"/>
      <w:szCs w:val="20"/>
    </w:rPr>
  </w:style>
  <w:style w:type="character" w:styleId="1053">
    <w:name w:val="HTML Preformatted Char"/>
    <w:next w:val="1053"/>
    <w:link w:val="803"/>
    <w:semiHidden/>
    <w:rPr>
      <w:rFonts w:ascii="黑体" w:hAnsi="Courier New" w:eastAsia="黑体" w:cs="Courier New"/>
      <w:sz w:val="20"/>
      <w:szCs w:val="20"/>
    </w:rPr>
  </w:style>
  <w:style w:type="character" w:styleId="1054">
    <w:name w:val="sub-title1"/>
    <w:next w:val="1054"/>
    <w:link w:val="803"/>
    <w:rPr>
      <w:rFonts w:ascii="Arial" w:hAnsi="Arial" w:cs="Arial"/>
      <w:b/>
      <w:bCs/>
      <w:color w:val="666666"/>
      <w:sz w:val="20"/>
      <w:szCs w:val="20"/>
      <w:shd w:val="clear" w:color="auto" w:fill="dddcde"/>
    </w:rPr>
  </w:style>
  <w:style w:type="character" w:styleId="1055">
    <w:name w:val="nostart"/>
    <w:next w:val="1055"/>
    <w:link w:val="803"/>
    <w:rPr>
      <w:color w:val="b60000"/>
    </w:rPr>
  </w:style>
  <w:style w:type="character" w:styleId="1056">
    <w:name w:val="span_paramvalue"/>
    <w:next w:val="1056"/>
    <w:link w:val="803"/>
  </w:style>
  <w:style w:type="character" w:styleId="1057">
    <w:name w:val="shixiao"/>
    <w:next w:val="1057"/>
    <w:link w:val="803"/>
  </w:style>
  <w:style w:type="character" w:styleId="1058">
    <w:name w:val="wz2"/>
    <w:next w:val="1058"/>
    <w:link w:val="803"/>
    <w:rPr>
      <w:color w:val="666666"/>
      <w:sz w:val="20"/>
      <w:szCs w:val="20"/>
    </w:rPr>
  </w:style>
  <w:style w:type="character" w:styleId="1059">
    <w:name w:val="img_title12"/>
    <w:next w:val="1059"/>
    <w:link w:val="803"/>
    <w:rPr>
      <w:vanish/>
    </w:rPr>
  </w:style>
  <w:style w:type="character" w:styleId="1060">
    <w:name w:val="小标题 Char"/>
    <w:next w:val="1060"/>
    <w:link w:val="803"/>
    <w:rPr>
      <w:rFonts w:ascii="宋体" w:hAnsi="宋体" w:eastAsia="宋体"/>
      <w:b/>
      <w:bCs/>
      <w:color w:val="000000"/>
      <w:spacing w:val="20"/>
      <w:sz w:val="24"/>
      <w:szCs w:val="32"/>
      <w:lang w:val="en-US" w:eastAsia="zh-CN" w:bidi="ar-SA"/>
    </w:rPr>
  </w:style>
  <w:style w:type="character" w:styleId="1061">
    <w:name w:val="img_title13"/>
    <w:next w:val="1061"/>
    <w:link w:val="803"/>
    <w:rPr>
      <w:vanish/>
    </w:rPr>
  </w:style>
  <w:style w:type="character" w:styleId="1062">
    <w:name w:val=" Char Char9"/>
    <w:next w:val="1062"/>
    <w:link w:val="803"/>
    <w:rPr>
      <w:rFonts w:ascii="Times New Roman" w:hAnsi="Times New Roman" w:eastAsia="宋体" w:cs="Times New Roman"/>
      <w:sz w:val="18"/>
      <w:szCs w:val="18"/>
    </w:rPr>
  </w:style>
  <w:style w:type="character" w:styleId="1063">
    <w:name w:val=" Char Char13"/>
    <w:next w:val="1063"/>
    <w:link w:val="803"/>
    <w:rPr>
      <w:rFonts w:ascii="宋体" w:hAnsi="Times New Roman" w:eastAsia="宋体" w:cs="Times New Roman"/>
      <w:sz w:val="18"/>
      <w:szCs w:val="18"/>
    </w:rPr>
  </w:style>
  <w:style w:type="character" w:styleId="1064">
    <w:name w:val="nostart1"/>
    <w:next w:val="1064"/>
    <w:link w:val="803"/>
    <w:rPr>
      <w:color w:val="ff0000"/>
    </w:rPr>
  </w:style>
  <w:style w:type="character" w:styleId="1065">
    <w:name w:val="style1"/>
    <w:next w:val="1065"/>
    <w:link w:val="803"/>
  </w:style>
  <w:style w:type="character" w:styleId="1066">
    <w:name w:val="para1"/>
    <w:next w:val="1066"/>
    <w:link w:val="803"/>
    <w:rPr>
      <w:rFonts w:ascii="Arial" w:hAnsi="Arial" w:cs="Arial"/>
      <w:sz w:val="18"/>
      <w:szCs w:val="18"/>
    </w:rPr>
  </w:style>
  <w:style w:type="character" w:styleId="1067">
    <w:name w:val="f14b1"/>
    <w:next w:val="1067"/>
    <w:link w:val="803"/>
    <w:rPr>
      <w:rFonts w:ascii="??" w:hAnsi="??"/>
      <w:b/>
      <w:bCs/>
      <w:color w:val="333333"/>
      <w:sz w:val="28"/>
      <w:szCs w:val="28"/>
    </w:rPr>
  </w:style>
  <w:style w:type="character" w:styleId="1068">
    <w:name w:val="q1"/>
    <w:next w:val="1068"/>
    <w:link w:val="803"/>
  </w:style>
  <w:style w:type="character" w:styleId="1069">
    <w:name w:val="ca-0"/>
    <w:next w:val="1069"/>
    <w:link w:val="803"/>
    <w:rPr>
      <w:rFonts w:cs="Times New Roman"/>
    </w:rPr>
  </w:style>
  <w:style w:type="character" w:styleId="1070">
    <w:name w:val="job1"/>
    <w:next w:val="1070"/>
    <w:link w:val="803"/>
  </w:style>
  <w:style w:type="character" w:styleId="1071">
    <w:name w:val="华宇段落1 Char Char"/>
    <w:next w:val="1071"/>
    <w:link w:val="1072"/>
    <w:rPr>
      <w:rFonts w:eastAsia="宋体"/>
      <w:bCs/>
      <w:sz w:val="24"/>
      <w:szCs w:val="24"/>
      <w:lang w:val="en-US" w:eastAsia="zh-CN" w:bidi="ar-SA"/>
    </w:rPr>
  </w:style>
  <w:style w:type="paragraph" w:styleId="1072">
    <w:name w:val="华宇段落1 Char"/>
    <w:basedOn w:val="803"/>
    <w:next w:val="1072"/>
    <w:link w:val="1071"/>
    <w:pPr>
      <w:ind w:firstLine="200"/>
      <w:spacing w:line="360" w:lineRule="auto"/>
    </w:pPr>
    <w:rPr>
      <w:rFonts w:ascii="Times New Roman" w:hAnsi="Times New Roman"/>
      <w:bCs/>
    </w:rPr>
  </w:style>
  <w:style w:type="paragraph" w:styleId="1073">
    <w:name w:val="font7"/>
    <w:basedOn w:val="803"/>
    <w:next w:val="1073"/>
    <w:link w:val="803"/>
    <w:pPr>
      <w:jc w:val="left"/>
      <w:spacing w:before="100" w:beforeAutospacing="1" w:after="100" w:afterAutospacing="1"/>
      <w:widowControl/>
    </w:pPr>
    <w:rPr>
      <w:rFonts w:ascii="微软雅黑" w:eastAsia="微软雅黑" w:cs="宋体"/>
      <w:sz w:val="18"/>
      <w:szCs w:val="18"/>
    </w:rPr>
  </w:style>
  <w:style w:type="paragraph" w:styleId="1074">
    <w:name w:val="font17"/>
    <w:basedOn w:val="803"/>
    <w:next w:val="1074"/>
    <w:link w:val="803"/>
    <w:pPr>
      <w:jc w:val="left"/>
      <w:spacing w:before="100" w:beforeAutospacing="1" w:after="100" w:afterAutospacing="1"/>
      <w:widowControl/>
    </w:pPr>
    <w:rPr>
      <w:rFonts w:cs="宋体"/>
      <w:b/>
      <w:bCs/>
      <w:sz w:val="18"/>
      <w:szCs w:val="18"/>
    </w:rPr>
  </w:style>
  <w:style w:type="paragraph" w:styleId="1075">
    <w:name w:val="xl155"/>
    <w:basedOn w:val="803"/>
    <w:next w:val="1075"/>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76">
    <w:name w:val="xl213"/>
    <w:basedOn w:val="803"/>
    <w:next w:val="1076"/>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7">
    <w:name w:val="样式 首行缩进:  1.48 厘米"/>
    <w:basedOn w:val="803"/>
    <w:next w:val="1077"/>
    <w:link w:val="803"/>
    <w:pPr>
      <w:ind w:firstLine="200"/>
    </w:pPr>
    <w:rPr>
      <w:rFonts w:ascii="Times New Roman" w:hAnsi="Times New Roman" w:cs="宋体"/>
      <w:sz w:val="21"/>
      <w:szCs w:val="20"/>
    </w:rPr>
  </w:style>
  <w:style w:type="paragraph" w:styleId="1078">
    <w:name w:val="Code in Table"/>
    <w:basedOn w:val="803"/>
    <w:next w:val="1078"/>
    <w:link w:val="803"/>
    <w:pPr>
      <w:shd w:val="clear" w:color="auto" w:fill="f3f3f3"/>
    </w:pPr>
    <w:rPr>
      <w:rFonts w:ascii="Courier New" w:hAnsi="Courier New"/>
      <w:sz w:val="18"/>
    </w:rPr>
  </w:style>
  <w:style w:type="paragraph" w:styleId="1079">
    <w:name w:val="font18"/>
    <w:basedOn w:val="803"/>
    <w:next w:val="1079"/>
    <w:link w:val="803"/>
    <w:pPr>
      <w:jc w:val="left"/>
      <w:spacing w:before="100" w:beforeAutospacing="1" w:after="100" w:afterAutospacing="1"/>
      <w:widowControl/>
    </w:pPr>
    <w:rPr>
      <w:rFonts w:cs="宋体"/>
      <w:sz w:val="18"/>
      <w:szCs w:val="18"/>
    </w:rPr>
  </w:style>
  <w:style w:type="paragraph" w:styleId="1080">
    <w:name w:val="Char2"/>
    <w:basedOn w:val="803"/>
    <w:next w:val="1080"/>
    <w:link w:val="803"/>
    <w:pPr>
      <w:jc w:val="left"/>
      <w:spacing w:after="160" w:line="240" w:lineRule="exact"/>
      <w:widowControl/>
    </w:pPr>
    <w:rPr>
      <w:rFonts w:ascii="Verdana" w:hAnsi="Verdana"/>
      <w:sz w:val="21"/>
      <w:szCs w:val="20"/>
      <w:lang w:eastAsia="en-US"/>
    </w:rPr>
  </w:style>
  <w:style w:type="paragraph" w:styleId="1081">
    <w:name w:val="xl196"/>
    <w:basedOn w:val="803"/>
    <w:next w:val="1081"/>
    <w:link w:val="803"/>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82">
    <w:name w:val="xl178"/>
    <w:basedOn w:val="803"/>
    <w:next w:val="108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83">
    <w:name w:val="font12"/>
    <w:basedOn w:val="803"/>
    <w:next w:val="1083"/>
    <w:link w:val="803"/>
    <w:pPr>
      <w:jc w:val="left"/>
      <w:spacing w:before="100" w:beforeAutospacing="1" w:after="100" w:afterAutospacing="1"/>
      <w:widowControl/>
    </w:pPr>
    <w:rPr>
      <w:rFonts w:cs="宋体"/>
      <w:sz w:val="18"/>
      <w:szCs w:val="18"/>
    </w:rPr>
  </w:style>
  <w:style w:type="paragraph" w:styleId="1084">
    <w:name w:val="xl112"/>
    <w:basedOn w:val="803"/>
    <w:next w:val="1084"/>
    <w:link w:val="80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85">
    <w:name w:val="xl124"/>
    <w:basedOn w:val="803"/>
    <w:next w:val="1085"/>
    <w:link w:val="803"/>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86">
    <w:name w:val="xl85"/>
    <w:basedOn w:val="803"/>
    <w:next w:val="1086"/>
    <w:link w:val="80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87">
    <w:name w:val="xl138"/>
    <w:basedOn w:val="803"/>
    <w:next w:val="1087"/>
    <w:link w:val="803"/>
    <w:pPr>
      <w:jc w:val="left"/>
      <w:spacing w:before="100" w:beforeAutospacing="1" w:after="100" w:afterAutospacing="1"/>
      <w:widowControl/>
    </w:pPr>
    <w:rPr>
      <w:rFonts w:cs="宋体"/>
      <w:sz w:val="18"/>
      <w:szCs w:val="18"/>
    </w:rPr>
  </w:style>
  <w:style w:type="paragraph" w:styleId="1088">
    <w:name w:val="xl156"/>
    <w:basedOn w:val="803"/>
    <w:next w:val="1088"/>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89">
    <w:name w:val="2-2"/>
    <w:basedOn w:val="803"/>
    <w:next w:val="1089"/>
    <w:link w:val="803"/>
    <w:pPr>
      <w:ind w:firstLine="422"/>
      <w:tabs>
        <w:tab w:val="left" w:pos="8820" w:leader="middleDot"/>
      </w:tabs>
    </w:pPr>
    <w:rPr>
      <w:rFonts w:ascii="Times New Roman" w:hAnsi="Times New Roman"/>
      <w:b/>
      <w:sz w:val="21"/>
    </w:rPr>
  </w:style>
  <w:style w:type="paragraph" w:styleId="1090">
    <w:name w:val="font24"/>
    <w:basedOn w:val="803"/>
    <w:next w:val="1090"/>
    <w:link w:val="803"/>
    <w:pPr>
      <w:jc w:val="left"/>
      <w:spacing w:before="100" w:beforeAutospacing="1" w:after="100" w:afterAutospacing="1"/>
      <w:widowControl/>
    </w:pPr>
    <w:rPr>
      <w:rFonts w:cs="宋体"/>
      <w:sz w:val="18"/>
      <w:szCs w:val="18"/>
    </w:rPr>
  </w:style>
  <w:style w:type="paragraph" w:styleId="1091">
    <w:name w:val="hide"/>
    <w:basedOn w:val="803"/>
    <w:next w:val="1091"/>
    <w:link w:val="803"/>
    <w:pPr>
      <w:jc w:val="left"/>
      <w:spacing w:before="100" w:beforeAutospacing="1" w:after="100" w:afterAutospacing="1"/>
      <w:widowControl/>
    </w:pPr>
    <w:rPr>
      <w:rFonts w:cs="宋体"/>
      <w:vanish/>
    </w:rPr>
  </w:style>
  <w:style w:type="paragraph" w:styleId="1092">
    <w:name w:val="font23"/>
    <w:basedOn w:val="803"/>
    <w:next w:val="1092"/>
    <w:link w:val="803"/>
    <w:pPr>
      <w:jc w:val="left"/>
      <w:spacing w:before="100" w:beforeAutospacing="1" w:after="100" w:afterAutospacing="1"/>
      <w:widowControl/>
    </w:pPr>
    <w:rPr>
      <w:rFonts w:cs="宋体"/>
      <w:sz w:val="20"/>
      <w:szCs w:val="20"/>
    </w:rPr>
  </w:style>
  <w:style w:type="paragraph" w:styleId="1093">
    <w:name w:val="xl182"/>
    <w:basedOn w:val="803"/>
    <w:next w:val="1093"/>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4">
    <w:name w:val="xl216"/>
    <w:basedOn w:val="803"/>
    <w:next w:val="1094"/>
    <w:link w:val="80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95">
    <w:name w:val="Char6"/>
    <w:basedOn w:val="803"/>
    <w:next w:val="1095"/>
    <w:link w:val="803"/>
    <w:pPr>
      <w:jc w:val="left"/>
      <w:spacing w:after="160" w:line="240" w:lineRule="exact"/>
      <w:widowControl/>
    </w:pPr>
    <w:rPr>
      <w:rFonts w:ascii="Verdana" w:hAnsi="Verdana"/>
      <w:sz w:val="21"/>
      <w:szCs w:val="20"/>
      <w:lang w:eastAsia="en-US"/>
    </w:rPr>
  </w:style>
  <w:style w:type="paragraph" w:styleId="1096">
    <w:name w:val="样式 标题 2H2Heading 2 HiddenHeading 2 CCBSheading 22nd levelh...1"/>
    <w:basedOn w:val="805"/>
    <w:next w:val="1096"/>
    <w:link w:val="803"/>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97">
    <w:name w:val="纯文本2"/>
    <w:basedOn w:val="803"/>
    <w:next w:val="1097"/>
    <w:link w:val="803"/>
    <w:qFormat/>
    <w:rPr>
      <w:rFonts w:hAnsi="Courier New" w:eastAsia="楷体_GB2312"/>
      <w:sz w:val="26"/>
      <w:szCs w:val="20"/>
    </w:rPr>
  </w:style>
  <w:style w:type="paragraph" w:styleId="1098">
    <w:name w:val=" Char2"/>
    <w:basedOn w:val="803"/>
    <w:next w:val="1098"/>
    <w:link w:val="803"/>
    <w:rPr>
      <w:rFonts w:ascii="Tahoma" w:hAnsi="Tahoma" w:eastAsia="仿宋_GB2312"/>
      <w:color w:val="000000"/>
      <w:szCs w:val="20"/>
    </w:rPr>
  </w:style>
  <w:style w:type="paragraph" w:styleId="1099">
    <w:name w:val="xl88"/>
    <w:basedOn w:val="803"/>
    <w:next w:val="1099"/>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00">
    <w:name w:val="xl181"/>
    <w:basedOn w:val="803"/>
    <w:next w:val="1100"/>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1">
    <w:name w:val="Item List in Table"/>
    <w:basedOn w:val="803"/>
    <w:next w:val="1101"/>
    <w:link w:val="803"/>
    <w:pPr>
      <w:numPr>
        <w:ilvl w:val="0"/>
        <w:numId w:val="7"/>
      </w:numPr>
      <w:jc w:val="left"/>
      <w:tabs>
        <w:tab w:val="left" w:pos="425" w:leader="none"/>
        <w:tab w:val="left" w:pos="709" w:leader="none"/>
      </w:tabs>
    </w:pPr>
    <w:rPr>
      <w:rFonts w:ascii="Times New Roman" w:hAnsi="Times New Roman"/>
      <w:sz w:val="21"/>
    </w:rPr>
  </w:style>
  <w:style w:type="paragraph" w:styleId="1102">
    <w:name w:val="xl162"/>
    <w:basedOn w:val="803"/>
    <w:next w:val="110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03">
    <w:name w:val="Code"/>
    <w:basedOn w:val="989"/>
    <w:next w:val="1103"/>
    <w:link w:val="803"/>
    <w:pPr>
      <w:jc w:val="left"/>
      <w:spacing w:before="0" w:after="0"/>
      <w:shd w:val="clear" w:color="auto" w:fill="f3f3f3"/>
    </w:pPr>
    <w:rPr>
      <w:rFonts w:ascii="Courier New" w:hAnsi="Courier New"/>
      <w:sz w:val="18"/>
      <w:szCs w:val="18"/>
    </w:rPr>
  </w:style>
  <w:style w:type="paragraph" w:styleId="1104">
    <w:name w:val="xl74"/>
    <w:basedOn w:val="803"/>
    <w:next w:val="1104"/>
    <w:link w:val="803"/>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05">
    <w:name w:val="xl180"/>
    <w:basedOn w:val="803"/>
    <w:next w:val="1105"/>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6">
    <w:name w:val="xl63"/>
    <w:basedOn w:val="803"/>
    <w:next w:val="1106"/>
    <w:link w:val="803"/>
    <w:pPr>
      <w:jc w:val="left"/>
      <w:spacing w:before="100" w:beforeAutospacing="1" w:after="100" w:afterAutospacing="1"/>
      <w:widowControl/>
    </w:pPr>
    <w:rPr>
      <w:rFonts w:ascii="微软雅黑" w:hAnsi="微软雅黑" w:eastAsia="微软雅黑" w:cs="宋体"/>
      <w:sz w:val="20"/>
      <w:szCs w:val="20"/>
    </w:rPr>
  </w:style>
  <w:style w:type="paragraph" w:styleId="1107">
    <w:name w:val="xl140"/>
    <w:basedOn w:val="803"/>
    <w:next w:val="1107"/>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08">
    <w:name w:val="表内正文"/>
    <w:next w:val="1108"/>
    <w:link w:val="803"/>
    <w:pPr>
      <w:ind w:firstLine="480"/>
      <w:spacing w:line="560" w:lineRule="exact"/>
    </w:pPr>
    <w:rPr>
      <w:rFonts w:ascii="宋体" w:hAnsi="宋体"/>
      <w:sz w:val="24"/>
      <w:lang w:val="en-US" w:eastAsia="zh-CN" w:bidi="ar-SA"/>
    </w:rPr>
  </w:style>
  <w:style w:type="paragraph" w:styleId="1109">
    <w:name w:val="xl158"/>
    <w:basedOn w:val="803"/>
    <w:next w:val="1109"/>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110">
    <w:name w:val=" Char1"/>
    <w:basedOn w:val="803"/>
    <w:next w:val="1110"/>
    <w:link w:val="803"/>
    <w:pPr>
      <w:numPr>
        <w:ilvl w:val="1"/>
        <w:numId w:val="2"/>
      </w:numPr>
      <w:ind w:left="0"/>
      <w:jc w:val="left"/>
    </w:pPr>
    <w:rPr>
      <w:rFonts w:ascii="仿宋_GB2312" w:hAnsi="Times New Roman" w:eastAsia="仿宋_GB2312"/>
      <w:b/>
      <w:sz w:val="32"/>
      <w:szCs w:val="32"/>
    </w:rPr>
  </w:style>
  <w:style w:type="paragraph" w:styleId="1111">
    <w:name w:val="00"/>
    <w:basedOn w:val="803"/>
    <w:next w:val="1111"/>
    <w:link w:val="803"/>
    <w:pPr>
      <w:jc w:val="left"/>
    </w:pPr>
    <w:rPr>
      <w:rFonts w:ascii="黑体" w:hAnsi="Times New Roman" w:eastAsia="黑体"/>
      <w:b/>
      <w:bCs/>
      <w:sz w:val="20"/>
      <w:szCs w:val="20"/>
    </w:rPr>
  </w:style>
  <w:style w:type="paragraph" w:styleId="1112">
    <w:name w:val="xl75"/>
    <w:basedOn w:val="803"/>
    <w:next w:val="1112"/>
    <w:link w:val="803"/>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13">
    <w:name w:val="xl101"/>
    <w:basedOn w:val="803"/>
    <w:next w:val="1113"/>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14">
    <w:name w:val="Char"/>
    <w:basedOn w:val="803"/>
    <w:next w:val="1114"/>
    <w:link w:val="803"/>
    <w:pPr>
      <w:jc w:val="left"/>
      <w:spacing w:after="160" w:line="240" w:lineRule="exact"/>
      <w:widowControl/>
    </w:pPr>
    <w:rPr>
      <w:rFonts w:ascii="Times New Roman" w:hAnsi="Times New Roman"/>
      <w:sz w:val="21"/>
    </w:rPr>
  </w:style>
  <w:style w:type="paragraph" w:styleId="1115">
    <w:name w:val="解决方案部文档"/>
    <w:basedOn w:val="803"/>
    <w:next w:val="1115"/>
    <w:link w:val="803"/>
    <w:pPr>
      <w:jc w:val="center"/>
    </w:pPr>
    <w:rPr>
      <w:rFonts w:ascii="Times New Roman" w:hAnsi="Times New Roman" w:eastAsia="华文仿宋"/>
      <w:sz w:val="28"/>
    </w:rPr>
  </w:style>
  <w:style w:type="paragraph" w:styleId="1116">
    <w:name w:val="xl190"/>
    <w:basedOn w:val="803"/>
    <w:next w:val="1116"/>
    <w:link w:val="803"/>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17">
    <w:name w:val="xl132"/>
    <w:basedOn w:val="803"/>
    <w:next w:val="1117"/>
    <w:link w:val="80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118">
    <w:name w:val="xl73"/>
    <w:basedOn w:val="803"/>
    <w:next w:val="1118"/>
    <w:link w:val="803"/>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119">
    <w:name w:val="默认段落字体 Para Char Char Char Char Char Char Char Char Char1 Char Char Char Char"/>
    <w:basedOn w:val="803"/>
    <w:next w:val="1119"/>
    <w:link w:val="803"/>
    <w:rPr>
      <w:rFonts w:ascii="Tahoma" w:hAnsi="Tahoma"/>
      <w:szCs w:val="20"/>
    </w:rPr>
  </w:style>
  <w:style w:type="paragraph" w:styleId="1120">
    <w:name w:val="xl171"/>
    <w:basedOn w:val="803"/>
    <w:next w:val="1120"/>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21">
    <w:name w:val="xl121"/>
    <w:basedOn w:val="803"/>
    <w:next w:val="1121"/>
    <w:link w:val="803"/>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122">
    <w:name w:val="xl212"/>
    <w:basedOn w:val="803"/>
    <w:next w:val="112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23">
    <w:name w:val="xl107"/>
    <w:basedOn w:val="803"/>
    <w:next w:val="1123"/>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24">
    <w:name w:val="body_text"/>
    <w:basedOn w:val="803"/>
    <w:next w:val="1124"/>
    <w:link w:val="803"/>
    <w:pPr>
      <w:spacing w:before="100" w:beforeAutospacing="1" w:after="100" w:afterAutospacing="1" w:line="320" w:lineRule="atLeast"/>
      <w:widowControl/>
    </w:pPr>
    <w:rPr>
      <w:rFonts w:ascii="ˎ̥" w:hAnsi="ˎ̥" w:cs="宋体"/>
      <w:sz w:val="20"/>
      <w:szCs w:val="20"/>
    </w:rPr>
  </w:style>
  <w:style w:type="paragraph" w:styleId="1125">
    <w:name w:val="正文L"/>
    <w:basedOn w:val="803"/>
    <w:next w:val="1125"/>
    <w:link w:val="803"/>
    <w:pPr>
      <w:ind w:firstLine="510"/>
      <w:jc w:val="left"/>
      <w:spacing w:line="540" w:lineRule="exact"/>
      <w:tabs>
        <w:tab w:val="left" w:pos="120" w:leader="none"/>
      </w:tabs>
    </w:pPr>
    <w:rPr>
      <w:rFonts w:ascii="仿宋_GB2312" w:hAnsi="Times New Roman" w:eastAsia="仿宋_GB2312"/>
      <w:sz w:val="23"/>
      <w:szCs w:val="20"/>
    </w:rPr>
  </w:style>
  <w:style w:type="paragraph" w:styleId="1126">
    <w:name w:val=" Char Char Char Char1 Char Char Char"/>
    <w:basedOn w:val="834"/>
    <w:next w:val="1126"/>
    <w:link w:val="803"/>
    <w:pPr>
      <w:ind w:firstLine="454"/>
      <w:jc w:val="left"/>
      <w:widowControl/>
    </w:pPr>
    <w:rPr>
      <w:rFonts w:ascii="Tahoma" w:hAnsi="Tahoma" w:cs="宋体"/>
      <w:sz w:val="21"/>
      <w:szCs w:val="20"/>
    </w:rPr>
  </w:style>
  <w:style w:type="paragraph" w:styleId="1127">
    <w:name w:val="style41"/>
    <w:basedOn w:val="803"/>
    <w:next w:val="1127"/>
    <w:link w:val="803"/>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28">
    <w:name w:val="xl204"/>
    <w:basedOn w:val="803"/>
    <w:next w:val="1128"/>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29">
    <w:name w:val="样式 (中文) 黑体 二号 居中"/>
    <w:basedOn w:val="803"/>
    <w:next w:val="1129"/>
    <w:link w:val="803"/>
    <w:pPr>
      <w:jc w:val="center"/>
      <w:widowControl/>
    </w:pPr>
    <w:rPr>
      <w:rFonts w:ascii="Times New Roman" w:hAnsi="Times New Roman" w:eastAsia="黑体"/>
      <w:sz w:val="44"/>
      <w:szCs w:val="20"/>
    </w:rPr>
  </w:style>
  <w:style w:type="paragraph" w:styleId="1130">
    <w:name w:val="正文1"/>
    <w:basedOn w:val="803"/>
    <w:next w:val="1130"/>
    <w:link w:val="803"/>
    <w:pPr>
      <w:ind w:firstLine="540"/>
    </w:pPr>
    <w:rPr>
      <w:rFonts w:ascii="Times New Roman" w:hAnsi="Times New Roman"/>
      <w:szCs w:val="20"/>
    </w:rPr>
  </w:style>
  <w:style w:type="paragraph" w:styleId="1131">
    <w:name w:val="xl183"/>
    <w:basedOn w:val="803"/>
    <w:next w:val="1131"/>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2">
    <w:name w:val="xl118"/>
    <w:basedOn w:val="803"/>
    <w:next w:val="1132"/>
    <w:link w:val="803"/>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133">
    <w:name w:val="章标题"/>
    <w:next w:val="803"/>
    <w:link w:val="803"/>
    <w:pPr>
      <w:numPr>
        <w:ilvl w:val="3"/>
        <w:numId w:val="2"/>
      </w:numPr>
      <w:ind w:left="360"/>
      <w:spacing w:before="50" w:after="50"/>
      <w:outlineLvl w:val="1"/>
    </w:pPr>
    <w:rPr>
      <w:rFonts w:ascii="黑体" w:eastAsia="黑体"/>
      <w:sz w:val="24"/>
      <w:lang w:val="en-US" w:eastAsia="zh-CN" w:bidi="ar-SA"/>
    </w:rPr>
  </w:style>
  <w:style w:type="paragraph" w:styleId="1134">
    <w:name w:val="xl179"/>
    <w:basedOn w:val="803"/>
    <w:next w:val="1134"/>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5">
    <w:name w:val="三级条标题"/>
    <w:basedOn w:val="1136"/>
    <w:next w:val="803"/>
    <w:link w:val="803"/>
    <w:pPr>
      <w:numPr>
        <w:ilvl w:val="6"/>
        <w:numId w:val="2"/>
      </w:numPr>
      <w:outlineLvl w:val="4"/>
    </w:pPr>
  </w:style>
  <w:style w:type="paragraph" w:styleId="1136">
    <w:name w:val="二级条标题"/>
    <w:basedOn w:val="1137"/>
    <w:next w:val="803"/>
    <w:link w:val="803"/>
    <w:pPr>
      <w:numPr>
        <w:ilvl w:val="5"/>
        <w:numId w:val="2"/>
      </w:numPr>
      <w:ind w:left="540"/>
      <w:outlineLvl w:val="3"/>
    </w:pPr>
  </w:style>
  <w:style w:type="paragraph" w:styleId="1137">
    <w:name w:val="一级条标题"/>
    <w:basedOn w:val="1133"/>
    <w:next w:val="803"/>
    <w:link w:val="803"/>
    <w:pPr>
      <w:numPr>
        <w:ilvl w:val="4"/>
        <w:numId w:val="2"/>
      </w:numPr>
      <w:spacing w:before="0" w:after="0"/>
      <w:outlineLvl w:val="2"/>
    </w:pPr>
  </w:style>
  <w:style w:type="paragraph" w:styleId="1138">
    <w:name w:val="四级条标题"/>
    <w:basedOn w:val="1135"/>
    <w:next w:val="803"/>
    <w:link w:val="803"/>
    <w:pPr>
      <w:outlineLvl w:val="5"/>
    </w:pPr>
  </w:style>
  <w:style w:type="paragraph" w:styleId="1139">
    <w:name w:val="五级条标题"/>
    <w:basedOn w:val="1138"/>
    <w:next w:val="803"/>
    <w:link w:val="803"/>
    <w:pPr>
      <w:numPr>
        <w:ilvl w:val="6"/>
        <w:numId w:val="8"/>
      </w:numPr>
      <w:tabs>
        <w:tab w:val="left" w:pos="1276" w:leader="none"/>
      </w:tabs>
      <w:outlineLvl w:val="6"/>
    </w:pPr>
  </w:style>
  <w:style w:type="paragraph" w:styleId="1140">
    <w:name w:val="D正文"/>
    <w:basedOn w:val="882"/>
    <w:next w:val="1140"/>
    <w:link w:val="803"/>
    <w:pPr>
      <w:ind w:left="0" w:firstLine="200"/>
      <w:spacing w:before="100" w:beforeAutospacing="1" w:after="100" w:afterAutospacing="1"/>
    </w:pPr>
    <w:rPr>
      <w:sz w:val="24"/>
      <w:szCs w:val="24"/>
    </w:rPr>
  </w:style>
  <w:style w:type="paragraph" w:styleId="1141">
    <w:name w:val="xl103"/>
    <w:basedOn w:val="803"/>
    <w:next w:val="1141"/>
    <w:link w:val="803"/>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42">
    <w:name w:val="xl137"/>
    <w:basedOn w:val="803"/>
    <w:next w:val="1142"/>
    <w:link w:val="80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43">
    <w:name w:val="修订记录"/>
    <w:basedOn w:val="803"/>
    <w:next w:val="818"/>
    <w:link w:val="803"/>
    <w:pPr>
      <w:jc w:val="center"/>
    </w:pPr>
    <w:rPr>
      <w:rFonts w:ascii="Arial" w:hAnsi="Arial" w:eastAsia="黑体"/>
      <w:sz w:val="28"/>
    </w:rPr>
  </w:style>
  <w:style w:type="paragraph" w:styleId="1144">
    <w:name w:val="CM51"/>
    <w:basedOn w:val="951"/>
    <w:next w:val="951"/>
    <w:link w:val="803"/>
    <w:pPr>
      <w:spacing w:after="103"/>
    </w:pPr>
    <w:rPr>
      <w:rFonts w:ascii="黑体" w:hAnsi="Calibri" w:eastAsia="黑体"/>
      <w:color w:val="000000"/>
    </w:rPr>
  </w:style>
  <w:style w:type="paragraph" w:styleId="1145">
    <w:name w:val="xl96"/>
    <w:basedOn w:val="803"/>
    <w:next w:val="1145"/>
    <w:link w:val="803"/>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46">
    <w:name w:val="Char Char Char Char Char Char Char"/>
    <w:basedOn w:val="803"/>
    <w:next w:val="1146"/>
    <w:link w:val="803"/>
    <w:pPr>
      <w:numPr>
        <w:ilvl w:val="7"/>
        <w:numId w:val="9"/>
      </w:numPr>
      <w:ind w:left="0"/>
    </w:pPr>
    <w:rPr>
      <w:rFonts w:ascii="Tahoma" w:hAnsi="Tahoma"/>
      <w:szCs w:val="20"/>
    </w:rPr>
  </w:style>
  <w:style w:type="paragraph" w:styleId="1147">
    <w:name w:val="z-窗体底端"/>
    <w:basedOn w:val="803"/>
    <w:next w:val="803"/>
    <w:link w:val="803"/>
    <w:pPr>
      <w:jc w:val="center"/>
      <w:widowControl/>
      <w:pBdr>
        <w:top w:val="single" w:color="000000" w:sz="6" w:space="1"/>
      </w:pBdr>
    </w:pPr>
    <w:rPr>
      <w:rFonts w:ascii="Arial" w:hAnsi="Arial" w:cs="Arial"/>
      <w:vanish/>
      <w:sz w:val="16"/>
      <w:szCs w:val="16"/>
    </w:rPr>
  </w:style>
  <w:style w:type="paragraph" w:styleId="1148">
    <w:name w:val="博康文档样式"/>
    <w:basedOn w:val="803"/>
    <w:next w:val="1148"/>
    <w:link w:val="803"/>
    <w:pPr>
      <w:ind w:firstLine="480"/>
      <w:spacing w:line="360" w:lineRule="auto"/>
    </w:pPr>
    <w:rPr>
      <w:rFonts w:ascii="Times New Roman" w:hAnsi="Times New Roman"/>
    </w:rPr>
  </w:style>
  <w:style w:type="paragraph" w:styleId="1149">
    <w:name w:val="TOC 标题"/>
    <w:basedOn w:val="804"/>
    <w:next w:val="803"/>
    <w:link w:val="803"/>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50">
    <w:name w:val="xl150"/>
    <w:basedOn w:val="803"/>
    <w:next w:val="1150"/>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51">
    <w:name w:val="xl123"/>
    <w:basedOn w:val="803"/>
    <w:next w:val="1151"/>
    <w:link w:val="803"/>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52">
    <w:name w:val="HR-18"/>
    <w:basedOn w:val="803"/>
    <w:next w:val="803"/>
    <w:link w:val="803"/>
    <w:pPr>
      <w:jc w:val="left"/>
      <w:widowControl/>
    </w:pPr>
    <w:rPr>
      <w:rFonts w:ascii="Arial" w:hAnsi="Arial"/>
      <w:sz w:val="36"/>
      <w:szCs w:val="20"/>
      <w:lang w:val="en-AU" w:eastAsia="en-US"/>
    </w:rPr>
  </w:style>
  <w:style w:type="paragraph" w:styleId="1153">
    <w:name w:val="xl95"/>
    <w:basedOn w:val="803"/>
    <w:next w:val="1153"/>
    <w:link w:val="803"/>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54">
    <w:name w:val="xl135"/>
    <w:basedOn w:val="803"/>
    <w:next w:val="1154"/>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55">
    <w:name w:val="Char1 Char Char Char"/>
    <w:basedOn w:val="803"/>
    <w:next w:val="1155"/>
    <w:link w:val="803"/>
    <w:rPr>
      <w:rFonts w:ascii="Tahoma" w:hAnsi="Tahoma"/>
      <w:szCs w:val="20"/>
    </w:rPr>
  </w:style>
  <w:style w:type="paragraph" w:styleId="1156">
    <w:name w:val="普通(Web)1"/>
    <w:basedOn w:val="803"/>
    <w:next w:val="876"/>
    <w:link w:val="803"/>
    <w:pPr>
      <w:jc w:val="left"/>
      <w:spacing w:before="100" w:beforeAutospacing="1" w:after="100" w:afterAutospacing="1"/>
      <w:widowControl/>
    </w:pPr>
    <w:rPr>
      <w:color w:val="000000"/>
    </w:rPr>
  </w:style>
  <w:style w:type="paragraph" w:styleId="1157">
    <w:name w:val="xl203"/>
    <w:basedOn w:val="803"/>
    <w:next w:val="1157"/>
    <w:link w:val="803"/>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58">
    <w:name w:val="表格文字"/>
    <w:basedOn w:val="803"/>
    <w:next w:val="1158"/>
    <w:link w:val="803"/>
    <w:rPr>
      <w:rFonts w:ascii="Times New Roman" w:hAnsi="Times New Roman"/>
      <w:sz w:val="21"/>
    </w:rPr>
  </w:style>
  <w:style w:type="paragraph" w:styleId="1159">
    <w:name w:val="font20"/>
    <w:basedOn w:val="803"/>
    <w:next w:val="1159"/>
    <w:link w:val="803"/>
    <w:pPr>
      <w:jc w:val="left"/>
      <w:spacing w:before="100" w:beforeAutospacing="1" w:after="100" w:afterAutospacing="1"/>
      <w:widowControl/>
    </w:pPr>
    <w:rPr>
      <w:rFonts w:ascii="Times New Roman" w:hAnsi="Times New Roman"/>
      <w:sz w:val="20"/>
      <w:szCs w:val="20"/>
    </w:rPr>
  </w:style>
  <w:style w:type="paragraph" w:styleId="1160">
    <w:name w:val="xl141"/>
    <w:basedOn w:val="803"/>
    <w:next w:val="1160"/>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1">
    <w:name w:val="xl114"/>
    <w:basedOn w:val="803"/>
    <w:next w:val="1161"/>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62">
    <w:name w:val="xl200"/>
    <w:basedOn w:val="803"/>
    <w:next w:val="1162"/>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63">
    <w:name w:val="图5"/>
    <w:basedOn w:val="803"/>
    <w:next w:val="1163"/>
    <w:link w:val="803"/>
    <w:pPr>
      <w:jc w:val="center"/>
      <w:spacing w:line="220" w:lineRule="atLeast"/>
    </w:pPr>
    <w:rPr>
      <w:rFonts w:hint="eastAsia" w:ascii="仿宋_GB2312" w:hAnsi="Times New Roman" w:eastAsia="仿宋_GB2312"/>
      <w:sz w:val="21"/>
      <w:szCs w:val="20"/>
    </w:rPr>
  </w:style>
  <w:style w:type="paragraph" w:styleId="1164">
    <w:name w:val="xl78"/>
    <w:basedOn w:val="803"/>
    <w:next w:val="1164"/>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65">
    <w:name w:val="xl93"/>
    <w:basedOn w:val="803"/>
    <w:next w:val="1165"/>
    <w:link w:val="80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66">
    <w:name w:val="插图题注"/>
    <w:next w:val="803"/>
    <w:link w:val="803"/>
    <w:pPr>
      <w:numPr>
        <w:ilvl w:val="7"/>
        <w:numId w:val="6"/>
      </w:numPr>
      <w:jc w:val="center"/>
      <w:spacing w:after="240"/>
      <w:tabs>
        <w:tab w:val="left" w:pos="3360" w:leader="none"/>
      </w:tabs>
    </w:pPr>
    <w:rPr>
      <w:rFonts w:ascii="Arial" w:hAnsi="Arial"/>
      <w:sz w:val="18"/>
      <w:szCs w:val="18"/>
      <w:lang w:val="en-US" w:eastAsia="zh-CN" w:bidi="ar-SA"/>
    </w:rPr>
  </w:style>
  <w:style w:type="paragraph" w:styleId="1167">
    <w:name w:val="xl199"/>
    <w:basedOn w:val="803"/>
    <w:next w:val="1167"/>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68">
    <w:name w:val="font19"/>
    <w:basedOn w:val="803"/>
    <w:next w:val="1168"/>
    <w:link w:val="803"/>
    <w:pPr>
      <w:jc w:val="left"/>
      <w:spacing w:before="100" w:beforeAutospacing="1" w:after="100" w:afterAutospacing="1"/>
      <w:widowControl/>
    </w:pPr>
    <w:rPr>
      <w:rFonts w:cs="宋体"/>
      <w:b/>
      <w:bCs/>
      <w:sz w:val="18"/>
      <w:szCs w:val="18"/>
    </w:rPr>
  </w:style>
  <w:style w:type="paragraph" w:styleId="1169">
    <w:name w:val="xl69"/>
    <w:basedOn w:val="803"/>
    <w:next w:val="1169"/>
    <w:link w:val="803"/>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70">
    <w:name w:val="font6"/>
    <w:basedOn w:val="803"/>
    <w:next w:val="1170"/>
    <w:link w:val="803"/>
    <w:pPr>
      <w:jc w:val="left"/>
      <w:spacing w:before="100" w:beforeAutospacing="1" w:after="100" w:afterAutospacing="1"/>
      <w:widowControl/>
    </w:pPr>
    <w:rPr>
      <w:rFonts w:cs="宋体"/>
      <w:sz w:val="18"/>
      <w:szCs w:val="18"/>
    </w:rPr>
  </w:style>
  <w:style w:type="paragraph" w:styleId="1171">
    <w:name w:val="Plain Text1"/>
    <w:basedOn w:val="803"/>
    <w:next w:val="1171"/>
    <w:link w:val="803"/>
    <w:rPr>
      <w:rFonts w:hAnsi="Courier New" w:eastAsia="楷体_GB2312"/>
      <w:sz w:val="28"/>
      <w:szCs w:val="20"/>
    </w:rPr>
  </w:style>
  <w:style w:type="paragraph" w:styleId="1172">
    <w:name w:val="xl100"/>
    <w:basedOn w:val="803"/>
    <w:next w:val="1172"/>
    <w:link w:val="803"/>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73">
    <w:name w:val="xl167"/>
    <w:basedOn w:val="803"/>
    <w:next w:val="1173"/>
    <w:link w:val="80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74">
    <w:name w:val="缺省文本"/>
    <w:basedOn w:val="803"/>
    <w:next w:val="1174"/>
    <w:link w:val="803"/>
    <w:pPr>
      <w:jc w:val="left"/>
      <w:spacing w:line="360" w:lineRule="auto"/>
    </w:pPr>
    <w:rPr>
      <w:rFonts w:ascii="Times New Roman" w:hAnsi="Times New Roman"/>
      <w:sz w:val="21"/>
      <w:szCs w:val="20"/>
    </w:rPr>
  </w:style>
  <w:style w:type="paragraph" w:styleId="1175">
    <w:name w:val="样式 段 + 四号 首行缩进:  2 字符 行距: 1.5 倍行距"/>
    <w:basedOn w:val="803"/>
    <w:next w:val="1175"/>
    <w:link w:val="803"/>
    <w:pPr>
      <w:ind w:firstLine="560"/>
      <w:spacing w:line="360" w:lineRule="auto"/>
      <w:widowControl/>
    </w:pPr>
    <w:rPr>
      <w:rFonts w:hAnsi="Times New Roman" w:cs="宋体"/>
      <w:szCs w:val="20"/>
    </w:rPr>
  </w:style>
  <w:style w:type="paragraph" w:styleId="1176">
    <w:name w:val="xl120"/>
    <w:basedOn w:val="803"/>
    <w:next w:val="1176"/>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77">
    <w:name w:val="xl131"/>
    <w:basedOn w:val="803"/>
    <w:next w:val="1177"/>
    <w:link w:val="803"/>
    <w:pPr>
      <w:jc w:val="left"/>
      <w:spacing w:before="100" w:beforeAutospacing="1" w:after="100" w:afterAutospacing="1"/>
      <w:widowControl/>
    </w:pPr>
    <w:rPr>
      <w:rFonts w:cs="宋体"/>
      <w:sz w:val="18"/>
      <w:szCs w:val="18"/>
    </w:rPr>
  </w:style>
  <w:style w:type="paragraph" w:styleId="1178">
    <w:name w:val="xl152"/>
    <w:basedOn w:val="803"/>
    <w:next w:val="1178"/>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9">
    <w:name w:val="5B"/>
    <w:next w:val="1179"/>
    <w:link w:val="803"/>
    <w:pPr>
      <w:jc w:val="both"/>
      <w:widowControl w:val="off"/>
    </w:pPr>
    <w:rPr>
      <w:rFonts w:ascii="宋体"/>
      <w:color w:val="000000"/>
      <w:sz w:val="18"/>
      <w:szCs w:val="18"/>
      <w:lang w:val="en-US" w:eastAsia="zh-CN" w:bidi="ar-SA"/>
    </w:rPr>
  </w:style>
  <w:style w:type="paragraph" w:styleId="1180">
    <w:name w:val="font22"/>
    <w:basedOn w:val="803"/>
    <w:next w:val="1180"/>
    <w:link w:val="803"/>
    <w:pPr>
      <w:jc w:val="left"/>
      <w:spacing w:before="100" w:beforeAutospacing="1" w:after="100" w:afterAutospacing="1"/>
      <w:widowControl/>
    </w:pPr>
    <w:rPr>
      <w:rFonts w:cs="宋体"/>
      <w:sz w:val="18"/>
      <w:szCs w:val="18"/>
    </w:rPr>
  </w:style>
  <w:style w:type="paragraph" w:styleId="1181">
    <w:name w:val="Plain Text"/>
    <w:basedOn w:val="803"/>
    <w:next w:val="1181"/>
    <w:link w:val="803"/>
    <w:qFormat/>
    <w:rPr>
      <w:rFonts w:hAnsi="Courier New" w:eastAsia="楷体_GB2312"/>
      <w:sz w:val="26"/>
      <w:szCs w:val="20"/>
    </w:rPr>
  </w:style>
  <w:style w:type="paragraph" w:styleId="1182">
    <w:name w:val="xl99"/>
    <w:basedOn w:val="803"/>
    <w:next w:val="1182"/>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83">
    <w:name w:val="xl154"/>
    <w:basedOn w:val="803"/>
    <w:next w:val="1183"/>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4">
    <w:name w:val="xl84"/>
    <w:basedOn w:val="803"/>
    <w:next w:val="1184"/>
    <w:link w:val="803"/>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85">
    <w:name w:val="xl174"/>
    <w:basedOn w:val="803"/>
    <w:next w:val="1185"/>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6">
    <w:name w:val="a4"/>
    <w:basedOn w:val="803"/>
    <w:next w:val="1186"/>
    <w:link w:val="803"/>
    <w:pPr>
      <w:jc w:val="left"/>
      <w:spacing w:before="100" w:beforeAutospacing="1" w:after="100" w:afterAutospacing="1"/>
      <w:widowControl/>
    </w:pPr>
    <w:rPr>
      <w:color w:val="666666"/>
      <w:sz w:val="20"/>
      <w:szCs w:val="20"/>
    </w:rPr>
  </w:style>
  <w:style w:type="paragraph" w:styleId="1187">
    <w:name w:val="正文 New"/>
    <w:next w:val="1187"/>
    <w:link w:val="803"/>
    <w:qFormat/>
    <w:pPr>
      <w:jc w:val="both"/>
      <w:widowControl w:val="off"/>
    </w:pPr>
    <w:rPr>
      <w:rFonts w:ascii="宋体" w:hAnsi="宋体" w:cs="宋体"/>
      <w:sz w:val="21"/>
      <w:szCs w:val="24"/>
      <w:lang w:val="en-US" w:eastAsia="zh-CN" w:bidi="ar-SA"/>
    </w:rPr>
  </w:style>
  <w:style w:type="paragraph" w:styleId="1188">
    <w:name w:val="xl194"/>
    <w:basedOn w:val="803"/>
    <w:next w:val="1188"/>
    <w:link w:val="803"/>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89">
    <w:name w:val="前言、引言标题"/>
    <w:next w:val="803"/>
    <w:link w:val="803"/>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190">
    <w:name w:val="font5"/>
    <w:basedOn w:val="803"/>
    <w:next w:val="1190"/>
    <w:link w:val="803"/>
    <w:pPr>
      <w:jc w:val="left"/>
      <w:spacing w:before="100" w:beforeAutospacing="1" w:after="100" w:afterAutospacing="1"/>
      <w:widowControl/>
    </w:pPr>
    <w:rPr>
      <w:rFonts w:cs="宋体"/>
      <w:sz w:val="18"/>
      <w:szCs w:val="18"/>
    </w:rPr>
  </w:style>
  <w:style w:type="paragraph" w:styleId="1191">
    <w:name w:val="xl164"/>
    <w:basedOn w:val="803"/>
    <w:next w:val="1191"/>
    <w:link w:val="803"/>
    <w:pPr>
      <w:jc w:val="left"/>
      <w:spacing w:before="100" w:beforeAutospacing="1" w:after="100" w:afterAutospacing="1"/>
      <w:widowControl/>
    </w:pPr>
    <w:rPr>
      <w:rFonts w:ascii="Courier New" w:hAnsi="Courier New" w:cs="Courier New"/>
    </w:rPr>
  </w:style>
  <w:style w:type="paragraph" w:styleId="1192">
    <w:name w:val="P1"/>
    <w:next w:val="1192"/>
    <w:link w:val="803"/>
    <w:pPr>
      <w:ind w:left="2304" w:hanging="576"/>
      <w:jc w:val="both"/>
      <w:spacing w:after="240" w:line="0" w:lineRule="atLeast"/>
      <w:widowControl w:val="off"/>
    </w:pPr>
    <w:rPr>
      <w:rFonts w:eastAsia="全真中明體"/>
      <w:spacing w:val="30"/>
      <w:sz w:val="24"/>
      <w:lang w:val="en-GB" w:eastAsia="zh-TW" w:bidi="ar-SA"/>
    </w:rPr>
  </w:style>
  <w:style w:type="paragraph" w:styleId="1193">
    <w:name w:val="定货2"/>
    <w:next w:val="1193"/>
    <w:link w:val="803"/>
    <w:pPr>
      <w:jc w:val="both"/>
      <w:spacing w:line="230" w:lineRule="atLeast"/>
      <w:widowControl w:val="off"/>
    </w:pPr>
    <w:rPr>
      <w:rFonts w:ascii="宋体"/>
      <w:sz w:val="18"/>
      <w:szCs w:val="18"/>
      <w:lang w:val="en-US" w:eastAsia="zh-CN" w:bidi="ar-SA"/>
    </w:rPr>
  </w:style>
  <w:style w:type="paragraph" w:styleId="1194">
    <w:name w:val="xl94"/>
    <w:basedOn w:val="803"/>
    <w:next w:val="1194"/>
    <w:link w:val="80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95">
    <w:name w:val="xl80"/>
    <w:basedOn w:val="803"/>
    <w:next w:val="1195"/>
    <w:link w:val="803"/>
    <w:pPr>
      <w:jc w:val="left"/>
      <w:spacing w:before="100" w:beforeAutospacing="1" w:after="100" w:afterAutospacing="1"/>
      <w:widowControl/>
    </w:pPr>
    <w:rPr>
      <w:rFonts w:ascii="微软雅黑" w:hAnsi="微软雅黑" w:eastAsia="微软雅黑" w:cs="宋体"/>
      <w:sz w:val="20"/>
      <w:szCs w:val="20"/>
    </w:rPr>
  </w:style>
  <w:style w:type="paragraph" w:styleId="1196">
    <w:name w:val="P3"/>
    <w:next w:val="1196"/>
    <w:link w:val="803"/>
    <w:pPr>
      <w:ind w:left="2880" w:hanging="576"/>
      <w:jc w:val="both"/>
      <w:spacing w:after="240" w:line="0" w:lineRule="atLeast"/>
      <w:widowControl w:val="off"/>
    </w:pPr>
    <w:rPr>
      <w:rFonts w:eastAsia="全真中明體"/>
      <w:spacing w:val="30"/>
      <w:sz w:val="24"/>
      <w:lang w:val="en-GB" w:eastAsia="zh-TW" w:bidi="ar-SA"/>
    </w:rPr>
  </w:style>
  <w:style w:type="paragraph" w:styleId="1197">
    <w:name w:val="说明"/>
    <w:basedOn w:val="1198"/>
    <w:next w:val="989"/>
    <w:link w:val="803"/>
    <w:pPr>
      <w:numPr>
        <w:ilvl w:val="0"/>
        <w:numId w:val="11"/>
      </w:numPr>
      <w:shd w:val="clear" w:color="auto" w:fill="ffffaf"/>
      <w:tabs>
        <w:tab w:val="left" w:pos="425" w:leader="none"/>
      </w:tabs>
    </w:pPr>
  </w:style>
  <w:style w:type="paragraph" w:styleId="1198">
    <w:name w:val="建议"/>
    <w:basedOn w:val="989"/>
    <w:next w:val="989"/>
    <w:link w:val="803"/>
    <w:pPr>
      <w:numPr>
        <w:ilvl w:val="0"/>
        <w:numId w:val="10"/>
      </w:numPr>
      <w:ind w:left="425" w:hanging="425"/>
      <w:spacing w:before="312" w:after="312"/>
      <w:shd w:val="clear" w:color="auto" w:fill="d1ffd1"/>
      <w:tabs>
        <w:tab w:val="left" w:pos="425" w:leader="none"/>
      </w:tabs>
    </w:pPr>
    <w:rPr>
      <w:rFonts w:eastAsia="楷体_GB2312"/>
    </w:rPr>
  </w:style>
  <w:style w:type="paragraph" w:styleId="1199">
    <w:name w:val="xl157"/>
    <w:basedOn w:val="803"/>
    <w:next w:val="1199"/>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0">
    <w:name w:val="style79"/>
    <w:basedOn w:val="803"/>
    <w:next w:val="1200"/>
    <w:link w:val="803"/>
    <w:pPr>
      <w:jc w:val="left"/>
      <w:spacing w:before="100" w:beforeAutospacing="1" w:after="100" w:afterAutospacing="1"/>
      <w:widowControl/>
    </w:pPr>
    <w:rPr>
      <w:rFonts w:ascii="Arial Unicode MS" w:hAnsi="Arial Unicode MS" w:eastAsia="Arial Unicode MS" w:cs="Arial Unicode MS"/>
    </w:rPr>
  </w:style>
  <w:style w:type="paragraph" w:styleId="1201">
    <w:name w:val="符号列表"/>
    <w:basedOn w:val="803"/>
    <w:next w:val="1201"/>
    <w:link w:val="803"/>
    <w:uiPriority w:val="34"/>
    <w:qFormat/>
    <w:pPr>
      <w:ind w:left="420" w:hanging="420"/>
      <w:spacing w:line="440" w:lineRule="exact"/>
      <w:tabs>
        <w:tab w:val="left" w:pos="420" w:leader="none"/>
      </w:tabs>
    </w:pPr>
    <w:rPr>
      <w:rFonts w:ascii="Times New Roman" w:hAnsi="Times New Roman"/>
      <w:szCs w:val="20"/>
    </w:rPr>
  </w:style>
  <w:style w:type="paragraph" w:styleId="1202">
    <w:name w:val="xl159"/>
    <w:basedOn w:val="803"/>
    <w:next w:val="120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03">
    <w:name w:val="xl211"/>
    <w:basedOn w:val="803"/>
    <w:next w:val="1203"/>
    <w:link w:val="803"/>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04">
    <w:name w:val="正文格式"/>
    <w:basedOn w:val="803"/>
    <w:next w:val="1204"/>
    <w:link w:val="803"/>
    <w:pPr>
      <w:ind w:firstLine="480"/>
      <w:jc w:val="left"/>
      <w:spacing w:line="360" w:lineRule="auto"/>
      <w:widowControl/>
    </w:pPr>
    <w:rPr>
      <w:bCs/>
      <w:color w:val="000000"/>
    </w:rPr>
  </w:style>
  <w:style w:type="paragraph" w:styleId="1205">
    <w:name w:val="正文0"/>
    <w:basedOn w:val="803"/>
    <w:next w:val="1205"/>
    <w:link w:val="803"/>
    <w:pPr>
      <w:ind w:left="215" w:firstLine="431"/>
      <w:spacing w:before="120" w:line="360" w:lineRule="auto"/>
    </w:pPr>
    <w:rPr>
      <w:rFonts w:ascii="Times New Roman" w:hAnsi="Times New Roman"/>
      <w:szCs w:val="20"/>
    </w:rPr>
  </w:style>
  <w:style w:type="paragraph" w:styleId="1206">
    <w:name w:val="警告"/>
    <w:basedOn w:val="1198"/>
    <w:next w:val="989"/>
    <w:link w:val="803"/>
    <w:pPr>
      <w:shd w:val="clear" w:color="auto" w:fill="ffd1d1"/>
      <w:tabs>
        <w:tab w:val="left" w:pos="425" w:leader="none"/>
      </w:tabs>
    </w:pPr>
  </w:style>
  <w:style w:type="paragraph" w:styleId="1207">
    <w:name w:val="Char4"/>
    <w:basedOn w:val="803"/>
    <w:next w:val="1207"/>
    <w:link w:val="803"/>
    <w:pPr>
      <w:jc w:val="left"/>
      <w:spacing w:after="160" w:line="240" w:lineRule="exact"/>
      <w:widowControl/>
    </w:pPr>
    <w:rPr>
      <w:rFonts w:ascii="Verdana" w:hAnsi="Verdana"/>
      <w:sz w:val="21"/>
      <w:szCs w:val="20"/>
      <w:lang w:eastAsia="en-US"/>
    </w:rPr>
  </w:style>
  <w:style w:type="paragraph" w:styleId="1208">
    <w:name w:val="xl109"/>
    <w:basedOn w:val="803"/>
    <w:next w:val="1208"/>
    <w:link w:val="803"/>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09">
    <w:name w:val=" Char Char Char"/>
    <w:basedOn w:val="803"/>
    <w:next w:val="1209"/>
    <w:link w:val="803"/>
    <w:pPr>
      <w:ind w:left="720" w:hanging="720"/>
      <w:tabs>
        <w:tab w:val="left" w:pos="720" w:leader="none"/>
      </w:tabs>
    </w:pPr>
    <w:rPr>
      <w:rFonts w:ascii="Times New Roman" w:hAnsi="Times New Roman"/>
    </w:rPr>
  </w:style>
  <w:style w:type="paragraph" w:styleId="1210">
    <w:name w:val="font25"/>
    <w:basedOn w:val="803"/>
    <w:next w:val="1210"/>
    <w:link w:val="803"/>
    <w:pPr>
      <w:jc w:val="left"/>
      <w:spacing w:before="100" w:beforeAutospacing="1" w:after="100" w:afterAutospacing="1"/>
      <w:widowControl/>
    </w:pPr>
    <w:rPr>
      <w:rFonts w:cs="宋体"/>
      <w:sz w:val="18"/>
      <w:szCs w:val="18"/>
    </w:rPr>
  </w:style>
  <w:style w:type="paragraph" w:styleId="1211">
    <w:name w:val="font14"/>
    <w:basedOn w:val="803"/>
    <w:next w:val="1211"/>
    <w:link w:val="803"/>
    <w:pPr>
      <w:jc w:val="left"/>
      <w:spacing w:before="100" w:beforeAutospacing="1" w:after="100" w:afterAutospacing="1"/>
      <w:widowControl/>
    </w:pPr>
    <w:rPr>
      <w:rFonts w:cs="宋体"/>
      <w:b/>
      <w:bCs/>
      <w:sz w:val="18"/>
      <w:szCs w:val="18"/>
    </w:rPr>
  </w:style>
  <w:style w:type="paragraph" w:styleId="1212">
    <w:name w:val="xl115"/>
    <w:basedOn w:val="803"/>
    <w:next w:val="1212"/>
    <w:link w:val="803"/>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213">
    <w:name w:val="text"/>
    <w:basedOn w:val="803"/>
    <w:next w:val="1213"/>
    <w:link w:val="803"/>
    <w:pPr>
      <w:jc w:val="left"/>
      <w:spacing w:before="100" w:beforeAutospacing="1" w:after="100" w:afterAutospacing="1"/>
      <w:widowControl/>
    </w:pPr>
    <w:rPr>
      <w:rFonts w:ascii="ˎ̥" w:hAnsi="ˎ̥" w:cs="宋体"/>
      <w:color w:val="000000"/>
      <w:sz w:val="18"/>
      <w:szCs w:val="18"/>
    </w:rPr>
  </w:style>
  <w:style w:type="paragraph" w:styleId="1214">
    <w:name w:val="项目介绍"/>
    <w:basedOn w:val="803"/>
    <w:next w:val="1214"/>
    <w:link w:val="803"/>
    <w:pPr>
      <w:jc w:val="left"/>
      <w:widowControl/>
      <w:tabs>
        <w:tab w:val="left" w:pos="5000" w:leader="none"/>
        <w:tab w:val="left" w:pos="5600" w:leader="none"/>
      </w:tabs>
    </w:pPr>
    <w:rPr>
      <w:rFonts w:ascii="Times New Roman" w:hAnsi="Times New Roman" w:eastAsia="楷体_GB2312"/>
      <w:szCs w:val="20"/>
    </w:rPr>
  </w:style>
  <w:style w:type="paragraph" w:styleId="1215">
    <w:name w:val="font13"/>
    <w:basedOn w:val="803"/>
    <w:next w:val="1215"/>
    <w:link w:val="803"/>
    <w:pPr>
      <w:jc w:val="left"/>
      <w:spacing w:before="100" w:beforeAutospacing="1" w:after="100" w:afterAutospacing="1"/>
      <w:widowControl/>
    </w:pPr>
    <w:rPr>
      <w:rFonts w:cs="宋体"/>
      <w:sz w:val="18"/>
      <w:szCs w:val="18"/>
    </w:rPr>
  </w:style>
  <w:style w:type="paragraph" w:styleId="1216">
    <w:name w:val="并列"/>
    <w:basedOn w:val="803"/>
    <w:next w:val="1216"/>
    <w:link w:val="803"/>
    <w:pPr>
      <w:numPr>
        <w:ilvl w:val="0"/>
        <w:numId w:val="12"/>
      </w:numPr>
      <w:spacing w:line="440" w:lineRule="exact"/>
      <w:tabs>
        <w:tab w:val="left" w:pos="482" w:leader="none"/>
      </w:tabs>
      <w:outlineLvl w:val="8"/>
    </w:pPr>
    <w:rPr>
      <w:rFonts w:ascii="Times New Roman" w:hAnsi="Times New Roman"/>
    </w:rPr>
  </w:style>
  <w:style w:type="paragraph" w:styleId="1217">
    <w:name w:val="Char Char Char Char"/>
    <w:basedOn w:val="834"/>
    <w:next w:val="1217"/>
    <w:link w:val="803"/>
    <w:pPr>
      <w:spacing w:line="360" w:lineRule="auto"/>
    </w:pPr>
    <w:rPr>
      <w:rFonts w:ascii="Tahoma" w:hAnsi="Tahoma"/>
    </w:rPr>
  </w:style>
  <w:style w:type="paragraph" w:styleId="1218">
    <w:name w:val="目  录"/>
    <w:basedOn w:val="803"/>
    <w:next w:val="862"/>
    <w:link w:val="803"/>
    <w:pPr>
      <w:ind w:left="200"/>
      <w:jc w:val="center"/>
      <w:spacing w:before="50" w:after="50"/>
      <w:widowControl/>
    </w:pPr>
    <w:rPr>
      <w:rFonts w:ascii="Times New Roman" w:hAnsi="Times New Roman" w:eastAsia="黑体"/>
      <w:sz w:val="32"/>
      <w:szCs w:val="18"/>
    </w:rPr>
  </w:style>
  <w:style w:type="paragraph" w:styleId="1219">
    <w:name w:val="xl72"/>
    <w:basedOn w:val="803"/>
    <w:next w:val="1219"/>
    <w:link w:val="80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20">
    <w:name w:val="8"/>
    <w:next w:val="1220"/>
    <w:link w:val="803"/>
    <w:pPr>
      <w:jc w:val="right"/>
      <w:spacing w:line="240" w:lineRule="atLeast"/>
      <w:widowControl w:val="off"/>
    </w:pPr>
    <w:rPr>
      <w:rFonts w:ascii="宋体"/>
      <w:sz w:val="18"/>
      <w:szCs w:val="18"/>
      <w:lang w:val="en-US" w:eastAsia="zh-CN" w:bidi="ar-SA"/>
    </w:rPr>
  </w:style>
  <w:style w:type="paragraph" w:styleId="1221">
    <w:name w:val="xl148"/>
    <w:basedOn w:val="803"/>
    <w:next w:val="1221"/>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2">
    <w:name w:val="xl172"/>
    <w:basedOn w:val="803"/>
    <w:next w:val="122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3">
    <w:name w:val="xl168"/>
    <w:basedOn w:val="803"/>
    <w:next w:val="1223"/>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4">
    <w:name w:val="xl151"/>
    <w:basedOn w:val="803"/>
    <w:next w:val="1224"/>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5">
    <w:name w:val="无间隔"/>
    <w:next w:val="1225"/>
    <w:link w:val="803"/>
    <w:qFormat/>
    <w:pPr>
      <w:jc w:val="both"/>
      <w:widowControl w:val="off"/>
    </w:pPr>
    <w:rPr>
      <w:sz w:val="24"/>
      <w:szCs w:val="24"/>
      <w:lang w:val="en-US" w:eastAsia="zh-CN" w:bidi="ar-SA"/>
    </w:rPr>
  </w:style>
  <w:style w:type="paragraph" w:styleId="1226">
    <w:name w:val="font8"/>
    <w:basedOn w:val="803"/>
    <w:next w:val="1226"/>
    <w:link w:val="803"/>
    <w:pPr>
      <w:jc w:val="left"/>
      <w:spacing w:before="100" w:beforeAutospacing="1" w:after="100" w:afterAutospacing="1"/>
      <w:widowControl/>
    </w:pPr>
    <w:rPr>
      <w:rFonts w:ascii="微软雅黑" w:eastAsia="微软雅黑" w:cs="宋体"/>
      <w:sz w:val="18"/>
      <w:szCs w:val="18"/>
    </w:rPr>
  </w:style>
  <w:style w:type="paragraph" w:styleId="1227">
    <w:name w:val="xl98"/>
    <w:basedOn w:val="803"/>
    <w:next w:val="1227"/>
    <w:link w:val="80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28">
    <w:name w:val="xl146"/>
    <w:basedOn w:val="803"/>
    <w:next w:val="1228"/>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9">
    <w:name w:val=" Char"/>
    <w:basedOn w:val="834"/>
    <w:next w:val="1229"/>
    <w:link w:val="803"/>
    <w:pPr>
      <w:spacing w:line="360" w:lineRule="auto"/>
    </w:pPr>
    <w:rPr>
      <w:rFonts w:ascii="Tahoma" w:hAnsi="Tahoma"/>
    </w:rPr>
  </w:style>
  <w:style w:type="paragraph" w:styleId="1230">
    <w:name w:val="jwm12"/>
    <w:basedOn w:val="803"/>
    <w:next w:val="1230"/>
    <w:link w:val="803"/>
    <w:pPr>
      <w:jc w:val="left"/>
      <w:spacing w:before="100" w:beforeAutospacing="1" w:after="100" w:afterAutospacing="1"/>
      <w:widowControl/>
    </w:pPr>
    <w:rPr>
      <w:rFonts w:cs="宋体"/>
    </w:rPr>
  </w:style>
  <w:style w:type="paragraph" w:styleId="1231">
    <w:name w:val="Figure"/>
    <w:basedOn w:val="803"/>
    <w:next w:val="803"/>
    <w:link w:val="803"/>
    <w:pPr>
      <w:ind w:left="200"/>
      <w:jc w:val="center"/>
      <w:keepLines/>
      <w:keepNext/>
      <w:widowControl/>
    </w:pPr>
    <w:rPr>
      <w:rFonts w:ascii="Times New Roman" w:hAnsi="Times New Roman"/>
      <w:sz w:val="21"/>
      <w:szCs w:val="18"/>
    </w:rPr>
  </w:style>
  <w:style w:type="paragraph" w:styleId="1232">
    <w:name w:val="汉议细等线简8"/>
    <w:next w:val="1232"/>
    <w:link w:val="803"/>
    <w:pPr>
      <w:jc w:val="both"/>
      <w:spacing w:line="260" w:lineRule="atLeast"/>
      <w:widowControl w:val="off"/>
    </w:pPr>
    <w:rPr>
      <w:rFonts w:ascii="汉仪细等线简" w:eastAsia="汉仪细等线简"/>
      <w:color w:val="000000"/>
      <w:sz w:val="16"/>
      <w:szCs w:val="16"/>
      <w:lang w:val="en-US" w:eastAsia="zh-CN" w:bidi="ar-SA"/>
    </w:rPr>
  </w:style>
  <w:style w:type="paragraph" w:styleId="1233">
    <w:name w:val="Figure Description"/>
    <w:basedOn w:val="1231"/>
    <w:next w:val="818"/>
    <w:link w:val="803"/>
    <w:pPr>
      <w:numPr>
        <w:ilvl w:val="4"/>
        <w:numId w:val="6"/>
      </w:numPr>
      <w:spacing w:after="50"/>
      <w:tabs>
        <w:tab w:val="left" w:pos="2100" w:leader="none"/>
      </w:tabs>
    </w:pPr>
    <w:rPr>
      <w:sz w:val="18"/>
    </w:rPr>
  </w:style>
  <w:style w:type="paragraph" w:styleId="1234">
    <w:name w:val="xl163"/>
    <w:basedOn w:val="803"/>
    <w:next w:val="1234"/>
    <w:link w:val="803"/>
    <w:pPr>
      <w:jc w:val="left"/>
      <w:spacing w:before="100" w:beforeAutospacing="1" w:after="100" w:afterAutospacing="1"/>
      <w:widowControl/>
    </w:pPr>
    <w:rPr>
      <w:rFonts w:ascii="Courier New" w:hAnsi="Courier New" w:cs="Courier New"/>
    </w:rPr>
  </w:style>
  <w:style w:type="paragraph" w:styleId="1235">
    <w:name w:val="表格 居中"/>
    <w:basedOn w:val="803"/>
    <w:next w:val="1235"/>
    <w:link w:val="803"/>
    <w:pPr>
      <w:jc w:val="center"/>
    </w:pPr>
    <w:rPr>
      <w:rFonts w:ascii="Times New Roman" w:hAnsi="Times New Roman"/>
      <w:sz w:val="21"/>
      <w:szCs w:val="20"/>
    </w:rPr>
  </w:style>
  <w:style w:type="paragraph" w:styleId="1236">
    <w:name w:val="xl209"/>
    <w:basedOn w:val="803"/>
    <w:next w:val="1236"/>
    <w:link w:val="803"/>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37">
    <w:name w:val="xl142"/>
    <w:basedOn w:val="803"/>
    <w:next w:val="1237"/>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8">
    <w:name w:val="正文3"/>
    <w:basedOn w:val="803"/>
    <w:next w:val="1238"/>
    <w:link w:val="803"/>
    <w:pPr>
      <w:ind w:left="420" w:hanging="420"/>
      <w:spacing w:before="120" w:line="300" w:lineRule="auto"/>
      <w:tabs>
        <w:tab w:val="left" w:pos="420" w:leader="none"/>
      </w:tabs>
    </w:pPr>
    <w:rPr>
      <w:rFonts w:hAnsi="Arial"/>
      <w:szCs w:val="20"/>
    </w:rPr>
  </w:style>
  <w:style w:type="paragraph" w:styleId="1239">
    <w:name w:val="正文缩进1"/>
    <w:basedOn w:val="803"/>
    <w:next w:val="1239"/>
    <w:link w:val="803"/>
    <w:pPr>
      <w:ind w:firstLine="420"/>
      <w:jc w:val="left"/>
    </w:pPr>
    <w:rPr>
      <w:rFonts w:eastAsia="楷体_GB2312"/>
      <w:szCs w:val="21"/>
    </w:rPr>
  </w:style>
  <w:style w:type="paragraph" w:styleId="1240">
    <w:name w:val="条例"/>
    <w:basedOn w:val="803"/>
    <w:next w:val="1240"/>
    <w:link w:val="803"/>
    <w:pPr>
      <w:ind w:left="2" w:right="210" w:firstLine="2"/>
      <w:keepLines/>
      <w:spacing w:line="320" w:lineRule="exact"/>
      <w:widowControl/>
    </w:pPr>
    <w:rPr>
      <w:szCs w:val="20"/>
    </w:rPr>
  </w:style>
  <w:style w:type="paragraph" w:styleId="1241">
    <w:name w:val="xl68"/>
    <w:basedOn w:val="803"/>
    <w:next w:val="1241"/>
    <w:link w:val="803"/>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2">
    <w:name w:val="Char1"/>
    <w:basedOn w:val="803"/>
    <w:next w:val="1242"/>
    <w:link w:val="803"/>
    <w:pPr>
      <w:jc w:val="left"/>
      <w:spacing w:after="160" w:line="240" w:lineRule="exact"/>
      <w:widowControl/>
    </w:pPr>
    <w:rPr>
      <w:rFonts w:ascii="Times New Roman" w:hAnsi="Times New Roman"/>
      <w:sz w:val="21"/>
    </w:rPr>
  </w:style>
  <w:style w:type="paragraph" w:styleId="1243">
    <w:name w:val="afont"/>
    <w:basedOn w:val="803"/>
    <w:next w:val="1243"/>
    <w:link w:val="803"/>
    <w:pPr>
      <w:jc w:val="left"/>
      <w:spacing w:before="100" w:after="100" w:line="285" w:lineRule="atLeast"/>
      <w:widowControl/>
    </w:pPr>
    <w:rPr>
      <w:sz w:val="18"/>
      <w:szCs w:val="20"/>
    </w:rPr>
  </w:style>
  <w:style w:type="paragraph" w:styleId="1244">
    <w:name w:val="小标题"/>
    <w:basedOn w:val="1130"/>
    <w:next w:val="1130"/>
    <w:link w:val="803"/>
    <w:pPr>
      <w:ind w:firstLine="0"/>
      <w:spacing w:line="360" w:lineRule="auto"/>
    </w:pPr>
    <w:rPr>
      <w:rFonts w:ascii="宋体" w:hAnsi="宋体"/>
      <w:b/>
      <w:bCs/>
      <w:color w:val="000000"/>
      <w:szCs w:val="32"/>
    </w:rPr>
  </w:style>
  <w:style w:type="paragraph" w:styleId="1245">
    <w:name w:val="xl153"/>
    <w:basedOn w:val="803"/>
    <w:next w:val="1245"/>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6">
    <w:name w:val="正文段"/>
    <w:basedOn w:val="803"/>
    <w:next w:val="1246"/>
    <w:link w:val="803"/>
    <w:pPr>
      <w:ind w:firstLine="454"/>
      <w:spacing w:after="240" w:line="240" w:lineRule="atLeast"/>
      <w:widowControl/>
    </w:pPr>
    <w:rPr>
      <w:rFonts w:hAnsi="Times New Roman"/>
      <w:szCs w:val="20"/>
    </w:rPr>
  </w:style>
  <w:style w:type="paragraph" w:styleId="1247">
    <w:name w:val="xl188"/>
    <w:basedOn w:val="803"/>
    <w:next w:val="1247"/>
    <w:link w:val="803"/>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48">
    <w:name w:val="纯文本3"/>
    <w:basedOn w:val="803"/>
    <w:next w:val="1248"/>
    <w:link w:val="803"/>
    <w:qFormat/>
    <w:rPr>
      <w:rFonts w:hAnsi="Courier New" w:eastAsia="楷体_GB2312"/>
      <w:sz w:val="28"/>
      <w:szCs w:val="20"/>
    </w:rPr>
  </w:style>
  <w:style w:type="paragraph" w:styleId="1249">
    <w:name w:val="xl64"/>
    <w:basedOn w:val="803"/>
    <w:next w:val="1249"/>
    <w:link w:val="80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50">
    <w:name w:val="xl170"/>
    <w:basedOn w:val="803"/>
    <w:next w:val="1250"/>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1">
    <w:name w:val="xl217"/>
    <w:basedOn w:val="803"/>
    <w:next w:val="1251"/>
    <w:link w:val="80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52">
    <w:name w:val="xl161"/>
    <w:basedOn w:val="803"/>
    <w:next w:val="125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53">
    <w:name w:val="Block"/>
    <w:basedOn w:val="803"/>
    <w:next w:val="989"/>
    <w:link w:val="803"/>
    <w:rPr>
      <w:rFonts w:ascii="Arial" w:hAnsi="Arial" w:eastAsia="楷体_GB2312"/>
      <w:color w:val="000080"/>
      <w:sz w:val="28"/>
      <w:szCs w:val="28"/>
    </w:rPr>
  </w:style>
  <w:style w:type="paragraph" w:styleId="1254">
    <w:name w:val="xl113"/>
    <w:basedOn w:val="803"/>
    <w:next w:val="1254"/>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55">
    <w:name w:val="9"/>
    <w:next w:val="1255"/>
    <w:link w:val="803"/>
    <w:pPr>
      <w:jc w:val="both"/>
      <w:widowControl w:val="off"/>
    </w:pPr>
    <w:rPr>
      <w:rFonts w:ascii="宋体"/>
      <w:b/>
      <w:bCs/>
      <w:color w:val="000000"/>
      <w:spacing w:val="15"/>
      <w:sz w:val="18"/>
      <w:szCs w:val="18"/>
      <w:lang w:val="en-US" w:eastAsia="zh-CN" w:bidi="ar-SA"/>
    </w:rPr>
  </w:style>
  <w:style w:type="paragraph" w:styleId="1256">
    <w:name w:val="Item list in table"/>
    <w:basedOn w:val="803"/>
    <w:next w:val="1256"/>
    <w:link w:val="803"/>
    <w:pPr>
      <w:numPr>
        <w:ilvl w:val="0"/>
        <w:numId w:val="13"/>
      </w:numPr>
      <w:widowControl/>
      <w:tabs>
        <w:tab w:val="left" w:pos="420" w:leader="none"/>
      </w:tabs>
    </w:pPr>
    <w:rPr>
      <w:rFonts w:ascii="Times New Roman" w:hAnsi="Times New Roman"/>
      <w:sz w:val="18"/>
      <w:szCs w:val="18"/>
    </w:rPr>
  </w:style>
  <w:style w:type="paragraph" w:styleId="1257">
    <w:name w:val="xl205"/>
    <w:basedOn w:val="803"/>
    <w:next w:val="1257"/>
    <w:link w:val="803"/>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58">
    <w:name w:val="样式 标题 2 + 首行缩进:  0.62 字符"/>
    <w:basedOn w:val="805"/>
    <w:next w:val="1258"/>
    <w:link w:val="803"/>
    <w:pPr>
      <w:numPr>
        <w:ilvl w:val="0"/>
        <w:numId w:val="0"/>
      </w:numPr>
      <w:ind w:firstLine="187"/>
      <w:spacing w:line="360" w:lineRule="auto"/>
      <w:tabs>
        <w:tab w:val="left" w:pos="576" w:leader="none"/>
      </w:tabs>
    </w:pPr>
    <w:rPr>
      <w:rFonts w:cs="宋体"/>
      <w:bCs/>
      <w:sz w:val="30"/>
    </w:rPr>
  </w:style>
  <w:style w:type="paragraph" w:styleId="1259">
    <w:name w:val="样式 标题 2H2Heading 2 HiddenHeading 2 CCBSheading 22nd levelh..."/>
    <w:basedOn w:val="805"/>
    <w:next w:val="1259"/>
    <w:link w:val="803"/>
    <w:pPr>
      <w:numPr>
        <w:ilvl w:val="1"/>
        <w:numId w:val="0"/>
      </w:numPr>
      <w:ind w:left="576" w:hanging="576"/>
      <w:spacing w:before="120" w:after="120" w:line="240" w:lineRule="auto"/>
      <w:tabs>
        <w:tab w:val="left" w:pos="576" w:leader="none"/>
      </w:tabs>
    </w:pPr>
    <w:rPr>
      <w:rFonts w:cs="宋体"/>
      <w:b w:val="0"/>
      <w:sz w:val="28"/>
      <w:szCs w:val="28"/>
    </w:rPr>
  </w:style>
  <w:style w:type="paragraph" w:styleId="1260">
    <w:name w:val="修订"/>
    <w:next w:val="1260"/>
    <w:link w:val="803"/>
    <w:semiHidden/>
    <w:rPr>
      <w:rFonts w:ascii="Arial" w:hAnsi="Arial"/>
      <w:sz w:val="24"/>
      <w:szCs w:val="24"/>
      <w:lang w:val="en-US" w:eastAsia="zh-CN" w:bidi="ar-SA"/>
    </w:rPr>
  </w:style>
  <w:style w:type="paragraph" w:styleId="1261">
    <w:name w:val="style6"/>
    <w:basedOn w:val="803"/>
    <w:next w:val="1261"/>
    <w:link w:val="803"/>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62">
    <w:name w:val="xl134"/>
    <w:basedOn w:val="803"/>
    <w:next w:val="1262"/>
    <w:link w:val="80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63">
    <w:name w:val="xl173"/>
    <w:basedOn w:val="803"/>
    <w:next w:val="1263"/>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64">
    <w:name w:val="xl91"/>
    <w:basedOn w:val="803"/>
    <w:next w:val="1264"/>
    <w:link w:val="803"/>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65">
    <w:name w:val="xl79"/>
    <w:basedOn w:val="803"/>
    <w:next w:val="1265"/>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6">
    <w:name w:val="xl143"/>
    <w:basedOn w:val="803"/>
    <w:next w:val="1266"/>
    <w:link w:val="803"/>
    <w:pPr>
      <w:jc w:val="left"/>
      <w:spacing w:before="100" w:beforeAutospacing="1" w:after="100" w:afterAutospacing="1"/>
      <w:widowControl/>
    </w:pPr>
    <w:rPr>
      <w:rFonts w:ascii="楷体" w:hAnsi="楷体" w:eastAsia="楷体" w:cs="宋体"/>
    </w:rPr>
  </w:style>
  <w:style w:type="paragraph" w:styleId="1267">
    <w:name w:val="xl145"/>
    <w:basedOn w:val="803"/>
    <w:next w:val="1267"/>
    <w:link w:val="80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68">
    <w:name w:val="xl175"/>
    <w:basedOn w:val="803"/>
    <w:next w:val="1268"/>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9">
    <w:name w:val="xl195"/>
    <w:basedOn w:val="803"/>
    <w:next w:val="1269"/>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0">
    <w:name w:val="xl176"/>
    <w:basedOn w:val="803"/>
    <w:next w:val="1270"/>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1">
    <w:name w:val="标题3"/>
    <w:basedOn w:val="806"/>
    <w:next w:val="1271"/>
    <w:link w:val="803"/>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72">
    <w:name w:val="项目符号2"/>
    <w:basedOn w:val="803"/>
    <w:next w:val="1272"/>
    <w:link w:val="803"/>
    <w:pPr>
      <w:spacing w:line="360" w:lineRule="auto"/>
    </w:pPr>
    <w:rPr>
      <w:rFonts w:ascii="Times New Roman" w:hAnsi="Times New Roman"/>
      <w:szCs w:val="20"/>
    </w:rPr>
  </w:style>
  <w:style w:type="paragraph" w:styleId="1273">
    <w:name w:val="小四 段落 宋体 Char Char"/>
    <w:basedOn w:val="830"/>
    <w:next w:val="1273"/>
    <w:link w:val="803"/>
    <w:pPr>
      <w:ind w:left="0" w:right="113" w:firstLine="425"/>
      <w:jc w:val="left"/>
      <w:spacing w:line="360" w:lineRule="auto"/>
      <w:tabs>
        <w:tab w:val="clear" w:pos="420" w:leader="none"/>
      </w:tabs>
    </w:pPr>
    <w:rPr>
      <w:sz w:val="24"/>
    </w:rPr>
  </w:style>
  <w:style w:type="paragraph" w:styleId="1274">
    <w:name w:val="xl125"/>
    <w:basedOn w:val="803"/>
    <w:next w:val="1274"/>
    <w:link w:val="803"/>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75">
    <w:name w:val="font11"/>
    <w:basedOn w:val="803"/>
    <w:next w:val="1275"/>
    <w:link w:val="803"/>
    <w:pPr>
      <w:jc w:val="left"/>
      <w:spacing w:before="100" w:beforeAutospacing="1" w:after="100" w:afterAutospacing="1"/>
      <w:widowControl/>
    </w:pPr>
    <w:rPr>
      <w:rFonts w:cs="宋体"/>
      <w:sz w:val="18"/>
      <w:szCs w:val="18"/>
    </w:rPr>
  </w:style>
  <w:style w:type="paragraph" w:styleId="1276">
    <w:name w:val="xl70"/>
    <w:basedOn w:val="803"/>
    <w:next w:val="1276"/>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7">
    <w:name w:val=" Char Char Char Char"/>
    <w:basedOn w:val="803"/>
    <w:next w:val="1277"/>
    <w:link w:val="803"/>
    <w:semiHidden/>
    <w:pPr>
      <w:jc w:val="left"/>
      <w:spacing w:after="160" w:line="240" w:lineRule="exact"/>
      <w:widowControl/>
    </w:pPr>
    <w:rPr>
      <w:rFonts w:ascii="Verdana" w:hAnsi="Verdana"/>
      <w:sz w:val="20"/>
      <w:szCs w:val="20"/>
      <w:lang w:eastAsia="en-US"/>
    </w:rPr>
  </w:style>
  <w:style w:type="paragraph" w:styleId="1278">
    <w:name w:val="news"/>
    <w:basedOn w:val="803"/>
    <w:next w:val="1278"/>
    <w:link w:val="803"/>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79">
    <w:name w:val="font15"/>
    <w:basedOn w:val="803"/>
    <w:next w:val="1279"/>
    <w:link w:val="803"/>
    <w:pPr>
      <w:jc w:val="left"/>
      <w:spacing w:before="100" w:beforeAutospacing="1" w:after="100" w:afterAutospacing="1"/>
      <w:widowControl/>
    </w:pPr>
    <w:rPr>
      <w:rFonts w:cs="宋体"/>
      <w:sz w:val="18"/>
      <w:szCs w:val="18"/>
    </w:rPr>
  </w:style>
  <w:style w:type="paragraph" w:styleId="1280">
    <w:name w:val="gray"/>
    <w:basedOn w:val="803"/>
    <w:next w:val="1280"/>
    <w:link w:val="803"/>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81">
    <w:name w:val="xl187"/>
    <w:basedOn w:val="803"/>
    <w:next w:val="1281"/>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2">
    <w:name w:val="xl144"/>
    <w:basedOn w:val="803"/>
    <w:next w:val="1282"/>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83">
    <w:name w:val="标准正文中缩进"/>
    <w:basedOn w:val="803"/>
    <w:next w:val="1283"/>
    <w:link w:val="803"/>
    <w:pPr>
      <w:ind w:firstLine="200"/>
      <w:jc w:val="left"/>
      <w:spacing w:line="420" w:lineRule="exact"/>
    </w:pPr>
    <w:rPr>
      <w:rFonts w:ascii="Times New Roman" w:hAnsi="Times New Roman"/>
    </w:rPr>
  </w:style>
  <w:style w:type="paragraph" w:styleId="1284">
    <w:name w:val="xl191"/>
    <w:basedOn w:val="803"/>
    <w:next w:val="1284"/>
    <w:link w:val="803"/>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85">
    <w:name w:val="11"/>
    <w:next w:val="1285"/>
    <w:link w:val="803"/>
    <w:pPr>
      <w:ind w:firstLine="369"/>
      <w:jc w:val="both"/>
      <w:widowControl w:val="off"/>
    </w:pPr>
    <w:rPr>
      <w:rFonts w:ascii="宋体"/>
      <w:color w:val="000000"/>
      <w:sz w:val="18"/>
      <w:szCs w:val="18"/>
      <w:lang w:val="en-US" w:eastAsia="zh-CN" w:bidi="ar-SA"/>
    </w:rPr>
  </w:style>
  <w:style w:type="paragraph" w:styleId="1286">
    <w:name w:val="xl214"/>
    <w:basedOn w:val="803"/>
    <w:next w:val="1286"/>
    <w:link w:val="803"/>
    <w:pPr>
      <w:jc w:val="left"/>
      <w:spacing w:before="100" w:beforeAutospacing="1" w:after="100" w:afterAutospacing="1"/>
      <w:widowControl/>
    </w:pPr>
    <w:rPr>
      <w:rFonts w:ascii="Courier New" w:hAnsi="Courier New" w:cs="Courier New"/>
    </w:rPr>
  </w:style>
  <w:style w:type="paragraph" w:styleId="1287">
    <w:name w:val="Default Paragraph Font Para Char"/>
    <w:basedOn w:val="803"/>
    <w:next w:val="1287"/>
    <w:link w:val="803"/>
    <w:semiHidden/>
    <w:pPr>
      <w:jc w:val="left"/>
      <w:spacing w:after="160" w:line="240" w:lineRule="exact"/>
      <w:widowControl/>
    </w:pPr>
    <w:rPr>
      <w:rFonts w:ascii="Verdana" w:hAnsi="Verdana"/>
      <w:sz w:val="20"/>
      <w:szCs w:val="20"/>
      <w:lang w:eastAsia="en-US"/>
    </w:rPr>
  </w:style>
  <w:style w:type="paragraph" w:styleId="1288">
    <w:name w:val="xl65"/>
    <w:basedOn w:val="803"/>
    <w:next w:val="1288"/>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9">
    <w:name w:val="格式３"/>
    <w:basedOn w:val="803"/>
    <w:next w:val="1289"/>
    <w:link w:val="803"/>
    <w:qFormat/>
    <w:pPr>
      <w:ind w:left="600" w:hanging="600"/>
      <w:spacing w:line="420" w:lineRule="exact"/>
    </w:pPr>
    <w:rPr>
      <w:rFonts w:ascii="宋体" w:hAnsi="宋体"/>
      <w:color w:val="000000"/>
      <w:sz w:val="24"/>
      <w:szCs w:val="20"/>
    </w:rPr>
  </w:style>
  <w:style w:type="paragraph" w:styleId="1290">
    <w:name w:val="样式1"/>
    <w:basedOn w:val="803"/>
    <w:next w:val="1290"/>
    <w:link w:val="803"/>
    <w:pPr>
      <w:ind w:firstLine="480"/>
      <w:jc w:val="left"/>
      <w:spacing w:line="360" w:lineRule="auto"/>
      <w:widowControl/>
    </w:pPr>
    <w:rPr>
      <w:rFonts w:ascii="Calibri" w:hAnsi="Calibri"/>
      <w:bCs/>
      <w:szCs w:val="20"/>
      <w:lang w:eastAsia="en-US" w:bidi="en-US"/>
    </w:rPr>
  </w:style>
  <w:style w:type="paragraph" w:styleId="1291">
    <w:name w:val="Table description"/>
    <w:basedOn w:val="803"/>
    <w:next w:val="818"/>
    <w:link w:val="803"/>
    <w:pPr>
      <w:numPr>
        <w:ilvl w:val="5"/>
        <w:numId w:val="6"/>
      </w:numPr>
      <w:jc w:val="center"/>
      <w:keepLines/>
      <w:keepNext/>
      <w:widowControl/>
      <w:tabs>
        <w:tab w:val="left" w:pos="2520" w:leader="none"/>
      </w:tabs>
    </w:pPr>
    <w:rPr>
      <w:rFonts w:ascii="Times New Roman" w:hAnsi="Times New Roman"/>
      <w:sz w:val="21"/>
      <w:szCs w:val="18"/>
    </w:rPr>
  </w:style>
  <w:style w:type="paragraph" w:styleId="1292">
    <w:name w:val="Body Text1"/>
    <w:basedOn w:val="803"/>
    <w:next w:val="1292"/>
    <w:link w:val="803"/>
    <w:pPr>
      <w:spacing w:line="360" w:lineRule="auto"/>
    </w:pPr>
    <w:rPr>
      <w:rFonts w:hAnsi="Times New Roman"/>
    </w:rPr>
  </w:style>
  <w:style w:type="paragraph" w:styleId="1293">
    <w:name w:val="附件标题"/>
    <w:basedOn w:val="803"/>
    <w:next w:val="1293"/>
    <w:link w:val="803"/>
    <w:pPr>
      <w:jc w:val="center"/>
      <w:spacing w:line="360" w:lineRule="auto"/>
    </w:pPr>
    <w:rPr>
      <w:rFonts w:ascii="Arial" w:hAnsi="Arial" w:eastAsia="黑体"/>
    </w:rPr>
  </w:style>
  <w:style w:type="paragraph" w:styleId="1294">
    <w:name w:val="普通正文"/>
    <w:basedOn w:val="803"/>
    <w:next w:val="1294"/>
    <w:link w:val="803"/>
    <w:pPr>
      <w:ind w:firstLine="480"/>
      <w:jc w:val="left"/>
      <w:spacing w:before="120" w:after="120" w:line="360" w:lineRule="auto"/>
    </w:pPr>
    <w:rPr>
      <w:rFonts w:ascii="Arial" w:hAnsi="Arial"/>
    </w:rPr>
  </w:style>
  <w:style w:type="paragraph" w:styleId="1295">
    <w:name w:val="xl122"/>
    <w:basedOn w:val="803"/>
    <w:next w:val="1295"/>
    <w:link w:val="803"/>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96">
    <w:name w:val="xl169"/>
    <w:basedOn w:val="803"/>
    <w:next w:val="1296"/>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7">
    <w:name w:val="xl193"/>
    <w:basedOn w:val="803"/>
    <w:next w:val="1297"/>
    <w:link w:val="803"/>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98">
    <w:name w:val="font9"/>
    <w:basedOn w:val="803"/>
    <w:next w:val="1298"/>
    <w:link w:val="803"/>
    <w:pPr>
      <w:jc w:val="left"/>
      <w:spacing w:before="100" w:beforeAutospacing="1" w:after="100" w:afterAutospacing="1"/>
      <w:widowControl/>
    </w:pPr>
    <w:rPr>
      <w:rFonts w:cs="宋体"/>
      <w:sz w:val="18"/>
      <w:szCs w:val="18"/>
    </w:rPr>
  </w:style>
  <w:style w:type="paragraph" w:styleId="1299">
    <w:name w:val="Char5"/>
    <w:basedOn w:val="803"/>
    <w:next w:val="1299"/>
    <w:link w:val="803"/>
    <w:pPr>
      <w:jc w:val="left"/>
      <w:spacing w:after="160" w:line="240" w:lineRule="exact"/>
      <w:widowControl/>
    </w:pPr>
    <w:rPr>
      <w:rFonts w:ascii="Verdana" w:hAnsi="Verdana"/>
      <w:sz w:val="21"/>
      <w:szCs w:val="20"/>
      <w:lang w:eastAsia="en-US"/>
    </w:rPr>
  </w:style>
  <w:style w:type="paragraph" w:styleId="1300">
    <w:name w:val="样式 样式 标题 3 + 首行缩进:  2 字符 + 首行缩进:  2 字符"/>
    <w:basedOn w:val="803"/>
    <w:next w:val="1300"/>
    <w:link w:val="803"/>
    <w:pPr>
      <w:keepLines/>
      <w:keepNext/>
      <w:spacing w:before="260" w:after="260"/>
      <w:outlineLvl w:val="2"/>
    </w:pPr>
    <w:rPr>
      <w:rFonts w:ascii="Times New Roman" w:hAnsi="Times New Roman" w:cs="宋体"/>
      <w:b/>
      <w:bCs/>
      <w:sz w:val="30"/>
      <w:szCs w:val="20"/>
    </w:rPr>
  </w:style>
  <w:style w:type="paragraph" w:styleId="1301">
    <w:name w:val="xl92"/>
    <w:basedOn w:val="803"/>
    <w:next w:val="1301"/>
    <w:link w:val="80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02">
    <w:name w:val="xl197"/>
    <w:basedOn w:val="803"/>
    <w:next w:val="1302"/>
    <w:link w:val="803"/>
    <w:pPr>
      <w:jc w:val="left"/>
      <w:spacing w:before="100" w:beforeAutospacing="1" w:after="100" w:afterAutospacing="1"/>
      <w:widowControl/>
    </w:pPr>
    <w:rPr>
      <w:rFonts w:ascii="Courier New" w:hAnsi="Courier New" w:cs="Courier New"/>
      <w:sz w:val="20"/>
      <w:szCs w:val="20"/>
    </w:rPr>
  </w:style>
  <w:style w:type="paragraph" w:styleId="1303">
    <w:name w:val="5"/>
    <w:basedOn w:val="803"/>
    <w:next w:val="1303"/>
    <w:link w:val="803"/>
    <w:pPr>
      <w:jc w:val="left"/>
    </w:pPr>
    <w:rPr>
      <w:rFonts w:hAnsi="Times New Roman"/>
      <w:b/>
      <w:bCs/>
      <w:sz w:val="18"/>
      <w:szCs w:val="18"/>
    </w:rPr>
  </w:style>
  <w:style w:type="paragraph" w:styleId="1304">
    <w:name w:val="xl166"/>
    <w:basedOn w:val="803"/>
    <w:next w:val="1304"/>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05">
    <w:name w:val="diy"/>
    <w:basedOn w:val="803"/>
    <w:next w:val="1305"/>
    <w:link w:val="803"/>
    <w:pPr>
      <w:ind w:firstLine="480"/>
      <w:spacing w:before="163" w:after="163" w:line="300" w:lineRule="auto"/>
      <w:tabs>
        <w:tab w:val="right" w:pos="9030" w:leader="middleDot"/>
      </w:tabs>
    </w:pPr>
  </w:style>
  <w:style w:type="paragraph" w:styleId="1306">
    <w:name w:val="xl104"/>
    <w:basedOn w:val="803"/>
    <w:next w:val="1306"/>
    <w:link w:val="803"/>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07">
    <w:name w:val="xl202"/>
    <w:basedOn w:val="803"/>
    <w:next w:val="1307"/>
    <w:link w:val="803"/>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08">
    <w:name w:val="产品描述"/>
    <w:next w:val="1308"/>
    <w:link w:val="803"/>
    <w:pPr>
      <w:ind w:firstLine="397"/>
      <w:jc w:val="both"/>
      <w:spacing w:line="270" w:lineRule="atLeast"/>
      <w:widowControl w:val="off"/>
    </w:pPr>
    <w:rPr>
      <w:rFonts w:ascii="宋体"/>
      <w:sz w:val="18"/>
      <w:szCs w:val="18"/>
      <w:lang w:val="en-US" w:eastAsia="zh-CN" w:bidi="ar-SA"/>
    </w:rPr>
  </w:style>
  <w:style w:type="paragraph" w:styleId="1309">
    <w:name w:val="xl133"/>
    <w:basedOn w:val="803"/>
    <w:next w:val="1309"/>
    <w:link w:val="80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10">
    <w:name w:val="Normal1"/>
    <w:next w:val="1310"/>
    <w:link w:val="803"/>
    <w:pPr>
      <w:spacing w:line="360" w:lineRule="atLeast"/>
      <w:widowControl w:val="off"/>
    </w:pPr>
    <w:rPr>
      <w:rFonts w:ascii="宋体"/>
      <w:sz w:val="24"/>
      <w:lang w:val="en-US" w:eastAsia="zh-CN" w:bidi="ar-SA"/>
    </w:rPr>
  </w:style>
  <w:style w:type="paragraph" w:styleId="1311">
    <w:name w:val="Char Char Char"/>
    <w:basedOn w:val="803"/>
    <w:next w:val="1311"/>
    <w:link w:val="803"/>
    <w:rPr>
      <w:rFonts w:ascii="Tahoma" w:hAnsi="Tahoma"/>
      <w:sz w:val="21"/>
      <w:szCs w:val="20"/>
    </w:rPr>
  </w:style>
  <w:style w:type="paragraph" w:styleId="1312">
    <w:name w:val="xl119"/>
    <w:basedOn w:val="803"/>
    <w:next w:val="1312"/>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3">
    <w:name w:val="默认段落字体 Para Char Char Char Char Char Char Char"/>
    <w:basedOn w:val="803"/>
    <w:next w:val="1313"/>
    <w:link w:val="803"/>
    <w:rPr>
      <w:rFonts w:ascii="Tahoma" w:hAnsi="Tahoma"/>
      <w:szCs w:val="20"/>
    </w:rPr>
  </w:style>
  <w:style w:type="paragraph" w:styleId="1314">
    <w:name w:val="附件(1)"/>
    <w:basedOn w:val="803"/>
    <w:next w:val="1314"/>
    <w:link w:val="803"/>
    <w:pPr>
      <w:ind w:left="432" w:hanging="432"/>
      <w:spacing w:line="360" w:lineRule="auto"/>
      <w:tabs>
        <w:tab w:val="left" w:pos="1080" w:leader="none"/>
      </w:tabs>
    </w:pPr>
    <w:rPr>
      <w:rFonts w:ascii="Times New Roman" w:hAnsi="Times New Roman"/>
    </w:rPr>
  </w:style>
  <w:style w:type="paragraph" w:styleId="1315">
    <w:name w:val="附件圈"/>
    <w:basedOn w:val="1314"/>
    <w:next w:val="1315"/>
    <w:link w:val="803"/>
    <w:pPr>
      <w:numPr>
        <w:ilvl w:val="0"/>
        <w:numId w:val="15"/>
      </w:numPr>
      <w:tabs>
        <w:tab w:val="left" w:pos="1080" w:leader="none"/>
      </w:tabs>
    </w:pPr>
  </w:style>
  <w:style w:type="paragraph" w:styleId="1316">
    <w:name w:val="样式 正文文本缩进 2 + Century Gothic 四号 行距: 多倍行距 1.75 字行"/>
    <w:basedOn w:val="803"/>
    <w:next w:val="1316"/>
    <w:link w:val="803"/>
    <w:pPr>
      <w:ind w:firstLine="207"/>
      <w:spacing w:line="396" w:lineRule="auto"/>
    </w:pPr>
    <w:rPr>
      <w:rFonts w:ascii="Century Gothic" w:hAnsi="Times New Roman" w:cs="宋体"/>
      <w:sz w:val="28"/>
      <w:szCs w:val="20"/>
    </w:rPr>
  </w:style>
  <w:style w:type="paragraph" w:styleId="1317">
    <w:name w:val="xl189"/>
    <w:basedOn w:val="803"/>
    <w:next w:val="1317"/>
    <w:link w:val="803"/>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318">
    <w:name w:val="style2"/>
    <w:basedOn w:val="803"/>
    <w:next w:val="1318"/>
    <w:link w:val="803"/>
    <w:pPr>
      <w:jc w:val="left"/>
      <w:spacing w:before="100" w:beforeAutospacing="1" w:after="100" w:afterAutospacing="1"/>
      <w:widowControl/>
    </w:pPr>
    <w:rPr>
      <w:rFonts w:cs="宋体"/>
    </w:rPr>
  </w:style>
  <w:style w:type="paragraph" w:styleId="1319">
    <w:name w:val="xl76"/>
    <w:basedOn w:val="803"/>
    <w:next w:val="1319"/>
    <w:link w:val="803"/>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20">
    <w:name w:val="段"/>
    <w:next w:val="1320"/>
    <w:link w:val="803"/>
    <w:pPr>
      <w:ind w:firstLine="200"/>
      <w:jc w:val="both"/>
    </w:pPr>
    <w:rPr>
      <w:rFonts w:ascii="宋体"/>
      <w:sz w:val="21"/>
      <w:lang w:val="en-US" w:eastAsia="zh-CN" w:bidi="ar-SA"/>
    </w:rPr>
  </w:style>
  <w:style w:type="paragraph" w:styleId="1321">
    <w:name w:val="正文2"/>
    <w:basedOn w:val="803"/>
    <w:next w:val="1321"/>
    <w:link w:val="803"/>
    <w:pPr>
      <w:ind w:firstLine="200"/>
      <w:jc w:val="left"/>
      <w:spacing w:after="160" w:line="360" w:lineRule="auto"/>
      <w:widowControl/>
    </w:pPr>
    <w:rPr>
      <w:rFonts w:ascii="Verdana" w:hAnsi="Verdana" w:eastAsia="黑体"/>
      <w:sz w:val="21"/>
      <w:szCs w:val="20"/>
      <w:lang w:eastAsia="en-US"/>
    </w:rPr>
  </w:style>
  <w:style w:type="paragraph" w:styleId="1322">
    <w:name w:val="font10"/>
    <w:basedOn w:val="803"/>
    <w:next w:val="1322"/>
    <w:link w:val="803"/>
    <w:pPr>
      <w:jc w:val="left"/>
      <w:spacing w:before="100" w:beforeAutospacing="1" w:after="100" w:afterAutospacing="1"/>
      <w:widowControl/>
    </w:pPr>
    <w:rPr>
      <w:rFonts w:ascii="Times New Roman" w:hAnsi="Times New Roman"/>
      <w:b/>
      <w:bCs/>
      <w:sz w:val="22"/>
      <w:szCs w:val="22"/>
    </w:rPr>
  </w:style>
  <w:style w:type="paragraph" w:styleId="1323">
    <w:name w:val="xl81"/>
    <w:basedOn w:val="803"/>
    <w:next w:val="1323"/>
    <w:link w:val="803"/>
    <w:pPr>
      <w:jc w:val="center"/>
      <w:spacing w:before="100" w:beforeAutospacing="1" w:after="100" w:afterAutospacing="1"/>
      <w:widowControl/>
    </w:pPr>
    <w:rPr>
      <w:rFonts w:ascii="微软雅黑" w:hAnsi="微软雅黑" w:eastAsia="微软雅黑" w:cs="宋体"/>
      <w:sz w:val="20"/>
      <w:szCs w:val="20"/>
    </w:rPr>
  </w:style>
  <w:style w:type="paragraph" w:styleId="1324">
    <w:name w:val="xl207"/>
    <w:basedOn w:val="803"/>
    <w:next w:val="1324"/>
    <w:link w:val="803"/>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25">
    <w:name w:val="xl83"/>
    <w:basedOn w:val="803"/>
    <w:next w:val="1325"/>
    <w:link w:val="80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6">
    <w:name w:val="正文四号"/>
    <w:basedOn w:val="803"/>
    <w:next w:val="1326"/>
    <w:link w:val="803"/>
    <w:qFormat/>
    <w:pPr>
      <w:ind w:firstLine="200"/>
      <w:spacing w:line="360" w:lineRule="auto"/>
    </w:pPr>
    <w:rPr>
      <w:rFonts w:ascii="Times New Roman" w:hAnsi="Times New Roman" w:eastAsia="仿宋_GB2312" w:cs="宋体"/>
      <w:sz w:val="28"/>
      <w:szCs w:val="20"/>
    </w:rPr>
  </w:style>
  <w:style w:type="paragraph" w:styleId="1327">
    <w:name w:val="xl215"/>
    <w:basedOn w:val="803"/>
    <w:next w:val="1327"/>
    <w:link w:val="803"/>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28">
    <w:name w:val="xl89"/>
    <w:basedOn w:val="803"/>
    <w:next w:val="1328"/>
    <w:link w:val="803"/>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29">
    <w:name w:val="段落1"/>
    <w:basedOn w:val="803"/>
    <w:next w:val="1329"/>
    <w:link w:val="803"/>
    <w:pPr>
      <w:ind w:right="23"/>
      <w:spacing w:before="120" w:after="156" w:line="360" w:lineRule="auto"/>
    </w:pPr>
    <w:rPr>
      <w:b/>
      <w:bCs/>
    </w:rPr>
  </w:style>
  <w:style w:type="paragraph" w:styleId="1330">
    <w:name w:val="xl160"/>
    <w:basedOn w:val="803"/>
    <w:next w:val="1330"/>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1">
    <w:name w:val="附件1."/>
    <w:basedOn w:val="804"/>
    <w:next w:val="1331"/>
    <w:link w:val="803"/>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332">
    <w:name w:val="xl198"/>
    <w:basedOn w:val="803"/>
    <w:next w:val="1332"/>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33">
    <w:name w:val="Char7"/>
    <w:basedOn w:val="803"/>
    <w:next w:val="1333"/>
    <w:link w:val="803"/>
    <w:pPr>
      <w:jc w:val="left"/>
      <w:spacing w:after="160" w:line="240" w:lineRule="exact"/>
      <w:widowControl/>
    </w:pPr>
    <w:rPr>
      <w:rFonts w:ascii="Verdana" w:hAnsi="Verdana"/>
      <w:sz w:val="21"/>
      <w:szCs w:val="20"/>
      <w:lang w:eastAsia="en-US"/>
    </w:rPr>
  </w:style>
  <w:style w:type="paragraph" w:styleId="1334">
    <w:name w:val="xl77"/>
    <w:basedOn w:val="803"/>
    <w:next w:val="1334"/>
    <w:link w:val="803"/>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35">
    <w:name w:val="文档标题"/>
    <w:basedOn w:val="803"/>
    <w:next w:val="1335"/>
    <w:link w:val="803"/>
    <w:pPr>
      <w:jc w:val="center"/>
      <w:spacing w:before="300" w:after="300" w:line="360" w:lineRule="auto"/>
      <w:tabs>
        <w:tab w:val="left" w:pos="0" w:leader="none"/>
      </w:tabs>
    </w:pPr>
    <w:rPr>
      <w:rFonts w:ascii="Arial" w:hAnsi="Arial" w:eastAsia="黑体"/>
      <w:sz w:val="36"/>
      <w:szCs w:val="36"/>
    </w:rPr>
  </w:style>
  <w:style w:type="paragraph" w:styleId="1336">
    <w:name w:val="其他标准称谓"/>
    <w:next w:val="1336"/>
    <w:link w:val="803"/>
    <w:pPr>
      <w:jc w:val="both"/>
      <w:spacing w:line="0" w:lineRule="atLeast"/>
    </w:pPr>
    <w:rPr>
      <w:rFonts w:ascii="黑体" w:hAnsi="宋体" w:eastAsia="黑体"/>
      <w:sz w:val="52"/>
      <w:lang w:val="en-US" w:eastAsia="zh-CN" w:bidi="ar-SA"/>
    </w:rPr>
  </w:style>
  <w:style w:type="paragraph" w:styleId="1337">
    <w:name w:val="xl206"/>
    <w:basedOn w:val="803"/>
    <w:next w:val="1337"/>
    <w:link w:val="803"/>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38">
    <w:name w:val="Table Heading"/>
    <w:basedOn w:val="803"/>
    <w:next w:val="1338"/>
    <w:link w:val="803"/>
    <w:pPr>
      <w:jc w:val="center"/>
    </w:pPr>
    <w:rPr>
      <w:rFonts w:ascii="Arial" w:hAnsi="Arial" w:eastAsia="黑体"/>
      <w:b/>
      <w:sz w:val="21"/>
    </w:rPr>
  </w:style>
  <w:style w:type="paragraph" w:styleId="1339">
    <w:name w:val="xl102"/>
    <w:basedOn w:val="803"/>
    <w:next w:val="1339"/>
    <w:link w:val="80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0">
    <w:name w:val="样式 列表项目符号 + 段前: 0.5 行 段后: 0.25 行 + 段前: 0.25 行 段后: 0.25 行"/>
    <w:basedOn w:val="803"/>
    <w:next w:val="1340"/>
    <w:link w:val="803"/>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41">
    <w:name w:val="表格1"/>
    <w:basedOn w:val="803"/>
    <w:next w:val="1341"/>
    <w:link w:val="803"/>
    <w:pPr>
      <w:jc w:val="left"/>
      <w:spacing w:line="440" w:lineRule="exact"/>
    </w:pPr>
    <w:rPr>
      <w:sz w:val="21"/>
      <w:szCs w:val="20"/>
    </w:rPr>
  </w:style>
  <w:style w:type="paragraph" w:styleId="1342">
    <w:name w:val="xl201"/>
    <w:basedOn w:val="803"/>
    <w:next w:val="1342"/>
    <w:link w:val="803"/>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43">
    <w:name w:val="xl218"/>
    <w:basedOn w:val="803"/>
    <w:next w:val="1343"/>
    <w:link w:val="803"/>
    <w:pPr>
      <w:jc w:val="center"/>
      <w:spacing w:before="100" w:beforeAutospacing="1" w:after="100" w:afterAutospacing="1"/>
      <w:widowControl/>
    </w:pPr>
    <w:rPr>
      <w:rFonts w:ascii="Courier New" w:hAnsi="Courier New" w:cs="Courier New"/>
    </w:rPr>
  </w:style>
  <w:style w:type="paragraph" w:styleId="1344">
    <w:name w:val="Item Step"/>
    <w:basedOn w:val="803"/>
    <w:next w:val="1344"/>
    <w:link w:val="803"/>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45">
    <w:name w:val="样式2"/>
    <w:basedOn w:val="806"/>
    <w:next w:val="1345"/>
    <w:link w:val="803"/>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46">
    <w:name w:val="段 Char"/>
    <w:next w:val="1346"/>
    <w:link w:val="803"/>
    <w:pPr>
      <w:ind w:firstLine="200"/>
      <w:jc w:val="both"/>
    </w:pPr>
    <w:rPr>
      <w:rFonts w:ascii="宋体"/>
      <w:sz w:val="21"/>
      <w:lang w:val="en-US" w:eastAsia="zh-CN" w:bidi="ar-SA"/>
    </w:rPr>
  </w:style>
  <w:style w:type="paragraph" w:styleId="1347">
    <w:name w:val="xl186"/>
    <w:basedOn w:val="803"/>
    <w:next w:val="1347"/>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8">
    <w:name w:val="xl71"/>
    <w:basedOn w:val="803"/>
    <w:next w:val="1348"/>
    <w:link w:val="80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9">
    <w:name w:val=" Char Char1 Char Char Char Char"/>
    <w:basedOn w:val="834"/>
    <w:next w:val="1349"/>
    <w:link w:val="803"/>
    <w:pPr>
      <w:spacing w:line="360" w:lineRule="auto"/>
    </w:pPr>
    <w:rPr>
      <w:rFonts w:ascii="Tahoma" w:hAnsi="Tahoma"/>
    </w:rPr>
  </w:style>
  <w:style w:type="paragraph" w:styleId="1350">
    <w:name w:val="_Style 12"/>
    <w:basedOn w:val="834"/>
    <w:next w:val="1350"/>
    <w:link w:val="803"/>
    <w:pPr>
      <w:spacing w:line="360" w:lineRule="auto"/>
    </w:pPr>
    <w:rPr>
      <w:rFonts w:ascii="Times New Roman" w:hAnsi="Times New Roman"/>
      <w:sz w:val="21"/>
    </w:rPr>
  </w:style>
  <w:style w:type="paragraph" w:styleId="1351">
    <w:name w:val="xl86"/>
    <w:basedOn w:val="803"/>
    <w:next w:val="1351"/>
    <w:link w:val="80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52">
    <w:name w:val="项目"/>
    <w:basedOn w:val="803"/>
    <w:next w:val="1352"/>
    <w:link w:val="803"/>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53">
    <w:name w:val="目录"/>
    <w:basedOn w:val="803"/>
    <w:next w:val="989"/>
    <w:link w:val="803"/>
    <w:pPr>
      <w:jc w:val="center"/>
      <w:pageBreakBefore/>
      <w:spacing w:before="600" w:after="360" w:line="480" w:lineRule="auto"/>
    </w:pPr>
    <w:rPr>
      <w:rFonts w:ascii="Times New Roman" w:hAnsi="Times New Roman" w:eastAsia="楷体_GB2312"/>
      <w:spacing w:val="200"/>
      <w:sz w:val="36"/>
      <w:szCs w:val="32"/>
    </w:rPr>
  </w:style>
  <w:style w:type="paragraph" w:styleId="1354">
    <w:name w:val="文件名"/>
    <w:basedOn w:val="1353"/>
    <w:next w:val="989"/>
    <w:link w:val="803"/>
    <w:pPr>
      <w:pageBreakBefore w:val="0"/>
    </w:pPr>
    <w:rPr>
      <w:spacing w:val="0"/>
      <w:sz w:val="52"/>
      <w:szCs w:val="44"/>
    </w:rPr>
  </w:style>
  <w:style w:type="paragraph" w:styleId="1355">
    <w:name w:val="6"/>
    <w:basedOn w:val="1303"/>
    <w:next w:val="1355"/>
    <w:link w:val="803"/>
    <w:pPr>
      <w:jc w:val="both"/>
      <w:spacing w:line="270" w:lineRule="atLeast"/>
    </w:pPr>
    <w:rPr>
      <w:b w:val="0"/>
      <w:bCs w:val="0"/>
    </w:rPr>
  </w:style>
  <w:style w:type="paragraph" w:styleId="1356">
    <w:name w:val="p0"/>
    <w:basedOn w:val="803"/>
    <w:next w:val="1356"/>
    <w:link w:val="803"/>
    <w:qFormat/>
    <w:pPr>
      <w:jc w:val="left"/>
      <w:spacing w:before="100" w:beforeAutospacing="1" w:after="100" w:afterAutospacing="1"/>
      <w:widowControl/>
    </w:pPr>
    <w:rPr>
      <w:rFonts w:cs="宋体"/>
    </w:rPr>
  </w:style>
  <w:style w:type="paragraph" w:styleId="1357">
    <w:name w:val="xl184"/>
    <w:basedOn w:val="803"/>
    <w:next w:val="1357"/>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8">
    <w:name w:val="1 Char Char Char Char"/>
    <w:basedOn w:val="803"/>
    <w:next w:val="1358"/>
    <w:link w:val="803"/>
    <w:rPr>
      <w:rFonts w:ascii="Tahoma" w:hAnsi="Tahoma"/>
      <w:szCs w:val="20"/>
    </w:rPr>
  </w:style>
  <w:style w:type="paragraph" w:styleId="1359">
    <w:name w:val="xl97"/>
    <w:basedOn w:val="803"/>
    <w:next w:val="1359"/>
    <w:link w:val="803"/>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0">
    <w:name w:val="xl111"/>
    <w:basedOn w:val="803"/>
    <w:next w:val="1360"/>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1">
    <w:name w:val="xl108"/>
    <w:basedOn w:val="803"/>
    <w:next w:val="1361"/>
    <w:link w:val="803"/>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62">
    <w:name w:val="Char3"/>
    <w:basedOn w:val="803"/>
    <w:next w:val="1362"/>
    <w:link w:val="803"/>
    <w:pPr>
      <w:jc w:val="left"/>
      <w:spacing w:after="160" w:line="240" w:lineRule="exact"/>
      <w:widowControl/>
    </w:pPr>
    <w:rPr>
      <w:rFonts w:ascii="Verdana" w:hAnsi="Verdana"/>
      <w:sz w:val="21"/>
      <w:szCs w:val="20"/>
      <w:lang w:eastAsia="en-US"/>
    </w:rPr>
  </w:style>
  <w:style w:type="paragraph" w:styleId="1363">
    <w:name w:val="7"/>
    <w:basedOn w:val="803"/>
    <w:next w:val="869"/>
    <w:link w:val="803"/>
    <w:pPr>
      <w:ind w:firstLine="560"/>
      <w:spacing w:line="440" w:lineRule="exact"/>
    </w:pPr>
    <w:rPr>
      <w:rFonts w:ascii="Times New Roman" w:hAnsi="Times New Roman"/>
      <w:sz w:val="21"/>
    </w:rPr>
  </w:style>
  <w:style w:type="paragraph" w:styleId="1364">
    <w:name w:val="xl147"/>
    <w:basedOn w:val="803"/>
    <w:next w:val="1364"/>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65">
    <w:name w:val="xl106"/>
    <w:basedOn w:val="803"/>
    <w:next w:val="1365"/>
    <w:link w:val="803"/>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66">
    <w:name w:val="xl165"/>
    <w:basedOn w:val="803"/>
    <w:next w:val="1366"/>
    <w:link w:val="803"/>
    <w:pPr>
      <w:jc w:val="left"/>
      <w:spacing w:before="100" w:beforeAutospacing="1" w:after="100" w:afterAutospacing="1"/>
      <w:widowControl/>
    </w:pPr>
    <w:rPr>
      <w:rFonts w:ascii="Courier New" w:hAnsi="Courier New" w:cs="Courier New"/>
    </w:rPr>
  </w:style>
  <w:style w:type="paragraph" w:styleId="1367">
    <w:name w:val="表格题注"/>
    <w:next w:val="803"/>
    <w:link w:val="803"/>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68">
    <w:name w:val="xl105"/>
    <w:basedOn w:val="803"/>
    <w:next w:val="1368"/>
    <w:link w:val="80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9">
    <w:name w:val="Table Text"/>
    <w:basedOn w:val="803"/>
    <w:next w:val="1369"/>
    <w:link w:val="803"/>
    <w:rPr>
      <w:rFonts w:ascii="Times New Roman" w:hAnsi="Times New Roman"/>
      <w:sz w:val="18"/>
    </w:rPr>
  </w:style>
  <w:style w:type="paragraph" w:styleId="1370">
    <w:name w:val="Item Step in Table"/>
    <w:basedOn w:val="803"/>
    <w:next w:val="1370"/>
    <w:link w:val="803"/>
    <w:pPr>
      <w:numPr>
        <w:ilvl w:val="0"/>
        <w:numId w:val="18"/>
      </w:numPr>
      <w:ind w:left="425" w:hanging="425"/>
      <w:jc w:val="left"/>
      <w:tabs>
        <w:tab w:val="left" w:pos="425" w:leader="none"/>
      </w:tabs>
    </w:pPr>
    <w:rPr>
      <w:rFonts w:ascii="Times New Roman" w:hAnsi="Times New Roman"/>
      <w:sz w:val="21"/>
    </w:rPr>
  </w:style>
  <w:style w:type="paragraph" w:styleId="1371">
    <w:name w:val="xl82"/>
    <w:basedOn w:val="803"/>
    <w:next w:val="1371"/>
    <w:link w:val="80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72">
    <w:name w:val="南通方案正文"/>
    <w:basedOn w:val="803"/>
    <w:next w:val="1372"/>
    <w:link w:val="803"/>
    <w:pPr>
      <w:ind w:firstLine="480"/>
      <w:jc w:val="left"/>
      <w:spacing w:line="360" w:lineRule="auto"/>
      <w:widowControl/>
    </w:pPr>
    <w:rPr>
      <w:rFonts w:cs="宋体"/>
      <w:szCs w:val="20"/>
    </w:rPr>
  </w:style>
  <w:style w:type="paragraph" w:styleId="1373">
    <w:name w:val="xl116"/>
    <w:basedOn w:val="803"/>
    <w:next w:val="1373"/>
    <w:link w:val="803"/>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74">
    <w:name w:val="xl66"/>
    <w:basedOn w:val="803"/>
    <w:next w:val="1374"/>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5">
    <w:name w:val="xl90"/>
    <w:basedOn w:val="803"/>
    <w:next w:val="1375"/>
    <w:link w:val="803"/>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76">
    <w:name w:val="xl177"/>
    <w:basedOn w:val="803"/>
    <w:next w:val="1376"/>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7">
    <w:name w:val="Char Char2 Char"/>
    <w:basedOn w:val="803"/>
    <w:next w:val="1377"/>
    <w:link w:val="803"/>
    <w:pPr>
      <w:ind w:left="390" w:hanging="390"/>
      <w:keepLines/>
      <w:keepNext/>
      <w:pageBreakBefore/>
      <w:tabs>
        <w:tab w:val="left" w:pos="390" w:leader="none"/>
      </w:tabs>
    </w:pPr>
    <w:rPr>
      <w:rFonts w:ascii="Tahoma" w:hAnsi="Tahoma"/>
      <w:szCs w:val="20"/>
    </w:rPr>
  </w:style>
  <w:style w:type="paragraph" w:styleId="1378">
    <w:name w:val="xl192"/>
    <w:basedOn w:val="803"/>
    <w:next w:val="1378"/>
    <w:link w:val="803"/>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79">
    <w:name w:val="xl139"/>
    <w:basedOn w:val="803"/>
    <w:next w:val="1379"/>
    <w:link w:val="80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0">
    <w:name w:val="xl208"/>
    <w:basedOn w:val="803"/>
    <w:next w:val="1380"/>
    <w:link w:val="803"/>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81">
    <w:name w:val="xl110"/>
    <w:basedOn w:val="803"/>
    <w:next w:val="1381"/>
    <w:link w:val="803"/>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82">
    <w:name w:val="xl136"/>
    <w:basedOn w:val="803"/>
    <w:next w:val="1382"/>
    <w:link w:val="80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83">
    <w:name w:val="font16"/>
    <w:basedOn w:val="803"/>
    <w:next w:val="1383"/>
    <w:link w:val="803"/>
    <w:pPr>
      <w:jc w:val="left"/>
      <w:spacing w:before="100" w:beforeAutospacing="1" w:after="100" w:afterAutospacing="1"/>
      <w:widowControl/>
    </w:pPr>
    <w:rPr>
      <w:rFonts w:cs="宋体"/>
      <w:sz w:val="18"/>
      <w:szCs w:val="18"/>
    </w:rPr>
  </w:style>
  <w:style w:type="paragraph" w:styleId="1384">
    <w:name w:val="xl67"/>
    <w:basedOn w:val="803"/>
    <w:next w:val="1384"/>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85">
    <w:name w:val="xl24"/>
    <w:basedOn w:val="803"/>
    <w:next w:val="1385"/>
    <w:link w:val="803"/>
    <w:pPr>
      <w:jc w:val="center"/>
      <w:spacing w:before="100" w:beforeAutospacing="1" w:after="100" w:afterAutospacing="1"/>
      <w:widowControl/>
    </w:pPr>
    <w:rPr>
      <w:rFonts w:hint="eastAsia"/>
    </w:rPr>
  </w:style>
  <w:style w:type="paragraph" w:styleId="1386">
    <w:name w:val="xl185"/>
    <w:basedOn w:val="803"/>
    <w:next w:val="1386"/>
    <w:link w:val="8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7">
    <w:name w:val="列出段落1"/>
    <w:basedOn w:val="803"/>
    <w:next w:val="1387"/>
    <w:link w:val="803"/>
    <w:uiPriority w:val="34"/>
    <w:qFormat/>
    <w:pPr>
      <w:ind w:firstLine="420"/>
    </w:pPr>
    <w:rPr>
      <w:rFonts w:ascii="Calibri" w:hAnsi="Calibri"/>
      <w:sz w:val="21"/>
      <w:szCs w:val="22"/>
    </w:rPr>
  </w:style>
  <w:style w:type="paragraph" w:styleId="1388">
    <w:name w:val=" Char1 Char Char Char Char Char Char"/>
    <w:basedOn w:val="803"/>
    <w:next w:val="1388"/>
    <w:link w:val="803"/>
    <w:rPr>
      <w:rFonts w:ascii="Tahoma" w:hAnsi="Tahoma"/>
      <w:szCs w:val="20"/>
    </w:rPr>
  </w:style>
  <w:style w:type="paragraph" w:styleId="1389">
    <w:name w:val="xl149"/>
    <w:basedOn w:val="803"/>
    <w:next w:val="1389"/>
    <w:link w:val="803"/>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0">
    <w:name w:val="封面标题"/>
    <w:basedOn w:val="803"/>
    <w:next w:val="1390"/>
    <w:link w:val="803"/>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91">
    <w:name w:val="word"/>
    <w:basedOn w:val="803"/>
    <w:next w:val="1391"/>
    <w:link w:val="803"/>
    <w:pPr>
      <w:jc w:val="left"/>
      <w:spacing w:before="100" w:beforeAutospacing="1" w:after="100" w:afterAutospacing="1" w:line="270" w:lineRule="atLeast"/>
      <w:widowControl/>
    </w:pPr>
    <w:rPr>
      <w:rFonts w:ascii="ˎ̥" w:hAnsi="ˎ̥" w:cs="宋体"/>
      <w:color w:val="000000"/>
      <w:sz w:val="18"/>
      <w:szCs w:val="18"/>
    </w:rPr>
  </w:style>
  <w:style w:type="paragraph" w:styleId="1392">
    <w:name w:val="font21"/>
    <w:basedOn w:val="803"/>
    <w:next w:val="1392"/>
    <w:link w:val="803"/>
    <w:pPr>
      <w:jc w:val="left"/>
      <w:spacing w:before="100" w:beforeAutospacing="1" w:after="100" w:afterAutospacing="1"/>
      <w:widowControl/>
    </w:pPr>
    <w:rPr>
      <w:rFonts w:cs="宋体"/>
      <w:sz w:val="18"/>
      <w:szCs w:val="18"/>
    </w:rPr>
  </w:style>
  <w:style w:type="paragraph" w:styleId="1393">
    <w:name w:val="Note heading"/>
    <w:basedOn w:val="803"/>
    <w:next w:val="803"/>
    <w:link w:val="803"/>
    <w:pPr>
      <w:ind w:left="420"/>
      <w:keepLines/>
      <w:keepNext/>
      <w:spacing w:before="100"/>
      <w:widowControl/>
      <w:pBdr>
        <w:top w:val="single" w:color="000000" w:sz="8" w:space="1"/>
      </w:pBdr>
    </w:pPr>
    <w:rPr>
      <w:rFonts w:ascii="Times New Roman" w:hAnsi="Times New Roman" w:eastAsia="黑体"/>
      <w:sz w:val="21"/>
      <w:szCs w:val="18"/>
    </w:rPr>
  </w:style>
  <w:style w:type="paragraph" w:styleId="1394">
    <w:name w:val="列项——（一级）"/>
    <w:next w:val="1394"/>
    <w:link w:val="803"/>
    <w:pPr>
      <w:ind w:left="1440" w:hanging="720"/>
      <w:jc w:val="both"/>
      <w:widowControl w:val="off"/>
      <w:tabs>
        <w:tab w:val="left" w:pos="854" w:leader="none"/>
        <w:tab w:val="left" w:pos="1440" w:leader="none"/>
      </w:tabs>
    </w:pPr>
    <w:rPr>
      <w:rFonts w:ascii="宋体"/>
      <w:sz w:val="21"/>
      <w:lang w:val="en-US" w:eastAsia="zh-CN" w:bidi="ar-SA"/>
    </w:rPr>
  </w:style>
  <w:style w:type="paragraph" w:styleId="1395">
    <w:name w:val="xl117"/>
    <w:basedOn w:val="803"/>
    <w:next w:val="1395"/>
    <w:link w:val="803"/>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96">
    <w:name w:val="xl210"/>
    <w:basedOn w:val="803"/>
    <w:next w:val="1396"/>
    <w:link w:val="803"/>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97">
    <w:name w:val="xl87"/>
    <w:basedOn w:val="803"/>
    <w:next w:val="1397"/>
    <w:link w:val="80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98">
    <w:name w:val="小四 段落 宋体 Char"/>
    <w:basedOn w:val="830"/>
    <w:next w:val="1398"/>
    <w:link w:val="803"/>
    <w:pPr>
      <w:ind w:left="0" w:right="-33" w:firstLine="480"/>
      <w:jc w:val="left"/>
      <w:spacing w:line="360" w:lineRule="auto"/>
      <w:tabs>
        <w:tab w:val="clear" w:pos="420" w:leader="none"/>
      </w:tabs>
    </w:pPr>
    <w:rPr>
      <w:sz w:val="24"/>
    </w:rPr>
  </w:style>
  <w:style w:type="paragraph" w:styleId="1399">
    <w:name w:val="表"/>
    <w:basedOn w:val="803"/>
    <w:next w:val="1399"/>
    <w:link w:val="803"/>
    <w:pPr>
      <w:ind w:left="-57" w:right="-57"/>
      <w:jc w:val="center"/>
      <w:spacing w:before="60" w:after="60"/>
    </w:pPr>
    <w:rPr>
      <w:rFonts w:ascii="Times New Roman" w:hAnsi="Times New Roman"/>
      <w:color w:val="000000"/>
      <w:sz w:val="21"/>
      <w:szCs w:val="20"/>
    </w:rPr>
  </w:style>
  <w:style w:type="paragraph" w:styleId="1400">
    <w:name w:val="font26"/>
    <w:basedOn w:val="803"/>
    <w:next w:val="1400"/>
    <w:link w:val="803"/>
    <w:pPr>
      <w:jc w:val="left"/>
      <w:spacing w:before="100" w:beforeAutospacing="1" w:after="100" w:afterAutospacing="1"/>
      <w:widowControl/>
    </w:pPr>
    <w:rPr>
      <w:rFonts w:cs="宋体"/>
      <w:b/>
      <w:bCs/>
      <w:sz w:val="18"/>
      <w:szCs w:val="18"/>
    </w:rPr>
  </w:style>
  <w:style w:type="paragraph" w:styleId="1401">
    <w:name w:val="标题5"/>
    <w:basedOn w:val="803"/>
    <w:next w:val="1401"/>
    <w:link w:val="803"/>
    <w:pPr>
      <w:spacing w:line="360" w:lineRule="auto"/>
    </w:pPr>
    <w:rPr>
      <w:rFonts w:hAnsi="Times New Roman"/>
      <w:b/>
    </w:rPr>
  </w:style>
  <w:style w:type="table" w:styleId="1402">
    <w:name w:val="Table"/>
    <w:basedOn w:val="814"/>
    <w:next w:val="1402"/>
    <w:link w:val="803"/>
    <w:pPr>
      <w:ind w:left="2520" w:hanging="420"/>
      <w:jc w:val="both"/>
    </w:pPr>
    <w:rPr>
      <w:sz w:val="18"/>
    </w:rPr>
    <w:tblPr/>
  </w:style>
  <w:style w:type="paragraph" w:styleId="1403">
    <w:name w:val="正文空2格  1."/>
    <w:basedOn w:val="803"/>
    <w:next w:val="1403"/>
    <w:link w:val="803"/>
    <w:qFormat/>
    <w:pPr>
      <w:ind w:firstLine="480"/>
      <w:spacing w:line="360" w:lineRule="auto"/>
    </w:pPr>
    <w:rPr>
      <w:rFonts w:hint="eastAsia" w:hAnsi="Times New Roman" w:eastAsia="仿宋"/>
      <w:sz w:val="28"/>
      <w:szCs w:val="20"/>
    </w:rPr>
  </w:style>
  <w:style w:type="paragraph" w:styleId="1404">
    <w:name w:val="纯文本6"/>
    <w:basedOn w:val="803"/>
    <w:next w:val="1404"/>
    <w:link w:val="803"/>
    <w:qFormat/>
    <w:rPr>
      <w:rFonts w:hAnsi="Courier New" w:eastAsia="楷体_GB2312"/>
      <w:sz w:val="26"/>
      <w:szCs w:val="20"/>
    </w:rPr>
  </w:style>
  <w:style w:type="paragraph" w:styleId="1405">
    <w:name w:val="二级目录"/>
    <w:next w:val="803"/>
    <w:link w:val="803"/>
    <w:pPr>
      <w:numPr>
        <w:ilvl w:val="0"/>
        <w:numId w:val="19"/>
      </w:numPr>
      <w:tabs>
        <w:tab w:val="left" w:pos="720" w:leader="none"/>
      </w:tabs>
      <w:outlineLvl w:val="1"/>
    </w:pPr>
    <w:rPr>
      <w:b/>
      <w:sz w:val="30"/>
      <w:szCs w:val="28"/>
      <w:lang w:val="en-US" w:eastAsia="zh-CN" w:bidi="ar-SA"/>
    </w:rPr>
  </w:style>
  <w:style w:type="table" w:styleId="1406">
    <w:name w:val="Table Normal"/>
    <w:basedOn w:val="814"/>
    <w:next w:val="1406"/>
    <w:link w:val="803"/>
    <w:tblPr/>
  </w:style>
  <w:style w:type="paragraph" w:styleId="1407">
    <w:name w:val="Char Char Char Char Char Char Char Char Char Char"/>
    <w:basedOn w:val="803"/>
    <w:next w:val="1407"/>
    <w:link w:val="803"/>
    <w:qFormat/>
    <w:pPr>
      <w:numPr>
        <w:ilvl w:val="0"/>
        <w:numId w:val="20"/>
      </w:numPr>
      <w:ind w:left="360" w:hanging="360"/>
      <w:tabs>
        <w:tab w:val="left" w:pos="360" w:leader="none"/>
      </w:tabs>
    </w:pPr>
    <w:rPr>
      <w:rFonts w:ascii="Times New Roman" w:hAnsi="Times New Roman"/>
      <w:color w:val="000000"/>
    </w:rPr>
  </w:style>
  <w:style w:type="table" w:styleId="1408">
    <w:name w:val="网格表 1 浅色"/>
    <w:basedOn w:val="814"/>
    <w:next w:val="1408"/>
    <w:link w:val="803"/>
    <w:uiPriority w:val="99"/>
    <w:rPr>
      <w:rFonts w:eastAsia="等线"/>
    </w:rPr>
    <w:tblPr/>
  </w:style>
  <w:style w:type="character" w:styleId="14818" w:default="1">
    <w:name w:val="Default Paragraph Font"/>
    <w:uiPriority w:val="1"/>
    <w:semiHidden/>
    <w:unhideWhenUsed/>
  </w:style>
  <w:style w:type="numbering" w:styleId="14819" w:default="1">
    <w:name w:val="No List"/>
    <w:uiPriority w:val="99"/>
    <w:semiHidden/>
    <w:unhideWhenUsed/>
  </w:style>
  <w:style w:type="table" w:styleId="148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杨文群</cp:lastModifiedBy>
  <cp:revision>208</cp:revision>
  <dcterms:created xsi:type="dcterms:W3CDTF">2024-03-22T02:31:00Z</dcterms:created>
  <dcterms:modified xsi:type="dcterms:W3CDTF">2026-03-31T06:24:14Z</dcterms:modified>
  <cp:version>1048576</cp:version>
</cp:coreProperties>
</file>