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CADB1D">
      <w:pPr>
        <w:rPr>
          <w:rFonts w:hint="eastAsia" w:ascii="宋体" w:hAnsi="宋体" w:eastAsia="宋体"/>
          <w:color w:val="000000"/>
          <w:sz w:val="24"/>
          <w:szCs w:val="24"/>
        </w:rPr>
      </w:pPr>
      <w:bookmarkStart w:id="0" w:name="_GoBack"/>
      <w:bookmarkEnd w:id="0"/>
      <w:r>
        <w:rPr>
          <w:rFonts w:hint="eastAsia" w:ascii="宋体" w:hAnsi="宋体" w:eastAsia="宋体"/>
          <w:color w:val="000000"/>
          <w:sz w:val="24"/>
          <w:szCs w:val="24"/>
        </w:rPr>
        <w:t>附：</w:t>
      </w:r>
      <w:r>
        <w:rPr>
          <w:rFonts w:ascii="宋体" w:hAnsi="宋体" w:eastAsia="宋体"/>
          <w:color w:val="000000"/>
          <w:sz w:val="24"/>
          <w:szCs w:val="24"/>
        </w:rPr>
        <w:t>分项报价表</w:t>
      </w:r>
    </w:p>
    <w:tbl>
      <w:tblPr>
        <w:tblStyle w:val="16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4"/>
        <w:gridCol w:w="1583"/>
        <w:gridCol w:w="3194"/>
        <w:gridCol w:w="584"/>
        <w:gridCol w:w="584"/>
        <w:gridCol w:w="936"/>
        <w:gridCol w:w="1057"/>
      </w:tblGrid>
      <w:tr w14:paraId="32EED9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40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3F336E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序号</w:t>
            </w:r>
          </w:p>
        </w:tc>
        <w:tc>
          <w:tcPr>
            <w:tcW w:w="99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48CFF0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服务名称</w:t>
            </w:r>
          </w:p>
        </w:tc>
        <w:tc>
          <w:tcPr>
            <w:tcW w:w="193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020663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服务内容</w:t>
            </w:r>
          </w:p>
        </w:tc>
        <w:tc>
          <w:tcPr>
            <w:tcW w:w="40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5FF22E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单位</w:t>
            </w:r>
          </w:p>
        </w:tc>
        <w:tc>
          <w:tcPr>
            <w:tcW w:w="40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7EBC62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数量</w:t>
            </w:r>
          </w:p>
        </w:tc>
        <w:tc>
          <w:tcPr>
            <w:tcW w:w="41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B1E6B4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单价</w:t>
            </w:r>
          </w:p>
        </w:tc>
        <w:tc>
          <w:tcPr>
            <w:tcW w:w="43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906BF8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总价</w:t>
            </w:r>
          </w:p>
        </w:tc>
      </w:tr>
      <w:tr w14:paraId="190613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9" w:hRule="atLeast"/>
        </w:trPr>
        <w:tc>
          <w:tcPr>
            <w:tcW w:w="40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026E1B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99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EAF266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终身学习在线门户</w:t>
            </w:r>
          </w:p>
        </w:tc>
        <w:tc>
          <w:tcPr>
            <w:tcW w:w="19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BD912FB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PC 门户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1. 用户注册、单点登录、首页门户、专题门户、在线评选、资源中心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2. 课程申报、在线选课、在线学习、在线培训、社会办学、一键搜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3. 个人中心、学习地图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小程序门户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1. 注册登录、在线评选、在线选课、签到打卡、在线学习、在线培训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2. 社会办学、一键搜、个人中心、学习地图、资讯分享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移动管理端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1. 年初计划管理、课程 / 活动管理、新闻管理、资源管理</w:t>
            </w:r>
          </w:p>
          <w:p w14:paraId="60619C07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网站安全专家，12000元/年，共60000元。</w:t>
            </w:r>
          </w:p>
        </w:tc>
        <w:tc>
          <w:tcPr>
            <w:tcW w:w="40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BABAB7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项</w:t>
            </w:r>
          </w:p>
        </w:tc>
        <w:tc>
          <w:tcPr>
            <w:tcW w:w="40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3DE7FF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41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9DF673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380000</w:t>
            </w:r>
          </w:p>
        </w:tc>
        <w:tc>
          <w:tcPr>
            <w:tcW w:w="43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A869B7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380000</w:t>
            </w:r>
          </w:p>
        </w:tc>
      </w:tr>
      <w:tr w14:paraId="07EC7A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9" w:hRule="atLeast"/>
        </w:trPr>
        <w:tc>
          <w:tcPr>
            <w:tcW w:w="40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91FFF8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99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B9B274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终身学习在线运营端</w:t>
            </w:r>
          </w:p>
        </w:tc>
        <w:tc>
          <w:tcPr>
            <w:tcW w:w="19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A3F8A78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1. 站群配置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2. 内容管理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3. 资源管理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4. 专题管理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5. 学习地图管理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6. 在线评选管理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7. 在线学习管理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8. 外链管理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9. 友情链接管理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10. 积分商城及使用</w:t>
            </w:r>
          </w:p>
        </w:tc>
        <w:tc>
          <w:tcPr>
            <w:tcW w:w="40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2AFDAC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项</w:t>
            </w:r>
          </w:p>
        </w:tc>
        <w:tc>
          <w:tcPr>
            <w:tcW w:w="40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F6A206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41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569C3C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180000</w:t>
            </w:r>
          </w:p>
        </w:tc>
        <w:tc>
          <w:tcPr>
            <w:tcW w:w="43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5891B6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180000</w:t>
            </w:r>
          </w:p>
        </w:tc>
      </w:tr>
      <w:tr w14:paraId="22C3C0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9" w:hRule="atLeast"/>
        </w:trPr>
        <w:tc>
          <w:tcPr>
            <w:tcW w:w="40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61A1E6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99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30CF74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社区教育课程管理系统</w:t>
            </w:r>
          </w:p>
        </w:tc>
        <w:tc>
          <w:tcPr>
            <w:tcW w:w="19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3778942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1. 师资库管理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2. 课程申报管理与筛选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3. 期初与期末管理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14:ligatures w14:val="none"/>
              </w:rPr>
              <w:t>4. 课程发布管理</w:t>
            </w:r>
          </w:p>
        </w:tc>
        <w:tc>
          <w:tcPr>
            <w:tcW w:w="40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BD9655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项</w:t>
            </w:r>
          </w:p>
        </w:tc>
        <w:tc>
          <w:tcPr>
            <w:tcW w:w="40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E12C76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41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179793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50000</w:t>
            </w:r>
          </w:p>
        </w:tc>
        <w:tc>
          <w:tcPr>
            <w:tcW w:w="43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C2CEE6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50000</w:t>
            </w:r>
          </w:p>
        </w:tc>
      </w:tr>
      <w:tr w14:paraId="65FC22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9" w:hRule="atLeast"/>
        </w:trPr>
        <w:tc>
          <w:tcPr>
            <w:tcW w:w="40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ABF1C8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99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0B6DE3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专项培训平台</w:t>
            </w:r>
          </w:p>
        </w:tc>
        <w:tc>
          <w:tcPr>
            <w:tcW w:w="19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2786031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1. 管理端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2. 项目设置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3. 项目内容配置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4. 统计报表</w:t>
            </w:r>
          </w:p>
        </w:tc>
        <w:tc>
          <w:tcPr>
            <w:tcW w:w="40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F0EFAB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项</w:t>
            </w:r>
          </w:p>
        </w:tc>
        <w:tc>
          <w:tcPr>
            <w:tcW w:w="40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CB4F9D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41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5E0E81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50000</w:t>
            </w:r>
          </w:p>
        </w:tc>
        <w:tc>
          <w:tcPr>
            <w:tcW w:w="43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034D5D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50000</w:t>
            </w:r>
          </w:p>
        </w:tc>
      </w:tr>
      <w:tr w14:paraId="398E11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9" w:hRule="atLeast"/>
        </w:trPr>
        <w:tc>
          <w:tcPr>
            <w:tcW w:w="40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4C62A5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99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153A23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全国学习型城市建设监测指标管理</w:t>
            </w:r>
          </w:p>
        </w:tc>
        <w:tc>
          <w:tcPr>
            <w:tcW w:w="19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08260C2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1. 指标填报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2. 整合汇总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3. 上报审核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4. 日志审计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5. 综合查询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6. 智能分析</w:t>
            </w:r>
          </w:p>
        </w:tc>
        <w:tc>
          <w:tcPr>
            <w:tcW w:w="40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4C6D15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项</w:t>
            </w:r>
          </w:p>
        </w:tc>
        <w:tc>
          <w:tcPr>
            <w:tcW w:w="40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A59A86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41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C9F7C2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75000</w:t>
            </w:r>
          </w:p>
        </w:tc>
        <w:tc>
          <w:tcPr>
            <w:tcW w:w="43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D6A7EC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75000</w:t>
            </w:r>
          </w:p>
        </w:tc>
      </w:tr>
      <w:tr w14:paraId="095B10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9" w:hRule="atLeast"/>
        </w:trPr>
        <w:tc>
          <w:tcPr>
            <w:tcW w:w="40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A46FA9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99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008806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社会力量办学机构年检管理系统</w:t>
            </w:r>
          </w:p>
        </w:tc>
        <w:tc>
          <w:tcPr>
            <w:tcW w:w="19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132811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1. 机构列表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2. 资讯信息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3. 在线填报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4. 结果公示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5. 年检管理后台</w:t>
            </w:r>
          </w:p>
        </w:tc>
        <w:tc>
          <w:tcPr>
            <w:tcW w:w="40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98F973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项</w:t>
            </w:r>
          </w:p>
        </w:tc>
        <w:tc>
          <w:tcPr>
            <w:tcW w:w="40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4A7F6F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41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ABB06A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65000</w:t>
            </w:r>
          </w:p>
        </w:tc>
        <w:tc>
          <w:tcPr>
            <w:tcW w:w="43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3FA033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65000</w:t>
            </w:r>
          </w:p>
        </w:tc>
      </w:tr>
      <w:tr w14:paraId="5FD186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9" w:hRule="atLeast"/>
        </w:trPr>
        <w:tc>
          <w:tcPr>
            <w:tcW w:w="40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5897AF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99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63E90E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统一管理平台</w:t>
            </w:r>
          </w:p>
        </w:tc>
        <w:tc>
          <w:tcPr>
            <w:tcW w:w="19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94897A0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1. 菜单管理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2. 用户中心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3. 授权服务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4. 消息中心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5. 短信服务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6. 日志中心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7. 模板中心</w:t>
            </w:r>
          </w:p>
        </w:tc>
        <w:tc>
          <w:tcPr>
            <w:tcW w:w="40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0ED9C1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项</w:t>
            </w:r>
          </w:p>
        </w:tc>
        <w:tc>
          <w:tcPr>
            <w:tcW w:w="40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689ABF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41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A980B5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90000</w:t>
            </w:r>
          </w:p>
        </w:tc>
        <w:tc>
          <w:tcPr>
            <w:tcW w:w="43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5F8AB5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90000</w:t>
            </w:r>
          </w:p>
        </w:tc>
      </w:tr>
      <w:tr w14:paraId="3CF1A9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9" w:hRule="atLeast"/>
        </w:trPr>
        <w:tc>
          <w:tcPr>
            <w:tcW w:w="40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41C775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99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31A875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对接模块</w:t>
            </w:r>
          </w:p>
        </w:tc>
        <w:tc>
          <w:tcPr>
            <w:tcW w:w="19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BC5F1F0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1. 资源 / 项目 / 课程服务对接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2. 单点登录对接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3. 数据对接与上报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4. “我的常州” 集成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5. 智慧教育应用基础服务平台对接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6. 机构数据对接</w:t>
            </w:r>
          </w:p>
        </w:tc>
        <w:tc>
          <w:tcPr>
            <w:tcW w:w="40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3DF50E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项</w:t>
            </w:r>
          </w:p>
        </w:tc>
        <w:tc>
          <w:tcPr>
            <w:tcW w:w="40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92FFAD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41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0B7288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70000</w:t>
            </w:r>
          </w:p>
        </w:tc>
        <w:tc>
          <w:tcPr>
            <w:tcW w:w="43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D99B64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70000</w:t>
            </w:r>
          </w:p>
        </w:tc>
      </w:tr>
      <w:tr w14:paraId="143C9F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9" w:hRule="atLeast"/>
        </w:trPr>
        <w:tc>
          <w:tcPr>
            <w:tcW w:w="40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E0D68D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9</w:t>
            </w:r>
          </w:p>
        </w:tc>
        <w:tc>
          <w:tcPr>
            <w:tcW w:w="99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37C8BE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适老化</w:t>
            </w:r>
          </w:p>
        </w:tc>
        <w:tc>
          <w:tcPr>
            <w:tcW w:w="193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C0FD770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1. 视觉适配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2. 语音辅助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3. 个性化记忆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4. 入口与引导设计</w:t>
            </w:r>
          </w:p>
        </w:tc>
        <w:tc>
          <w:tcPr>
            <w:tcW w:w="40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6C8B83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项</w:t>
            </w:r>
          </w:p>
        </w:tc>
        <w:tc>
          <w:tcPr>
            <w:tcW w:w="40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D4F9EE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41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28FA8A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40000</w:t>
            </w:r>
          </w:p>
        </w:tc>
        <w:tc>
          <w:tcPr>
            <w:tcW w:w="43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C4528D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40000</w:t>
            </w:r>
          </w:p>
        </w:tc>
      </w:tr>
      <w:tr w14:paraId="6D64E2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402" w:type="pct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4C800A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　</w:t>
            </w:r>
          </w:p>
        </w:tc>
        <w:tc>
          <w:tcPr>
            <w:tcW w:w="3165" w:type="pct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7CCEF7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投标总报价（人民币：元）</w:t>
            </w:r>
          </w:p>
        </w:tc>
        <w:tc>
          <w:tcPr>
            <w:tcW w:w="43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C0B6D17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14:ligatures w14:val="none"/>
              </w:rPr>
              <w:t>1000000</w:t>
            </w:r>
          </w:p>
        </w:tc>
      </w:tr>
    </w:tbl>
    <w:p w14:paraId="0AFBAFE0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168"/>
    <w:rsid w:val="00003B7A"/>
    <w:rsid w:val="00083ADF"/>
    <w:rsid w:val="000B2356"/>
    <w:rsid w:val="000C5BE1"/>
    <w:rsid w:val="00152AA2"/>
    <w:rsid w:val="00162A7D"/>
    <w:rsid w:val="001C5EA6"/>
    <w:rsid w:val="001E7292"/>
    <w:rsid w:val="00230998"/>
    <w:rsid w:val="00245354"/>
    <w:rsid w:val="0028104F"/>
    <w:rsid w:val="003134D9"/>
    <w:rsid w:val="003210BB"/>
    <w:rsid w:val="003216DD"/>
    <w:rsid w:val="00326F12"/>
    <w:rsid w:val="003572E6"/>
    <w:rsid w:val="003600B6"/>
    <w:rsid w:val="003B5DBD"/>
    <w:rsid w:val="003E1DC8"/>
    <w:rsid w:val="0040795B"/>
    <w:rsid w:val="00416BF4"/>
    <w:rsid w:val="004857F9"/>
    <w:rsid w:val="004A12CB"/>
    <w:rsid w:val="004E05FA"/>
    <w:rsid w:val="0054628D"/>
    <w:rsid w:val="00562244"/>
    <w:rsid w:val="00591221"/>
    <w:rsid w:val="00634B91"/>
    <w:rsid w:val="006376C2"/>
    <w:rsid w:val="00651222"/>
    <w:rsid w:val="007807FE"/>
    <w:rsid w:val="007B53BC"/>
    <w:rsid w:val="007C7441"/>
    <w:rsid w:val="008076D2"/>
    <w:rsid w:val="008237C5"/>
    <w:rsid w:val="00950F40"/>
    <w:rsid w:val="009875E0"/>
    <w:rsid w:val="009D16A1"/>
    <w:rsid w:val="009D64AA"/>
    <w:rsid w:val="00A62615"/>
    <w:rsid w:val="00AE4BB2"/>
    <w:rsid w:val="00B56D27"/>
    <w:rsid w:val="00B704AC"/>
    <w:rsid w:val="00B80556"/>
    <w:rsid w:val="00C608F3"/>
    <w:rsid w:val="00CC0368"/>
    <w:rsid w:val="00CD0FE3"/>
    <w:rsid w:val="00D36842"/>
    <w:rsid w:val="00D67D59"/>
    <w:rsid w:val="00DB2CB7"/>
    <w:rsid w:val="00DC1168"/>
    <w:rsid w:val="00DC6784"/>
    <w:rsid w:val="00DF18F5"/>
    <w:rsid w:val="00E27029"/>
    <w:rsid w:val="00EC285D"/>
    <w:rsid w:val="00F03F6F"/>
    <w:rsid w:val="00F37B54"/>
    <w:rsid w:val="00FD07D9"/>
    <w:rsid w:val="00FD346A"/>
    <w:rsid w:val="2B2B7FE0"/>
    <w:rsid w:val="3DC7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semiHidden/>
    <w:unhideWhenUsed/>
    <w:qFormat/>
    <w:uiPriority w:val="99"/>
    <w:pPr>
      <w:jc w:val="left"/>
    </w:pPr>
  </w:style>
  <w:style w:type="paragraph" w:styleId="12">
    <w:name w:val="foot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29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8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8">
    <w:name w:val="annotation reference"/>
    <w:basedOn w:val="17"/>
    <w:semiHidden/>
    <w:unhideWhenUsed/>
    <w:qFormat/>
    <w:uiPriority w:val="99"/>
    <w:rPr>
      <w:sz w:val="21"/>
      <w:szCs w:val="21"/>
    </w:rPr>
  </w:style>
  <w:style w:type="character" w:customStyle="1" w:styleId="19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0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1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2">
    <w:name w:val="标题 4 字符"/>
    <w:basedOn w:val="17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3">
    <w:name w:val="标题 5 字符"/>
    <w:basedOn w:val="17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4">
    <w:name w:val="标题 6 字符"/>
    <w:basedOn w:val="17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5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7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7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7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明显强调1"/>
    <w:basedOn w:val="17"/>
    <w:qFormat/>
    <w:uiPriority w:val="21"/>
    <w:rPr>
      <w:i/>
      <w:iCs/>
      <w:color w:val="2F5597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5">
    <w:name w:val="明显引用 字符"/>
    <w:basedOn w:val="17"/>
    <w:link w:val="34"/>
    <w:qFormat/>
    <w:uiPriority w:val="30"/>
    <w:rPr>
      <w:i/>
      <w:iCs/>
      <w:color w:val="2F5597" w:themeColor="accent1" w:themeShade="BF"/>
    </w:rPr>
  </w:style>
  <w:style w:type="character" w:customStyle="1" w:styleId="36">
    <w:name w:val="明显参考1"/>
    <w:basedOn w:val="17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7">
    <w:name w:val="页眉 字符"/>
    <w:basedOn w:val="17"/>
    <w:link w:val="13"/>
    <w:qFormat/>
    <w:uiPriority w:val="99"/>
    <w:rPr>
      <w:sz w:val="18"/>
      <w:szCs w:val="18"/>
    </w:rPr>
  </w:style>
  <w:style w:type="character" w:customStyle="1" w:styleId="38">
    <w:name w:val="页脚 字符"/>
    <w:basedOn w:val="17"/>
    <w:link w:val="12"/>
    <w:qFormat/>
    <w:uiPriority w:val="99"/>
    <w:rPr>
      <w:sz w:val="18"/>
      <w:szCs w:val="18"/>
    </w:rPr>
  </w:style>
  <w:style w:type="paragraph" w:customStyle="1" w:styleId="39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3479</Words>
  <Characters>3790</Characters>
  <Lines>156</Lines>
  <Paragraphs>156</Paragraphs>
  <TotalTime>32</TotalTime>
  <ScaleCrop>false</ScaleCrop>
  <LinksUpToDate>false</LinksUpToDate>
  <CharactersWithSpaces>4020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2026-03-17T09:54:00Z</dcterms:created>
  <dc:creator>梦阳 赵</dc:creator>
  <cp:lastModifiedBy>xi luo</cp:lastModifiedBy>
  <dcterms:modified xsi:type="dcterms:W3CDTF">2026-04-07T08:28:21Z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eyJoZGlkIjoiNjQ3MjM4NzYxOTA0MmI3N2U1OGQzNjZhOGZlMTA5MTkiLCJ1c2VySWQiOiIyMDIzNjM5MzQifQ==</vt:lpwstr>
  </property>
  <property fmtid="{D5CDD505-2E9C-101B-9397-08002B2CF9AE}" pid="3" name="KSOProductBuildVer">
    <vt:lpwstr>2052-12.1.0.25225</vt:lpwstr>
  </property>
  <property fmtid="{D5CDD505-2E9C-101B-9397-08002B2CF9AE}" pid="4" name="ICV">
    <vt:lpwstr>82F168424BC24F2AAD6A96FD7787D8D5_12</vt:lpwstr>
  </property>
</Properties>
</file>