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rPr>
          <w:rFonts w:hint="eastAsia" w:ascii="宋体" w:hAnsi="宋体" w:eastAsia="宋体" w:cs="宋体"/>
          <w:b/>
          <w:bCs/>
          <w:sz w:val="84"/>
          <w:lang w:val="en-US" w:eastAsia="zh-CN"/>
        </w:rPr>
      </w:pPr>
      <w:r>
        <w:rPr>
          <w:rFonts w:hint="eastAsia" w:ascii="宋体" w:hAnsi="宋体" w:eastAsia="宋体" w:cs="宋体"/>
          <w:b/>
          <w:bCs/>
          <w:sz w:val="84"/>
          <w:lang w:val="en-US" w:eastAsia="zh-CN"/>
        </w:rPr>
      </w:r>
      <w:r/>
    </w:p>
    <w:p>
      <w:pPr>
        <w:pStyle w:val="900"/>
        <w:ind w:firstLine="0"/>
        <w:jc w:val="center"/>
        <w:rPr>
          <w:rFonts w:hint="eastAsia" w:ascii="宋体" w:hAnsi="宋体" w:eastAsia="宋体" w:cs="宋体"/>
          <w:b/>
          <w:bCs/>
          <w:sz w:val="84"/>
        </w:rPr>
      </w:pPr>
      <w:r>
        <w:rPr>
          <w:rFonts w:hint="eastAsia" w:ascii="宋体" w:hAnsi="宋体" w:eastAsia="宋体" w:cs="宋体"/>
          <w:b/>
          <w:bCs/>
          <w:sz w:val="84"/>
        </w:rPr>
        <w:t xml:space="preserve">招　标　文　件</w:t>
      </w:r>
      <w:r>
        <w:rPr>
          <w:rFonts w:hint="eastAsia" w:ascii="宋体" w:hAnsi="宋体" w:eastAsia="宋体" w:cs="宋体"/>
          <w:b/>
          <w:bCs/>
          <w:sz w:val="84"/>
        </w:rPr>
      </w:r>
      <w:r/>
    </w:p>
    <w:p>
      <w:pPr>
        <w:pStyle w:val="900"/>
        <w:jc w:val="both"/>
        <w:rPr>
          <w:rFonts w:hint="eastAsia" w:ascii="宋体" w:hAnsi="宋体" w:eastAsia="宋体" w:cs="宋体"/>
          <w:b/>
          <w:bCs/>
          <w:sz w:val="32"/>
          <w:lang w:eastAsia="zh-CN"/>
        </w:rPr>
      </w:pPr>
      <w:r>
        <w:rPr>
          <w:rFonts w:hint="eastAsia" w:ascii="宋体" w:hAnsi="宋体" w:eastAsia="宋体" w:cs="宋体"/>
          <w:b/>
          <w:bCs/>
          <w:sz w:val="32"/>
        </w:rPr>
        <w:t xml:space="preserve">项目名称：</w:t>
      </w:r>
      <w:r>
        <w:rPr>
          <w:rFonts w:hint="eastAsia" w:ascii="宋体" w:hAnsi="宋体" w:eastAsia="宋体" w:cs="宋体"/>
          <w:b/>
          <w:bCs/>
          <w:sz w:val="32"/>
          <w:lang w:eastAsia="zh-CN"/>
        </w:rPr>
        <w:t xml:space="preserve">2026年度宿城区护理及后勤保障服务采购项目</w:t>
      </w:r>
      <w:r>
        <w:rPr>
          <w:rFonts w:hint="eastAsia" w:ascii="宋体" w:hAnsi="宋体" w:eastAsia="宋体" w:cs="宋体"/>
          <w:b/>
          <w:bCs/>
          <w:sz w:val="32"/>
          <w:lang w:eastAsia="zh-CN"/>
        </w:rPr>
      </w:r>
      <w:r/>
    </w:p>
    <w:p>
      <w:pPr>
        <w:pStyle w:val="883"/>
        <w:ind w:left="-2100" w:firstLine="2570"/>
        <w:spacing w:line="360" w:lineRule="auto"/>
        <w:rPr>
          <w:rFonts w:hint="eastAsia" w:ascii="宋体" w:hAnsi="宋体" w:eastAsia="宋体" w:cs="宋体"/>
          <w:b/>
          <w:sz w:val="30"/>
          <w:szCs w:val="30"/>
          <w:lang w:eastAsia="zh-CN"/>
        </w:rPr>
      </w:pPr>
      <w:r>
        <w:rPr>
          <w:rFonts w:hint="eastAsia" w:ascii="宋体" w:hAnsi="宋体" w:eastAsia="宋体" w:cs="宋体"/>
          <w:b/>
          <w:bCs/>
          <w:sz w:val="32"/>
        </w:rPr>
        <w:t xml:space="preserve">项目编号：</w:t>
      </w:r>
      <w:r>
        <w:rPr>
          <w:rFonts w:hint="eastAsia" w:ascii="宋体" w:hAnsi="宋体" w:eastAsia="宋体" w:cs="宋体"/>
          <w:b/>
          <w:bCs/>
          <w:sz w:val="32"/>
          <w:lang w:eastAsia="zh-CN"/>
        </w:rPr>
        <w:t xml:space="preserve">JSZC-321302-SRGC-G2026-0002</w:t>
      </w:r>
      <w:r>
        <w:rPr>
          <w:rFonts w:hint="eastAsia" w:ascii="宋体" w:hAnsi="宋体" w:eastAsia="宋体" w:cs="宋体"/>
          <w:b/>
          <w:sz w:val="30"/>
          <w:szCs w:val="30"/>
          <w:lang w:eastAsia="zh-CN"/>
        </w:rPr>
      </w:r>
      <w:r/>
    </w:p>
    <w:p>
      <w:pPr>
        <w:pStyle w:val="883"/>
        <w:ind w:left="-420" w:firstLine="1656"/>
        <w:jc w:val="both"/>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（服务类项目，本项目专门面向中小企业）</w:t>
      </w:r>
      <w:r>
        <w:rPr>
          <w:rFonts w:hint="eastAsia" w:ascii="宋体" w:hAnsi="宋体" w:eastAsia="宋体" w:cs="宋体"/>
          <w:b/>
          <w:sz w:val="30"/>
          <w:szCs w:val="30"/>
        </w:rPr>
      </w:r>
      <w:r/>
    </w:p>
    <w:p>
      <w:pPr>
        <w:pStyle w:val="900"/>
        <w:ind w:firstLine="0"/>
        <w:spacing w:before="0" w:after="0"/>
        <w:rPr>
          <w:rFonts w:hint="eastAsia" w:ascii="宋体" w:hAnsi="宋体" w:eastAsia="宋体" w:cs="宋体"/>
        </w:rPr>
      </w:pPr>
      <w:r>
        <w:rPr>
          <w:rFonts w:hint="eastAsia" w:ascii="宋体" w:hAnsi="宋体" w:eastAsia="宋体" w:cs="宋体"/>
        </w:rPr>
      </w:r>
      <w:r/>
    </w:p>
    <w:p>
      <w:pPr>
        <w:pStyle w:val="900"/>
        <w:ind w:firstLine="0"/>
        <w:spacing w:before="0" w:after="0"/>
        <w:rPr>
          <w:rFonts w:hint="eastAsia" w:ascii="宋体" w:hAnsi="宋体" w:eastAsia="宋体" w:cs="宋体"/>
        </w:rPr>
      </w:pPr>
      <w:r>
        <w:rPr>
          <w:rFonts w:hint="eastAsia" w:ascii="宋体" w:hAnsi="宋体" w:eastAsia="宋体" w:cs="宋体"/>
        </w:rPr>
      </w:r>
      <w:r/>
    </w:p>
    <w:p>
      <w:pPr>
        <w:pStyle w:val="900"/>
        <w:ind w:firstLine="0"/>
        <w:spacing w:before="0" w:after="0"/>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lang w:val="en-US" w:eastAsia="zh-CN"/>
        </w:rPr>
      </w:r>
      <w:r/>
    </w:p>
    <w:p>
      <w:pPr>
        <w:pStyle w:val="900"/>
        <w:ind w:firstLine="0"/>
        <w:spacing w:before="0" w:after="0"/>
        <w:rPr>
          <w:rFonts w:hint="eastAsia" w:ascii="宋体" w:hAnsi="宋体" w:eastAsia="宋体" w:cs="宋体"/>
        </w:rPr>
      </w:pPr>
      <w:r>
        <w:rPr>
          <w:rFonts w:hint="eastAsia" w:ascii="宋体" w:hAnsi="宋体" w:eastAsia="宋体" w:cs="宋体"/>
        </w:rPr>
      </w:r>
      <w:r/>
    </w:p>
    <w:p>
      <w:pPr>
        <w:pStyle w:val="900"/>
        <w:ind w:firstLine="0"/>
        <w:spacing w:before="0" w:after="0"/>
        <w:rPr>
          <w:rFonts w:hint="eastAsia" w:ascii="宋体" w:hAnsi="宋体" w:eastAsia="宋体" w:cs="宋体"/>
        </w:rPr>
      </w:pPr>
      <w:r>
        <w:rPr>
          <w:rFonts w:hint="eastAsia" w:ascii="宋体" w:hAnsi="宋体" w:eastAsia="宋体" w:cs="宋体"/>
        </w:rPr>
      </w:r>
      <w:r/>
    </w:p>
    <w:p>
      <w:pPr>
        <w:pStyle w:val="900"/>
        <w:ind w:firstLine="0"/>
        <w:spacing w:before="0" w:after="0"/>
        <w:rPr>
          <w:rFonts w:hint="eastAsia" w:ascii="宋体" w:hAnsi="宋体" w:eastAsia="宋体" w:cs="宋体"/>
        </w:rPr>
      </w:pPr>
      <w:r>
        <w:rPr>
          <w:rFonts w:hint="eastAsia" w:ascii="宋体" w:hAnsi="宋体" w:eastAsia="宋体" w:cs="宋体"/>
        </w:rPr>
      </w:r>
      <w:r/>
    </w:p>
    <w:p>
      <w:pPr>
        <w:pStyle w:val="900"/>
        <w:ind w:firstLine="1054"/>
        <w:jc w:val="both"/>
        <w:rPr>
          <w:rFonts w:hint="eastAsia" w:ascii="宋体" w:hAnsi="宋体" w:eastAsia="宋体" w:cs="宋体"/>
          <w:b/>
          <w:bCs/>
          <w:sz w:val="32"/>
          <w:u w:val="single"/>
          <w:lang w:eastAsia="zh-CN"/>
        </w:rPr>
      </w:pPr>
      <w:r>
        <w:rPr>
          <w:rFonts w:hint="eastAsia" w:ascii="宋体" w:hAnsi="宋体" w:eastAsia="宋体" w:cs="宋体"/>
          <w:b/>
          <w:bCs/>
          <w:sz w:val="32"/>
        </w:rPr>
        <w:t xml:space="preserve">采购人：</w:t>
      </w:r>
      <w:r>
        <w:rPr>
          <w:rFonts w:hint="eastAsia" w:ascii="宋体" w:hAnsi="宋体" w:eastAsia="宋体" w:cs="宋体"/>
          <w:b/>
          <w:bCs/>
          <w:sz w:val="32"/>
          <w:u w:val="single"/>
          <w:lang w:eastAsia="zh-CN"/>
        </w:rPr>
        <w:t xml:space="preserve">宿迁市宿城区社会福利院</w:t>
      </w:r>
      <w:r>
        <w:rPr>
          <w:rFonts w:hint="eastAsia" w:ascii="宋体" w:hAnsi="宋体" w:eastAsia="宋体" w:cs="宋体"/>
          <w:b/>
          <w:bCs/>
          <w:sz w:val="32"/>
          <w:u w:val="single"/>
          <w:lang w:eastAsia="zh-CN"/>
        </w:rPr>
      </w:r>
      <w:r/>
    </w:p>
    <w:p>
      <w:pPr>
        <w:pStyle w:val="900"/>
        <w:ind w:firstLine="1054"/>
        <w:jc w:val="both"/>
        <w:rPr>
          <w:rFonts w:hint="eastAsia" w:ascii="宋体" w:hAnsi="宋体" w:eastAsia="宋体" w:cs="宋体"/>
          <w:b/>
          <w:bCs/>
          <w:sz w:val="32"/>
          <w:u w:val="single"/>
          <w:lang w:eastAsia="zh-CN"/>
        </w:rPr>
      </w:pPr>
      <w:r>
        <w:rPr>
          <w:rFonts w:hint="eastAsia" w:ascii="宋体" w:hAnsi="宋体" w:eastAsia="宋体" w:cs="宋体"/>
          <w:b/>
          <w:bCs/>
          <w:sz w:val="32"/>
        </w:rPr>
        <w:t xml:space="preserve">采购代理机构：</w:t>
      </w:r>
      <w:r>
        <w:rPr>
          <w:rFonts w:hint="eastAsia" w:ascii="宋体" w:hAnsi="宋体" w:eastAsia="宋体" w:cs="宋体"/>
          <w:b/>
          <w:bCs/>
          <w:sz w:val="32"/>
          <w:u w:val="single"/>
          <w:lang w:eastAsia="zh-CN"/>
        </w:rPr>
        <w:t xml:space="preserve">江苏盛仁工程项目管理有限公司</w:t>
      </w:r>
      <w:r>
        <w:rPr>
          <w:rFonts w:hint="eastAsia" w:ascii="宋体" w:hAnsi="宋体" w:eastAsia="宋体" w:cs="宋体"/>
          <w:b/>
          <w:bCs/>
          <w:sz w:val="32"/>
          <w:u w:val="single"/>
          <w:lang w:eastAsia="zh-CN"/>
        </w:rPr>
      </w:r>
      <w:r/>
    </w:p>
    <w:p>
      <w:pPr>
        <w:pStyle w:val="900"/>
        <w:ind w:firstLine="3373"/>
        <w:jc w:val="both"/>
        <w:rPr>
          <w:rFonts w:hint="eastAsia" w:ascii="宋体" w:hAnsi="宋体" w:eastAsia="宋体" w:cs="宋体"/>
          <w:b/>
          <w:bCs/>
          <w:sz w:val="32"/>
        </w:rPr>
      </w:pPr>
      <w:r>
        <w:rPr>
          <w:rFonts w:hint="eastAsia" w:ascii="宋体" w:hAnsi="宋体" w:eastAsia="宋体" w:cs="宋体"/>
          <w:b/>
          <w:bCs/>
          <w:sz w:val="32"/>
          <w:u w:val="single"/>
        </w:rPr>
        <w:t xml:space="preserve">202</w:t>
      </w:r>
      <w:r>
        <w:rPr>
          <w:rFonts w:hint="eastAsia" w:ascii="宋体" w:hAnsi="宋体" w:eastAsia="宋体" w:cs="宋体"/>
          <w:b/>
          <w:bCs/>
          <w:sz w:val="32"/>
          <w:u w:val="single"/>
          <w:lang w:val="en-US" w:eastAsia="zh-CN"/>
        </w:rPr>
        <w:t xml:space="preserve">6</w:t>
      </w:r>
      <w:r>
        <w:rPr>
          <w:rFonts w:hint="eastAsia" w:ascii="宋体" w:hAnsi="宋体" w:eastAsia="宋体" w:cs="宋体"/>
          <w:b/>
          <w:bCs/>
          <w:sz w:val="32"/>
        </w:rPr>
        <w:t xml:space="preserve">年</w:t>
      </w:r>
      <w:r>
        <w:rPr>
          <w:rFonts w:hint="eastAsia" w:ascii="宋体" w:hAnsi="宋体" w:eastAsia="宋体" w:cs="宋体"/>
          <w:b/>
          <w:bCs/>
          <w:sz w:val="32"/>
          <w:u w:val="single"/>
          <w:lang w:val="en-US" w:eastAsia="zh-CN"/>
        </w:rPr>
        <w:t xml:space="preserve">3</w:t>
      </w:r>
      <w:r>
        <w:rPr>
          <w:rFonts w:hint="eastAsia" w:ascii="宋体" w:hAnsi="宋体" w:eastAsia="宋体" w:cs="宋体"/>
          <w:b/>
          <w:bCs/>
          <w:sz w:val="32"/>
        </w:rPr>
        <w:t xml:space="preserve">月</w:t>
      </w:r>
      <w:r>
        <w:rPr>
          <w:rFonts w:hint="eastAsia" w:ascii="宋体" w:hAnsi="宋体" w:eastAsia="宋体" w:cs="宋体"/>
          <w:b/>
          <w:bCs/>
          <w:sz w:val="32"/>
        </w:rPr>
      </w:r>
      <w:r/>
    </w:p>
    <w:p>
      <w:pPr>
        <w:pStyle w:val="900"/>
        <w:ind w:firstLine="0"/>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u w:val="single"/>
        </w:rPr>
      </w:r>
      <w:r/>
    </w:p>
    <w:p>
      <w:pPr>
        <w:pStyle w:val="900"/>
        <w:ind w:firstLine="0"/>
        <w:jc w:val="center"/>
        <w:rPr>
          <w:rFonts w:hint="eastAsia" w:ascii="宋体" w:hAnsi="宋体" w:eastAsia="宋体" w:cs="宋体"/>
        </w:rPr>
      </w:pPr>
      <w:r>
        <w:rPr>
          <w:rFonts w:hint="eastAsia" w:ascii="宋体" w:hAnsi="宋体" w:eastAsia="宋体" w:cs="宋体"/>
        </w:rPr>
      </w:r>
      <w:r/>
    </w:p>
    <w:p>
      <w:pPr>
        <w:pStyle w:val="900"/>
        <w:ind w:firstLine="1262"/>
        <w:jc w:val="both"/>
        <w:rPr>
          <w:rFonts w:hint="eastAsia" w:ascii="宋体" w:hAnsi="宋体" w:eastAsia="宋体" w:cs="宋体"/>
        </w:rPr>
        <w:sectPr>
          <w:headerReference w:type="default" r:id="rId9"/>
          <w:footerReference w:type="default" r:id="rId10"/>
          <w:footnotePr/>
          <w:endnotePr/>
          <w:type w:val="nextPage"/>
          <w:pgSz w:w="11906" w:h="16839" w:orient="portrait"/>
          <w:pgMar w:top="1431" w:right="1687" w:bottom="1180" w:left="1687" w:header="0" w:footer="968" w:gutter="0"/>
          <w:pgNumType w:start="1"/>
          <w:cols w:num="1" w:sep="0" w:space="1701"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宋体" w:hAnsi="宋体" w:eastAsia="宋体" w:cs="宋体"/>
        </w:rPr>
      </w:r>
      <w:r/>
    </w:p>
    <w:p>
      <w:pPr>
        <w:pStyle w:val="900"/>
        <w:ind w:firstLine="1262"/>
        <w:jc w:val="both"/>
        <w:rPr>
          <w:rFonts w:hint="eastAsia" w:ascii="宋体" w:hAnsi="宋体" w:eastAsia="宋体" w:cs="宋体"/>
          <w:b/>
          <w:bCs/>
          <w:color w:val="000000"/>
          <w:sz w:val="44"/>
          <w:szCs w:val="44"/>
        </w:rPr>
      </w:pPr>
      <w:r>
        <w:rPr>
          <w:rFonts w:hint="eastAsia" w:ascii="宋体" w:hAnsi="宋体" w:eastAsia="宋体" w:cs="宋体"/>
        </w:rPr>
        <w:t xml:space="preserve">                    </w:t>
      </w:r>
      <w:r>
        <w:rPr>
          <w:rFonts w:hint="eastAsia" w:ascii="宋体" w:hAnsi="宋体" w:eastAsia="宋体" w:cs="宋体"/>
          <w:b/>
          <w:bCs/>
          <w:color w:val="000000"/>
          <w:sz w:val="44"/>
          <w:szCs w:val="44"/>
        </w:rPr>
        <w:t xml:space="preserve">目</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录</w:t>
      </w:r>
      <w:r>
        <w:rPr>
          <w:rFonts w:hint="eastAsia" w:ascii="宋体" w:hAnsi="宋体" w:eastAsia="宋体" w:cs="宋体"/>
          <w:b/>
          <w:bCs/>
          <w:color w:val="000000"/>
          <w:sz w:val="44"/>
          <w:szCs w:val="44"/>
        </w:rPr>
      </w:r>
      <w:r/>
    </w:p>
    <w:p>
      <w:pPr>
        <w:pStyle w:val="901"/>
        <w:spacing w:line="600" w:lineRule="auto"/>
        <w:tabs>
          <w:tab w:val="right" w:pos="8720" w:leader="dot"/>
        </w:tabs>
        <w:rPr>
          <w:rFonts w:hint="eastAsia" w:ascii="宋体" w:hAnsi="宋体" w:eastAsia="宋体" w:cs="宋体"/>
          <w:caps w:val="0"/>
          <w:color w:val="000000"/>
          <w:sz w:val="28"/>
          <w:szCs w:val="28"/>
        </w:rPr>
        <w:outlineLvl w:val="0"/>
      </w:pPr>
      <w:r>
        <w:rPr>
          <w:rFonts w:hint="eastAsia" w:ascii="宋体" w:hAnsi="宋体" w:eastAsia="宋体" w:cs="宋体"/>
          <w:color w:val="000000"/>
        </w:rPr>
        <w:fldChar w:fldCharType="begin"/>
      </w:r>
      <w:r>
        <w:rPr>
          <w:rFonts w:hint="eastAsia" w:ascii="宋体" w:hAnsi="宋体" w:eastAsia="宋体" w:cs="宋体"/>
          <w:color w:val="000000"/>
        </w:rPr>
        <w:instrText xml:space="preserve">TOC \o "1-3" \h \z \u</w:instrText>
      </w:r>
      <w:r>
        <w:rPr>
          <w:rFonts w:hint="eastAsia" w:ascii="宋体" w:hAnsi="宋体" w:eastAsia="宋体" w:cs="宋体"/>
          <w:color w:val="000000"/>
        </w:rPr>
        <w:fldChar w:fldCharType="separate"/>
      </w:r>
      <w:r>
        <w:rPr>
          <w:rStyle w:val="889"/>
          <w:rFonts w:hint="eastAsia" w:ascii="宋体" w:hAnsi="宋体" w:eastAsia="宋体" w:cs="宋体"/>
          <w:color w:val="000000"/>
          <w:sz w:val="28"/>
          <w:szCs w:val="28"/>
        </w:rPr>
        <w:fldChar w:fldCharType="begin"/>
      </w:r>
      <w:r>
        <w:rPr>
          <w:rStyle w:val="889"/>
          <w:rFonts w:hint="eastAsia" w:ascii="宋体" w:hAnsi="宋体" w:eastAsia="宋体" w:cs="宋体"/>
          <w:color w:val="000000"/>
          <w:sz w:val="28"/>
          <w:szCs w:val="28"/>
        </w:rPr>
        <w:instrText xml:space="preserve"> </w:instrText>
      </w:r>
      <w:r>
        <w:rPr>
          <w:rFonts w:hint="eastAsia" w:ascii="宋体" w:hAnsi="宋体" w:eastAsia="宋体" w:cs="宋体"/>
          <w:color w:val="000000"/>
          <w:sz w:val="28"/>
          <w:szCs w:val="28"/>
        </w:rPr>
        <w:instrText xml:space="preserve">HYPERLINK \l "_Toc158281539"</w:instrText>
      </w:r>
      <w:r>
        <w:rPr>
          <w:rStyle w:val="889"/>
          <w:rFonts w:hint="eastAsia" w:ascii="宋体" w:hAnsi="宋体" w:eastAsia="宋体" w:cs="宋体"/>
          <w:color w:val="000000"/>
          <w:sz w:val="28"/>
          <w:szCs w:val="28"/>
        </w:rPr>
        <w:instrText xml:space="preserve"> </w:instrText>
      </w:r>
      <w:r>
        <w:rPr>
          <w:rStyle w:val="889"/>
          <w:rFonts w:hint="eastAsia" w:ascii="宋体" w:hAnsi="宋体" w:eastAsia="宋体" w:cs="宋体"/>
          <w:color w:val="000000"/>
          <w:sz w:val="28"/>
          <w:szCs w:val="28"/>
        </w:rPr>
        <w:fldChar w:fldCharType="separate"/>
      </w:r>
      <w:r>
        <w:rPr>
          <w:rStyle w:val="889"/>
          <w:rFonts w:hint="eastAsia" w:ascii="宋体" w:hAnsi="宋体" w:eastAsia="宋体" w:cs="宋体"/>
          <w:color w:val="000000"/>
          <w:sz w:val="28"/>
          <w:szCs w:val="28"/>
        </w:rPr>
        <w:t xml:space="preserve">第一章  投标邀请</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 xml:space="preserve">3</w:t>
      </w:r>
      <w:r>
        <w:rPr>
          <w:rStyle w:val="889"/>
          <w:rFonts w:hint="eastAsia" w:ascii="宋体" w:hAnsi="宋体" w:eastAsia="宋体" w:cs="宋体"/>
          <w:color w:val="000000"/>
          <w:sz w:val="28"/>
          <w:szCs w:val="28"/>
        </w:rPr>
        <w:fldChar w:fldCharType="end"/>
      </w:r>
      <w:r>
        <w:rPr>
          <w:rFonts w:hint="eastAsia" w:ascii="宋体" w:hAnsi="宋体" w:eastAsia="宋体" w:cs="宋体"/>
          <w:caps w:val="0"/>
          <w:color w:val="000000"/>
          <w:sz w:val="28"/>
          <w:szCs w:val="28"/>
        </w:rPr>
      </w:r>
      <w:r/>
    </w:p>
    <w:p>
      <w:pPr>
        <w:pStyle w:val="901"/>
        <w:spacing w:line="600" w:lineRule="auto"/>
        <w:tabs>
          <w:tab w:val="right" w:pos="8720" w:leader="dot"/>
        </w:tabs>
        <w:rPr>
          <w:rFonts w:hint="eastAsia" w:ascii="宋体" w:hAnsi="宋体" w:eastAsia="宋体" w:cs="宋体"/>
          <w:i/>
          <w:iCs/>
          <w:color w:val="000000"/>
          <w:sz w:val="28"/>
          <w:szCs w:val="28"/>
          <w:lang w:eastAsia="zh-CN"/>
        </w:rPr>
      </w:pPr>
      <w:r>
        <w:rPr>
          <w:rStyle w:val="889"/>
          <w:rFonts w:hint="eastAsia" w:ascii="宋体" w:hAnsi="宋体" w:eastAsia="宋体" w:cs="宋体"/>
          <w:color w:val="000000"/>
          <w:sz w:val="28"/>
          <w:szCs w:val="28"/>
        </w:rPr>
        <w:t xml:space="preserve">第二章  投标人须知</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 xml:space="preserve">6</w:t>
      </w:r>
      <w:r>
        <w:rPr>
          <w:rFonts w:hint="eastAsia" w:ascii="宋体" w:hAnsi="宋体" w:eastAsia="宋体" w:cs="宋体"/>
          <w:i/>
          <w:iCs/>
          <w:color w:val="000000"/>
          <w:sz w:val="28"/>
          <w:szCs w:val="28"/>
          <w:lang w:eastAsia="zh-CN"/>
        </w:rPr>
      </w:r>
      <w:r/>
    </w:p>
    <w:p>
      <w:pPr>
        <w:pStyle w:val="901"/>
        <w:spacing w:line="600" w:lineRule="auto"/>
        <w:tabs>
          <w:tab w:val="right" w:pos="8720" w:leader="dot"/>
        </w:tabs>
        <w:rPr>
          <w:rFonts w:hint="eastAsia" w:ascii="宋体" w:hAnsi="宋体" w:eastAsia="宋体" w:cs="宋体"/>
          <w:caps w:val="0"/>
          <w:color w:val="000000"/>
          <w:sz w:val="28"/>
          <w:szCs w:val="28"/>
        </w:rPr>
      </w:pPr>
      <w:r>
        <w:rPr>
          <w:rFonts w:hint="eastAsia" w:ascii="宋体" w:hAnsi="宋体" w:eastAsia="宋体" w:cs="宋体"/>
          <w:color w:val="000000"/>
          <w:sz w:val="28"/>
          <w:szCs w:val="28"/>
          <w:lang w:val="en-US" w:eastAsia="zh-CN"/>
        </w:rPr>
        <w:fldChar w:fldCharType="begin"/>
      </w:r>
      <w:r>
        <w:rPr>
          <w:rFonts w:hint="eastAsia" w:ascii="宋体" w:hAnsi="宋体" w:eastAsia="宋体" w:cs="宋体"/>
          <w:color w:val="000000"/>
          <w:sz w:val="28"/>
          <w:szCs w:val="28"/>
          <w:lang w:val="en-US" w:eastAsia="zh-CN"/>
        </w:rPr>
        <w:instrText xml:space="preserve"> HYPERLINK \l "_Toc158281556" </w:instrText>
      </w:r>
      <w:r>
        <w:rPr>
          <w:rFonts w:hint="eastAsia" w:ascii="宋体" w:hAnsi="宋体" w:eastAsia="宋体" w:cs="宋体"/>
          <w:color w:val="000000"/>
          <w:sz w:val="28"/>
          <w:szCs w:val="28"/>
          <w:lang w:val="en-US" w:eastAsia="zh-CN"/>
        </w:rPr>
        <w:fldChar w:fldCharType="separate"/>
      </w:r>
      <w:r>
        <w:rPr>
          <w:rFonts w:hint="eastAsia" w:ascii="宋体" w:hAnsi="宋体" w:eastAsia="宋体" w:cs="宋体"/>
          <w:color w:val="000000"/>
          <w:sz w:val="28"/>
          <w:szCs w:val="28"/>
          <w:lang w:val="en-US" w:eastAsia="zh-CN"/>
        </w:rPr>
        <w:t xml:space="preserve">第三章  合同文本</w:t>
      </w:r>
      <w:r>
        <w:rPr>
          <w:rFonts w:hint="eastAsia" w:ascii="宋体" w:hAnsi="宋体" w:eastAsia="宋体" w:cs="宋体"/>
          <w:color w:val="000000"/>
          <w:sz w:val="28"/>
          <w:szCs w:val="28"/>
          <w:lang w:val="en-US" w:eastAsia="zh-CN"/>
        </w:rPr>
        <w:tab/>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en-US" w:eastAsia="zh-CN"/>
        </w:rPr>
        <w:fldChar w:fldCharType="end"/>
      </w:r>
      <w:r>
        <w:rPr>
          <w:rFonts w:hint="eastAsia" w:ascii="宋体" w:hAnsi="宋体" w:eastAsia="宋体" w:cs="宋体"/>
          <w:color w:val="000000"/>
          <w:sz w:val="28"/>
          <w:szCs w:val="28"/>
          <w:lang w:val="en-US" w:eastAsia="zh-CN"/>
        </w:rPr>
        <w:t xml:space="preserve">4</w:t>
      </w:r>
      <w:r>
        <w:rPr>
          <w:rFonts w:hint="eastAsia" w:ascii="宋体" w:hAnsi="宋体" w:eastAsia="宋体" w:cs="宋体"/>
          <w:caps w:val="0"/>
          <w:color w:val="000000"/>
          <w:sz w:val="28"/>
          <w:szCs w:val="28"/>
        </w:rPr>
      </w:r>
      <w:r/>
    </w:p>
    <w:p>
      <w:pPr>
        <w:pStyle w:val="901"/>
        <w:spacing w:line="600" w:lineRule="auto"/>
        <w:tabs>
          <w:tab w:val="right" w:pos="8720" w:leader="dot"/>
        </w:tabs>
        <w:rPr>
          <w:rFonts w:hint="eastAsia" w:ascii="宋体" w:hAnsi="宋体" w:eastAsia="宋体" w:cs="宋体"/>
          <w:caps w:val="0"/>
          <w:color w:val="000000"/>
          <w:sz w:val="28"/>
          <w:szCs w:val="28"/>
        </w:rPr>
      </w:pPr>
      <w:r>
        <w:rPr>
          <w:rStyle w:val="889"/>
          <w:rFonts w:hint="eastAsia" w:ascii="宋体" w:hAnsi="宋体" w:eastAsia="宋体" w:cs="宋体"/>
          <w:color w:val="000000"/>
          <w:sz w:val="28"/>
          <w:szCs w:val="28"/>
        </w:rPr>
        <w:fldChar w:fldCharType="begin"/>
      </w:r>
      <w:r>
        <w:rPr>
          <w:rStyle w:val="889"/>
          <w:rFonts w:hint="eastAsia" w:ascii="宋体" w:hAnsi="宋体" w:eastAsia="宋体" w:cs="宋体"/>
          <w:color w:val="000000"/>
          <w:sz w:val="28"/>
          <w:szCs w:val="28"/>
        </w:rPr>
        <w:instrText xml:space="preserve"> </w:instrText>
      </w:r>
      <w:r>
        <w:rPr>
          <w:rFonts w:hint="eastAsia" w:ascii="宋体" w:hAnsi="宋体" w:eastAsia="宋体" w:cs="宋体"/>
          <w:color w:val="000000"/>
          <w:sz w:val="28"/>
          <w:szCs w:val="28"/>
        </w:rPr>
        <w:instrText xml:space="preserve">HYPERLINK \l "_Toc158281557"</w:instrText>
      </w:r>
      <w:r>
        <w:rPr>
          <w:rStyle w:val="889"/>
          <w:rFonts w:hint="eastAsia" w:ascii="宋体" w:hAnsi="宋体" w:eastAsia="宋体" w:cs="宋体"/>
          <w:color w:val="000000"/>
          <w:sz w:val="28"/>
          <w:szCs w:val="28"/>
        </w:rPr>
        <w:instrText xml:space="preserve"> </w:instrText>
      </w:r>
      <w:r>
        <w:rPr>
          <w:rStyle w:val="889"/>
          <w:rFonts w:hint="eastAsia" w:ascii="宋体" w:hAnsi="宋体" w:eastAsia="宋体" w:cs="宋体"/>
          <w:color w:val="000000"/>
          <w:sz w:val="28"/>
          <w:szCs w:val="28"/>
        </w:rPr>
        <w:fldChar w:fldCharType="separate"/>
      </w:r>
      <w:r>
        <w:rPr>
          <w:rStyle w:val="889"/>
          <w:rFonts w:hint="eastAsia" w:ascii="宋体" w:hAnsi="宋体" w:eastAsia="宋体" w:cs="宋体"/>
          <w:color w:val="000000"/>
          <w:sz w:val="28"/>
          <w:szCs w:val="28"/>
        </w:rPr>
        <w:t xml:space="preserve">第四章 </w:t>
      </w:r>
      <w:r>
        <w:rPr>
          <w:rStyle w:val="889"/>
          <w:rFonts w:hint="eastAsia" w:ascii="宋体" w:hAnsi="宋体" w:eastAsia="宋体" w:cs="宋体"/>
          <w:color w:val="000000"/>
          <w:sz w:val="28"/>
          <w:szCs w:val="28"/>
          <w:lang w:val="en-US" w:eastAsia="zh-CN"/>
        </w:rPr>
        <w:t xml:space="preserve"> </w:t>
      </w:r>
      <w:r>
        <w:rPr>
          <w:rStyle w:val="889"/>
          <w:rFonts w:hint="eastAsia" w:ascii="宋体" w:hAnsi="宋体" w:eastAsia="宋体" w:cs="宋体"/>
          <w:color w:val="000000"/>
          <w:sz w:val="28"/>
          <w:szCs w:val="28"/>
        </w:rPr>
        <w:t xml:space="preserve">采购需求</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 xml:space="preserve">4</w:t>
      </w:r>
      <w:r>
        <w:rPr>
          <w:rStyle w:val="889"/>
          <w:rFonts w:hint="eastAsia" w:ascii="宋体" w:hAnsi="宋体" w:eastAsia="宋体" w:cs="宋体"/>
          <w:color w:val="000000"/>
          <w:sz w:val="28"/>
          <w:szCs w:val="28"/>
        </w:rPr>
        <w:fldChar w:fldCharType="end"/>
      </w:r>
      <w:r>
        <w:rPr>
          <w:rStyle w:val="889"/>
          <w:rFonts w:hint="eastAsia" w:ascii="宋体" w:hAnsi="宋体" w:eastAsia="宋体" w:cs="宋体"/>
          <w:color w:val="000000"/>
          <w:sz w:val="28"/>
          <w:szCs w:val="28"/>
          <w:lang w:val="en-US"/>
        </w:rPr>
        <w:t xml:space="preserve">3</w:t>
      </w:r>
      <w:r>
        <w:rPr>
          <w:rFonts w:hint="eastAsia" w:ascii="宋体" w:hAnsi="宋体" w:eastAsia="宋体" w:cs="宋体"/>
          <w:caps w:val="0"/>
          <w:color w:val="000000"/>
          <w:sz w:val="28"/>
          <w:szCs w:val="28"/>
        </w:rPr>
      </w:r>
      <w:r/>
    </w:p>
    <w:p>
      <w:pPr>
        <w:pStyle w:val="901"/>
        <w:spacing w:line="600" w:lineRule="auto"/>
        <w:tabs>
          <w:tab w:val="right" w:pos="8720" w:leader="dot"/>
        </w:tabs>
        <w:rPr>
          <w:rStyle w:val="889"/>
          <w:rFonts w:hint="eastAsia" w:ascii="宋体" w:hAnsi="宋体" w:eastAsia="宋体" w:cs="宋体"/>
          <w:color w:val="000000"/>
          <w:sz w:val="28"/>
          <w:szCs w:val="28"/>
        </w:rPr>
      </w:pPr>
      <w:r>
        <w:rPr>
          <w:rStyle w:val="889"/>
          <w:rFonts w:hint="eastAsia" w:ascii="宋体" w:hAnsi="宋体" w:eastAsia="宋体" w:cs="宋体"/>
          <w:color w:val="000000"/>
          <w:sz w:val="28"/>
          <w:szCs w:val="28"/>
        </w:rPr>
        <w:fldChar w:fldCharType="begin"/>
      </w:r>
      <w:r>
        <w:rPr>
          <w:rStyle w:val="889"/>
          <w:rFonts w:hint="eastAsia" w:ascii="宋体" w:hAnsi="宋体" w:eastAsia="宋体" w:cs="宋体"/>
          <w:color w:val="000000"/>
          <w:sz w:val="28"/>
          <w:szCs w:val="28"/>
        </w:rPr>
        <w:instrText xml:space="preserve"> </w:instrText>
      </w:r>
      <w:r>
        <w:rPr>
          <w:rFonts w:hint="eastAsia" w:ascii="宋体" w:hAnsi="宋体" w:eastAsia="宋体" w:cs="宋体"/>
          <w:color w:val="000000"/>
          <w:sz w:val="28"/>
          <w:szCs w:val="28"/>
        </w:rPr>
        <w:instrText xml:space="preserve">HYPERLINK \l "_Toc158281559"</w:instrText>
      </w:r>
      <w:r>
        <w:rPr>
          <w:rStyle w:val="889"/>
          <w:rFonts w:hint="eastAsia" w:ascii="宋体" w:hAnsi="宋体" w:eastAsia="宋体" w:cs="宋体"/>
          <w:color w:val="000000"/>
          <w:sz w:val="28"/>
          <w:szCs w:val="28"/>
        </w:rPr>
        <w:instrText xml:space="preserve"> </w:instrText>
      </w:r>
      <w:r>
        <w:rPr>
          <w:rStyle w:val="889"/>
          <w:rFonts w:hint="eastAsia" w:ascii="宋体" w:hAnsi="宋体" w:eastAsia="宋体" w:cs="宋体"/>
          <w:color w:val="000000"/>
          <w:sz w:val="28"/>
          <w:szCs w:val="28"/>
        </w:rPr>
        <w:fldChar w:fldCharType="separate"/>
      </w:r>
      <w:r>
        <w:rPr>
          <w:rStyle w:val="889"/>
          <w:rFonts w:hint="eastAsia" w:ascii="宋体" w:hAnsi="宋体" w:eastAsia="宋体" w:cs="宋体"/>
          <w:color w:val="000000"/>
          <w:sz w:val="28"/>
          <w:szCs w:val="28"/>
        </w:rPr>
        <w:t xml:space="preserve">第五章  评标方法与评标标准</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 xml:space="preserve">5</w:t>
      </w:r>
      <w:r>
        <w:rPr>
          <w:rStyle w:val="889"/>
          <w:rFonts w:hint="eastAsia" w:ascii="宋体" w:hAnsi="宋体" w:eastAsia="宋体" w:cs="宋体"/>
          <w:color w:val="000000"/>
          <w:sz w:val="28"/>
          <w:szCs w:val="28"/>
        </w:rPr>
        <w:fldChar w:fldCharType="end"/>
      </w:r>
      <w:r>
        <w:rPr>
          <w:rStyle w:val="889"/>
          <w:rFonts w:hint="eastAsia" w:ascii="宋体" w:hAnsi="宋体" w:eastAsia="宋体" w:cs="宋体"/>
          <w:color w:val="000000"/>
          <w:sz w:val="28"/>
          <w:szCs w:val="28"/>
          <w:lang w:val="en-US" w:eastAsia="zh-CN"/>
        </w:rPr>
        <w:t xml:space="preserve">4</w:t>
      </w:r>
      <w:r>
        <w:rPr>
          <w:rStyle w:val="889"/>
          <w:rFonts w:hint="eastAsia" w:ascii="宋体" w:hAnsi="宋体" w:eastAsia="宋体" w:cs="宋体"/>
          <w:color w:val="000000"/>
          <w:sz w:val="28"/>
          <w:szCs w:val="28"/>
        </w:rPr>
      </w:r>
      <w:r/>
    </w:p>
    <w:p>
      <w:pPr>
        <w:pStyle w:val="901"/>
        <w:spacing w:line="600" w:lineRule="auto"/>
        <w:tabs>
          <w:tab w:val="right" w:pos="8720" w:leader="dot"/>
        </w:tabs>
        <w:rPr>
          <w:rFonts w:hint="eastAsia" w:ascii="宋体" w:hAnsi="宋体" w:eastAsia="宋体" w:cs="宋体"/>
          <w:caps w:val="0"/>
          <w:sz w:val="28"/>
          <w:szCs w:val="28"/>
          <w:lang w:val="en-US" w:eastAsia="zh-CN"/>
        </w:rPr>
      </w:pPr>
      <w:r>
        <w:rPr>
          <w:rStyle w:val="889"/>
          <w:rFonts w:hint="eastAsia" w:ascii="宋体" w:hAnsi="宋体" w:eastAsia="宋体" w:cs="宋体"/>
          <w:color w:val="000000"/>
          <w:sz w:val="28"/>
          <w:szCs w:val="28"/>
        </w:rPr>
        <w:fldChar w:fldCharType="begin"/>
      </w:r>
      <w:r>
        <w:rPr>
          <w:rStyle w:val="889"/>
          <w:rFonts w:hint="eastAsia" w:ascii="宋体" w:hAnsi="宋体" w:eastAsia="宋体" w:cs="宋体"/>
          <w:color w:val="000000"/>
          <w:sz w:val="28"/>
          <w:szCs w:val="28"/>
        </w:rPr>
        <w:instrText xml:space="preserve"> </w:instrText>
      </w:r>
      <w:r>
        <w:rPr>
          <w:rFonts w:hint="eastAsia" w:ascii="宋体" w:hAnsi="宋体" w:eastAsia="宋体" w:cs="宋体"/>
          <w:color w:val="000000"/>
          <w:sz w:val="28"/>
          <w:szCs w:val="28"/>
        </w:rPr>
        <w:instrText xml:space="preserve">HYPERLINK \l "_Toc158281560"</w:instrText>
      </w:r>
      <w:r>
        <w:rPr>
          <w:rStyle w:val="889"/>
          <w:rFonts w:hint="eastAsia" w:ascii="宋体" w:hAnsi="宋体" w:eastAsia="宋体" w:cs="宋体"/>
          <w:color w:val="000000"/>
          <w:sz w:val="28"/>
          <w:szCs w:val="28"/>
        </w:rPr>
        <w:instrText xml:space="preserve"> </w:instrText>
      </w:r>
      <w:r>
        <w:rPr>
          <w:rStyle w:val="889"/>
          <w:rFonts w:hint="eastAsia" w:ascii="宋体" w:hAnsi="宋体" w:eastAsia="宋体" w:cs="宋体"/>
          <w:color w:val="000000"/>
          <w:sz w:val="28"/>
          <w:szCs w:val="28"/>
        </w:rPr>
        <w:fldChar w:fldCharType="separate"/>
      </w:r>
      <w:r>
        <w:rPr>
          <w:rStyle w:val="889"/>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 xml:space="preserve">5</w:t>
      </w:r>
      <w:r>
        <w:rPr>
          <w:rStyle w:val="889"/>
          <w:rFonts w:hint="eastAsia" w:ascii="宋体" w:hAnsi="宋体" w:eastAsia="宋体" w:cs="宋体"/>
          <w:color w:val="000000"/>
          <w:sz w:val="28"/>
          <w:szCs w:val="28"/>
        </w:rPr>
        <w:fldChar w:fldCharType="end"/>
      </w:r>
      <w:r>
        <w:rPr>
          <w:rStyle w:val="889"/>
          <w:rFonts w:hint="eastAsia" w:ascii="宋体" w:hAnsi="宋体" w:eastAsia="宋体" w:cs="宋体"/>
          <w:color w:val="000000"/>
          <w:sz w:val="28"/>
          <w:szCs w:val="28"/>
          <w:lang w:val="en-US"/>
        </w:rPr>
        <w:t xml:space="preserve">9</w:t>
      </w:r>
      <w:r>
        <w:rPr>
          <w:rFonts w:hint="eastAsia" w:ascii="宋体" w:hAnsi="宋体" w:eastAsia="宋体" w:cs="宋体"/>
          <w:caps w:val="0"/>
          <w:sz w:val="28"/>
          <w:szCs w:val="28"/>
          <w:lang w:val="en-US" w:eastAsia="zh-CN"/>
        </w:rPr>
      </w:r>
      <w:r/>
    </w:p>
    <w:p>
      <w:pPr>
        <w:pStyle w:val="902"/>
        <w:spacing w:line="360" w:lineRule="auto"/>
        <w:tabs>
          <w:tab w:val="right" w:pos="8943" w:leader="dot"/>
        </w:tabs>
        <w:rPr>
          <w:rFonts w:hint="eastAsia" w:ascii="宋体" w:hAnsi="宋体" w:eastAsia="宋体" w:cs="宋体"/>
          <w:smallCaps w:val="0"/>
          <w:szCs w:val="22"/>
        </w:rPr>
      </w:pPr>
      <w:r>
        <w:rPr>
          <w:rFonts w:hint="eastAsia" w:ascii="宋体" w:hAnsi="宋体" w:eastAsia="宋体" w:cs="宋体"/>
          <w:smallCaps w:val="0"/>
          <w:szCs w:val="22"/>
        </w:rPr>
      </w:r>
      <w:r/>
    </w:p>
    <w:p>
      <w:pPr>
        <w:pStyle w:val="883"/>
        <w:jc w:val="center"/>
        <w:spacing w:line="480" w:lineRule="auto"/>
        <w:rPr>
          <w:rFonts w:hint="eastAsia" w:ascii="宋体" w:hAnsi="宋体" w:eastAsia="宋体" w:cs="宋体"/>
        </w:rPr>
        <w:outlineLvl w:val="0"/>
      </w:pPr>
      <w:r>
        <w:rPr>
          <w:rFonts w:hint="eastAsia" w:ascii="宋体" w:hAnsi="宋体" w:eastAsia="宋体" w:cs="宋体"/>
          <w:color w:val="000000"/>
          <w:szCs w:val="24"/>
        </w:rPr>
        <w:fldChar w:fldCharType="end"/>
      </w: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903"/>
        <w:jc w:val="left"/>
        <w:rPr>
          <w:rFonts w:hint="eastAsia" w:ascii="宋体" w:hAnsi="宋体" w:eastAsia="宋体" w:cs="宋体"/>
          <w:sz w:val="44"/>
          <w:szCs w:val="44"/>
          <w:highlight w:val="none"/>
        </w:rPr>
      </w:pPr>
      <w:r/>
      <w:bookmarkEnd w:id="0"/>
      <w:r>
        <w:rPr>
          <w:rFonts w:hint="eastAsia" w:ascii="宋体" w:hAnsi="宋体" w:eastAsia="宋体" w:cs="宋体"/>
          <w:sz w:val="44"/>
          <w:szCs w:val="44"/>
        </w:rPr>
        <w:t xml:space="preserve">           第一章  投标邀请</w:t>
      </w:r>
      <w:r>
        <w:rPr>
          <w:rFonts w:hint="eastAsia" w:ascii="宋体" w:hAnsi="宋体" w:eastAsia="宋体" w:cs="宋体"/>
          <w:sz w:val="44"/>
          <w:szCs w:val="44"/>
          <w:highlight w:val="none"/>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r>
      <w:r/>
    </w:p>
    <w:p>
      <w:pPr>
        <w:pStyle w:val="8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宿迁市宿城区社会福利院</w:t>
      </w:r>
      <w:r>
        <w:rPr>
          <w:rFonts w:hint="eastAsia" w:ascii="宋体" w:hAnsi="宋体" w:eastAsia="宋体" w:cs="宋体"/>
          <w:sz w:val="24"/>
          <w:szCs w:val="24"/>
        </w:rPr>
        <w:t xml:space="preserve">］的委托，［</w:t>
      </w:r>
      <w:r>
        <w:rPr>
          <w:rFonts w:hint="eastAsia" w:ascii="宋体" w:hAnsi="宋体" w:eastAsia="宋体" w:cs="宋体"/>
          <w:sz w:val="24"/>
          <w:szCs w:val="24"/>
          <w:lang w:eastAsia="zh-CN"/>
        </w:rPr>
        <w:t xml:space="preserve">江苏盛仁工程项目管理有限公司</w:t>
      </w:r>
      <w:r>
        <w:rPr>
          <w:rFonts w:hint="eastAsia" w:ascii="宋体" w:hAnsi="宋体" w:eastAsia="宋体" w:cs="宋体"/>
          <w:sz w:val="24"/>
          <w:szCs w:val="24"/>
        </w:rPr>
        <w:t xml:space="preserve">］就［</w:t>
      </w:r>
      <w:r>
        <w:rPr>
          <w:rFonts w:hint="eastAsia" w:ascii="宋体" w:hAnsi="宋体" w:eastAsia="宋体" w:cs="宋体"/>
          <w:sz w:val="24"/>
          <w:szCs w:val="24"/>
          <w:lang w:eastAsia="zh-CN"/>
        </w:rPr>
        <w:t xml:space="preserve">2026年度宿城区护理及后勤保障服务采购项目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JSZC-321302-SRGC-G2026-0002</w:t>
      </w:r>
      <w:r>
        <w:rPr>
          <w:rFonts w:hint="eastAsia" w:ascii="宋体" w:hAnsi="宋体" w:eastAsia="宋体" w:cs="宋体"/>
          <w:sz w:val="24"/>
          <w:szCs w:val="24"/>
        </w:rPr>
        <w:t xml:space="preserve">］）进行公开招标采购，欢迎符合条件的投标人投标。</w:t>
      </w:r>
      <w:r>
        <w:rPr>
          <w:rFonts w:hint="eastAsia" w:ascii="宋体" w:hAnsi="宋体" w:eastAsia="宋体" w:cs="宋体"/>
          <w:sz w:val="24"/>
          <w:szCs w:val="24"/>
        </w:rPr>
      </w:r>
      <w:r/>
    </w:p>
    <w:p>
      <w:pPr>
        <w:pStyle w:val="883"/>
        <w:ind w:firstLine="480"/>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883"/>
        <w:ind w:firstLine="480"/>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2026年度宿城区护理及后勤保障服务采购项目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04</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21</w:t>
      </w:r>
      <w:r>
        <w:rPr>
          <w:rFonts w:hint="eastAsia" w:ascii="宋体" w:hAnsi="宋体" w:eastAsia="宋体" w:cs="宋体"/>
          <w:bCs/>
          <w:sz w:val="24"/>
          <w:szCs w:val="24"/>
          <w:u w:val="single"/>
        </w:rPr>
        <w:t xml:space="preserve">日09点</w:t>
      </w:r>
      <w:r>
        <w:rPr>
          <w:rFonts w:hint="eastAsia" w:ascii="宋体" w:hAnsi="宋体" w:eastAsia="宋体" w:cs="宋体"/>
          <w:bCs/>
          <w:sz w:val="24"/>
          <w:szCs w:val="24"/>
          <w:u w:val="single"/>
          <w:lang w:val="en-US" w:eastAsia="zh-CN"/>
        </w:rPr>
        <w:t xml:space="preserve">3</w:t>
      </w:r>
      <w:r>
        <w:rPr>
          <w:rFonts w:hint="eastAsia" w:ascii="宋体" w:hAnsi="宋体" w:eastAsia="宋体" w:cs="宋体"/>
          <w:bCs/>
          <w:sz w:val="24"/>
          <w:szCs w:val="24"/>
          <w:u w:val="single"/>
        </w:rPr>
        <w:t xml:space="preserve">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04"/>
        <w:ind w:firstLine="467"/>
        <w:spacing w:before="0" w:after="0" w:line="560" w:lineRule="exact"/>
        <w:rPr>
          <w:rFonts w:hint="eastAsia" w:ascii="宋体" w:hAnsi="宋体" w:eastAsia="宋体" w:cs="宋体"/>
          <w:sz w:val="30"/>
          <w:szCs w:val="30"/>
        </w:rPr>
      </w:pPr>
      <w:r/>
      <w:bookmarkStart w:id="6" w:name="_Toc28359079"/>
      <w:r/>
      <w:bookmarkStart w:id="7" w:name="_Toc38985263"/>
      <w:r/>
      <w:bookmarkStart w:id="8" w:name="_Toc35393790"/>
      <w:r/>
      <w:bookmarkStart w:id="9" w:name="_Toc28359002"/>
      <w:r/>
      <w:bookmarkStart w:id="10" w:name="_Toc158281540"/>
      <w:r/>
      <w:bookmarkStart w:id="11" w:name="_Toc35393621"/>
      <w:r/>
      <w:bookmarkStart w:id="12" w:name="_Hlk24379207"/>
      <w:r>
        <w:rPr>
          <w:rFonts w:hint="eastAsia" w:ascii="宋体" w:hAnsi="宋体" w:eastAsia="宋体" w:cs="宋体"/>
          <w:sz w:val="30"/>
          <w:szCs w:val="30"/>
        </w:rPr>
        <w:t xml:space="preserve">一、项目基本情况</w:t>
      </w:r>
      <w:bookmarkEnd w:id="6"/>
      <w:r/>
      <w:bookmarkEnd w:id="7"/>
      <w:r/>
      <w:bookmarkEnd w:id="8"/>
      <w:r/>
      <w:bookmarkEnd w:id="9"/>
      <w:r/>
      <w:bookmarkEnd w:id="10"/>
      <w:r/>
      <w:bookmarkEnd w:id="11"/>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1.项目编号：JSZC-321302-SRGC-G2026-0002</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2.项目名称：</w:t>
      </w:r>
      <w:bookmarkEnd w:id="12"/>
      <w:r>
        <w:rPr>
          <w:rFonts w:hint="eastAsia" w:ascii="宋体" w:hAnsi="宋体" w:eastAsia="宋体" w:cs="宋体"/>
          <w:sz w:val="24"/>
          <w:szCs w:val="24"/>
          <w:lang w:eastAsia="zh-CN"/>
        </w:rPr>
        <w:t xml:space="preserve">2026年度宿城区护理及后勤保障服务采购项目</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3.预算金额：</w:t>
      </w:r>
      <w:r>
        <w:rPr>
          <w:rFonts w:hint="eastAsia" w:ascii="宋体" w:hAnsi="宋体" w:eastAsia="宋体" w:cs="宋体"/>
          <w:sz w:val="24"/>
          <w:szCs w:val="24"/>
          <w:lang w:val="en-US" w:eastAsia="zh-CN"/>
        </w:rPr>
        <w:t xml:space="preserve">240万元</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4.本项目最高限价：</w:t>
      </w:r>
      <w:r>
        <w:rPr>
          <w:rFonts w:hint="eastAsia" w:ascii="宋体" w:hAnsi="宋体" w:eastAsia="宋体" w:cs="宋体"/>
          <w:b/>
          <w:bCs/>
          <w:sz w:val="24"/>
          <w:szCs w:val="24"/>
          <w:lang w:val="en-US" w:eastAsia="zh-CN"/>
        </w:rPr>
        <w:t xml:space="preserve">240万元</w:t>
      </w:r>
      <w:r>
        <w:rPr>
          <w:rFonts w:hint="eastAsia" w:ascii="宋体" w:hAnsi="宋体" w:eastAsia="宋体" w:cs="宋体"/>
          <w:b/>
          <w:bCs/>
          <w:sz w:val="24"/>
          <w:szCs w:val="24"/>
          <w:lang w:eastAsia="zh-CN"/>
        </w:rPr>
        <w:t xml:space="preserve">，高于此限价作无效标处理。</w:t>
      </w:r>
      <w:r>
        <w:rPr>
          <w:rFonts w:hint="eastAsia" w:ascii="宋体" w:hAnsi="宋体" w:eastAsia="宋体" w:cs="宋体"/>
          <w:b/>
          <w:bCs/>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5.采购需求（简介）：</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eastAsia="zh-CN"/>
        </w:rPr>
        <w:t xml:space="preserve">宿迁市宿城区社会福利院</w:t>
      </w:r>
      <w:r>
        <w:rPr>
          <w:rFonts w:hint="eastAsia" w:ascii="宋体" w:hAnsi="宋体" w:eastAsia="宋体" w:cs="宋体"/>
          <w:sz w:val="24"/>
          <w:szCs w:val="24"/>
          <w:lang w:val="en-US" w:eastAsia="zh-CN"/>
        </w:rPr>
        <w:t xml:space="preserve">提供优质的孤儿、弃儿的日常生活照料；做好院内儿童患病时就医及各项护理工作、相关后勤保障工作完成采购人交办的其他工作。</w:t>
      </w:r>
      <w:r>
        <w:rPr>
          <w:rFonts w:hint="eastAsia" w:ascii="宋体" w:hAnsi="宋体" w:eastAsia="宋体" w:cs="宋体"/>
          <w:sz w:val="24"/>
          <w:szCs w:val="24"/>
          <w:lang w:eastAsia="zh-CN"/>
        </w:rPr>
        <w:t xml:space="preserve">（详细内容见本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文件第四章）。</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6.合同履行期限：</w:t>
      </w:r>
      <w:bookmarkStart w:id="13" w:name="EBb920db3eebc44049b2d27a5203bb6f6d"/>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年。</w:t>
      </w:r>
      <w:bookmarkEnd w:id="13"/>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7.本项目不接受联合体投标。</w:t>
      </w:r>
      <w:r>
        <w:rPr>
          <w:rFonts w:hint="eastAsia" w:ascii="宋体" w:hAnsi="宋体" w:eastAsia="宋体" w:cs="宋体"/>
          <w:sz w:val="24"/>
          <w:szCs w:val="24"/>
          <w:lang w:eastAsia="zh-CN"/>
        </w:rPr>
      </w:r>
      <w:r/>
    </w:p>
    <w:p>
      <w:pPr>
        <w:pStyle w:val="904"/>
        <w:ind w:firstLine="467"/>
        <w:spacing w:before="0" w:after="0" w:line="560" w:lineRule="exact"/>
        <w:rPr>
          <w:rFonts w:hint="eastAsia" w:ascii="宋体" w:hAnsi="宋体" w:eastAsia="宋体" w:cs="宋体"/>
          <w:sz w:val="30"/>
          <w:szCs w:val="30"/>
        </w:rPr>
      </w:pPr>
      <w:r/>
      <w:bookmarkStart w:id="14" w:name="_Toc35393791"/>
      <w:r/>
      <w:bookmarkStart w:id="15" w:name="_Toc158281541"/>
      <w:r/>
      <w:bookmarkStart w:id="16" w:name="_Toc28359080"/>
      <w:r/>
      <w:bookmarkStart w:id="17" w:name="_Toc35393622"/>
      <w:r/>
      <w:bookmarkStart w:id="18" w:name="_Toc38985264"/>
      <w:r/>
      <w:bookmarkStart w:id="19" w:name="_Toc28359003"/>
      <w:r>
        <w:rPr>
          <w:rFonts w:hint="eastAsia" w:ascii="宋体" w:hAnsi="宋体" w:eastAsia="宋体" w:cs="宋体"/>
          <w:sz w:val="30"/>
          <w:szCs w:val="30"/>
        </w:rPr>
        <w:t xml:space="preserve">二、申请人的资格要求：</w:t>
      </w:r>
      <w:bookmarkEnd w:id="14"/>
      <w:r/>
      <w:bookmarkEnd w:id="15"/>
      <w:r/>
      <w:bookmarkEnd w:id="16"/>
      <w:r/>
      <w:bookmarkEnd w:id="17"/>
      <w:r/>
      <w:bookmarkEnd w:id="18"/>
      <w:r/>
      <w:bookmarkEnd w:id="19"/>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bookmarkStart w:id="20" w:name="_Toc35393792"/>
      <w:r/>
      <w:bookmarkStart w:id="21" w:name="_Toc28359081"/>
      <w:r/>
      <w:bookmarkStart w:id="22" w:name="_Toc38985265"/>
      <w:r/>
      <w:bookmarkStart w:id="23" w:name="_Toc28359004"/>
      <w:r/>
      <w:bookmarkStart w:id="24" w:name="_Toc35393623"/>
      <w:r>
        <w:rPr>
          <w:rFonts w:hint="eastAsia" w:ascii="宋体" w:hAnsi="宋体" w:eastAsia="宋体" w:cs="宋体"/>
          <w:sz w:val="24"/>
          <w:szCs w:val="24"/>
          <w:lang w:eastAsia="zh-CN"/>
        </w:rPr>
        <w:t xml:space="preserve">（一）通用资格要求</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1.具备《中华人民共和国政府采购法》第二十二条第一款规定的6项条件（按要求提供声明及信用承诺）；</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（三）本项目的特定资格要求：无。</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（四）单位负责人为同一人或者存在直接控股、管理关系的不同供应商，不得参加同一合同项下的政府采购活动。</w:t>
      </w:r>
      <w:r>
        <w:rPr>
          <w:rFonts w:hint="eastAsia" w:ascii="宋体" w:hAnsi="宋体" w:eastAsia="宋体" w:cs="宋体"/>
          <w:sz w:val="24"/>
          <w:szCs w:val="24"/>
          <w:lang w:val="en-US" w:eastAsia="zh-CN"/>
        </w:rPr>
      </w:r>
      <w:r/>
    </w:p>
    <w:p>
      <w:pPr>
        <w:pStyle w:val="904"/>
        <w:ind w:firstLine="467"/>
        <w:spacing w:before="0" w:after="0" w:line="560" w:lineRule="exact"/>
        <w:rPr>
          <w:rFonts w:hint="eastAsia" w:ascii="宋体" w:hAnsi="宋体" w:eastAsia="宋体" w:cs="宋体"/>
          <w:sz w:val="30"/>
          <w:szCs w:val="30"/>
        </w:rPr>
      </w:pPr>
      <w:r/>
      <w:bookmarkStart w:id="25" w:name="_Toc158281542"/>
      <w:r>
        <w:rPr>
          <w:rFonts w:hint="eastAsia" w:ascii="宋体" w:hAnsi="宋体" w:eastAsia="宋体" w:cs="宋体"/>
          <w:sz w:val="30"/>
          <w:szCs w:val="30"/>
        </w:rPr>
        <w:t xml:space="preserve">三、获取招标文件</w:t>
      </w:r>
      <w:bookmarkEnd w:id="20"/>
      <w:r/>
      <w:bookmarkEnd w:id="21"/>
      <w:r/>
      <w:bookmarkEnd w:id="22"/>
      <w:r/>
      <w:bookmarkEnd w:id="23"/>
      <w:r/>
      <w:bookmarkEnd w:id="24"/>
      <w:r/>
      <w:bookmarkEnd w:id="25"/>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bookmarkStart w:id="26" w:name="_Toc28359082"/>
      <w:r/>
      <w:bookmarkStart w:id="27" w:name="_Toc28359005"/>
      <w:r/>
      <w:bookmarkStart w:id="28" w:name="_Toc35393624"/>
      <w:r/>
      <w:bookmarkStart w:id="29" w:name="_Toc35393793"/>
      <w:r/>
      <w:bookmarkStart w:id="30" w:name="_Toc38985266"/>
      <w:r>
        <w:rPr>
          <w:rFonts w:hint="eastAsia" w:ascii="宋体" w:hAnsi="宋体" w:eastAsia="宋体" w:cs="宋体"/>
          <w:sz w:val="24"/>
          <w:szCs w:val="24"/>
          <w:lang w:eastAsia="zh-CN"/>
        </w:rPr>
        <w:t xml:space="preserve">1.时间：202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03</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日至</w:t>
      </w:r>
      <w:bookmarkStart w:id="31" w:name="EB4a82fe30d91a48338ebb02b9012d939c"/>
      <w:r>
        <w:rPr>
          <w:rFonts w:hint="eastAsia" w:ascii="宋体" w:hAnsi="宋体" w:eastAsia="宋体" w:cs="宋体"/>
          <w:sz w:val="24"/>
          <w:szCs w:val="24"/>
          <w:lang w:eastAsia="zh-CN"/>
        </w:rPr>
        <w:t xml:space="preserve">202</w:t>
      </w:r>
      <w:bookmarkEnd w:id="31"/>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04</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08</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eastAsia="zh-CN"/>
        </w:rPr>
        <w:t xml:space="preserve">17:30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bookmarkStart w:id="32" w:name="EB0c44ff4da61f4af989d119fe214be450"/>
      <w:r>
        <w:rPr>
          <w:rFonts w:hint="eastAsia" w:ascii="宋体" w:hAnsi="宋体" w:eastAsia="宋体" w:cs="宋体"/>
          <w:sz w:val="24"/>
          <w:szCs w:val="24"/>
          <w:lang w:eastAsia="zh-CN"/>
        </w:rPr>
        <w:t xml:space="preserve">3.本项目共分一个包。投标人未按要求获取招标文件导致无法投标的，后果自负（其投标文件不予接受）。</w:t>
      </w:r>
      <w:bookmarkEnd w:id="32"/>
      <w:r>
        <w:rPr>
          <w:rFonts w:hint="eastAsia" w:ascii="宋体" w:hAnsi="宋体" w:eastAsia="宋体" w:cs="宋体"/>
          <w:sz w:val="24"/>
          <w:szCs w:val="24"/>
          <w:lang w:eastAsia="zh-CN"/>
        </w:rPr>
      </w:r>
      <w:r/>
    </w:p>
    <w:p>
      <w:pPr>
        <w:pStyle w:val="904"/>
        <w:ind w:firstLine="467"/>
        <w:spacing w:before="0" w:after="0" w:line="560" w:lineRule="exact"/>
        <w:rPr>
          <w:rFonts w:hint="eastAsia" w:ascii="宋体" w:hAnsi="宋体" w:eastAsia="宋体" w:cs="宋体"/>
          <w:sz w:val="30"/>
          <w:szCs w:val="30"/>
        </w:rPr>
      </w:pPr>
      <w:r/>
      <w:bookmarkStart w:id="33" w:name="_Toc158281543"/>
      <w:r>
        <w:rPr>
          <w:rFonts w:hint="eastAsia" w:ascii="宋体" w:hAnsi="宋体" w:eastAsia="宋体" w:cs="宋体"/>
          <w:sz w:val="30"/>
          <w:szCs w:val="30"/>
        </w:rPr>
        <w:t xml:space="preserve">四、提交投标文件</w:t>
      </w:r>
      <w:bookmarkEnd w:id="26"/>
      <w:r/>
      <w:bookmarkEnd w:id="27"/>
      <w:r>
        <w:rPr>
          <w:rFonts w:hint="eastAsia" w:ascii="宋体" w:hAnsi="宋体" w:eastAsia="宋体" w:cs="宋体"/>
          <w:sz w:val="30"/>
          <w:szCs w:val="30"/>
        </w:rPr>
        <w:t xml:space="preserve">截止时间、开标时间和地点</w:t>
      </w:r>
      <w:bookmarkEnd w:id="28"/>
      <w:r/>
      <w:bookmarkEnd w:id="29"/>
      <w:r/>
      <w:bookmarkEnd w:id="30"/>
      <w:r/>
      <w:bookmarkEnd w:id="33"/>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1.提交投标文件截止时间、开标时间：202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04</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lang w:eastAsia="zh-CN"/>
        </w:rPr>
        <w:t xml:space="preserve">点</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0分（北京时间）</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2.地点：“苏采云”政府采购交易系统网上开标大厅。</w:t>
      </w:r>
      <w:r>
        <w:rPr>
          <w:rFonts w:hint="eastAsia" w:ascii="宋体" w:hAnsi="宋体" w:eastAsia="宋体" w:cs="宋体"/>
          <w:sz w:val="24"/>
          <w:szCs w:val="24"/>
          <w:lang w:eastAsia="zh-CN"/>
        </w:rPr>
      </w:r>
      <w:r/>
    </w:p>
    <w:p>
      <w:pPr>
        <w:pStyle w:val="904"/>
        <w:ind w:firstLine="467"/>
        <w:spacing w:before="0" w:after="0" w:line="560" w:lineRule="exact"/>
        <w:rPr>
          <w:rFonts w:hint="eastAsia" w:ascii="宋体" w:hAnsi="宋体" w:eastAsia="宋体" w:cs="宋体"/>
          <w:sz w:val="30"/>
          <w:szCs w:val="30"/>
        </w:rPr>
      </w:pPr>
      <w:r/>
      <w:bookmarkStart w:id="34" w:name="_Toc28359007"/>
      <w:r/>
      <w:bookmarkStart w:id="35" w:name="_Toc38985267"/>
      <w:r/>
      <w:bookmarkStart w:id="36" w:name="_Toc35393794"/>
      <w:r/>
      <w:bookmarkStart w:id="37" w:name="_Toc35393625"/>
      <w:r/>
      <w:bookmarkStart w:id="38" w:name="_Toc28359084"/>
      <w:r/>
      <w:bookmarkStart w:id="39" w:name="_Toc158281544"/>
      <w:r>
        <w:rPr>
          <w:rFonts w:hint="eastAsia" w:ascii="宋体" w:hAnsi="宋体" w:eastAsia="宋体" w:cs="宋体"/>
          <w:sz w:val="30"/>
          <w:szCs w:val="30"/>
        </w:rPr>
        <w:t xml:space="preserve">五、公告期限</w:t>
      </w:r>
      <w:bookmarkEnd w:id="34"/>
      <w:r/>
      <w:bookmarkEnd w:id="35"/>
      <w:r/>
      <w:bookmarkEnd w:id="36"/>
      <w:r/>
      <w:bookmarkEnd w:id="37"/>
      <w:r/>
      <w:bookmarkEnd w:id="38"/>
      <w:r/>
      <w:bookmarkEnd w:id="39"/>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bookmarkStart w:id="40" w:name="_Toc38985268"/>
      <w:r/>
      <w:bookmarkStart w:id="41" w:name="_Toc35393626"/>
      <w:r/>
      <w:bookmarkStart w:id="42" w:name="_Toc35393795"/>
      <w:r>
        <w:rPr>
          <w:rFonts w:hint="eastAsia" w:ascii="宋体" w:hAnsi="宋体" w:eastAsia="宋体" w:cs="宋体"/>
          <w:sz w:val="24"/>
          <w:szCs w:val="24"/>
          <w:lang w:eastAsia="zh-CN"/>
        </w:rPr>
        <w:t xml:space="preserve">招标公告及招标文件公告期限为自本公告发布之日起5个工作日。招标公告发布媒体：宿迁市政府采购网、宿迁市公共资源交易平台、江苏省财政部门指定的媒体。</w:t>
      </w:r>
      <w:r>
        <w:rPr>
          <w:rFonts w:hint="eastAsia" w:ascii="宋体" w:hAnsi="宋体" w:eastAsia="宋体" w:cs="宋体"/>
          <w:sz w:val="24"/>
          <w:szCs w:val="24"/>
          <w:lang w:eastAsia="zh-CN"/>
        </w:rPr>
      </w:r>
      <w:r/>
    </w:p>
    <w:p>
      <w:pPr>
        <w:pStyle w:val="904"/>
        <w:ind w:firstLine="467"/>
        <w:spacing w:before="0" w:after="0" w:line="560" w:lineRule="exact"/>
        <w:rPr>
          <w:rFonts w:hint="eastAsia" w:ascii="宋体" w:hAnsi="宋体" w:eastAsia="宋体" w:cs="宋体"/>
          <w:sz w:val="30"/>
          <w:szCs w:val="30"/>
        </w:rPr>
      </w:pPr>
      <w:r/>
      <w:bookmarkStart w:id="43" w:name="_Toc158281545"/>
      <w:r>
        <w:rPr>
          <w:rFonts w:hint="eastAsia" w:ascii="宋体" w:hAnsi="宋体" w:eastAsia="宋体" w:cs="宋体"/>
          <w:sz w:val="30"/>
          <w:szCs w:val="30"/>
        </w:rPr>
        <w:t xml:space="preserve">六、其他补充事宜</w:t>
      </w:r>
      <w:bookmarkEnd w:id="40"/>
      <w:r/>
      <w:bookmarkEnd w:id="41"/>
      <w:r/>
      <w:bookmarkEnd w:id="42"/>
      <w:r/>
      <w:bookmarkEnd w:id="43"/>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bookmarkStart w:id="44" w:name="_Toc38985269"/>
      <w:r/>
      <w:bookmarkStart w:id="45" w:name="_Toc35393796"/>
      <w:r/>
      <w:bookmarkStart w:id="46" w:name="_Toc28359008"/>
      <w:r/>
      <w:bookmarkStart w:id="47" w:name="_Toc28359085"/>
      <w:r/>
      <w:bookmarkStart w:id="48" w:name="_Toc35393627"/>
      <w:r/>
      <w:bookmarkStart w:id="49" w:name="EB64e1f522fd8c43fcb4d3ba471386b3e7"/>
      <w:r>
        <w:rPr>
          <w:rFonts w:hint="eastAsia" w:ascii="宋体" w:hAnsi="宋体" w:eastAsia="宋体" w:cs="宋体"/>
          <w:sz w:val="24"/>
          <w:szCs w:val="24"/>
          <w:lang w:eastAsia="zh-CN"/>
        </w:rPr>
        <w:t xml:space="preserve">1.财政部门监督电话：0527-82998860。</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3.宿迁地区“苏采云”技术支持客服电话：0527-84225125、0519-86722806。</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4.如果投标人通过苏采云系统参与政府采购项目，相关操作手册详见链接：http://www.ccgp-jiangsu.gov.cn/jiangsu/zlxz/ee/ee3a4bc5a3454aa2b0d9312230633ce9.html</w:t>
      </w:r>
      <w:bookmarkEnd w:id="49"/>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5.现场勘察及答疑：本项目不组织集中勘察及答疑，投标人如对采购需求有疑问，请咨询采购单位联系人。 </w:t>
      </w:r>
      <w:r>
        <w:rPr>
          <w:rFonts w:hint="eastAsia" w:ascii="宋体" w:hAnsi="宋体" w:eastAsia="宋体" w:cs="宋体"/>
          <w:sz w:val="24"/>
          <w:szCs w:val="24"/>
          <w:lang w:eastAsia="zh-CN"/>
        </w:rPr>
      </w:r>
      <w:r/>
    </w:p>
    <w:p>
      <w:pPr>
        <w:pStyle w:val="904"/>
        <w:ind w:firstLine="498"/>
        <w:spacing w:before="0" w:after="0" w:line="560" w:lineRule="exact"/>
        <w:rPr>
          <w:rFonts w:hint="eastAsia" w:ascii="宋体" w:hAnsi="宋体" w:eastAsia="宋体" w:cs="宋体"/>
        </w:rPr>
      </w:pPr>
      <w:r/>
      <w:bookmarkStart w:id="50" w:name="_Toc158281546"/>
      <w:r>
        <w:rPr>
          <w:rFonts w:hint="eastAsia" w:ascii="宋体" w:hAnsi="宋体" w:eastAsia="宋体" w:cs="宋体"/>
        </w:rPr>
        <w:t xml:space="preserve">七、</w:t>
      </w:r>
      <w:r>
        <w:rPr>
          <w:rFonts w:hint="eastAsia" w:ascii="宋体" w:hAnsi="宋体" w:eastAsia="宋体" w:cs="宋体"/>
          <w:sz w:val="30"/>
          <w:szCs w:val="30"/>
        </w:rPr>
        <w:t xml:space="preserve">本次招标联系方式</w:t>
      </w:r>
      <w:bookmarkEnd w:id="44"/>
      <w:r/>
      <w:bookmarkEnd w:id="45"/>
      <w:r/>
      <w:bookmarkEnd w:id="46"/>
      <w:r/>
      <w:bookmarkEnd w:id="47"/>
      <w:r/>
      <w:bookmarkEnd w:id="48"/>
      <w:r/>
      <w:bookmarkEnd w:id="50"/>
      <w:r>
        <w:rPr>
          <w:rFonts w:hint="eastAsia" w:ascii="宋体" w:hAnsi="宋体" w:eastAsia="宋体" w:cs="宋体"/>
        </w:rPr>
      </w:r>
      <w:r/>
    </w:p>
    <w:p>
      <w:pPr>
        <w:pStyle w:val="883"/>
        <w:ind w:firstLine="480"/>
        <w:spacing w:line="360" w:lineRule="auto"/>
        <w:rPr>
          <w:rFonts w:hint="eastAsia" w:ascii="宋体" w:hAnsi="宋体" w:eastAsia="宋体" w:cs="宋体"/>
          <w:sz w:val="24"/>
          <w:szCs w:val="24"/>
          <w:lang w:eastAsia="zh-CN"/>
        </w:rPr>
      </w:pPr>
      <w:r/>
      <w:bookmarkStart w:id="51" w:name="_Toc158281547"/>
      <w:r>
        <w:rPr>
          <w:rFonts w:hint="eastAsia" w:ascii="宋体" w:hAnsi="宋体" w:eastAsia="宋体" w:cs="宋体"/>
          <w:sz w:val="24"/>
          <w:szCs w:val="24"/>
          <w:lang w:eastAsia="zh-CN"/>
        </w:rPr>
        <w:t xml:space="preserve">（一）采购人信息</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称：宿迁市宿城区社会福利院</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地址：宿迁市宿城区宿支路545号 </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联系人：孙翠梅</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52" w:name="_Toc28359086"/>
      <w:r/>
      <w:bookmarkStart w:id="53" w:name="_Toc28359009"/>
      <w:r>
        <w:rPr>
          <w:rFonts w:hint="eastAsia" w:ascii="宋体" w:hAnsi="宋体" w:eastAsia="宋体" w:cs="宋体"/>
          <w:sz w:val="24"/>
          <w:szCs w:val="24"/>
          <w:lang w:eastAsia="zh-CN"/>
        </w:rPr>
        <w:t xml:space="preserve">13732682526 </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bookmarkEnd w:id="52"/>
      <w:r/>
      <w:bookmarkEnd w:id="53"/>
      <w:r/>
      <w:bookmarkStart w:id="54" w:name="_Toc28359087"/>
      <w:r/>
      <w:bookmarkStart w:id="55" w:name="_Toc28359010"/>
      <w:r>
        <w:rPr>
          <w:rFonts w:hint="eastAsia" w:ascii="宋体" w:hAnsi="宋体" w:eastAsia="宋体" w:cs="宋体"/>
          <w:sz w:val="24"/>
          <w:szCs w:val="24"/>
          <w:lang w:eastAsia="zh-CN"/>
        </w:rPr>
        <w:t xml:space="preserve">（二）采购代理机构信息</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名称：江苏盛仁工程项目管理有限公司</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地点：宿迁市宿城区江苏兴邦商厦2号楼13楼</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联系方式：张宇 </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联系方式：18351522578</w:t>
      </w:r>
      <w:r>
        <w:rPr>
          <w:rFonts w:hint="eastAsia" w:ascii="宋体" w:hAnsi="宋体" w:eastAsia="宋体" w:cs="宋体"/>
          <w:sz w:val="24"/>
          <w:szCs w:val="24"/>
          <w:lang w:eastAsia="zh-CN"/>
        </w:rPr>
      </w:r>
      <w:r/>
    </w:p>
    <w:p>
      <w:pPr>
        <w:pStyle w:val="904"/>
        <w:ind w:firstLine="467"/>
        <w:spacing w:before="0" w:after="0" w:line="560" w:lineRule="exact"/>
        <w:rPr>
          <w:rFonts w:hint="eastAsia" w:ascii="宋体" w:hAnsi="宋体" w:eastAsia="宋体" w:cs="宋体"/>
          <w:sz w:val="30"/>
          <w:szCs w:val="30"/>
        </w:rPr>
      </w:pPr>
      <w:r/>
      <w:bookmarkEnd w:id="54"/>
      <w:r/>
      <w:bookmarkEnd w:id="55"/>
      <w:r>
        <w:rPr>
          <w:rFonts w:hint="eastAsia" w:ascii="宋体" w:hAnsi="宋体" w:eastAsia="宋体" w:cs="宋体"/>
          <w:sz w:val="30"/>
          <w:szCs w:val="30"/>
        </w:rPr>
        <w:t xml:space="preserve">八、其他</w:t>
      </w:r>
      <w:bookmarkEnd w:id="51"/>
      <w:r>
        <w:rPr>
          <w:rFonts w:hint="eastAsia" w:ascii="宋体" w:hAnsi="宋体" w:eastAsia="宋体" w:cs="宋体"/>
          <w:sz w:val="30"/>
          <w:szCs w:val="30"/>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1、有关本次招标的事项若存在变动或修改，敬请及时关注“宿迁市政府采购网”等平台更正公告。</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2、本次招标不收取投标保证金。</w:t>
      </w:r>
      <w:r>
        <w:rPr>
          <w:rFonts w:hint="eastAsia" w:ascii="宋体" w:hAnsi="宋体" w:eastAsia="宋体" w:cs="宋体"/>
          <w:sz w:val="24"/>
          <w:szCs w:val="24"/>
          <w:lang w:eastAsia="zh-CN"/>
        </w:rPr>
      </w:r>
      <w:r/>
    </w:p>
    <w:p>
      <w:pPr>
        <w:pStyle w:val="903"/>
        <w:rPr>
          <w:rFonts w:hint="eastAsia" w:ascii="宋体" w:hAnsi="宋体" w:eastAsia="宋体" w:cs="宋体"/>
          <w:sz w:val="44"/>
          <w:szCs w:val="44"/>
        </w:rPr>
      </w:pPr>
      <w:r/>
      <w:bookmarkStart w:id="56" w:name="_Toc120614211"/>
      <w:r>
        <w:rPr>
          <w:rFonts w:hint="eastAsia" w:ascii="宋体" w:hAnsi="宋体" w:eastAsia="宋体" w:cs="宋体"/>
        </w:rPr>
        <w:br w:type="page" w:clear="all"/>
      </w:r>
      <w:bookmarkStart w:id="57" w:name="_Toc158281548"/>
      <w:r>
        <w:rPr>
          <w:rFonts w:hint="eastAsia" w:ascii="宋体" w:hAnsi="宋体" w:eastAsia="宋体" w:cs="宋体"/>
          <w:sz w:val="44"/>
          <w:szCs w:val="44"/>
        </w:rPr>
        <w:t xml:space="preserve">第二章  </w:t>
      </w:r>
      <w:bookmarkEnd w:id="1"/>
      <w:r/>
      <w:bookmarkEnd w:id="2"/>
      <w:r/>
      <w:bookmarkEnd w:id="3"/>
      <w:r/>
      <w:bookmarkEnd w:id="4"/>
      <w:r/>
      <w:bookmarkEnd w:id="5"/>
      <w:r/>
      <w:bookmarkEnd w:id="56"/>
      <w:r/>
      <w:bookmarkStart w:id="58" w:name="_Toc20823274"/>
      <w:r/>
      <w:bookmarkStart w:id="59" w:name="_Toc16938518"/>
      <w:r/>
      <w:bookmarkStart w:id="60" w:name="_Toc513029202"/>
      <w:r/>
      <w:bookmarkStart w:id="61" w:name="_Toc120614213"/>
      <w:r>
        <w:rPr>
          <w:rFonts w:hint="eastAsia" w:ascii="宋体" w:hAnsi="宋体" w:eastAsia="宋体" w:cs="宋体"/>
          <w:sz w:val="44"/>
          <w:szCs w:val="44"/>
        </w:rPr>
        <w:t xml:space="preserve">投标人须知</w:t>
      </w:r>
      <w:bookmarkEnd w:id="57"/>
      <w:r/>
      <w:bookmarkEnd w:id="58"/>
      <w:r/>
      <w:bookmarkEnd w:id="59"/>
      <w:r/>
      <w:bookmarkEnd w:id="60"/>
      <w:r/>
      <w:bookmarkEnd w:id="61"/>
      <w:r>
        <w:rPr>
          <w:rFonts w:hint="eastAsia" w:ascii="宋体" w:hAnsi="宋体" w:eastAsia="宋体" w:cs="宋体"/>
          <w:sz w:val="44"/>
          <w:szCs w:val="44"/>
        </w:rPr>
      </w:r>
      <w:r/>
    </w:p>
    <w:p>
      <w:pPr>
        <w:pStyle w:val="904"/>
        <w:ind w:firstLine="498"/>
        <w:spacing w:before="0" w:after="0" w:line="560" w:lineRule="exact"/>
        <w:rPr>
          <w:rFonts w:hint="eastAsia" w:ascii="宋体" w:hAnsi="宋体" w:eastAsia="宋体" w:cs="宋体"/>
          <w:b/>
          <w:bCs/>
          <w:sz w:val="24"/>
          <w:szCs w:val="24"/>
          <w:lang w:val="en-US" w:eastAsia="zh-CN" w:bidi="ar-SA"/>
        </w:rPr>
      </w:pPr>
      <w:r/>
      <w:bookmarkStart w:id="62" w:name="_Toc16938519"/>
      <w:r/>
      <w:bookmarkStart w:id="63" w:name="_Toc120614214"/>
      <w:r/>
      <w:bookmarkStart w:id="64" w:name="_Toc20823275"/>
      <w:r/>
      <w:bookmarkStart w:id="65" w:name="_Toc158281549"/>
      <w:r/>
      <w:bookmarkStart w:id="66" w:name="_Toc513029203"/>
      <w:r>
        <w:rPr>
          <w:rFonts w:hint="eastAsia" w:ascii="宋体" w:hAnsi="宋体" w:eastAsia="宋体" w:cs="宋体"/>
          <w:b/>
          <w:bCs/>
          <w:sz w:val="24"/>
          <w:szCs w:val="24"/>
          <w:lang w:val="en-US" w:eastAsia="zh-CN" w:bidi="ar-SA"/>
        </w:rPr>
        <w:t xml:space="preserve">一、总则</w:t>
      </w:r>
      <w:bookmarkEnd w:id="62"/>
      <w:r/>
      <w:bookmarkEnd w:id="63"/>
      <w:r/>
      <w:bookmarkEnd w:id="64"/>
      <w:r/>
      <w:bookmarkEnd w:id="65"/>
      <w:r/>
      <w:bookmarkEnd w:id="66"/>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宋体" w:hAnsi="宋体" w:eastAsia="宋体" w:cs="宋体"/>
          <w:b/>
          <w:bCs/>
          <w:sz w:val="24"/>
          <w:szCs w:val="24"/>
          <w:lang w:val="en-US" w:eastAsia="zh-CN" w:bidi="ar-SA"/>
        </w:rPr>
        <w:t xml:space="preserve">1</w:t>
      </w:r>
      <w:bookmarkEnd w:id="68"/>
      <w:r>
        <w:rPr>
          <w:rFonts w:hint="eastAsia" w:ascii="宋体" w:hAnsi="宋体" w:eastAsia="宋体" w:cs="宋体"/>
          <w:b/>
          <w:bCs/>
          <w:sz w:val="24"/>
          <w:szCs w:val="24"/>
          <w:lang w:val="en-US" w:eastAsia="zh-CN" w:bidi="ar-SA"/>
        </w:rPr>
        <w:t xml:space="preserve">、招标方式</w:t>
      </w:r>
      <w:bookmarkEnd w:id="69"/>
      <w:r/>
      <w:bookmarkEnd w:id="70"/>
      <w:r/>
      <w:bookmarkEnd w:id="71"/>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1.1本次招标采取公开招标方式，本招标文件仅适用于招标公告中所述项目。</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72" w:name="_Toc513029205"/>
      <w:r/>
      <w:bookmarkStart w:id="73" w:name="_Toc16938521"/>
      <w:r/>
      <w:bookmarkStart w:id="74" w:name="_Toc20823277"/>
      <w:r>
        <w:rPr>
          <w:rFonts w:hint="eastAsia" w:ascii="宋体" w:hAnsi="宋体" w:eastAsia="宋体" w:cs="宋体"/>
          <w:b/>
          <w:bCs/>
          <w:sz w:val="24"/>
          <w:szCs w:val="24"/>
          <w:lang w:val="en-US" w:eastAsia="zh-CN" w:bidi="ar-SA"/>
        </w:rPr>
        <w:t xml:space="preserve">2、合格的投标人</w:t>
      </w:r>
      <w:bookmarkEnd w:id="72"/>
      <w:r/>
      <w:bookmarkEnd w:id="73"/>
      <w:r/>
      <w:bookmarkEnd w:id="74"/>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2.1满足招标公告中投标人的资格要求的规定。</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2.2 满足本文件实质性要求和条件的规定。</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75" w:name="_Toc20823278"/>
      <w:r/>
      <w:bookmarkStart w:id="76" w:name="_Toc16938522"/>
      <w:r/>
      <w:bookmarkStart w:id="77" w:name="_Toc513029206"/>
      <w:r>
        <w:rPr>
          <w:rFonts w:hint="eastAsia" w:ascii="宋体" w:hAnsi="宋体" w:eastAsia="宋体" w:cs="宋体"/>
          <w:b/>
          <w:bCs/>
          <w:sz w:val="24"/>
          <w:szCs w:val="24"/>
          <w:lang w:val="en-US" w:eastAsia="zh-CN" w:bidi="ar-SA"/>
        </w:rPr>
        <w:t xml:space="preserve">3、适用法律</w:t>
      </w:r>
      <w:bookmarkEnd w:id="75"/>
      <w:r/>
      <w:bookmarkEnd w:id="76"/>
      <w:r/>
      <w:bookmarkEnd w:id="77"/>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3.1本次招标及由此产生的合同受中华人民共和国有关的法律法规制约和保护。</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78" w:name="_Toc462564067"/>
      <w:r/>
      <w:bookmarkStart w:id="79" w:name="_Toc16938523"/>
      <w:r/>
      <w:bookmarkStart w:id="80" w:name="_Toc20823279"/>
      <w:r/>
      <w:bookmarkStart w:id="81" w:name="_Toc513029207"/>
      <w:r>
        <w:rPr>
          <w:rFonts w:hint="eastAsia" w:ascii="宋体" w:hAnsi="宋体" w:eastAsia="宋体" w:cs="宋体"/>
          <w:b/>
          <w:bCs/>
          <w:sz w:val="24"/>
          <w:szCs w:val="24"/>
          <w:lang w:val="en-US" w:eastAsia="zh-CN" w:bidi="ar-SA"/>
        </w:rPr>
        <w:t xml:space="preserve">4、投标费用</w:t>
      </w:r>
      <w:bookmarkEnd w:id="78"/>
      <w:r/>
      <w:bookmarkEnd w:id="79"/>
      <w:r/>
      <w:bookmarkEnd w:id="80"/>
      <w:r/>
      <w:bookmarkEnd w:id="81"/>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4.1投标人应自行承担所有与参加投标有关的费用，无论投标过程中的做法和结果如何，江苏盛仁工程项目管理有限公司（以下简称采购代理机构）在任何情况下均无义务和责任承担这些费用。</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4.2代理费用收取方式及标准：按以下第（2）种方式执行</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（1）无需支付；</w:t>
      </w:r>
      <w:r>
        <w:rPr>
          <w:rFonts w:hint="eastAsia" w:ascii="宋体" w:hAnsi="宋体" w:eastAsia="宋体" w:cs="宋体"/>
          <w:b w:val="0"/>
          <w:bCs w:val="0"/>
          <w:sz w:val="24"/>
          <w:szCs w:val="24"/>
          <w:lang w:val="zh-CN"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（2）具体方式及标准为：苏招协〔2022〕002号</w:t>
      </w:r>
      <w:r>
        <w:rPr>
          <w:rFonts w:hint="eastAsia" w:ascii="宋体" w:hAnsi="宋体" w:eastAsia="宋体" w:cs="宋体"/>
          <w:b w:val="0"/>
          <w:bCs w:val="0"/>
          <w:sz w:val="24"/>
          <w:szCs w:val="24"/>
          <w:lang w:val="en-US" w:eastAsia="zh-CN" w:bidi="ar-SA"/>
        </w:rPr>
        <w:t xml:space="preserve">文</w:t>
      </w:r>
      <w:r>
        <w:rPr>
          <w:rFonts w:hint="eastAsia" w:ascii="宋体" w:hAnsi="宋体" w:eastAsia="宋体" w:cs="宋体"/>
          <w:b w:val="0"/>
          <w:bCs w:val="0"/>
          <w:sz w:val="24"/>
          <w:szCs w:val="24"/>
          <w:lang w:val="zh-CN" w:eastAsia="zh-CN" w:bidi="ar-SA"/>
        </w:rPr>
        <w:t xml:space="preserve">×</w:t>
      </w:r>
      <w:r>
        <w:rPr>
          <w:rFonts w:hint="eastAsia" w:ascii="宋体" w:hAnsi="宋体" w:eastAsia="宋体" w:cs="宋体"/>
          <w:b w:val="0"/>
          <w:bCs w:val="0"/>
          <w:sz w:val="24"/>
          <w:szCs w:val="24"/>
          <w:lang w:val="en-US" w:eastAsia="zh-CN" w:bidi="ar-SA"/>
        </w:rPr>
        <w:t xml:space="preserve">78%</w:t>
      </w:r>
      <w:r>
        <w:rPr>
          <w:rFonts w:hint="eastAsia" w:ascii="宋体" w:hAnsi="宋体" w:eastAsia="宋体" w:cs="宋体"/>
          <w:b w:val="0"/>
          <w:bCs w:val="0"/>
          <w:sz w:val="24"/>
          <w:szCs w:val="24"/>
          <w:lang w:val="zh-CN" w:eastAsia="zh-CN" w:bidi="ar-SA"/>
        </w:rPr>
        <w:t xml:space="preserve">规定标准向采购代理机构支付代理服务费，评审费</w:t>
      </w:r>
      <w:r>
        <w:rPr>
          <w:rFonts w:hint="eastAsia" w:ascii="宋体" w:hAnsi="宋体" w:eastAsia="宋体" w:cs="宋体"/>
          <w:b w:val="0"/>
          <w:bCs w:val="0"/>
          <w:sz w:val="24"/>
          <w:szCs w:val="24"/>
          <w:lang w:val="en-US" w:eastAsia="zh-CN" w:bidi="ar-SA"/>
        </w:rPr>
        <w:t xml:space="preserve">据实收取</w:t>
      </w:r>
      <w:r>
        <w:rPr>
          <w:rFonts w:hint="eastAsia" w:ascii="宋体" w:hAnsi="宋体" w:eastAsia="宋体" w:cs="宋体"/>
          <w:b w:val="0"/>
          <w:bCs w:val="0"/>
          <w:sz w:val="24"/>
          <w:szCs w:val="24"/>
          <w:lang w:val="zh-CN" w:eastAsia="zh-CN" w:bidi="ar-SA"/>
        </w:rPr>
        <w:t xml:space="preserve">。支付方式可以通过转账或数字人民币等方式。</w:t>
      </w:r>
      <w:r>
        <w:rPr>
          <w:rFonts w:hint="eastAsia" w:ascii="宋体" w:hAnsi="宋体" w:eastAsia="宋体" w:cs="宋体"/>
          <w:b w:val="0"/>
          <w:bCs w:val="0"/>
          <w:sz w:val="24"/>
          <w:szCs w:val="24"/>
          <w:lang w:val="zh-CN"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5、招标文件的约束力</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5.1投标人一旦参加本项目采购活动，即被认为接受了本招标文件的规定和约束。</w:t>
      </w:r>
      <w:r>
        <w:rPr>
          <w:rFonts w:hint="eastAsia" w:ascii="宋体" w:hAnsi="宋体" w:eastAsia="宋体" w:cs="宋体"/>
          <w:b w:val="0"/>
          <w:bCs w:val="0"/>
          <w:sz w:val="24"/>
          <w:szCs w:val="24"/>
          <w:lang w:val="en-US" w:eastAsia="zh-CN" w:bidi="ar-SA"/>
        </w:rPr>
      </w:r>
      <w:r/>
    </w:p>
    <w:p>
      <w:pPr>
        <w:pStyle w:val="904"/>
        <w:ind w:firstLine="498"/>
        <w:spacing w:before="0" w:after="0" w:line="560" w:lineRule="exact"/>
        <w:rPr>
          <w:rFonts w:hint="eastAsia" w:ascii="宋体" w:hAnsi="宋体" w:eastAsia="宋体" w:cs="宋体"/>
          <w:b/>
          <w:bCs/>
          <w:sz w:val="24"/>
          <w:szCs w:val="24"/>
          <w:lang w:val="en-US" w:eastAsia="zh-CN" w:bidi="ar-SA"/>
        </w:rPr>
      </w:pPr>
      <w:r/>
      <w:bookmarkStart w:id="82" w:name="_Toc158281550"/>
      <w:r/>
      <w:bookmarkStart w:id="83" w:name="_Toc120614215"/>
      <w:r/>
      <w:bookmarkStart w:id="84" w:name="_Toc16938525"/>
      <w:r/>
      <w:bookmarkStart w:id="85" w:name="_Toc513029209"/>
      <w:r/>
      <w:bookmarkStart w:id="86" w:name="_Toc20823281"/>
      <w:r>
        <w:rPr>
          <w:rFonts w:hint="eastAsia" w:ascii="宋体" w:hAnsi="宋体" w:eastAsia="宋体" w:cs="宋体"/>
          <w:b/>
          <w:bCs/>
          <w:sz w:val="24"/>
          <w:szCs w:val="24"/>
          <w:lang w:val="en-US" w:eastAsia="zh-CN" w:bidi="ar-SA"/>
        </w:rPr>
        <w:t xml:space="preserve">二、招标文件</w:t>
      </w:r>
      <w:bookmarkEnd w:id="82"/>
      <w:r/>
      <w:bookmarkEnd w:id="83"/>
      <w:r/>
      <w:bookmarkEnd w:id="84"/>
      <w:r/>
      <w:bookmarkEnd w:id="85"/>
      <w:r/>
      <w:bookmarkEnd w:id="86"/>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87" w:name="_Toc513029210"/>
      <w:r/>
      <w:bookmarkStart w:id="88" w:name="_Toc16938526"/>
      <w:r/>
      <w:bookmarkStart w:id="89" w:name="_Toc20823282"/>
      <w:r>
        <w:rPr>
          <w:rFonts w:hint="eastAsia" w:ascii="宋体" w:hAnsi="宋体" w:eastAsia="宋体" w:cs="宋体"/>
          <w:b/>
          <w:bCs/>
          <w:sz w:val="24"/>
          <w:szCs w:val="24"/>
          <w:lang w:val="en-US" w:eastAsia="zh-CN" w:bidi="ar-SA"/>
        </w:rPr>
        <w:t xml:space="preserve">6、招标文件构成</w:t>
      </w:r>
      <w:bookmarkEnd w:id="87"/>
      <w:r/>
      <w:bookmarkEnd w:id="88"/>
      <w:r/>
      <w:bookmarkEnd w:id="89"/>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6.1 招标文件由以下部分组成：</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（1）投标邀请</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（2）投标人须知</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（3）合同文本</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（4）采购需求</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（5）评标方法与评标标准</w:t>
      </w:r>
      <w:r>
        <w:rPr>
          <w:rFonts w:hint="eastAsia" w:ascii="宋体" w:hAnsi="宋体" w:eastAsia="宋体" w:cs="宋体"/>
          <w:b w:val="0"/>
          <w:bCs w:val="0"/>
          <w:sz w:val="24"/>
          <w:szCs w:val="24"/>
          <w:lang w:val="en-US" w:eastAsia="zh-CN" w:bidi="ar-SA"/>
        </w:rPr>
      </w:r>
      <w:r/>
    </w:p>
    <w:p>
      <w:pPr>
        <w:pStyle w:val="883"/>
        <w:ind w:firstLine="36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（6）投标文件格式</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请仔细检查招标文件是否齐全，如有缺漏请立即与采购代理机构联系解决。</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90" w:name="_Toc20823283"/>
      <w:r/>
      <w:bookmarkStart w:id="91" w:name="_Toc16938527"/>
      <w:r/>
      <w:bookmarkStart w:id="92" w:name="_Toc513029211"/>
      <w:r/>
      <w:bookmarkStart w:id="93" w:name="_Toc462564070"/>
      <w:r>
        <w:rPr>
          <w:rFonts w:hint="eastAsia" w:ascii="宋体" w:hAnsi="宋体" w:eastAsia="宋体" w:cs="宋体"/>
          <w:b/>
          <w:bCs/>
          <w:sz w:val="24"/>
          <w:szCs w:val="24"/>
          <w:lang w:val="en-US" w:eastAsia="zh-CN" w:bidi="ar-SA"/>
        </w:rPr>
        <w:t xml:space="preserve">7、招标文件的澄清</w:t>
      </w:r>
      <w:bookmarkEnd w:id="90"/>
      <w:r/>
      <w:bookmarkEnd w:id="91"/>
      <w:r/>
      <w:bookmarkEnd w:id="92"/>
      <w:r/>
      <w:bookmarkEnd w:id="93"/>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7.1任何要求对招标文件进行澄清的投标人，应在投标截止期十日前按招标公告中的通讯地址，以书面形式通知采购代理机构。</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94" w:name="_Toc462564071"/>
      <w:r/>
      <w:bookmarkStart w:id="95" w:name="_Toc20823284"/>
      <w:r/>
      <w:bookmarkStart w:id="96" w:name="_Toc513029212"/>
      <w:r/>
      <w:bookmarkStart w:id="97" w:name="_Toc16938528"/>
      <w:r>
        <w:rPr>
          <w:rFonts w:hint="eastAsia" w:ascii="宋体" w:hAnsi="宋体" w:eastAsia="宋体" w:cs="宋体"/>
          <w:b/>
          <w:bCs/>
          <w:sz w:val="24"/>
          <w:szCs w:val="24"/>
          <w:lang w:val="en-US" w:eastAsia="zh-CN" w:bidi="ar-SA"/>
        </w:rPr>
        <w:t xml:space="preserve">8、招标文件的修改</w:t>
      </w:r>
      <w:bookmarkEnd w:id="94"/>
      <w:r/>
      <w:bookmarkEnd w:id="95"/>
      <w:r/>
      <w:bookmarkEnd w:id="96"/>
      <w:r/>
      <w:bookmarkEnd w:id="97"/>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8.2在投标截止时间前，采购代理机构可以对招标文件进行修改。</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8.3采购代理机构有权按照法定的要求推迟投标截止日期和开标日期。</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8.4招标文件的修改将在原公告媒体上发布更正公告，补充文件将作为招标文件的组成部分，并对投标人具有约束力。</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 w:val="0"/>
          <w:bCs w:val="0"/>
          <w:sz w:val="24"/>
          <w:szCs w:val="24"/>
          <w:lang w:val="en-US" w:eastAsia="zh-CN" w:bidi="ar-SA"/>
        </w:rPr>
      </w:r>
      <w:r/>
    </w:p>
    <w:p>
      <w:pPr>
        <w:pStyle w:val="904"/>
        <w:ind w:firstLine="498"/>
        <w:spacing w:before="0" w:after="0" w:line="560" w:lineRule="exact"/>
        <w:rPr>
          <w:rFonts w:hint="eastAsia" w:ascii="宋体" w:hAnsi="宋体" w:eastAsia="宋体" w:cs="宋体"/>
          <w:b/>
          <w:bCs/>
          <w:sz w:val="24"/>
          <w:szCs w:val="24"/>
          <w:lang w:val="en-US" w:eastAsia="zh-CN" w:bidi="ar-SA"/>
        </w:rPr>
      </w:pPr>
      <w:r/>
      <w:bookmarkStart w:id="98" w:name="_Toc513029213"/>
      <w:r/>
      <w:bookmarkStart w:id="99" w:name="_Toc462564072"/>
      <w:r/>
      <w:bookmarkStart w:id="100" w:name="_Toc16938529"/>
      <w:r/>
      <w:bookmarkStart w:id="101" w:name="_Toc158281551"/>
      <w:r/>
      <w:bookmarkStart w:id="102" w:name="_Toc120614216"/>
      <w:r/>
      <w:bookmarkStart w:id="103" w:name="_Toc20823285"/>
      <w:r>
        <w:rPr>
          <w:rFonts w:hint="eastAsia" w:ascii="宋体" w:hAnsi="宋体" w:eastAsia="宋体" w:cs="宋体"/>
          <w:b/>
          <w:bCs/>
          <w:sz w:val="24"/>
          <w:szCs w:val="24"/>
          <w:lang w:val="en-US" w:eastAsia="zh-CN" w:bidi="ar-SA"/>
        </w:rPr>
        <w:t xml:space="preserve">三、投标文件的编制</w:t>
      </w:r>
      <w:bookmarkEnd w:id="98"/>
      <w:r/>
      <w:bookmarkEnd w:id="99"/>
      <w:r/>
      <w:bookmarkEnd w:id="100"/>
      <w:r/>
      <w:bookmarkEnd w:id="101"/>
      <w:r/>
      <w:bookmarkEnd w:id="102"/>
      <w:r/>
      <w:bookmarkEnd w:id="103"/>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04" w:name="_Toc16938530"/>
      <w:r/>
      <w:bookmarkStart w:id="105" w:name="_Toc462564073"/>
      <w:r/>
      <w:bookmarkStart w:id="106" w:name="_Toc20823286"/>
      <w:r/>
      <w:bookmarkStart w:id="107" w:name="_Toc513029214"/>
      <w:r>
        <w:rPr>
          <w:rFonts w:hint="eastAsia" w:ascii="宋体" w:hAnsi="宋体" w:eastAsia="宋体" w:cs="宋体"/>
          <w:b/>
          <w:bCs/>
          <w:sz w:val="24"/>
          <w:szCs w:val="24"/>
          <w:lang w:val="en-US" w:eastAsia="zh-CN" w:bidi="ar-SA"/>
        </w:rPr>
        <w:t xml:space="preserve">9、投标文件的语言及度量衡单位</w:t>
      </w:r>
      <w:bookmarkEnd w:id="104"/>
      <w:r/>
      <w:bookmarkEnd w:id="105"/>
      <w:r/>
      <w:bookmarkEnd w:id="106"/>
      <w:r/>
      <w:bookmarkEnd w:id="107"/>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9.1投标人提交的投标文件以及投标人与采购代理机构就有关投标的所有来往通知、函件和文件均应使用简体中文。</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9.2除技术性能另有规定外，投标文件所使用的度量衡单位，均须采用国家法定计量单位。</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08" w:name="_Toc16938531"/>
      <w:r/>
      <w:bookmarkStart w:id="109" w:name="_Toc462564074"/>
      <w:r/>
      <w:bookmarkStart w:id="110" w:name="_Toc20823287"/>
      <w:r/>
      <w:bookmarkStart w:id="111" w:name="_Toc513029215"/>
      <w:r>
        <w:rPr>
          <w:rFonts w:hint="eastAsia" w:ascii="宋体" w:hAnsi="宋体" w:eastAsia="宋体" w:cs="宋体"/>
          <w:b/>
          <w:bCs/>
          <w:sz w:val="24"/>
          <w:szCs w:val="24"/>
          <w:lang w:val="en-US" w:eastAsia="zh-CN" w:bidi="ar-SA"/>
        </w:rPr>
        <w:t xml:space="preserve">10、投标文件构成</w:t>
      </w:r>
      <w:bookmarkEnd w:id="108"/>
      <w:r/>
      <w:bookmarkEnd w:id="109"/>
      <w:r/>
      <w:bookmarkEnd w:id="110"/>
      <w:r/>
      <w:bookmarkEnd w:id="111"/>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zh-CN" w:eastAsia="zh-CN" w:bidi="ar-SA"/>
        </w:rPr>
        <w:t xml:space="preserve">各投标人在编制投标文件时请按照招标文件第六</w:t>
      </w:r>
      <w:r>
        <w:rPr>
          <w:rFonts w:hint="eastAsia" w:ascii="宋体" w:hAnsi="宋体" w:eastAsia="宋体" w:cs="宋体"/>
          <w:b w:val="0"/>
          <w:bCs w:val="0"/>
          <w:sz w:val="24"/>
          <w:szCs w:val="24"/>
          <w:lang w:val="en-US" w:eastAsia="zh-CN" w:bidi="ar-SA"/>
        </w:rPr>
        <w:t xml:space="preserve">章</w:t>
      </w:r>
      <w:r>
        <w:rPr>
          <w:rFonts w:hint="eastAsia" w:ascii="宋体" w:hAnsi="宋体" w:eastAsia="宋体" w:cs="宋体"/>
          <w:b w:val="0"/>
          <w:bCs w:val="0"/>
          <w:sz w:val="24"/>
          <w:szCs w:val="24"/>
          <w:lang w:val="zh-CN" w:eastAsia="zh-CN" w:bidi="ar-SA"/>
        </w:rPr>
        <w:t xml:space="preserve">规定的格式进行，混乱的编排导致投标文件被误读或评委会查找不到有效文件是投标人的风险。</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10.2投标人编写的投标文件应包括资格证明文件、符合性证明文件、投标分项报价表、响应及偏离表、其他证明文件、投标函、开标一览表等部分。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10.5如标书制作工具中格式和内容与“宿迁市政府采购网”发布的招标文件不一致，请以“宿迁市政府采购网”发布的招标文件为准。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10.6中标后按相关要求提供与电子投标文件一致的纸质打印投标文件2份。 </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bookmarkStart w:id="112" w:name="EBc50e2bb832bb43068403b10c1cce6141"/>
      <w:r>
        <w:rPr>
          <w:rFonts w:hint="eastAsia" w:ascii="宋体" w:hAnsi="宋体" w:eastAsia="宋体" w:cs="宋体"/>
          <w:b w:val="0"/>
          <w:bCs w:val="0"/>
          <w:sz w:val="24"/>
          <w:szCs w:val="24"/>
          <w:lang w:val="en-US" w:eastAsia="zh-CN" w:bidi="ar-SA"/>
        </w:rPr>
        <w:t xml:space="preserve">注：（1）投标文件构成资料为非中文时应提供中文译版；（2）招标文件要求提供证书证件等原件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2"/>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13" w:name="_Hlt26670360"/>
      <w:r/>
      <w:bookmarkEnd w:id="113"/>
      <w:r/>
      <w:bookmarkStart w:id="114" w:name="_Hlt26954838"/>
      <w:r/>
      <w:bookmarkEnd w:id="114"/>
      <w:r/>
      <w:bookmarkStart w:id="115" w:name="_Hlt26668975"/>
      <w:r/>
      <w:bookmarkEnd w:id="115"/>
      <w:r/>
      <w:bookmarkStart w:id="116" w:name="_Toc513029216"/>
      <w:r/>
      <w:bookmarkStart w:id="117" w:name="_Toc49090509"/>
      <w:r/>
      <w:bookmarkStart w:id="118" w:name="_Toc49090507"/>
      <w:r/>
      <w:bookmarkStart w:id="119" w:name="_Toc14577354"/>
      <w:r/>
      <w:bookmarkStart w:id="120" w:name="_Toc14577357"/>
      <w:r/>
      <w:bookmarkStart w:id="121" w:name="_Toc513029219"/>
      <w:r>
        <w:rPr>
          <w:rFonts w:hint="eastAsia" w:ascii="宋体" w:hAnsi="宋体" w:eastAsia="宋体" w:cs="宋体"/>
          <w:b/>
          <w:bCs/>
          <w:sz w:val="24"/>
          <w:szCs w:val="24"/>
          <w:lang w:val="en-US" w:eastAsia="zh-CN" w:bidi="ar-SA"/>
        </w:rPr>
        <w:t xml:space="preserve">11、证明投标人及投标标的符合招标文件规定的文件</w:t>
      </w:r>
      <w:bookmarkEnd w:id="116"/>
      <w:r/>
      <w:bookmarkEnd w:id="117"/>
      <w:r/>
      <w:bookmarkEnd w:id="118"/>
      <w:r/>
      <w:bookmarkEnd w:id="119"/>
      <w:r/>
      <w:bookmarkEnd w:id="120"/>
      <w:r/>
      <w:bookmarkEnd w:id="121"/>
      <w:r>
        <w:rPr>
          <w:rFonts w:hint="eastAsia" w:ascii="宋体" w:hAnsi="宋体" w:eastAsia="宋体" w:cs="宋体"/>
          <w:b/>
          <w:bCs/>
          <w:sz w:val="24"/>
          <w:szCs w:val="24"/>
          <w:lang w:val="en-US" w:eastAsia="zh-CN" w:bidi="ar-SA"/>
        </w:rPr>
      </w:r>
      <w:r/>
    </w:p>
    <w:p>
      <w:pPr>
        <w:pStyle w:val="883"/>
        <w:spacing w:line="560" w:lineRule="exact"/>
        <w:rPr>
          <w:rFonts w:hint="eastAsia" w:ascii="宋体" w:hAnsi="宋体" w:eastAsia="宋体" w:cs="宋体"/>
          <w:b w:val="0"/>
          <w:bCs w:val="0"/>
          <w:sz w:val="24"/>
          <w:szCs w:val="24"/>
          <w:lang w:val="en-US" w:eastAsia="zh-CN" w:bidi="ar-SA"/>
        </w:rPr>
      </w:pPr>
      <w:r/>
      <w:bookmarkStart w:id="122" w:name="_Toc14577355"/>
      <w:r/>
      <w:bookmarkStart w:id="123" w:name="_Toc49090508"/>
      <w:r>
        <w:rPr>
          <w:rFonts w:hint="eastAsia" w:ascii="宋体" w:hAnsi="宋体" w:eastAsia="宋体" w:cs="宋体"/>
          <w:b w:val="0"/>
          <w:bCs w:val="0"/>
          <w:sz w:val="24"/>
          <w:szCs w:val="24"/>
          <w:lang w:val="en-US" w:eastAsia="zh-CN" w:bidi="ar-SA"/>
        </w:rPr>
        <w:t xml:space="preserve">    11.1投标人应按照法律、法规、规章和规范性文件以及招标文件要求提交证明文件，证明其及投标标的符合招标文件规定。</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11.2招标文件对证明文件无明确形式要求的，证明文件可以以文字资料、图纸和数据等形式提交。</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12、投标分项报价</w:t>
      </w:r>
      <w:bookmarkEnd w:id="122"/>
      <w:r/>
      <w:bookmarkStart w:id="124" w:name="_Hlt26670373"/>
      <w:r/>
      <w:bookmarkEnd w:id="124"/>
      <w:r>
        <w:rPr>
          <w:rFonts w:hint="eastAsia" w:ascii="宋体" w:hAnsi="宋体" w:eastAsia="宋体" w:cs="宋体"/>
          <w:b/>
          <w:bCs/>
          <w:sz w:val="24"/>
          <w:szCs w:val="24"/>
          <w:lang w:val="en-US" w:eastAsia="zh-CN" w:bidi="ar-SA"/>
        </w:rPr>
        <w:t xml:space="preserve">表</w:t>
      </w:r>
      <w:bookmarkEnd w:id="123"/>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12.1投</w:t>
      </w:r>
      <w:bookmarkStart w:id="125" w:name="_Hlt26954840"/>
      <w:r/>
      <w:bookmarkEnd w:id="125"/>
      <w:r>
        <w:rPr>
          <w:rFonts w:hint="eastAsia" w:ascii="宋体" w:hAnsi="宋体" w:eastAsia="宋体" w:cs="宋体"/>
          <w:b w:val="0"/>
          <w:bCs w:val="0"/>
          <w:sz w:val="24"/>
          <w:szCs w:val="24"/>
          <w:lang w:val="en-US" w:eastAsia="zh-CN" w:bidi="ar-SA"/>
        </w:rPr>
        <w:t xml:space="preserve">标人应按照招标文件规定格式填报投标分项报价表</w:t>
      </w:r>
      <w:bookmarkStart w:id="126" w:name="_Hlt26670399"/>
      <w:r/>
      <w:bookmarkEnd w:id="126"/>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12.2投标货币。投标文件中的单价和总价无特殊规定的采用人民币报价，以元为单位标注。招标文件中另有规定的按规定执行。</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12.3本项目不接受备选的投标方案或有选择的报价，只允许有一个报价。投标报价内容包括：</w:t>
      </w:r>
      <w:bookmarkStart w:id="127" w:name="_Hlt26954842"/>
      <w:r/>
      <w:bookmarkEnd w:id="127"/>
      <w:r/>
      <w:bookmarkStart w:id="128" w:name="_Hlt26670482"/>
      <w:r/>
      <w:bookmarkEnd w:id="128"/>
      <w:r/>
      <w:bookmarkStart w:id="129" w:name="_Hlt26670425"/>
      <w:r/>
      <w:bookmarkEnd w:id="129"/>
      <w:r/>
      <w:bookmarkStart w:id="130" w:name="_Hlt26954848"/>
      <w:r/>
      <w:bookmarkEnd w:id="130"/>
      <w:r/>
      <w:bookmarkStart w:id="131" w:name="_Hlt26668983"/>
      <w:r/>
      <w:bookmarkEnd w:id="131"/>
      <w:r/>
      <w:bookmarkStart w:id="132" w:name="_Hlt26954844"/>
      <w:r/>
      <w:bookmarkEnd w:id="132"/>
      <w:r/>
      <w:bookmarkStart w:id="133" w:name="_Hlt26670403"/>
      <w:r/>
      <w:bookmarkEnd w:id="133"/>
      <w:r/>
      <w:bookmarkStart w:id="134" w:name="_Hlt26670486"/>
      <w:r/>
      <w:bookmarkEnd w:id="134"/>
      <w:r/>
      <w:bookmarkStart w:id="135" w:name="_Hlt26954846"/>
      <w:r/>
      <w:bookmarkEnd w:id="135"/>
      <w:r/>
      <w:bookmarkStart w:id="136" w:name="_Hlt26954731"/>
      <w:r/>
      <w:bookmarkEnd w:id="136"/>
      <w:r>
        <w:rPr>
          <w:rFonts w:hint="eastAsia" w:ascii="宋体" w:hAnsi="宋体" w:eastAsia="宋体" w:cs="宋体"/>
          <w:b w:val="0"/>
          <w:bCs w:val="0"/>
          <w:sz w:val="24"/>
          <w:szCs w:val="24"/>
          <w:lang w:val="en-US" w:eastAsia="zh-CN" w:bidi="ar-SA"/>
        </w:rPr>
        <w:t xml:space="preserve">服务本身的费用以及在提供服务过程中涉及到的其他一切费用。</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13、技术要求响应及偏离表、商务要求响应及偏离表</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bookmarkStart w:id="137" w:name="_Toc49090510"/>
      <w:r/>
      <w:bookmarkStart w:id="138" w:name="_Toc14577359"/>
      <w:r>
        <w:rPr>
          <w:rFonts w:hint="eastAsia" w:ascii="宋体" w:hAnsi="宋体" w:eastAsia="宋体" w:cs="宋体"/>
          <w:b w:val="0"/>
          <w:bCs w:val="0"/>
          <w:sz w:val="24"/>
          <w:szCs w:val="24"/>
          <w:lang w:val="zh-CN" w:eastAsia="zh-CN" w:bidi="ar-SA"/>
        </w:rPr>
        <w:t xml:space="preserve">13.1投标人需对招标文件中的技术要求与商务要求逐项作出响应或偏离，并说明原因。</w:t>
      </w:r>
      <w:r>
        <w:rPr>
          <w:rFonts w:hint="eastAsia" w:ascii="宋体" w:hAnsi="宋体" w:eastAsia="宋体" w:cs="宋体"/>
          <w:b w:val="0"/>
          <w:bCs w:val="0"/>
          <w:sz w:val="24"/>
          <w:szCs w:val="24"/>
          <w:lang w:val="zh-CN" w:eastAsia="zh-CN" w:bidi="ar-SA"/>
        </w:rPr>
      </w:r>
      <w:r/>
    </w:p>
    <w:p>
      <w:pPr>
        <w:pStyle w:val="883"/>
        <w:ind w:firstLine="480"/>
        <w:spacing w:line="560" w:lineRule="exact"/>
        <w:tabs>
          <w:tab w:val="left" w:pos="1035" w:leader="none"/>
        </w:tabs>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13.2投标人可在投标文件中提供认为需要的其他技术文件或说明。</w:t>
      </w:r>
      <w:r>
        <w:rPr>
          <w:rFonts w:hint="eastAsia" w:ascii="宋体" w:hAnsi="宋体" w:eastAsia="宋体" w:cs="宋体"/>
          <w:b w:val="0"/>
          <w:bCs w:val="0"/>
          <w:sz w:val="24"/>
          <w:szCs w:val="24"/>
          <w:lang w:val="zh-CN"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14、投标声明及承诺函和开标一览表</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14.1投标人应按照招标文件中提供的格式完整、正确填写投标声明及承诺函、开标一览表。</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bookmarkEnd w:id="137"/>
      <w:r/>
      <w:bookmarkEnd w:id="138"/>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39" w:name="_Hlt26954850"/>
      <w:r/>
      <w:bookmarkEnd w:id="139"/>
      <w:r/>
      <w:bookmarkStart w:id="140" w:name="_Hlt26954734"/>
      <w:r/>
      <w:bookmarkEnd w:id="140"/>
      <w:r/>
      <w:bookmarkStart w:id="141" w:name="_Hlt26670489"/>
      <w:r/>
      <w:bookmarkEnd w:id="141"/>
      <w:r/>
      <w:bookmarkStart w:id="142" w:name="_Toc14577360"/>
      <w:r/>
      <w:bookmarkStart w:id="143" w:name="_Toc49090511"/>
      <w:r>
        <w:rPr>
          <w:rFonts w:hint="eastAsia" w:ascii="宋体" w:hAnsi="宋体" w:eastAsia="宋体" w:cs="宋体"/>
          <w:b/>
          <w:bCs/>
          <w:sz w:val="24"/>
          <w:szCs w:val="24"/>
          <w:lang w:val="en-US" w:eastAsia="zh-CN" w:bidi="ar-SA"/>
        </w:rPr>
        <w:t xml:space="preserve">15、投标有效期</w:t>
      </w:r>
      <w:bookmarkEnd w:id="142"/>
      <w:r/>
      <w:bookmarkEnd w:id="143"/>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15.1投标有效期为开标之日后</w:t>
      </w:r>
      <w:r>
        <w:rPr>
          <w:rFonts w:hint="eastAsia" w:ascii="宋体" w:hAnsi="宋体" w:eastAsia="宋体" w:cs="宋体"/>
          <w:b/>
          <w:bCs/>
          <w:sz w:val="24"/>
          <w:szCs w:val="24"/>
          <w:u w:val="single"/>
          <w:lang w:val="en-US" w:eastAsia="zh-CN" w:bidi="ar-SA"/>
        </w:rPr>
        <w:t xml:space="preserve">六十（60）天</w:t>
      </w:r>
      <w:r>
        <w:rPr>
          <w:rFonts w:hint="eastAsia" w:ascii="宋体" w:hAnsi="宋体" w:eastAsia="宋体" w:cs="宋体"/>
          <w:b w:val="0"/>
          <w:bCs w:val="0"/>
          <w:sz w:val="24"/>
          <w:szCs w:val="24"/>
          <w:lang w:val="en-US" w:eastAsia="zh-CN" w:bidi="ar-SA"/>
        </w:rPr>
        <w:t xml:space="preserve">。投标有效期比规定短的将被视为未实质性响应招标文件而予以拒绝。</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16、投标有效期的延长</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16.2中标人的投标文件作为项目服务合同的附件，其有效期至中标人全部合同义务履行完毕为止。 </w:t>
      </w:r>
      <w:r>
        <w:rPr>
          <w:rFonts w:hint="eastAsia" w:ascii="宋体" w:hAnsi="宋体" w:eastAsia="宋体" w:cs="宋体"/>
          <w:b w:val="0"/>
          <w:bCs w:val="0"/>
          <w:sz w:val="24"/>
          <w:szCs w:val="24"/>
          <w:lang w:val="en-US" w:eastAsia="zh-CN" w:bidi="ar-SA"/>
        </w:rPr>
      </w:r>
      <w:r/>
    </w:p>
    <w:p>
      <w:pPr>
        <w:pStyle w:val="904"/>
        <w:ind w:firstLine="498"/>
        <w:spacing w:before="0" w:after="0" w:line="560" w:lineRule="exact"/>
        <w:rPr>
          <w:rFonts w:hint="eastAsia" w:ascii="宋体" w:hAnsi="宋体" w:eastAsia="宋体" w:cs="宋体"/>
          <w:b/>
          <w:bCs/>
          <w:sz w:val="24"/>
          <w:szCs w:val="24"/>
          <w:lang w:val="en-US" w:eastAsia="zh-CN" w:bidi="ar-SA"/>
        </w:rPr>
      </w:pPr>
      <w:r/>
      <w:bookmarkStart w:id="144" w:name="_Hlt26954739"/>
      <w:r/>
      <w:bookmarkEnd w:id="144"/>
      <w:r/>
      <w:bookmarkStart w:id="145" w:name="_Hlt26954852"/>
      <w:r/>
      <w:bookmarkEnd w:id="145"/>
      <w:r/>
      <w:bookmarkStart w:id="146" w:name="_Toc513029224"/>
      <w:r/>
      <w:bookmarkStart w:id="147" w:name="_Toc20823296"/>
      <w:r/>
      <w:bookmarkStart w:id="148" w:name="_Toc16938540"/>
      <w:r/>
      <w:bookmarkStart w:id="149" w:name="_Toc158281552"/>
      <w:r/>
      <w:bookmarkStart w:id="150" w:name="_Toc120614217"/>
      <w:r>
        <w:rPr>
          <w:rFonts w:hint="eastAsia" w:ascii="宋体" w:hAnsi="宋体" w:eastAsia="宋体" w:cs="宋体"/>
          <w:b/>
          <w:bCs/>
          <w:sz w:val="24"/>
          <w:szCs w:val="24"/>
          <w:lang w:val="en-US" w:eastAsia="zh-CN" w:bidi="ar-SA"/>
        </w:rPr>
        <w:t xml:space="preserve">四、投标文件的递交</w:t>
      </w:r>
      <w:bookmarkEnd w:id="146"/>
      <w:r/>
      <w:bookmarkEnd w:id="147"/>
      <w:r/>
      <w:bookmarkEnd w:id="148"/>
      <w:r/>
      <w:bookmarkEnd w:id="149"/>
      <w:r/>
      <w:bookmarkEnd w:id="150"/>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51" w:name="_Toc20823297"/>
      <w:r/>
      <w:bookmarkStart w:id="152" w:name="_Toc16938541"/>
      <w:r/>
      <w:bookmarkStart w:id="153" w:name="_Toc462564084"/>
      <w:r/>
      <w:bookmarkStart w:id="154" w:name="_Toc513029225"/>
      <w:r>
        <w:rPr>
          <w:rFonts w:hint="eastAsia" w:ascii="宋体" w:hAnsi="宋体" w:eastAsia="宋体" w:cs="宋体"/>
          <w:b/>
          <w:bCs/>
          <w:sz w:val="24"/>
          <w:szCs w:val="24"/>
          <w:lang w:val="en-US" w:eastAsia="zh-CN" w:bidi="ar-SA"/>
        </w:rPr>
        <w:t xml:space="preserve">17、投标文件</w:t>
      </w:r>
      <w:bookmarkEnd w:id="151"/>
      <w:r/>
      <w:bookmarkEnd w:id="152"/>
      <w:r/>
      <w:bookmarkEnd w:id="153"/>
      <w:r/>
      <w:bookmarkEnd w:id="154"/>
      <w:r>
        <w:rPr>
          <w:rFonts w:hint="eastAsia" w:ascii="宋体" w:hAnsi="宋体" w:eastAsia="宋体" w:cs="宋体"/>
          <w:b/>
          <w:bCs/>
          <w:sz w:val="24"/>
          <w:szCs w:val="24"/>
          <w:lang w:val="en-US" w:eastAsia="zh-CN" w:bidi="ar-SA"/>
        </w:rPr>
        <w:t xml:space="preserve">的递交</w:t>
      </w:r>
      <w:r>
        <w:rPr>
          <w:rFonts w:hint="eastAsia" w:ascii="宋体" w:hAnsi="宋体" w:eastAsia="宋体" w:cs="宋体"/>
          <w:b/>
          <w:bCs/>
          <w:sz w:val="24"/>
          <w:szCs w:val="24"/>
          <w:lang w:val="en-US" w:eastAsia="zh-CN" w:bidi="ar-SA"/>
        </w:rPr>
      </w:r>
      <w:r/>
    </w:p>
    <w:p>
      <w:pPr>
        <w:pStyle w:val="883"/>
        <w:ind w:firstLine="480"/>
        <w:jc w:val="left"/>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17.1投标人应当按照《操作手册》规定，在投标截止时间前制作并上传电子投标文件。</w:t>
      </w:r>
      <w:bookmarkStart w:id="155" w:name="_Toc513029226"/>
      <w:r/>
      <w:bookmarkStart w:id="156" w:name="_Toc20823298"/>
      <w:r/>
      <w:bookmarkStart w:id="157" w:name="_Toc16938542"/>
      <w:r>
        <w:rPr>
          <w:rFonts w:hint="eastAsia" w:ascii="宋体" w:hAnsi="宋体" w:eastAsia="宋体" w:cs="宋体"/>
          <w:b w:val="0"/>
          <w:bCs w:val="0"/>
          <w:sz w:val="24"/>
          <w:szCs w:val="24"/>
          <w:lang w:val="en-US" w:eastAsia="zh-CN" w:bidi="ar-SA"/>
        </w:rPr>
      </w:r>
      <w:r/>
    </w:p>
    <w:p>
      <w:pPr>
        <w:pStyle w:val="883"/>
        <w:ind w:firstLine="480"/>
        <w:jc w:val="left"/>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17.2投标人通过“苏采云”系统不见面开标大厅在线参与开标活动。（具体操作详见《“苏采云”系统投标人操作手册》，网址链接http://www.ccgp-jiangsu.gov.cn//webfile/jiangsu/202311/1699268553318052447.pdf）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18、投标截止</w:t>
      </w:r>
      <w:bookmarkEnd w:id="155"/>
      <w:r/>
      <w:bookmarkEnd w:id="156"/>
      <w:r/>
      <w:bookmarkEnd w:id="157"/>
      <w:r>
        <w:rPr>
          <w:rFonts w:hint="eastAsia" w:ascii="宋体" w:hAnsi="宋体" w:eastAsia="宋体" w:cs="宋体"/>
          <w:b/>
          <w:bCs/>
          <w:sz w:val="24"/>
          <w:szCs w:val="24"/>
          <w:lang w:val="en-US" w:eastAsia="zh-CN" w:bidi="ar-SA"/>
        </w:rPr>
        <w:t xml:space="preserve">时间</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18.1投标人上传电子投标文件的时间不得迟于招标公告中规定的投标截止时间。</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18.2采购代理机构可以按照规定，通过修改招标文件酌情延长投标截止时间，在此情况下，投标人的所有权利和义务以及投标人受制的截止时间均应以延长后新的截止时间为准。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58" w:name="_Toc16938543"/>
      <w:r/>
      <w:bookmarkStart w:id="159" w:name="_Toc513029227"/>
      <w:r/>
      <w:bookmarkStart w:id="160" w:name="_Toc20823299"/>
      <w:r>
        <w:rPr>
          <w:rFonts w:hint="eastAsia" w:ascii="宋体" w:hAnsi="宋体" w:eastAsia="宋体" w:cs="宋体"/>
          <w:b/>
          <w:bCs/>
          <w:sz w:val="24"/>
          <w:szCs w:val="24"/>
          <w:lang w:val="en-US" w:eastAsia="zh-CN" w:bidi="ar-SA"/>
        </w:rPr>
        <w:t xml:space="preserve">19、投标文件</w:t>
      </w:r>
      <w:bookmarkEnd w:id="158"/>
      <w:r/>
      <w:bookmarkEnd w:id="159"/>
      <w:r/>
      <w:bookmarkEnd w:id="160"/>
      <w:r>
        <w:rPr>
          <w:rFonts w:hint="eastAsia" w:ascii="宋体" w:hAnsi="宋体" w:eastAsia="宋体" w:cs="宋体"/>
          <w:b/>
          <w:bCs/>
          <w:sz w:val="24"/>
          <w:szCs w:val="24"/>
          <w:lang w:val="en-US" w:eastAsia="zh-CN" w:bidi="ar-SA"/>
        </w:rPr>
        <w:t xml:space="preserve">的拒收</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19.1采购代理机构拒绝接收在其规定的投标截止时间后上传的任何投标文件。</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61" w:name="_Toc20823300"/>
      <w:r/>
      <w:bookmarkStart w:id="162" w:name="_Toc16938544"/>
      <w:r/>
      <w:bookmarkStart w:id="163" w:name="_Toc513029228"/>
      <w:r>
        <w:rPr>
          <w:rFonts w:hint="eastAsia" w:ascii="宋体" w:hAnsi="宋体" w:eastAsia="宋体" w:cs="宋体"/>
          <w:b/>
          <w:bCs/>
          <w:sz w:val="24"/>
          <w:szCs w:val="24"/>
          <w:lang w:val="en-US" w:eastAsia="zh-CN" w:bidi="ar-SA"/>
        </w:rPr>
        <w:t xml:space="preserve">20、投标文件的撤回和修改</w:t>
      </w:r>
      <w:bookmarkEnd w:id="161"/>
      <w:r/>
      <w:bookmarkEnd w:id="162"/>
      <w:r/>
      <w:bookmarkEnd w:id="163"/>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20.1投标文件的撤回</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20.1.1电子投标文件的撤回</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投标人可在投标截止时间前，撤回其电子投标文件，具体操作方法见《操作手册》。</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20.1.2投标人撤回电子投标文件，则认为其不再参与本项目投标活动。</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20.2 投标文件的修改</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20.2.1投标人可在投标截止时间前，对其电子投标文件进行修改，具体操作方法见《操作手册》。</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20.2.2在投标截止时间之后，投标人不得对其电子投标文件作任何修改。</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20.3在投标截止时间至招标文件中规定的投标有效期满之间的这段时间内，投标人不得撤回其投标。</w:t>
      </w:r>
      <w:r>
        <w:rPr>
          <w:rFonts w:hint="eastAsia" w:ascii="宋体" w:hAnsi="宋体" w:eastAsia="宋体" w:cs="宋体"/>
          <w:b w:val="0"/>
          <w:bCs w:val="0"/>
          <w:sz w:val="24"/>
          <w:szCs w:val="24"/>
          <w:lang w:val="en-US" w:eastAsia="zh-CN" w:bidi="ar-SA"/>
        </w:rPr>
      </w:r>
      <w:r/>
    </w:p>
    <w:p>
      <w:pPr>
        <w:pStyle w:val="904"/>
        <w:ind w:firstLine="498"/>
        <w:spacing w:before="0" w:after="0" w:line="560" w:lineRule="exact"/>
        <w:rPr>
          <w:rFonts w:hint="eastAsia" w:ascii="宋体" w:hAnsi="宋体" w:eastAsia="宋体" w:cs="宋体"/>
          <w:b/>
          <w:bCs/>
          <w:sz w:val="24"/>
          <w:szCs w:val="24"/>
          <w:lang w:val="en-US" w:eastAsia="zh-CN" w:bidi="ar-SA"/>
        </w:rPr>
      </w:pPr>
      <w:r/>
      <w:bookmarkStart w:id="164" w:name="_Toc158281553"/>
      <w:r/>
      <w:bookmarkStart w:id="165" w:name="_Toc20823301"/>
      <w:r/>
      <w:bookmarkStart w:id="166" w:name="_Toc16938545"/>
      <w:r/>
      <w:bookmarkStart w:id="167" w:name="_Toc120614218"/>
      <w:r/>
      <w:bookmarkStart w:id="168" w:name="_Toc513029229"/>
      <w:r>
        <w:rPr>
          <w:rFonts w:hint="eastAsia" w:ascii="宋体" w:hAnsi="宋体" w:eastAsia="宋体" w:cs="宋体"/>
          <w:b/>
          <w:bCs/>
          <w:sz w:val="24"/>
          <w:szCs w:val="24"/>
          <w:lang w:val="en-US" w:eastAsia="zh-CN" w:bidi="ar-SA"/>
        </w:rPr>
        <w:t xml:space="preserve">五、开标与评标</w:t>
      </w:r>
      <w:bookmarkEnd w:id="164"/>
      <w:r/>
      <w:bookmarkEnd w:id="165"/>
      <w:r/>
      <w:bookmarkEnd w:id="166"/>
      <w:r/>
      <w:bookmarkEnd w:id="167"/>
      <w:r/>
      <w:bookmarkEnd w:id="168"/>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69" w:name="_Toc16938546"/>
      <w:r/>
      <w:bookmarkStart w:id="170" w:name="_Toc20823302"/>
      <w:r/>
      <w:bookmarkStart w:id="171" w:name="_Toc513029230"/>
      <w:r>
        <w:rPr>
          <w:rFonts w:hint="eastAsia" w:ascii="宋体" w:hAnsi="宋体" w:eastAsia="宋体" w:cs="宋体"/>
          <w:b/>
          <w:bCs/>
          <w:sz w:val="24"/>
          <w:szCs w:val="24"/>
          <w:lang w:val="en-US" w:eastAsia="zh-CN" w:bidi="ar-SA"/>
        </w:rPr>
        <w:t xml:space="preserve">21、开标</w:t>
      </w:r>
      <w:bookmarkEnd w:id="169"/>
      <w:r/>
      <w:bookmarkEnd w:id="170"/>
      <w:r/>
      <w:bookmarkEnd w:id="171"/>
      <w:r>
        <w:rPr>
          <w:rFonts w:hint="eastAsia" w:ascii="宋体" w:hAnsi="宋体" w:eastAsia="宋体" w:cs="宋体"/>
          <w:b/>
          <w:bCs/>
          <w:sz w:val="24"/>
          <w:szCs w:val="24"/>
          <w:lang w:val="en-US" w:eastAsia="zh-CN" w:bidi="ar-SA"/>
        </w:rPr>
      </w:r>
      <w:r/>
    </w:p>
    <w:p>
      <w:pPr>
        <w:pStyle w:val="907"/>
        <w:ind w:firstLine="42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21.1采购代理机构将在招标公告中规定的时间和地点组织公开开标。投标人应当按照《“苏采云”系统投标人操作手册》规定，参加开标活动和在“苏采云”系统规定的时间内对投标文件进行解密。</w:t>
      </w:r>
      <w:r>
        <w:rPr>
          <w:rFonts w:hint="eastAsia" w:ascii="宋体" w:hAnsi="宋体" w:eastAsia="宋体" w:cs="宋体"/>
          <w:b w:val="0"/>
          <w:bCs w:val="0"/>
          <w:sz w:val="24"/>
          <w:szCs w:val="24"/>
          <w:lang w:val="en-US" w:eastAsia="zh-CN" w:bidi="ar-SA"/>
        </w:rPr>
      </w:r>
      <w:r/>
    </w:p>
    <w:p>
      <w:pPr>
        <w:pStyle w:val="907"/>
        <w:ind w:firstLine="42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21.3投标人在开标过程中涉及到的投标文件解密、开标结果确认等工作，应按照《操作手册》规定执行。</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72" w:name="_Toc20823303"/>
      <w:r/>
      <w:bookmarkStart w:id="173" w:name="_Toc513029231"/>
      <w:r/>
      <w:bookmarkStart w:id="174" w:name="_Toc16938547"/>
      <w:r>
        <w:rPr>
          <w:rFonts w:hint="eastAsia" w:ascii="宋体" w:hAnsi="宋体" w:eastAsia="宋体" w:cs="宋体"/>
          <w:b/>
          <w:bCs/>
          <w:sz w:val="24"/>
          <w:szCs w:val="24"/>
          <w:lang w:val="en-US" w:eastAsia="zh-CN" w:bidi="ar-SA"/>
        </w:rPr>
        <w:t xml:space="preserve">22、评委会</w:t>
      </w:r>
      <w:r>
        <w:rPr>
          <w:rFonts w:hint="eastAsia" w:ascii="宋体" w:hAnsi="宋体" w:eastAsia="宋体" w:cs="宋体"/>
          <w:b/>
          <w:bCs/>
          <w:sz w:val="24"/>
          <w:szCs w:val="24"/>
          <w:lang w:val="en-US" w:eastAsia="zh-CN" w:bidi="ar-SA"/>
        </w:rPr>
      </w:r>
      <w:r/>
    </w:p>
    <w:p>
      <w:pPr>
        <w:pStyle w:val="883"/>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22.1开标后，采购代理机构将立即组织评委会（以下简称评委会）进行评标。</w:t>
      </w:r>
      <w:r>
        <w:rPr>
          <w:rFonts w:hint="eastAsia" w:ascii="宋体" w:hAnsi="宋体" w:eastAsia="宋体" w:cs="宋体"/>
          <w:b w:val="0"/>
          <w:bCs w:val="0"/>
          <w:sz w:val="24"/>
          <w:szCs w:val="24"/>
          <w:lang w:val="en-US" w:eastAsia="zh-CN" w:bidi="ar-SA"/>
        </w:rPr>
      </w:r>
      <w:r/>
    </w:p>
    <w:p>
      <w:pPr>
        <w:pStyle w:val="883"/>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22.2评委会由采购人代表和有关技术、经济等方面的专家组成，且人员构成符合政府采购有关规定。</w:t>
      </w:r>
      <w:r>
        <w:rPr>
          <w:rFonts w:hint="eastAsia" w:ascii="宋体" w:hAnsi="宋体" w:eastAsia="宋体" w:cs="宋体"/>
          <w:b w:val="0"/>
          <w:bCs w:val="0"/>
          <w:sz w:val="24"/>
          <w:szCs w:val="24"/>
          <w:lang w:val="en-US" w:eastAsia="zh-CN" w:bidi="ar-SA"/>
        </w:rPr>
      </w:r>
      <w:r/>
    </w:p>
    <w:p>
      <w:pPr>
        <w:pStyle w:val="883"/>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22.3评委会独立工作，负责评审所有投标文件并确定中标候选人。</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23、评标过程的保密与公正</w:t>
      </w:r>
      <w:bookmarkEnd w:id="172"/>
      <w:r/>
      <w:bookmarkEnd w:id="173"/>
      <w:r/>
      <w:bookmarkEnd w:id="174"/>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23.2在评标过程中，投标人不得以任何行为影响评标过程，否则其投标文件将被作为无效投标文件。</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23.3采购代理机构和评委会不向未中标的投标人解释未中标原因，也不公布评标过程中的相关细节。</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23.4采用综合评分法的项目，未中标的投标人可于中标结果公告期限届满之日起通过“苏采云”系统查看自己的评审得分及排序情况。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75" w:name="_Toc513029232"/>
      <w:r/>
      <w:bookmarkStart w:id="176" w:name="_Toc16938548"/>
      <w:r/>
      <w:bookmarkStart w:id="177" w:name="_Toc20823304"/>
      <w:r>
        <w:rPr>
          <w:rFonts w:hint="eastAsia" w:ascii="宋体" w:hAnsi="宋体" w:eastAsia="宋体" w:cs="宋体"/>
          <w:b/>
          <w:bCs/>
          <w:sz w:val="24"/>
          <w:szCs w:val="24"/>
          <w:lang w:val="en-US" w:eastAsia="zh-CN" w:bidi="ar-SA"/>
        </w:rPr>
        <w:t xml:space="preserve">24、投标文件的澄清</w:t>
      </w:r>
      <w:bookmarkEnd w:id="175"/>
      <w:r/>
      <w:bookmarkEnd w:id="176"/>
      <w:r/>
      <w:bookmarkEnd w:id="177"/>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投标人的澄清、说明或者补正不得超出投标文件的范围或者改变投标文件的实质性内容。</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评委会并非对每个投标人都做澄清要求。</w:t>
      </w:r>
      <w:r>
        <w:rPr>
          <w:rFonts w:hint="eastAsia" w:ascii="宋体" w:hAnsi="宋体" w:eastAsia="宋体" w:cs="宋体"/>
          <w:b w:val="0"/>
          <w:bCs w:val="0"/>
          <w:sz w:val="24"/>
          <w:szCs w:val="24"/>
          <w:lang w:val="en-US" w:eastAsia="zh-CN" w:bidi="ar-SA"/>
        </w:rPr>
      </w:r>
      <w:r/>
    </w:p>
    <w:p>
      <w:pPr>
        <w:pStyle w:val="907"/>
        <w:ind w:firstLine="422"/>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lang w:val="en-US" w:eastAsia="zh-CN" w:bidi="ar-SA"/>
        </w:rPr>
      </w:r>
      <w:r/>
    </w:p>
    <w:p>
      <w:pPr>
        <w:pStyle w:val="883"/>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24.3 接到评委会澄清、说明和补正要求的投标人如未按规定做出澄清、说明和补正，其风险由投标人自行承担。</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78" w:name="_Toc16938549"/>
      <w:r/>
      <w:bookmarkStart w:id="179" w:name="_Toc513029233"/>
      <w:r/>
      <w:bookmarkStart w:id="180" w:name="_Toc20823305"/>
      <w:r>
        <w:rPr>
          <w:rFonts w:hint="eastAsia" w:ascii="宋体" w:hAnsi="宋体" w:eastAsia="宋体" w:cs="宋体"/>
          <w:b/>
          <w:bCs/>
          <w:sz w:val="24"/>
          <w:szCs w:val="24"/>
          <w:lang w:val="en-US" w:eastAsia="zh-CN" w:bidi="ar-SA"/>
        </w:rPr>
        <w:t xml:space="preserve">25、对投标文件的初审</w:t>
      </w:r>
      <w:bookmarkEnd w:id="178"/>
      <w:r/>
      <w:bookmarkEnd w:id="179"/>
      <w:r/>
      <w:bookmarkEnd w:id="180"/>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25.1投标文件初审分为资格审查和符合性审查。</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25.1.1资格审查：依据法律法规和招标文件的规定，由采购人或其委托的代理机构对投标文件中的资格证明文件进行审查，以确定投标人是否具备投标资格。</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25.1.3对各投标人符合性审查过程中，对初步被认定为无效投标者，由评委会组长或采购人代表将集体意见通过</w:t>
      </w:r>
      <w:r>
        <w:rPr>
          <w:rFonts w:hint="eastAsia" w:ascii="宋体" w:hAnsi="宋体" w:eastAsia="宋体" w:cs="宋体"/>
          <w:b w:val="0"/>
          <w:bCs w:val="0"/>
          <w:sz w:val="24"/>
          <w:szCs w:val="24"/>
          <w:lang w:val="zh-CN" w:eastAsia="zh-CN" w:bidi="ar-SA"/>
        </w:rPr>
        <w:t xml:space="preserve">“苏采云”系统中告知未通过符合性审查的原因，评标结束后，将不再告知未通过符合性审查的原因</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25.4评委会将对确定为实质性响应的投标进行进一步审核，确定其是否有计算上或累加上的算术错误，修正错误的原则如下：</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（1）投标文件中开标一览表内容与投标文件中相应内容不一致的，以开标一览表为准。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（2）大写金额和小写金额不一致的，以大写金额为准。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（3）单价金额小数点或者百分比有明显错位的，以开标一览表的总价为准，并修改单价。</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（4）总价金额与按单价汇总金额不一致的，以单价金额计算结果为准。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同时出现两种以上错误的，按照前款规定的顺序修正。</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bookmarkStart w:id="181" w:name="_Toc513029234"/>
      <w:r/>
      <w:bookmarkStart w:id="182" w:name="_Toc16938550"/>
      <w:r/>
      <w:bookmarkStart w:id="183" w:name="_Toc20823306"/>
      <w:r>
        <w:rPr>
          <w:rFonts w:hint="eastAsia" w:ascii="宋体" w:hAnsi="宋体" w:eastAsia="宋体" w:cs="宋体"/>
          <w:b w:val="0"/>
          <w:bCs w:val="0"/>
          <w:sz w:val="24"/>
          <w:szCs w:val="24"/>
          <w:lang w:val="en-US" w:eastAsia="zh-CN" w:bidi="ar-SA"/>
        </w:rPr>
        <w:t xml:space="preserve">25.6投标人在开、评标全过程中应随时保持系统在线，及时在“苏采云”系统查阅、答复相关信息。</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26、</w:t>
      </w:r>
      <w:bookmarkEnd w:id="181"/>
      <w:r/>
      <w:bookmarkEnd w:id="182"/>
      <w:r/>
      <w:bookmarkEnd w:id="183"/>
      <w:r>
        <w:rPr>
          <w:rFonts w:hint="eastAsia" w:ascii="宋体" w:hAnsi="宋体" w:eastAsia="宋体" w:cs="宋体"/>
          <w:b/>
          <w:bCs/>
          <w:sz w:val="24"/>
          <w:szCs w:val="24"/>
          <w:lang w:val="en-US" w:eastAsia="zh-CN" w:bidi="ar-SA"/>
        </w:rPr>
        <w:t xml:space="preserve">无效投标条款和废标条款</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bookmarkStart w:id="184" w:name="_Toc513029235"/>
      <w:r/>
      <w:bookmarkStart w:id="185" w:name="_Toc16938551"/>
      <w:r/>
      <w:bookmarkStart w:id="186" w:name="_Toc20823307"/>
      <w:r>
        <w:rPr>
          <w:rFonts w:hint="eastAsia" w:ascii="宋体" w:hAnsi="宋体" w:eastAsia="宋体" w:cs="宋体"/>
          <w:b w:val="0"/>
          <w:bCs w:val="0"/>
          <w:sz w:val="24"/>
          <w:szCs w:val="24"/>
          <w:lang w:val="en-US" w:eastAsia="zh-CN" w:bidi="ar-SA"/>
        </w:rPr>
        <w:t xml:space="preserve">26.1无效投标条款</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26.1.1投标人在“苏采云”系统规定的时间内未成功解密电子投标文件的。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26.1.2投标人未按照招标文件要求上传电子投标文件的。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26.1.3同一投标人提交两个（含两个）以上不同的投标报价的。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26.1.4投标人不具备招标文件中规定资格要求的。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26.1.5投标人的报价超过了采购预算或最高限价的。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26.1.6未通过符合性审查的。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26.1.7不符合招标文件中规定的实质性要求和条件的（本招标文件中加★项为实质性要求和条件）。</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26.1.9投标文件含有采购人不能接受的附加条件的。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zh-CN" w:eastAsia="zh-CN" w:bidi="ar-SA"/>
        </w:rPr>
        <w:t xml:space="preserve">26.1.11本项目采购产品被财政部、国家发改委、生态环境部等列入“节能产品品目清单”、“环境标志产品品目清单”强制采购范围，而</w:t>
      </w:r>
      <w:r>
        <w:rPr>
          <w:rFonts w:hint="eastAsia" w:ascii="宋体" w:hAnsi="宋体" w:eastAsia="宋体" w:cs="宋体"/>
          <w:b w:val="0"/>
          <w:bCs w:val="0"/>
          <w:sz w:val="24"/>
          <w:szCs w:val="24"/>
          <w:lang w:val="en-US" w:eastAsia="zh-CN" w:bidi="ar-SA"/>
        </w:rPr>
        <w:t xml:space="preserve">投标</w:t>
      </w:r>
      <w:r>
        <w:rPr>
          <w:rFonts w:hint="eastAsia" w:ascii="宋体" w:hAnsi="宋体" w:eastAsia="宋体" w:cs="宋体"/>
          <w:b w:val="0"/>
          <w:bCs w:val="0"/>
          <w:sz w:val="24"/>
          <w:szCs w:val="24"/>
          <w:lang w:val="zh-CN" w:eastAsia="zh-CN" w:bidi="ar-SA"/>
        </w:rPr>
        <w:t xml:space="preserve">人所</w:t>
      </w:r>
      <w:r>
        <w:rPr>
          <w:rFonts w:hint="eastAsia" w:ascii="宋体" w:hAnsi="宋体" w:eastAsia="宋体" w:cs="宋体"/>
          <w:b w:val="0"/>
          <w:bCs w:val="0"/>
          <w:sz w:val="24"/>
          <w:szCs w:val="24"/>
          <w:lang w:val="en-US" w:eastAsia="zh-CN" w:bidi="ar-SA"/>
        </w:rPr>
        <w:t xml:space="preserve">投</w:t>
      </w:r>
      <w:r>
        <w:rPr>
          <w:rFonts w:hint="eastAsia" w:ascii="宋体" w:hAnsi="宋体" w:eastAsia="宋体" w:cs="宋体"/>
          <w:b w:val="0"/>
          <w:bCs w:val="0"/>
          <w:sz w:val="24"/>
          <w:szCs w:val="24"/>
          <w:lang w:val="zh-CN" w:eastAsia="zh-CN" w:bidi="ar-SA"/>
        </w:rPr>
        <w:t xml:space="preserve">产品不在强制采购范围内的。（所</w:t>
      </w:r>
      <w:r>
        <w:rPr>
          <w:rFonts w:hint="eastAsia" w:ascii="宋体" w:hAnsi="宋体" w:eastAsia="宋体" w:cs="宋体"/>
          <w:b w:val="0"/>
          <w:bCs w:val="0"/>
          <w:sz w:val="24"/>
          <w:szCs w:val="24"/>
          <w:lang w:val="en-US" w:eastAsia="zh-CN" w:bidi="ar-SA"/>
        </w:rPr>
        <w:t xml:space="preserve">投</w:t>
      </w:r>
      <w:r>
        <w:rPr>
          <w:rFonts w:hint="eastAsia" w:ascii="宋体" w:hAnsi="宋体" w:eastAsia="宋体" w:cs="宋体"/>
          <w:b w:val="0"/>
          <w:bCs w:val="0"/>
          <w:sz w:val="24"/>
          <w:szCs w:val="24"/>
          <w:lang w:val="zh-CN" w:eastAsia="zh-CN" w:bidi="ar-SA"/>
        </w:rPr>
        <w:t xml:space="preserve">产品如属于政府强制采购节能产品品目清单范围内，</w:t>
      </w:r>
      <w:r>
        <w:rPr>
          <w:rFonts w:hint="eastAsia" w:ascii="宋体" w:hAnsi="宋体" w:eastAsia="宋体" w:cs="宋体"/>
          <w:b w:val="0"/>
          <w:bCs w:val="0"/>
          <w:sz w:val="24"/>
          <w:szCs w:val="24"/>
          <w:lang w:val="en-US" w:eastAsia="zh-CN" w:bidi="ar-SA"/>
        </w:rPr>
        <w:t xml:space="preserve">投标</w:t>
      </w:r>
      <w:r>
        <w:rPr>
          <w:rFonts w:hint="eastAsia" w:ascii="宋体" w:hAnsi="宋体" w:eastAsia="宋体" w:cs="宋体"/>
          <w:b w:val="0"/>
          <w:bCs w:val="0"/>
          <w:sz w:val="24"/>
          <w:szCs w:val="24"/>
          <w:lang w:val="zh-CN" w:eastAsia="zh-CN" w:bidi="ar-SA"/>
        </w:rPr>
        <w:t xml:space="preserve">文件中必须提供国家确定的认证机构出具的、处于有效期之内的该节能产品认证证书图片）。</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26.1.12投标文件未按照招标文件要求加盖CA电子公章的。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26.1.13其他法律、法规及本招标文件规定的属无效投标的情形。</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26.2废标条款</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26.2.1符合专业条件的投标人或者对招标文件作实质响应的投标人不足三家的。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26.2.2出现影响采购公正的违法、违规行为的。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26.2.3因重大变故，采购任务取消的。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26.2.4评委会认定招标文件存在歧义、重大缺陷导致评审工作无法进行。</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26.2.5因“苏采云”系统系统故障原因造成开标不成功的。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26.3 投标截止时间结束后参加投标的投标人不足三家的处理：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26.3.1如出现投标截止时间结束后参加投标的投标人或者在评标期间对招标文件做出实质响应的投标人不足三家情况，按政府采购相关规定执行。</w:t>
      </w:r>
      <w:bookmarkStart w:id="187" w:name="_Toc120614219"/>
      <w:r/>
      <w:bookmarkStart w:id="188" w:name="_Toc158281554"/>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w:t>
      </w:r>
      <w:bookmarkEnd w:id="184"/>
      <w:r/>
      <w:bookmarkEnd w:id="185"/>
      <w:r/>
      <w:bookmarkEnd w:id="186"/>
      <w:r>
        <w:rPr>
          <w:rFonts w:hint="eastAsia" w:ascii="宋体" w:hAnsi="宋体" w:eastAsia="宋体" w:cs="宋体"/>
          <w:b/>
          <w:bCs/>
          <w:sz w:val="24"/>
          <w:szCs w:val="24"/>
          <w:lang w:val="en-US" w:eastAsia="zh-CN" w:bidi="ar-SA"/>
        </w:rPr>
        <w:t xml:space="preserve">定标</w:t>
      </w:r>
      <w:bookmarkEnd w:id="187"/>
      <w:r/>
      <w:bookmarkEnd w:id="188"/>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89" w:name="_Toc513029238"/>
      <w:r/>
      <w:bookmarkStart w:id="190" w:name="_Toc20823310"/>
      <w:r/>
      <w:bookmarkStart w:id="191" w:name="_Toc16938554"/>
      <w:r>
        <w:rPr>
          <w:rFonts w:hint="eastAsia" w:ascii="宋体" w:hAnsi="宋体" w:eastAsia="宋体" w:cs="宋体"/>
          <w:b/>
          <w:bCs/>
          <w:sz w:val="24"/>
          <w:szCs w:val="24"/>
          <w:lang w:val="en-US" w:eastAsia="zh-CN" w:bidi="ar-SA"/>
        </w:rPr>
        <w:t xml:space="preserve">27、</w:t>
      </w:r>
      <w:bookmarkEnd w:id="189"/>
      <w:r>
        <w:rPr>
          <w:rFonts w:hint="eastAsia" w:ascii="宋体" w:hAnsi="宋体" w:eastAsia="宋体" w:cs="宋体"/>
          <w:b/>
          <w:bCs/>
          <w:sz w:val="24"/>
          <w:szCs w:val="24"/>
          <w:lang w:val="en-US" w:eastAsia="zh-CN" w:bidi="ar-SA"/>
        </w:rPr>
        <w:t xml:space="preserve">确定</w:t>
      </w:r>
      <w:bookmarkEnd w:id="190"/>
      <w:r/>
      <w:bookmarkEnd w:id="191"/>
      <w:r>
        <w:rPr>
          <w:rFonts w:hint="eastAsia" w:ascii="宋体" w:hAnsi="宋体" w:eastAsia="宋体" w:cs="宋体"/>
          <w:b/>
          <w:bCs/>
          <w:sz w:val="24"/>
          <w:szCs w:val="24"/>
          <w:lang w:val="en-US" w:eastAsia="zh-CN" w:bidi="ar-SA"/>
        </w:rPr>
        <w:t xml:space="preserve">中标单位</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27.1中标候选人的选取原则和数量见招标文件第五章规定。 </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27.2按以下第（</w:t>
      </w: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sz w:val="24"/>
          <w:szCs w:val="24"/>
          <w:lang w:val="zh-CN" w:eastAsia="zh-CN" w:bidi="ar-SA"/>
        </w:rPr>
        <w:t xml:space="preserve">）种方式确定中标人</w:t>
      </w:r>
      <w:r>
        <w:rPr>
          <w:rFonts w:hint="eastAsia" w:ascii="宋体" w:hAnsi="宋体" w:eastAsia="宋体" w:cs="宋体"/>
          <w:b w:val="0"/>
          <w:bCs w:val="0"/>
          <w:sz w:val="24"/>
          <w:szCs w:val="24"/>
          <w:lang w:val="zh-CN"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（1）评委会直接确定排名第一的中标候选人为中标人；</w:t>
      </w:r>
      <w:r>
        <w:rPr>
          <w:rFonts w:hint="eastAsia" w:ascii="宋体" w:hAnsi="宋体" w:eastAsia="宋体" w:cs="宋体"/>
          <w:b w:val="0"/>
          <w:bCs w:val="0"/>
          <w:sz w:val="24"/>
          <w:szCs w:val="24"/>
          <w:lang w:val="zh-CN" w:eastAsia="zh-CN" w:bidi="ar-SA"/>
        </w:rPr>
      </w:r>
      <w:r/>
    </w:p>
    <w:p>
      <w:pPr>
        <w:pStyle w:val="883"/>
        <w:ind w:firstLine="480"/>
        <w:spacing w:line="560" w:lineRule="exact"/>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（2）采购人在评委会推荐的中标候选人中按顺序确定中标人。</w:t>
      </w:r>
      <w:r>
        <w:rPr>
          <w:rFonts w:hint="eastAsia" w:ascii="宋体" w:hAnsi="宋体" w:eastAsia="宋体" w:cs="宋体"/>
          <w:b w:val="0"/>
          <w:bCs w:val="0"/>
          <w:sz w:val="24"/>
          <w:szCs w:val="24"/>
          <w:lang w:val="zh-CN"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zh-CN" w:eastAsia="zh-CN" w:bidi="ar-SA"/>
        </w:rPr>
        <w:t xml:space="preserve">按第</w:t>
      </w: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lang w:val="zh-CN" w:eastAsia="zh-CN" w:bidi="ar-SA"/>
        </w:rPr>
        <w:t xml:space="preserve">种方式确定中标人的，</w:t>
      </w:r>
      <w:r>
        <w:rPr>
          <w:rFonts w:hint="eastAsia" w:ascii="宋体" w:hAnsi="宋体" w:eastAsia="宋体" w:cs="宋体"/>
          <w:b w:val="0"/>
          <w:bCs w:val="0"/>
          <w:sz w:val="24"/>
          <w:szCs w:val="24"/>
          <w:lang w:val="en-US" w:eastAsia="zh-CN" w:bidi="ar-SA"/>
        </w:rPr>
        <w:t xml:space="preserve">采购代理机构</w:t>
      </w:r>
      <w:r>
        <w:rPr>
          <w:rFonts w:hint="eastAsia" w:ascii="宋体" w:hAnsi="宋体" w:eastAsia="宋体" w:cs="宋体"/>
          <w:b w:val="0"/>
          <w:bCs w:val="0"/>
          <w:sz w:val="24"/>
          <w:szCs w:val="24"/>
          <w:lang w:val="zh-CN" w:eastAsia="zh-CN" w:bidi="ar-SA"/>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27.3采购代理机构将在“宿迁市政府采购网”发布中标公告，公告期限为1个工作日。</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27.4若有充分证据证明，中标人出现下列情况之一的，一经查实，将被取消中标资格：</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27.4.1提供虚假材料谋取中标的。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27.4.2向采购人、采购代理机构行贿或者提供其他不正当利益的。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27.4.3属于本文件规定的无效条件，但在评标过程中又未被评委会发现的。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27.4.4与采购人或者其他投标人恶意串通的。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27.4.5采取不正当手段诋毁、排挤其他投标人的。</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bookmarkStart w:id="192" w:name="_Toc200451960"/>
      <w:r>
        <w:rPr>
          <w:rFonts w:hint="eastAsia" w:ascii="宋体" w:hAnsi="宋体" w:eastAsia="宋体" w:cs="宋体"/>
          <w:b w:val="0"/>
          <w:bCs w:val="0"/>
          <w:sz w:val="24"/>
          <w:szCs w:val="24"/>
          <w:lang w:val="en-US" w:eastAsia="zh-CN" w:bidi="ar-SA"/>
        </w:rPr>
        <w:t xml:space="preserve">27.5有下列情形之一的，视为投标人串通投标，投标无效：</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27.5.1不同投标人的投标文件由同一单位或者个人编制。</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27.5.2不同投标人委托同一单位或者个人办理投标事宜。</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27.5.3不同投标人的投标文件载明的项目管理成员或者联系人员为同一人。</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27.5.4不同投标人的投标文件异常一致或者投标报价呈规律性差异。</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28、质疑处理</w:t>
      </w:r>
      <w:bookmarkEnd w:id="192"/>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28.1提出质疑的投标人应当是参与所质疑项目采购活动的投标人。潜在投标人依法获取其可质疑的采购文件的，可以对采购文件提出质疑。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28.2.1对可以质疑的采购文件提出质疑的，为收到采购文件之日或者采购文件公告期限届满之日；</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28.2.2对采购过程提出质疑的，为各采购程序环节结束之日；</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28.2.3对中标或者成交结果提出质疑的，为中标或者成交结果公告期限届满之日。</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28.4投标人应以书面形式向采购人或者其委托的采购代理机构提出质疑。质疑超出采购机构代理范围的，投标人应当向采购人提出。</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接收质疑函的方式：</w:t>
      </w:r>
      <w:r>
        <w:rPr>
          <w:rFonts w:hint="eastAsia" w:ascii="宋体" w:hAnsi="宋体" w:eastAsia="宋体" w:cs="宋体"/>
          <w:b w:val="0"/>
          <w:bCs w:val="0"/>
          <w:sz w:val="24"/>
          <w:szCs w:val="24"/>
          <w:u w:val="single"/>
          <w:lang w:val="en-US" w:eastAsia="zh-CN" w:bidi="ar-SA"/>
        </w:rPr>
        <w:t xml:space="preserve">现场接收或邮寄接收</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lang w:val="en-US" w:eastAsia="zh-CN" w:bidi="ar-SA"/>
        </w:rPr>
        <w:t xml:space="preserve">联系部门：</w:t>
      </w:r>
      <w:r>
        <w:rPr>
          <w:rFonts w:hint="eastAsia" w:ascii="宋体" w:hAnsi="宋体" w:eastAsia="宋体" w:cs="宋体"/>
          <w:b w:val="0"/>
          <w:bCs w:val="0"/>
          <w:sz w:val="24"/>
          <w:szCs w:val="24"/>
          <w:u w:val="single"/>
          <w:lang w:val="en-US" w:eastAsia="zh-CN" w:bidi="ar-SA"/>
        </w:rPr>
        <w:t xml:space="preserve">宿迁市宿城区社会福利院/江苏盛仁工程项目管理有限公司</w:t>
      </w:r>
      <w:r>
        <w:rPr>
          <w:rFonts w:hint="eastAsia" w:ascii="宋体" w:hAnsi="宋体" w:eastAsia="宋体" w:cs="宋体"/>
          <w:b w:val="0"/>
          <w:bCs w:val="0"/>
          <w:sz w:val="24"/>
          <w:szCs w:val="24"/>
          <w:u w:val="single"/>
          <w:lang w:val="en-US" w:eastAsia="zh-CN" w:bidi="ar-SA"/>
        </w:rPr>
      </w:r>
      <w:r/>
    </w:p>
    <w:p>
      <w:pPr>
        <w:pStyle w:val="883"/>
        <w:ind w:firstLine="480"/>
        <w:spacing w:line="560" w:lineRule="exact"/>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lang w:val="en-US" w:eastAsia="zh-CN" w:bidi="ar-SA"/>
        </w:rPr>
        <w:t xml:space="preserve">地址：</w:t>
      </w:r>
      <w:r>
        <w:rPr>
          <w:rFonts w:hint="eastAsia" w:ascii="宋体" w:hAnsi="宋体" w:eastAsia="宋体" w:cs="宋体"/>
          <w:b w:val="0"/>
          <w:bCs w:val="0"/>
          <w:sz w:val="24"/>
          <w:szCs w:val="24"/>
          <w:u w:val="single"/>
          <w:lang w:val="en-US" w:eastAsia="zh-CN" w:bidi="ar-SA"/>
        </w:rPr>
        <w:t xml:space="preserve">宿迁市宿城区宿支路100号 /宿迁市宿城区江苏兴邦商厦2号楼13楼</w:t>
      </w:r>
      <w:r>
        <w:rPr>
          <w:rFonts w:hint="eastAsia" w:ascii="宋体" w:hAnsi="宋体" w:eastAsia="宋体" w:cs="宋体"/>
          <w:b w:val="0"/>
          <w:bCs w:val="0"/>
          <w:sz w:val="24"/>
          <w:szCs w:val="24"/>
          <w:u w:val="single"/>
          <w:lang w:val="en-US" w:eastAsia="zh-CN" w:bidi="ar-SA"/>
        </w:rPr>
      </w:r>
      <w:r/>
    </w:p>
    <w:p>
      <w:pPr>
        <w:pStyle w:val="883"/>
        <w:ind w:firstLine="480"/>
        <w:spacing w:line="560" w:lineRule="exact"/>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lang w:val="en-US" w:eastAsia="zh-CN" w:bidi="ar-SA"/>
        </w:rPr>
        <w:t xml:space="preserve">联系方式：</w:t>
      </w:r>
      <w:r>
        <w:rPr>
          <w:rFonts w:hint="eastAsia" w:ascii="宋体" w:hAnsi="宋体" w:eastAsia="宋体" w:cs="宋体"/>
          <w:b w:val="0"/>
          <w:bCs w:val="0"/>
          <w:sz w:val="24"/>
          <w:szCs w:val="24"/>
          <w:u w:val="single"/>
          <w:lang w:val="en-US" w:eastAsia="zh-CN" w:bidi="ar-SA"/>
        </w:rPr>
        <w:t xml:space="preserve">13732682526/18351522578</w:t>
      </w:r>
      <w:r>
        <w:rPr>
          <w:rFonts w:hint="eastAsia" w:ascii="宋体" w:hAnsi="宋体" w:eastAsia="宋体" w:cs="宋体"/>
          <w:b w:val="0"/>
          <w:bCs w:val="0"/>
          <w:sz w:val="24"/>
          <w:szCs w:val="24"/>
          <w:u w:val="single"/>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28.5以下情形的质疑不予受理</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28.5.1内容不符合《政府采购质疑和投诉办法》第十二条规定的质疑。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28.5.2 超出政府采购法定期限的质疑。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28.5.3以传真、电子邮件等方式递交的非原件形式的质疑。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28.5.4未参加投标活动的投标人或在投标活动中自身权益未受到损害的投标人所提出的质疑。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28.5.5投标人组成联合体参加投标，联合体中任何一方或多方未按要求签字、盖章、加盖公章的质疑。</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28.7质疑投标人对采购人、采购代理机构的答复不满意，或者采购人、采购代理机构未在规定时间内作出答复的，可以在答复期满后15个工作日内向同级财政部门提起投诉。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29、中标通知书</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29.l中标结果确定后，代理机构将向中标人发出中标通知书。请中标人使用CA数字证书登录“苏采云系统”及时下载中标通知书。中标投标人可自行下载打印《中标通知书》，《中标通知书》将作为授予合同资格的唯一合法依据。</w:t>
      </w:r>
      <w:r>
        <w:rPr>
          <w:rFonts w:hint="eastAsia" w:ascii="宋体" w:hAnsi="宋体" w:eastAsia="宋体" w:cs="宋体"/>
          <w:b w:val="0"/>
          <w:bCs w:val="0"/>
          <w:sz w:val="24"/>
          <w:szCs w:val="24"/>
          <w:lang w:val="en-US" w:eastAsia="zh-CN" w:bidi="ar-SA"/>
        </w:rPr>
      </w:r>
      <w:r/>
    </w:p>
    <w:p>
      <w:pPr>
        <w:pStyle w:val="883"/>
        <w:ind w:firstLine="48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bookmarkStart w:id="193" w:name="_Toc16938552"/>
      <w:r/>
      <w:bookmarkStart w:id="194" w:name="_Toc513029236"/>
      <w:r/>
      <w:bookmarkStart w:id="195" w:name="_Toc158281555"/>
      <w:r/>
      <w:bookmarkStart w:id="196" w:name="_Toc20823308"/>
      <w:r/>
      <w:bookmarkStart w:id="197" w:name="_Toc120614220"/>
      <w:r>
        <w:rPr>
          <w:rFonts w:hint="eastAsia" w:ascii="宋体" w:hAnsi="宋体" w:eastAsia="宋体" w:cs="宋体"/>
          <w:b w:val="0"/>
          <w:bCs w:val="0"/>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七、授予合同</w:t>
      </w:r>
      <w:bookmarkEnd w:id="193"/>
      <w:r/>
      <w:bookmarkEnd w:id="194"/>
      <w:r/>
      <w:bookmarkEnd w:id="195"/>
      <w:r/>
      <w:bookmarkEnd w:id="196"/>
      <w:r/>
      <w:bookmarkEnd w:id="197"/>
      <w:r>
        <w:rPr>
          <w:rFonts w:hint="eastAsia" w:ascii="宋体" w:hAnsi="宋体" w:eastAsia="宋体" w:cs="宋体"/>
          <w:b/>
          <w:bCs/>
          <w:sz w:val="24"/>
          <w:szCs w:val="24"/>
          <w:lang w:val="en-US" w:eastAsia="zh-CN" w:bidi="ar-SA"/>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198" w:name="_Toc20823309"/>
      <w:r/>
      <w:bookmarkStart w:id="199" w:name="_Toc513029237"/>
      <w:r/>
      <w:bookmarkStart w:id="200" w:name="_Toc16938553"/>
      <w:r>
        <w:rPr>
          <w:rFonts w:hint="eastAsia" w:ascii="宋体" w:hAnsi="宋体" w:eastAsia="宋体" w:cs="宋体"/>
          <w:b/>
          <w:bCs/>
          <w:sz w:val="24"/>
          <w:szCs w:val="24"/>
          <w:lang w:val="en-US" w:eastAsia="zh-CN" w:bidi="ar-SA"/>
        </w:rPr>
        <w:t xml:space="preserve">30. 签订合同</w:t>
      </w:r>
      <w:r>
        <w:rPr>
          <w:rFonts w:hint="eastAsia" w:ascii="宋体" w:hAnsi="宋体" w:eastAsia="宋体" w:cs="宋体"/>
          <w:b/>
          <w:bCs/>
          <w:sz w:val="24"/>
          <w:szCs w:val="24"/>
          <w:lang w:val="en-US" w:eastAsia="zh-CN" w:bidi="ar-SA"/>
        </w:rPr>
      </w:r>
      <w:r/>
    </w:p>
    <w:p>
      <w:pPr>
        <w:pStyle w:val="883"/>
        <w:ind w:firstLine="600"/>
        <w:spacing w:line="560" w:lineRule="exact"/>
        <w:rPr>
          <w:rFonts w:hint="eastAsia" w:ascii="宋体" w:hAnsi="宋体" w:eastAsia="宋体" w:cs="宋体"/>
          <w:bCs/>
          <w:sz w:val="24"/>
          <w:lang w:val="zh-CN"/>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.l中标人应当在中标通知书发出之日起15日内，按照招标文件确定的事项与采购人签订政府采购合同。</w:t>
      </w:r>
      <w:r>
        <w:rPr>
          <w:rFonts w:hint="eastAsia" w:ascii="宋体" w:hAnsi="宋体" w:eastAsia="宋体" w:cs="宋体"/>
          <w:bCs/>
          <w:sz w:val="24"/>
          <w:lang w:val="zh-CN"/>
        </w:rPr>
        <w:t xml:space="preserve">并在签订之日起2个工作日内将政府采购合同在指定的媒体上公告，但政府采购合同中涉及国家秘密、商业秘密的内容除外。</w:t>
      </w:r>
      <w:r>
        <w:rPr>
          <w:rFonts w:hint="eastAsia" w:ascii="宋体" w:hAnsi="宋体" w:eastAsia="宋体" w:cs="宋体"/>
          <w:bCs/>
          <w:sz w:val="24"/>
          <w:lang w:val="zh-CN"/>
        </w:rPr>
      </w:r>
      <w:r/>
    </w:p>
    <w:p>
      <w:pPr>
        <w:pStyle w:val="883"/>
        <w:ind w:firstLine="600"/>
        <w:spacing w:line="560" w:lineRule="exact"/>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rPr>
          <w:rFonts w:hint="eastAsia" w:ascii="宋体" w:hAnsi="宋体" w:eastAsia="宋体" w:cs="宋体"/>
          <w:sz w:val="24"/>
          <w:szCs w:val="24"/>
        </w:rPr>
      </w:r>
      <w:r/>
    </w:p>
    <w:p>
      <w:pPr>
        <w:pStyle w:val="883"/>
        <w:ind w:firstLine="600"/>
        <w:spacing w:line="560" w:lineRule="exact"/>
        <w:rPr>
          <w:rFonts w:hint="eastAsia" w:ascii="宋体" w:hAnsi="宋体" w:eastAsia="宋体" w:cs="宋体"/>
          <w:sz w:val="24"/>
          <w:szCs w:val="24"/>
        </w:rPr>
      </w:pPr>
      <w:r>
        <w:rPr>
          <w:rFonts w:hint="eastAsia" w:ascii="宋体" w:hAnsi="宋体" w:eastAsia="宋体" w:cs="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30.4本项目的非主体、非关键性工作是否允许分包按以下第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2.不允许分包。未经采购人同意，中标人也不得采用分包形式履行合同,否则采购人有权终止合同。转包或分包造成采购人损失的，中标人应承担相应赔偿责任。</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30.5履约保证金</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按照以下第</w:t>
      </w:r>
      <w:r>
        <w:rPr>
          <w:rFonts w:hint="eastAsia" w:ascii="宋体" w:hAnsi="宋体" w:eastAsia="宋体" w:cs="宋体"/>
          <w:bCs/>
          <w:sz w:val="24"/>
          <w:u w:val="single"/>
        </w:rPr>
        <w:t xml:space="preserve">（1）</w:t>
      </w:r>
      <w:r>
        <w:rPr>
          <w:rFonts w:hint="eastAsia" w:ascii="宋体" w:hAnsi="宋体" w:eastAsia="宋体" w:cs="宋体"/>
          <w:bCs/>
          <w:sz w:val="24"/>
          <w:lang w:val="zh-CN"/>
        </w:rPr>
        <w:t xml:space="preserve">方式确定履约保证收取方式。</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(1)不收取履约保证金。</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(2)履约保证金应在采购合同签订前提交，履约保证金的金额：</w:t>
      </w:r>
      <w:r>
        <w:rPr>
          <w:rFonts w:hint="eastAsia" w:ascii="宋体" w:hAnsi="宋体" w:eastAsia="宋体" w:cs="宋体"/>
          <w:bCs/>
          <w:sz w:val="24"/>
          <w:u w:val="single"/>
          <w:lang w:val="zh-CN"/>
        </w:rPr>
        <w:t xml:space="preserve">/</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bCs/>
          <w:sz w:val="24"/>
          <w:lang w:val="zh-CN"/>
        </w:rPr>
        <w:t xml:space="preserve">按采购合同总价的</w:t>
      </w:r>
      <w:r>
        <w:rPr>
          <w:rFonts w:hint="eastAsia" w:ascii="宋体" w:hAnsi="宋体" w:eastAsia="宋体" w:cs="宋体"/>
          <w:bCs/>
          <w:sz w:val="24"/>
          <w:u w:val="single"/>
          <w:lang w:val="zh-CN"/>
        </w:rPr>
        <w:t xml:space="preserve">/</w:t>
      </w:r>
      <w:r>
        <w:rPr>
          <w:rFonts w:hint="eastAsia" w:ascii="宋体" w:hAnsi="宋体" w:eastAsia="宋体" w:cs="宋体"/>
          <w:bCs/>
          <w:sz w:val="24"/>
          <w:u w:val="single"/>
        </w:rPr>
        <w:t xml:space="preserve">  </w:t>
      </w:r>
      <w:r>
        <w:rPr>
          <w:rFonts w:hint="eastAsia" w:ascii="宋体" w:hAnsi="宋体" w:eastAsia="宋体" w:cs="宋体"/>
          <w:bCs/>
          <w:sz w:val="24"/>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履约保证金退还的条件：按以下第</w:t>
      </w:r>
      <w:r>
        <w:rPr>
          <w:rFonts w:hint="eastAsia" w:ascii="宋体" w:hAnsi="宋体" w:eastAsia="宋体" w:cs="宋体"/>
          <w:bCs/>
          <w:sz w:val="24"/>
          <w:u w:val="single"/>
          <w:lang w:val="zh-CN"/>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zh-CN"/>
        </w:rPr>
        <w:t xml:space="preserve">种方式实行：</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a、货物类项目，项目验收合格，出具验收报告及履约保证金收据申请退付；</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b、服务类项目，项目履约期满评价合格，出具履约评价报告及履约保证金收据申请退付；</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c、工程类项目，项目完工验收合格，出具完工证明及履约保证金收据申请退付；</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履约保证金退还时间：采购单位收到投标人退付申请后5个工作日内退还；</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sz w:val="24"/>
          <w:lang w:val="zh-CN"/>
        </w:rPr>
      </w:r>
      <w:r/>
    </w:p>
    <w:p>
      <w:pPr>
        <w:pStyle w:val="883"/>
        <w:ind w:firstLine="480"/>
        <w:spacing w:line="560" w:lineRule="exact"/>
        <w:rPr>
          <w:rFonts w:hint="eastAsia" w:ascii="宋体" w:hAnsi="宋体" w:eastAsia="宋体" w:cs="宋体"/>
          <w:bCs/>
          <w:sz w:val="24"/>
        </w:rPr>
      </w:pPr>
      <w:r>
        <w:rPr>
          <w:rFonts w:hint="eastAsia" w:ascii="宋体" w:hAnsi="宋体" w:eastAsia="宋体" w:cs="宋体"/>
          <w:bCs/>
          <w:sz w:val="24"/>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sz w:val="24"/>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31、服务（包含与服务相关的货物）的追加</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8"/>
      <w:r/>
      <w:bookmarkEnd w:id="199"/>
      <w:r/>
      <w:bookmarkEnd w:id="200"/>
      <w:r>
        <w:rPr>
          <w:rFonts w:hint="eastAsia" w:ascii="宋体" w:hAnsi="宋体" w:eastAsia="宋体" w:cs="宋体"/>
          <w:sz w:val="24"/>
          <w:szCs w:val="24"/>
        </w:rPr>
      </w:r>
      <w:r/>
    </w:p>
    <w:p>
      <w:pPr>
        <w:pStyle w:val="905"/>
        <w:ind w:firstLine="420"/>
        <w:spacing w:before="0" w:after="0" w:line="560" w:lineRule="exact"/>
        <w:rPr>
          <w:rFonts w:hint="eastAsia" w:ascii="宋体" w:hAnsi="宋体" w:eastAsia="宋体" w:cs="宋体"/>
          <w:b/>
          <w:bCs/>
          <w:sz w:val="24"/>
          <w:szCs w:val="24"/>
          <w:lang w:val="en-US" w:eastAsia="zh-CN" w:bidi="ar-SA"/>
        </w:rPr>
      </w:pPr>
      <w:r/>
      <w:bookmarkStart w:id="201" w:name="_Toc479757207"/>
      <w:r/>
      <w:bookmarkStart w:id="202" w:name="_Toc120614221"/>
      <w:r/>
      <w:bookmarkStart w:id="203" w:name="_Toc20823314"/>
      <w:r/>
      <w:bookmarkStart w:id="204" w:name="_Toc16938558"/>
      <w:r/>
      <w:bookmarkStart w:id="205" w:name="_Toc513029242"/>
      <w:r>
        <w:rPr>
          <w:rFonts w:hint="eastAsia" w:ascii="宋体" w:hAnsi="宋体" w:eastAsia="宋体" w:cs="宋体"/>
          <w:b/>
          <w:bCs/>
          <w:sz w:val="24"/>
          <w:szCs w:val="24"/>
          <w:lang w:val="en-US" w:eastAsia="zh-CN" w:bidi="ar-SA"/>
        </w:rPr>
        <w:t xml:space="preserve">32、政府采购履约资金扶持政策</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sz w:val="24"/>
          <w:szCs w:val="24"/>
          <w:lang w:val="zh-CN"/>
        </w:rPr>
      </w:pPr>
      <w:r>
        <w:rPr>
          <w:rFonts w:hint="eastAsia" w:ascii="宋体" w:hAnsi="宋体" w:eastAsia="宋体" w:cs="宋体"/>
          <w:sz w:val="24"/>
          <w:szCs w:val="24"/>
        </w:rPr>
        <w:t xml:space="preserve">32.1依</w:t>
      </w:r>
      <w:r>
        <w:rPr>
          <w:rFonts w:hint="eastAsia" w:ascii="宋体" w:hAnsi="宋体" w:eastAsia="宋体" w:cs="宋体"/>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sz w:val="24"/>
          <w:szCs w:val="24"/>
          <w:lang w:val="zh-CN"/>
        </w:rPr>
      </w:r>
      <w:r/>
    </w:p>
    <w:p>
      <w:pPr>
        <w:pStyle w:val="905"/>
        <w:ind w:firstLine="420"/>
        <w:spacing w:before="0" w:after="0" w:line="5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33、验收及付款</w:t>
      </w:r>
      <w:r>
        <w:rPr>
          <w:rFonts w:hint="eastAsia" w:ascii="宋体" w:hAnsi="宋体" w:eastAsia="宋体" w:cs="宋体"/>
          <w:b/>
          <w:bCs/>
          <w:sz w:val="24"/>
          <w:szCs w:val="24"/>
          <w:lang w:val="en-US" w:eastAsia="zh-CN" w:bidi="ar-SA"/>
        </w:rPr>
      </w:r>
      <w:r/>
    </w:p>
    <w:p>
      <w:pPr>
        <w:pStyle w:val="883"/>
        <w:ind w:firstLine="48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rPr>
          <w:rFonts w:hint="eastAsia" w:ascii="宋体" w:hAnsi="宋体" w:eastAsia="宋体" w:cs="宋体"/>
          <w:sz w:val="24"/>
          <w:szCs w:val="24"/>
          <w:lang w:val="zh-CN"/>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lang w:val="zh-CN"/>
        </w:rPr>
        <w:t xml:space="preserve">33.2</w:t>
      </w:r>
      <w:r>
        <w:rPr>
          <w:rFonts w:hint="eastAsia" w:ascii="宋体" w:hAnsi="宋体" w:eastAsia="宋体" w:cs="宋体"/>
          <w:sz w:val="24"/>
          <w:szCs w:val="24"/>
        </w:rPr>
        <w:t xml:space="preserve">对于实际使用人和甲方分离项目，甲方邀请实际使用人参与验收，实际使用人意见决定验收结果。</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33.3采购人可以邀请参加本项目的其他投标人或者第三方机构参与验收。参与验收的投标人或者第三方机构的意见作为验收书的参考资料一并存档。</w:t>
      </w:r>
      <w:r>
        <w:rPr>
          <w:rFonts w:hint="eastAsia" w:ascii="宋体" w:hAnsi="宋体" w:eastAsia="宋体" w:cs="宋体"/>
          <w:sz w:val="24"/>
          <w:szCs w:val="24"/>
          <w:lang w:val="zh-CN"/>
        </w:rPr>
      </w:r>
      <w:r/>
    </w:p>
    <w:p>
      <w:pPr>
        <w:pStyle w:val="883"/>
        <w:ind w:firstLine="48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sz w:val="24"/>
          <w:szCs w:val="24"/>
          <w:lang w:val="zh-CN"/>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rPr>
          <w:rFonts w:hint="eastAsia" w:ascii="宋体" w:hAnsi="宋体" w:eastAsia="宋体" w:cs="宋体"/>
          <w:sz w:val="24"/>
          <w:szCs w:val="24"/>
        </w:rPr>
      </w:r>
      <w:r/>
    </w:p>
    <w:p>
      <w:pPr>
        <w:pStyle w:val="883"/>
        <w:numPr>
          <w:ilvl w:val="0"/>
          <w:numId w:val="1"/>
        </w:numPr>
        <w:ind w:firstLine="482"/>
        <w:spacing w:line="56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付款</w:t>
      </w:r>
      <w:r>
        <w:rPr>
          <w:rFonts w:hint="eastAsia" w:ascii="宋体" w:hAnsi="宋体" w:eastAsia="宋体" w:cs="宋体"/>
          <w:b/>
          <w:sz w:val="24"/>
          <w:highlight w:val="white"/>
        </w:rPr>
      </w:r>
      <w:r/>
    </w:p>
    <w:p>
      <w:pPr>
        <w:pStyle w:val="883"/>
        <w:ind w:firstLine="480"/>
        <w:spacing w:line="560" w:lineRule="exact"/>
        <w:rPr>
          <w:rFonts w:hint="eastAsia" w:ascii="宋体" w:hAnsi="宋体" w:eastAsia="宋体" w:cs="宋体"/>
          <w:sz w:val="24"/>
          <w:szCs w:val="24"/>
        </w:rPr>
      </w:pPr>
      <w:r/>
      <w:bookmarkStart w:id="206" w:name="EBec7f529f50594afd871ea9378869e456"/>
      <w:r>
        <w:rPr>
          <w:rFonts w:hint="eastAsia" w:ascii="宋体" w:hAnsi="宋体" w:eastAsia="宋体" w:cs="宋体"/>
          <w:sz w:val="24"/>
          <w:szCs w:val="24"/>
        </w:rPr>
        <w:t xml:space="preserve">按照服务类确定的付款方式，采购人及时办理付款手续。对于满足合同约定支付条件的，自收到发票后10个工作日内将资金支付到合同约定的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账户或</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数字人民币账户。</w:t>
      </w:r>
      <w:bookmarkEnd w:id="206"/>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宋体" w:hAnsi="宋体" w:eastAsia="宋体" w:cs="宋体"/>
          <w:b/>
          <w:bCs/>
          <w:sz w:val="24"/>
          <w:szCs w:val="24"/>
          <w:u w:val="single"/>
          <w:lang w:val="en-US" w:eastAsia="zh-CN" w:bidi="ar-SA"/>
        </w:rPr>
        <w:t xml:space="preserve">合同金额的</w:t>
      </w:r>
      <w:bookmarkStart w:id="207" w:name="EBe373fd05aa034cc3a1a41aadf8509e01"/>
      <w:r>
        <w:rPr>
          <w:rFonts w:hint="eastAsia" w:ascii="宋体" w:hAnsi="宋体" w:eastAsia="宋体" w:cs="宋体"/>
          <w:b/>
          <w:bCs/>
          <w:sz w:val="24"/>
          <w:szCs w:val="24"/>
          <w:u w:val="single"/>
          <w:lang w:val="en-US" w:eastAsia="zh-CN" w:bidi="ar-SA"/>
        </w:rPr>
        <w:t xml:space="preserve">10%</w:t>
      </w:r>
      <w:bookmarkEnd w:id="207"/>
      <w:r>
        <w:rPr>
          <w:rFonts w:hint="eastAsia" w:ascii="宋体" w:hAnsi="宋体" w:eastAsia="宋体" w:cs="宋体"/>
          <w:b/>
          <w:bCs/>
          <w:sz w:val="24"/>
          <w:szCs w:val="24"/>
          <w:u w:val="single"/>
          <w:lang w:val="en-US" w:eastAsia="zh-CN" w:bidi="ar-SA"/>
        </w:rPr>
        <w:t xml:space="preserve">，合同签订后按规定支付；</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度款：采购人按月组织考核评估，依据考核评估结果由供应商每月15日前提供正规票据后采购人按月支付上月服务费用。采购人将根据考核检查情况调整每月实际支付金额，实际支付总金额可能与合同价有差异。本项目付款推广采用数字化人民币支付。</w:t>
      </w:r>
      <w:r>
        <w:rPr>
          <w:rFonts w:hint="eastAsia" w:ascii="宋体" w:hAnsi="宋体" w:eastAsia="宋体" w:cs="宋体"/>
          <w:sz w:val="24"/>
          <w:szCs w:val="24"/>
          <w:lang w:eastAsia="zh-CN"/>
        </w:rPr>
      </w:r>
      <w:r/>
    </w:p>
    <w:p>
      <w:pPr>
        <w:pStyle w:val="883"/>
        <w:ind w:firstLine="482"/>
        <w:spacing w:line="56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注：在签订合同时，中标人明确表示无需预付款或者主动要求降低预付款比例的金额，采购人可不适用预付款规定。</w:t>
      </w:r>
      <w:r>
        <w:rPr>
          <w:rFonts w:hint="eastAsia" w:ascii="宋体" w:hAnsi="宋体" w:eastAsia="宋体" w:cs="宋体"/>
          <w:b/>
          <w:sz w:val="24"/>
          <w:highlight w:val="white"/>
        </w:rPr>
      </w:r>
      <w:r/>
    </w:p>
    <w:p>
      <w:pPr>
        <w:pStyle w:val="883"/>
        <w:jc w:val="center"/>
        <w:rPr>
          <w:rStyle w:val="890"/>
          <w:rFonts w:hint="eastAsia" w:ascii="宋体" w:hAnsi="宋体" w:eastAsia="宋体" w:cs="宋体"/>
          <w:sz w:val="36"/>
          <w:szCs w:val="20"/>
        </w:rPr>
      </w:pPr>
      <w:r>
        <w:rPr>
          <w:rFonts w:hint="eastAsia" w:ascii="宋体" w:hAnsi="宋体" w:eastAsia="宋体" w:cs="宋体"/>
          <w:bCs/>
          <w:sz w:val="44"/>
        </w:rPr>
        <w:br w:type="page" w:clear="all"/>
      </w:r>
      <w:bookmarkStart w:id="208" w:name="_Toc158281556"/>
      <w:r>
        <w:rPr>
          <w:rFonts w:hint="eastAsia" w:ascii="宋体" w:hAnsi="宋体" w:eastAsia="宋体" w:cs="宋体"/>
          <w:bCs/>
          <w:sz w:val="44"/>
          <w:lang w:val="en-US" w:eastAsia="zh-CN"/>
        </w:rPr>
        <w:t xml:space="preserve"> </w:t>
      </w:r>
      <w:r>
        <w:rPr>
          <w:rFonts w:hint="eastAsia" w:ascii="宋体" w:hAnsi="宋体" w:eastAsia="宋体" w:cs="宋体"/>
          <w:sz w:val="44"/>
          <w:szCs w:val="44"/>
        </w:rPr>
        <w:t xml:space="preserve">第三章  </w:t>
      </w:r>
      <w:bookmarkEnd w:id="201"/>
      <w:r/>
      <w:bookmarkEnd w:id="202"/>
      <w:r/>
      <w:bookmarkEnd w:id="203"/>
      <w:r/>
      <w:bookmarkEnd w:id="204"/>
      <w:r/>
      <w:bookmarkEnd w:id="205"/>
      <w:r/>
      <w:bookmarkEnd w:id="208"/>
      <w:r/>
      <w:bookmarkStart w:id="209" w:name="_Hlt16619350"/>
      <w:r/>
      <w:bookmarkStart w:id="210" w:name="_Toc120614244"/>
      <w:r/>
      <w:bookmarkStart w:id="211" w:name="_Toc158281557"/>
      <w:r/>
      <w:bookmarkStart w:id="212" w:name="_Toc20823346"/>
      <w:r/>
      <w:bookmarkStart w:id="213" w:name="_Toc16938590"/>
      <w:r/>
      <w:bookmarkStart w:id="214" w:name="_Toc462564139"/>
      <w:r/>
      <w:bookmarkStart w:id="215" w:name="_Toc479757211"/>
      <w:r>
        <w:rPr>
          <w:rFonts w:hint="eastAsia" w:ascii="宋体" w:hAnsi="宋体" w:eastAsia="宋体" w:cs="宋体"/>
          <w:bCs/>
          <w:sz w:val="44"/>
          <w:szCs w:val="21"/>
          <w:lang w:val="en-US" w:eastAsia="zh-CN" w:bidi="ar-SA"/>
        </w:rPr>
        <w:t xml:space="preserve">合同文本</w:t>
      </w:r>
      <w:r>
        <w:rPr>
          <w:rStyle w:val="890"/>
          <w:rFonts w:hint="eastAsia" w:ascii="宋体" w:hAnsi="宋体" w:eastAsia="宋体" w:cs="宋体"/>
          <w:sz w:val="36"/>
          <w:szCs w:val="20"/>
        </w:rPr>
      </w:r>
      <w:r/>
    </w:p>
    <w:p>
      <w:pPr>
        <w:pStyle w:val="883"/>
        <w:rPr>
          <w:rFonts w:hint="eastAsia" w:ascii="宋体" w:hAnsi="宋体" w:eastAsia="宋体" w:cs="宋体"/>
          <w:highlight w:val="red"/>
        </w:rPr>
      </w:pPr>
      <w:r>
        <w:rPr>
          <w:rFonts w:hint="eastAsia" w:ascii="宋体" w:hAnsi="宋体" w:eastAsia="宋体" w:cs="宋体"/>
          <w:highlight w:val="red"/>
        </w:rPr>
      </w:r>
      <w:r/>
    </w:p>
    <w:p>
      <w:pPr>
        <w:pStyle w:val="9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rPr>
      </w:r>
      <w:r/>
    </w:p>
    <w:p>
      <w:pPr>
        <w:pStyle w:val="936"/>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936"/>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依据《中华人民共和国民法典（第三编合同）》及其他地方有关法律、行政法规，遵循平等、自愿、公平和诚实信用的原则，双方就           号               项目的招标文件及乙方的投标文件和中标通知书，甲乙双方就乙方安排工作人员到甲方从事宿城区护理及后勤保障服务工作，签订本合同书。</w:t>
      </w:r>
      <w:r>
        <w:rPr>
          <w:rFonts w:hint="eastAsia" w:ascii="宋体" w:hAnsi="宋体" w:eastAsia="宋体" w:cs="宋体"/>
          <w:sz w:val="24"/>
          <w:szCs w:val="24"/>
          <w:lang w:val="en-US" w:eastAsia="zh-CN" w:bidi="ar-SA"/>
        </w:rPr>
      </w:r>
      <w:r/>
    </w:p>
    <w:p>
      <w:pPr>
        <w:pStyle w:val="883"/>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883"/>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（一）本项目基本情况</w:t>
      </w:r>
      <w:r>
        <w:rPr>
          <w:rFonts w:hint="eastAsia" w:ascii="宋体" w:hAnsi="宋体" w:eastAsia="宋体" w:cs="宋体"/>
          <w:b/>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项目名称：2026年度宿城区护理及后勤保障服务采购项目</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服务地点：宿迁市宿城区社会福利院。</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（二）本项目主要内容</w:t>
      </w:r>
      <w:r>
        <w:rPr>
          <w:rFonts w:hint="eastAsia" w:ascii="宋体" w:hAnsi="宋体" w:eastAsia="宋体" w:cs="宋体"/>
          <w:b/>
          <w:color w:val="000000"/>
          <w:sz w:val="24"/>
          <w:szCs w:val="24"/>
          <w:highlight w:val="none"/>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eastAsia="zh-CN"/>
        </w:rPr>
        <w:t xml:space="preserve">宿迁市宿城区社会福利院</w:t>
      </w:r>
      <w:r>
        <w:rPr>
          <w:rFonts w:hint="eastAsia" w:ascii="宋体" w:hAnsi="宋体" w:eastAsia="宋体" w:cs="宋体"/>
          <w:sz w:val="24"/>
          <w:szCs w:val="24"/>
          <w:lang w:val="en-US" w:eastAsia="zh-CN"/>
        </w:rPr>
        <w:t xml:space="preserve">提供优质的孤儿、弃儿的日常生活照料、</w:t>
      </w:r>
      <w:r>
        <w:rPr>
          <w:rFonts w:hint="eastAsia" w:ascii="宋体" w:hAnsi="宋体" w:eastAsia="宋体" w:cs="宋体"/>
          <w:sz w:val="24"/>
          <w:szCs w:val="24"/>
          <w:lang w:eastAsia="zh-CN"/>
        </w:rPr>
        <w:t xml:space="preserve">康复治疗服务</w:t>
      </w:r>
      <w:r>
        <w:rPr>
          <w:rFonts w:hint="eastAsia" w:ascii="宋体" w:hAnsi="宋体" w:eastAsia="宋体" w:cs="宋体"/>
          <w:sz w:val="24"/>
          <w:szCs w:val="24"/>
          <w:lang w:val="en-US" w:eastAsia="zh-CN"/>
        </w:rPr>
        <w:t xml:space="preserve">及相关后勤保障服务。完成采购人交办的其他工作</w:t>
      </w:r>
      <w:r>
        <w:rPr>
          <w:rFonts w:hint="eastAsia" w:ascii="宋体" w:hAnsi="宋体" w:eastAsia="宋体" w:cs="宋体"/>
          <w:sz w:val="24"/>
          <w:szCs w:val="24"/>
          <w:lang w:eastAsia="zh-CN"/>
        </w:rPr>
        <w:t xml:space="preserve">。详细服务要求见采购需求部分。</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（三）本项目配备人员总数不少于</w:t>
      </w:r>
      <w:r>
        <w:rPr>
          <w:rFonts w:hint="eastAsia" w:ascii="宋体" w:hAnsi="宋体" w:eastAsia="宋体" w:cs="宋体"/>
          <w:b/>
          <w:color w:val="000000"/>
          <w:sz w:val="24"/>
          <w:szCs w:val="24"/>
          <w:highlight w:val="none"/>
          <w:lang w:val="en-US" w:eastAsia="zh-CN"/>
        </w:rPr>
        <w:t xml:space="preserve">37</w:t>
      </w:r>
      <w:r>
        <w:rPr>
          <w:rFonts w:hint="eastAsia" w:ascii="宋体" w:hAnsi="宋体" w:eastAsia="宋体" w:cs="宋体"/>
          <w:b/>
          <w:color w:val="000000"/>
          <w:sz w:val="24"/>
          <w:szCs w:val="24"/>
          <w:highlight w:val="none"/>
        </w:rPr>
        <w:t xml:space="preserve">人</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项目经理除外）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详见采购需求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83"/>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（四）本项目主要标准及要求</w:t>
      </w:r>
      <w:r>
        <w:rPr>
          <w:rFonts w:hint="eastAsia" w:ascii="宋体" w:hAnsi="宋体" w:eastAsia="宋体" w:cs="宋体"/>
          <w:b/>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1、按专业化要求配置管理服务人员，配备及调整服务人员必须经</w:t>
      </w:r>
      <w:r>
        <w:rPr>
          <w:rFonts w:hint="eastAsia" w:ascii="宋体" w:hAnsi="宋体" w:eastAsia="宋体" w:cs="宋体"/>
          <w:sz w:val="24"/>
          <w:szCs w:val="24"/>
          <w:lang w:val="en-US" w:eastAsia="zh-CN"/>
        </w:rPr>
        <w:t xml:space="preserve">院方</w:t>
      </w:r>
      <w:r>
        <w:rPr>
          <w:rFonts w:hint="eastAsia" w:ascii="宋体" w:hAnsi="宋体" w:eastAsia="宋体" w:cs="宋体"/>
          <w:sz w:val="24"/>
          <w:szCs w:val="24"/>
          <w:lang w:eastAsia="zh-CN"/>
        </w:rPr>
        <w:t xml:space="preserve">审核同意；所承接的管理服务与收费质价相符；本项目所涉及管理服务质量必须达到相关法规政策规定及</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要求。</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2、服务期限：自</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日至</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日。在协议有效期内一方不得擅自变更或中止此项协议，如未经双方同意，擅自变更或中止此项的一方要负违约责任。此项协议需终止或续签，应在协议期内提前半个月通知对方。</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3、下列文件为本合同不可分割部分，其中条款与要求为本合同执行的依据：</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①中标通知书；</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②乙方的响应文件；</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③乙方在竞争性招标过程中所作的其他承诺、声明、书面澄清等；</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④招标采购文件及其附件；</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⑤合同附件。</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以上与本合同具有同等法律效力。</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费用及结算</w:t>
      </w:r>
      <w:r>
        <w:rPr>
          <w:rFonts w:hint="eastAsia" w:ascii="宋体" w:hAnsi="宋体" w:eastAsia="宋体" w:cs="宋体"/>
          <w:b/>
          <w:bCs/>
          <w:color w:val="000000"/>
          <w:sz w:val="24"/>
          <w:szCs w:val="24"/>
          <w:highlight w:val="none"/>
        </w:rPr>
      </w:r>
      <w:r/>
    </w:p>
    <w:p>
      <w:pPr>
        <w:pStyle w:val="936"/>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1、合同总金额为人民币（大写）</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费用包含本项目的所有费用，</w:t>
      </w:r>
      <w:r>
        <w:rPr>
          <w:rFonts w:hint="eastAsia" w:ascii="宋体" w:hAnsi="宋体" w:eastAsia="宋体" w:cs="宋体"/>
          <w:sz w:val="24"/>
          <w:szCs w:val="24"/>
          <w:lang w:val="en-US" w:eastAsia="zh-CN" w:bidi="ar-SA"/>
        </w:rPr>
        <w:t xml:space="preserve">包括但不限于工作人员的工资、奖金、社会保险、意外险、节日（生日）福利、职业服装、商业保险、就餐、住宿、交通、培训、通讯、利润、税金、慰问等费用。</w:t>
      </w:r>
      <w:r>
        <w:rPr>
          <w:rFonts w:hint="eastAsia" w:ascii="宋体" w:hAnsi="宋体" w:eastAsia="宋体" w:cs="宋体"/>
          <w:sz w:val="24"/>
          <w:szCs w:val="24"/>
          <w:lang w:val="en-US" w:eastAsia="zh-CN" w:bidi="ar-SA"/>
        </w:rPr>
      </w:r>
      <w:r/>
    </w:p>
    <w:p>
      <w:pPr>
        <w:pStyle w:val="93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bidi="ar-SA"/>
        </w:rPr>
        <w:t xml:space="preserve">2、本合同期限为 12 个月。自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日止。</w:t>
      </w:r>
      <w:r>
        <w:rPr>
          <w:rFonts w:hint="eastAsia" w:ascii="宋体" w:hAnsi="宋体" w:eastAsia="宋体" w:cs="宋体"/>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3、支付方式：</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按照以下确定的付款方式及时办理付款手续。对于满足合同约定支付条件的，自收到发票后10个工作日内将资金支付到合同约定的成交供应商账户或成交供应商数字人民币账户。</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、预付款：合同签订后，支付合同金额的10%作为预付款；</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进度款：采购人按月组织考核评估，依据考核评估结果由供应商每月15日前提供正规票据后采购人按月支付上月服务费用。采购人将根据考核检查情况调整每月实际支付金额，实际支付总金额可能与合同价有差异。本项目付款推广采用数字化人民币支付。</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（注：在签订合同时，成交供应商明确表示无需预付款或者主动要求降低预付款比例的，采购人可不适用前述预付款规定）</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、采购人按月组织考核评估，依据考核评估结果拨付服务费用（详见采购</w:t>
      </w:r>
      <w:r>
        <w:rPr>
          <w:rFonts w:hint="eastAsia" w:ascii="宋体" w:hAnsi="宋体" w:eastAsia="宋体" w:cs="宋体"/>
          <w:sz w:val="24"/>
          <w:szCs w:val="24"/>
          <w:lang w:val="en-US" w:eastAsia="zh-CN"/>
        </w:rPr>
        <w:t xml:space="preserve">合同附件</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二、乙方工作职责</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（一）院内儿童的护理服务内容与要求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1、生活照料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卫生照料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沐浴：儿童夏季应至少每日1次，春秋冬季应每周3次，睡前沐浴；污染后应及时沐浴。</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口腔清洁应在每日早晚各进行一次；理发应每月1次，发型应平整美观；指（趾）甲应每周修剪不少于1次，指（趾）甲修剪后应光滑平整。更衣应及时，服装应适季、合体、舒适、整洁、无破损，扣（带）齐全。</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晨/晚间照料：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晨间照料：应在起床1小时内测量体温，观察儿童的精神状况，并记录；应帮助或协助儿童做好清洁。应鼓励儿童独立自主或协助儿童穿衣、叠被、大小便、洗手、刷牙、喝水、洗脸和梳头、早餐等；应为婴幼儿及不能自理儿童换尿布、清洁外阴、穿衣、叠被、洗脸、洗手和梳头、早餐等；应为有特殊需求儿童拍背、祛痰、捏脊、预防压疮护理和增强免疫力。应为有特殊身体功能障碍的儿童准备辅具，如坐姿椅、站立架等。应整理居室、拉开窗帘、酌情开窗通风，做好居室清洁卫生和消毒工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晚间照料：应给儿童做好睡前清洁，包括洗澡、刷牙、观察儿童精神和全身皮肤情况等。应在儿童入睡前关上门窗，拉好窗帘，调整室内温度、照明；应帮助和协助儿童准备洗漱用具、物品及调好水温，指导做好睡前清洁、铺被、脱衣和整理衣物；应为不能自理儿童做睡前清洁，换尿布，铺被、脱衣、整理衣物和盖被；酌情为有特殊需求儿童拍背、祛痰、捏脊，预防压疮护理，增强免疫力。应整理活动室物品、用物归位，做好清洁卫生和消毒工作，做好记录。</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睡眠照料：就寝前应创设安静温暖的氛围，宜讲故事或放轻缓音乐，保证室内空气新鲜；应指导或辅助儿童脱去外衣外裤，放在指定地方。应拉好床栏，为有癫痫史的儿童加装床档，对兴奋躁动儿童采取保护性措施。夜间应2小时巡视一次，</w:t>
      </w:r>
      <w:r>
        <w:rPr>
          <w:rFonts w:hint="eastAsia" w:ascii="宋体" w:hAnsi="宋体" w:eastAsia="宋体" w:cs="宋体"/>
          <w:sz w:val="24"/>
          <w:szCs w:val="24"/>
          <w:lang w:val="en-US" w:eastAsia="zh-CN"/>
        </w:rPr>
        <w:t xml:space="preserve">人数清点并记录，夜间巡视安全生产排查，第一时间发现问题及时处理报备。</w:t>
      </w:r>
      <w:r>
        <w:rPr>
          <w:rFonts w:hint="eastAsia" w:ascii="宋体" w:hAnsi="宋体" w:eastAsia="宋体" w:cs="宋体"/>
          <w:sz w:val="24"/>
          <w:szCs w:val="24"/>
          <w:lang w:eastAsia="zh-CN"/>
        </w:rPr>
        <w:t xml:space="preserve">观察儿童身体、睡眠状况和环境变化，及时调整不良睡姿，如有身体不适儿童，应报告医生，遵医嘱处理。应定时叫醒儿童如厕，及时更换尿布。</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进食照料：按照院内要求添加辅食或营养餐，喂餐和进食定时、保量；餐具应1人1碗（瓶）1勺（筷）1巾，每餐后清洗消毒；进食前后应提醒或协助儿童洗手，餐后应清洁口腔；脑瘫儿童和其他原因导致卧床的儿童进餐时需调整体位，一般取坐位或半卧位、头微向前倾姿势进餐、喂奶、喝水。婴儿进餐、喂奶、喝水时需抱起，依靠成人手臂和肩膀做支撑，让婴儿处于合适体位，进食后需竖直抱并轻拍背部；喂食速度宜慢，提醒儿童细嚼慢咽。进餐时严禁身体平卧和头部后仰。</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饮水照料：应保证每个儿童每天喝水不少于四次，确保喝水量，饮水速度宜缓慢，防止呛咳；饮水具应1人1杯（瓶）1巾。</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排泄照料：应培养儿童定时坐盆排便习惯，指导女童生理期使用卫生用品；应及时为不能自理的儿童更换尿不湿，更换尿不湿前先用湿巾清洁皮肤，保持臀部皮肤清洁、舒适，预防尿布疹。应观察儿童大小便的性质、颜色、次数、量和形状，发现异常及时报告医生；便具、用具应随时清洗，消毒备用。</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转移照料：转移时确保儿童穿着得体、体位舒适、安全，所有儿童应在成人</w:t>
      </w:r>
      <w:r>
        <w:rPr>
          <w:rFonts w:hint="eastAsia" w:ascii="宋体" w:hAnsi="宋体" w:eastAsia="宋体" w:cs="宋体"/>
          <w:sz w:val="24"/>
          <w:szCs w:val="24"/>
          <w:lang w:val="en-US" w:eastAsia="zh-CN"/>
        </w:rPr>
        <w:t xml:space="preserve">视线</w:t>
      </w:r>
      <w:r>
        <w:rPr>
          <w:rFonts w:hint="eastAsia" w:ascii="宋体" w:hAnsi="宋体" w:eastAsia="宋体" w:cs="宋体"/>
          <w:sz w:val="24"/>
          <w:szCs w:val="24"/>
          <w:lang w:eastAsia="zh-CN"/>
        </w:rPr>
        <w:t xml:space="preserve">范围内。</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2、助医服务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2.1体检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(1)儿童入院时应隔离观察，配合儿童福利院全面体格检查，建立“健康档案”。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(2)应根据儿童各年龄阶段的生长发育规律配合儿童福利院进行定期体检。6 个月内应每月体检 1 次；6 个月～12 个月应每 3 个月体检 1 次；12 个月以上应每年体检 1 次。体检内容应包括身高、体重、头围、胸围、坐高等并记入健康档案。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2.2保健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(1）应根据儿童各年龄阶段的生长发育规律，在定期体检的基础上进行生长发育评估，应定期进行免疫接种、合理喂养营养失调患儿。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(2）在条件允许情况下，儿童每日日光浴不应少于30分钟，不应强光直射。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(3）有特殊需要的患儿，应分析病因，监督服药，辅助以食疗。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2.3诊疗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必要时转医疗机构救治（送医服务）。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2.4护理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儿科疾病护理应按儿科专科护理常规执行，手术患儿应补充营养，观察患儿生命体征、伤口情况。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2.5院内感染控制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应对院内感染进行监测，根据传染病类型，控制传染源，切断传播途径，采取相应隔离措施，根据需求选择使用消毒剂和消毒方法，定期消毒。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3、康复治疗服务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、服务内容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（1）综合评估‌：通过医学检查、观察和标准化量表，评估儿童的运动功能、认知能力、语言发育、心理状态及社交适应性。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（2）制定个性化康复计划‌：结合儿童的具体障碍（如脑瘫、</w:t>
      </w:r>
      <w:r>
        <w:rPr>
          <w:rFonts w:hint="eastAsia" w:ascii="宋体" w:hAnsi="宋体" w:eastAsia="宋体" w:cs="宋体"/>
          <w:sz w:val="24"/>
          <w:szCs w:val="24"/>
          <w:lang w:val="en-US" w:eastAsia="zh-CN"/>
        </w:rPr>
        <w:t xml:space="preserve">孤独症</w:t>
      </w:r>
      <w:r>
        <w:rPr>
          <w:rFonts w:hint="eastAsia" w:ascii="宋体" w:hAnsi="宋体" w:eastAsia="宋体" w:cs="宋体"/>
          <w:sz w:val="24"/>
          <w:szCs w:val="24"/>
          <w:lang w:eastAsia="zh-CN"/>
        </w:rPr>
        <w:t xml:space="preserve">、发育迟缓、肢体残疾等），设计针对性的短期和长期康复目标。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(3)康复治疗与训练‌：物理治疗‌、作业治疗‌、</w:t>
      </w:r>
      <w:r>
        <w:rPr>
          <w:rFonts w:hint="eastAsia" w:ascii="宋体" w:hAnsi="宋体" w:eastAsia="宋体" w:cs="宋体"/>
          <w:sz w:val="24"/>
          <w:szCs w:val="24"/>
          <w:lang w:val="en-US" w:eastAsia="zh-CN"/>
        </w:rPr>
        <w:t xml:space="preserve">运动治疗、</w:t>
      </w:r>
      <w:r>
        <w:rPr>
          <w:rFonts w:hint="eastAsia" w:ascii="宋体" w:hAnsi="宋体" w:eastAsia="宋体" w:cs="宋体"/>
          <w:sz w:val="24"/>
          <w:szCs w:val="24"/>
          <w:lang w:eastAsia="zh-CN"/>
        </w:rPr>
        <w:t xml:space="preserve">言语治疗、多感官训练‌；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(4)档案管理与跟踪‌：记录康复过程和效果，定期撰写评估报告。长期跟踪儿童发展，协助工作人员带院内孩子外出就医。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（二）院内后勤保障服务内容与要求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 1、</w:t>
      </w:r>
      <w:r>
        <w:rPr>
          <w:rFonts w:hint="eastAsia" w:ascii="宋体" w:hAnsi="宋体" w:eastAsia="宋体" w:cs="宋体"/>
          <w:sz w:val="24"/>
          <w:szCs w:val="24"/>
          <w:lang w:val="en-US" w:eastAsia="zh-CN"/>
        </w:rPr>
        <w:t xml:space="preserve">校车接送服务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）无违法犯罪记录证明，</w:t>
      </w:r>
      <w:r>
        <w:rPr>
          <w:rFonts w:hint="eastAsia" w:ascii="宋体" w:hAnsi="宋体" w:eastAsia="宋体" w:cs="宋体"/>
          <w:sz w:val="24"/>
          <w:szCs w:val="24"/>
          <w:lang w:val="en-US" w:eastAsia="zh-CN"/>
        </w:rPr>
        <w:t xml:space="preserve">无交通违法行为记录证明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）身体条件证明。身心健康，无传染性疾病，无癫痫、精神病等可能危及行车安全的疾病史，无酗酒、吸毒行为记录。</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）驾驶校车实行定人、定车制度，不得随意更换已申报的校车司机。</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）认真保养车辆，出车前，返回后，及时发现检查车辆的运行情况，保证车况良好，运行安全；需要进行车辆维修时，应报</w:t>
      </w:r>
      <w:r>
        <w:rPr>
          <w:rFonts w:hint="eastAsia" w:ascii="宋体" w:hAnsi="宋体" w:eastAsia="宋体" w:cs="宋体"/>
          <w:sz w:val="24"/>
          <w:szCs w:val="24"/>
          <w:lang w:val="en-US" w:eastAsia="zh-CN"/>
        </w:rPr>
        <w:t xml:space="preserve">院部</w:t>
      </w:r>
      <w:r>
        <w:rPr>
          <w:rFonts w:hint="eastAsia" w:ascii="宋体" w:hAnsi="宋体" w:eastAsia="宋体" w:cs="宋体"/>
          <w:sz w:val="24"/>
          <w:szCs w:val="24"/>
          <w:lang w:eastAsia="zh-CN"/>
        </w:rPr>
        <w:t xml:space="preserve">审批后，进行维修。</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）接送儿童不开快车，按校车核定路线驾驶，车辆启动到站要减速，确保儿童的人身安全；配合保育员完成好接送工作。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2、食堂烹饪服务</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负责院内儿童三餐制作，</w:t>
      </w:r>
      <w:r>
        <w:rPr>
          <w:rFonts w:hint="eastAsia" w:ascii="宋体" w:hAnsi="宋体" w:eastAsia="宋体" w:cs="宋体"/>
          <w:sz w:val="24"/>
          <w:szCs w:val="24"/>
          <w:lang w:eastAsia="zh-CN"/>
        </w:rPr>
        <w:t xml:space="preserve">餐饮从业人员具备健康证明，并符合食品安全标准。</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严格执行《食品卫生法》，严禁加工腐烂变质或过期原料，生熟工具严格分开、每日餐具消毒、落实</w:t>
      </w:r>
      <w:r>
        <w:rPr>
          <w:rFonts w:hint="eastAsia" w:ascii="宋体" w:hAnsi="宋体" w:eastAsia="宋体" w:cs="宋体"/>
          <w:sz w:val="24"/>
          <w:szCs w:val="24"/>
          <w:lang w:val="en-US" w:eastAsia="zh-CN"/>
        </w:rPr>
        <w:t xml:space="preserve">48</w:t>
      </w:r>
      <w:r>
        <w:rPr>
          <w:rFonts w:hint="eastAsia" w:ascii="宋体" w:hAnsi="宋体" w:eastAsia="宋体" w:cs="宋体"/>
          <w:sz w:val="24"/>
          <w:szCs w:val="24"/>
          <w:lang w:eastAsia="zh-CN"/>
        </w:rPr>
        <w:t xml:space="preserve">小时食物留样制度，保持灶台、地面、用具清洁，养成良好个人卫生习惯。</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3)按食谱精工细作，确保色、香、味、形俱佳，控制火候、调味用量，杜绝浪费，提高切配与烹调效率,主动收集反馈，持续改进口味与品种。</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）必须遵守国家和地方的食品安全的有关法律法规，若发现食物有腐烂变质现象，继续使用腐烂变质食物造成安全事故，承担由此发生的一切责任。</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）保证工作环境、餐厅的卫生、整洁，厨具、餐具均须清洁消毒。</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应保证食堂的食品质量、菜肴口味、食堂卫生、规范服务。加工中不使用腐败变质、油脂酸败、霉变生虫、污秽不洁、混有异物、掺假掺杂或者感官性状异常的食品、食品添加剂，不使用回收食品、非食用物质加工制作食品。</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）负责食堂烹调制作，增加花色品种。</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8）规范使用水、电、油、气，及时开关并做好记录，以便留存备查。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3、水电设施设备运行维护</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（1)服务人员需具有高、低压电工证等相关证明。</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（2）负责全院水、电零星维修工作，负责配电房的巡视及低压配电工作。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（3）定期对全院的水电设施进行巡查，发现问题及时处理，并做好维修记录，以便留存备查。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（4）24小时及时响应院内工作安排。</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4、办公辅助服务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（1）会议制度、周例会记录、月度计划、台账管理。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（2）对接外部单位的文书往来，无条件服从采购人管理和工作调配。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（3）负责会议组织与记录，做好会议记录并整理纪要，管理办公用品与设备，维护办公环境清洁与秩序，负责员工考勤统计，进行基础的数据录入整理。</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(4)服从院内安排的其他工作。</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 服务质量要求 </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乙方须按下列约定，实现目标管理，除下列要求之外，如双方认为需要进一步细化的，可以通过附件或补充协议的形式进行进一步明确。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1、应保证所有服务人员身体健康、无传染性疾病（乙方需为工作人员每年提供至少一次体检，以确保人员健康，体检项目必须包括常规传染性疾病筛查），无心理及精神性疾病、无刑事违法等犯罪记录。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2、热爱残疾儿童，一线护理人员具有初中及以上的文化程度，有育儿经验，无不良嗜好，仪表端庄，精力充沛，工作认真负责并定期无偿接受培训。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3、乙方提供全部工作人员的身份证、健康证明、无违法犯罪记录证明等相关证件、证明文件的复印件交甲方备案。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四、检查与考核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1、甲方定期和不定期地对乙方管理服务进行检查和抽查，检查记录和整改时限反馈乙方。并每月对相应内容的检查结果进行考核。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五、乙方对甲方作出如下承诺： </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1、乙方承诺，按本合同约定条款中的议定范围和内容履行好为在院孤儿、弃儿提供的养育、助医、上下学接送、就学儿童的生活照料、作业辅导等多种日常服务工作。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2、乙方允许甲方或其授权的人员对服务质量进行检查。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3、乙方必须指定一位负责人，负责人为：     ，联系电话：        ，全权代表乙方与甲方保持密切联系并保证购买服务工作的实施。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4、乙方确保服务工作质量，乙方工作人员符合劳动部门有关用工规定，持有健康证明及无违法犯罪记录证明并经乙方面试合格后上岗，甲方有权进行审核，该类费用开支由乙方负担。</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在服务期间，乙方所有人员仅与乙方建立劳动或劳务合同关系，且所有人员使用须符合《劳动合同法》等相关法律法规的有关规定。乙方人员发生任何事故、给他人造成人身、财产损害或与乙方发生劳动争议等均由乙方自行全权负责，相关费用乙方自行承担，以保证甲方在乙方人员索赔时不受任何责任的约束。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6、乙方提供服务的时间满足甲方的工作要求，包括周末及法定假期。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7、乙方工作人员上岗着装需符合甲方相关规定要求，服装费用由乙方承担。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8、乙方要保护好儿童隐私权益，所有工作人员未经过甲方允许不得接受任何媒体采访，不得向外界透漏服务对象信息。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9、实行人员工资和管理费总额包干， 服务费用以签订合同价为准；中标方护理服务人员达不到配比要求的，按缺岗岗位投标月工资计算日平均工资，然后乘以缺岗天数相应扣除服务费。</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六、合同生效和终止： </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1、生效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本合同经甲乙双方法定代表人或其委托人签字并加盖双方公章或合同专用章后生效。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2、终止或解除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2.1提前终止或解除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如果乙方在服务期内无理由终止或解除合同，乙方须提前三个月向甲方发出书面通知，乙方须支付给甲方合同金额20%的违约金；如果乙方在服务期内突然无理由终止或解除合同，未提前三个月向甲方发出书面通知终止合同，乙方须支付给甲方合同金额100%的违约金。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（2）如果乙方在服务期内由于乙方原因造成重大责任事故或安全事故，甲方可以单方面终止或解除合同，且乙方须赔偿给甲方造成的经济损失，并须另行支付给甲方合同金额20%的违约金。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（3）乙方未能履行合同和遵守有关规定，造成重大舆论、安全责任事故，导致甲方名誉损失或在院儿童权益受到侵害的，在甲方发出书面警告后 7 个工作日内乙方仍未采取补救措施，甲方可立即终止或解除合同，且乙方应向甲方支付相当于合同金额20%的违约金。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（4）乙方破产或无力偿债，进入清算或解散程序，或被债权人接管经营，甲方不必通知乙方即可终止或解除合同。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（5）乙方未经甲方同意擅自转让、出租、质押运行服务权或擅自处置、抵押甲方设施、设备的，甲方不必通知乙方即可终止或解除合同，且乙方应向甲方支付相当于合同金额20%的违约金。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（6）乙方被相关部门依法注销、关停的，甲方不必通知乙方即可终止或解除合同。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（7）因财政拨款进度导致甲方未能按时付款的，甲方不承担违约责任，且乙方不得因此暂停、中止、拒绝、迟延履行合同义务。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本合同约定之违约金不足以弥补甲方损失的，乙方还应继续赔偿，甲方损失包括但不限于甲方经济利益的减损、甲方为证实乙方违约行为所支付的调查取证、公证费用、甲方为寻求救济所支付的诉讼费、保全费、律师代理费、咨询费和法院执行费用、调查取证费、鉴定费、差旅费等全部损失及费用。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2.2协议终止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经双方协商同意，可在任何时候终止本合同。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2.3合同终止后果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（1）终止合同，不影响根据合同规定进行的赔偿、补偿。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合同终止或解除时，双方应进行结算，甲方同时进行乙方合同区域设施、设备状况检查并要求乙方三天内将乙方人员和物品撤离服务场所，超期视为乙方放弃场所内物品，甲方有权代为处理，乙方无权再就此向甲方主张赔偿，由此产生的全部相关费用均由乙方承担。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本合同终止后，甲方聘用新的服务供应方之前，乙方应当应甲方要求暂时（原则不超过两个月）继续按照本合同约定标准为甲方提供本合同项下服务并承担本合同约定各项义务和法律责任，至新的服务供应方承接，并与新的服务供应方妥善办理所有事项交接工作。甲方也应继续参照合同标准向乙方支付服务费用。乙方不得中断向甲方提供服务，不得损害甲方合法权益。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七、双方权利义务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1、甲方权利和义务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（1）全程参与乙方的服务，对乙方提供的服务有建议、督促权利。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（2）乙方应配合甲方，每月对服务工作情况进行考核，考核结果作为拨付经费的依据，次年初甲方邀请第三方会计师事务所对乙方上年度经费使用情况进行审计。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（3）对乙方服务提供全过程的跟踪监管和对服务成果的检查验收的权利。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或不定期听取乙方的工作汇报，积极协调解决乙方在服务中提出的困难和问题，并根据国家相关政策要求、办院宗旨、服务标准对乙方在为儿童提供的服务工作进行考核，对存在的问题提出整改意见和建议。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（5）拥有因乙方违约而解除合同、临时接管并更换服务方的权利。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 乙方权利和义务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(1)负责根据民政工作中国家秘密及密级的具体范围和规定，严格遵守社会福利机构和甲方制定的各项保密要求。</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为政府购买服务项目，采购标的为专业服务结果，不涉及人员编制、劳动关系或岗位聘用。中标供应商(服务机构)必须独立承担服务提供主体责任，严禁将项目转包、违法分包，严禁以任何形式将本项目服务人员转为劳务派遣用工。采购单位仅对服务质量、服务标准及产出成果进行考核监管，不直接管理服务人员、不直接发放劳动报酬、不承担用工主体责任。</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负责根据国家、民政部制定的儿童福利相关法律法规和标准文件要求，提供在院儿童日常生活照料（个人卫生、排泄、睡眠、环境卫生）、成长档案记录（个人、入院检查救治、生长发育监测、饮食状况、协助体检、机构内转移、特征特点等信息）、疾病救助、安置准备等服务，承担在院儿童的养育、送医、后勤服务等责任。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负责严格执行甲方要求的同时，做好服务人员岗前培训、工作制度流程、应急保障措施等各项准备，各岗位人员均需具备相关经验，保证机构根据甲方要求的时间和质量如期满足正常、安全的运行条件，除不可抗力外，对在院儿童人身安全、财产安全负全责。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(5)由于服务操作不当或未尽到安全管理责任而发生儿童安全事故，造成人身、财产损害的，由乙方承担全部责任。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(6)未征得甲方同意不可将该项服务及责任转交予其他公司。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(7）负责对甲方及甲方服务对象的相关信息资料保密。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color w:val="000000"/>
          <w:sz w:val="24"/>
          <w:szCs w:val="24"/>
          <w:lang w:val="en-US" w:eastAsia="zh-CN" w:bidi="ar"/>
        </w:rPr>
      </w:pPr>
      <w:r>
        <w:rPr>
          <w:rFonts w:hint="eastAsia" w:ascii="宋体" w:hAnsi="宋体" w:eastAsia="宋体" w:cs="宋体"/>
          <w:sz w:val="24"/>
          <w:szCs w:val="24"/>
          <w:lang w:val="en-US" w:eastAsia="zh-CN"/>
        </w:rPr>
        <w:t xml:space="preserve">(8)乙方自行承担乙方工作人员服装费用，但服装样式需经过甲方认可。 </w:t>
      </w:r>
      <w:r>
        <w:rPr>
          <w:rFonts w:hint="eastAsia" w:ascii="宋体" w:hAnsi="宋体" w:eastAsia="宋体" w:cs="宋体"/>
          <w:color w:val="000000"/>
          <w:sz w:val="24"/>
          <w:szCs w:val="24"/>
          <w:lang w:val="en-US" w:eastAsia="zh-CN" w:bidi="ar"/>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八、安全保障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儿童人身安全保障。乙方应遵守法律、本项目服务规范和要求及国家规定的所有儿童福利相关的抚养、治疗、教育、康复等法规与标准，建立、健全和完善运行服务管理方案及执行保障体系，确保在院儿童安全、健康成长，防止责任事故的发生。在合作期内，乙方应对其自身原因导致的一切事故承担全部责任，并应当在出现责任事故（既包括乙方自身原因导致的事故，也包括其它与乙方相关的任何原因导致的事故）2 小时内报告给甲方。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2、食品卫生安全保障。乙方应严格把好儿童食品、药品质量关。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九、禁止事项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1、不得在服务期间和服务场所从事非法活动，也不得从事有损甲方利益的活动。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rPr>
      </w:pPr>
      <w:r>
        <w:rPr>
          <w:rFonts w:hint="eastAsia" w:ascii="宋体" w:hAnsi="宋体" w:eastAsia="宋体" w:cs="宋体"/>
          <w:sz w:val="24"/>
          <w:szCs w:val="24"/>
          <w:lang w:val="en-US" w:eastAsia="zh-CN"/>
        </w:rPr>
        <w:t xml:space="preserve">2、未经甲方同意，乙方不得利用服务对象进行任何形式的宣传和广告活动。</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十、安全责任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1、第三者责任：乙方应对乙方人员以及合同履行过程中接触到的第三方全权负责，在乙方的服务过程中由于乙方原因导致自己员工或给第三方造成人身、财产损害的，由乙方负全责，甲方不承担任何责任。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2、员工人身意外：在服务期内，如乙方工作人员发生人身伤害事故、财产损失，由乙方自行负责。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3、保险责任及费用:乙方须按《劳动合同法》和政府有关各部门规定为全体服务人员交纳社会保险及其他相关费用。乙方对此全权负责。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十一、不可抗力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本合同所称的不可抗力，是指合同生效日期之后出现的任何一方无法预见、控制、且经合理努力仍无法避免或克服的、导致其无法履行合同项下义务的情形，包括但不限于：台风、地震、洪水等自然灾害；战争、罢工、骚乱等社会异常现象；征收征用等政府行为；以及甲乙双方不能合理预见和控制的任何其他情形。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2、发生不可抗力事件时，双方应立即协商以寻找一个公平的解决方法，并应尽一切合理的努力尽量减轻不可抗力所带来的后果。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十二、解除服务</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1、未经甲方许可，将承包的管理服务转包、</w:t>
      </w:r>
      <w:r>
        <w:rPr>
          <w:rFonts w:hint="eastAsia" w:ascii="宋体" w:hAnsi="宋体" w:eastAsia="宋体" w:cs="宋体"/>
          <w:sz w:val="24"/>
          <w:szCs w:val="24"/>
          <w:lang w:val="en-US" w:eastAsia="zh-CN"/>
        </w:rPr>
        <w:t xml:space="preserve">分包</w:t>
      </w:r>
      <w:r>
        <w:rPr>
          <w:rFonts w:hint="eastAsia" w:ascii="宋体" w:hAnsi="宋体" w:eastAsia="宋体" w:cs="宋体"/>
          <w:sz w:val="24"/>
          <w:szCs w:val="24"/>
          <w:lang w:eastAsia="zh-CN"/>
        </w:rPr>
        <w:t xml:space="preserve">他人；</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、出现重大事故或问题，包括但不限于：</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（1）乙方长期（连续两个月）有人员不到位，影响工作质量的，经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要求及时改正，乙方仍拒不改正的，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有权终止合同。</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（2）因乙方管理不善，导致</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出现生命财产安全重大事故的，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有权终止合同。乙方对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造成的经济损失负有赔偿责任。</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（3）合同期内发生</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次考核成绩为60分以下</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lang w:eastAsia="zh-CN"/>
        </w:rPr>
        <w:t xml:space="preserve">3个月考核低于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0分的。</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、验收要求</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服务期满，乙方提交验收申请，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十四、其他 </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1、乙方不得参与可能与合同规定的与甲方的利益相冲突的任何活动。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2、乙方人员在甲方场地工作时，应遵守甲方相关规章、制度。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本合同任何一方给另一方的通知，都应以书面形式发送，而另一方应以书面形式确认并发送到对方明确的地址。本合同尾部载明的地址即为双方认可的明确地址，书面通知或诉讼法律文书签收或退回之日，视为通知到达之日及法律文书送达之日。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4、合同履行期内甲乙双方均不得随意变更或解除合同。合同若有未尽事宜，需经双方共同协商，订立补充协议，补充协议与本合同有同等法律效力。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5、招标文件、投标文件及评标过程中形成的文字资料、询标纪要均作为本合同的组成部分，具有同等效力。本合同之附件均为合同有效组成部分，与本合同具有同等法律效力。</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rPr>
      </w:pPr>
      <w:r/>
      <w:bookmarkStart w:id="216" w:name="_Toc25283"/>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、解决争议的方法</w:t>
      </w:r>
      <w:bookmarkEnd w:id="216"/>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本合同未尽事宜，遵照《中华人民共和国民法典》《中华人民共和国政府采购法》有关条文执行。双方在签订、履行合同中所发生的一切争议，应通过友好协商解决。如协商不成，由甲方住所地人民法院管辖。</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十六</w:t>
      </w:r>
      <w:r>
        <w:rPr>
          <w:rFonts w:hint="eastAsia" w:ascii="宋体" w:hAnsi="宋体" w:eastAsia="宋体" w:cs="宋体"/>
          <w:b/>
          <w:bCs/>
          <w:color w:val="000000"/>
          <w:sz w:val="24"/>
          <w:szCs w:val="24"/>
          <w:highlight w:val="none"/>
        </w:rPr>
        <w:t xml:space="preserve">、附则</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1、本合同一式五份，甲乙双方各执二份，采购代理公司一份。</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2、本合同未尽事宜应按《中华人民共和国民法典（第三编合同）》、《中华人民共和国政府采购法》以及其他相关法律、法规之规定解释。</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甲方：（盖章）                            乙方：（盖章）</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                                   地址：</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法定（授权）代表人：                     法定（授权）代表人：</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                                 联系人：</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联系电话：                               联系电话：</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年</w:t>
      </w:r>
      <w:r>
        <w:rPr>
          <w:rFonts w:hint="eastAsia" w:ascii="宋体" w:hAnsi="宋体" w:eastAsia="宋体" w:cs="宋体"/>
          <w:sz w:val="24"/>
          <w:szCs w:val="24"/>
          <w:lang w:eastAsia="zh-CN"/>
        </w:rPr>
        <w:t xml:space="preserve">   </w:t>
      </w:r>
      <w:r>
        <w:rPr>
          <w:rFonts w:hint="eastAsia" w:ascii="宋体" w:hAnsi="宋体" w:eastAsia="宋体" w:cs="宋体"/>
          <w:sz w:val="24"/>
          <w:szCs w:val="24"/>
          <w:lang w:val="zh-CN" w:eastAsia="zh-CN"/>
        </w:rPr>
        <w:t xml:space="preserve">月</w:t>
      </w:r>
      <w:r>
        <w:rPr>
          <w:rFonts w:hint="eastAsia" w:ascii="宋体" w:hAnsi="宋体" w:eastAsia="宋体" w:cs="宋体"/>
          <w:sz w:val="24"/>
          <w:szCs w:val="24"/>
          <w:lang w:eastAsia="zh-CN"/>
        </w:rPr>
        <w:t xml:space="preserve">   </w:t>
      </w:r>
      <w:r>
        <w:rPr>
          <w:rFonts w:hint="eastAsia" w:ascii="宋体" w:hAnsi="宋体" w:eastAsia="宋体" w:cs="宋体"/>
          <w:sz w:val="24"/>
          <w:szCs w:val="24"/>
          <w:lang w:val="zh-CN"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val="zh-CN" w:eastAsia="zh-CN"/>
        </w:rPr>
        <w:t xml:space="preserve">年</w:t>
      </w:r>
      <w:r>
        <w:rPr>
          <w:rFonts w:hint="eastAsia" w:ascii="宋体" w:hAnsi="宋体" w:eastAsia="宋体" w:cs="宋体"/>
          <w:sz w:val="24"/>
          <w:szCs w:val="24"/>
          <w:lang w:eastAsia="zh-CN"/>
        </w:rPr>
        <w:t xml:space="preserve">   </w:t>
      </w:r>
      <w:r>
        <w:rPr>
          <w:rFonts w:hint="eastAsia" w:ascii="宋体" w:hAnsi="宋体" w:eastAsia="宋体" w:cs="宋体"/>
          <w:sz w:val="24"/>
          <w:szCs w:val="24"/>
          <w:lang w:val="zh-CN" w:eastAsia="zh-CN"/>
        </w:rPr>
        <w:t xml:space="preserve">月</w:t>
      </w:r>
      <w:r>
        <w:rPr>
          <w:rFonts w:hint="eastAsia" w:ascii="宋体" w:hAnsi="宋体" w:eastAsia="宋体" w:cs="宋体"/>
          <w:sz w:val="24"/>
          <w:szCs w:val="24"/>
          <w:lang w:eastAsia="zh-CN"/>
        </w:rPr>
        <w:t xml:space="preserve">   </w:t>
      </w:r>
      <w:r>
        <w:rPr>
          <w:rFonts w:hint="eastAsia" w:ascii="宋体" w:hAnsi="宋体" w:eastAsia="宋体" w:cs="宋体"/>
          <w:sz w:val="24"/>
          <w:szCs w:val="24"/>
          <w:lang w:val="zh-CN" w:eastAsia="zh-CN"/>
        </w:rPr>
        <w:t xml:space="preserve">日</w:t>
      </w:r>
      <w:r>
        <w:rPr>
          <w:rFonts w:hint="eastAsia" w:ascii="宋体" w:hAnsi="宋体" w:eastAsia="宋体" w:cs="宋体"/>
          <w:sz w:val="24"/>
          <w:szCs w:val="24"/>
          <w:lang w:eastAsia="zh-CN"/>
        </w:rPr>
      </w:r>
      <w:r/>
    </w:p>
    <w:p>
      <w:pPr>
        <w:pStyle w:val="883"/>
        <w:rPr>
          <w:rFonts w:hint="eastAsia" w:ascii="宋体" w:hAnsi="宋体" w:eastAsia="宋体" w:cs="宋体"/>
          <w:sz w:val="44"/>
          <w:szCs w:val="44"/>
        </w:rPr>
      </w:pPr>
      <w:r>
        <w:rPr>
          <w:rFonts w:hint="eastAsia" w:ascii="宋体" w:hAnsi="宋体" w:eastAsia="宋体" w:cs="宋体"/>
          <w:sz w:val="44"/>
          <w:szCs w:val="44"/>
        </w:rPr>
        <w:br w:type="page" w:clear="all"/>
      </w:r>
      <w:r>
        <w:rPr>
          <w:rFonts w:hint="eastAsia" w:ascii="宋体" w:hAnsi="宋体" w:eastAsia="宋体" w:cs="宋体"/>
          <w:sz w:val="44"/>
          <w:szCs w:val="44"/>
        </w:rPr>
      </w:r>
      <w:r/>
    </w:p>
    <w:p>
      <w:pPr>
        <w:pStyle w:val="883"/>
        <w:jc w:val="center"/>
        <w:rPr>
          <w:rFonts w:hint="eastAsia" w:ascii="宋体" w:hAnsi="宋体" w:eastAsia="宋体" w:cs="宋体"/>
          <w:color w:val="ff0000"/>
          <w:sz w:val="32"/>
          <w:szCs w:val="32"/>
        </w:rPr>
      </w:pPr>
      <w:r>
        <w:rPr>
          <w:rFonts w:hint="eastAsia" w:ascii="宋体" w:hAnsi="宋体" w:eastAsia="宋体" w:cs="宋体"/>
          <w:color w:val="ff0000"/>
          <w:sz w:val="28"/>
          <w:szCs w:val="28"/>
          <w:highlight w:val="white"/>
          <w:lang w:val="en-US" w:eastAsia="zh-CN"/>
        </w:rPr>
        <w:t xml:space="preserve">附件一：</w:t>
      </w:r>
      <w:r>
        <w:rPr>
          <w:rFonts w:hint="eastAsia" w:ascii="宋体" w:hAnsi="宋体" w:eastAsia="宋体" w:cs="宋体"/>
          <w:color w:val="ff0000"/>
          <w:sz w:val="28"/>
          <w:szCs w:val="28"/>
          <w:highlight w:val="white"/>
          <w:lang w:eastAsia="zh-CN"/>
        </w:rPr>
        <w:t xml:space="preserve">2026年度宿城区护理及后勤保障服务采购项目</w:t>
      </w:r>
      <w:r>
        <w:rPr>
          <w:rFonts w:hint="eastAsia" w:ascii="宋体" w:hAnsi="宋体" w:eastAsia="宋体" w:cs="宋体"/>
          <w:color w:val="ff0000"/>
          <w:sz w:val="28"/>
          <w:szCs w:val="28"/>
          <w:highlight w:val="white"/>
          <w:lang w:val="en-US" w:eastAsia="zh-CN"/>
        </w:rPr>
        <w:t xml:space="preserve">考核</w:t>
      </w:r>
      <w:r>
        <w:rPr>
          <w:rFonts w:hint="eastAsia" w:ascii="宋体" w:hAnsi="宋体" w:eastAsia="宋体" w:cs="宋体"/>
          <w:color w:val="ff0000"/>
          <w:sz w:val="28"/>
          <w:szCs w:val="28"/>
        </w:rPr>
        <w:t xml:space="preserve">标准</w:t>
      </w:r>
      <w:r>
        <w:rPr>
          <w:rFonts w:hint="eastAsia" w:ascii="宋体" w:hAnsi="宋体" w:eastAsia="宋体" w:cs="宋体"/>
          <w:color w:val="ff0000"/>
          <w:sz w:val="32"/>
          <w:szCs w:val="32"/>
        </w:rPr>
      </w:r>
      <w:r/>
    </w:p>
    <w:tbl>
      <w:tblPr>
        <w:tblW w:w="10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140"/>
        <w:gridCol w:w="2040"/>
        <w:gridCol w:w="3998"/>
        <w:gridCol w:w="742"/>
        <w:gridCol w:w="1080"/>
      </w:tblGrid>
      <w:tr>
        <w:trPr>
          <w:trHeight w:val="793"/>
        </w:trPr>
        <w:tc>
          <w:tcPr>
            <w:gridSpan w:val="6"/>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pStyle w:val="88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宿迁市宿城区社会福利院购买服务项目评估指标</w:t>
            </w:r>
            <w:r>
              <w:rPr>
                <w:rFonts w:hint="eastAsia" w:ascii="宋体" w:hAnsi="宋体" w:eastAsia="宋体" w:cs="宋体"/>
                <w:sz w:val="24"/>
                <w:szCs w:val="24"/>
                <w:highlight w:val="none"/>
              </w:rPr>
            </w:r>
            <w:r/>
          </w:p>
        </w:tc>
      </w:tr>
      <w:tr>
        <w:trPr>
          <w:trHeight w:val="738"/>
        </w:trPr>
        <w:tc>
          <w:tcPr>
            <w:shd w:val="clear" w:color="auto" w:fill="d9e1f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一级指标（分值）</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二级指标（分值）</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三级指标（考核要点）</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标准分值</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评估分值</w:t>
            </w:r>
            <w:r>
              <w:rPr>
                <w:rFonts w:hint="eastAsia" w:ascii="宋体" w:hAnsi="宋体" w:eastAsia="宋体" w:cs="宋体"/>
                <w:sz w:val="24"/>
                <w:szCs w:val="24"/>
                <w:highlight w:val="none"/>
              </w:rPr>
            </w:r>
            <w:r/>
          </w:p>
        </w:tc>
      </w:tr>
      <w:tr>
        <w:trPr>
          <w:trHeight w:val="2549"/>
        </w:trPr>
        <w:tc>
          <w:tcPr>
            <w:tcBorders>
              <w:top w:val="single" w:color="000000" w:sz="4" w:space="0"/>
              <w:left w:val="single" w:color="000000" w:sz="4" w:space="0"/>
              <w:bottom w:val="none" w:color="000000" w:sz="0"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一、照料康复服务（33分）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1.服务团队资质（6分）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护理服务人员资质及配备情况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配备护理服务人员不少于32名；资质要求：女性50岁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以下不少于28名，男性60岁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以下不少于4名。初中以上学历，持有</w:t>
            </w:r>
            <w:r>
              <w:rPr>
                <w:rFonts w:hint="eastAsia" w:ascii="宋体" w:hAnsi="宋体" w:eastAsia="宋体" w:cs="宋体"/>
                <w:sz w:val="24"/>
                <w:szCs w:val="24"/>
                <w:highlight w:val="none"/>
                <w:lang w:val="en-US" w:eastAsia="zh-CN"/>
              </w:rPr>
              <w:t xml:space="preserve">护理员、</w:t>
            </w:r>
            <w:r>
              <w:rPr>
                <w:rFonts w:hint="eastAsia" w:ascii="宋体" w:hAnsi="宋体" w:eastAsia="宋体" w:cs="宋体"/>
                <w:sz w:val="24"/>
                <w:szCs w:val="24"/>
                <w:highlight w:val="none"/>
              </w:rPr>
              <w:t xml:space="preserve">保育员、育婴员、育婴师、孤残儿童护理员证书之一或经相关培训取得结业证书人数不低于60%。符合条件且人员配备充足得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分。资质不符或人员未达标不得分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131"/>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康复服务人员资质及要求</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配备康复服务人员至少1名；资质要求：50岁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以下，大专及以上学历，具有康复相关专业毕业证书、康复师资格证、保健按摩师从业资质证书、小儿推拿师从业资质证书之一。符合条件且人员配备充足得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分。资质不符或人员未达标不得分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82"/>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2.生活照料服务（18分）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24小时不间断服务落实情况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严格按制度提供全天候服务，无服务空档得4分；出现一次服务缺位扣1</w:t>
            </w:r>
            <w:r>
              <w:rPr>
                <w:rFonts w:hint="eastAsia" w:ascii="宋体" w:hAnsi="宋体" w:eastAsia="宋体" w:cs="宋体"/>
                <w:sz w:val="24"/>
                <w:szCs w:val="24"/>
                <w:highlight w:val="none"/>
                <w:lang w:val="en-US" w:eastAsia="zh-CN"/>
              </w:rPr>
              <w:t xml:space="preserve">分，扣完为止。</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569"/>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儿童衣食住行照料规范性</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沐浴：夏季应至少每日1次，春秋冬季应每周3次，达标得4分；缺1人次服务扣0.5分，扣完为止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870"/>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口腔清洁应在每日早晚各进行一次；理发应每月1次，发型应平整美观；指（趾）甲应每周修剪不少于1次，指（趾）甲修剪后应光滑平整，</w:t>
            </w:r>
            <w:r>
              <w:rPr>
                <w:rFonts w:hint="eastAsia" w:ascii="宋体" w:hAnsi="宋体" w:eastAsia="宋体" w:cs="宋体"/>
                <w:sz w:val="24"/>
                <w:szCs w:val="24"/>
                <w:highlight w:val="none"/>
                <w:lang w:val="en-US" w:eastAsia="zh-CN"/>
              </w:rPr>
              <w:t xml:space="preserve">衣</w:t>
            </w:r>
            <w:r>
              <w:rPr>
                <w:rFonts w:hint="eastAsia" w:ascii="宋体" w:hAnsi="宋体" w:eastAsia="宋体" w:cs="宋体"/>
                <w:sz w:val="24"/>
                <w:szCs w:val="24"/>
                <w:highlight w:val="none"/>
              </w:rPr>
              <w:t xml:space="preserve">物整洁无异味，达标得4分；遗漏1人次项扣0.5分，扣完为止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170"/>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每日</w:t>
            </w:r>
            <w:r>
              <w:rPr>
                <w:rFonts w:hint="eastAsia" w:ascii="宋体" w:hAnsi="宋体" w:eastAsia="宋体" w:cs="宋体"/>
                <w:sz w:val="24"/>
                <w:szCs w:val="24"/>
                <w:highlight w:val="none"/>
              </w:rPr>
              <w:t xml:space="preserve">夜间2点、4点、6点各巡查1次，记录完整</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rPr>
              <w:t xml:space="preserve">；漏巡1次扣0.5分；无巡查记录扣2分。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339"/>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生活区域及个人卫生管理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室内物品整齐、日常用品每日消毒2次，儿童个人卫生达标得4分；卫生检查不达标一次扣0.5分，扣完为止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408"/>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3.助医服务（5分）</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日常健康保健工作开展</w:t>
            </w: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条件允许的情况下，儿童每日日光浴不应少于30分钟，不应强光直射并每天做好记录，记录完整得2分，违反一次扣0.5分，扣完为止。</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189"/>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每日晨检、体温测量及健康记录完整得3分；漏检一次扣0.5分，记录不完整一次扣0.5分，扣完为止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204"/>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康复治疗服务（4分）</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个性化康复方案制定</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为语言、智力、肢体缺陷儿童逐一制定方案并及时更新得2分；缺1份方案扣0.5分，扣完为止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61"/>
        </w:trPr>
        <w:tc>
          <w:tcPr>
            <w:tcBorders>
              <w:top w:val="none" w:color="000000" w:sz="0"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single" w:color="000000" w:sz="4" w:space="0"/>
              <w:bottom w:val="none" w:color="000000" w:sz="0" w:space="0"/>
              <w:right w:val="single" w:color="000000" w:sz="4" w:space="0"/>
            </w:tcBorders>
            <w:tcW w:w="20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每月每人康复训练不少于8次，训练记录完整得2分；少一次扣0.3分，扣完为止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77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二、车辆服务（17分）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1.服务团队资质（3分）</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服务人员资质及要求</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配备至少1名驾驶员；驾驶员50岁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以下、持相应驾照、无重大事故记录得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分。资质不符或人员未达标不得分。</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2.用车服务规范（9分）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用车响应及服务质量</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上下学、送医等用车需求15分钟内响应，准点率100%得4分；延误一次扣0.5分，扣完为止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车辆管理制度遵守情况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服从甲方车辆管理，行车记录完整，无违规驾驶得5分；违规一次扣1分，扣完为止</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3.安全管理</w:t>
            </w: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车辆安全及应急保障</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车辆定期维护，应急保障到位，无安全事故得5分；出现安全事故不得分，维护缺失扣1分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07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三、食堂烹饪服务（20分）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1.服务团队资质</w:t>
            </w: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服务人员资质及要求</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年龄要求55周岁（含）以下，必须持有效健康证，无传染病史，符合食品安全相关标准，取得相关执业技能等级资格证书，符合条件且人员配备充足得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分。资质不符或人员未达标</w:t>
            </w:r>
            <w:r>
              <w:rPr>
                <w:rFonts w:hint="eastAsia" w:ascii="宋体" w:hAnsi="宋体" w:eastAsia="宋体" w:cs="宋体"/>
                <w:sz w:val="24"/>
                <w:szCs w:val="24"/>
                <w:highlight w:val="none"/>
                <w:lang w:val="en-US" w:eastAsia="zh-CN"/>
              </w:rPr>
              <w:t xml:space="preserve">不得分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56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2.膳食管理（</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食谱制定及公示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参照《中国居民膳食指南》按年龄分段设计食谱，每周更新并公示得5分；食谱不合理或未公示扣1-2分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266"/>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营养均衡及用餐保障</w:t>
            </w: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蛋白质、维生素等摄入均衡，满足儿童三餐及加餐需求得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分；营养不达标或无法提供</w:t>
            </w:r>
            <w:r>
              <w:rPr>
                <w:rFonts w:hint="eastAsia" w:ascii="宋体" w:hAnsi="宋体" w:eastAsia="宋体" w:cs="宋体"/>
                <w:sz w:val="24"/>
                <w:szCs w:val="24"/>
                <w:highlight w:val="none"/>
                <w:lang w:val="en-US" w:eastAsia="zh-CN"/>
              </w:rPr>
              <w:t xml:space="preserve">准时</w:t>
            </w:r>
            <w:r>
              <w:rPr>
                <w:rFonts w:hint="eastAsia" w:ascii="宋体" w:hAnsi="宋体" w:eastAsia="宋体" w:cs="宋体"/>
                <w:sz w:val="24"/>
                <w:szCs w:val="24"/>
                <w:highlight w:val="none"/>
              </w:rPr>
              <w:t xml:space="preserve">用餐扣1-3分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3卫生及安全（7分）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操作及就餐区域卫生</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操作间、就餐区清洁无油污异味，垃圾及时清理得5分；卫生不达标一次扣1分，扣完为止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食材安全及留样管理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保证</w:t>
            </w:r>
            <w:r>
              <w:rPr>
                <w:rFonts w:hint="eastAsia" w:ascii="宋体" w:hAnsi="宋体" w:eastAsia="宋体" w:cs="宋体"/>
                <w:sz w:val="24"/>
                <w:szCs w:val="24"/>
                <w:highlight w:val="none"/>
              </w:rPr>
              <w:t xml:space="preserve">食材新鲜无过期，每餐48小时留样规范得2分；食材变质或留样缺失</w:t>
            </w:r>
            <w:r>
              <w:rPr>
                <w:rFonts w:hint="eastAsia" w:ascii="宋体" w:hAnsi="宋体" w:eastAsia="宋体" w:cs="宋体"/>
                <w:sz w:val="24"/>
                <w:szCs w:val="24"/>
                <w:highlight w:val="none"/>
                <w:lang w:val="en-US" w:eastAsia="zh-CN"/>
              </w:rPr>
              <w:t xml:space="preserve">不得分。</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四、水电运行维护服务（12分）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1服务团队资质(3分)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服务人员资质及要求</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年龄要求55周岁（含）以下，需取得高、低压电工证或者国家认可相关证书，有水电操作维修相关经验。符合条件且人员配备充足得3分。资质不符或人员未达标不得分。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2、工作开展情况（9分）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24小时响应服务落实情况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24小时及时响应院内工作安排，及时响应得5分，出现一次</w:t>
            </w:r>
            <w:r>
              <w:rPr>
                <w:rFonts w:hint="eastAsia" w:ascii="宋体" w:hAnsi="宋体" w:eastAsia="宋体" w:cs="宋体"/>
                <w:sz w:val="24"/>
                <w:szCs w:val="24"/>
                <w:highlight w:val="none"/>
                <w:lang w:val="en-US" w:eastAsia="zh-CN"/>
              </w:rPr>
              <w:t xml:space="preserve">延误</w:t>
            </w:r>
            <w:r>
              <w:rPr>
                <w:rFonts w:hint="eastAsia" w:ascii="宋体" w:hAnsi="宋体" w:eastAsia="宋体" w:cs="宋体"/>
                <w:sz w:val="24"/>
                <w:szCs w:val="24"/>
                <w:highlight w:val="none"/>
              </w:rPr>
              <w:t xml:space="preserve">扣1</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定期巡查并做好维修记录</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定期对全院的水电设施进行巡查，发现问题及时处理，并做好维修记录，以便留存备查。记录完整得4分，记录不完整一次扣1，扣完为止。</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五、办公辅助服务（11分）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1.服务团队资质（3分）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服务人员资质及要求</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专及以上学历，年龄要求45周岁（含）以下，必须熟练使用Word(文档编辑、排版)、Excel(数据统计、报表制作)等操作软件，具有文字与沟通能力；具备公文写作(会议纪要、通知、报告等)相关能力。符合条件且人员配备充足得3分。资质不符或人员未达标不得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76"/>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14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2、工作开展情况（8分）</w:t>
            </w:r>
            <w:r>
              <w:rPr>
                <w:rFonts w:hint="eastAsia" w:ascii="宋体" w:hAnsi="宋体" w:eastAsia="宋体" w:cs="宋体"/>
                <w:sz w:val="24"/>
                <w:szCs w:val="24"/>
                <w:highlight w:val="none"/>
              </w:rPr>
            </w:r>
            <w:r/>
          </w:p>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周例会记录、月度计划、台账管理情况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按照要求做好会议记录、填写并报送月度计划，管理用车台账等，无失误得5分，失误一次扣1分，扣完为止。</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6"/>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对接外部单位的文书往来</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及时处理外</w:t>
            </w:r>
            <w:r>
              <w:rPr>
                <w:rFonts w:hint="eastAsia" w:ascii="宋体" w:hAnsi="宋体" w:eastAsia="宋体" w:cs="宋体"/>
                <w:sz w:val="24"/>
                <w:szCs w:val="24"/>
                <w:highlight w:val="none"/>
                <w:lang w:val="en-US" w:eastAsia="zh-CN"/>
              </w:rPr>
              <w:t xml:space="preserve">部</w:t>
            </w:r>
            <w:r>
              <w:rPr>
                <w:rFonts w:hint="eastAsia" w:ascii="宋体" w:hAnsi="宋体" w:eastAsia="宋体" w:cs="宋体"/>
                <w:sz w:val="24"/>
                <w:szCs w:val="24"/>
                <w:highlight w:val="none"/>
              </w:rPr>
              <w:t xml:space="preserve">单位文书往来，无失误得3分，失误一次扣1分，扣完为止。</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257"/>
        </w:trPr>
        <w:tc>
          <w:tcPr>
            <w:tcBorders>
              <w:top w:val="single" w:color="000000" w:sz="4" w:space="0"/>
              <w:left w:val="single" w:color="000000" w:sz="4" w:space="0"/>
              <w:bottom w:val="none" w:color="000000" w:sz="0" w:space="0"/>
              <w:right w:val="single" w:color="000000" w:sz="4" w:space="0"/>
            </w:tcBorders>
            <w:tcW w:w="1080" w:type="dxa"/>
            <w:vAlign w:val="center"/>
            <w:vMerge w:val="restart"/>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六、服务成效(7分))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问题响应</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问题响应机制</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1、对福利院提出的整改要求24小时内答复；2、及时反馈服务中发现的儿童需求或安全隐患。整改答复延误扣1分；隐瞒隐患或需求扣2分。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7"/>
        </w:trPr>
        <w:tc>
          <w:tcPr>
            <w:tcBorders>
              <w:top w:val="none" w:color="000000" w:sz="0"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1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跨部门联动</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204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部门间跨部门联动机制及响应</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3998" w:type="dxa"/>
            <w:vAlign w:val="center"/>
            <w:textDirection w:val="lrTb"/>
            <w:noWrap w:val="false"/>
          </w:tcPr>
          <w:p>
            <w:pPr>
              <w:pStyle w:val="8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1、车辆配合儿童特殊活动等调度；2、食堂烹饪配合儿童特殊活动餐食需求。配合不力1次扣2分；无正当理由拒绝配合扣2分。</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none" w:color="000000" w:sz="0"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8"/>
        </w:trPr>
        <w:tc>
          <w:tcPr>
            <w:gridSpan w:val="4"/>
            <w:shd w:val="clear" w:color="auto" w:fill="d9e1f4"/>
            <w:tcBorders>
              <w:top w:val="single" w:color="000000" w:sz="4" w:space="0"/>
              <w:left w:val="single" w:color="000000" w:sz="4" w:space="0"/>
              <w:bottom w:val="single" w:color="000000" w:sz="4" w:space="0"/>
              <w:right w:val="single" w:color="000000" w:sz="4" w:space="0"/>
            </w:tcBorders>
            <w:tcW w:w="8258"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总分</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shd w:val="clear" w:color="auto" w:fill="d9e1f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注：1、考核方式：采购人按月进行考核（月考核表见合同附件），供应商须按照采购人的要求加强管理，提高服务水平。成交人按考核结果支付服务费用。</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（1）月考核评估得分在85分及以上的，如有扣分，按照20元/分扣除服务费，如无扣分将全额支付服务费用；</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（2）月考核评估得分在84—70分的，支付服务费用的85%；</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（3）月考核评估得分在69—60分的，支付服务费用的70%；</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（4）月考核评估得分在60分及以下的，限期整改，重新考核评估达标后，支付服务费用标准的60%。如整改不到位采购人有权随时单方终止合同；</w:t>
      </w:r>
      <w:r>
        <w:rPr>
          <w:rFonts w:hint="eastAsia" w:ascii="宋体" w:hAnsi="宋体" w:eastAsia="宋体" w:cs="宋体"/>
          <w:sz w:val="24"/>
          <w:szCs w:val="24"/>
        </w:rPr>
      </w:r>
      <w:r/>
    </w:p>
    <w:p>
      <w:pPr>
        <w:pStyle w:val="8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2、履约期间，供应商发生2次考核成绩为60分以下的或履约期内累计3个月考核成绩为70分以下的，采购人有权随时单方终止合同。</w:t>
      </w:r>
      <w:r>
        <w:rPr>
          <w:rFonts w:hint="eastAsia" w:ascii="宋体" w:hAnsi="宋体" w:eastAsia="宋体" w:cs="宋体"/>
          <w:sz w:val="24"/>
          <w:szCs w:val="24"/>
        </w:rPr>
      </w:r>
      <w:r/>
    </w:p>
    <w:p>
      <w:pPr>
        <w:pStyle w:val="883"/>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914"/>
        <w:ind w:firstLine="2640"/>
        <w:spacing w:line="360" w:lineRule="auto"/>
        <w:rPr>
          <w:rFonts w:hint="eastAsia" w:ascii="宋体" w:hAnsi="宋体" w:eastAsia="宋体" w:cs="宋体"/>
          <w:sz w:val="44"/>
          <w:szCs w:val="44"/>
        </w:rPr>
      </w:pPr>
      <w:r>
        <w:rPr>
          <w:rFonts w:hint="eastAsia" w:ascii="宋体" w:hAnsi="宋体" w:eastAsia="宋体" w:cs="宋体"/>
          <w:sz w:val="44"/>
          <w:szCs w:val="44"/>
        </w:rPr>
        <w:t xml:space="preserve">第</w:t>
      </w:r>
      <w:bookmarkEnd w:id="209"/>
      <w:r>
        <w:rPr>
          <w:rFonts w:hint="eastAsia" w:ascii="宋体" w:hAnsi="宋体" w:eastAsia="宋体" w:cs="宋体"/>
          <w:sz w:val="44"/>
          <w:szCs w:val="44"/>
        </w:rPr>
        <w:t xml:space="preserve">四章 采购需求</w:t>
      </w:r>
      <w:bookmarkEnd w:id="210"/>
      <w:r/>
      <w:bookmarkEnd w:id="211"/>
      <w:r/>
      <w:bookmarkEnd w:id="212"/>
      <w:r/>
      <w:bookmarkEnd w:id="213"/>
      <w:r>
        <w:rPr>
          <w:rFonts w:hint="eastAsia" w:ascii="宋体" w:hAnsi="宋体" w:eastAsia="宋体" w:cs="宋体"/>
          <w:sz w:val="44"/>
          <w:szCs w:val="44"/>
        </w:rPr>
      </w:r>
      <w:r/>
    </w:p>
    <w:p>
      <w:pPr>
        <w:pStyle w:val="883"/>
        <w:ind w:firstLine="480"/>
        <w:spacing w:line="560" w:lineRule="exact"/>
        <w:rPr>
          <w:rFonts w:hint="eastAsia" w:ascii="宋体" w:hAnsi="宋体" w:eastAsia="宋体" w:cs="宋体"/>
          <w:sz w:val="24"/>
          <w:szCs w:val="24"/>
          <w:lang w:eastAsia="zh-CN"/>
        </w:rPr>
      </w:pPr>
      <w:r/>
      <w:bookmarkStart w:id="217" w:name="_Toc26554093"/>
      <w:r/>
      <w:bookmarkStart w:id="218" w:name="_Toc120614281"/>
      <w:r/>
      <w:bookmarkStart w:id="219" w:name="_Toc49090575"/>
      <w:r>
        <w:rPr>
          <w:rFonts w:hint="eastAsia" w:ascii="宋体" w:hAnsi="宋体" w:eastAsia="宋体" w:cs="宋体"/>
          <w:sz w:val="24"/>
          <w:szCs w:val="24"/>
          <w:lang w:eastAsia="zh-CN"/>
        </w:rPr>
        <w:t xml:space="preserve">项目属性：服务类项目；</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本项目采购标的对应的中小企业划分标准所属行业：</w:t>
      </w:r>
      <w:r>
        <w:rPr>
          <w:rFonts w:hint="eastAsia" w:ascii="宋体" w:hAnsi="宋体" w:eastAsia="宋体" w:cs="宋体"/>
          <w:sz w:val="24"/>
          <w:szCs w:val="24"/>
          <w:lang w:val="en-US" w:eastAsia="zh-CN"/>
        </w:rPr>
        <w:t xml:space="preserve">其他未列</w:t>
      </w:r>
      <w:r>
        <w:rPr>
          <w:rFonts w:hint="eastAsia" w:ascii="宋体" w:hAnsi="宋体" w:eastAsia="宋体" w:cs="宋体"/>
          <w:sz w:val="24"/>
          <w:szCs w:val="24"/>
          <w:lang w:val="en-US" w:eastAsia="zh-CN"/>
        </w:rPr>
        <w:t xml:space="preserve">明</w:t>
      </w:r>
      <w:r>
        <w:rPr>
          <w:rFonts w:hint="eastAsia" w:ascii="宋体" w:hAnsi="宋体" w:eastAsia="宋体" w:cs="宋体"/>
          <w:sz w:val="24"/>
          <w:szCs w:val="24"/>
          <w:lang w:val="en-US" w:eastAsia="zh-CN"/>
        </w:rPr>
        <w:t xml:space="preserve">行业</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一、基本情况</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eastAsia="zh-CN"/>
        </w:rPr>
        <w:t xml:space="preserve">宿迁市宿城区社会福利院</w:t>
      </w:r>
      <w:r>
        <w:rPr>
          <w:rFonts w:hint="eastAsia" w:ascii="宋体" w:hAnsi="宋体" w:eastAsia="宋体" w:cs="宋体"/>
          <w:sz w:val="24"/>
          <w:szCs w:val="24"/>
          <w:lang w:val="en-US" w:eastAsia="zh-CN"/>
        </w:rPr>
        <w:t xml:space="preserve">提供优质的孤儿、弃儿的日常生活照料、</w:t>
      </w:r>
      <w:r>
        <w:rPr>
          <w:rFonts w:hint="eastAsia" w:ascii="宋体" w:hAnsi="宋体" w:eastAsia="宋体" w:cs="宋体"/>
          <w:sz w:val="24"/>
          <w:szCs w:val="24"/>
          <w:lang w:eastAsia="zh-CN"/>
        </w:rPr>
        <w:t xml:space="preserve">康复治疗服务</w:t>
      </w:r>
      <w:r>
        <w:rPr>
          <w:rFonts w:hint="eastAsia" w:ascii="宋体" w:hAnsi="宋体" w:eastAsia="宋体" w:cs="宋体"/>
          <w:sz w:val="24"/>
          <w:szCs w:val="24"/>
          <w:lang w:val="en-US" w:eastAsia="zh-CN"/>
        </w:rPr>
        <w:t xml:space="preserve">及相关后勤保障服务。完成采购人交办的其他工作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基本要求</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合同履约期限：1年。</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2、质量要求：符合采购要求。</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3、实施地点：宿迁市宿城区社会福利院。</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4、最高限价：240万元</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、项目付款方式</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按照以下确定的付款方式及时办理付款手续。对于满足合同约定支付条件的，自收到发票后10个工作日内将资金支付到合同约定的成交供应商账户或成交供应商数字人民币账户。</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1、预付款：合同签订后，支付合同金额的10%作为预付款；</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进度款：采购人按月组织考核评估，依据考核评估结果由供应商每月15日前提供正规票据后采购人按月支付上月服务费用。采购人将根据考核检查情况调整每月实际支付金额，实际支付总金额可能与合同价有差异。本项目付款推广采用数字化人民币支付。</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（注：在签订合同时，成交供应商明确表示无需预付款或者主动要求降低预付款比例的，采购人可不适用前述预付款规定）</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、采购人按月组织考核评估，依据考核评估结果拨付服务费用（详见采购需求第</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lang w:eastAsia="zh-CN"/>
        </w:rPr>
        <w:t xml:space="preserve">项考核管理）。</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服务对象情况表</w:t>
      </w:r>
      <w:r>
        <w:rPr>
          <w:rFonts w:hint="eastAsia" w:ascii="宋体" w:hAnsi="宋体" w:eastAsia="宋体" w:cs="宋体"/>
          <w:b/>
          <w:bCs/>
          <w:color w:val="000000"/>
          <w:sz w:val="24"/>
          <w:szCs w:val="24"/>
          <w:highlight w:val="none"/>
          <w:lang w:val="en-US" w:eastAsia="zh-CN"/>
        </w:rPr>
      </w:r>
      <w:r/>
    </w:p>
    <w:p>
      <w:pPr>
        <w:pStyle w:val="883"/>
        <w:jc w:val="center"/>
        <w:keepLines w:val="0"/>
        <w:keepNext w:val="0"/>
        <w:widowControl/>
        <w:rPr>
          <w:rFonts w:hint="eastAsia" w:ascii="宋体" w:hAnsi="宋体" w:eastAsia="宋体" w:cs="宋体"/>
          <w:sz w:val="36"/>
          <w:szCs w:val="36"/>
        </w:rPr>
        <w:suppressLineNumbers w:val="0"/>
      </w:pPr>
      <w:r>
        <w:rPr>
          <w:rFonts w:hint="eastAsia" w:ascii="宋体" w:hAnsi="宋体" w:eastAsia="宋体" w:cs="宋体"/>
          <w:color w:val="000000"/>
          <w:sz w:val="36"/>
          <w:szCs w:val="36"/>
          <w:lang w:val="en-US" w:eastAsia="zh-CN" w:bidi="ar"/>
        </w:rPr>
        <w:t xml:space="preserve">现有服务对象基本情况表</w:t>
      </w:r>
      <w:r>
        <w:rPr>
          <w:rFonts w:hint="eastAsia" w:ascii="宋体" w:hAnsi="宋体" w:eastAsia="宋体" w:cs="宋体"/>
          <w:sz w:val="36"/>
          <w:szCs w:val="36"/>
        </w:rPr>
      </w:r>
      <w:r/>
    </w:p>
    <w:tbl>
      <w:tblPr>
        <w:tblW w:w="8743" w:type="dxa"/>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067"/>
        <w:gridCol w:w="3176"/>
        <w:gridCol w:w="3817"/>
      </w:tblGrid>
      <w:tr>
        <w:trPr>
          <w:trHeight w:val="473"/>
        </w:trPr>
        <w:tc>
          <w:tcPr>
            <w:shd w:val="clear" w:color="auto" w:fill="f2dcdc"/>
            <w:tcW w:w="683" w:type="dxa"/>
            <w:vAlign w:val="center"/>
            <w:textDirection w:val="lrTb"/>
            <w:noWrap w:val="false"/>
          </w:tcPr>
          <w:p>
            <w:pPr>
              <w:pStyle w:val="892"/>
              <w:jc w:val="center"/>
              <w:rPr>
                <w:rFonts w:hint="eastAsia" w:ascii="宋体" w:hAnsi="宋体" w:eastAsia="宋体" w:cs="宋体"/>
                <w:lang w:eastAsia="zh-CN"/>
              </w:rPr>
            </w:pPr>
            <w:r>
              <w:rPr>
                <w:rFonts w:hint="eastAsia" w:ascii="宋体" w:hAnsi="宋体" w:eastAsia="宋体" w:cs="宋体"/>
                <w:sz w:val="24"/>
                <w:lang w:val="en-US" w:eastAsia="zh-CN"/>
              </w:rPr>
              <w:t xml:space="preserve">序号</w:t>
            </w:r>
            <w:r>
              <w:rPr>
                <w:rFonts w:hint="eastAsia" w:ascii="宋体" w:hAnsi="宋体" w:eastAsia="宋体" w:cs="宋体"/>
                <w:lang w:eastAsia="zh-CN"/>
              </w:rPr>
            </w:r>
            <w:r/>
          </w:p>
        </w:tc>
        <w:tc>
          <w:tcPr>
            <w:shd w:val="clear" w:color="auto" w:fill="f2dcdc"/>
            <w:tcW w:w="1067" w:type="dxa"/>
            <w:vAlign w:val="center"/>
            <w:textDirection w:val="lrTb"/>
            <w:noWrap w:val="false"/>
          </w:tcPr>
          <w:p>
            <w:pPr>
              <w:pStyle w:val="883"/>
              <w:jc w:val="center"/>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分类</w:t>
            </w:r>
            <w:r>
              <w:rPr>
                <w:rFonts w:hint="eastAsia" w:ascii="宋体" w:hAnsi="宋体" w:eastAsia="宋体" w:cs="宋体"/>
                <w:sz w:val="24"/>
                <w:lang w:eastAsia="zh-CN"/>
              </w:rPr>
            </w:r>
            <w:r/>
          </w:p>
        </w:tc>
        <w:tc>
          <w:tcPr>
            <w:shd w:val="clear" w:color="auto" w:fill="f2dcdc"/>
            <w:tcW w:w="3176" w:type="dxa"/>
            <w:vAlign w:val="center"/>
            <w:textDirection w:val="lrTb"/>
            <w:noWrap w:val="false"/>
          </w:tcPr>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具体情况</w:t>
            </w:r>
            <w:r>
              <w:rPr>
                <w:rFonts w:hint="eastAsia" w:ascii="宋体" w:hAnsi="宋体" w:eastAsia="宋体" w:cs="宋体"/>
                <w:sz w:val="24"/>
              </w:rPr>
            </w:r>
            <w:r/>
          </w:p>
        </w:tc>
        <w:tc>
          <w:tcPr>
            <w:shd w:val="clear" w:color="auto" w:fill="f2dcdc"/>
            <w:tcW w:w="3817" w:type="dxa"/>
            <w:vAlign w:val="center"/>
            <w:textDirection w:val="lrTb"/>
            <w:noWrap w:val="false"/>
          </w:tcPr>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对护理工作影响的主要说明</w:t>
            </w:r>
            <w:r>
              <w:rPr>
                <w:rFonts w:hint="eastAsia" w:ascii="宋体" w:hAnsi="宋体" w:eastAsia="宋体" w:cs="宋体"/>
                <w:sz w:val="24"/>
              </w:rPr>
            </w:r>
            <w:r/>
          </w:p>
        </w:tc>
      </w:tr>
      <w:tr>
        <w:trPr>
          <w:trHeight w:val="431"/>
        </w:trPr>
        <w:tc>
          <w:tcPr>
            <w:tcW w:w="683" w:type="dxa"/>
            <w:vAlign w:val="center"/>
            <w:textDirection w:val="lrTb"/>
            <w:noWrap w:val="false"/>
          </w:tcPr>
          <w:p>
            <w:pPr>
              <w:pStyle w:val="883"/>
              <w:ind w:firstLine="480"/>
              <w:jc w:val="center"/>
              <w:spacing w:line="360" w:lineRule="exact"/>
              <w:rPr>
                <w:rFonts w:hint="eastAsia" w:ascii="宋体" w:hAnsi="宋体" w:eastAsia="宋体" w:cs="宋体"/>
                <w:sz w:val="24"/>
              </w:rPr>
            </w:pPr>
            <w:r>
              <w:rPr>
                <w:rFonts w:hint="eastAsia" w:ascii="宋体" w:hAnsi="宋体" w:eastAsia="宋体" w:cs="宋体"/>
                <w:sz w:val="24"/>
              </w:rPr>
            </w:r>
            <w:r/>
          </w:p>
          <w:p>
            <w:pPr>
              <w:pStyle w:val="883"/>
              <w:ind w:firstLine="240"/>
              <w:jc w:val="center"/>
              <w:spacing w:line="36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067" w:type="dxa"/>
            <w:vAlign w:val="center"/>
            <w:textDirection w:val="lrTb"/>
            <w:noWrap w:val="false"/>
          </w:tcPr>
          <w:p>
            <w:pPr>
              <w:pStyle w:val="883"/>
              <w:ind w:firstLine="480"/>
              <w:jc w:val="center"/>
              <w:spacing w:line="360" w:lineRule="exact"/>
              <w:rPr>
                <w:rFonts w:hint="eastAsia" w:ascii="宋体" w:hAnsi="宋体" w:eastAsia="宋体" w:cs="宋体"/>
                <w:sz w:val="24"/>
              </w:rPr>
            </w:pPr>
            <w:r>
              <w:rPr>
                <w:rFonts w:hint="eastAsia" w:ascii="宋体" w:hAnsi="宋体" w:eastAsia="宋体" w:cs="宋体"/>
                <w:sz w:val="24"/>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年龄结构</w:t>
            </w:r>
            <w:r>
              <w:rPr>
                <w:rFonts w:hint="eastAsia" w:ascii="宋体" w:hAnsi="宋体" w:eastAsia="宋体" w:cs="宋体"/>
                <w:sz w:val="24"/>
              </w:rPr>
            </w:r>
            <w:r/>
          </w:p>
        </w:tc>
        <w:tc>
          <w:tcPr>
            <w:tcW w:w="3176" w:type="dxa"/>
            <w:vAlign w:val="center"/>
            <w:textDirection w:val="lrTb"/>
            <w:noWrap w:val="false"/>
          </w:tcPr>
          <w:p>
            <w:pPr>
              <w:pStyle w:val="883"/>
              <w:jc w:val="left"/>
              <w:keepLines w:val="0"/>
              <w:keepNext w:val="0"/>
              <w:widowControl/>
              <w:rPr>
                <w:rFonts w:hint="eastAsia" w:ascii="宋体" w:hAnsi="宋体" w:eastAsia="宋体" w:cs="宋体"/>
                <w:lang w:val="en-US"/>
              </w:rPr>
              <w:suppressLineNumbers w:val="0"/>
            </w:pPr>
            <w:r>
              <w:rPr>
                <w:rFonts w:hint="eastAsia" w:ascii="宋体" w:hAnsi="宋体" w:eastAsia="宋体" w:cs="宋体"/>
                <w:color w:val="000000"/>
                <w:sz w:val="24"/>
                <w:szCs w:val="24"/>
                <w:lang w:val="en-US" w:eastAsia="zh-CN" w:bidi="ar"/>
              </w:rPr>
              <w:t xml:space="preserve">3-7岁5人、7-12岁15人、12-18岁30人、18岁以上1人</w:t>
            </w:r>
            <w:r>
              <w:rPr>
                <w:rFonts w:hint="eastAsia" w:ascii="宋体" w:hAnsi="宋体" w:eastAsia="宋体" w:cs="宋体"/>
                <w:lang w:val="en-US"/>
              </w:rPr>
            </w:r>
            <w:r/>
          </w:p>
          <w:p>
            <w:pPr>
              <w:pStyle w:val="883"/>
              <w:jc w:val="left"/>
              <w:spacing w:line="360" w:lineRule="exact"/>
              <w:rPr>
                <w:rFonts w:hint="eastAsia" w:ascii="宋体" w:hAnsi="宋体" w:eastAsia="宋体" w:cs="宋体"/>
                <w:sz w:val="24"/>
              </w:rPr>
            </w:pPr>
            <w:r>
              <w:rPr>
                <w:rFonts w:hint="eastAsia" w:ascii="宋体" w:hAnsi="宋体" w:eastAsia="宋体" w:cs="宋体"/>
                <w:sz w:val="24"/>
              </w:rPr>
            </w:r>
            <w:r/>
          </w:p>
        </w:tc>
        <w:tc>
          <w:tcPr>
            <w:tcW w:w="381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需按年龄差异化提供辅食制作、作</w:t>
            </w:r>
            <w:r>
              <w:rPr>
                <w:rFonts w:hint="eastAsia" w:ascii="宋体" w:hAnsi="宋体" w:eastAsia="宋体" w:cs="宋体"/>
              </w:rPr>
            </w:r>
            <w:r/>
          </w:p>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息照料、活动引导等服务，婴幼儿</w:t>
            </w:r>
            <w:r>
              <w:rPr>
                <w:rFonts w:hint="eastAsia" w:ascii="宋体" w:hAnsi="宋体" w:eastAsia="宋体" w:cs="宋体"/>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护理频次及精细化要求更高。</w:t>
            </w:r>
            <w:r>
              <w:rPr>
                <w:rFonts w:hint="eastAsia" w:ascii="宋体" w:hAnsi="宋体" w:eastAsia="宋体" w:cs="宋体"/>
                <w:sz w:val="24"/>
              </w:rPr>
            </w:r>
            <w:r/>
          </w:p>
        </w:tc>
      </w:tr>
      <w:tr>
        <w:trPr>
          <w:trHeight w:val="1973"/>
        </w:trPr>
        <w:tc>
          <w:tcPr>
            <w:tcW w:w="683" w:type="dxa"/>
            <w:vAlign w:val="center"/>
            <w:textDirection w:val="lrTb"/>
            <w:noWrap w:val="false"/>
          </w:tcPr>
          <w:p>
            <w:pPr>
              <w:pStyle w:val="883"/>
              <w:jc w:val="center"/>
              <w:spacing w:line="36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06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生活自理能力</w:t>
            </w:r>
            <w:r>
              <w:rPr>
                <w:rFonts w:hint="eastAsia" w:ascii="宋体" w:hAnsi="宋体" w:eastAsia="宋体" w:cs="宋体"/>
              </w:rPr>
            </w:r>
            <w:r/>
          </w:p>
          <w:p>
            <w:pPr>
              <w:pStyle w:val="883"/>
              <w:jc w:val="center"/>
              <w:keepLines w:val="0"/>
              <w:keepNext w:val="0"/>
              <w:widowControl/>
              <w:rPr>
                <w:rFonts w:hint="eastAsia" w:ascii="宋体" w:hAnsi="宋体" w:eastAsia="宋体" w:cs="宋体"/>
                <w:sz w:val="24"/>
                <w:lang w:val="en-US" w:eastAsia="zh-CN"/>
              </w:rPr>
              <w:suppressLineNumbers w:val="0"/>
            </w:pPr>
            <w:r>
              <w:rPr>
                <w:rFonts w:hint="eastAsia" w:ascii="宋体" w:hAnsi="宋体" w:eastAsia="宋体" w:cs="宋体"/>
                <w:color w:val="000000"/>
                <w:sz w:val="24"/>
                <w:szCs w:val="24"/>
                <w:lang w:val="en-US" w:eastAsia="zh-CN" w:bidi="ar"/>
              </w:rPr>
              <w:t xml:space="preserve">等级</w:t>
            </w:r>
            <w:r>
              <w:rPr>
                <w:rFonts w:hint="eastAsia" w:ascii="宋体" w:hAnsi="宋体" w:eastAsia="宋体" w:cs="宋体"/>
                <w:sz w:val="24"/>
                <w:lang w:val="en-US" w:eastAsia="zh-CN"/>
              </w:rPr>
            </w:r>
            <w:r/>
          </w:p>
        </w:tc>
        <w:tc>
          <w:tcPr>
            <w:tcW w:w="3176" w:type="dxa"/>
            <w:vAlign w:val="center"/>
            <w:textDirection w:val="lrTb"/>
            <w:noWrap w:val="false"/>
          </w:tcPr>
          <w:p>
            <w:pPr>
              <w:pStyle w:val="883"/>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男孩33人，包含自理儿童11人，半自理儿童15人，不能自理儿童7人</w:t>
            </w:r>
            <w:r>
              <w:rPr>
                <w:rFonts w:hint="eastAsia" w:ascii="宋体" w:hAnsi="宋体" w:eastAsia="宋体" w:cs="宋体"/>
                <w:color w:val="000000"/>
                <w:sz w:val="24"/>
                <w:szCs w:val="24"/>
                <w:lang w:val="en-US" w:eastAsia="zh-CN" w:bidi="ar"/>
              </w:rPr>
            </w:r>
            <w:r/>
          </w:p>
          <w:p>
            <w:pPr>
              <w:pStyle w:val="883"/>
              <w:jc w:val="left"/>
              <w:keepLines w:val="0"/>
              <w:keepNext w:val="0"/>
              <w:widowControl/>
              <w:rPr>
                <w:rFonts w:hint="eastAsia" w:ascii="宋体" w:hAnsi="宋体" w:eastAsia="宋体" w:cs="宋体"/>
                <w:sz w:val="24"/>
                <w:lang w:eastAsia="zh-CN"/>
              </w:rPr>
              <w:suppressLineNumbers w:val="0"/>
            </w:pPr>
            <w:r>
              <w:rPr>
                <w:rFonts w:hint="eastAsia" w:ascii="宋体" w:hAnsi="宋体" w:eastAsia="宋体" w:cs="宋体"/>
                <w:color w:val="000000"/>
                <w:sz w:val="24"/>
                <w:szCs w:val="24"/>
                <w:lang w:val="en-US" w:eastAsia="zh-CN" w:bidi="ar"/>
              </w:rPr>
              <w:t xml:space="preserve">女孩18人，包含自理儿童7人，半自理儿童3人，不能自理儿童8人</w:t>
            </w:r>
            <w:r>
              <w:rPr>
                <w:rFonts w:hint="eastAsia" w:ascii="宋体" w:hAnsi="宋体" w:eastAsia="宋体" w:cs="宋体"/>
                <w:sz w:val="24"/>
                <w:lang w:eastAsia="zh-CN"/>
              </w:rPr>
            </w:r>
            <w:r/>
          </w:p>
        </w:tc>
        <w:tc>
          <w:tcPr>
            <w:tcW w:w="381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不能自理儿童需全程协助生活照</w:t>
            </w:r>
            <w:r>
              <w:rPr>
                <w:rFonts w:hint="eastAsia" w:ascii="宋体" w:hAnsi="宋体" w:eastAsia="宋体" w:cs="宋体"/>
              </w:rPr>
            </w:r>
            <w:r/>
          </w:p>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料，部分自理儿童需针对性辅助，</w:t>
            </w:r>
            <w:r>
              <w:rPr>
                <w:rFonts w:hint="eastAsia" w:ascii="宋体" w:hAnsi="宋体" w:eastAsia="宋体" w:cs="宋体"/>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应注意护理人员配比及工作时长。</w:t>
            </w:r>
            <w:r>
              <w:rPr>
                <w:rFonts w:hint="eastAsia" w:ascii="宋体" w:hAnsi="宋体" w:eastAsia="宋体" w:cs="宋体"/>
                <w:sz w:val="24"/>
              </w:rPr>
            </w:r>
            <w:r/>
          </w:p>
        </w:tc>
      </w:tr>
      <w:tr>
        <w:trPr>
          <w:trHeight w:val="1833"/>
        </w:trPr>
        <w:tc>
          <w:tcPr>
            <w:tcW w:w="683" w:type="dxa"/>
            <w:vAlign w:val="center"/>
            <w:textDirection w:val="lrTb"/>
            <w:noWrap w:val="false"/>
          </w:tcPr>
          <w:p>
            <w:pPr>
              <w:pStyle w:val="883"/>
              <w:ind w:firstLine="240"/>
              <w:jc w:val="center"/>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lang w:val="en-US" w:eastAsia="zh-CN"/>
              </w:rPr>
            </w:r>
            <w:r/>
          </w:p>
        </w:tc>
        <w:tc>
          <w:tcPr>
            <w:tcW w:w="106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特殊健康及护</w:t>
            </w:r>
            <w:r>
              <w:rPr>
                <w:rFonts w:hint="eastAsia" w:ascii="宋体" w:hAnsi="宋体" w:eastAsia="宋体" w:cs="宋体"/>
              </w:rPr>
            </w:r>
            <w:r/>
          </w:p>
          <w:p>
            <w:pPr>
              <w:pStyle w:val="883"/>
              <w:jc w:val="center"/>
              <w:keepLines w:val="0"/>
              <w:keepNext w:val="0"/>
              <w:widowControl/>
              <w:rPr>
                <w:rFonts w:hint="eastAsia" w:ascii="宋体" w:hAnsi="宋体" w:eastAsia="宋体" w:cs="宋体"/>
                <w:sz w:val="24"/>
                <w:lang w:val="en-US" w:eastAsia="zh-CN"/>
              </w:rPr>
              <w:suppressLineNumbers w:val="0"/>
            </w:pPr>
            <w:r>
              <w:rPr>
                <w:rFonts w:hint="eastAsia" w:ascii="宋体" w:hAnsi="宋体" w:eastAsia="宋体" w:cs="宋体"/>
                <w:color w:val="000000"/>
                <w:sz w:val="24"/>
                <w:szCs w:val="24"/>
                <w:lang w:val="en-US" w:eastAsia="zh-CN" w:bidi="ar"/>
              </w:rPr>
              <w:t xml:space="preserve">理需求</w:t>
            </w:r>
            <w:r>
              <w:rPr>
                <w:rFonts w:hint="eastAsia" w:ascii="宋体" w:hAnsi="宋体" w:eastAsia="宋体" w:cs="宋体"/>
                <w:sz w:val="24"/>
                <w:lang w:val="en-US" w:eastAsia="zh-CN"/>
              </w:rPr>
            </w:r>
            <w:r/>
          </w:p>
        </w:tc>
        <w:tc>
          <w:tcPr>
            <w:tcW w:w="3176" w:type="dxa"/>
            <w:vAlign w:val="center"/>
            <w:textDirection w:val="lrTb"/>
            <w:noWrap w:val="false"/>
          </w:tcPr>
          <w:p>
            <w:pPr>
              <w:pStyle w:val="883"/>
              <w:jc w:val="left"/>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肢体残疾20名、智力残疾27名、视力障碍：1名、言语障碍3名</w:t>
            </w:r>
            <w:r>
              <w:rPr>
                <w:rFonts w:hint="eastAsia" w:ascii="宋体" w:hAnsi="宋体" w:eastAsia="宋体" w:cs="宋体"/>
                <w:sz w:val="24"/>
              </w:rPr>
            </w:r>
            <w:r/>
          </w:p>
        </w:tc>
        <w:tc>
          <w:tcPr>
            <w:tcW w:w="381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需提供专科护理、康复辅助、用药</w:t>
            </w:r>
            <w:r>
              <w:rPr>
                <w:rFonts w:hint="eastAsia" w:ascii="宋体" w:hAnsi="宋体" w:eastAsia="宋体" w:cs="宋体"/>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监督等服务，部分儿童需24小时重点监护，增加护理难度及工作量。</w:t>
            </w:r>
            <w:r>
              <w:rPr>
                <w:rFonts w:hint="eastAsia" w:ascii="宋体" w:hAnsi="宋体" w:eastAsia="宋体" w:cs="宋体"/>
                <w:sz w:val="24"/>
              </w:rPr>
            </w:r>
            <w:r/>
          </w:p>
        </w:tc>
      </w:tr>
      <w:tr>
        <w:trPr>
          <w:trHeight w:val="1427"/>
        </w:trPr>
        <w:tc>
          <w:tcPr>
            <w:tcW w:w="683" w:type="dxa"/>
            <w:vAlign w:val="center"/>
            <w:textDirection w:val="lrTb"/>
            <w:noWrap w:val="false"/>
          </w:tcPr>
          <w:p>
            <w:pPr>
              <w:pStyle w:val="883"/>
              <w:ind w:firstLine="240"/>
              <w:jc w:val="center"/>
              <w:spacing w:line="36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4</w:t>
            </w:r>
            <w:r>
              <w:rPr>
                <w:rFonts w:hint="eastAsia" w:ascii="宋体" w:hAnsi="宋体" w:eastAsia="宋体" w:cs="宋体"/>
                <w:sz w:val="24"/>
                <w:lang w:eastAsia="zh-CN"/>
              </w:rPr>
            </w:r>
            <w:r/>
          </w:p>
        </w:tc>
        <w:tc>
          <w:tcPr>
            <w:tcW w:w="106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院外就学及就</w:t>
            </w:r>
            <w:r>
              <w:rPr>
                <w:rFonts w:hint="eastAsia" w:ascii="宋体" w:hAnsi="宋体" w:eastAsia="宋体" w:cs="宋体"/>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读类型</w:t>
            </w:r>
            <w:r>
              <w:rPr>
                <w:rFonts w:hint="eastAsia" w:ascii="宋体" w:hAnsi="宋体" w:eastAsia="宋体" w:cs="宋体"/>
                <w:sz w:val="24"/>
              </w:rPr>
            </w:r>
            <w:r/>
          </w:p>
        </w:tc>
        <w:tc>
          <w:tcPr>
            <w:tcW w:w="3176" w:type="dxa"/>
            <w:vAlign w:val="center"/>
            <w:textDirection w:val="lrTb"/>
            <w:noWrap w:val="false"/>
          </w:tcPr>
          <w:p>
            <w:pPr>
              <w:pStyle w:val="883"/>
              <w:jc w:val="left"/>
              <w:rPr>
                <w:rFonts w:hint="eastAsia" w:ascii="宋体" w:hAnsi="宋体" w:eastAsia="宋体" w:cs="宋体"/>
                <w:sz w:val="24"/>
              </w:rPr>
            </w:pPr>
            <w:r>
              <w:rPr>
                <w:rFonts w:hint="eastAsia" w:ascii="宋体" w:hAnsi="宋体" w:eastAsia="宋体" w:cs="宋体"/>
                <w:color w:val="000000"/>
                <w:sz w:val="24"/>
                <w:szCs w:val="24"/>
                <w:lang w:val="en-US" w:eastAsia="zh-CN" w:bidi="ar"/>
              </w:rPr>
              <w:t xml:space="preserve">幼儿园2名、小学8名、初中3名、高职4名、飞龙文武学校3名、特殊学校1名、启智学校5名</w:t>
            </w:r>
            <w:r>
              <w:rPr>
                <w:rFonts w:hint="eastAsia" w:ascii="宋体" w:hAnsi="宋体" w:eastAsia="宋体" w:cs="宋体"/>
                <w:sz w:val="24"/>
              </w:rPr>
            </w:r>
            <w:r/>
          </w:p>
        </w:tc>
        <w:tc>
          <w:tcPr>
            <w:tcW w:w="3817"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需配套提供校车跟车、接送、课后</w:t>
            </w:r>
            <w:r>
              <w:rPr>
                <w:rFonts w:hint="eastAsia" w:ascii="宋体" w:hAnsi="宋体" w:eastAsia="宋体" w:cs="宋体"/>
              </w:rPr>
            </w:r>
            <w:r/>
          </w:p>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及假期看护服务，涉及固定时段外</w:t>
            </w:r>
            <w:r>
              <w:rPr>
                <w:rFonts w:hint="eastAsia" w:ascii="宋体" w:hAnsi="宋体" w:eastAsia="宋体" w:cs="宋体"/>
              </w:rPr>
            </w:r>
            <w:r/>
          </w:p>
          <w:p>
            <w:pPr>
              <w:pStyle w:val="883"/>
              <w:jc w:val="center"/>
              <w:keepLines w:val="0"/>
              <w:keepNext w:val="0"/>
              <w:widowControl/>
              <w:rPr>
                <w:rFonts w:hint="eastAsia" w:ascii="宋体" w:hAnsi="宋体" w:eastAsia="宋体" w:cs="宋体"/>
                <w:sz w:val="24"/>
              </w:rPr>
              <w:suppressLineNumbers w:val="0"/>
            </w:pPr>
            <w:r>
              <w:rPr>
                <w:rFonts w:hint="eastAsia" w:ascii="宋体" w:hAnsi="宋体" w:eastAsia="宋体" w:cs="宋体"/>
                <w:color w:val="000000"/>
                <w:sz w:val="24"/>
                <w:szCs w:val="24"/>
                <w:lang w:val="en-US" w:eastAsia="zh-CN" w:bidi="ar"/>
              </w:rPr>
              <w:t xml:space="preserve">出及值守工作。</w:t>
            </w:r>
            <w:r>
              <w:rPr>
                <w:rFonts w:hint="eastAsia" w:ascii="宋体" w:hAnsi="宋体" w:eastAsia="宋体" w:cs="宋体"/>
                <w:sz w:val="24"/>
              </w:rPr>
            </w:r>
            <w:r/>
          </w:p>
        </w:tc>
      </w:tr>
      <w:tr>
        <w:trPr>
          <w:trHeight w:val="1145"/>
        </w:trPr>
        <w:tc>
          <w:tcPr>
            <w:gridSpan w:val="4"/>
            <w:tcW w:w="8743" w:type="dxa"/>
            <w:vAlign w:val="center"/>
            <w:textDirection w:val="lrTb"/>
            <w:noWrap w:val="false"/>
          </w:tcPr>
          <w:p>
            <w:pPr>
              <w:pStyle w:val="883"/>
              <w:jc w:val="center"/>
              <w:keepLines w:val="0"/>
              <w:keepNext w:val="0"/>
              <w:widowControl/>
              <w:rPr>
                <w:rFonts w:hint="eastAsia" w:ascii="宋体" w:hAnsi="宋体" w:eastAsia="宋体" w:cs="宋体"/>
              </w:rPr>
              <w:suppressLineNumbers w:val="0"/>
            </w:pPr>
            <w:r>
              <w:rPr>
                <w:rFonts w:hint="eastAsia" w:ascii="宋体" w:hAnsi="宋体" w:eastAsia="宋体" w:cs="宋体"/>
                <w:color w:val="000000"/>
                <w:sz w:val="24"/>
                <w:szCs w:val="24"/>
                <w:lang w:val="en-US" w:eastAsia="zh-CN" w:bidi="ar"/>
              </w:rPr>
              <w:t xml:space="preserve">说明：本次服务期内服务总人数为 51 名，最终护理儿童的具体情况及服务儿童数量以最终实际情况为准。</w:t>
            </w:r>
            <w:r>
              <w:rPr>
                <w:rFonts w:hint="eastAsia" w:ascii="宋体" w:hAnsi="宋体" w:eastAsia="宋体" w:cs="宋体"/>
              </w:rPr>
            </w:r>
            <w:r/>
          </w:p>
          <w:p>
            <w:pPr>
              <w:pStyle w:val="883"/>
              <w:jc w:val="center"/>
              <w:spacing w:line="360" w:lineRule="exact"/>
              <w:rPr>
                <w:rFonts w:hint="eastAsia" w:ascii="宋体" w:hAnsi="宋体" w:eastAsia="宋体" w:cs="宋体"/>
                <w:sz w:val="24"/>
              </w:rPr>
            </w:pPr>
            <w:r>
              <w:rPr>
                <w:rFonts w:hint="eastAsia" w:ascii="宋体" w:hAnsi="宋体" w:eastAsia="宋体" w:cs="宋体"/>
                <w:sz w:val="24"/>
              </w:rPr>
            </w:r>
            <w:r/>
          </w:p>
        </w:tc>
      </w:tr>
    </w:tbl>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五、服务内容及标准</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（一）院内儿童的护理服务内容与要求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1、生活照料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卫生照料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沐浴：儿童夏季应至少每日1次，春秋冬季应每周3次，睡前沐浴；污染后应及时沐浴。</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口腔清洁应在每日早晚各进行一次；理发应每月1次，发型应平整美观；指（趾）甲应每周修剪不少于1次，指（趾）甲修剪后应光滑平整。更衣应及时，服装应适季、合体、舒适、整洁、无破损，扣（带）齐全。</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晨/晚间照料：</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晨间照料：应在起床1小时内测量体温，观察儿童的精神状况，并记录；应帮助或协助儿童做好清洁。应鼓励儿童独立自主或协助儿童穿衣、叠被、大小便、洗手、刷牙、喝水、洗脸和梳头、早餐等；应为婴幼儿及不能自理儿童换尿布、清洁外阴、穿衣、叠被、洗脸、洗手和梳头、早餐等；应为有特殊需求儿童拍背、祛痰、捏脊、预防压疮护理和增强免疫力。应为有特殊身体功能障碍的儿童准备辅具，如坐姿椅、站立架等。应整理居室、拉开窗帘、酌情开窗通风，做好居室清洁卫生和消毒工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晚间照料：应给儿童做好睡前清洁，包括洗澡、刷牙、观察儿童精神和全身皮肤情况等。应在儿童入睡前关上门窗，拉好窗帘，调整室内温度、照明；应帮助和协助儿童准备洗漱用具、物品及调好水温，指导做好睡前清洁、铺被、脱衣和整理衣物；应为不能自理儿童做睡前清洁，换尿布，铺被、脱衣、整理衣物和盖被；酌情为有特殊需求儿童拍背、祛痰、捏脊，预防压疮护理，增强免疫力。应整理活动室物品、用物归位，做好清洁卫生和消毒工作，做好记录。</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睡眠照料：就寝前应创设安静温暖的氛围，宜讲故事或放轻缓音乐，保证室内空气新鲜；应指导或辅助儿童脱去外衣外裤，放在指定地方。应拉好床栏，为有癫痫史的儿童加装床档，对兴奋躁动儿童采取保护性措施。夜间应2小时巡视一次，</w:t>
      </w:r>
      <w:r>
        <w:rPr>
          <w:rFonts w:hint="eastAsia" w:ascii="宋体" w:hAnsi="宋体" w:eastAsia="宋体" w:cs="宋体"/>
          <w:sz w:val="24"/>
          <w:szCs w:val="24"/>
          <w:lang w:val="en-US" w:eastAsia="zh-CN"/>
        </w:rPr>
        <w:t xml:space="preserve">人数清点并记录，夜间巡视安全生产排查，第一时间发现问题及时处理报备。</w:t>
      </w:r>
      <w:r>
        <w:rPr>
          <w:rFonts w:hint="eastAsia" w:ascii="宋体" w:hAnsi="宋体" w:eastAsia="宋体" w:cs="宋体"/>
          <w:sz w:val="24"/>
          <w:szCs w:val="24"/>
          <w:lang w:eastAsia="zh-CN"/>
        </w:rPr>
        <w:t xml:space="preserve">观察儿童身体、睡眠状况和环境变化，及时调整不良睡姿，如有身体不适儿童，应报告医生，遵医嘱处理。应定时叫醒儿童如厕，及时更换尿布。</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进食照料：按照院内要求添加辅食或营养餐，喂餐和进食定时、保量；餐具应1人1碗（瓶）1勺（筷）1巾，每餐后清洗消毒；进食前后应提醒或协助儿童洗手，餐后应清洁口腔；脑瘫儿童和其他原因导致卧床的儿童进餐时需调整体位，一般取坐位或半卧位、头微向前倾姿势进餐、喂奶、喝水。婴儿进餐、喂奶、喝水时需抱起，依靠成人手臂和肩膀做支撑，让婴儿处于合适体位，进食后需竖直抱并轻拍背部；喂食速度宜慢，提醒儿童细嚼慢咽。进餐时严禁身体平卧和头部后仰。</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饮水照料：应保证每个儿童每天喝水不少于四次，确保喝水量，饮水速度宜缓慢，防止呛咳；饮水具应1人1杯（瓶）1巾。</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排泄照料：应培养儿童定时坐盆排便习惯，指导女童生理期使用卫生用品；应及时为不能自理的儿童更换尿不湿，更换尿不湿前先用湿巾清洁皮肤，保持臀部皮肤清洁、舒适，预防尿布疹。应观察儿童大小便的性质、颜色、次数、量和形状，发现异常及时报告医生；便具、用具应随时清洗，消毒备用。</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转移照料：转移时确保儿童穿着得体、体位舒适、安全，所有儿童应在成人</w:t>
      </w:r>
      <w:r>
        <w:rPr>
          <w:rFonts w:hint="eastAsia" w:ascii="宋体" w:hAnsi="宋体" w:eastAsia="宋体" w:cs="宋体"/>
          <w:sz w:val="24"/>
          <w:szCs w:val="24"/>
          <w:lang w:val="en-US" w:eastAsia="zh-CN"/>
        </w:rPr>
        <w:t xml:space="preserve">视线</w:t>
      </w:r>
      <w:r>
        <w:rPr>
          <w:rFonts w:hint="eastAsia" w:ascii="宋体" w:hAnsi="宋体" w:eastAsia="宋体" w:cs="宋体"/>
          <w:sz w:val="24"/>
          <w:szCs w:val="24"/>
          <w:lang w:eastAsia="zh-CN"/>
        </w:rPr>
        <w:t xml:space="preserve">范围内。</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2、助医服务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2.1体检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(1)儿童入院时应隔离观察，配合儿童福利院全面体格检查，建立“健康档案”。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(2)应根据儿童各年龄阶段的生长发育规律配合儿童福利院进行定期体检。6 个月内应每月体检 1 次；6 个月～12 个月应每 3 个月体检 1 次；12 个月以上应每年体检 1 次。体检内容应包括身高、体重、头围、胸围、坐高等并记入健康档案。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2.2保健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(1）应根据儿童各年龄阶段的生长发育规律，在定期体检的基础上进行生长发育评估，应定期进行免疫接种、合理喂养营养失调患儿。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(2）在条件允许情况下，儿童每日日光浴不应少于30分钟，不应强光直射。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(3）有特殊需要的患儿，应分析病因，监督服药，辅助以食疗。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2.3诊疗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必要时转医疗机构救治（送医服务）。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2.4护理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儿科疾病护理应按儿科专科护理常规执行，手术患儿应补充营养，观察患儿生命体征、伤口情况。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2.5院内感染控制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应对院内感染进行监测，根据传染病类型，控制传染源，切断传播途径，采取相应隔离措施，根据需求选择使用消毒剂和消毒方法，定期消毒。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3、康复治疗服务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、服务内容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（1）综合评估‌：通过医学检查、观察和标准化量表，评估儿童的运动功能、认知能力、语言发育、心理状态及社交适应性。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（2）制定个性化康复计划‌：结合儿童的具体障碍（如脑瘫、</w:t>
      </w:r>
      <w:r>
        <w:rPr>
          <w:rFonts w:hint="eastAsia" w:ascii="宋体" w:hAnsi="宋体" w:eastAsia="宋体" w:cs="宋体"/>
          <w:sz w:val="24"/>
          <w:szCs w:val="24"/>
          <w:lang w:val="en-US" w:eastAsia="zh-CN"/>
        </w:rPr>
        <w:t xml:space="preserve">孤独症</w:t>
      </w:r>
      <w:r>
        <w:rPr>
          <w:rFonts w:hint="eastAsia" w:ascii="宋体" w:hAnsi="宋体" w:eastAsia="宋体" w:cs="宋体"/>
          <w:sz w:val="24"/>
          <w:szCs w:val="24"/>
          <w:lang w:eastAsia="zh-CN"/>
        </w:rPr>
        <w:t xml:space="preserve">、发育迟缓、肢体残疾等），设计针对性的短期和长期康复目标。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康复治疗与训练‌：物理治疗‌、作业治疗‌、</w:t>
      </w:r>
      <w:r>
        <w:rPr>
          <w:rFonts w:hint="eastAsia" w:ascii="宋体" w:hAnsi="宋体" w:eastAsia="宋体" w:cs="宋体"/>
          <w:sz w:val="24"/>
          <w:szCs w:val="24"/>
          <w:lang w:val="en-US" w:eastAsia="zh-CN"/>
        </w:rPr>
        <w:t xml:space="preserve">运动治疗、</w:t>
      </w:r>
      <w:r>
        <w:rPr>
          <w:rFonts w:hint="eastAsia" w:ascii="宋体" w:hAnsi="宋体" w:eastAsia="宋体" w:cs="宋体"/>
          <w:sz w:val="24"/>
          <w:szCs w:val="24"/>
          <w:lang w:eastAsia="zh-CN"/>
        </w:rPr>
        <w:t xml:space="preserve">言语治疗、多感官训练‌；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(4)档案管理与跟踪‌：记录康复过程和效果，定期撰写评估报告。长期跟踪儿童发展，协助工作人员带院内孩子外出就医。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（二）院内后勤保障服务内容与要求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 1、</w:t>
      </w:r>
      <w:r>
        <w:rPr>
          <w:rFonts w:hint="eastAsia" w:ascii="宋体" w:hAnsi="宋体" w:eastAsia="宋体" w:cs="宋体"/>
          <w:sz w:val="24"/>
          <w:szCs w:val="24"/>
          <w:lang w:val="en-US" w:eastAsia="zh-CN"/>
        </w:rPr>
        <w:t xml:space="preserve">校车接送服务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）无违法犯罪记录证明，</w:t>
      </w:r>
      <w:r>
        <w:rPr>
          <w:rFonts w:hint="eastAsia" w:ascii="宋体" w:hAnsi="宋体" w:eastAsia="宋体" w:cs="宋体"/>
          <w:sz w:val="24"/>
          <w:szCs w:val="24"/>
          <w:lang w:val="en-US" w:eastAsia="zh-CN"/>
        </w:rPr>
        <w:t xml:space="preserve">无交通违法行为记录证明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）身体条件证明。身心健康，无传染性疾病，无癫痫、精神病等可能危及行车安全的疾病史，无酗酒、吸毒行为记录。</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）驾驶校车实行定人、定车制度，不得随意更换已申报的校车司机。</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）认真保养车辆，出车前，返回后，及时发现检查车辆的运行情况，保证车况良好，运行安全；需要进行车辆维修时，应报</w:t>
      </w:r>
      <w:r>
        <w:rPr>
          <w:rFonts w:hint="eastAsia" w:ascii="宋体" w:hAnsi="宋体" w:eastAsia="宋体" w:cs="宋体"/>
          <w:sz w:val="24"/>
          <w:szCs w:val="24"/>
          <w:lang w:val="en-US" w:eastAsia="zh-CN"/>
        </w:rPr>
        <w:t xml:space="preserve">院部</w:t>
      </w:r>
      <w:r>
        <w:rPr>
          <w:rFonts w:hint="eastAsia" w:ascii="宋体" w:hAnsi="宋体" w:eastAsia="宋体" w:cs="宋体"/>
          <w:sz w:val="24"/>
          <w:szCs w:val="24"/>
          <w:lang w:eastAsia="zh-CN"/>
        </w:rPr>
        <w:t xml:space="preserve">审批后，进行维修。</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）接送儿童不开快车，按校车核定路线驾驶，车辆启动到站要减速，确保儿童的人身安全；配合保育员完成好接送工作。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2、食堂烹饪服务</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负责院内儿童三餐制作，</w:t>
      </w:r>
      <w:r>
        <w:rPr>
          <w:rFonts w:hint="eastAsia" w:ascii="宋体" w:hAnsi="宋体" w:eastAsia="宋体" w:cs="宋体"/>
          <w:sz w:val="24"/>
          <w:szCs w:val="24"/>
          <w:lang w:eastAsia="zh-CN"/>
        </w:rPr>
        <w:t xml:space="preserve">餐饮从业人员具备健康证明，并符合食品安全标准。</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严格执行《食品卫生法》，严禁加工腐烂变质或过期原料，生熟工具严格分开、每日餐具消毒、落实</w:t>
      </w:r>
      <w:r>
        <w:rPr>
          <w:rFonts w:hint="eastAsia" w:ascii="宋体" w:hAnsi="宋体" w:eastAsia="宋体" w:cs="宋体"/>
          <w:sz w:val="24"/>
          <w:szCs w:val="24"/>
          <w:lang w:val="en-US" w:eastAsia="zh-CN"/>
        </w:rPr>
        <w:t xml:space="preserve">48</w:t>
      </w:r>
      <w:r>
        <w:rPr>
          <w:rFonts w:hint="eastAsia" w:ascii="宋体" w:hAnsi="宋体" w:eastAsia="宋体" w:cs="宋体"/>
          <w:sz w:val="24"/>
          <w:szCs w:val="24"/>
          <w:lang w:eastAsia="zh-CN"/>
        </w:rPr>
        <w:t xml:space="preserve">小时食物留样制度，保持灶台、地面、用具清洁，养成良好个人卫生习惯。</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3)按食谱精工细作，确保色、香、味、形俱佳，控制火候、调味用量，杜绝浪费，提高切配与烹调效率,主动收集反馈，持续改进口味与品种。</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）必须遵守国家和地方的食品安全的有关法律法规，若发现食物有腐烂变质现象，继续使用腐烂变质食物造成安全事故，承担由此发生的一切责任。</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）保证工作环境、餐厅的卫生、整洁，厨具、餐具均须清洁消毒。</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应保证食堂的食品质量、菜肴口味、食堂卫生、规范服务。加工中不使用腐败变质、油脂酸败、霉变生虫、污秽不洁、混有异物、掺假掺杂或者感官性状异常的食品、食品添加剂，不使用回收食品、非食用物质加工制作食品。</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）负责食堂烹调制作，增加花色品种。</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8）规范使用水、电、油、气，及时开关并做好记录，以便留存备查。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3、水电设施设备运行维护</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（1)服务人员需具有高、低压电工证等相关证明。</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（2）负责全院水、电零星维修工作，负责配电房的巡视及低压配电工作。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（3）定期对全院的水电设施进行巡查，发现问题及时处理，并做好维修记录，以便留存备查。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（4）24小时及时响应院内工作安排。</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4、办公辅助服务</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（1）会议制度、周例会记录、月度计划、台账管理。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（2）对接外部单位的文书往来，无条件服从采购人管理和工作调配。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（3）负责会议组织与记录，做好会议记录并整理纪要，管理办公用品与设备，维护办公环境清洁与秩序，负责员工考勤统计，进行基础的数据录入整理。</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(4)服从院内安排的其他工作。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（三）服务人员要求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1、本项目配备人员总数不少于</w:t>
      </w:r>
      <w:r>
        <w:rPr>
          <w:rFonts w:hint="eastAsia" w:ascii="宋体" w:hAnsi="宋体" w:eastAsia="宋体" w:cs="宋体"/>
          <w:sz w:val="24"/>
          <w:szCs w:val="24"/>
          <w:lang w:val="en-US" w:eastAsia="zh-CN"/>
        </w:rPr>
        <w:t xml:space="preserve">37</w:t>
      </w:r>
      <w:r>
        <w:rPr>
          <w:rFonts w:hint="eastAsia" w:ascii="宋体" w:hAnsi="宋体" w:eastAsia="宋体" w:cs="宋体"/>
          <w:sz w:val="24"/>
          <w:szCs w:val="24"/>
          <w:lang w:eastAsia="zh-CN"/>
        </w:rPr>
        <w:t xml:space="preserve">人（</w:t>
      </w:r>
      <w:r>
        <w:rPr>
          <w:rFonts w:hint="eastAsia" w:ascii="宋体" w:hAnsi="宋体" w:eastAsia="宋体" w:cs="宋体"/>
          <w:sz w:val="24"/>
          <w:szCs w:val="24"/>
          <w:lang w:val="en-US" w:eastAsia="zh-CN"/>
        </w:rPr>
        <w:t xml:space="preserve">不包含项目经理）</w:t>
      </w:r>
      <w:r>
        <w:rPr>
          <w:rFonts w:hint="eastAsia" w:ascii="宋体" w:hAnsi="宋体" w:eastAsia="宋体" w:cs="宋体"/>
          <w:sz w:val="24"/>
          <w:szCs w:val="24"/>
          <w:lang w:eastAsia="zh-CN"/>
        </w:rPr>
        <w:t xml:space="preserve">，具体要求如下：</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1人）。负责该项目日常管理工作，有养老护理管理经验，熟悉护理工作性质、流程、内容，身体健康、责任心强。保持手机24小时开机，发现问题能够及时与采购人沟通，拿出解决问题的最佳方案，另外执行采购人其他合理需求。</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护理服务团队（32人）。要求初中以上学历，需</w:t>
      </w:r>
      <w:r>
        <w:rPr>
          <w:rFonts w:hint="eastAsia" w:ascii="宋体" w:hAnsi="宋体" w:eastAsia="宋体" w:cs="宋体"/>
          <w:color w:val="000000"/>
          <w:sz w:val="24"/>
          <w:szCs w:val="24"/>
          <w:lang w:val="en-US" w:eastAsia="zh-CN"/>
        </w:rPr>
        <w:t xml:space="preserve">具有护理员、</w:t>
      </w:r>
      <w:r>
        <w:rPr>
          <w:rFonts w:hint="eastAsia" w:ascii="宋体" w:hAnsi="宋体" w:eastAsia="宋体" w:cs="宋体"/>
          <w:sz w:val="24"/>
          <w:szCs w:val="24"/>
          <w:lang w:eastAsia="zh-CN"/>
        </w:rPr>
        <w:t xml:space="preserve">保育员、育婴员、育婴师、孤残儿童护理员证书</w:t>
      </w:r>
      <w:r>
        <w:rPr>
          <w:rFonts w:hint="eastAsia" w:ascii="宋体" w:hAnsi="宋体" w:eastAsia="宋体" w:cs="宋体"/>
          <w:sz w:val="24"/>
          <w:szCs w:val="24"/>
          <w:lang w:val="en-US" w:eastAsia="zh-CN"/>
        </w:rPr>
        <w:t xml:space="preserve">之一</w:t>
      </w:r>
      <w:r>
        <w:rPr>
          <w:rFonts w:hint="eastAsia" w:ascii="宋体" w:hAnsi="宋体" w:eastAsia="宋体" w:cs="宋体"/>
          <w:sz w:val="24"/>
          <w:szCs w:val="24"/>
          <w:lang w:eastAsia="zh-CN"/>
        </w:rPr>
        <w:t xml:space="preserve">或经相关培训取得结业证书，</w:t>
      </w:r>
      <w:r>
        <w:rPr>
          <w:rFonts w:hint="eastAsia" w:ascii="宋体" w:hAnsi="宋体" w:eastAsia="宋体" w:cs="宋体"/>
          <w:sz w:val="24"/>
          <w:szCs w:val="24"/>
          <w:lang w:val="en-US" w:eastAsia="zh-CN"/>
        </w:rPr>
        <w:t xml:space="preserve">有丰富育儿经验。其中：</w:t>
      </w:r>
      <w:r>
        <w:rPr>
          <w:rFonts w:hint="eastAsia" w:ascii="宋体" w:hAnsi="宋体" w:eastAsia="宋体" w:cs="宋体"/>
          <w:sz w:val="24"/>
          <w:szCs w:val="24"/>
          <w:lang w:eastAsia="zh-CN"/>
        </w:rPr>
        <w:t xml:space="preserve">男性护理员不少于4人，</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）以下；女性护理员不少于</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eastAsia="zh-CN"/>
        </w:rPr>
        <w:t xml:space="preserve">人，</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w:t>
      </w:r>
      <w:r>
        <w:rPr>
          <w:rFonts w:hint="eastAsia" w:ascii="宋体" w:hAnsi="宋体" w:eastAsia="宋体" w:cs="宋体"/>
          <w:sz w:val="24"/>
          <w:szCs w:val="24"/>
          <w:lang w:val="en-US" w:eastAsia="zh-CN"/>
        </w:rPr>
        <w:t xml:space="preserve">有证人员不少于总人数的60％。</w:t>
      </w:r>
      <w:r>
        <w:rPr>
          <w:rFonts w:hint="eastAsia" w:ascii="宋体" w:hAnsi="宋体" w:eastAsia="宋体" w:cs="宋体"/>
          <w:sz w:val="24"/>
          <w:szCs w:val="24"/>
          <w:lang w:eastAsia="zh-CN"/>
        </w:rPr>
        <w:t xml:space="preserve">岗位设置</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eastAsia="zh-CN"/>
        </w:rPr>
        <w:t xml:space="preserve">24小时</w:t>
      </w:r>
      <w:r>
        <w:rPr>
          <w:rFonts w:hint="eastAsia" w:ascii="宋体" w:hAnsi="宋体" w:eastAsia="宋体" w:cs="宋体"/>
          <w:sz w:val="24"/>
          <w:szCs w:val="24"/>
          <w:lang w:val="en-US" w:eastAsia="zh-CN"/>
        </w:rPr>
        <w:t xml:space="preserve">三班倒，</w:t>
      </w:r>
      <w:r>
        <w:rPr>
          <w:rFonts w:hint="eastAsia" w:ascii="宋体" w:hAnsi="宋体" w:eastAsia="宋体" w:cs="宋体"/>
          <w:sz w:val="24"/>
          <w:szCs w:val="24"/>
          <w:lang w:eastAsia="zh-CN"/>
        </w:rPr>
        <w:t xml:space="preserve">全年无节假日，设置男、女护理区域。成交人可根据人员情况排班和调整，遇突发情况自行安排增加护理员，确保不发生安全事故），如有请假或人员调整要履行书面手续</w:t>
      </w:r>
      <w:r>
        <w:rPr>
          <w:rFonts w:hint="eastAsia" w:ascii="宋体" w:hAnsi="宋体" w:eastAsia="宋体" w:cs="宋体"/>
          <w:sz w:val="24"/>
          <w:szCs w:val="24"/>
          <w:lang w:val="en-US" w:eastAsia="zh-CN"/>
        </w:rPr>
        <w:t xml:space="preserve">向采购人报备</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康复治疗服务团队（1人）：要求大专及以上学历，具有</w:t>
      </w:r>
      <w:r>
        <w:rPr>
          <w:rFonts w:hint="eastAsia" w:ascii="宋体" w:hAnsi="宋体" w:eastAsia="宋体" w:cs="宋体"/>
          <w:sz w:val="24"/>
          <w:szCs w:val="24"/>
          <w:lang w:eastAsia="zh-CN"/>
        </w:rPr>
        <w:t xml:space="preserve">康复相关专业毕业</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lang w:eastAsia="zh-CN"/>
        </w:rPr>
        <w:t xml:space="preserve">、康复师资格证、保健按摩师从业资质</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lang w:eastAsia="zh-CN"/>
        </w:rPr>
        <w:t xml:space="preserve">、小儿推拿师从业资质</w:t>
      </w:r>
      <w:r>
        <w:rPr>
          <w:rFonts w:hint="eastAsia" w:ascii="宋体" w:hAnsi="宋体" w:eastAsia="宋体" w:cs="宋体"/>
          <w:sz w:val="24"/>
          <w:szCs w:val="24"/>
          <w:lang w:val="en-US" w:eastAsia="zh-CN"/>
        </w:rPr>
        <w:t xml:space="preserve">证书之一</w:t>
      </w:r>
      <w:r>
        <w:rPr>
          <w:rFonts w:hint="eastAsia" w:ascii="宋体" w:hAnsi="宋体" w:eastAsia="宋体" w:cs="宋体"/>
          <w:sz w:val="24"/>
          <w:szCs w:val="24"/>
          <w:lang w:eastAsia="zh-CN"/>
        </w:rPr>
        <w:t xml:space="preserve">，掌握康复评定(肌力、关节活动度、ADL等)、康复训练辅助、康复器械使用与维护等技能。</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（3）校车接送服务团队（1人）：年龄要求50</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lang w:eastAsia="zh-CN"/>
        </w:rPr>
        <w:t xml:space="preserve">取得相应准驾车型驾驶证并具有</w:t>
      </w:r>
      <w:r>
        <w:rPr>
          <w:rFonts w:hint="eastAsia" w:ascii="宋体" w:hAnsi="宋体" w:eastAsia="宋体" w:cs="宋体"/>
          <w:sz w:val="24"/>
          <w:szCs w:val="24"/>
          <w:lang w:val="en-US" w:eastAsia="zh-CN"/>
        </w:rPr>
        <w:t xml:space="preserve">丰富的</w:t>
      </w:r>
      <w:r>
        <w:rPr>
          <w:rFonts w:hint="eastAsia" w:ascii="宋体" w:hAnsi="宋体" w:eastAsia="宋体" w:cs="宋体"/>
          <w:sz w:val="24"/>
          <w:szCs w:val="24"/>
          <w:lang w:eastAsia="zh-CN"/>
        </w:rPr>
        <w:t xml:space="preserve">驾驶经历，A1类驾驶照，提供交通运输部门核发的驾驶人客运资格证明。</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（4）食堂烹饪服务（1人）：年龄要求55</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w:t>
      </w:r>
      <w:r>
        <w:rPr>
          <w:rFonts w:hint="eastAsia" w:ascii="宋体" w:hAnsi="宋体" w:eastAsia="宋体" w:cs="宋体"/>
          <w:sz w:val="24"/>
          <w:szCs w:val="24"/>
          <w:lang w:val="en-US" w:eastAsia="zh-CN"/>
        </w:rPr>
        <w:t xml:space="preserve">必须持有效健康证，无传染病史，符合食品安全相关标准，</w:t>
      </w:r>
      <w:r>
        <w:rPr>
          <w:rFonts w:hint="eastAsia" w:ascii="宋体" w:hAnsi="宋体" w:eastAsia="宋体" w:cs="宋体"/>
          <w:sz w:val="24"/>
          <w:szCs w:val="24"/>
          <w:lang w:eastAsia="zh-CN"/>
        </w:rPr>
        <w:t xml:space="preserve">取得</w:t>
      </w:r>
      <w:r>
        <w:rPr>
          <w:rFonts w:hint="eastAsia" w:ascii="宋体" w:hAnsi="宋体" w:eastAsia="宋体" w:cs="宋体"/>
          <w:sz w:val="24"/>
          <w:szCs w:val="24"/>
          <w:lang w:val="en-US" w:eastAsia="zh-CN"/>
        </w:rPr>
        <w:t xml:space="preserve">相关执业技能等级资格证书。</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（5）水电设施设备运行维护（1人）：年龄要求55</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lang w:eastAsia="zh-CN"/>
        </w:rPr>
        <w:t xml:space="preserve">取得</w:t>
      </w:r>
      <w:r>
        <w:rPr>
          <w:rFonts w:hint="eastAsia" w:ascii="宋体" w:hAnsi="宋体" w:eastAsia="宋体" w:cs="宋体"/>
          <w:sz w:val="24"/>
          <w:szCs w:val="24"/>
          <w:lang w:val="en-US" w:eastAsia="zh-CN"/>
        </w:rPr>
        <w:t xml:space="preserve">高、低压电工证或者国家认可相关证书，有水电操作维修相关经验。</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（6）办公辅助服务（1人）：要求大专及以上学历，年龄要求45</w:t>
      </w:r>
      <w:r>
        <w:rPr>
          <w:rFonts w:hint="eastAsia" w:ascii="宋体" w:hAnsi="宋体" w:eastAsia="宋体" w:cs="宋体"/>
          <w:sz w:val="24"/>
          <w:szCs w:val="24"/>
          <w:lang w:eastAsia="zh-CN"/>
        </w:rPr>
        <w:t xml:space="preserve">周岁（</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）以下，</w:t>
      </w:r>
      <w:r>
        <w:rPr>
          <w:rFonts w:hint="eastAsia" w:ascii="宋体" w:hAnsi="宋体" w:eastAsia="宋体" w:cs="宋体"/>
          <w:sz w:val="24"/>
          <w:szCs w:val="24"/>
          <w:lang w:val="en-US" w:eastAsia="zh-CN"/>
        </w:rPr>
        <w:t xml:space="preserve">必须熟练使用Word(文档编辑、排版)、Excel(数据统计、报表制作)等操作软件，具有文字与沟通能力；具备公文写作(会议纪要、通知、报告等)相关能力。</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2、应保证所有服务人员身体健康、无传染性疾病（投标人需为工作人员每年提供至少一次体检，以确保人员健康，体检项目必须包括常规传染性疾病筛查），无心理及精神性疾病、无刑事违法犯罪记录。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3、热爱残疾儿童，初中及以上的文化程度，有育儿经验，无不良嗜好，仪表端庄，精力充沛，工作认真负责并定期接受培训。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4、投标人应提供全部工作人员的身份证、健康证等相关证件的复印件交采购人备案。 投标人应做好拟派人员的管理工作，服务期内应保持拟派人员稳定，不得随意更换人员，如必须更换，应事前征得采购人同意,如采购人发现投标人拟派人人员不能胜任工作的，采购人有权要求投标人进行更换。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5、除护理人员外，投标人拟派的其他岗位人员及投入的其他与本次服务相关的设备、工具等（如有），应符合国家、行业等有关标准及规定。 </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、考核管理</w:t>
      </w:r>
      <w:r>
        <w:rPr>
          <w:rFonts w:hint="eastAsia" w:ascii="宋体" w:hAnsi="宋体" w:eastAsia="宋体" w:cs="宋体"/>
          <w:b/>
          <w:bCs/>
          <w:color w:val="000000"/>
          <w:sz w:val="24"/>
          <w:szCs w:val="24"/>
          <w:highlight w:val="non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注：1、考核方式：采购人按月进行考核（月考核表见合同附件），供应商须按照采购人的要求加强管理，提高服务水平。成交人按考核结果支付服务费用。</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（1）月考核评估得分在85分及以上的，如有扣分，按照20元/分扣除服务费，如无扣分将全额支付服务费用；</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（2）月考核评估得分在84—70分的，支付服务费用的85%；</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（3）月考核评估得分在69—60分的，支付服务费用的70%；</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（4）月考核评估得分在60分及以下的，限期整改，重新考核评估达标后，支付服务费用标准的60%。如整改不到位采购人有权随时单方终止合同；</w:t>
      </w:r>
      <w:r>
        <w:rPr>
          <w:rFonts w:hint="eastAsia" w:ascii="宋体" w:hAnsi="宋体" w:eastAsia="宋体" w:cs="宋体"/>
          <w:sz w:val="24"/>
          <w:szCs w:val="24"/>
        </w:rPr>
      </w:r>
      <w:r/>
    </w:p>
    <w:p>
      <w:pPr>
        <w:pStyle w:val="88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2、履约期间，供应商发生2次考核成绩为60分以下的或履约期内累计3个月考核成绩为70分以下的，采购人有权随时单方终止合同。</w:t>
      </w:r>
      <w:r>
        <w:rPr>
          <w:rFonts w:hint="eastAsia" w:ascii="宋体" w:hAnsi="宋体" w:eastAsia="宋体" w:cs="宋体"/>
          <w:sz w:val="24"/>
          <w:szCs w:val="24"/>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、照护对象多为失能、残疾、精神异常或有传染</w:t>
      </w:r>
      <w:r>
        <w:rPr>
          <w:rFonts w:hint="eastAsia" w:ascii="宋体" w:hAnsi="宋体" w:eastAsia="宋体" w:cs="宋体"/>
          <w:sz w:val="24"/>
          <w:szCs w:val="24"/>
          <w:lang w:val="en-US" w:eastAsia="zh-CN"/>
        </w:rPr>
        <w:t xml:space="preserve">性疾病</w:t>
      </w:r>
      <w:r>
        <w:rPr>
          <w:rFonts w:hint="eastAsia" w:ascii="宋体" w:hAnsi="宋体" w:eastAsia="宋体" w:cs="宋体"/>
          <w:sz w:val="24"/>
          <w:szCs w:val="24"/>
          <w:lang w:eastAsia="zh-CN"/>
        </w:rPr>
        <w:t xml:space="preserve">，供应商应配备有相关经验的人员，</w:t>
      </w:r>
      <w:r>
        <w:rPr>
          <w:rFonts w:hint="eastAsia" w:ascii="宋体" w:hAnsi="宋体" w:eastAsia="宋体" w:cs="宋体"/>
          <w:sz w:val="24"/>
          <w:szCs w:val="24"/>
          <w:lang w:val="en-US" w:eastAsia="zh-CN"/>
        </w:rPr>
        <w:t xml:space="preserve">并定期开展业务培训，确保员工熟练掌握专业技能。</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因供应商管理不善，造成管理服务范围内的人员伤害事件、设施设备受损的，由供应商负责承担全部费用；发生累计达第三次的，</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可提出终止合同且不承担违约责任。</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七、服务要求</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1、投标人需建立健全服务质量管理制度，制定服务标准、操作流程，加强对拟派工作人员的日常管理及服务监督，确保服务符合本需求及采购人要求。 </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人有权对投标人服务质量进行日常检查、考核，考核指标包括服务流程执行情况、儿童护理效果、后勤服务情况、人员在岗情况等；考核结果与月度服务费支付挂钩，考核不合格的，采购人有权扣减相应比例的服务费，要求投标人限期整改，整改仍不合格的，有权终止合同。 </w:t>
      </w:r>
      <w:r>
        <w:rPr>
          <w:rFonts w:hint="eastAsia" w:ascii="宋体" w:hAnsi="宋体" w:eastAsia="宋体" w:cs="宋体"/>
          <w:sz w:val="24"/>
          <w:szCs w:val="24"/>
          <w:lang w:val="en-US" w:eastAsia="zh-CN"/>
        </w:rPr>
      </w:r>
      <w:r/>
    </w:p>
    <w:p>
      <w:pPr>
        <w:pStyle w:val="883"/>
        <w:numPr>
          <w:ilvl w:val="0"/>
          <w:numId w:val="0"/>
        </w:numPr>
        <w:ind w:firstLine="482"/>
        <w:spacing w:line="560" w:lineRule="exact"/>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八、项目实施要求</w:t>
      </w:r>
      <w:r>
        <w:rPr>
          <w:rFonts w:hint="eastAsia" w:ascii="宋体" w:hAnsi="宋体" w:eastAsia="宋体" w:cs="宋体"/>
          <w:b/>
          <w:bCs/>
          <w:color w:val="000000"/>
          <w:sz w:val="24"/>
          <w:szCs w:val="24"/>
          <w:highlight w:val="none"/>
          <w:lang w:val="en-US" w:eastAsia="zh-CN" w:bidi="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1、项目组织管理及管理规章制度建设</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需求制定具体的项目组织管理及管理规章制度建设方案，含项目整体组织实施团队架构、实施内容、计划及时间安排、服务措施、工作流程、服务能力等。服务实施方案应当详细，符合实际，思路清晰、科学合理可行有序，涵盖内容全面、要点突出，重点难点分析中肯且对应措施得力。</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2、日常服务标准</w:t>
      </w:r>
      <w:r>
        <w:rPr>
          <w:rFonts w:hint="eastAsia" w:ascii="宋体" w:hAnsi="宋体" w:eastAsia="宋体" w:cs="宋体"/>
          <w:sz w:val="24"/>
          <w:szCs w:val="24"/>
          <w:lang w:val="zh-CN" w:eastAsia="zh-CN"/>
        </w:rPr>
        <w:t xml:space="preserve"> </w:t>
      </w:r>
      <w:r>
        <w:rPr>
          <w:rFonts w:hint="eastAsia" w:ascii="宋体" w:hAnsi="宋体" w:eastAsia="宋体" w:cs="宋体"/>
          <w:sz w:val="24"/>
          <w:szCs w:val="24"/>
          <w:lang w:val="zh-CN" w:eastAsia="zh-CN"/>
        </w:rPr>
      </w:r>
      <w:r/>
    </w:p>
    <w:p>
      <w:pPr>
        <w:pStyle w:val="883"/>
        <w:ind w:firstLine="480"/>
        <w:spacing w:line="56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投标人对护理及后勤工作理解准确，针对该项目采购需求及技术要求，提供日常服务标准，各要素需考虑充分。</w:t>
      </w:r>
      <w:r>
        <w:rPr>
          <w:rFonts w:hint="eastAsia" w:ascii="宋体" w:hAnsi="宋体" w:eastAsia="宋体" w:cs="宋体"/>
          <w:sz w:val="24"/>
          <w:szCs w:val="24"/>
          <w:lang w:val="zh-CN"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3、护理日常照料服务方案</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投标人对采购需求理解准确，提供全面、详细、具体可行的</w:t>
      </w:r>
      <w:r>
        <w:rPr>
          <w:rFonts w:hint="eastAsia" w:ascii="宋体" w:hAnsi="宋体" w:eastAsia="宋体" w:cs="宋体"/>
          <w:sz w:val="24"/>
          <w:szCs w:val="24"/>
          <w:lang w:val="en-US" w:eastAsia="zh-CN"/>
        </w:rPr>
        <w:t xml:space="preserve">护理日常照料服务方案</w:t>
      </w:r>
      <w:r>
        <w:rPr>
          <w:rFonts w:hint="eastAsia" w:ascii="宋体" w:hAnsi="宋体" w:eastAsia="宋体" w:cs="宋体"/>
          <w:sz w:val="24"/>
          <w:szCs w:val="24"/>
          <w:lang w:val="zh-CN" w:eastAsia="zh-CN"/>
        </w:rPr>
        <w:t xml:space="preserve">，涵盖生活照料、心理与社会支持、安全管理</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val="zh-CN" w:eastAsia="zh-CN"/>
        </w:rPr>
        <w:t xml:space="preserve">，并依据服务对象自理能力实行分级照护，并制定完善的工作流程。</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4、应急预案与服务保障方案</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对应急工作进行了合理规划并制定可行计划，各要素考虑充分，同时根据招标文件技术要求，列出各种应急情景、发现应急情况的方法、应急措施及解决方案，系统地阐述判断和解决方法，制定完善的工作流程。</w:t>
      </w:r>
      <w:r>
        <w:rPr>
          <w:rFonts w:hint="eastAsia" w:ascii="宋体" w:hAnsi="宋体" w:eastAsia="宋体" w:cs="宋体"/>
          <w:sz w:val="24"/>
          <w:szCs w:val="24"/>
          <w:lang w:val="en-US"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九、意外情况处理：</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以下意外由中标方承担责任：</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（1)由于护理员工作不到位而引起的班组儿童走失、跌倒、坠床、烫伤、噎食、皮肤压疮、火灾等意外，以及其他由于护理人员工作不到位而引起的儿童伤害及可能引发的不良后果。</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（2)若发生其他事故，中标方应按人道主义精神给予应急帮助，事后分清责任，由责任方承担。</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十、其他约定：</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（1）中标方员工在合同期间所发生的福利费、工伤、生病住院、意外伤（亡）害等费用均由中标方承担。</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（2）中标方员工若发生劳动仲裁及劳动纠纷的一切事宜，一律由中标方处理并承担相应经济、法律责任。</w:t>
      </w:r>
      <w:r>
        <w:rPr>
          <w:rFonts w:hint="eastAsia" w:ascii="宋体" w:hAnsi="宋体" w:eastAsia="宋体" w:cs="宋体"/>
          <w:sz w:val="24"/>
          <w:szCs w:val="24"/>
          <w:lang w:eastAsia="zh-CN"/>
        </w:rPr>
      </w:r>
      <w:r/>
    </w:p>
    <w:p>
      <w:pPr>
        <w:pStyle w:val="883"/>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（3）严格执行院方安全工作的要求和规定。</w:t>
      </w:r>
      <w:r>
        <w:rPr>
          <w:rFonts w:hint="eastAsia" w:ascii="宋体" w:hAnsi="宋体" w:eastAsia="宋体" w:cs="宋体"/>
          <w:sz w:val="24"/>
          <w:szCs w:val="24"/>
          <w:lang w:eastAsia="zh-CN"/>
        </w:rPr>
      </w:r>
      <w:r/>
    </w:p>
    <w:p>
      <w:pPr>
        <w:pStyle w:val="883"/>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十一、验收要求</w:t>
      </w:r>
      <w:r>
        <w:rPr>
          <w:rFonts w:hint="eastAsia" w:ascii="宋体" w:hAnsi="宋体" w:eastAsia="宋体" w:cs="宋体"/>
          <w:b/>
          <w:bCs/>
          <w:color w:val="000000"/>
          <w:sz w:val="24"/>
          <w:szCs w:val="24"/>
          <w:highlight w:val="none"/>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 采购人在组织履约验收前，将根据项目特点制定验收方案，明确履约验收的时间、方式、程序等内容，并可根据项目特点对服务期内的服务实施情况进行分期考核，综合考核情况和服务效果进行验收。成交供应商应根据验收方案内容做好相应配合工作。</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采购人成立验收小组，按照采购合同的约定对成交供应商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hint="eastAsia" w:ascii="宋体" w:hAnsi="宋体" w:eastAsia="宋体" w:cs="宋体"/>
          <w:sz w:val="24"/>
          <w:szCs w:val="24"/>
          <w:lang w:val="en-US" w:eastAsia="zh-CN"/>
        </w:rPr>
      </w:r>
      <w:r/>
    </w:p>
    <w:p>
      <w:pPr>
        <w:pStyle w:val="883"/>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本级财政部门。</w:t>
      </w:r>
      <w:r>
        <w:rPr>
          <w:rFonts w:hint="eastAsia" w:ascii="宋体" w:hAnsi="宋体" w:eastAsia="宋体" w:cs="宋体"/>
          <w:sz w:val="24"/>
          <w:szCs w:val="24"/>
          <w:lang w:val="en-US" w:eastAsia="zh-CN"/>
        </w:rPr>
      </w:r>
      <w:r/>
    </w:p>
    <w:p>
      <w:pPr>
        <w:pStyle w:val="883"/>
        <w:rPr>
          <w:rFonts w:hint="eastAsia" w:ascii="宋体" w:hAnsi="宋体" w:eastAsia="宋体" w:cs="宋体"/>
          <w:b/>
          <w:sz w:val="28"/>
          <w:szCs w:val="22"/>
          <w:highlight w:val="white"/>
        </w:rPr>
      </w:pPr>
      <w:r>
        <w:rPr>
          <w:rFonts w:hint="eastAsia" w:ascii="宋体" w:hAnsi="宋体" w:eastAsia="宋体" w:cs="宋体"/>
          <w:b/>
          <w:sz w:val="28"/>
          <w:szCs w:val="22"/>
          <w:highlight w:val="white"/>
        </w:rPr>
        <w:br w:type="page" w:clear="all"/>
      </w:r>
      <w:r>
        <w:rPr>
          <w:rFonts w:hint="eastAsia" w:ascii="宋体" w:hAnsi="宋体" w:eastAsia="宋体" w:cs="宋体"/>
          <w:b/>
          <w:sz w:val="28"/>
          <w:szCs w:val="22"/>
          <w:highlight w:val="white"/>
        </w:rPr>
      </w:r>
      <w:r/>
    </w:p>
    <w:p>
      <w:pPr>
        <w:pStyle w:val="883"/>
        <w:rPr>
          <w:rFonts w:hint="eastAsia" w:ascii="宋体" w:hAnsi="宋体" w:eastAsia="宋体" w:cs="宋体"/>
        </w:rPr>
      </w:pPr>
      <w:r>
        <w:rPr>
          <w:rFonts w:hint="eastAsia" w:ascii="宋体" w:hAnsi="宋体" w:eastAsia="宋体" w:cs="宋体"/>
        </w:rPr>
      </w:r>
      <w:r/>
    </w:p>
    <w:p>
      <w:pPr>
        <w:pStyle w:val="903"/>
        <w:numPr>
          <w:ilvl w:val="0"/>
          <w:numId w:val="2"/>
        </w:numPr>
        <w:jc w:val="center"/>
        <w:rPr>
          <w:rFonts w:hint="eastAsia" w:ascii="宋体" w:hAnsi="宋体" w:eastAsia="宋体" w:cs="宋体"/>
          <w:sz w:val="44"/>
          <w:szCs w:val="44"/>
        </w:rPr>
      </w:pPr>
      <w:r>
        <w:rPr>
          <w:rFonts w:hint="eastAsia" w:ascii="宋体" w:hAnsi="宋体" w:eastAsia="宋体" w:cs="宋体"/>
          <w:sz w:val="44"/>
          <w:szCs w:val="44"/>
        </w:rPr>
        <w:t xml:space="preserve">评标方法与评标标准</w:t>
      </w:r>
      <w:r>
        <w:rPr>
          <w:rFonts w:hint="eastAsia" w:ascii="宋体" w:hAnsi="宋体" w:eastAsia="宋体" w:cs="宋体"/>
          <w:sz w:val="44"/>
          <w:szCs w:val="44"/>
        </w:rPr>
      </w:r>
      <w:r/>
    </w:p>
    <w:p>
      <w:pPr>
        <w:pStyle w:val="883"/>
        <w:rPr>
          <w:rFonts w:hint="eastAsia" w:ascii="宋体" w:hAnsi="宋体" w:eastAsia="宋体" w:cs="宋体"/>
        </w:rPr>
      </w:pPr>
      <w:r>
        <w:rPr>
          <w:rFonts w:hint="eastAsia" w:ascii="宋体" w:hAnsi="宋体" w:eastAsia="宋体" w:cs="宋体"/>
        </w:rPr>
      </w:r>
      <w:r/>
    </w:p>
    <w:p>
      <w:pPr>
        <w:pStyle w:val="883"/>
        <w:numPr>
          <w:ilvl w:val="0"/>
          <w:numId w:val="0"/>
        </w:numPr>
        <w:rPr>
          <w:rFonts w:hint="eastAsia" w:ascii="宋体" w:hAnsi="宋体" w:eastAsia="宋体" w:cs="宋体"/>
        </w:rPr>
      </w:pPr>
      <w:r>
        <w:rPr>
          <w:rFonts w:hint="eastAsia" w:ascii="宋体" w:hAnsi="宋体" w:eastAsia="宋体" w:cs="宋体"/>
        </w:rPr>
      </w:r>
      <w:r/>
    </w:p>
    <w:p>
      <w:pPr>
        <w:pStyle w:val="883"/>
        <w:ind w:firstLine="562"/>
        <w:spacing w:line="500" w:lineRule="exact"/>
        <w:rPr>
          <w:rFonts w:hint="eastAsia" w:ascii="宋体" w:hAnsi="宋体" w:eastAsia="宋体" w:cs="宋体"/>
          <w:sz w:val="24"/>
          <w:highlight w:val="white"/>
        </w:rPr>
      </w:pPr>
      <w:r>
        <w:rPr>
          <w:rFonts w:hint="eastAsia" w:ascii="宋体" w:hAnsi="宋体" w:eastAsia="宋体" w:cs="宋体"/>
          <w:b/>
          <w:sz w:val="28"/>
          <w:szCs w:val="22"/>
          <w:highlight w:val="white"/>
        </w:rPr>
        <w:t xml:space="preserve">一、资格审查。</w:t>
      </w:r>
      <w:r>
        <w:rPr>
          <w:rFonts w:hint="eastAsia" w:ascii="宋体" w:hAnsi="宋体" w:eastAsia="宋体" w:cs="宋体"/>
          <w:sz w:val="24"/>
          <w:highlight w:val="white"/>
        </w:rPr>
        <w:t xml:space="preserve">资格审查人员按照下列指标对各投标人的资格进行审查，未通过审查的为无效标，不参与评标。</w:t>
      </w:r>
      <w:r>
        <w:rPr>
          <w:rFonts w:hint="eastAsia" w:ascii="宋体" w:hAnsi="宋体" w:eastAsia="宋体" w:cs="宋体"/>
          <w:sz w:val="24"/>
          <w:highlight w:val="whit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4"/>
        <w:gridCol w:w="4175"/>
      </w:tblGrid>
      <w:tr>
        <w:trPr/>
        <w:tc>
          <w:tcPr>
            <w:tcW w:w="2499" w:type="dxa"/>
            <w:vAlign w:val="center"/>
            <w:textDirection w:val="lrTb"/>
            <w:noWrap w:val="false"/>
          </w:tcPr>
          <w:p>
            <w:pPr>
              <w:pStyle w:val="883"/>
              <w:spacing w:line="500" w:lineRule="exact"/>
              <w:rPr>
                <w:rFonts w:hint="eastAsia" w:ascii="宋体" w:hAnsi="宋体" w:eastAsia="宋体" w:cs="宋体"/>
                <w:b/>
                <w:bCs/>
                <w:sz w:val="24"/>
                <w:highlight w:val="white"/>
              </w:rPr>
            </w:pPr>
            <w:r>
              <w:rPr>
                <w:rFonts w:hint="eastAsia" w:ascii="宋体" w:hAnsi="宋体" w:eastAsia="宋体" w:cs="宋体"/>
                <w:b/>
                <w:bCs/>
                <w:sz w:val="24"/>
                <w:highlight w:val="white"/>
              </w:rPr>
              <w:t xml:space="preserve">资格审查因素</w:t>
            </w:r>
            <w:r>
              <w:rPr>
                <w:rFonts w:hint="eastAsia" w:ascii="宋体" w:hAnsi="宋体" w:eastAsia="宋体" w:cs="宋体"/>
                <w:b/>
                <w:bCs/>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b/>
                <w:bCs/>
                <w:sz w:val="24"/>
                <w:highlight w:val="white"/>
              </w:rPr>
            </w:pPr>
            <w:r>
              <w:rPr>
                <w:rFonts w:hint="eastAsia" w:ascii="宋体" w:hAnsi="宋体" w:eastAsia="宋体" w:cs="宋体"/>
                <w:b/>
                <w:bCs/>
                <w:sz w:val="24"/>
                <w:highlight w:val="white"/>
              </w:rPr>
              <w:t xml:space="preserve">审查标准</w:t>
            </w:r>
            <w:r>
              <w:rPr>
                <w:rFonts w:hint="eastAsia" w:ascii="宋体" w:hAnsi="宋体" w:eastAsia="宋体" w:cs="宋体"/>
                <w:b/>
                <w:bCs/>
                <w:sz w:val="24"/>
                <w:highlight w:val="white"/>
              </w:rPr>
            </w:r>
            <w:r/>
          </w:p>
        </w:tc>
      </w:tr>
      <w:tr>
        <w:trPr/>
        <w:tc>
          <w:tcPr>
            <w:tcW w:w="2499"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投标声明及承诺函</w:t>
            </w:r>
            <w:r>
              <w:rPr>
                <w:rFonts w:hint="eastAsia" w:ascii="宋体" w:hAnsi="宋体" w:eastAsia="宋体" w:cs="宋体"/>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r>
        <w:trPr/>
        <w:tc>
          <w:tcPr>
            <w:tcW w:w="2499"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信用信息</w:t>
            </w:r>
            <w:r>
              <w:rPr>
                <w:rFonts w:hint="eastAsia" w:ascii="宋体" w:hAnsi="宋体" w:eastAsia="宋体" w:cs="宋体"/>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r>
        <w:trPr/>
        <w:tc>
          <w:tcPr>
            <w:tcW w:w="2499"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联合体投标</w:t>
            </w:r>
            <w:r>
              <w:rPr>
                <w:rFonts w:hint="eastAsia" w:ascii="宋体" w:hAnsi="宋体" w:eastAsia="宋体" w:cs="宋体"/>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不接受联合体投标</w:t>
            </w:r>
            <w:r>
              <w:rPr>
                <w:rFonts w:hint="eastAsia" w:ascii="宋体" w:hAnsi="宋体" w:eastAsia="宋体" w:cs="宋体"/>
                <w:sz w:val="24"/>
                <w:highlight w:val="white"/>
              </w:rPr>
            </w:r>
            <w:r/>
          </w:p>
        </w:tc>
      </w:tr>
      <w:tr>
        <w:trPr/>
        <w:tc>
          <w:tcPr>
            <w:tcW w:w="2499"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落实政府采购政策需满足的资格要求</w:t>
            </w:r>
            <w:r>
              <w:rPr>
                <w:rFonts w:hint="eastAsia" w:ascii="宋体" w:hAnsi="宋体" w:eastAsia="宋体" w:cs="宋体"/>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r>
        <w:trPr/>
        <w:tc>
          <w:tcPr>
            <w:tcW w:w="2499"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本项目的特定资格要求</w:t>
            </w:r>
            <w:r>
              <w:rPr>
                <w:rFonts w:hint="eastAsia" w:ascii="宋体" w:hAnsi="宋体" w:eastAsia="宋体" w:cs="宋体"/>
                <w:sz w:val="24"/>
                <w:highlight w:val="white"/>
              </w:rPr>
            </w:r>
            <w:r/>
          </w:p>
        </w:tc>
        <w:tc>
          <w:tcPr>
            <w:tcW w:w="2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无</w:t>
            </w:r>
            <w:r>
              <w:rPr>
                <w:rFonts w:hint="eastAsia" w:ascii="宋体" w:hAnsi="宋体" w:eastAsia="宋体" w:cs="宋体"/>
                <w:sz w:val="24"/>
                <w:highlight w:val="white"/>
              </w:rPr>
            </w:r>
            <w:r/>
          </w:p>
        </w:tc>
      </w:tr>
    </w:tbl>
    <w:p>
      <w:pPr>
        <w:pStyle w:val="883"/>
        <w:ind w:firstLine="562"/>
        <w:spacing w:line="500" w:lineRule="exact"/>
        <w:rPr>
          <w:rFonts w:hint="eastAsia" w:ascii="宋体" w:hAnsi="宋体" w:eastAsia="宋体" w:cs="宋体"/>
          <w:sz w:val="24"/>
          <w:highlight w:val="white"/>
        </w:rPr>
      </w:pPr>
      <w:r>
        <w:rPr>
          <w:rFonts w:hint="eastAsia" w:ascii="宋体" w:hAnsi="宋体" w:eastAsia="宋体" w:cs="宋体"/>
          <w:b/>
          <w:sz w:val="28"/>
          <w:szCs w:val="22"/>
          <w:highlight w:val="white"/>
        </w:rPr>
        <w:t xml:space="preserve">二、符合性审查。</w:t>
      </w:r>
      <w:r>
        <w:rPr>
          <w:rFonts w:hint="eastAsia" w:ascii="宋体" w:hAnsi="宋体" w:eastAsia="宋体" w:cs="宋体"/>
          <w:sz w:val="24"/>
          <w:highlight w:val="white"/>
        </w:rPr>
        <w:t xml:space="preserve">评标委员会首先按照下列指标对各投标人的投标文件进行符合性审查，未通过审查的为无效标，不再参与评审。</w:t>
      </w:r>
      <w:r>
        <w:rPr>
          <w:rFonts w:hint="eastAsia" w:ascii="宋体" w:hAnsi="宋体" w:eastAsia="宋体" w:cs="宋体"/>
          <w:sz w:val="24"/>
          <w:highlight w:val="white"/>
        </w:rPr>
      </w:r>
      <w:r/>
    </w:p>
    <w:tbl>
      <w:tblPr>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7"/>
        <w:gridCol w:w="4189"/>
      </w:tblGrid>
      <w:tr>
        <w:trPr/>
        <w:tc>
          <w:tcPr>
            <w:tcW w:w="4497" w:type="dxa"/>
            <w:vAlign w:val="center"/>
            <w:textDirection w:val="lrTb"/>
            <w:noWrap w:val="false"/>
          </w:tcPr>
          <w:p>
            <w:pPr>
              <w:pStyle w:val="883"/>
              <w:spacing w:line="500" w:lineRule="exact"/>
              <w:rPr>
                <w:rFonts w:hint="eastAsia" w:ascii="宋体" w:hAnsi="宋体" w:eastAsia="宋体" w:cs="宋体"/>
                <w:b/>
                <w:bCs/>
                <w:sz w:val="24"/>
                <w:highlight w:val="white"/>
              </w:rPr>
            </w:pPr>
            <w:r>
              <w:rPr>
                <w:rFonts w:hint="eastAsia" w:ascii="宋体" w:hAnsi="宋体" w:eastAsia="宋体" w:cs="宋体"/>
                <w:b/>
                <w:bCs/>
                <w:sz w:val="24"/>
                <w:highlight w:val="white"/>
              </w:rPr>
              <w:t xml:space="preserve">符合性审查因素</w:t>
            </w:r>
            <w:r>
              <w:rPr>
                <w:rFonts w:hint="eastAsia" w:ascii="宋体" w:hAnsi="宋体" w:eastAsia="宋体" w:cs="宋体"/>
                <w:b/>
                <w:bCs/>
                <w:sz w:val="24"/>
                <w:highlight w:val="white"/>
              </w:rPr>
            </w:r>
            <w:r/>
          </w:p>
        </w:tc>
        <w:tc>
          <w:tcPr>
            <w:tcW w:w="4500" w:type="dxa"/>
            <w:vAlign w:val="center"/>
            <w:textDirection w:val="lrTb"/>
            <w:noWrap w:val="false"/>
          </w:tcPr>
          <w:p>
            <w:pPr>
              <w:pStyle w:val="883"/>
              <w:spacing w:line="500" w:lineRule="exact"/>
              <w:rPr>
                <w:rFonts w:hint="eastAsia" w:ascii="宋体" w:hAnsi="宋体" w:eastAsia="宋体" w:cs="宋体"/>
                <w:b/>
                <w:bCs/>
                <w:sz w:val="24"/>
                <w:highlight w:val="white"/>
              </w:rPr>
            </w:pPr>
            <w:r>
              <w:rPr>
                <w:rFonts w:hint="eastAsia" w:ascii="宋体" w:hAnsi="宋体" w:eastAsia="宋体" w:cs="宋体"/>
                <w:b/>
                <w:bCs/>
                <w:sz w:val="24"/>
                <w:highlight w:val="white"/>
              </w:rPr>
              <w:t xml:space="preserve">审查标准</w:t>
            </w:r>
            <w:r>
              <w:rPr>
                <w:rFonts w:hint="eastAsia" w:ascii="宋体" w:hAnsi="宋体" w:eastAsia="宋体" w:cs="宋体"/>
                <w:b/>
                <w:bCs/>
                <w:sz w:val="24"/>
                <w:highlight w:val="white"/>
              </w:rPr>
            </w:r>
            <w:r/>
          </w:p>
        </w:tc>
      </w:tr>
      <w:tr>
        <w:trPr/>
        <w:tc>
          <w:tcPr>
            <w:tcW w:w="4497"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法人授权书</w:t>
            </w:r>
            <w:r>
              <w:rPr>
                <w:rFonts w:hint="eastAsia" w:ascii="宋体" w:hAnsi="宋体" w:eastAsia="宋体" w:cs="宋体"/>
                <w:sz w:val="24"/>
                <w:highlight w:val="white"/>
              </w:rPr>
            </w:r>
            <w:r/>
          </w:p>
        </w:tc>
        <w:tc>
          <w:tcPr>
            <w:tcW w:w="4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r>
        <w:trPr/>
        <w:tc>
          <w:tcPr>
            <w:tcW w:w="4497"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技术标准和要求</w:t>
            </w:r>
            <w:r>
              <w:rPr>
                <w:rFonts w:hint="eastAsia" w:ascii="宋体" w:hAnsi="宋体" w:eastAsia="宋体" w:cs="宋体"/>
                <w:sz w:val="24"/>
                <w:highlight w:val="white"/>
              </w:rPr>
            </w:r>
            <w:r/>
          </w:p>
        </w:tc>
        <w:tc>
          <w:tcPr>
            <w:tcW w:w="4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r>
        <w:trPr/>
        <w:tc>
          <w:tcPr>
            <w:tcW w:w="4497"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其他</w:t>
            </w:r>
            <w:r>
              <w:rPr>
                <w:rFonts w:hint="eastAsia" w:ascii="宋体" w:hAnsi="宋体" w:eastAsia="宋体" w:cs="宋体"/>
                <w:sz w:val="24"/>
                <w:highlight w:val="white"/>
              </w:rPr>
            </w:r>
            <w:r/>
          </w:p>
        </w:tc>
        <w:tc>
          <w:tcPr>
            <w:tcW w:w="4500" w:type="dxa"/>
            <w:vAlign w:val="center"/>
            <w:textDirection w:val="lrTb"/>
            <w:noWrap w:val="false"/>
          </w:tcPr>
          <w:p>
            <w:pPr>
              <w:pStyle w:val="883"/>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符合招标文件要求</w:t>
            </w:r>
            <w:r>
              <w:rPr>
                <w:rFonts w:hint="eastAsia" w:ascii="宋体" w:hAnsi="宋体" w:eastAsia="宋体" w:cs="宋体"/>
                <w:sz w:val="24"/>
                <w:highlight w:val="white"/>
              </w:rPr>
            </w:r>
            <w:r/>
          </w:p>
        </w:tc>
      </w:tr>
    </w:tbl>
    <w:p>
      <w:pPr>
        <w:pStyle w:val="883"/>
        <w:ind w:firstLine="562"/>
        <w:spacing w:line="500" w:lineRule="exact"/>
        <w:rPr>
          <w:rFonts w:hint="eastAsia" w:ascii="宋体" w:hAnsi="宋体" w:eastAsia="宋体" w:cs="宋体"/>
          <w:b/>
          <w:sz w:val="28"/>
          <w:szCs w:val="22"/>
          <w:highlight w:val="white"/>
        </w:rPr>
      </w:pPr>
      <w:r>
        <w:rPr>
          <w:rFonts w:hint="eastAsia" w:ascii="宋体" w:hAnsi="宋体" w:eastAsia="宋体" w:cs="宋体"/>
          <w:b/>
          <w:sz w:val="28"/>
          <w:szCs w:val="22"/>
          <w:highlight w:val="white"/>
        </w:rPr>
        <w:t xml:space="preserve">三、评分办法—综合评分法</w:t>
      </w:r>
      <w:r>
        <w:rPr>
          <w:rFonts w:hint="eastAsia" w:ascii="宋体" w:hAnsi="宋体" w:eastAsia="宋体" w:cs="宋体"/>
          <w:b/>
          <w:sz w:val="28"/>
          <w:szCs w:val="22"/>
          <w:highlight w:val="white"/>
        </w:rPr>
      </w:r>
      <w:r/>
    </w:p>
    <w:p>
      <w:pPr>
        <w:pStyle w:val="883"/>
        <w:ind w:firstLine="482"/>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（一）评标办法：</w:t>
      </w:r>
      <w:r>
        <w:rPr>
          <w:rFonts w:hint="eastAsia" w:ascii="宋体" w:hAnsi="宋体" w:eastAsia="宋体" w:cs="宋体"/>
          <w:sz w:val="24"/>
          <w:szCs w:val="24"/>
          <w:highlight w:val="none"/>
        </w:rPr>
        <w:t xml:space="preserve">本项目采用综合评分办法，评标委员会严格按照招标文件规定的评分标准和要求，对各投标文件进行综合评审，按评审后得分由高到低顺序对投标人进行排序。如遇综合得分相同，根据报价得分由高到低排名，得分高者排名在前。综合得分且投标报价相同的并列。</w:t>
      </w:r>
      <w:r>
        <w:rPr>
          <w:rFonts w:hint="eastAsia" w:ascii="宋体" w:hAnsi="宋体" w:eastAsia="宋体" w:cs="宋体"/>
          <w:sz w:val="24"/>
          <w:szCs w:val="24"/>
          <w:highlight w:val="none"/>
        </w:rPr>
      </w:r>
      <w:r/>
    </w:p>
    <w:p>
      <w:pPr>
        <w:pStyle w:val="88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sz w:val="24"/>
          <w:szCs w:val="24"/>
          <w:highlight w:val="none"/>
        </w:rPr>
      </w:r>
      <w:r/>
    </w:p>
    <w:p>
      <w:pPr>
        <w:pStyle w:val="88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综合评分保留至小数点后两位。</w:t>
      </w:r>
      <w:r>
        <w:rPr>
          <w:rFonts w:hint="eastAsia" w:ascii="宋体" w:hAnsi="宋体" w:eastAsia="宋体" w:cs="宋体"/>
          <w:sz w:val="24"/>
          <w:szCs w:val="24"/>
          <w:highlight w:val="none"/>
        </w:rPr>
      </w:r>
      <w:r/>
    </w:p>
    <w:p>
      <w:pPr>
        <w:pStyle w:val="883"/>
        <w:numPr>
          <w:ilvl w:val="0"/>
          <w:numId w:val="3"/>
        </w:numPr>
        <w:ind w:firstLine="480"/>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详细评审。</w:t>
      </w:r>
      <w:r>
        <w:rPr>
          <w:rFonts w:hint="eastAsia" w:ascii="宋体" w:hAnsi="宋体" w:eastAsia="宋体" w:cs="宋体"/>
          <w:sz w:val="24"/>
          <w:szCs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sz w:val="24"/>
          <w:szCs w:val="24"/>
          <w:highlight w:val="none"/>
        </w:rPr>
      </w:r>
      <w:r/>
    </w:p>
    <w:p>
      <w:pPr>
        <w:pStyle w:val="883"/>
        <w:rPr>
          <w:rFonts w:hint="eastAsia" w:ascii="宋体" w:hAnsi="宋体" w:eastAsia="宋体" w:cs="宋体"/>
        </w:rPr>
      </w:pPr>
      <w:r>
        <w:rPr>
          <w:rFonts w:hint="eastAsia" w:ascii="宋体" w:hAnsi="宋体" w:eastAsia="宋体" w:cs="宋体"/>
        </w:rPr>
      </w:r>
      <w:r/>
    </w:p>
    <w:tbl>
      <w:tblPr>
        <w:tblW w:w="5478"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91"/>
        <w:gridCol w:w="1457"/>
        <w:gridCol w:w="803"/>
        <w:gridCol w:w="5667"/>
      </w:tblGrid>
      <w:tr>
        <w:trPr>
          <w:trHeight w:val="547"/>
        </w:trPr>
        <w:tc>
          <w:tcPr>
            <w:gridSpan w:val="2"/>
            <w:tcW w:w="2648" w:type="dxa"/>
            <w:vAlign w:val="center"/>
            <w:textDirection w:val="lrTb"/>
            <w:noWrap w:val="false"/>
          </w:tcPr>
          <w:p>
            <w:pPr>
              <w:pStyle w:val="883"/>
              <w:jc w:val="center"/>
              <w:rPr>
                <w:rStyle w:val="922"/>
                <w:rFonts w:hint="eastAsia" w:ascii="宋体" w:hAnsi="宋体" w:eastAsia="宋体" w:cs="宋体"/>
                <w:b/>
                <w:color w:val="000000"/>
                <w:sz w:val="24"/>
                <w:szCs w:val="24"/>
                <w:highlight w:val="none"/>
              </w:rPr>
            </w:pPr>
            <w:r>
              <w:rPr>
                <w:rStyle w:val="922"/>
                <w:rFonts w:hint="eastAsia" w:ascii="宋体" w:hAnsi="宋体" w:eastAsia="宋体" w:cs="宋体"/>
                <w:b/>
                <w:color w:val="000000"/>
                <w:sz w:val="24"/>
                <w:szCs w:val="24"/>
                <w:highlight w:val="none"/>
              </w:rPr>
              <w:t xml:space="preserve">评审因素</w:t>
            </w:r>
            <w:r>
              <w:rPr>
                <w:rStyle w:val="922"/>
                <w:rFonts w:hint="eastAsia" w:ascii="宋体" w:hAnsi="宋体" w:eastAsia="宋体" w:cs="宋体"/>
                <w:b/>
                <w:color w:val="000000"/>
                <w:sz w:val="24"/>
                <w:szCs w:val="24"/>
                <w:highlight w:val="none"/>
              </w:rPr>
            </w:r>
            <w:r/>
          </w:p>
        </w:tc>
        <w:tc>
          <w:tcPr>
            <w:tcW w:w="440" w:type="dxa"/>
            <w:vAlign w:val="center"/>
            <w:textDirection w:val="lrTb"/>
            <w:noWrap w:val="false"/>
          </w:tcPr>
          <w:p>
            <w:pPr>
              <w:pStyle w:val="883"/>
              <w:jc w:val="center"/>
              <w:rPr>
                <w:rStyle w:val="922"/>
                <w:rFonts w:hint="eastAsia" w:ascii="宋体" w:hAnsi="宋体" w:eastAsia="宋体" w:cs="宋体"/>
                <w:b/>
                <w:color w:val="000000"/>
                <w:sz w:val="24"/>
                <w:szCs w:val="24"/>
                <w:highlight w:val="none"/>
              </w:rPr>
            </w:pPr>
            <w:r>
              <w:rPr>
                <w:rStyle w:val="922"/>
                <w:rFonts w:hint="eastAsia" w:ascii="宋体" w:hAnsi="宋体" w:eastAsia="宋体" w:cs="宋体"/>
                <w:b/>
                <w:color w:val="000000"/>
                <w:sz w:val="24"/>
                <w:szCs w:val="24"/>
                <w:highlight w:val="none"/>
              </w:rPr>
              <w:t xml:space="preserve">分数</w:t>
            </w:r>
            <w:r>
              <w:rPr>
                <w:rStyle w:val="922"/>
                <w:rFonts w:hint="eastAsia" w:ascii="宋体" w:hAnsi="宋体" w:eastAsia="宋体" w:cs="宋体"/>
                <w:b/>
                <w:color w:val="000000"/>
                <w:sz w:val="24"/>
                <w:szCs w:val="24"/>
                <w:highlight w:val="none"/>
              </w:rPr>
            </w:r>
            <w:r/>
          </w:p>
        </w:tc>
        <w:tc>
          <w:tcPr>
            <w:tcW w:w="3107" w:type="dxa"/>
            <w:vAlign w:val="center"/>
            <w:textDirection w:val="lrTb"/>
            <w:noWrap w:val="false"/>
          </w:tcPr>
          <w:p>
            <w:pPr>
              <w:pStyle w:val="883"/>
              <w:jc w:val="center"/>
              <w:rPr>
                <w:rStyle w:val="922"/>
                <w:rFonts w:hint="eastAsia" w:ascii="宋体" w:hAnsi="宋体" w:eastAsia="宋体" w:cs="宋体"/>
                <w:b/>
                <w:color w:val="000000"/>
                <w:sz w:val="24"/>
                <w:szCs w:val="24"/>
                <w:highlight w:val="none"/>
              </w:rPr>
            </w:pPr>
            <w:r>
              <w:rPr>
                <w:rStyle w:val="922"/>
                <w:rFonts w:hint="eastAsia" w:ascii="宋体" w:hAnsi="宋体" w:eastAsia="宋体" w:cs="宋体"/>
                <w:b/>
                <w:color w:val="000000"/>
                <w:sz w:val="24"/>
                <w:szCs w:val="24"/>
                <w:highlight w:val="none"/>
              </w:rPr>
              <w:t xml:space="preserve">评审标准</w:t>
            </w:r>
            <w:r>
              <w:rPr>
                <w:rStyle w:val="922"/>
                <w:rFonts w:hint="eastAsia" w:ascii="宋体" w:hAnsi="宋体" w:eastAsia="宋体" w:cs="宋体"/>
                <w:b/>
                <w:color w:val="000000"/>
                <w:sz w:val="24"/>
                <w:szCs w:val="24"/>
                <w:highlight w:val="none"/>
              </w:rPr>
            </w:r>
            <w:r/>
          </w:p>
        </w:tc>
      </w:tr>
      <w:tr>
        <w:trPr/>
        <w:tc>
          <w:tcPr>
            <w:tcW w:w="653" w:type="dxa"/>
            <w:vAlign w:val="center"/>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rPr>
                <w:rFonts w:hint="eastAsia" w:ascii="宋体" w:hAnsi="宋体" w:eastAsia="宋体" w:cs="宋体"/>
                <w:color w:val="000000"/>
                <w:sz w:val="24"/>
                <w:szCs w:val="24"/>
                <w:highlight w:val="none"/>
              </w:rPr>
            </w:r>
            <w:r/>
          </w:p>
        </w:tc>
        <w:tc>
          <w:tcPr>
            <w:tcW w:w="798" w:type="dxa"/>
            <w:vAlign w:val="center"/>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440"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107" w:type="dxa"/>
            <w:vAlign w:val="center"/>
            <w:textDirection w:val="lrTb"/>
            <w:noWrap w:val="false"/>
          </w:tcPr>
          <w:p>
            <w:pPr>
              <w:pStyle w:val="883"/>
              <w:spacing w:line="48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lang w:val="en-US" w:eastAsia="zh-CN" w:bidi="ar-SA"/>
              </w:rPr>
            </w:r>
            <w:r/>
          </w:p>
        </w:tc>
      </w:tr>
      <w:tr>
        <w:trPr/>
        <w:tc>
          <w:tcPr>
            <w:tcW w:w="653" w:type="dxa"/>
            <w:vAlign w:val="center"/>
            <w:vMerge w:val="restart"/>
            <w:textDirection w:val="lrTb"/>
            <w:noWrap w:val="false"/>
          </w:tcPr>
          <w:p>
            <w:pPr>
              <w:pStyle w:val="88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企业经营业绩</w:t>
            </w:r>
            <w:r>
              <w:rPr>
                <w:rFonts w:hint="eastAsia" w:ascii="宋体" w:hAnsi="宋体" w:eastAsia="宋体" w:cs="宋体"/>
                <w:color w:val="000000"/>
                <w:sz w:val="24"/>
                <w:szCs w:val="24"/>
                <w:highlight w:val="none"/>
                <w:lang w:val="en-US" w:eastAsia="zh-CN"/>
              </w:rPr>
              <w:t xml:space="preserve">及企业认证</w:t>
            </w:r>
            <w:r>
              <w:rPr>
                <w:rFonts w:hint="eastAsia" w:ascii="宋体" w:hAnsi="宋体" w:eastAsia="宋体" w:cs="宋体"/>
                <w:color w:val="000000"/>
                <w:sz w:val="24"/>
                <w:szCs w:val="24"/>
                <w:highlight w:val="none"/>
                <w:lang w:val="en-US" w:eastAsia="zh-CN"/>
              </w:rPr>
            </w:r>
            <w:r/>
          </w:p>
        </w:tc>
        <w:tc>
          <w:tcPr>
            <w:tcW w:w="798" w:type="dxa"/>
            <w:vAlign w:val="center"/>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440"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107" w:type="dxa"/>
            <w:vAlign w:val="center"/>
            <w:textDirection w:val="lrTb"/>
            <w:noWrap w:val="false"/>
          </w:tcPr>
          <w:p>
            <w:pPr>
              <w:pStyle w:val="883"/>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供应商自202</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年01月01日以来（以合同签订时间为准），具有</w:t>
            </w:r>
            <w:r>
              <w:rPr>
                <w:rFonts w:hint="eastAsia" w:ascii="宋体" w:hAnsi="宋体" w:eastAsia="宋体" w:cs="宋体"/>
                <w:sz w:val="24"/>
                <w:szCs w:val="24"/>
                <w:highlight w:val="white"/>
                <w:lang w:val="en-US" w:eastAsia="zh-CN"/>
              </w:rPr>
              <w:t xml:space="preserve">类似</w:t>
            </w:r>
            <w:r>
              <w:rPr>
                <w:rFonts w:hint="eastAsia" w:ascii="宋体" w:hAnsi="宋体" w:eastAsia="宋体" w:cs="宋体"/>
                <w:sz w:val="24"/>
                <w:szCs w:val="24"/>
                <w:highlight w:val="white"/>
              </w:rPr>
              <w:t xml:space="preserve">服务</w:t>
            </w:r>
            <w:r>
              <w:rPr>
                <w:rFonts w:hint="eastAsia" w:ascii="宋体" w:hAnsi="宋体" w:eastAsia="宋体" w:cs="宋体"/>
                <w:sz w:val="24"/>
                <w:szCs w:val="24"/>
                <w:highlight w:val="white"/>
                <w:lang w:val="en-US" w:eastAsia="zh-CN"/>
              </w:rPr>
              <w:t xml:space="preserve">项目</w:t>
            </w:r>
            <w:r>
              <w:rPr>
                <w:rFonts w:hint="eastAsia" w:ascii="宋体" w:hAnsi="宋体" w:eastAsia="宋体" w:cs="宋体"/>
                <w:sz w:val="24"/>
                <w:szCs w:val="24"/>
                <w:highlight w:val="white"/>
              </w:rPr>
              <w:t xml:space="preserve">业绩，每有一个得</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分，本项最高得</w:t>
            </w:r>
            <w:r>
              <w:rPr>
                <w:rFonts w:hint="eastAsia" w:ascii="宋体" w:hAnsi="宋体" w:eastAsia="宋体" w:cs="宋体"/>
                <w:sz w:val="24"/>
                <w:szCs w:val="24"/>
                <w:highlight w:val="white"/>
                <w:lang w:val="en-US" w:eastAsia="zh-CN"/>
              </w:rPr>
              <w:t xml:space="preserve">20</w:t>
            </w:r>
            <w:r>
              <w:rPr>
                <w:rFonts w:hint="eastAsia" w:ascii="宋体" w:hAnsi="宋体" w:eastAsia="宋体" w:cs="宋体"/>
                <w:sz w:val="24"/>
                <w:szCs w:val="24"/>
                <w:highlight w:val="white"/>
              </w:rPr>
              <w:t xml:space="preserve">分。</w:t>
            </w:r>
            <w:r>
              <w:rPr>
                <w:rFonts w:hint="eastAsia" w:ascii="宋体" w:hAnsi="宋体" w:eastAsia="宋体" w:cs="宋体"/>
                <w:sz w:val="24"/>
                <w:szCs w:val="24"/>
                <w:highlight w:val="white"/>
              </w:rPr>
            </w:r>
            <w:r/>
          </w:p>
          <w:p>
            <w:pPr>
              <w:pStyle w:val="883"/>
              <w:rPr>
                <w:rFonts w:hint="eastAsia" w:ascii="宋体" w:hAnsi="宋体" w:eastAsia="宋体" w:cs="宋体"/>
                <w:color w:val="000000"/>
                <w:sz w:val="24"/>
                <w:szCs w:val="24"/>
                <w:highlight w:val="none"/>
              </w:rPr>
            </w:pPr>
            <w:r>
              <w:rPr>
                <w:rFonts w:hint="eastAsia" w:ascii="宋体" w:hAnsi="宋体" w:eastAsia="宋体" w:cs="宋体"/>
                <w:sz w:val="24"/>
                <w:szCs w:val="24"/>
                <w:highlight w:val="white"/>
              </w:rPr>
              <w:t xml:space="preserve">注:</w:t>
            </w:r>
            <w:r>
              <w:rPr>
                <w:rFonts w:hint="eastAsia" w:ascii="宋体" w:hAnsi="宋体" w:eastAsia="宋体" w:cs="宋体"/>
                <w:color w:val="000000"/>
                <w:sz w:val="24"/>
                <w:szCs w:val="24"/>
                <w:highlight w:val="none"/>
              </w:rPr>
              <w:t xml:space="preserve">以上业绩证明材料须提供中标通知书（或成交通知书）及合同</w:t>
            </w:r>
            <w:r>
              <w:rPr>
                <w:rFonts w:hint="eastAsia" w:ascii="宋体" w:hAnsi="宋体" w:eastAsia="宋体" w:cs="宋体"/>
                <w:color w:val="000000"/>
                <w:sz w:val="24"/>
                <w:szCs w:val="24"/>
                <w:highlight w:val="none"/>
                <w:lang w:val="en-US" w:eastAsia="zh-CN"/>
              </w:rPr>
              <w:t xml:space="preserve">原件扫描</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的不得分。</w:t>
            </w:r>
            <w:r>
              <w:rPr>
                <w:rFonts w:hint="eastAsia" w:ascii="宋体" w:hAnsi="宋体" w:eastAsia="宋体" w:cs="宋体"/>
                <w:color w:val="000000"/>
                <w:sz w:val="24"/>
                <w:szCs w:val="24"/>
                <w:highlight w:val="none"/>
              </w:rPr>
            </w:r>
            <w:r/>
          </w:p>
        </w:tc>
      </w:tr>
      <w:tr>
        <w:trPr/>
        <w:tc>
          <w:tcPr>
            <w:tcW w:w="653" w:type="dxa"/>
            <w:vAlign w:val="center"/>
            <w:vMerge w:val="continue"/>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8" w:type="dxa"/>
            <w:vAlign w:val="center"/>
            <w:textDirection w:val="lrTb"/>
            <w:noWrap w:val="false"/>
          </w:tcPr>
          <w:p>
            <w:pPr>
              <w:pStyle w:val="883"/>
              <w:jc w:val="both"/>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white"/>
              </w:rPr>
              <w:t xml:space="preserve">企业认证</w:t>
            </w:r>
            <w:r>
              <w:rPr>
                <w:rFonts w:hint="eastAsia" w:ascii="宋体" w:hAnsi="宋体" w:eastAsia="宋体" w:cs="宋体"/>
                <w:color w:val="000000"/>
                <w:sz w:val="24"/>
                <w:szCs w:val="24"/>
                <w:highlight w:val="none"/>
              </w:rPr>
            </w:r>
            <w:r/>
          </w:p>
        </w:tc>
        <w:tc>
          <w:tcPr>
            <w:tcW w:w="440" w:type="dxa"/>
            <w:vAlign w:val="center"/>
            <w:textDirection w:val="lrTb"/>
            <w:noWrap w:val="false"/>
          </w:tcPr>
          <w:p>
            <w:pPr>
              <w:pStyle w:val="88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white"/>
              </w:rPr>
              <w:t xml:space="preserve">3.00</w:t>
            </w:r>
            <w:r>
              <w:rPr>
                <w:rFonts w:hint="eastAsia" w:ascii="宋体" w:hAnsi="宋体" w:eastAsia="宋体" w:cs="宋体"/>
                <w:color w:val="000000"/>
                <w:sz w:val="24"/>
                <w:szCs w:val="24"/>
                <w:highlight w:val="none"/>
              </w:rPr>
            </w:r>
            <w:r/>
          </w:p>
        </w:tc>
        <w:tc>
          <w:tcPr>
            <w:tcW w:w="3107" w:type="dxa"/>
            <w:vAlign w:val="center"/>
            <w:textDirection w:val="lrTb"/>
            <w:noWrap w:val="false"/>
          </w:tcPr>
          <w:p>
            <w:pPr>
              <w:pStyle w:val="883"/>
              <w:spacing w:line="360" w:lineRule="exact"/>
              <w:rPr>
                <w:rFonts w:hint="eastAsia" w:ascii="宋体" w:hAnsi="宋体" w:eastAsia="宋体" w:cs="宋体"/>
                <w:sz w:val="24"/>
                <w:szCs w:val="24"/>
              </w:rPr>
            </w:pPr>
            <w:r>
              <w:rPr>
                <w:rFonts w:hint="eastAsia" w:ascii="宋体" w:hAnsi="宋体" w:eastAsia="宋体" w:cs="宋体"/>
                <w:sz w:val="24"/>
                <w:szCs w:val="24"/>
              </w:rPr>
              <w:t xml:space="preserve">供应商具有有效期内的</w:t>
            </w:r>
            <w:r>
              <w:rPr>
                <w:rFonts w:hint="eastAsia" w:ascii="宋体" w:hAnsi="宋体" w:eastAsia="宋体" w:cs="宋体"/>
                <w:sz w:val="24"/>
                <w:szCs w:val="24"/>
                <w:u w:val="single"/>
              </w:rPr>
              <w:t xml:space="preserve">质量管理体系认证证书</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职业健康安全管理体系认证证书</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环境管理体系认证证书</w:t>
            </w:r>
            <w:r>
              <w:rPr>
                <w:rFonts w:hint="eastAsia" w:ascii="宋体" w:hAnsi="宋体" w:eastAsia="宋体" w:cs="宋体"/>
                <w:sz w:val="24"/>
                <w:szCs w:val="24"/>
              </w:rPr>
              <w:t xml:space="preserve">的每提供一个得1分，最高得3分。</w:t>
            </w:r>
            <w:r>
              <w:rPr>
                <w:rFonts w:hint="eastAsia" w:ascii="宋体" w:hAnsi="宋体" w:eastAsia="宋体" w:cs="宋体"/>
                <w:sz w:val="24"/>
                <w:szCs w:val="24"/>
              </w:rPr>
            </w:r>
            <w:r/>
          </w:p>
          <w:p>
            <w:pPr>
              <w:pStyle w:val="883"/>
              <w:spacing w:line="360" w:lineRule="exact"/>
              <w:rPr>
                <w:rFonts w:hint="eastAsia" w:ascii="宋体" w:hAnsi="宋体" w:eastAsia="宋体" w:cs="宋体"/>
                <w:sz w:val="24"/>
                <w:szCs w:val="24"/>
              </w:rPr>
            </w:pPr>
            <w:r>
              <w:rPr>
                <w:rFonts w:hint="eastAsia" w:ascii="宋体" w:hAnsi="宋体" w:eastAsia="宋体" w:cs="宋体"/>
                <w:sz w:val="24"/>
                <w:szCs w:val="24"/>
              </w:rPr>
              <w:t xml:space="preserve">注：1、响应文件中同时提供证书电子件和在国家市场监督管理总局全国认证认可信息公共服务平台查询认证有效的页面截图，未提供的不得分；</w:t>
            </w:r>
            <w:r>
              <w:rPr>
                <w:rFonts w:hint="eastAsia" w:ascii="宋体" w:hAnsi="宋体" w:eastAsia="宋体" w:cs="宋体"/>
                <w:sz w:val="24"/>
                <w:szCs w:val="24"/>
              </w:rPr>
            </w:r>
            <w:r/>
          </w:p>
          <w:p>
            <w:pPr>
              <w:pStyle w:val="883"/>
              <w:rPr>
                <w:rFonts w:hint="eastAsia" w:ascii="宋体" w:hAnsi="宋体" w:eastAsia="宋体" w:cs="宋体"/>
                <w:sz w:val="24"/>
                <w:szCs w:val="24"/>
                <w:highlight w:val="white"/>
              </w:rPr>
            </w:pPr>
            <w:r>
              <w:rPr>
                <w:rFonts w:hint="eastAsia" w:ascii="宋体" w:hAnsi="宋体" w:eastAsia="宋体" w:cs="宋体"/>
                <w:sz w:val="24"/>
                <w:szCs w:val="24"/>
              </w:rPr>
              <w:t xml:space="preserve">2、成交（中标）供应商提供的有关证书将随结果同步公开。</w:t>
            </w:r>
            <w:r>
              <w:rPr>
                <w:rFonts w:hint="eastAsia" w:ascii="宋体" w:hAnsi="宋体" w:eastAsia="宋体" w:cs="宋体"/>
                <w:sz w:val="24"/>
                <w:szCs w:val="24"/>
                <w:highlight w:val="white"/>
              </w:rPr>
            </w:r>
            <w:r/>
          </w:p>
        </w:tc>
      </w:tr>
      <w:tr>
        <w:trPr>
          <w:trHeight w:val="1290"/>
        </w:trPr>
        <w:tc>
          <w:tcPr>
            <w:tcW w:w="653" w:type="dxa"/>
            <w:vAlign w:val="center"/>
            <w:vMerge w:val="restart"/>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798" w:type="dxa"/>
            <w:vAlign w:val="center"/>
            <w:vMerge w:val="restart"/>
            <w:textDirection w:val="lrTb"/>
            <w:noWrap w:val="false"/>
          </w:tcPr>
          <w:p>
            <w:pPr>
              <w:pStyle w:val="883"/>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项目组人员配备</w:t>
            </w:r>
            <w:r>
              <w:rPr>
                <w:rFonts w:hint="eastAsia" w:ascii="宋体" w:hAnsi="宋体" w:eastAsia="宋体" w:cs="宋体"/>
                <w:color w:val="000000"/>
                <w:sz w:val="24"/>
                <w:szCs w:val="24"/>
                <w:highlight w:val="yellow"/>
              </w:rPr>
            </w:r>
            <w:r/>
          </w:p>
        </w:tc>
        <w:tc>
          <w:tcPr>
            <w:tcW w:w="440" w:type="dxa"/>
            <w:vAlign w:val="center"/>
            <w:textDirection w:val="lrTb"/>
            <w:noWrap w:val="false"/>
          </w:tcPr>
          <w:p>
            <w:pPr>
              <w:pStyle w:val="883"/>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yellow"/>
              </w:rPr>
            </w:r>
            <w:r/>
          </w:p>
        </w:tc>
        <w:tc>
          <w:tcPr>
            <w:tcW w:w="3107" w:type="dxa"/>
            <w:vAlign w:val="top"/>
            <w:textDirection w:val="lrTb"/>
            <w:noWrap w:val="false"/>
          </w:tcPr>
          <w:p>
            <w:pPr>
              <w:pStyle w:val="883"/>
              <w:numPr>
                <w:ilvl w:val="0"/>
                <w:numId w:val="0"/>
              </w:numP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康复相关专业毕业</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康复师资格证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保健按摩师从业资质</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rPr>
              <w:t xml:space="preserve">、小儿推拿师从业资质</w:t>
            </w:r>
            <w:r>
              <w:rPr>
                <w:rFonts w:hint="eastAsia" w:ascii="宋体" w:hAnsi="宋体" w:eastAsia="宋体" w:cs="宋体"/>
                <w:sz w:val="24"/>
                <w:szCs w:val="24"/>
                <w:highlight w:val="none"/>
                <w:lang w:val="en-US" w:eastAsia="zh-CN"/>
              </w:rPr>
              <w:t xml:space="preserve">证书的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每有一个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3"/>
              <w:numPr>
                <w:ilvl w:val="0"/>
                <w:numId w:val="0"/>
              </w:num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须提供以上证书</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公章，未提供不得分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上述人员同一人多证的只计一次，按最高分计。</w:t>
            </w:r>
            <w:r>
              <w:rPr>
                <w:rFonts w:hint="eastAsia" w:ascii="宋体" w:hAnsi="宋体" w:eastAsia="宋体" w:cs="宋体"/>
                <w:color w:val="000000"/>
                <w:sz w:val="24"/>
                <w:szCs w:val="24"/>
                <w:highlight w:val="none"/>
              </w:rPr>
            </w:r>
            <w:r/>
          </w:p>
        </w:tc>
      </w:tr>
      <w:tr>
        <w:trPr/>
        <w:tc>
          <w:tcPr>
            <w:tcW w:w="653" w:type="dxa"/>
            <w:vAlign w:val="center"/>
            <w:vMerge w:val="continue"/>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8" w:type="dxa"/>
            <w:vAlign w:val="center"/>
            <w:vMerge w:val="continue"/>
            <w:textDirection w:val="lrTb"/>
            <w:noWrap w:val="false"/>
          </w:tcPr>
          <w:p>
            <w:pPr>
              <w:pStyle w:val="883"/>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W w:w="440" w:type="dxa"/>
            <w:vAlign w:val="center"/>
            <w:textDirection w:val="lrTb"/>
            <w:noWrap w:val="false"/>
          </w:tcPr>
          <w:p>
            <w:pPr>
              <w:pStyle w:val="883"/>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yellow"/>
              </w:rPr>
            </w:r>
            <w:r/>
          </w:p>
        </w:tc>
        <w:tc>
          <w:tcPr>
            <w:tcW w:w="3107" w:type="dxa"/>
            <w:vAlign w:val="top"/>
            <w:textDirection w:val="lrTb"/>
            <w:noWrap w:val="false"/>
          </w:tcPr>
          <w:p>
            <w:pPr>
              <w:pStyle w:val="883"/>
              <w:numPr>
                <w:ilvl w:val="0"/>
                <w:numId w:val="0"/>
              </w:num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具有护理员、</w:t>
            </w:r>
            <w:r>
              <w:rPr>
                <w:rFonts w:hint="eastAsia" w:ascii="宋体" w:hAnsi="宋体" w:eastAsia="宋体" w:cs="宋体"/>
                <w:sz w:val="24"/>
                <w:szCs w:val="24"/>
                <w:highlight w:val="none"/>
              </w:rPr>
              <w:t xml:space="preserve">保育员</w:t>
            </w:r>
            <w:r>
              <w:rPr>
                <w:rFonts w:hint="eastAsia" w:ascii="宋体" w:hAnsi="宋体" w:eastAsia="宋体" w:cs="宋体"/>
                <w:sz w:val="24"/>
                <w:szCs w:val="24"/>
                <w:highlight w:val="none"/>
                <w:lang w:eastAsia="zh-CN"/>
              </w:rPr>
              <w:t xml:space="preserve">、育婴员、</w:t>
            </w:r>
            <w:r>
              <w:rPr>
                <w:rFonts w:hint="eastAsia" w:ascii="宋体" w:hAnsi="宋体" w:eastAsia="宋体" w:cs="宋体"/>
                <w:sz w:val="24"/>
                <w:szCs w:val="24"/>
                <w:highlight w:val="none"/>
              </w:rPr>
              <w:t xml:space="preserve">育婴师</w:t>
            </w:r>
            <w:r>
              <w:rPr>
                <w:rFonts w:hint="eastAsia" w:ascii="宋体" w:hAnsi="宋体" w:eastAsia="宋体" w:cs="宋体"/>
                <w:sz w:val="24"/>
                <w:szCs w:val="24"/>
                <w:highlight w:val="none"/>
                <w:lang w:eastAsia="zh-CN"/>
              </w:rPr>
              <w:t xml:space="preserve">、孤残儿童护理员</w:t>
            </w:r>
            <w:r>
              <w:rPr>
                <w:rFonts w:hint="eastAsia" w:ascii="宋体" w:hAnsi="宋体" w:eastAsia="宋体" w:cs="宋体"/>
                <w:sz w:val="24"/>
                <w:szCs w:val="24"/>
                <w:highlight w:val="none"/>
              </w:rPr>
              <w:t xml:space="preserve">证书</w:t>
            </w:r>
            <w:r>
              <w:rPr>
                <w:rFonts w:hint="eastAsia" w:ascii="宋体" w:hAnsi="宋体" w:eastAsia="宋体" w:cs="宋体"/>
                <w:sz w:val="24"/>
                <w:szCs w:val="24"/>
                <w:highlight w:val="none"/>
                <w:lang w:val="en-US" w:eastAsia="zh-CN"/>
              </w:rPr>
              <w:t xml:space="preserve">等护理相关专业证书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每有一个得1分，最多得20分。</w:t>
            </w:r>
            <w:r>
              <w:rPr>
                <w:rFonts w:hint="eastAsia" w:ascii="宋体" w:hAnsi="宋体" w:eastAsia="宋体" w:cs="宋体"/>
                <w:color w:val="000000"/>
                <w:sz w:val="24"/>
                <w:szCs w:val="24"/>
                <w:highlight w:val="none"/>
                <w:lang w:eastAsia="zh-CN"/>
              </w:rPr>
            </w:r>
            <w:r/>
          </w:p>
          <w:p>
            <w:pPr>
              <w:pStyle w:val="883"/>
              <w:numPr>
                <w:ilvl w:val="0"/>
                <w:numId w:val="0"/>
              </w:num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须提供以上证书</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公章，未提供不得分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上述人员同一人多证的只计一次，按最高分计。</w:t>
            </w:r>
            <w:r>
              <w:rPr>
                <w:rFonts w:hint="eastAsia" w:ascii="宋体" w:hAnsi="宋体" w:eastAsia="宋体" w:cs="宋体"/>
                <w:color w:val="000000"/>
                <w:sz w:val="24"/>
                <w:szCs w:val="24"/>
                <w:highlight w:val="none"/>
              </w:rPr>
            </w:r>
            <w:r/>
          </w:p>
        </w:tc>
      </w:tr>
      <w:tr>
        <w:trPr/>
        <w:tc>
          <w:tcPr>
            <w:tcW w:w="653" w:type="dxa"/>
            <w:vAlign w:val="center"/>
            <w:vMerge w:val="restart"/>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798" w:type="dxa"/>
            <w:vAlign w:val="center"/>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项目组织管理及管理规章制度建设</w:t>
            </w:r>
            <w:r>
              <w:rPr>
                <w:rFonts w:hint="eastAsia" w:ascii="宋体" w:hAnsi="宋体" w:eastAsia="宋体" w:cs="宋体"/>
                <w:color w:val="000000"/>
                <w:sz w:val="24"/>
                <w:szCs w:val="24"/>
                <w:highlight w:val="none"/>
              </w:rPr>
            </w:r>
            <w:r/>
          </w:p>
        </w:tc>
        <w:tc>
          <w:tcPr>
            <w:tcW w:w="440"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107" w:type="dxa"/>
            <w:vAlign w:val="top"/>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供应商组织建立有效管理机构、制定各项有效管理规章制度及人员培训、管理和奖惩</w:t>
            </w:r>
            <w:r>
              <w:rPr>
                <w:rFonts w:hint="eastAsia" w:ascii="宋体" w:hAnsi="宋体" w:eastAsia="宋体" w:cs="宋体"/>
                <w:color w:val="000000"/>
                <w:sz w:val="24"/>
                <w:szCs w:val="24"/>
                <w:highlight w:val="none"/>
                <w:lang w:eastAsia="zh-CN"/>
              </w:rPr>
              <w:t xml:space="preserve">措施</w:t>
            </w:r>
            <w:r>
              <w:rPr>
                <w:rFonts w:hint="eastAsia" w:ascii="宋体" w:hAnsi="宋体" w:eastAsia="宋体" w:cs="宋体"/>
                <w:color w:val="000000"/>
                <w:sz w:val="24"/>
                <w:szCs w:val="24"/>
                <w:highlight w:val="none"/>
              </w:rPr>
              <w:t xml:space="preserve">、保持服务团队人员相对固定、队伍相对稳定等内容进行打分。内容全面、充分、可操作性强，得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分，内容基本完整、具有一定可操作性，得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分，内容要素欠缺、可操作性不强，得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分。没有内容不得分。</w:t>
            </w:r>
            <w:r>
              <w:rPr>
                <w:rFonts w:hint="eastAsia" w:ascii="宋体" w:hAnsi="宋体" w:eastAsia="宋体" w:cs="宋体"/>
                <w:color w:val="000000"/>
                <w:sz w:val="24"/>
                <w:szCs w:val="24"/>
                <w:highlight w:val="none"/>
              </w:rPr>
            </w:r>
            <w:r/>
          </w:p>
        </w:tc>
      </w:tr>
      <w:tr>
        <w:trPr/>
        <w:tc>
          <w:tcPr>
            <w:tcW w:w="653" w:type="dxa"/>
            <w:vAlign w:val="center"/>
            <w:vMerge w:val="continue"/>
            <w:textDirection w:val="lrTb"/>
            <w:noWrap w:val="false"/>
          </w:tcPr>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8"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日常服务标准</w:t>
            </w:r>
            <w:r>
              <w:rPr>
                <w:rFonts w:hint="eastAsia" w:ascii="宋体" w:hAnsi="宋体" w:eastAsia="宋体" w:cs="宋体"/>
                <w:color w:val="000000"/>
                <w:spacing w:val="9"/>
                <w:sz w:val="24"/>
                <w:szCs w:val="24"/>
                <w:highlight w:val="none"/>
              </w:rPr>
            </w:r>
            <w:r/>
          </w:p>
        </w:tc>
        <w:tc>
          <w:tcPr>
            <w:tcW w:w="440" w:type="dxa"/>
            <w:vAlign w:val="center"/>
            <w:textDirection w:val="lrTb"/>
            <w:noWrap w:val="false"/>
          </w:tcPr>
          <w:p>
            <w:pPr>
              <w:pStyle w:val="883"/>
              <w:jc w:val="cente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6</w:t>
            </w:r>
            <w:r>
              <w:rPr>
                <w:rFonts w:hint="eastAsia" w:ascii="宋体" w:hAnsi="宋体" w:eastAsia="宋体" w:cs="宋体"/>
                <w:color w:val="000000"/>
                <w:spacing w:val="9"/>
                <w:sz w:val="24"/>
                <w:szCs w:val="24"/>
                <w:highlight w:val="none"/>
              </w:rPr>
              <w:t xml:space="preserve">.00</w:t>
            </w:r>
            <w:r>
              <w:rPr>
                <w:rFonts w:hint="eastAsia" w:ascii="宋体" w:hAnsi="宋体" w:eastAsia="宋体" w:cs="宋体"/>
                <w:color w:val="000000"/>
                <w:spacing w:val="9"/>
                <w:sz w:val="24"/>
                <w:szCs w:val="24"/>
                <w:highlight w:val="none"/>
              </w:rPr>
            </w:r>
            <w:r/>
          </w:p>
        </w:tc>
        <w:tc>
          <w:tcPr>
            <w:tcW w:w="3107"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主要包括各岗位工作人员安排、服务规范、着装要求、整体工作计划、投诉处理等方案内容进行打分。方案全面、详细且优于采购需求得</w:t>
            </w:r>
            <w:r>
              <w:rPr>
                <w:rFonts w:hint="eastAsia" w:ascii="宋体" w:hAnsi="宋体" w:eastAsia="宋体" w:cs="宋体"/>
                <w:color w:val="000000"/>
                <w:spacing w:val="9"/>
                <w:sz w:val="24"/>
                <w:szCs w:val="24"/>
                <w:highlight w:val="none"/>
                <w:lang w:val="en-US" w:eastAsia="zh-CN"/>
              </w:rPr>
              <w:t xml:space="preserve">6</w:t>
            </w:r>
            <w:r>
              <w:rPr>
                <w:rFonts w:hint="eastAsia" w:ascii="宋体" w:hAnsi="宋体" w:eastAsia="宋体" w:cs="宋体"/>
                <w:color w:val="000000"/>
                <w:spacing w:val="9"/>
                <w:sz w:val="24"/>
                <w:szCs w:val="24"/>
                <w:highlight w:val="none"/>
              </w:rPr>
              <w:t xml:space="preserve">分；方案完整、满足采购需求得</w:t>
            </w:r>
            <w:r>
              <w:rPr>
                <w:rFonts w:hint="eastAsia" w:ascii="宋体" w:hAnsi="宋体" w:eastAsia="宋体" w:cs="宋体"/>
                <w:color w:val="000000"/>
                <w:spacing w:val="9"/>
                <w:sz w:val="24"/>
                <w:szCs w:val="24"/>
                <w:highlight w:val="none"/>
                <w:lang w:val="en-US" w:eastAsia="zh-CN"/>
              </w:rPr>
              <w:t xml:space="preserve">4</w:t>
            </w:r>
            <w:r>
              <w:rPr>
                <w:rFonts w:hint="eastAsia" w:ascii="宋体" w:hAnsi="宋体" w:eastAsia="宋体" w:cs="宋体"/>
                <w:color w:val="000000"/>
                <w:spacing w:val="9"/>
                <w:sz w:val="24"/>
                <w:szCs w:val="24"/>
                <w:highlight w:val="none"/>
              </w:rPr>
              <w:t xml:space="preserve">分；方案略有缺陷经后期优化后可以完成采购需求得</w:t>
            </w:r>
            <w:r>
              <w:rPr>
                <w:rFonts w:hint="eastAsia" w:ascii="宋体" w:hAnsi="宋体" w:eastAsia="宋体" w:cs="宋体"/>
                <w:color w:val="000000"/>
                <w:spacing w:val="9"/>
                <w:sz w:val="24"/>
                <w:szCs w:val="24"/>
                <w:highlight w:val="none"/>
                <w:lang w:val="en-US" w:eastAsia="zh-CN"/>
              </w:rPr>
              <w:t xml:space="preserve">2</w:t>
            </w:r>
            <w:r>
              <w:rPr>
                <w:rFonts w:hint="eastAsia" w:ascii="宋体" w:hAnsi="宋体" w:eastAsia="宋体" w:cs="宋体"/>
                <w:color w:val="000000"/>
                <w:spacing w:val="9"/>
                <w:sz w:val="24"/>
                <w:szCs w:val="24"/>
                <w:highlight w:val="none"/>
              </w:rPr>
              <w:t xml:space="preserve">分；没有内容不得分。</w:t>
            </w:r>
            <w:r>
              <w:rPr>
                <w:rFonts w:hint="eastAsia" w:ascii="宋体" w:hAnsi="宋体" w:eastAsia="宋体" w:cs="宋体"/>
                <w:color w:val="000000"/>
                <w:spacing w:val="9"/>
                <w:sz w:val="24"/>
                <w:szCs w:val="24"/>
                <w:highlight w:val="none"/>
              </w:rPr>
            </w:r>
            <w:r/>
          </w:p>
        </w:tc>
      </w:tr>
      <w:tr>
        <w:trPr/>
        <w:tc>
          <w:tcPr>
            <w:tcW w:w="653" w:type="dxa"/>
            <w:vAlign w:val="center"/>
            <w:vMerge w:val="continue"/>
            <w:textDirection w:val="lrTb"/>
            <w:noWrap w:val="false"/>
          </w:tcPr>
          <w:p>
            <w:pPr>
              <w:pStyle w:val="8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98"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护理日常照料服务方案</w:t>
            </w:r>
            <w:r>
              <w:rPr>
                <w:rFonts w:hint="eastAsia" w:ascii="宋体" w:hAnsi="宋体" w:eastAsia="宋体" w:cs="宋体"/>
                <w:color w:val="000000"/>
                <w:spacing w:val="9"/>
                <w:sz w:val="24"/>
                <w:szCs w:val="24"/>
                <w:highlight w:val="none"/>
              </w:rPr>
            </w:r>
            <w:r/>
          </w:p>
        </w:tc>
        <w:tc>
          <w:tcPr>
            <w:tcW w:w="440"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6</w:t>
            </w:r>
            <w:r>
              <w:rPr>
                <w:rFonts w:hint="eastAsia" w:ascii="宋体" w:hAnsi="宋体" w:eastAsia="宋体" w:cs="宋体"/>
                <w:color w:val="000000"/>
                <w:spacing w:val="9"/>
                <w:sz w:val="24"/>
                <w:szCs w:val="24"/>
                <w:highlight w:val="none"/>
              </w:rPr>
              <w:t xml:space="preserve">.00</w:t>
            </w:r>
            <w:r>
              <w:rPr>
                <w:rFonts w:hint="eastAsia" w:ascii="宋体" w:hAnsi="宋体" w:eastAsia="宋体" w:cs="宋体"/>
                <w:color w:val="000000"/>
                <w:spacing w:val="9"/>
                <w:sz w:val="24"/>
                <w:szCs w:val="24"/>
                <w:highlight w:val="none"/>
              </w:rPr>
            </w:r>
            <w:r/>
          </w:p>
        </w:tc>
        <w:tc>
          <w:tcPr>
            <w:tcW w:w="3107" w:type="dxa"/>
            <w:vAlign w:val="top"/>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根据供应商提供的护理</w:t>
            </w:r>
            <w:r>
              <w:rPr>
                <w:rFonts w:hint="eastAsia" w:ascii="宋体" w:hAnsi="宋体" w:eastAsia="宋体" w:cs="宋体"/>
                <w:color w:val="000000"/>
                <w:spacing w:val="9"/>
                <w:sz w:val="24"/>
                <w:szCs w:val="24"/>
                <w:highlight w:val="none"/>
                <w:lang w:val="en-US" w:eastAsia="zh-CN"/>
              </w:rPr>
              <w:t xml:space="preserve">服务</w:t>
            </w:r>
            <w:r>
              <w:rPr>
                <w:rFonts w:hint="eastAsia" w:ascii="宋体" w:hAnsi="宋体" w:eastAsia="宋体" w:cs="宋体"/>
                <w:color w:val="000000"/>
                <w:spacing w:val="9"/>
                <w:sz w:val="24"/>
                <w:szCs w:val="24"/>
                <w:highlight w:val="none"/>
              </w:rPr>
              <w:t xml:space="preserve">针对日常照顾儿童生活起居、护理、保洁卫生、值班巡查等服务方案进行打分：方案全面科学、体现以人为本的、操作性强的，得</w:t>
            </w:r>
            <w:r>
              <w:rPr>
                <w:rFonts w:hint="eastAsia" w:ascii="宋体" w:hAnsi="宋体" w:eastAsia="宋体" w:cs="宋体"/>
                <w:color w:val="000000"/>
                <w:spacing w:val="9"/>
                <w:sz w:val="24"/>
                <w:szCs w:val="24"/>
                <w:highlight w:val="none"/>
                <w:lang w:val="en-US" w:eastAsia="zh-CN"/>
              </w:rPr>
              <w:t xml:space="preserve">6</w:t>
            </w:r>
            <w:r>
              <w:rPr>
                <w:rFonts w:hint="eastAsia" w:ascii="宋体" w:hAnsi="宋体" w:eastAsia="宋体" w:cs="宋体"/>
                <w:color w:val="000000"/>
                <w:spacing w:val="9"/>
                <w:sz w:val="24"/>
                <w:szCs w:val="24"/>
                <w:highlight w:val="none"/>
              </w:rPr>
              <w:t xml:space="preserve">分；方案全面科学、具有一定操作性的，得</w:t>
            </w:r>
            <w:r>
              <w:rPr>
                <w:rFonts w:hint="eastAsia" w:ascii="宋体" w:hAnsi="宋体" w:eastAsia="宋体" w:cs="宋体"/>
                <w:color w:val="000000"/>
                <w:spacing w:val="9"/>
                <w:sz w:val="24"/>
                <w:szCs w:val="24"/>
                <w:highlight w:val="none"/>
                <w:lang w:val="en-US" w:eastAsia="zh-CN"/>
              </w:rPr>
              <w:t xml:space="preserve">4</w:t>
            </w:r>
            <w:r>
              <w:rPr>
                <w:rFonts w:hint="eastAsia" w:ascii="宋体" w:hAnsi="宋体" w:eastAsia="宋体" w:cs="宋体"/>
                <w:color w:val="000000"/>
                <w:spacing w:val="9"/>
                <w:sz w:val="24"/>
                <w:szCs w:val="24"/>
                <w:highlight w:val="none"/>
              </w:rPr>
              <w:t xml:space="preserve">分；方案</w:t>
            </w:r>
            <w:r>
              <w:rPr>
                <w:rFonts w:hint="eastAsia" w:ascii="宋体" w:hAnsi="宋体" w:eastAsia="宋体" w:cs="宋体"/>
                <w:color w:val="000000"/>
                <w:spacing w:val="9"/>
                <w:sz w:val="24"/>
                <w:szCs w:val="24"/>
                <w:highlight w:val="none"/>
                <w:lang w:val="en-US" w:eastAsia="zh-CN"/>
              </w:rPr>
              <w:t xml:space="preserve">普通且实施性一般的得2分</w:t>
            </w:r>
            <w:r>
              <w:rPr>
                <w:rFonts w:hint="eastAsia" w:ascii="宋体" w:hAnsi="宋体" w:eastAsia="宋体" w:cs="宋体"/>
                <w:color w:val="000000"/>
                <w:spacing w:val="9"/>
                <w:sz w:val="24"/>
                <w:szCs w:val="24"/>
                <w:highlight w:val="none"/>
              </w:rPr>
              <w:t xml:space="preserve">，没有内容不得分。</w:t>
            </w:r>
            <w:r>
              <w:rPr>
                <w:rFonts w:hint="eastAsia" w:ascii="宋体" w:hAnsi="宋体" w:eastAsia="宋体" w:cs="宋体"/>
                <w:color w:val="000000"/>
                <w:spacing w:val="9"/>
                <w:sz w:val="24"/>
                <w:szCs w:val="24"/>
                <w:highlight w:val="none"/>
              </w:rPr>
            </w:r>
            <w:r/>
          </w:p>
        </w:tc>
      </w:tr>
      <w:tr>
        <w:trPr/>
        <w:tc>
          <w:tcPr>
            <w:tcW w:w="653" w:type="dxa"/>
            <w:vAlign w:val="center"/>
            <w:vMerge w:val="continue"/>
            <w:textDirection w:val="lrTb"/>
            <w:noWrap w:val="false"/>
          </w:tcPr>
          <w:p>
            <w:pPr>
              <w:pStyle w:val="8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98"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应急预案与服务保障方案</w:t>
            </w:r>
            <w:r>
              <w:rPr>
                <w:rFonts w:hint="eastAsia" w:ascii="宋体" w:hAnsi="宋体" w:eastAsia="宋体" w:cs="宋体"/>
                <w:color w:val="000000"/>
                <w:spacing w:val="9"/>
                <w:sz w:val="24"/>
                <w:szCs w:val="24"/>
                <w:highlight w:val="none"/>
              </w:rPr>
            </w:r>
            <w:r/>
          </w:p>
        </w:tc>
        <w:tc>
          <w:tcPr>
            <w:tcW w:w="440" w:type="dxa"/>
            <w:vAlign w:val="center"/>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4</w:t>
            </w:r>
            <w:r>
              <w:rPr>
                <w:rFonts w:hint="eastAsia" w:ascii="宋体" w:hAnsi="宋体" w:eastAsia="宋体" w:cs="宋体"/>
                <w:color w:val="000000"/>
                <w:spacing w:val="9"/>
                <w:sz w:val="24"/>
                <w:szCs w:val="24"/>
                <w:highlight w:val="none"/>
              </w:rPr>
              <w:t xml:space="preserve">.00</w:t>
            </w:r>
            <w:r>
              <w:rPr>
                <w:rFonts w:hint="eastAsia" w:ascii="宋体" w:hAnsi="宋体" w:eastAsia="宋体" w:cs="宋体"/>
                <w:color w:val="000000"/>
                <w:spacing w:val="9"/>
                <w:sz w:val="24"/>
                <w:szCs w:val="24"/>
                <w:highlight w:val="none"/>
              </w:rPr>
            </w:r>
            <w:r/>
          </w:p>
        </w:tc>
        <w:tc>
          <w:tcPr>
            <w:tcW w:w="3107" w:type="dxa"/>
            <w:vAlign w:val="top"/>
            <w:textDirection w:val="lrTb"/>
            <w:noWrap w:val="false"/>
          </w:tcPr>
          <w:p>
            <w:pPr>
              <w:pStyle w:val="883"/>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根据供应商提供的应急预案与服务保障方案进行打分，主要包括安全检查、生活照料、特殊护理、日常管理中可能发生的突发事件，医疗救急、校车交通事故、食品安全等</w:t>
            </w:r>
            <w:r>
              <w:rPr>
                <w:rFonts w:hint="eastAsia" w:ascii="宋体" w:hAnsi="宋体" w:eastAsia="宋体" w:cs="宋体"/>
                <w:color w:val="000000"/>
                <w:spacing w:val="9"/>
                <w:sz w:val="24"/>
                <w:szCs w:val="24"/>
                <w:highlight w:val="none"/>
                <w:lang w:eastAsia="zh-CN"/>
              </w:rPr>
              <w:t xml:space="preserve">，</w:t>
            </w:r>
            <w:r>
              <w:rPr>
                <w:rFonts w:hint="eastAsia" w:ascii="宋体" w:hAnsi="宋体" w:eastAsia="宋体" w:cs="宋体"/>
                <w:color w:val="000000"/>
                <w:spacing w:val="9"/>
                <w:sz w:val="24"/>
                <w:szCs w:val="24"/>
                <w:highlight w:val="none"/>
              </w:rPr>
              <w:t xml:space="preserve">有相对完善的组织机构和应急预案，方案全面、完善且行之有效得</w:t>
            </w:r>
            <w:r>
              <w:rPr>
                <w:rFonts w:hint="eastAsia" w:ascii="宋体" w:hAnsi="宋体" w:eastAsia="宋体" w:cs="宋体"/>
                <w:color w:val="000000"/>
                <w:spacing w:val="9"/>
                <w:sz w:val="24"/>
                <w:szCs w:val="24"/>
                <w:highlight w:val="none"/>
                <w:lang w:val="en-US" w:eastAsia="zh-CN"/>
              </w:rPr>
              <w:t xml:space="preserve">4</w:t>
            </w:r>
            <w:r>
              <w:rPr>
                <w:rFonts w:hint="eastAsia" w:ascii="宋体" w:hAnsi="宋体" w:eastAsia="宋体" w:cs="宋体"/>
                <w:color w:val="000000"/>
                <w:spacing w:val="9"/>
                <w:sz w:val="24"/>
                <w:szCs w:val="24"/>
                <w:highlight w:val="none"/>
              </w:rPr>
              <w:t xml:space="preserve">分，方案完整、可操作性一般得</w:t>
            </w:r>
            <w:r>
              <w:rPr>
                <w:rFonts w:hint="eastAsia" w:ascii="宋体" w:hAnsi="宋体" w:eastAsia="宋体" w:cs="宋体"/>
                <w:color w:val="000000"/>
                <w:spacing w:val="9"/>
                <w:sz w:val="24"/>
                <w:szCs w:val="24"/>
                <w:highlight w:val="none"/>
                <w:lang w:val="en-US" w:eastAsia="zh-CN"/>
              </w:rPr>
              <w:t xml:space="preserve">3</w:t>
            </w:r>
            <w:r>
              <w:rPr>
                <w:rFonts w:hint="eastAsia" w:ascii="宋体" w:hAnsi="宋体" w:eastAsia="宋体" w:cs="宋体"/>
                <w:color w:val="000000"/>
                <w:spacing w:val="9"/>
                <w:sz w:val="24"/>
                <w:szCs w:val="24"/>
                <w:highlight w:val="none"/>
              </w:rPr>
              <w:t xml:space="preserve">分，方案粗略、操作性不强得</w:t>
            </w:r>
            <w:r>
              <w:rPr>
                <w:rFonts w:hint="eastAsia" w:ascii="宋体" w:hAnsi="宋体" w:eastAsia="宋体" w:cs="宋体"/>
                <w:color w:val="000000"/>
                <w:spacing w:val="9"/>
                <w:sz w:val="24"/>
                <w:szCs w:val="24"/>
                <w:highlight w:val="none"/>
                <w:lang w:val="en-US" w:eastAsia="zh-CN"/>
              </w:rPr>
              <w:t xml:space="preserve">2</w:t>
            </w:r>
            <w:r>
              <w:rPr>
                <w:rFonts w:hint="eastAsia" w:ascii="宋体" w:hAnsi="宋体" w:eastAsia="宋体" w:cs="宋体"/>
                <w:color w:val="000000"/>
                <w:spacing w:val="9"/>
                <w:sz w:val="24"/>
                <w:szCs w:val="24"/>
                <w:highlight w:val="none"/>
              </w:rPr>
              <w:t xml:space="preserve">分。没有内容不得分。</w:t>
            </w:r>
            <w:r>
              <w:rPr>
                <w:rFonts w:hint="eastAsia" w:ascii="宋体" w:hAnsi="宋体" w:eastAsia="宋体" w:cs="宋体"/>
                <w:color w:val="000000"/>
                <w:spacing w:val="9"/>
                <w:sz w:val="24"/>
                <w:szCs w:val="24"/>
                <w:highlight w:val="none"/>
              </w:rPr>
            </w:r>
            <w:r/>
          </w:p>
        </w:tc>
      </w:tr>
    </w:tbl>
    <w:p>
      <w:pPr>
        <w:pStyle w:val="883"/>
        <w:ind w:firstLine="241"/>
        <w:spacing w:line="360" w:lineRule="auto"/>
        <w:rPr>
          <w:rFonts w:hint="eastAsia" w:ascii="宋体" w:hAnsi="宋体" w:eastAsia="宋体" w:cs="宋体"/>
          <w:sz w:val="24"/>
          <w:highlight w:val="white"/>
        </w:rPr>
      </w:pPr>
      <w:r>
        <w:rPr>
          <w:rFonts w:hint="eastAsia" w:ascii="宋体" w:hAnsi="宋体" w:eastAsia="宋体" w:cs="宋体"/>
          <w:b/>
          <w:sz w:val="24"/>
          <w:highlight w:val="white"/>
        </w:rPr>
        <w:t xml:space="preserve">（三）评标结果。</w:t>
      </w:r>
      <w:r>
        <w:rPr>
          <w:rFonts w:hint="eastAsia" w:ascii="宋体" w:hAnsi="宋体" w:eastAsia="宋体" w:cs="宋体"/>
          <w:sz w:val="24"/>
          <w:highlight w:val="white"/>
        </w:rPr>
        <w:t xml:space="preserve">评标委员会按照本办法规定推荐中标候选人，并形成评标报告。</w:t>
      </w:r>
      <w:r>
        <w:rPr>
          <w:rFonts w:hint="eastAsia" w:ascii="宋体" w:hAnsi="宋体" w:eastAsia="宋体" w:cs="宋体"/>
          <w:sz w:val="24"/>
          <w:highlight w:val="white"/>
        </w:rPr>
      </w:r>
      <w:r/>
    </w:p>
    <w:p>
      <w:pPr>
        <w:pStyle w:val="883"/>
        <w:ind w:firstLine="241"/>
        <w:spacing w:line="36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（四）政府采购政策功能落实</w:t>
      </w:r>
      <w:r>
        <w:rPr>
          <w:rFonts w:hint="eastAsia" w:ascii="宋体" w:hAnsi="宋体" w:eastAsia="宋体" w:cs="宋体"/>
          <w:b/>
          <w:sz w:val="24"/>
          <w:highlight w:val="white"/>
        </w:rPr>
      </w:r>
      <w:r/>
    </w:p>
    <w:p>
      <w:pPr>
        <w:pStyle w:val="883"/>
        <w:ind w:firstLine="241"/>
        <w:spacing w:line="360" w:lineRule="auto"/>
        <w:rPr>
          <w:rFonts w:hint="eastAsia" w:ascii="宋体" w:hAnsi="宋体" w:eastAsia="宋体" w:cs="宋体"/>
          <w:b/>
          <w:sz w:val="24"/>
        </w:rPr>
      </w:pPr>
      <w:r>
        <w:rPr>
          <w:rFonts w:hint="eastAsia" w:ascii="宋体" w:hAnsi="宋体" w:eastAsia="宋体" w:cs="宋体"/>
          <w:b/>
          <w:bCs/>
          <w:sz w:val="24"/>
          <w:highlight w:val="white"/>
        </w:rPr>
        <w:t xml:space="preserve">本项目落实的政府采购政策对应以下序号为</w:t>
      </w:r>
      <w:r>
        <w:rPr>
          <w:rFonts w:hint="eastAsia" w:ascii="宋体" w:hAnsi="宋体" w:eastAsia="宋体" w:cs="宋体"/>
          <w:b/>
          <w:bCs/>
          <w:sz w:val="24"/>
          <w:highlight w:val="white"/>
          <w:u w:val="single"/>
        </w:rPr>
        <w:t xml:space="preserve">1、2、</w:t>
      </w:r>
      <w:r>
        <w:rPr>
          <w:rFonts w:hint="eastAsia" w:ascii="宋体" w:hAnsi="宋体" w:eastAsia="宋体" w:cs="宋体"/>
          <w:b/>
          <w:sz w:val="24"/>
        </w:rPr>
      </w:r>
      <w:r/>
    </w:p>
    <w:p>
      <w:pPr>
        <w:pStyle w:val="883"/>
        <w:numPr>
          <w:ilvl w:val="0"/>
          <w:numId w:val="4"/>
        </w:num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采购本国货物、工程和服务</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2、中小企业政策</w:t>
      </w:r>
      <w:bookmarkEnd w:id="217"/>
      <w:r/>
      <w:bookmarkEnd w:id="218"/>
      <w:r/>
      <w:bookmarkEnd w:id="219"/>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bookmarkStart w:id="220" w:name="_Hlt26671244"/>
      <w:r/>
      <w:bookmarkEnd w:id="220"/>
      <w:r/>
      <w:bookmarkStart w:id="221" w:name="_Hlt26955039"/>
      <w:r/>
      <w:bookmarkEnd w:id="221"/>
      <w:r/>
      <w:bookmarkStart w:id="222" w:name="_Toc120614282"/>
      <w:r/>
      <w:bookmarkStart w:id="223" w:name="_Toc26554094"/>
      <w:r/>
      <w:bookmarkStart w:id="224" w:name="_Toc49090576"/>
      <w:r>
        <w:rPr>
          <w:rFonts w:hint="eastAsia" w:ascii="宋体" w:hAnsi="宋体" w:eastAsia="宋体" w:cs="宋体"/>
          <w:sz w:val="24"/>
          <w:highlight w:val="white"/>
        </w:rPr>
        <w:t xml:space="preserve">本项目按以下</w:t>
      </w:r>
      <w:r>
        <w:rPr>
          <w:rFonts w:hint="eastAsia" w:ascii="宋体" w:hAnsi="宋体" w:eastAsia="宋体" w:cs="宋体"/>
          <w:sz w:val="24"/>
          <w:highlight w:val="white"/>
          <w:u w:val="single"/>
        </w:rPr>
        <w:t xml:space="preserve">第</w:t>
      </w:r>
      <w:r>
        <w:rPr>
          <w:rFonts w:hint="eastAsia" w:ascii="宋体" w:hAnsi="宋体" w:eastAsia="宋体" w:cs="宋体"/>
          <w:sz w:val="24"/>
          <w:highlight w:val="white"/>
          <w:u w:val="single"/>
          <w:lang w:val="en-US" w:eastAsia="zh-CN"/>
        </w:rPr>
        <w:t xml:space="preserve">1</w:t>
      </w:r>
      <w:r>
        <w:rPr>
          <w:rFonts w:hint="eastAsia" w:ascii="宋体" w:hAnsi="宋体" w:eastAsia="宋体" w:cs="宋体"/>
          <w:sz w:val="24"/>
          <w:highlight w:val="white"/>
          <w:u w:val="single"/>
        </w:rPr>
        <w:t xml:space="preserve">种</w:t>
      </w:r>
      <w:r>
        <w:rPr>
          <w:rFonts w:hint="eastAsia" w:ascii="宋体" w:hAnsi="宋体" w:eastAsia="宋体" w:cs="宋体"/>
          <w:sz w:val="24"/>
          <w:highlight w:val="white"/>
        </w:rPr>
        <w:t xml:space="preserve">政策确定本项目落实的中小企业政策：</w:t>
      </w:r>
      <w:r>
        <w:rPr>
          <w:rFonts w:hint="eastAsia" w:ascii="宋体" w:hAnsi="宋体" w:eastAsia="宋体" w:cs="宋体"/>
          <w:sz w:val="24"/>
          <w:highlight w:val="white"/>
        </w:rPr>
      </w:r>
      <w:r/>
    </w:p>
    <w:p>
      <w:pPr>
        <w:pStyle w:val="883"/>
        <w:ind w:firstLine="24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（1）本项目专门面向中小企业（含监狱企业、残疾人福利企业）采购。</w:t>
      </w:r>
      <w:r>
        <w:rPr>
          <w:rFonts w:hint="eastAsia" w:ascii="宋体" w:hAnsi="宋体" w:eastAsia="宋体" w:cs="宋体"/>
          <w:sz w:val="24"/>
          <w:highlight w:val="white"/>
        </w:rPr>
      </w:r>
      <w:r/>
    </w:p>
    <w:p>
      <w:pPr>
        <w:pStyle w:val="883"/>
        <w:ind w:firstLine="240"/>
        <w:spacing w:line="360" w:lineRule="auto"/>
        <w:rPr>
          <w:rFonts w:hint="eastAsia" w:ascii="宋体" w:hAnsi="宋体" w:eastAsia="宋体" w:cs="宋体"/>
          <w:sz w:val="24"/>
          <w:highlight w:val="white"/>
        </w:rPr>
      </w:pPr>
      <w:r>
        <w:rPr>
          <w:rFonts w:hint="eastAsia" w:ascii="宋体" w:hAnsi="宋体" w:eastAsia="宋体" w:cs="宋体"/>
          <w:sz w:val="24"/>
          <w:highlight w:val="white"/>
          <w:u w:val="none"/>
          <w:lang w:val="en-US" w:eastAsia="zh-CN"/>
        </w:rPr>
        <w:t xml:space="preserve">（2）投标人提供的货物、工程或者服务符合规定情形的，对小微企业报价给予</w:t>
      </w:r>
      <w:r>
        <w:rPr>
          <w:rFonts w:hint="eastAsia" w:ascii="宋体" w:hAnsi="宋体" w:eastAsia="宋体" w:cs="宋体"/>
          <w:sz w:val="24"/>
          <w:highlight w:val="white"/>
          <w:u w:val="single"/>
          <w:lang w:val="en-US" w:eastAsia="zh-CN"/>
        </w:rPr>
        <w:t xml:space="preserve">15%</w:t>
      </w:r>
      <w:r>
        <w:rPr>
          <w:rFonts w:hint="eastAsia" w:ascii="宋体" w:hAnsi="宋体" w:eastAsia="宋体" w:cs="宋体"/>
          <w:sz w:val="24"/>
          <w:highlight w:val="white"/>
          <w:u w:val="none"/>
          <w:lang w:val="en-US" w:eastAsia="zh-CN"/>
        </w:rPr>
        <w:t xml:space="preserve">（工程项目为5%）扣除，</w:t>
      </w:r>
      <w:r>
        <w:rPr>
          <w:rFonts w:hint="eastAsia" w:ascii="宋体" w:hAnsi="宋体" w:eastAsia="宋体" w:cs="宋体"/>
          <w:sz w:val="24"/>
          <w:highlight w:val="white"/>
        </w:rPr>
        <w:t xml:space="preserve">用扣除后的价格参加评审。</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（一）在货物采购项目中，货物由中小企业制造，即货物由中小企业生产且使用该中小企业商号或者注册商标；</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（二）在工程采购项目中，工程由中小企业承建，即工程施工单位为中小企业；</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（三）在服务采购项目中，服务由中小企业承接，即提供服务的人员为中小企业依照《中华人民共和国民法典》订立劳动合同的从业人员。</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sz w:val="24"/>
          <w:highlight w:val="white"/>
        </w:rPr>
      </w:r>
      <w:r/>
    </w:p>
    <w:p>
      <w:pPr>
        <w:pStyle w:val="883"/>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3、</w:t>
      </w:r>
      <w:r>
        <w:rPr>
          <w:rFonts w:hint="eastAsia" w:ascii="宋体" w:hAnsi="宋体" w:eastAsia="宋体" w:cs="宋体"/>
          <w:caps w:val="0"/>
          <w:color w:val="000000"/>
          <w:sz w:val="24"/>
          <w:highlight w:val="white"/>
        </w:rPr>
        <w:t xml:space="preserve">政府采购节能产品、环境标志产品</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val="en-US" w:eastAsia="zh-CN"/>
        </w:rPr>
        <w:t xml:space="preserve">3</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rPr>
        <w:t xml:space="preserve">采购人拟采购的产品属于优先采购的节能环保品目清单范围的，按以下条件优先采购：</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rPr>
        <w:t xml:space="preserve">采用综合评分法的项目，对提供有效节能环保证书的投标人加分。</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rPr>
        <w:t xml:space="preserve">采用最低评标价法的项目，同等条件下优先推荐提供有效节能环保证书多的投标人为中标人。</w:t>
      </w:r>
      <w:r>
        <w:rPr>
          <w:rFonts w:hint="eastAsia" w:ascii="宋体" w:hAnsi="宋体" w:eastAsia="宋体" w:cs="宋体"/>
          <w:b/>
          <w:bCs/>
          <w:caps w:val="0"/>
          <w:color w:val="000000"/>
          <w:sz w:val="24"/>
          <w:szCs w:val="24"/>
          <w:highlight w:val="none"/>
          <w:lang w:eastAsia="zh-CN"/>
        </w:rPr>
        <w:t xml:space="preserve">注：本项目</w:t>
      </w:r>
      <w:r>
        <w:rPr>
          <w:rFonts w:hint="eastAsia" w:ascii="宋体" w:hAnsi="宋体" w:eastAsia="宋体" w:cs="宋体"/>
          <w:b/>
          <w:bCs/>
          <w:caps w:val="0"/>
          <w:color w:val="000000"/>
          <w:sz w:val="24"/>
          <w:szCs w:val="24"/>
          <w:highlight w:val="none"/>
          <w:lang w:val="en-US" w:eastAsia="zh-CN"/>
        </w:rPr>
        <w:t xml:space="preserve">无</w:t>
      </w:r>
      <w:r>
        <w:rPr>
          <w:rFonts w:hint="eastAsia" w:ascii="宋体" w:hAnsi="宋体" w:eastAsia="宋体" w:cs="宋体"/>
          <w:b/>
          <w:bCs/>
          <w:caps w:val="0"/>
          <w:color w:val="000000"/>
          <w:sz w:val="24"/>
          <w:szCs w:val="24"/>
          <w:highlight w:val="none"/>
          <w:lang w:eastAsia="zh-CN"/>
        </w:rPr>
        <w:t xml:space="preserve">节能产品、环境标志产品。</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4、</w:t>
      </w:r>
      <w:r>
        <w:rPr>
          <w:rFonts w:hint="eastAsia" w:ascii="宋体" w:hAnsi="宋体" w:eastAsia="宋体" w:cs="宋体"/>
          <w:caps w:val="0"/>
          <w:color w:val="000000"/>
          <w:sz w:val="24"/>
          <w:highlight w:val="white"/>
        </w:rPr>
        <w:t xml:space="preserve">商品包装、快递包装政府采购需求标准（试行）</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highlight w:val="white"/>
          <w:lang w:val="en-US" w:eastAsia="zh-CN"/>
        </w:rPr>
        <w:t xml:space="preserve">章</w:t>
      </w:r>
      <w:r>
        <w:rPr>
          <w:rFonts w:hint="eastAsia" w:ascii="宋体" w:hAnsi="宋体" w:eastAsia="宋体" w:cs="宋体"/>
          <w:caps w:val="0"/>
          <w:color w:val="000000"/>
          <w:sz w:val="24"/>
          <w:highlight w:val="white"/>
        </w:rPr>
        <w:t xml:space="preserve">采购需求。</w:t>
      </w:r>
      <w:r>
        <w:rPr>
          <w:rFonts w:hint="eastAsia" w:ascii="宋体" w:hAnsi="宋体" w:eastAsia="宋体" w:cs="宋体"/>
          <w:b/>
          <w:bCs/>
          <w:caps w:val="0"/>
          <w:color w:val="000000"/>
          <w:sz w:val="24"/>
          <w:szCs w:val="24"/>
          <w:highlight w:val="none"/>
          <w:lang w:eastAsia="zh-CN"/>
        </w:rPr>
        <w:t xml:space="preserve">注：本项目属于服务类项目。</w:t>
      </w:r>
      <w:r>
        <w:rPr>
          <w:rFonts w:hint="eastAsia" w:ascii="宋体" w:hAnsi="宋体" w:eastAsia="宋体" w:cs="宋体"/>
          <w:bCs/>
          <w:color w:val="000000"/>
          <w:sz w:val="24"/>
          <w:szCs w:val="22"/>
        </w:rPr>
        <w:t xml:space="preserve"> </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5、</w:t>
      </w:r>
      <w:r>
        <w:rPr>
          <w:rFonts w:hint="eastAsia" w:ascii="宋体" w:hAnsi="宋体" w:eastAsia="宋体" w:cs="宋体"/>
          <w:caps w:val="0"/>
          <w:color w:val="000000"/>
          <w:sz w:val="24"/>
          <w:highlight w:val="white"/>
        </w:rPr>
        <w:t xml:space="preserve">绿色数据中心政府采购需求标准（试行）</w:t>
      </w:r>
      <w:r>
        <w:rPr>
          <w:rFonts w:hint="eastAsia" w:ascii="宋体" w:hAnsi="宋体" w:eastAsia="宋体" w:cs="宋体"/>
          <w:caps w:val="0"/>
          <w:color w:val="000000"/>
          <w:sz w:val="24"/>
          <w:highlight w:val="white"/>
        </w:rPr>
      </w:r>
      <w:r/>
    </w:p>
    <w:p>
      <w:pPr>
        <w:pStyle w:val="883"/>
        <w:ind w:firstLine="48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white"/>
          <w:lang w:val="en-US" w:eastAsia="zh-CN"/>
        </w:rPr>
        <w:t xml:space="preserve">章</w:t>
      </w:r>
      <w:r>
        <w:rPr>
          <w:rFonts w:hint="eastAsia" w:ascii="宋体" w:hAnsi="宋体" w:eastAsia="宋体" w:cs="宋体"/>
          <w:caps w:val="0"/>
          <w:color w:val="000000"/>
          <w:sz w:val="24"/>
          <w:highlight w:val="white"/>
        </w:rPr>
        <w:t xml:space="preserve">采购需求。</w:t>
      </w:r>
      <w:r>
        <w:rPr>
          <w:rFonts w:hint="eastAsia" w:ascii="宋体" w:hAnsi="宋体" w:eastAsia="宋体" w:cs="宋体"/>
          <w:caps w:val="0"/>
          <w:color w:val="000000"/>
          <w:sz w:val="24"/>
          <w:highlight w:val="white"/>
        </w:rPr>
      </w:r>
      <w:r/>
    </w:p>
    <w:p>
      <w:pPr>
        <w:pStyle w:val="883"/>
        <w:ind w:firstLine="482"/>
        <w:jc w:val="left"/>
        <w:keepLines w:val="0"/>
        <w:keepNext w:val="0"/>
        <w:pageBreakBefore w:val="0"/>
        <w:spacing w:line="500" w:lineRule="exact"/>
        <w:widowControl w:val="off"/>
        <w:rPr>
          <w:rStyle w:val="922"/>
          <w:rFonts w:hint="eastAsia" w:ascii="宋体" w:hAnsi="宋体" w:eastAsia="宋体" w:cs="宋体"/>
          <w:b/>
          <w:color w:val="000000"/>
          <w:sz w:val="24"/>
          <w:highlight w:val="none"/>
          <w:lang w:val="en-US" w:eastAsia="zh-CN"/>
        </w:rPr>
      </w:pPr>
      <w:r>
        <w:rPr>
          <w:rStyle w:val="922"/>
          <w:rFonts w:hint="eastAsia" w:ascii="宋体" w:hAnsi="宋体" w:eastAsia="宋体" w:cs="宋体"/>
          <w:b/>
          <w:color w:val="000000"/>
          <w:sz w:val="24"/>
          <w:highlight w:val="none"/>
          <w:lang w:val="en-US" w:eastAsia="zh-CN"/>
        </w:rPr>
        <w:t xml:space="preserve">6、关于推动解决政府采购异常低价问题相关工作的通知</w:t>
      </w:r>
      <w:r>
        <w:rPr>
          <w:rStyle w:val="922"/>
          <w:rFonts w:hint="eastAsia" w:ascii="宋体" w:hAnsi="宋体" w:eastAsia="宋体" w:cs="宋体"/>
          <w:b/>
          <w:color w:val="000000"/>
          <w:sz w:val="24"/>
          <w:highlight w:val="none"/>
          <w:lang w:val="en-US" w:eastAsia="zh-CN"/>
        </w:rPr>
      </w:r>
      <w:r/>
    </w:p>
    <w:p>
      <w:pPr>
        <w:pStyle w:val="883"/>
        <w:ind w:left="0" w:right="0" w:firstLine="48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（一）政府采购评审中出现下列情形之一的，评审委员会应当启动异常低价投标（响应）审查程序：</w:t>
      </w:r>
      <w:r>
        <w:rPr>
          <w:rFonts w:hint="eastAsia" w:ascii="宋体" w:hAnsi="宋体" w:eastAsia="宋体" w:cs="宋体"/>
        </w:rPr>
      </w:r>
      <w:r/>
    </w:p>
    <w:p>
      <w:pPr>
        <w:pStyle w:val="883"/>
        <w:ind w:left="0" w:right="0" w:firstLine="48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rPr>
      </w:r>
      <w:r/>
    </w:p>
    <w:p>
      <w:pPr>
        <w:pStyle w:val="883"/>
        <w:ind w:left="0" w:right="0" w:firstLine="48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rPr>
      </w:r>
      <w:r/>
    </w:p>
    <w:p>
      <w:pPr>
        <w:pStyle w:val="883"/>
        <w:ind w:left="0" w:right="0" w:firstLine="48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3.投标（响应）报价低于采购项目最高限价45%的，即投标（响应）报价&lt;采购项目最高限价X45%；</w:t>
      </w:r>
      <w:r>
        <w:rPr>
          <w:rFonts w:hint="eastAsia" w:ascii="宋体" w:hAnsi="宋体" w:eastAsia="宋体" w:cs="宋体"/>
        </w:rPr>
      </w:r>
      <w:r/>
    </w:p>
    <w:p>
      <w:pPr>
        <w:pStyle w:val="883"/>
        <w:ind w:left="0" w:right="0" w:firstLine="48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4.评审委员会基于专业判断，认为供应商报价过低，有可能影响产品质量或者不能诚信履约的其他情形。</w:t>
      </w:r>
      <w:r>
        <w:rPr>
          <w:rFonts w:hint="eastAsia" w:ascii="宋体" w:hAnsi="宋体" w:eastAsia="宋体" w:cs="宋体"/>
        </w:rPr>
      </w:r>
      <w:r/>
    </w:p>
    <w:p>
      <w:pPr>
        <w:pStyle w:val="883"/>
        <w:ind w:left="0" w:right="0" w:firstLine="24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rPr>
      </w:r>
      <w:r/>
    </w:p>
    <w:p>
      <w:pPr>
        <w:pStyle w:val="883"/>
        <w:ind w:firstLine="240"/>
        <w:jc w:val="left"/>
        <w:keepLines w:val="0"/>
        <w:keepNext w:val="0"/>
        <w:pageBreakBefore w:val="0"/>
        <w:spacing w:line="500" w:lineRule="exact"/>
        <w:widowControl w:val="off"/>
        <w:rPr>
          <w:rFonts w:hint="eastAsia" w:ascii="宋体" w:hAnsi="宋体" w:eastAsia="宋体" w:cs="宋体"/>
          <w:sz w:val="44"/>
          <w:szCs w:val="44"/>
        </w:rPr>
      </w:pPr>
      <w:r>
        <w:rPr>
          <w:rFonts w:hint="eastAsia" w:ascii="宋体" w:hAnsi="宋体" w:eastAsia="宋体" w:cs="宋体"/>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922"/>
          <w:rFonts w:hint="eastAsia" w:ascii="宋体" w:hAnsi="宋体" w:eastAsia="宋体" w:cs="宋体"/>
          <w:color w:val="000000"/>
          <w:highlight w:val="none"/>
        </w:rPr>
        <w:br w:type="page" w:clear="all"/>
      </w:r>
      <w:r>
        <w:rPr>
          <w:rFonts w:hint="eastAsia" w:ascii="宋体" w:hAnsi="宋体" w:eastAsia="宋体" w:cs="宋体"/>
          <w:sz w:val="44"/>
          <w:szCs w:val="44"/>
        </w:rPr>
      </w:r>
      <w:r/>
    </w:p>
    <w:p>
      <w:pPr>
        <w:pStyle w:val="903"/>
        <w:jc w:val="left"/>
        <w:rPr>
          <w:rFonts w:hint="eastAsia" w:ascii="宋体" w:hAnsi="宋体" w:eastAsia="宋体" w:cs="宋体"/>
          <w:sz w:val="44"/>
          <w:szCs w:val="44"/>
        </w:rPr>
      </w:pPr>
      <w:r>
        <w:rPr>
          <w:rFonts w:hint="eastAsia" w:ascii="宋体" w:hAnsi="宋体" w:eastAsia="宋体" w:cs="宋体"/>
          <w:sz w:val="44"/>
          <w:szCs w:val="44"/>
        </w:rPr>
        <w:t xml:space="preserve">          第六章  投标文件格式</w:t>
      </w:r>
      <w:r>
        <w:rPr>
          <w:rFonts w:hint="eastAsia" w:ascii="宋体" w:hAnsi="宋体" w:eastAsia="宋体" w:cs="宋体"/>
          <w:sz w:val="44"/>
          <w:szCs w:val="44"/>
        </w:rPr>
      </w:r>
      <w:r/>
    </w:p>
    <w:p>
      <w:pPr>
        <w:pStyle w:val="883"/>
        <w:jc w:val="center"/>
        <w:rPr>
          <w:rFonts w:hint="eastAsia" w:ascii="宋体" w:hAnsi="宋体" w:eastAsia="宋体" w:cs="宋体"/>
          <w:b/>
          <w:sz w:val="72"/>
        </w:rPr>
      </w:pPr>
      <w:r>
        <w:rPr>
          <w:rFonts w:hint="eastAsia" w:ascii="宋体" w:hAnsi="宋体" w:eastAsia="宋体" w:cs="宋体"/>
          <w:b/>
          <w:sz w:val="72"/>
        </w:rPr>
      </w:r>
      <w:r/>
    </w:p>
    <w:p>
      <w:pPr>
        <w:pStyle w:val="883"/>
        <w:jc w:val="center"/>
        <w:rPr>
          <w:rFonts w:hint="eastAsia" w:ascii="宋体" w:hAnsi="宋体" w:eastAsia="宋体" w:cs="宋体"/>
          <w:b/>
          <w:sz w:val="72"/>
        </w:rPr>
      </w:pPr>
      <w:r>
        <w:rPr>
          <w:rFonts w:hint="eastAsia" w:ascii="宋体" w:hAnsi="宋体" w:eastAsia="宋体" w:cs="宋体"/>
          <w:b/>
          <w:sz w:val="72"/>
        </w:rPr>
        <w:t xml:space="preserve">投  标  文  件</w:t>
      </w:r>
      <w:r>
        <w:rPr>
          <w:rFonts w:hint="eastAsia" w:ascii="宋体" w:hAnsi="宋体" w:eastAsia="宋体" w:cs="宋体"/>
          <w:b/>
          <w:sz w:val="72"/>
        </w:rPr>
      </w:r>
      <w:r/>
    </w:p>
    <w:p>
      <w:pPr>
        <w:pStyle w:val="883"/>
        <w:jc w:val="center"/>
        <w:rPr>
          <w:rFonts w:hint="eastAsia" w:ascii="宋体" w:hAnsi="宋体" w:eastAsia="宋体" w:cs="宋体"/>
          <w:b/>
          <w:sz w:val="72"/>
        </w:rPr>
      </w:pPr>
      <w:r>
        <w:rPr>
          <w:rFonts w:hint="eastAsia" w:ascii="宋体" w:hAnsi="宋体" w:eastAsia="宋体" w:cs="宋体"/>
          <w:b/>
          <w:sz w:val="72"/>
        </w:rPr>
      </w:r>
      <w:r/>
    </w:p>
    <w:p>
      <w:pPr>
        <w:pStyle w:val="883"/>
        <w:jc w:val="center"/>
        <w:rPr>
          <w:rFonts w:hint="eastAsia" w:ascii="宋体" w:hAnsi="宋体" w:eastAsia="宋体" w:cs="宋体"/>
          <w:b/>
          <w:sz w:val="72"/>
        </w:rPr>
      </w:pPr>
      <w:r>
        <w:rPr>
          <w:rFonts w:hint="eastAsia" w:ascii="宋体" w:hAnsi="宋体" w:eastAsia="宋体" w:cs="宋体"/>
          <w:b/>
          <w:sz w:val="72"/>
        </w:rPr>
      </w:r>
      <w:r/>
    </w:p>
    <w:p>
      <w:pPr>
        <w:pStyle w:val="883"/>
        <w:jc w:val="center"/>
        <w:rPr>
          <w:rFonts w:hint="eastAsia" w:ascii="宋体" w:hAnsi="宋体" w:eastAsia="宋体" w:cs="宋体"/>
          <w:b/>
          <w:sz w:val="36"/>
        </w:rPr>
      </w:pPr>
      <w:r>
        <w:rPr>
          <w:rFonts w:hint="eastAsia" w:ascii="宋体" w:hAnsi="宋体" w:eastAsia="宋体" w:cs="宋体"/>
          <w:b/>
          <w:sz w:val="36"/>
        </w:rPr>
      </w:r>
      <w:r/>
    </w:p>
    <w:p>
      <w:pPr>
        <w:pStyle w:val="883"/>
        <w:jc w:val="center"/>
        <w:rPr>
          <w:rFonts w:hint="eastAsia" w:ascii="宋体" w:hAnsi="宋体" w:eastAsia="宋体" w:cs="宋体"/>
          <w:b/>
          <w:sz w:val="36"/>
        </w:rPr>
      </w:pPr>
      <w:r>
        <w:rPr>
          <w:rFonts w:hint="eastAsia" w:ascii="宋体" w:hAnsi="宋体" w:eastAsia="宋体" w:cs="宋体"/>
          <w:b/>
          <w:sz w:val="36"/>
        </w:rPr>
      </w:r>
      <w:r/>
    </w:p>
    <w:p>
      <w:pPr>
        <w:pStyle w:val="883"/>
        <w:jc w:val="center"/>
        <w:rPr>
          <w:rFonts w:hint="eastAsia" w:ascii="宋体" w:hAnsi="宋体" w:eastAsia="宋体" w:cs="宋体"/>
          <w:b/>
          <w:sz w:val="36"/>
        </w:rPr>
      </w:pPr>
      <w:r>
        <w:rPr>
          <w:rFonts w:hint="eastAsia" w:ascii="宋体" w:hAnsi="宋体" w:eastAsia="宋体" w:cs="宋体"/>
          <w:b/>
          <w:sz w:val="36"/>
        </w:rPr>
      </w:r>
      <w:r/>
    </w:p>
    <w:p>
      <w:pPr>
        <w:pStyle w:val="883"/>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bCs/>
          <w:sz w:val="32"/>
          <w:u w:val="single"/>
        </w:rPr>
        <w:t xml:space="preserve">                 </w:t>
      </w:r>
      <w:r>
        <w:rPr>
          <w:rFonts w:hint="eastAsia" w:ascii="宋体" w:hAnsi="宋体" w:eastAsia="宋体" w:cs="宋体"/>
          <w:b/>
          <w:sz w:val="36"/>
          <w:u w:val="single"/>
        </w:rPr>
        <w:t xml:space="preserve">              </w:t>
      </w:r>
      <w:r>
        <w:rPr>
          <w:rFonts w:hint="eastAsia" w:ascii="宋体" w:hAnsi="宋体" w:eastAsia="宋体" w:cs="宋体"/>
          <w:b/>
          <w:sz w:val="36"/>
        </w:rPr>
      </w:r>
      <w:r/>
    </w:p>
    <w:p>
      <w:pPr>
        <w:pStyle w:val="883"/>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rPr>
        <w:t xml:space="preserve">  </w:t>
      </w:r>
      <w:r>
        <w:rPr>
          <w:rFonts w:hint="eastAsia" w:ascii="宋体" w:hAnsi="宋体" w:eastAsia="宋体" w:cs="宋体"/>
          <w:b/>
          <w:sz w:val="36"/>
          <w:u w:val="single"/>
        </w:rPr>
      </w:r>
      <w:r/>
    </w:p>
    <w:p>
      <w:pPr>
        <w:pStyle w:val="883"/>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rPr>
          <w:rFonts w:hint="eastAsia" w:ascii="宋体" w:hAnsi="宋体" w:eastAsia="宋体" w:cs="宋体"/>
          <w:b/>
          <w:sz w:val="36"/>
          <w:u w:val="single"/>
        </w:rPr>
      </w:r>
      <w:r/>
    </w:p>
    <w:p>
      <w:pPr>
        <w:pStyle w:val="883"/>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83"/>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83"/>
        <w:spacing w:line="440" w:lineRule="exact"/>
        <w:rPr>
          <w:rFonts w:hint="eastAsia" w:ascii="宋体" w:hAnsi="宋体" w:eastAsia="宋体" w:cs="宋体"/>
        </w:rPr>
      </w:pPr>
      <w:r>
        <w:rPr>
          <w:rFonts w:hint="eastAsia" w:ascii="宋体" w:hAnsi="宋体" w:eastAsia="宋体" w:cs="宋体"/>
        </w:rPr>
      </w:r>
      <w:r/>
    </w:p>
    <w:p>
      <w:pPr>
        <w:pStyle w:val="883"/>
        <w:ind w:firstLine="1084"/>
        <w:rPr>
          <w:rFonts w:hint="eastAsia" w:ascii="宋体" w:hAnsi="宋体" w:eastAsia="宋体" w:cs="宋体"/>
          <w:b/>
          <w:bCs/>
          <w:sz w:val="32"/>
          <w:szCs w:val="32"/>
        </w:rPr>
      </w:pPr>
      <w:r>
        <w:rPr>
          <w:rFonts w:hint="eastAsia" w:ascii="宋体" w:hAnsi="宋体" w:eastAsia="宋体" w:cs="宋体"/>
          <w:b/>
          <w:sz w:val="36"/>
          <w:u w:val="single"/>
        </w:rPr>
        <w:br w:type="page" w:clear="all"/>
      </w:r>
      <w:r>
        <w:rPr>
          <w:rFonts w:hint="eastAsia" w:ascii="宋体" w:hAnsi="宋体" w:eastAsia="宋体" w:cs="宋体"/>
          <w:b/>
          <w:bCs/>
          <w:sz w:val="32"/>
          <w:szCs w:val="32"/>
        </w:rPr>
      </w:r>
      <w:r/>
    </w:p>
    <w:p>
      <w:pPr>
        <w:pStyle w:val="883"/>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rPr>
          <w:rFonts w:hint="eastAsia" w:ascii="宋体" w:hAnsi="宋体" w:eastAsia="宋体" w:cs="宋体"/>
          <w:b/>
          <w:bCs/>
          <w:sz w:val="32"/>
          <w:szCs w:val="32"/>
        </w:rPr>
      </w:r>
      <w:r/>
    </w:p>
    <w:p>
      <w:pPr>
        <w:pStyle w:val="883"/>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一、投标声明及承诺函</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七、中小企业声明函</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八、技术要求响应及偏离表</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九、项目组成员</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十、企业业绩</w:t>
      </w:r>
      <w:r>
        <w:rPr>
          <w:rFonts w:hint="eastAsia" w:ascii="宋体" w:hAnsi="宋体" w:eastAsia="宋体" w:cs="宋体"/>
          <w:sz w:val="28"/>
          <w:szCs w:val="28"/>
        </w:rPr>
      </w:r>
      <w:r/>
    </w:p>
    <w:p>
      <w:pPr>
        <w:pStyle w:val="883"/>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十一、投标所需其他材料</w:t>
      </w:r>
      <w:r>
        <w:rPr>
          <w:rFonts w:hint="eastAsia" w:ascii="宋体" w:hAnsi="宋体" w:eastAsia="宋体" w:cs="宋体"/>
          <w:sz w:val="28"/>
          <w:szCs w:val="28"/>
        </w:rPr>
      </w:r>
      <w:r/>
    </w:p>
    <w:p>
      <w:pPr>
        <w:pStyle w:val="901"/>
        <w:tabs>
          <w:tab w:val="right" w:pos="8720" w:leader="dot"/>
        </w:tabs>
        <w:rPr>
          <w:rFonts w:hint="eastAsia" w:ascii="宋体" w:hAnsi="宋体" w:eastAsia="宋体" w:cs="宋体"/>
          <w:caps w:val="0"/>
          <w:lang w:val="en-US" w:eastAsia="zh-CN"/>
        </w:rPr>
      </w:pPr>
      <w:r>
        <w:rPr>
          <w:rFonts w:hint="eastAsia" w:ascii="宋体" w:hAnsi="宋体" w:eastAsia="宋体" w:cs="宋体"/>
          <w:caps w:val="0"/>
          <w:lang w:val="en-US" w:eastAsia="zh-CN"/>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923"/>
        <w:rPr>
          <w:rFonts w:hint="eastAsia" w:ascii="宋体" w:hAnsi="宋体" w:eastAsia="宋体" w:cs="宋体"/>
        </w:rPr>
      </w:pPr>
      <w:r/>
      <w:bookmarkStart w:id="225" w:name="_Toc23838"/>
      <w:r>
        <w:rPr>
          <w:rFonts w:hint="eastAsia" w:ascii="宋体" w:hAnsi="宋体" w:eastAsia="宋体" w:cs="宋体"/>
        </w:rPr>
      </w:r>
      <w:r/>
    </w:p>
    <w:p>
      <w:pPr>
        <w:pStyle w:val="923"/>
        <w:rPr>
          <w:rFonts w:hint="eastAsia" w:ascii="宋体" w:hAnsi="宋体" w:eastAsia="宋体" w:cs="宋体"/>
        </w:rPr>
      </w:pPr>
      <w:r>
        <w:rPr>
          <w:rFonts w:hint="eastAsia" w:ascii="宋体" w:hAnsi="宋体" w:eastAsia="宋体" w:cs="宋体"/>
        </w:rPr>
      </w:r>
      <w:r/>
    </w:p>
    <w:p>
      <w:pPr>
        <w:pStyle w:val="923"/>
        <w:rPr>
          <w:rFonts w:hint="eastAsia" w:ascii="宋体" w:hAnsi="宋体" w:eastAsia="宋体" w:cs="宋体"/>
        </w:rPr>
      </w:pPr>
      <w:r>
        <w:rPr>
          <w:rFonts w:hint="eastAsia" w:ascii="宋体" w:hAnsi="宋体" w:eastAsia="宋体" w:cs="宋体"/>
        </w:rPr>
      </w:r>
      <w:r/>
    </w:p>
    <w:p>
      <w:pPr>
        <w:pStyle w:val="923"/>
        <w:rPr>
          <w:rFonts w:hint="eastAsia" w:ascii="宋体" w:hAnsi="宋体" w:eastAsia="宋体" w:cs="宋体"/>
        </w:rPr>
      </w:pPr>
      <w:r>
        <w:rPr>
          <w:rFonts w:hint="eastAsia" w:ascii="宋体" w:hAnsi="宋体" w:eastAsia="宋体" w:cs="宋体"/>
        </w:rPr>
        <w:br w:type="page" w:clear="all"/>
      </w:r>
      <w:bookmarkEnd w:id="225"/>
      <w:r>
        <w:rPr>
          <w:rFonts w:hint="eastAsia" w:ascii="宋体" w:hAnsi="宋体" w:eastAsia="宋体" w:cs="宋体"/>
        </w:rPr>
      </w:r>
      <w:r/>
    </w:p>
    <w:p>
      <w:pPr>
        <w:pStyle w:val="910"/>
        <w:rPr>
          <w:rFonts w:hint="eastAsia" w:ascii="宋体" w:hAnsi="宋体" w:eastAsia="宋体" w:cs="宋体"/>
        </w:rPr>
        <w:outlineLvl w:val="1"/>
      </w:pPr>
      <w:r/>
      <w:bookmarkStart w:id="226" w:name="_Toc158281561"/>
      <w:r>
        <w:rPr>
          <w:rFonts w:hint="eastAsia" w:ascii="宋体" w:hAnsi="宋体" w:eastAsia="宋体" w:cs="宋体"/>
        </w:rPr>
        <w:t xml:space="preserve">一、</w:t>
      </w:r>
      <w:bookmarkEnd w:id="222"/>
      <w:r/>
      <w:bookmarkEnd w:id="223"/>
      <w:r/>
      <w:bookmarkEnd w:id="224"/>
      <w:r/>
      <w:bookmarkStart w:id="227" w:name="_Toc120614284"/>
      <w:r>
        <w:rPr>
          <w:rFonts w:hint="eastAsia" w:ascii="宋体" w:hAnsi="宋体" w:eastAsia="宋体" w:cs="宋体"/>
        </w:rPr>
        <w:t xml:space="preserve">投标声明及承诺函</w:t>
      </w:r>
      <w:bookmarkEnd w:id="226"/>
      <w:r>
        <w:rPr>
          <w:rFonts w:hint="eastAsia" w:ascii="宋体" w:hAnsi="宋体" w:eastAsia="宋体" w:cs="宋体"/>
        </w:rPr>
      </w:r>
      <w:r/>
    </w:p>
    <w:p>
      <w:pPr>
        <w:pStyle w:val="924"/>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rPr>
          <w:rFonts w:hint="eastAsia" w:ascii="宋体" w:hAnsi="宋体" w:eastAsia="宋体" w:cs="宋体"/>
          <w:sz w:val="24"/>
          <w:szCs w:val="24"/>
          <w:u w:val="single"/>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rPr>
          <w:rFonts w:hint="eastAsia" w:ascii="宋体" w:hAnsi="宋体" w:eastAsia="宋体" w:cs="宋体"/>
          <w:sz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24"/>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24"/>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rPr>
          <w:rFonts w:hint="eastAsia" w:ascii="宋体" w:hAnsi="宋体" w:eastAsia="宋体" w:cs="宋体"/>
          <w:sz w:val="24"/>
          <w:szCs w:val="24"/>
        </w:rPr>
      </w:r>
      <w:r/>
    </w:p>
    <w:p>
      <w:pPr>
        <w:pStyle w:val="924"/>
        <w:ind w:firstLine="480"/>
        <w:rPr>
          <w:rFonts w:hint="eastAsia" w:ascii="宋体" w:hAnsi="宋体" w:eastAsia="宋体" w:cs="宋体"/>
        </w:rPr>
      </w:pPr>
      <w:r>
        <w:rPr>
          <w:rFonts w:hint="eastAsia" w:ascii="宋体" w:hAnsi="宋体" w:eastAsia="宋体" w:cs="宋体"/>
          <w:sz w:val="24"/>
          <w:szCs w:val="24"/>
        </w:rPr>
        <w:t xml:space="preserve">日期：    年    月   日</w:t>
      </w:r>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br w:type="page" w:clear="all"/>
      </w:r>
      <w:bookmarkStart w:id="228" w:name="_Toc158281562"/>
      <w:r>
        <w:rPr>
          <w:rFonts w:hint="eastAsia" w:ascii="宋体" w:hAnsi="宋体" w:eastAsia="宋体" w:cs="宋体"/>
        </w:rPr>
        <w:t xml:space="preserve">二、投标人基本情况</w:t>
      </w:r>
      <w:bookmarkEnd w:id="228"/>
      <w:r>
        <w:rPr>
          <w:rFonts w:hint="eastAsia" w:ascii="宋体" w:hAnsi="宋体" w:eastAsia="宋体" w:cs="宋体"/>
        </w:rPr>
      </w:r>
      <w:r/>
    </w:p>
    <w:p>
      <w:pPr>
        <w:pStyle w:val="914"/>
        <w:jc w:val="center"/>
        <w:rPr>
          <w:rFonts w:hint="eastAsia" w:ascii="宋体" w:hAnsi="宋体" w:eastAsia="宋体" w:cs="宋体"/>
          <w:sz w:val="44"/>
          <w:szCs w:val="44"/>
        </w:rPr>
      </w:pPr>
      <w:r>
        <w:rPr>
          <w:rFonts w:hint="eastAsia" w:ascii="宋体" w:hAnsi="宋体" w:eastAsia="宋体" w:cs="宋体"/>
          <w:sz w:val="44"/>
          <w:szCs w:val="44"/>
        </w:rPr>
        <w:t xml:space="preserve">投标人基本情况表</w:t>
      </w:r>
      <w:r>
        <w:rPr>
          <w:rFonts w:hint="eastAsia" w:ascii="宋体" w:hAnsi="宋体" w:eastAsia="宋体" w:cs="宋体"/>
          <w:sz w:val="44"/>
          <w:szCs w:val="4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r>
            <w:r/>
          </w:p>
        </w:tc>
        <w:tc>
          <w:tcPr>
            <w:gridSpan w:val="3"/>
            <w:tcW w:w="699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rPr>
                <w:rFonts w:hint="eastAsia" w:ascii="宋体" w:hAnsi="宋体" w:eastAsia="宋体" w:cs="宋体"/>
                <w:sz w:val="24"/>
                <w:szCs w:val="24"/>
              </w:rPr>
            </w:r>
            <w:r/>
          </w:p>
        </w:tc>
        <w:tc>
          <w:tcPr>
            <w:gridSpan w:val="3"/>
            <w:tcW w:w="699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W w:w="3118"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W w:w="2604" w:type="dxa"/>
            <w:vAlign w:val="center"/>
            <w:textDirection w:val="lrTb"/>
            <w:noWrap w:val="false"/>
          </w:tcPr>
          <w:p>
            <w:pPr>
              <w:pStyle w:val="914"/>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914"/>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rPr>
                <w:rFonts w:hint="eastAsia" w:ascii="宋体" w:hAnsi="宋体" w:eastAsia="宋体" w:cs="宋体"/>
                <w:sz w:val="24"/>
                <w:szCs w:val="24"/>
              </w:rPr>
            </w:r>
            <w:r/>
          </w:p>
        </w:tc>
        <w:tc>
          <w:tcPr>
            <w:gridSpan w:val="3"/>
            <w:tcW w:w="6998" w:type="dxa"/>
            <w:vAlign w:val="top"/>
            <w:textDirection w:val="lrTb"/>
            <w:noWrap w:val="false"/>
          </w:tcPr>
          <w:p>
            <w:pPr>
              <w:pStyle w:val="914"/>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914"/>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3"/>
            <w:tcW w:w="6998" w:type="dxa"/>
            <w:vAlign w:val="center"/>
            <w:textDirection w:val="lrTb"/>
            <w:noWrap w:val="false"/>
          </w:tcPr>
          <w:p>
            <w:pPr>
              <w:pStyle w:val="914"/>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提供营业执照等证明材料</w:t>
            </w:r>
            <w:r>
              <w:rPr>
                <w:rFonts w:hint="eastAsia" w:ascii="宋体" w:hAnsi="宋体" w:eastAsia="宋体" w:cs="宋体"/>
                <w:sz w:val="24"/>
                <w:szCs w:val="24"/>
              </w:rPr>
            </w:r>
            <w:r/>
          </w:p>
        </w:tc>
      </w:tr>
    </w:tbl>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83"/>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924"/>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10"/>
        <w:rPr>
          <w:rFonts w:hint="eastAsia" w:ascii="宋体" w:hAnsi="宋体" w:eastAsia="宋体" w:cs="宋体"/>
          <w:i/>
          <w:szCs w:val="32"/>
          <w:u w:val="single"/>
        </w:rPr>
        <w:outlineLvl w:val="1"/>
      </w:pPr>
      <w:r>
        <w:rPr>
          <w:rFonts w:hint="eastAsia" w:ascii="宋体" w:hAnsi="宋体" w:eastAsia="宋体" w:cs="宋体"/>
        </w:rPr>
        <w:br w:type="page" w:clear="all"/>
      </w:r>
      <w:bookmarkStart w:id="229" w:name="_Toc158281563"/>
      <w:r>
        <w:rPr>
          <w:rFonts w:hint="eastAsia" w:ascii="宋体" w:hAnsi="宋体" w:eastAsia="宋体" w:cs="宋体"/>
        </w:rPr>
        <w:t xml:space="preserve">三、特定资格要求的证明文件</w:t>
      </w:r>
      <w:bookmarkEnd w:id="229"/>
      <w:r>
        <w:rPr>
          <w:rFonts w:hint="eastAsia" w:ascii="宋体" w:hAnsi="宋体" w:eastAsia="宋体" w:cs="宋体"/>
          <w:i/>
          <w:szCs w:val="32"/>
          <w:u w:val="single"/>
        </w:rPr>
      </w:r>
      <w:r/>
    </w:p>
    <w:p>
      <w:pPr>
        <w:pStyle w:val="883"/>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rPr>
          <w:rFonts w:hint="eastAsia" w:ascii="宋体" w:hAnsi="宋体" w:eastAsia="宋体" w:cs="宋体"/>
          <w:bCs/>
          <w:sz w:val="24"/>
        </w:rPr>
      </w:r>
      <w:r/>
    </w:p>
    <w:p>
      <w:pPr>
        <w:pStyle w:val="883"/>
        <w:spacing w:line="460" w:lineRule="exact"/>
        <w:rPr>
          <w:rFonts w:hint="eastAsia" w:ascii="宋体" w:hAnsi="宋体" w:eastAsia="宋体" w:cs="宋体"/>
          <w:bCs/>
          <w:sz w:val="24"/>
        </w:rPr>
      </w:pPr>
      <w:r>
        <w:rPr>
          <w:rFonts w:hint="eastAsia" w:ascii="宋体" w:hAnsi="宋体" w:eastAsia="宋体" w:cs="宋体"/>
          <w:bCs/>
          <w:sz w:val="24"/>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rPr>
          <w:rFonts w:hint="eastAsia" w:ascii="宋体" w:hAnsi="宋体" w:eastAsia="宋体" w:cs="宋体"/>
          <w:i/>
          <w:u w:val="single"/>
          <w:lang w:val="en-US"/>
        </w:rPr>
      </w:pPr>
      <w:r>
        <w:rPr>
          <w:rFonts w:hint="eastAsia" w:ascii="宋体" w:hAnsi="宋体" w:eastAsia="宋体" w:cs="宋体"/>
          <w:i/>
          <w:u w:val="single"/>
          <w:lang w:val="en-US"/>
        </w:rPr>
      </w:r>
      <w:r/>
    </w:p>
    <w:p>
      <w:pPr>
        <w:pStyle w:val="925"/>
        <w:rPr>
          <w:rFonts w:hint="eastAsia" w:ascii="宋体" w:hAnsi="宋体" w:eastAsia="宋体" w:cs="宋体"/>
          <w:i/>
          <w:u w:val="single"/>
          <w:lang w:val="en-US"/>
        </w:rPr>
      </w:pPr>
      <w:r>
        <w:rPr>
          <w:rFonts w:hint="eastAsia" w:ascii="宋体" w:hAnsi="宋体" w:eastAsia="宋体" w:cs="宋体"/>
          <w:i/>
          <w:u w:val="single"/>
          <w:lang w:val="en-US"/>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83"/>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10"/>
        <w:rPr>
          <w:rFonts w:hint="eastAsia" w:ascii="宋体" w:hAnsi="宋体" w:eastAsia="宋体" w:cs="宋体"/>
        </w:rPr>
        <w:outlineLvl w:val="1"/>
      </w:pPr>
      <w:r/>
      <w:bookmarkStart w:id="230" w:name="_Toc158281564"/>
      <w:r>
        <w:rPr>
          <w:rFonts w:hint="eastAsia" w:ascii="宋体" w:hAnsi="宋体" w:eastAsia="宋体" w:cs="宋体"/>
        </w:rPr>
        <w:t xml:space="preserve">四、法人授权书</w:t>
      </w:r>
      <w:bookmarkEnd w:id="230"/>
      <w:r>
        <w:rPr>
          <w:rFonts w:hint="eastAsia" w:ascii="宋体" w:hAnsi="宋体" w:eastAsia="宋体" w:cs="宋体"/>
        </w:rPr>
      </w:r>
      <w:r/>
    </w:p>
    <w:p>
      <w:pPr>
        <w:pStyle w:val="927"/>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sz w:val="24"/>
          <w:szCs w:val="24"/>
          <w:u w:val="single"/>
          <w:lang w:eastAsia="zh-CN"/>
        </w:rPr>
        <w:t xml:space="preserve">JSZC-321302-SRGC-G2026-0002</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927"/>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927"/>
        <w:ind w:firstLine="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7"/>
        <w:ind w:firstLine="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7"/>
        <w:ind w:firstLine="120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927"/>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7"/>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日期：</w:t>
      </w:r>
      <w:bookmarkStart w:id="231" w:name="_Hlt26671380"/>
      <w:r/>
      <w:bookmarkEnd w:id="231"/>
      <w:r/>
      <w:bookmarkStart w:id="232" w:name="_Hlt26955070"/>
      <w:r/>
      <w:bookmarkEnd w:id="232"/>
      <w:r/>
      <w:bookmarkStart w:id="233" w:name="_格式3__银行出具的资信证明"/>
      <w:r/>
      <w:bookmarkEnd w:id="233"/>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06"/>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06"/>
        <w:ind w:firstLine="0"/>
        <w:rPr>
          <w:rFonts w:hint="eastAsia" w:ascii="宋体" w:hAnsi="宋体" w:eastAsia="宋体" w:cs="宋体"/>
        </w:rPr>
      </w:pPr>
      <w:r>
        <w:rPr>
          <w:rFonts w:hint="eastAsia" w:ascii="宋体" w:hAnsi="宋体" w:eastAsia="宋体" w:cs="宋体"/>
        </w:rPr>
      </w:r>
      <w:r/>
    </w:p>
    <w:p>
      <w:pPr>
        <w:pStyle w:val="883"/>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83"/>
        <w:spacing w:line="460" w:lineRule="exact"/>
        <w:rPr>
          <w:rFonts w:hint="eastAsia" w:ascii="宋体" w:hAnsi="宋体" w:eastAsia="宋体" w:cs="宋体"/>
          <w:bCs/>
          <w:sz w:val="24"/>
        </w:rPr>
      </w:pPr>
      <w:r>
        <w:rPr>
          <w:rFonts w:hint="eastAsia" w:ascii="宋体" w:hAnsi="宋体" w:eastAsia="宋体" w:cs="宋体"/>
          <w:bCs/>
          <w:sz w:val="24"/>
        </w:rPr>
      </w:r>
      <w:r/>
    </w:p>
    <w:p>
      <w:pPr>
        <w:pStyle w:val="910"/>
        <w:rPr>
          <w:rFonts w:hint="eastAsia" w:ascii="宋体" w:hAnsi="宋体" w:eastAsia="宋体" w:cs="宋体"/>
          <w:sz w:val="24"/>
          <w:szCs w:val="20"/>
        </w:rPr>
        <w:outlineLvl w:val="1"/>
      </w:pPr>
      <w:r>
        <w:rPr>
          <w:rFonts w:hint="eastAsia" w:ascii="宋体" w:hAnsi="宋体" w:eastAsia="宋体" w:cs="宋体"/>
          <w:bCs/>
          <w:sz w:val="24"/>
        </w:rPr>
        <w:br w:type="page" w:clear="all"/>
      </w:r>
      <w:bookmarkStart w:id="234" w:name="_Toc158281565"/>
      <w:r>
        <w:rPr>
          <w:rFonts w:hint="eastAsia" w:ascii="宋体" w:hAnsi="宋体" w:eastAsia="宋体" w:cs="宋体"/>
        </w:rPr>
        <w:t xml:space="preserve">五、开标一览表</w:t>
      </w:r>
      <w:bookmarkEnd w:id="234"/>
      <w:r>
        <w:rPr>
          <w:rFonts w:hint="eastAsia" w:ascii="宋体" w:hAnsi="宋体" w:eastAsia="宋体" w:cs="宋体"/>
          <w:sz w:val="24"/>
          <w:szCs w:val="20"/>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eastAsia="zh-CN"/>
        </w:rPr>
        <w:t xml:space="preserve">2026年度宿城区护理及后勤保障服务采购项目</w:t>
      </w:r>
      <w:r>
        <w:rPr>
          <w:rFonts w:hint="eastAsia" w:ascii="宋体" w:hAnsi="宋体" w:eastAsia="宋体" w:cs="宋体"/>
          <w:sz w:val="24"/>
          <w:szCs w:val="24"/>
          <w:lang w:eastAsia="zh-CN"/>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eastAsia="zh-CN"/>
        </w:rPr>
        <w:t xml:space="preserve">JSZC-321302-SRGC-G2026-0002</w:t>
      </w:r>
      <w:r>
        <w:rPr>
          <w:rFonts w:hint="eastAsia" w:ascii="宋体" w:hAnsi="宋体" w:eastAsia="宋体" w:cs="宋体"/>
          <w:sz w:val="24"/>
          <w:szCs w:val="24"/>
        </w:rPr>
        <w:t xml:space="preserve">                     </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3"/>
              <w:rPr>
                <w:rFonts w:hint="eastAsia" w:ascii="宋体" w:hAnsi="宋体" w:eastAsia="宋体" w:cs="宋体"/>
                <w:sz w:val="24"/>
                <w:szCs w:val="24"/>
              </w:rPr>
            </w:pPr>
            <w:r>
              <w:rPr>
                <w:rFonts w:hint="eastAsia" w:ascii="宋体" w:hAnsi="宋体" w:eastAsia="宋体" w:cs="宋体"/>
                <w:sz w:val="24"/>
                <w:szCs w:val="24"/>
              </w:rPr>
              <w:t xml:space="preserve">                      投标总报价</w:t>
            </w:r>
            <w:r>
              <w:rPr>
                <w:rFonts w:hint="eastAsia" w:ascii="宋体" w:hAnsi="宋体" w:eastAsia="宋体" w:cs="宋体"/>
                <w:sz w:val="24"/>
                <w:szCs w:val="24"/>
              </w:rPr>
            </w:r>
            <w:r/>
          </w:p>
        </w:tc>
      </w:tr>
      <w:tr>
        <w:trPr>
          <w:cantSplit/>
          <w:trHeight w:val="612"/>
        </w:trPr>
        <w:tc>
          <w:tcPr>
            <w:tcW w:w="8206" w:type="dxa"/>
            <w:vAlign w:val="center"/>
            <w:textDirection w:val="lrTb"/>
            <w:noWrap w:val="false"/>
          </w:tcPr>
          <w:p>
            <w:pPr>
              <w:pStyle w:val="900"/>
              <w:ind w:firstLine="0"/>
              <w:spacing w:before="0" w:after="0" w:line="500" w:lineRule="exact"/>
              <w:rPr>
                <w:rFonts w:hint="eastAsia" w:ascii="宋体" w:hAnsi="宋体" w:eastAsia="宋体" w:cs="宋体"/>
                <w:szCs w:val="21"/>
              </w:rPr>
            </w:pPr>
            <w:r>
              <w:rPr>
                <w:rFonts w:hint="eastAsia" w:ascii="宋体" w:hAnsi="宋体" w:eastAsia="宋体" w:cs="宋体"/>
              </w:rPr>
              <w:t xml:space="preserve">小写：                             （人民币：元）</w:t>
            </w:r>
            <w:r>
              <w:rPr>
                <w:rFonts w:hint="eastAsia" w:ascii="宋体" w:hAnsi="宋体" w:eastAsia="宋体" w:cs="宋体"/>
                <w:szCs w:val="21"/>
              </w:rPr>
            </w:r>
            <w:r/>
          </w:p>
        </w:tc>
      </w:tr>
      <w:tr>
        <w:trPr>
          <w:cantSplit/>
          <w:trHeight w:val="612"/>
        </w:trPr>
        <w:tc>
          <w:tcPr>
            <w:tcW w:w="8206" w:type="dxa"/>
            <w:vAlign w:val="center"/>
            <w:textDirection w:val="lrTb"/>
            <w:noWrap w:val="false"/>
          </w:tcPr>
          <w:p>
            <w:pPr>
              <w:pStyle w:val="900"/>
              <w:ind w:firstLine="0"/>
              <w:spacing w:before="0" w:after="0" w:line="500" w:lineRule="exact"/>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r>
            <w:r/>
          </w:p>
        </w:tc>
      </w:tr>
    </w:tbl>
    <w:p>
      <w:pPr>
        <w:pStyle w:val="883"/>
        <w:rPr>
          <w:rFonts w:hint="eastAsia" w:ascii="宋体" w:hAnsi="宋体" w:eastAsia="宋体" w:cs="宋体"/>
          <w:sz w:val="24"/>
          <w:szCs w:val="24"/>
        </w:rPr>
      </w:pPr>
      <w:r>
        <w:rPr>
          <w:rFonts w:hint="eastAsia" w:ascii="宋体" w:hAnsi="宋体" w:eastAsia="宋体" w:cs="宋体"/>
          <w:sz w:val="24"/>
          <w:szCs w:val="24"/>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r>
      <w:r/>
    </w:p>
    <w:p>
      <w:pPr>
        <w:pStyle w:val="883"/>
        <w:ind w:firstLine="480"/>
        <w:rPr>
          <w:rFonts w:hint="eastAsia" w:ascii="宋体" w:hAnsi="宋体" w:eastAsia="宋体" w:cs="宋体"/>
          <w:sz w:val="24"/>
          <w:szCs w:val="24"/>
        </w:rPr>
      </w:pPr>
      <w:r>
        <w:rPr>
          <w:rFonts w:hint="eastAsia" w:ascii="宋体" w:hAnsi="宋体" w:eastAsia="宋体" w:cs="宋体"/>
          <w:sz w:val="24"/>
          <w:szCs w:val="24"/>
        </w:rPr>
      </w:r>
      <w:r/>
    </w:p>
    <w:p>
      <w:pPr>
        <w:pStyle w:val="883"/>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rPr>
          <w:rFonts w:hint="eastAsia" w:ascii="宋体" w:hAnsi="宋体" w:eastAsia="宋体" w:cs="宋体"/>
          <w:bCs/>
          <w:sz w:val="24"/>
        </w:rPr>
      </w:pPr>
      <w:r>
        <w:rPr>
          <w:rFonts w:hint="eastAsia" w:ascii="宋体" w:hAnsi="宋体" w:eastAsia="宋体" w:cs="宋体"/>
        </w:rPr>
        <w:br w:type="page" w:clear="all"/>
      </w:r>
      <w:r>
        <w:rPr>
          <w:rFonts w:hint="eastAsia" w:ascii="宋体" w:hAnsi="宋体" w:eastAsia="宋体" w:cs="宋体"/>
          <w:bCs/>
          <w:sz w:val="24"/>
        </w:rPr>
      </w:r>
      <w:r/>
    </w:p>
    <w:p>
      <w:pPr>
        <w:pStyle w:val="910"/>
        <w:rPr>
          <w:rFonts w:hint="eastAsia" w:ascii="宋体" w:hAnsi="宋体" w:eastAsia="宋体" w:cs="宋体"/>
        </w:rPr>
        <w:outlineLvl w:val="1"/>
      </w:pPr>
      <w:r/>
      <w:bookmarkStart w:id="235" w:name="_Toc158281566"/>
      <w:r>
        <w:rPr>
          <w:rFonts w:hint="eastAsia" w:ascii="宋体" w:hAnsi="宋体" w:eastAsia="宋体" w:cs="宋体"/>
        </w:rPr>
        <w:t xml:space="preserve">六、投标报价明细表</w:t>
      </w:r>
      <w:bookmarkEnd w:id="235"/>
      <w:r>
        <w:rPr>
          <w:rFonts w:hint="eastAsia" w:ascii="宋体" w:hAnsi="宋体" w:eastAsia="宋体" w:cs="宋体"/>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cantSplit/>
          <w:trHeight w:val="294"/>
        </w:trPr>
        <w:tc>
          <w:tcPr>
            <w:tcW w:w="948" w:type="dxa"/>
            <w:vAlign w:val="center"/>
            <w:vMerge w:val="continue"/>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分项服务名称</w:t>
            </w: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交付期</w:t>
            </w: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分项单位</w:t>
            </w: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rPr>
                <w:rFonts w:hint="eastAsia" w:ascii="宋体" w:hAnsi="宋体" w:eastAsia="宋体" w:cs="宋体"/>
                <w:sz w:val="24"/>
                <w:szCs w:val="24"/>
              </w:rPr>
            </w:r>
            <w:r/>
          </w:p>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7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28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487"/>
        </w:trPr>
        <w:tc>
          <w:tcPr>
            <w:gridSpan w:val="6"/>
            <w:tcW w:w="7255" w:type="dxa"/>
            <w:vAlign w:val="center"/>
            <w:textDirection w:val="lrTb"/>
            <w:noWrap w:val="false"/>
          </w:tcPr>
          <w:p>
            <w:pPr>
              <w:pStyle w:val="883"/>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投标总报价（人民币：元）</w:t>
            </w:r>
            <w:r>
              <w:rPr>
                <w:rFonts w:hint="eastAsia" w:ascii="宋体" w:hAnsi="宋体" w:eastAsia="宋体" w:cs="宋体"/>
                <w:sz w:val="24"/>
                <w:szCs w:val="24"/>
              </w:rPr>
            </w:r>
            <w:r/>
          </w:p>
        </w:tc>
        <w:tc>
          <w:tcPr>
            <w:tcW w:w="1798" w:type="dxa"/>
            <w:vAlign w:val="top"/>
            <w:textDirection w:val="lrTb"/>
            <w:noWrap w:val="false"/>
          </w:tcPr>
          <w:p>
            <w:pPr>
              <w:pStyle w:val="883"/>
              <w:spacing w:line="0" w:lineRule="atLeast"/>
              <w:rPr>
                <w:rFonts w:hint="eastAsia" w:ascii="宋体" w:hAnsi="宋体" w:eastAsia="宋体" w:cs="宋体"/>
                <w:sz w:val="24"/>
                <w:szCs w:val="24"/>
              </w:rPr>
            </w:pPr>
            <w:r>
              <w:rPr>
                <w:rFonts w:hint="eastAsia" w:ascii="宋体" w:hAnsi="宋体" w:eastAsia="宋体" w:cs="宋体"/>
                <w:sz w:val="24"/>
                <w:szCs w:val="24"/>
              </w:rPr>
            </w:r>
            <w:r/>
          </w:p>
        </w:tc>
      </w:tr>
    </w:tbl>
    <w:p>
      <w:pPr>
        <w:pStyle w:val="883"/>
        <w:rPr>
          <w:rFonts w:hint="eastAsia" w:ascii="宋体" w:hAnsi="宋体" w:eastAsia="宋体" w:cs="宋体"/>
          <w:sz w:val="24"/>
          <w:szCs w:val="24"/>
        </w:rPr>
      </w:pPr>
      <w:r>
        <w:rPr>
          <w:rFonts w:hint="eastAsia" w:ascii="宋体" w:hAnsi="宋体" w:eastAsia="宋体" w:cs="宋体"/>
          <w:sz w:val="24"/>
          <w:szCs w:val="24"/>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t xml:space="preserve">2. “投标分项报价表”中“投标总报价”数额应当与“开标一览表”中“投标总报价”数额一致。</w:t>
      </w:r>
      <w:r>
        <w:rPr>
          <w:rFonts w:hint="eastAsia" w:ascii="宋体" w:hAnsi="宋体" w:eastAsia="宋体" w:cs="宋体"/>
          <w:sz w:val="24"/>
          <w:szCs w:val="24"/>
        </w:rPr>
      </w:r>
      <w:r/>
    </w:p>
    <w:p>
      <w:pPr>
        <w:pStyle w:val="910"/>
        <w:rPr>
          <w:rFonts w:hint="eastAsia" w:ascii="宋体" w:hAnsi="宋体" w:eastAsia="宋体" w:cs="宋体"/>
          <w:color w:val="ff0000"/>
          <w:szCs w:val="32"/>
        </w:rPr>
        <w:outlineLvl w:val="1"/>
      </w:pPr>
      <w:r>
        <w:rPr>
          <w:rFonts w:hint="eastAsia" w:ascii="宋体" w:hAnsi="宋体" w:eastAsia="宋体" w:cs="宋体"/>
          <w:strike/>
          <w:szCs w:val="32"/>
        </w:rPr>
        <w:br w:type="page" w:clear="all"/>
      </w:r>
      <w:bookmarkStart w:id="236" w:name="_Toc158281567"/>
      <w:r>
        <w:rPr>
          <w:rFonts w:hint="eastAsia" w:ascii="宋体" w:hAnsi="宋体" w:eastAsia="宋体" w:cs="宋体"/>
        </w:rPr>
        <w:t xml:space="preserve">七、中小企业声明函（服务）</w:t>
      </w:r>
      <w:bookmarkEnd w:id="236"/>
      <w:r>
        <w:rPr>
          <w:rFonts w:hint="eastAsia" w:ascii="宋体" w:hAnsi="宋体" w:eastAsia="宋体" w:cs="宋体"/>
          <w:color w:val="ff0000"/>
          <w:szCs w:val="32"/>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sz w:val="24"/>
        </w:rPr>
      </w:r>
      <w:r/>
    </w:p>
    <w:p>
      <w:pPr>
        <w:pStyle w:val="883"/>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1.</w:t>
      </w:r>
      <w:r>
        <w:rPr>
          <w:rFonts w:hint="eastAsia" w:ascii="宋体" w:hAnsi="宋体" w:eastAsia="宋体" w:cs="宋体"/>
          <w:sz w:val="24"/>
          <w:u w:val="single"/>
        </w:rPr>
        <w:t xml:space="preserve">（标的名称），属于       行业；承接企业为（企业名称），从业人员      人，营业收入为     万元，资产总额为      万元1，属于（中型企业、小型企业、微型企业）；</w:t>
      </w:r>
      <w:r>
        <w:rPr>
          <w:rFonts w:hint="eastAsia" w:ascii="宋体" w:hAnsi="宋体" w:eastAsia="宋体" w:cs="宋体"/>
          <w:sz w:val="24"/>
          <w:u w:val="single"/>
        </w:rPr>
      </w:r>
      <w:r/>
    </w:p>
    <w:p>
      <w:pPr>
        <w:pStyle w:val="883"/>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2.（标的名称），属于       行业；承接企业为（企业名称），从业人员      人，营业收入为     万元，资产总额为      万元1，属于（中型企业、小型企业、微型企业）；</w:t>
      </w:r>
      <w:r>
        <w:rPr>
          <w:rFonts w:hint="eastAsia" w:ascii="宋体" w:hAnsi="宋体" w:eastAsia="宋体" w:cs="宋体"/>
          <w:sz w:val="24"/>
          <w:u w:val="single"/>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sz w:val="24"/>
        </w:rPr>
      </w:r>
      <w:r/>
    </w:p>
    <w:p>
      <w:pPr>
        <w:pStyle w:val="883"/>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rPr>
          <w:rFonts w:hint="eastAsia" w:ascii="宋体" w:hAnsi="宋体" w:eastAsia="宋体" w:cs="宋体"/>
          <w:sz w:val="24"/>
        </w:rPr>
      </w:r>
      <w:r/>
    </w:p>
    <w:p>
      <w:pPr>
        <w:pStyle w:val="883"/>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日  期：       年___月___日</w:t>
      </w:r>
      <w:r>
        <w:rPr>
          <w:rFonts w:hint="eastAsia" w:ascii="宋体" w:hAnsi="宋体" w:eastAsia="宋体" w:cs="宋体"/>
          <w:sz w:val="24"/>
        </w:rPr>
      </w:r>
      <w:r/>
    </w:p>
    <w:p>
      <w:pPr>
        <w:pStyle w:val="883"/>
        <w:jc w:val="center"/>
        <w:spacing w:line="360" w:lineRule="auto"/>
        <w:rPr>
          <w:rFonts w:hint="eastAsia" w:ascii="宋体" w:hAnsi="宋体" w:eastAsia="宋体" w:cs="宋体"/>
          <w:sz w:val="32"/>
          <w:szCs w:val="32"/>
        </w:rPr>
        <w:outlineLvl w:val="0"/>
      </w:pPr>
      <w:r>
        <w:rPr>
          <w:rFonts w:hint="eastAsia" w:ascii="宋体" w:hAnsi="宋体" w:eastAsia="宋体" w:cs="宋体"/>
          <w:color w:val="ff0000"/>
          <w:sz w:val="32"/>
          <w:szCs w:val="32"/>
        </w:rPr>
        <w:br w:type="page" w:clear="all"/>
      </w:r>
      <w:bookmarkStart w:id="237" w:name="_Toc158281568"/>
      <w:r/>
      <w:bookmarkStart w:id="238" w:name="_Toc158133337"/>
      <w:r/>
      <w:bookmarkStart w:id="239" w:name="_Toc158125008"/>
      <w:r>
        <w:rPr>
          <w:rFonts w:hint="eastAsia" w:ascii="宋体" w:hAnsi="宋体" w:eastAsia="宋体" w:cs="宋体"/>
          <w:sz w:val="32"/>
          <w:szCs w:val="32"/>
        </w:rPr>
        <w:t xml:space="preserve">残疾人福利性单位声明函</w:t>
      </w:r>
      <w:bookmarkEnd w:id="237"/>
      <w:r/>
      <w:bookmarkEnd w:id="238"/>
      <w:r/>
      <w:bookmarkEnd w:id="239"/>
      <w:r>
        <w:rPr>
          <w:rFonts w:hint="eastAsia" w:ascii="宋体" w:hAnsi="宋体" w:eastAsia="宋体" w:cs="宋体"/>
          <w:sz w:val="32"/>
          <w:szCs w:val="32"/>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项目采购活动由本单位提供服务。</w:t>
      </w: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83"/>
        <w:ind w:firstLine="480"/>
        <w:spacing w:line="360" w:lineRule="auto"/>
        <w:rPr>
          <w:rFonts w:hint="eastAsia" w:ascii="宋体" w:hAnsi="宋体" w:eastAsia="宋体" w:cs="宋体"/>
          <w:sz w:val="24"/>
        </w:rPr>
      </w:pPr>
      <w:r>
        <w:rPr>
          <w:rFonts w:hint="eastAsia" w:ascii="宋体" w:hAnsi="宋体" w:eastAsia="宋体" w:cs="宋体"/>
          <w:sz w:val="24"/>
        </w:rPr>
        <w:t xml:space="preserve">（备注：1、投标人如不提供此声明函，价格将不做相应扣除。2、中标人为残疾人福利单位的，此声明函将随中标结果同时公告，接受社会监督。）</w:t>
      </w:r>
      <w:r>
        <w:rPr>
          <w:rFonts w:hint="eastAsia" w:ascii="宋体" w:hAnsi="宋体" w:eastAsia="宋体" w:cs="宋体"/>
          <w:sz w:val="24"/>
        </w:rPr>
      </w:r>
      <w:r/>
    </w:p>
    <w:p>
      <w:pPr>
        <w:pStyle w:val="883"/>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928"/>
        <w:spacing w:line="360" w:lineRule="auto"/>
        <w:rPr>
          <w:rFonts w:hint="eastAsia" w:ascii="宋体" w:hAnsi="宋体" w:eastAsia="宋体" w:cs="宋体"/>
        </w:rPr>
      </w:pPr>
      <w:r>
        <w:rPr>
          <w:rFonts w:hint="eastAsia" w:ascii="宋体" w:hAnsi="宋体" w:eastAsia="宋体" w:cs="宋体"/>
        </w:rPr>
      </w:r>
      <w:r/>
    </w:p>
    <w:p>
      <w:pPr>
        <w:pStyle w:val="883"/>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rPr>
      </w:r>
      <w:r/>
    </w:p>
    <w:p>
      <w:pPr>
        <w:pStyle w:val="883"/>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rPr>
          <w:rFonts w:hint="eastAsia" w:ascii="宋体" w:hAnsi="宋体" w:eastAsia="宋体" w:cs="宋体"/>
          <w:sz w:val="24"/>
          <w:szCs w:val="24"/>
        </w:rPr>
      </w:r>
      <w:r/>
    </w:p>
    <w:p>
      <w:pPr>
        <w:pStyle w:val="910"/>
        <w:rPr>
          <w:rFonts w:hint="eastAsia" w:ascii="宋体" w:hAnsi="宋体" w:eastAsia="宋体" w:cs="宋体"/>
          <w:b w:val="0"/>
          <w:szCs w:val="32"/>
        </w:rPr>
        <w:outlineLvl w:val="1"/>
      </w:pPr>
      <w:r>
        <w:rPr>
          <w:rFonts w:hint="eastAsia" w:ascii="宋体" w:hAnsi="宋体" w:eastAsia="宋体" w:cs="宋体"/>
          <w:b w:val="0"/>
          <w:szCs w:val="32"/>
        </w:rPr>
        <w:br w:type="page" w:clear="all"/>
      </w:r>
      <w:bookmarkStart w:id="240" w:name="_Toc158281569"/>
      <w:r>
        <w:rPr>
          <w:rFonts w:hint="eastAsia" w:ascii="宋体" w:hAnsi="宋体" w:eastAsia="宋体" w:cs="宋体"/>
        </w:rPr>
        <w:t xml:space="preserve">八、技术要求响应及偏离表</w:t>
      </w:r>
      <w:bookmarkEnd w:id="240"/>
      <w:r>
        <w:rPr>
          <w:rFonts w:hint="eastAsia" w:ascii="宋体" w:hAnsi="宋体" w:eastAsia="宋体" w:cs="宋体"/>
          <w:b w:val="0"/>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291" w:type="dxa"/>
            <w:vAlign w:val="center"/>
            <w:textDirection w:val="lrTb"/>
            <w:noWrap w:val="false"/>
          </w:tcPr>
          <w:p>
            <w:pPr>
              <w:pStyle w:val="929"/>
              <w:jc w:val="center"/>
              <w:spacing w:before="0" w:beforeAutospacing="0" w:after="0" w:afterAutospacing="0"/>
              <w:rPr>
                <w:rFonts w:hint="eastAsia" w:ascii="宋体" w:hAnsi="宋体" w:eastAsia="宋体" w:cs="宋体"/>
                <w:lang w:val="en-US" w:eastAsia="zh-CN"/>
              </w:rPr>
            </w:pPr>
            <w:r>
              <w:rPr>
                <w:rFonts w:hint="eastAsia" w:ascii="宋体" w:hAnsi="宋体" w:eastAsia="宋体" w:cs="宋体"/>
              </w:rPr>
              <w:t xml:space="preserve">技术要求和商务要求中的实质性要求</w:t>
            </w:r>
            <w:r>
              <w:rPr>
                <w:rFonts w:hint="eastAsia" w:ascii="宋体" w:hAnsi="宋体" w:eastAsia="宋体" w:cs="宋体"/>
                <w:highlight w:val="none"/>
              </w:rPr>
              <w:t xml:space="preserve">（打“★”内容）</w:t>
            </w:r>
            <w:r>
              <w:rPr>
                <w:rFonts w:hint="eastAsia" w:ascii="宋体" w:hAnsi="宋体" w:eastAsia="宋体" w:cs="宋体"/>
                <w:lang w:val="en-US" w:eastAsia="zh-CN"/>
              </w:rPr>
            </w:r>
            <w:r/>
          </w:p>
        </w:tc>
        <w:tc>
          <w:tcPr>
            <w:tcW w:w="2852" w:type="dxa"/>
            <w:vAlign w:val="center"/>
            <w:textDirection w:val="lrTb"/>
            <w:noWrap w:val="false"/>
          </w:tcPr>
          <w:p>
            <w:pPr>
              <w:pStyle w:val="929"/>
              <w:jc w:val="center"/>
              <w:spacing w:before="0" w:beforeAutospacing="0" w:after="0" w:afterAutospacing="0"/>
              <w:rPr>
                <w:rFonts w:hint="eastAsia" w:ascii="宋体" w:hAnsi="宋体" w:eastAsia="宋体" w:cs="宋体"/>
              </w:rPr>
            </w:pPr>
            <w:r>
              <w:rPr>
                <w:rFonts w:hint="eastAsia" w:ascii="宋体" w:hAnsi="宋体" w:eastAsia="宋体" w:cs="宋体"/>
              </w:rPr>
              <w:t xml:space="preserve">响应情况（填报“响应或完全响应”）</w:t>
            </w:r>
            <w:r>
              <w:rPr>
                <w:rFonts w:hint="eastAsia" w:ascii="宋体" w:hAnsi="宋体" w:eastAsia="宋体" w:cs="宋体"/>
              </w:rPr>
            </w:r>
            <w:r/>
          </w:p>
        </w:tc>
        <w:tc>
          <w:tcPr>
            <w:tcW w:w="1308" w:type="dxa"/>
            <w:vAlign w:val="center"/>
            <w:textDirection w:val="lrTb"/>
            <w:noWrap w:val="false"/>
          </w:tcPr>
          <w:p>
            <w:pPr>
              <w:pStyle w:val="929"/>
              <w:jc w:val="center"/>
              <w:spacing w:before="0" w:beforeAutospacing="0" w:after="0" w:afterAutospacing="0"/>
              <w:rPr>
                <w:rFonts w:hint="eastAsia" w:ascii="宋体" w:hAnsi="宋体" w:eastAsia="宋体" w:cs="宋体"/>
              </w:rPr>
            </w:pPr>
            <w:r>
              <w:rPr>
                <w:rFonts w:hint="eastAsia" w:ascii="宋体" w:hAnsi="宋体" w:eastAsia="宋体" w:cs="宋体"/>
              </w:rPr>
              <w:t xml:space="preserve">偏离（填报“正偏离、符合或负偏离”）</w:t>
            </w:r>
            <w:r>
              <w:rPr>
                <w:rFonts w:hint="eastAsia" w:ascii="宋体" w:hAnsi="宋体" w:eastAsia="宋体" w:cs="宋体"/>
              </w:rPr>
            </w:r>
            <w:r/>
          </w:p>
        </w:tc>
        <w:tc>
          <w:tcPr>
            <w:tcW w:w="1173" w:type="dxa"/>
            <w:vAlign w:val="center"/>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883"/>
              <w:jc w:val="center"/>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852"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83"/>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83"/>
        <w:spacing w:line="588" w:lineRule="exact"/>
        <w:rPr>
          <w:rFonts w:hint="eastAsia" w:ascii="宋体" w:hAnsi="宋体" w:eastAsia="宋体" w:cs="宋体"/>
          <w:sz w:val="24"/>
        </w:rPr>
      </w:pPr>
      <w:r>
        <w:rPr>
          <w:rFonts w:hint="eastAsia" w:ascii="宋体" w:hAnsi="宋体" w:eastAsia="宋体" w:cs="宋体"/>
          <w:sz w:val="24"/>
        </w:rPr>
        <w:t xml:space="preserve">1.投标人必须对技术要求和商务要求中的实质性要求（打“★”内容）做出明确响应，否则作无效响应处理。</w:t>
      </w:r>
      <w:r>
        <w:rPr>
          <w:rFonts w:hint="eastAsia" w:ascii="宋体" w:hAnsi="宋体" w:eastAsia="宋体" w:cs="宋体"/>
          <w:sz w:val="24"/>
        </w:rPr>
      </w:r>
      <w:r/>
    </w:p>
    <w:p>
      <w:pPr>
        <w:pStyle w:val="883"/>
        <w:spacing w:line="588" w:lineRule="exact"/>
        <w:rPr>
          <w:rFonts w:hint="eastAsia" w:ascii="宋体" w:hAnsi="宋体" w:eastAsia="宋体" w:cs="宋体"/>
          <w:sz w:val="24"/>
        </w:rPr>
      </w:pPr>
      <w:r>
        <w:rPr>
          <w:rFonts w:hint="eastAsia" w:ascii="宋体" w:hAnsi="宋体" w:eastAsia="宋体" w:cs="宋体"/>
          <w:sz w:val="24"/>
        </w:rPr>
        <w:t xml:space="preserve">2.如果采购文件要求提供证明材料，投标人必须将证明材料列于该表之下。</w:t>
      </w:r>
      <w:r>
        <w:rPr>
          <w:rFonts w:hint="eastAsia" w:ascii="宋体" w:hAnsi="宋体" w:eastAsia="宋体" w:cs="宋体"/>
          <w:sz w:val="24"/>
        </w:rPr>
      </w:r>
      <w:r/>
    </w:p>
    <w:p>
      <w:pPr>
        <w:pStyle w:val="883"/>
        <w:spacing w:line="588" w:lineRule="exact"/>
        <w:rPr>
          <w:rFonts w:hint="eastAsia" w:ascii="宋体" w:hAnsi="宋体" w:eastAsia="宋体" w:cs="宋体"/>
          <w:sz w:val="24"/>
        </w:rPr>
      </w:pPr>
      <w:r>
        <w:rPr>
          <w:rFonts w:hint="eastAsia" w:ascii="宋体" w:hAnsi="宋体" w:eastAsia="宋体" w:cs="宋体"/>
          <w:sz w:val="24"/>
        </w:rPr>
        <w:t xml:space="preserve">3.投标人未对实质性要求作出明确响应的，或未按采购文件要求提供证明材料的，该分包作无效响应处理。</w:t>
      </w:r>
      <w:r>
        <w:rPr>
          <w:rFonts w:hint="eastAsia" w:ascii="宋体" w:hAnsi="宋体" w:eastAsia="宋体" w:cs="宋体"/>
          <w:sz w:val="24"/>
        </w:rPr>
      </w:r>
      <w:r/>
    </w:p>
    <w:p>
      <w:pPr>
        <w:pStyle w:val="883"/>
        <w:spacing w:line="588" w:lineRule="exact"/>
        <w:rPr>
          <w:rFonts w:hint="eastAsia" w:ascii="宋体" w:hAnsi="宋体" w:eastAsia="宋体" w:cs="宋体"/>
          <w:sz w:val="24"/>
        </w:rPr>
      </w:pPr>
      <w:r>
        <w:rPr>
          <w:rFonts w:hint="eastAsia" w:ascii="宋体" w:hAnsi="宋体" w:eastAsia="宋体" w:cs="宋体"/>
          <w:sz w:val="24"/>
        </w:rPr>
        <w:t xml:space="preserve">4.行数不够，可自行添加。</w:t>
      </w:r>
      <w:r>
        <w:rPr>
          <w:rFonts w:hint="eastAsia" w:ascii="宋体" w:hAnsi="宋体" w:eastAsia="宋体" w:cs="宋体"/>
          <w:sz w:val="24"/>
        </w:rPr>
      </w:r>
      <w:r/>
    </w:p>
    <w:p>
      <w:pPr>
        <w:pStyle w:val="883"/>
        <w:jc w:val="center"/>
        <w:rPr>
          <w:rFonts w:hint="eastAsia" w:ascii="宋体" w:hAnsi="宋体" w:eastAsia="宋体" w:cs="宋体"/>
          <w:b/>
          <w:sz w:val="36"/>
        </w:rPr>
      </w:pPr>
      <w:r>
        <w:rPr>
          <w:rFonts w:hint="eastAsia" w:ascii="宋体" w:hAnsi="宋体" w:eastAsia="宋体" w:cs="宋体"/>
          <w:b/>
          <w:sz w:val="36"/>
        </w:rPr>
      </w:r>
      <w:r/>
    </w:p>
    <w:p>
      <w:pPr>
        <w:pStyle w:val="930"/>
        <w:rPr>
          <w:rFonts w:hint="eastAsia" w:ascii="宋体" w:hAnsi="宋体" w:eastAsia="宋体" w:cs="宋体"/>
        </w:rPr>
        <w:outlineLvl w:val="1"/>
      </w:pPr>
      <w:r>
        <w:rPr>
          <w:rFonts w:hint="eastAsia" w:ascii="宋体" w:hAnsi="宋体" w:eastAsia="宋体" w:cs="宋体"/>
        </w:rPr>
      </w:r>
      <w:r/>
    </w:p>
    <w:p>
      <w:pPr>
        <w:pStyle w:val="930"/>
        <w:rPr>
          <w:rFonts w:hint="eastAsia" w:ascii="宋体" w:hAnsi="宋体" w:eastAsia="宋体" w:cs="宋体"/>
        </w:rPr>
        <w:outlineLvl w:val="1"/>
      </w:pPr>
      <w:r>
        <w:rPr>
          <w:rFonts w:hint="eastAsia" w:ascii="宋体" w:hAnsi="宋体" w:eastAsia="宋体" w:cs="宋体"/>
        </w:rPr>
      </w:r>
      <w:r/>
    </w:p>
    <w:p>
      <w:pPr>
        <w:pStyle w:val="930"/>
        <w:rPr>
          <w:rFonts w:hint="eastAsia" w:ascii="宋体" w:hAnsi="宋体" w:eastAsia="宋体" w:cs="宋体"/>
        </w:rPr>
        <w:outlineLvl w:val="1"/>
      </w:pPr>
      <w:r>
        <w:rPr>
          <w:rFonts w:hint="eastAsia" w:ascii="宋体" w:hAnsi="宋体" w:eastAsia="宋体" w:cs="宋体"/>
        </w:rPr>
      </w:r>
      <w:r/>
    </w:p>
    <w:p>
      <w:pPr>
        <w:pStyle w:val="910"/>
        <w:rPr>
          <w:rFonts w:hint="eastAsia" w:ascii="宋体" w:hAnsi="宋体" w:eastAsia="宋体" w:cs="宋体"/>
        </w:rPr>
        <w:outlineLvl w:val="1"/>
      </w:pPr>
      <w:r/>
      <w:bookmarkStart w:id="241" w:name="_Toc158281570"/>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t xml:space="preserve">九、项目组人员</w:t>
      </w:r>
      <w:bookmarkEnd w:id="241"/>
      <w:r>
        <w:rPr>
          <w:rFonts w:hint="eastAsia" w:ascii="宋体" w:hAnsi="宋体" w:eastAsia="宋体" w:cs="宋体"/>
        </w:rPr>
      </w:r>
      <w:r/>
    </w:p>
    <w:p>
      <w:pPr>
        <w:pStyle w:val="929"/>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项目组成员</w:t>
      </w:r>
      <w:r>
        <w:rPr>
          <w:rFonts w:hint="eastAsia" w:ascii="宋体" w:hAnsi="宋体" w:eastAsia="宋体" w:cs="宋体"/>
          <w:b/>
          <w:bCs/>
          <w:sz w:val="32"/>
          <w:szCs w:val="32"/>
        </w:rPr>
      </w:r>
      <w:r/>
    </w:p>
    <w:tbl>
      <w:tblPr>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31"/>
              <w:jc w:val="center"/>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姓名</w:t>
            </w:r>
            <w:r>
              <w:rPr>
                <w:rFonts w:hint="eastAsia" w:ascii="宋体" w:hAnsi="宋体" w:eastAsia="宋体" w:cs="宋体"/>
                <w:sz w:val="28"/>
                <w:szCs w:val="28"/>
              </w:rPr>
            </w:r>
            <w:r/>
          </w:p>
        </w:tc>
        <w:tc>
          <w:tcPr>
            <w:tcW w:w="1843" w:type="dxa"/>
            <w:vAlign w:val="center"/>
            <w:textDirection w:val="lrTb"/>
            <w:noWrap w:val="false"/>
          </w:tcPr>
          <w:p>
            <w:pPr>
              <w:pStyle w:val="931"/>
              <w:jc w:val="center"/>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职务</w:t>
            </w:r>
            <w:r>
              <w:rPr>
                <w:rFonts w:hint="eastAsia" w:ascii="宋体" w:hAnsi="宋体" w:eastAsia="宋体" w:cs="宋体"/>
                <w:sz w:val="28"/>
                <w:szCs w:val="28"/>
              </w:rPr>
            </w:r>
            <w:r/>
          </w:p>
        </w:tc>
        <w:tc>
          <w:tcPr>
            <w:tcW w:w="992" w:type="dxa"/>
            <w:vAlign w:val="center"/>
            <w:textDirection w:val="lrTb"/>
            <w:noWrap w:val="false"/>
          </w:tcPr>
          <w:p>
            <w:pPr>
              <w:pStyle w:val="931"/>
              <w:jc w:val="center"/>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学历</w:t>
            </w:r>
            <w:r>
              <w:rPr>
                <w:rFonts w:hint="eastAsia" w:ascii="宋体" w:hAnsi="宋体" w:eastAsia="宋体" w:cs="宋体"/>
                <w:sz w:val="28"/>
                <w:szCs w:val="28"/>
              </w:rPr>
            </w:r>
            <w:r/>
          </w:p>
        </w:tc>
        <w:tc>
          <w:tcPr>
            <w:tcW w:w="1984" w:type="dxa"/>
            <w:vAlign w:val="center"/>
            <w:textDirection w:val="lrTb"/>
            <w:noWrap w:val="false"/>
          </w:tcPr>
          <w:p>
            <w:pPr>
              <w:pStyle w:val="931"/>
              <w:ind w:firstLine="280"/>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身份证号</w:t>
            </w:r>
            <w:r>
              <w:rPr>
                <w:rFonts w:hint="eastAsia" w:ascii="宋体" w:hAnsi="宋体" w:eastAsia="宋体" w:cs="宋体"/>
                <w:sz w:val="28"/>
                <w:szCs w:val="28"/>
              </w:rPr>
            </w:r>
            <w:r/>
          </w:p>
        </w:tc>
        <w:tc>
          <w:tcPr>
            <w:tcW w:w="1702" w:type="dxa"/>
            <w:vAlign w:val="center"/>
            <w:textDirection w:val="lrTb"/>
            <w:noWrap w:val="false"/>
          </w:tcPr>
          <w:p>
            <w:pPr>
              <w:pStyle w:val="931"/>
              <w:jc w:val="center"/>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相关证书</w:t>
            </w:r>
            <w:r>
              <w:rPr>
                <w:rFonts w:hint="eastAsia" w:ascii="宋体" w:hAnsi="宋体" w:eastAsia="宋体" w:cs="宋体"/>
                <w:sz w:val="28"/>
                <w:szCs w:val="28"/>
              </w:rPr>
            </w:r>
            <w:r/>
          </w:p>
        </w:tc>
        <w:tc>
          <w:tcPr>
            <w:tcW w:w="962" w:type="dxa"/>
            <w:vAlign w:val="center"/>
            <w:textDirection w:val="lrTb"/>
            <w:noWrap w:val="false"/>
          </w:tcPr>
          <w:p>
            <w:pPr>
              <w:pStyle w:val="931"/>
              <w:spacing w:beforeAutospacing="1"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备注</w:t>
            </w: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29"/>
              <w:jc w:val="center"/>
              <w:rPr>
                <w:rFonts w:hint="eastAsia" w:ascii="宋体" w:hAnsi="宋体" w:eastAsia="宋体" w:cs="宋体"/>
                <w:sz w:val="20"/>
                <w:szCs w:val="20"/>
              </w:rPr>
              <w:framePr w:vAnchor="page" w:hAnchor="page" w:xAlign="center" w:y="74"/>
            </w:pPr>
            <w:r>
              <w:rPr>
                <w:rFonts w:hint="eastAsia" w:ascii="宋体" w:hAnsi="宋体" w:eastAsia="宋体" w:cs="宋体"/>
                <w:sz w:val="28"/>
                <w:szCs w:val="28"/>
                <w:lang w:bidi="ar"/>
              </w:rPr>
              <w:t xml:space="preserve">项目经理</w:t>
            </w:r>
            <w:r>
              <w:rPr>
                <w:rFonts w:hint="eastAsia" w:ascii="宋体" w:hAnsi="宋体" w:eastAsia="宋体" w:cs="宋体"/>
                <w:sz w:val="20"/>
                <w:szCs w:val="20"/>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29"/>
              <w:jc w:val="center"/>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29"/>
              <w:ind w:firstLine="280"/>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29"/>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29"/>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931"/>
              <w:ind w:firstLine="560"/>
              <w:jc w:val="center"/>
              <w:spacing w:line="56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bl>
    <w:p>
      <w:pPr>
        <w:pStyle w:val="929"/>
        <w:ind w:firstLine="398"/>
        <w:spacing w:line="460" w:lineRule="exact"/>
        <w:rPr>
          <w:rFonts w:hint="eastAsia" w:ascii="宋体" w:hAnsi="宋体" w:eastAsia="宋体" w:cs="宋体"/>
        </w:rPr>
      </w:pPr>
      <w:r>
        <w:rPr>
          <w:rFonts w:hint="eastAsia" w:ascii="宋体" w:hAnsi="宋体" w:eastAsia="宋体" w:cs="宋体"/>
          <w:b/>
          <w:lang w:bidi="ar"/>
        </w:rPr>
        <w:t xml:space="preserve">注：如投标人中标，项目组</w:t>
      </w:r>
      <w:r>
        <w:rPr>
          <w:rFonts w:hint="eastAsia" w:ascii="宋体" w:hAnsi="宋体" w:eastAsia="宋体" w:cs="宋体"/>
          <w:b/>
          <w:lang w:val="en-US" w:eastAsia="zh-CN" w:bidi="ar"/>
        </w:rPr>
        <w:t xml:space="preserve">负责人</w:t>
      </w:r>
      <w:r>
        <w:rPr>
          <w:rFonts w:hint="eastAsia" w:ascii="宋体" w:hAnsi="宋体" w:eastAsia="宋体" w:cs="宋体"/>
          <w:b/>
          <w:lang w:bidi="ar"/>
        </w:rPr>
        <w:t xml:space="preserve">必须按本表承诺人员操作，不得随意更换。按投标文件要求附相关人员证书。</w:t>
      </w:r>
      <w:r>
        <w:rPr>
          <w:rFonts w:hint="eastAsia" w:ascii="宋体" w:hAnsi="宋体" w:eastAsia="宋体" w:cs="宋体"/>
        </w:rPr>
      </w:r>
      <w:r/>
    </w:p>
    <w:p>
      <w:pPr>
        <w:pStyle w:val="910"/>
        <w:rPr>
          <w:rFonts w:hint="eastAsia" w:ascii="宋体" w:hAnsi="宋体" w:eastAsia="宋体" w:cs="宋体"/>
        </w:rPr>
        <w:outlineLvl w:val="1"/>
      </w:pPr>
      <w:r/>
      <w:bookmarkStart w:id="242" w:name="_Toc11176"/>
      <w:r/>
      <w:bookmarkStart w:id="243" w:name="_Toc158281571"/>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t xml:space="preserve">十、</w:t>
      </w:r>
      <w:bookmarkEnd w:id="242"/>
      <w:r>
        <w:rPr>
          <w:rFonts w:hint="eastAsia" w:ascii="宋体" w:hAnsi="宋体" w:eastAsia="宋体" w:cs="宋体"/>
        </w:rPr>
        <w:t xml:space="preserve">企业业绩</w:t>
      </w:r>
      <w:bookmarkEnd w:id="243"/>
      <w:r>
        <w:rPr>
          <w:rFonts w:hint="eastAsia" w:ascii="宋体" w:hAnsi="宋体" w:eastAsia="宋体" w:cs="宋体"/>
        </w:rPr>
      </w:r>
      <w:r/>
    </w:p>
    <w:p>
      <w:pPr>
        <w:pStyle w:val="932"/>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rPr>
          <w:rFonts w:hint="eastAsia" w:ascii="宋体" w:hAnsi="宋体" w:eastAsia="宋体" w:cs="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33"/>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827" w:type="dxa"/>
            <w:vAlign w:val="center"/>
            <w:textDirection w:val="lrTb"/>
            <w:noWrap w:val="false"/>
          </w:tcPr>
          <w:p>
            <w:pPr>
              <w:pStyle w:val="933"/>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tc>
        <w:tc>
          <w:tcPr>
            <w:tcW w:w="2433" w:type="dxa"/>
            <w:vAlign w:val="center"/>
            <w:textDirection w:val="lrTb"/>
            <w:noWrap w:val="false"/>
          </w:tcPr>
          <w:p>
            <w:pPr>
              <w:pStyle w:val="933"/>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rPr>
                <w:rFonts w:hint="eastAsia" w:ascii="宋体" w:hAnsi="宋体" w:eastAsia="宋体" w:cs="宋体"/>
                <w:sz w:val="28"/>
                <w:szCs w:val="28"/>
              </w:rPr>
            </w:r>
            <w:r/>
          </w:p>
        </w:tc>
        <w:tc>
          <w:tcPr>
            <w:tcW w:w="1395" w:type="dxa"/>
            <w:vAlign w:val="center"/>
            <w:textDirection w:val="lrTb"/>
            <w:noWrap w:val="false"/>
          </w:tcPr>
          <w:p>
            <w:pPr>
              <w:pStyle w:val="933"/>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rPr>
                <w:rFonts w:hint="eastAsia" w:ascii="宋体" w:hAnsi="宋体" w:eastAsia="宋体" w:cs="宋体"/>
                <w:sz w:val="28"/>
                <w:szCs w:val="28"/>
              </w:rPr>
            </w:r>
            <w:r/>
          </w:p>
        </w:tc>
      </w:tr>
      <w:tr>
        <w:trPr>
          <w:trHeight w:val="1510"/>
        </w:trPr>
        <w:tc>
          <w:tcPr>
            <w:tcW w:w="1229" w:type="dxa"/>
            <w:vAlign w:val="top"/>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r>
      <w:tr>
        <w:trPr>
          <w:trHeight w:val="1525"/>
        </w:trPr>
        <w:tc>
          <w:tcPr>
            <w:tcW w:w="1229" w:type="dxa"/>
            <w:vAlign w:val="top"/>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933"/>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932"/>
        <w:rPr>
          <w:rFonts w:hint="eastAsia" w:ascii="宋体" w:hAnsi="宋体" w:eastAsia="宋体" w:cs="宋体"/>
        </w:rPr>
      </w:pPr>
      <w:r>
        <w:rPr>
          <w:rFonts w:hint="eastAsia" w:ascii="宋体" w:hAnsi="宋体" w:eastAsia="宋体" w:cs="宋体"/>
          <w:b/>
          <w:sz w:val="24"/>
        </w:rPr>
        <w:t xml:space="preserve">注：请填写此表，并按要求上传业绩资料电子件。</w:t>
      </w:r>
      <w:r>
        <w:rPr>
          <w:rFonts w:hint="eastAsia" w:ascii="宋体" w:hAnsi="宋体" w:eastAsia="宋体" w:cs="宋体"/>
        </w:rPr>
      </w:r>
      <w:r/>
    </w:p>
    <w:p>
      <w:pPr>
        <w:pStyle w:val="910"/>
        <w:rPr>
          <w:rFonts w:hint="eastAsia" w:ascii="宋体" w:hAnsi="宋体" w:eastAsia="宋体" w:cs="宋体"/>
        </w:rPr>
        <w:outlineLvl w:val="1"/>
      </w:pPr>
      <w:r>
        <w:rPr>
          <w:rFonts w:hint="eastAsia" w:ascii="宋体" w:hAnsi="宋体" w:eastAsia="宋体" w:cs="宋体"/>
        </w:rPr>
        <w:br w:type="page" w:clear="all"/>
      </w:r>
      <w:bookmarkStart w:id="244" w:name="_Toc158281572"/>
      <w:r/>
      <w:bookmarkStart w:id="245" w:name="_Toc28140"/>
      <w:r>
        <w:rPr>
          <w:rFonts w:hint="eastAsia" w:ascii="宋体" w:hAnsi="宋体" w:eastAsia="宋体" w:cs="宋体"/>
        </w:rPr>
        <w:t xml:space="preserve">十一、投标所需其他材料</w:t>
      </w:r>
      <w:bookmarkEnd w:id="244"/>
      <w:r/>
      <w:bookmarkEnd w:id="245"/>
      <w:r>
        <w:rPr>
          <w:rFonts w:hint="eastAsia" w:ascii="宋体" w:hAnsi="宋体" w:eastAsia="宋体" w:cs="宋体"/>
        </w:rPr>
      </w:r>
      <w:r/>
    </w:p>
    <w:p>
      <w:pPr>
        <w:pStyle w:val="934"/>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sz w:val="28"/>
          <w:szCs w:val="28"/>
        </w:rPr>
      </w:r>
      <w:r/>
    </w:p>
    <w:p>
      <w:pPr>
        <w:pStyle w:val="883"/>
        <w:rPr>
          <w:rFonts w:hint="eastAsia" w:ascii="宋体" w:hAnsi="宋体" w:eastAsia="宋体" w:cs="宋体"/>
          <w:sz w:val="20"/>
          <w:highlight w:val="white"/>
        </w:rPr>
      </w:pPr>
      <w:r>
        <w:rPr>
          <w:rFonts w:hint="eastAsia" w:ascii="宋体" w:hAnsi="宋体" w:eastAsia="宋体" w:cs="宋体"/>
          <w:sz w:val="20"/>
          <w:highlight w:val="white"/>
        </w:rPr>
        <w:t xml:space="preserve"> </w:t>
      </w:r>
      <w:r>
        <w:rPr>
          <w:rFonts w:hint="eastAsia" w:ascii="宋体" w:hAnsi="宋体" w:eastAsia="宋体" w:cs="宋体"/>
          <w:sz w:val="20"/>
          <w:highlight w:val="white"/>
        </w:rPr>
      </w:r>
      <w:r/>
    </w:p>
    <w:p>
      <w:pPr>
        <w:pStyle w:val="883"/>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sz w:val="32"/>
        </w:rPr>
      </w:pPr>
      <w:r>
        <w:rPr>
          <w:rFonts w:hint="eastAsia" w:ascii="宋体" w:hAnsi="宋体" w:eastAsia="宋体" w:cs="宋体"/>
          <w:sz w:val="32"/>
        </w:rPr>
      </w:r>
      <w:r/>
    </w:p>
    <w:p>
      <w:pPr>
        <w:pStyle w:val="883"/>
        <w:rPr>
          <w:rFonts w:hint="eastAsia" w:ascii="宋体" w:hAnsi="宋体" w:eastAsia="宋体" w:cs="宋体"/>
          <w:sz w:val="32"/>
        </w:rPr>
      </w:pPr>
      <w:r>
        <w:rPr>
          <w:rFonts w:hint="eastAsia" w:ascii="宋体" w:hAnsi="宋体" w:eastAsia="宋体" w:cs="宋体"/>
          <w:sz w:val="32"/>
        </w:rPr>
      </w:r>
      <w:r/>
    </w:p>
    <w:p>
      <w:pPr>
        <w:pStyle w:val="883"/>
        <w:rPr>
          <w:rFonts w:hint="eastAsia" w:ascii="宋体" w:hAnsi="宋体" w:eastAsia="宋体" w:cs="宋体"/>
          <w:sz w:val="32"/>
        </w:rPr>
      </w:pPr>
      <w:r/>
      <w:bookmarkEnd w:id="227"/>
      <w:r>
        <w:rPr>
          <w:rFonts w:hint="eastAsia" w:ascii="宋体" w:hAnsi="宋体" w:eastAsia="宋体" w:cs="宋体"/>
          <w:sz w:val="32"/>
        </w:rPr>
      </w:r>
      <w:r/>
    </w:p>
    <w:p>
      <w:pPr>
        <w:pStyle w:val="883"/>
        <w:rPr>
          <w:rFonts w:hint="eastAsia" w:ascii="宋体" w:hAnsi="宋体" w:eastAsia="宋体" w:cs="宋体"/>
          <w:sz w:val="32"/>
        </w:rPr>
      </w:pPr>
      <w:r>
        <w:rPr>
          <w:rFonts w:hint="eastAsia" w:ascii="宋体" w:hAnsi="宋体" w:eastAsia="宋体" w:cs="宋体"/>
          <w:sz w:val="32"/>
        </w:rPr>
      </w:r>
      <w:r/>
    </w:p>
    <w:p>
      <w:pPr>
        <w:pStyle w:val="883"/>
        <w:spacing w:line="480" w:lineRule="auto"/>
        <w:rPr>
          <w:rFonts w:hint="eastAsia" w:ascii="宋体" w:hAnsi="宋体" w:eastAsia="宋体" w:cs="宋体"/>
          <w:sz w:val="24"/>
        </w:rPr>
      </w:pPr>
      <w:r>
        <w:rPr>
          <w:rFonts w:hint="eastAsia" w:ascii="宋体" w:hAnsi="宋体" w:eastAsia="宋体" w:cs="宋体"/>
          <w:sz w:val="24"/>
        </w:rPr>
      </w:r>
      <w:r/>
    </w:p>
    <w:p>
      <w:pPr>
        <w:pStyle w:val="883"/>
        <w:spacing w:line="480" w:lineRule="auto"/>
        <w:rPr>
          <w:rFonts w:hint="eastAsia" w:ascii="宋体" w:hAnsi="宋体" w:eastAsia="宋体" w:cs="宋体"/>
          <w:sz w:val="30"/>
        </w:rPr>
      </w:pPr>
      <w:r>
        <w:rPr>
          <w:rFonts w:hint="eastAsia" w:ascii="宋体" w:hAnsi="宋体" w:eastAsia="宋体" w:cs="宋体"/>
          <w:sz w:val="30"/>
        </w:rPr>
      </w:r>
      <w:r/>
    </w:p>
    <w:p>
      <w:pPr>
        <w:pStyle w:val="906"/>
        <w:ind w:firstLine="0"/>
        <w:rPr>
          <w:rFonts w:hint="eastAsia" w:ascii="宋体" w:hAnsi="宋体" w:eastAsia="宋体" w:cs="宋体"/>
          <w:sz w:val="24"/>
        </w:rPr>
      </w:pPr>
      <w:r/>
      <w:bookmarkStart w:id="246" w:name="_Hlt26955066"/>
      <w:r/>
      <w:bookmarkEnd w:id="246"/>
      <w:r/>
      <w:bookmarkStart w:id="247" w:name="_Hlt26609389"/>
      <w:r/>
      <w:bookmarkEnd w:id="247"/>
      <w:r/>
      <w:bookmarkStart w:id="248" w:name="_Hlt26671374"/>
      <w:r/>
      <w:bookmarkEnd w:id="248"/>
      <w:r/>
      <w:bookmarkStart w:id="249" w:name="_Toc462564146"/>
      <w:r>
        <w:rPr>
          <w:rFonts w:hint="eastAsia" w:ascii="宋体" w:hAnsi="宋体" w:eastAsia="宋体" w:cs="宋体"/>
          <w:sz w:val="24"/>
        </w:rPr>
      </w:r>
      <w:r/>
    </w:p>
    <w:p>
      <w:pPr>
        <w:pStyle w:val="883"/>
        <w:rPr>
          <w:rFonts w:hint="eastAsia" w:ascii="宋体" w:hAnsi="宋体" w:eastAsia="宋体" w:cs="宋体"/>
          <w:sz w:val="24"/>
        </w:rPr>
      </w:pPr>
      <w:r>
        <w:rPr>
          <w:rFonts w:hint="eastAsia" w:ascii="宋体" w:hAnsi="宋体" w:eastAsia="宋体" w:cs="宋体"/>
          <w:sz w:val="24"/>
        </w:rPr>
      </w:r>
      <w:r/>
    </w:p>
    <w:p>
      <w:pPr>
        <w:pStyle w:val="925"/>
        <w:ind w:firstLine="480"/>
        <w:rPr>
          <w:rFonts w:hint="eastAsia" w:ascii="宋体" w:hAnsi="宋体" w:eastAsia="宋体" w:cs="宋体"/>
          <w:sz w:val="24"/>
        </w:rPr>
      </w:pPr>
      <w:r>
        <w:rPr>
          <w:rFonts w:hint="eastAsia" w:ascii="宋体" w:hAnsi="宋体" w:eastAsia="宋体" w:cs="宋体"/>
          <w:sz w:val="24"/>
        </w:rPr>
      </w:r>
      <w:r/>
    </w:p>
    <w:p>
      <w:pPr>
        <w:pStyle w:val="925"/>
        <w:ind w:firstLine="480"/>
        <w:rPr>
          <w:rFonts w:hint="eastAsia" w:ascii="宋体" w:hAnsi="宋体" w:eastAsia="宋体" w:cs="宋体"/>
          <w:sz w:val="24"/>
        </w:rPr>
      </w:pPr>
      <w:r>
        <w:rPr>
          <w:rFonts w:hint="eastAsia" w:ascii="宋体" w:hAnsi="宋体" w:eastAsia="宋体" w:cs="宋体"/>
          <w:sz w:val="24"/>
        </w:rPr>
      </w:r>
      <w:r/>
    </w:p>
    <w:p>
      <w:pPr>
        <w:pStyle w:val="925"/>
        <w:ind w:firstLine="480"/>
        <w:rPr>
          <w:rFonts w:hint="eastAsia" w:ascii="宋体" w:hAnsi="宋体" w:eastAsia="宋体" w:cs="宋体"/>
          <w:sz w:val="24"/>
        </w:rPr>
      </w:pPr>
      <w:r>
        <w:rPr>
          <w:rFonts w:hint="eastAsia" w:ascii="宋体" w:hAnsi="宋体" w:eastAsia="宋体" w:cs="宋体"/>
          <w:sz w:val="24"/>
        </w:rPr>
      </w:r>
      <w:r/>
    </w:p>
    <w:p>
      <w:pPr>
        <w:pStyle w:val="925"/>
        <w:ind w:firstLine="480"/>
        <w:rPr>
          <w:rFonts w:hint="eastAsia" w:ascii="宋体" w:hAnsi="宋体" w:eastAsia="宋体" w:cs="宋体"/>
          <w:sz w:val="24"/>
        </w:rPr>
      </w:pPr>
      <w:r>
        <w:rPr>
          <w:rFonts w:hint="eastAsia" w:ascii="宋体" w:hAnsi="宋体" w:eastAsia="宋体" w:cs="宋体"/>
          <w:sz w:val="24"/>
        </w:rPr>
      </w:r>
      <w:r/>
    </w:p>
    <w:p>
      <w:pPr>
        <w:pStyle w:val="925"/>
        <w:ind w:firstLine="480"/>
        <w:rPr>
          <w:rFonts w:hint="eastAsia" w:ascii="宋体" w:hAnsi="宋体" w:eastAsia="宋体" w:cs="宋体"/>
          <w:sz w:val="24"/>
        </w:rPr>
      </w:pPr>
      <w:r/>
      <w:bookmarkEnd w:id="214"/>
      <w:r/>
      <w:bookmarkEnd w:id="215"/>
      <w:r/>
      <w:bookmarkEnd w:id="249"/>
      <w:r>
        <w:rPr>
          <w:rFonts w:hint="eastAsia" w:ascii="宋体" w:hAnsi="宋体" w:eastAsia="宋体" w:cs="宋体"/>
          <w:sz w:val="24"/>
        </w:rPr>
      </w:r>
      <w:r/>
    </w:p>
    <w:p>
      <w:pPr>
        <w:pStyle w:val="925"/>
        <w:ind w:firstLine="480"/>
        <w:rPr>
          <w:rFonts w:hint="eastAsia" w:ascii="宋体" w:hAnsi="宋体" w:eastAsia="宋体" w:cs="宋体"/>
          <w:sz w:val="24"/>
        </w:rPr>
      </w:pPr>
      <w:r>
        <w:rPr>
          <w:rFonts w:hint="eastAsia" w:ascii="宋体" w:hAnsi="宋体" w:eastAsia="宋体" w:cs="宋体"/>
          <w:sz w:val="24"/>
        </w:rPr>
      </w:r>
      <w:r/>
    </w:p>
    <w:p>
      <w:pPr>
        <w:pStyle w:val="883"/>
        <w:jc w:val="center"/>
        <w:rPr>
          <w:rFonts w:hint="eastAsia" w:ascii="宋体" w:hAnsi="宋体" w:eastAsia="宋体" w:cs="宋体"/>
          <w:b/>
          <w:sz w:val="32"/>
          <w:szCs w:val="32"/>
        </w:rPr>
      </w:pPr>
      <w:r/>
      <w:bookmarkStart w:id="250" w:name="_格式2__法定代表人授权书"/>
      <w:r/>
      <w:bookmarkEnd w:id="250"/>
      <w:r>
        <w:rPr>
          <w:rFonts w:hint="eastAsia" w:ascii="宋体" w:hAnsi="宋体" w:eastAsia="宋体" w:cs="宋体"/>
          <w:b/>
          <w:sz w:val="32"/>
          <w:szCs w:val="32"/>
        </w:rPr>
      </w:r>
      <w:r/>
    </w:p>
    <w:p>
      <w:pPr>
        <w:pStyle w:val="883"/>
        <w:jc w:val="center"/>
        <w:rPr>
          <w:rFonts w:hint="eastAsia" w:ascii="宋体" w:hAnsi="宋体" w:eastAsia="宋体" w:cs="宋体"/>
          <w:b/>
          <w:sz w:val="32"/>
          <w:szCs w:val="32"/>
        </w:rPr>
      </w:pPr>
      <w:r>
        <w:rPr>
          <w:rFonts w:hint="eastAsia" w:ascii="宋体" w:hAnsi="宋体" w:eastAsia="宋体" w:cs="宋体"/>
          <w:b/>
          <w:sz w:val="32"/>
          <w:szCs w:val="32"/>
        </w:rPr>
      </w:r>
      <w:r/>
    </w:p>
    <w:p>
      <w:pPr>
        <w:pStyle w:val="883"/>
        <w:rPr>
          <w:rFonts w:hint="eastAsia" w:ascii="宋体" w:hAnsi="宋体" w:eastAsia="宋体" w:cs="宋体"/>
          <w:b/>
          <w:sz w:val="32"/>
          <w:szCs w:val="32"/>
        </w:rPr>
      </w:pPr>
      <w:r>
        <w:rPr>
          <w:rFonts w:hint="eastAsia" w:ascii="宋体" w:hAnsi="宋体" w:eastAsia="宋体" w:cs="宋体"/>
          <w:b/>
          <w:sz w:val="32"/>
          <w:szCs w:val="32"/>
        </w:rPr>
      </w:r>
      <w:r/>
    </w:p>
    <w:p>
      <w:pPr>
        <w:pStyle w:val="883"/>
        <w:rPr>
          <w:rFonts w:hint="eastAsia" w:ascii="宋体" w:hAnsi="宋体" w:eastAsia="宋体" w:cs="宋体"/>
          <w:b/>
          <w:sz w:val="32"/>
          <w:szCs w:val="32"/>
        </w:rPr>
      </w:pPr>
      <w:r>
        <w:rPr>
          <w:rFonts w:hint="eastAsia" w:ascii="宋体" w:hAnsi="宋体" w:eastAsia="宋体" w:cs="宋体"/>
          <w:b/>
          <w:sz w:val="32"/>
          <w:szCs w:val="32"/>
        </w:rPr>
      </w:r>
      <w:r/>
    </w:p>
    <w:p>
      <w:pPr>
        <w:pStyle w:val="883"/>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rPr>
          <w:rFonts w:hint="eastAsia" w:ascii="宋体" w:hAnsi="宋体" w:eastAsia="宋体" w:cs="宋体"/>
          <w:b/>
          <w:bCs/>
          <w:sz w:val="32"/>
          <w:szCs w:val="32"/>
        </w:rPr>
      </w:r>
      <w:r/>
    </w:p>
    <w:p>
      <w:pPr>
        <w:pStyle w:val="883"/>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一、质疑投标人基本信息</w:t>
      </w:r>
      <w:r>
        <w:rPr>
          <w:rFonts w:hint="eastAsia" w:ascii="宋体" w:hAnsi="宋体" w:eastAsia="宋体" w:cs="宋体"/>
          <w:bCs/>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hint="eastAsia" w:ascii="宋体" w:hAnsi="宋体" w:eastAsia="宋体" w:cs="宋体"/>
          <w:bCs/>
          <w:sz w:val="24"/>
          <w:szCs w:val="24"/>
        </w:rPr>
      </w:r>
      <w:r/>
    </w:p>
    <w:p>
      <w:pPr>
        <w:pStyle w:val="883"/>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3"/>
        <w:rPr>
          <w:rFonts w:hint="eastAsia" w:ascii="宋体" w:hAnsi="宋体" w:eastAsia="宋体" w:cs="宋体"/>
          <w:sz w:val="24"/>
          <w:szCs w:val="24"/>
        </w:rPr>
      </w:pPr>
      <w:r>
        <w:rPr>
          <w:rFonts w:hint="eastAsia" w:ascii="宋体" w:hAnsi="宋体" w:eastAsia="宋体" w:cs="宋体"/>
          <w:sz w:val="24"/>
          <w:szCs w:val="24"/>
        </w:rPr>
        <w:t xml:space="preserve">签字(签章)：                   公章：                      </w:t>
      </w: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3"/>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rPr>
          <w:rFonts w:hint="eastAsia" w:ascii="宋体" w:hAnsi="宋体" w:eastAsia="宋体" w:cs="宋体"/>
          <w:b/>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rPr>
          <w:rFonts w:hint="eastAsia" w:ascii="宋体" w:hAnsi="宋体" w:eastAsia="宋体" w:cs="宋体"/>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宋体" w:hAnsi="宋体" w:eastAsia="宋体" w:cs="宋体"/>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3.质疑投标人若对项目的某一分包进行质疑，质疑函中应列明具体分包号。</w:t>
      </w:r>
      <w:r>
        <w:rPr>
          <w:rFonts w:hint="eastAsia" w:ascii="宋体" w:hAnsi="宋体" w:eastAsia="宋体" w:cs="宋体"/>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883"/>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6.质疑投标人为自然人的，质疑函应由本人签字；质疑投标人为法人或者其他组织的，质疑函应由法定代表人、主要负责人，或者其授权代表签字或者盖章，并加盖公章。</w:t>
      </w:r>
      <w:r>
        <w:rPr>
          <w:rFonts w:hint="eastAsia" w:ascii="宋体" w:hAnsi="宋体" w:eastAsia="宋体" w:cs="宋体"/>
          <w:sz w:val="24"/>
          <w:szCs w:val="24"/>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rPr>
        <w:rFonts w:hint="eastAsia"/>
        <w:b/>
        <w:i/>
      </w:rPr>
    </w:pPr>
    <w:r>
      <w:fldChar w:fldCharType="begin"/>
    </w:r>
    <w:r>
      <w:instrText xml:space="preserve">PAGE \* MERGEFORMAT</w:instrText>
    </w:r>
    <w:r>
      <w:fldChar w:fldCharType="separate"/>
    </w:r>
    <w:r>
      <w:rPr>
        <w:sz w:val="18"/>
      </w:rPr>
      <w:t xml:space="preserve">1</w:t>
    </w:r>
    <w:r>
      <w:rPr>
        <w:sz w:val="18"/>
      </w:rPr>
      <w:fldChar w:fldCharType="end"/>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4"/>
      <w:numFmt w:val="decimal"/>
      <w:isLgl w:val="false"/>
      <w:suff w:val="nothing"/>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9"/>
    <w:qFormat/>
    <w:pPr>
      <w:jc w:val="both"/>
      <w:widowControl w:val="off"/>
    </w:pPr>
    <w:rPr>
      <w:rFonts w:ascii="Times New Roman" w:hAnsi="Times New Roman" w:eastAsia="宋体" w:cs="Times New Roman"/>
      <w:sz w:val="21"/>
      <w:szCs w:val="21"/>
      <w:lang w:val="en-US" w:eastAsia="zh-CN" w:bidi="ar-SA"/>
    </w:rPr>
  </w:style>
  <w:style w:type="paragraph" w:styleId="884">
    <w:name w:val="标题 1"/>
    <w:basedOn w:val="883"/>
    <w:next w:val="883"/>
    <w:link w:val="890"/>
    <w:uiPriority w:val="9"/>
    <w:qFormat/>
    <w:pPr>
      <w:keepLines/>
      <w:keepNext/>
      <w:spacing w:before="480" w:after="200"/>
      <w:outlineLvl w:val="0"/>
    </w:pPr>
    <w:rPr>
      <w:rFonts w:ascii="Arial" w:hAnsi="Arial" w:eastAsia="Arial" w:cs="Arial"/>
      <w:sz w:val="40"/>
      <w:szCs w:val="40"/>
    </w:rPr>
  </w:style>
  <w:style w:type="paragraph" w:styleId="885">
    <w:name w:val="标题 2"/>
    <w:basedOn w:val="883"/>
    <w:next w:val="891"/>
    <w:link w:val="883"/>
    <w:qFormat/>
    <w:pPr>
      <w:keepLines/>
      <w:keepNext/>
      <w:spacing w:before="260" w:after="260" w:line="413" w:lineRule="auto"/>
      <w:outlineLvl w:val="1"/>
    </w:pPr>
    <w:rPr>
      <w:rFonts w:ascii="Arial" w:hAnsi="Arial" w:eastAsia="黑体"/>
      <w:b/>
      <w:sz w:val="32"/>
      <w:szCs w:val="20"/>
    </w:rPr>
  </w:style>
  <w:style w:type="paragraph" w:styleId="886">
    <w:name w:val="标题 3"/>
    <w:basedOn w:val="883"/>
    <w:next w:val="883"/>
    <w:link w:val="883"/>
    <w:uiPriority w:val="9"/>
    <w:unhideWhenUsed/>
    <w:qFormat/>
    <w:pPr>
      <w:keepLines/>
      <w:keepNext/>
      <w:spacing w:before="320" w:after="200"/>
      <w:outlineLvl w:val="2"/>
    </w:pPr>
    <w:rPr>
      <w:rFonts w:ascii="Arial" w:hAnsi="Arial" w:eastAsia="Arial" w:cs="Arial"/>
      <w:sz w:val="30"/>
      <w:szCs w:val="30"/>
    </w:rPr>
  </w:style>
  <w:style w:type="character" w:styleId="887">
    <w:name w:val="默认段落字体"/>
    <w:next w:val="887"/>
    <w:link w:val="883"/>
    <w:semiHidden/>
    <w:qFormat/>
  </w:style>
  <w:style w:type="table" w:styleId="888">
    <w:name w:val="普通表格"/>
    <w:next w:val="888"/>
    <w:link w:val="883"/>
    <w:semiHidden/>
    <w:qFormat/>
    <w:tblPr/>
  </w:style>
  <w:style w:type="character" w:styleId="889">
    <w:name w:val="超链接1"/>
    <w:next w:val="889"/>
    <w:link w:val="883"/>
    <w:uiPriority w:val="99"/>
    <w:qFormat/>
    <w:rPr>
      <w:rFonts w:ascii="Times New Roman" w:hAnsi="Times New Roman" w:eastAsia="宋体" w:cs="Times New Roman"/>
      <w:sz w:val="21"/>
      <w:szCs w:val="21"/>
      <w:lang w:val="en-US" w:eastAsia="zh-CN" w:bidi="ar-SA"/>
    </w:rPr>
  </w:style>
  <w:style w:type="character" w:styleId="890">
    <w:name w:val="标题 1 Char"/>
    <w:next w:val="890"/>
    <w:link w:val="884"/>
    <w:qFormat/>
    <w:rPr>
      <w:rFonts w:ascii="Arial" w:hAnsi="Arial" w:eastAsia="Arial" w:cs="Arial"/>
      <w:sz w:val="40"/>
      <w:szCs w:val="40"/>
    </w:rPr>
  </w:style>
  <w:style w:type="paragraph" w:styleId="891">
    <w:name w:val="正文缩进"/>
    <w:basedOn w:val="883"/>
    <w:next w:val="891"/>
    <w:link w:val="883"/>
    <w:qFormat/>
    <w:pPr>
      <w:ind w:firstLine="420"/>
    </w:pPr>
    <w:rPr>
      <w:rFonts w:ascii="宋体"/>
      <w:color w:val="000000"/>
      <w:sz w:val="24"/>
      <w:szCs w:val="20"/>
    </w:rPr>
  </w:style>
  <w:style w:type="paragraph" w:styleId="892">
    <w:name w:val="正文文本"/>
    <w:basedOn w:val="883"/>
    <w:next w:val="883"/>
    <w:link w:val="883"/>
    <w:qFormat/>
    <w:pPr>
      <w:spacing w:line="60" w:lineRule="auto"/>
    </w:pPr>
    <w:rPr>
      <w:rFonts w:ascii="仿宋_GB2312" w:eastAsia="仿宋_GB2312"/>
      <w:sz w:val="32"/>
    </w:rPr>
  </w:style>
  <w:style w:type="paragraph" w:styleId="893">
    <w:name w:val="正文文本缩进"/>
    <w:basedOn w:val="883"/>
    <w:next w:val="893"/>
    <w:link w:val="883"/>
    <w:unhideWhenUsed/>
    <w:qFormat/>
    <w:pPr>
      <w:ind w:left="420"/>
      <w:spacing w:after="120"/>
    </w:pPr>
  </w:style>
  <w:style w:type="paragraph" w:styleId="894">
    <w:name w:val="页脚"/>
    <w:basedOn w:val="883"/>
    <w:next w:val="894"/>
    <w:link w:val="883"/>
    <w:uiPriority w:val="99"/>
    <w:unhideWhenUsed/>
    <w:qFormat/>
    <w:pPr>
      <w:spacing w:after="0" w:line="240" w:lineRule="auto"/>
      <w:tabs>
        <w:tab w:val="center" w:pos="7143" w:leader="none"/>
        <w:tab w:val="right" w:pos="14287" w:leader="none"/>
      </w:tabs>
    </w:pPr>
  </w:style>
  <w:style w:type="paragraph" w:styleId="895">
    <w:name w:val="页眉"/>
    <w:basedOn w:val="883"/>
    <w:next w:val="895"/>
    <w:link w:val="883"/>
    <w:uiPriority w:val="99"/>
    <w:unhideWhenUsed/>
    <w:qFormat/>
    <w:pPr>
      <w:spacing w:after="0" w:line="240" w:lineRule="auto"/>
      <w:tabs>
        <w:tab w:val="center" w:pos="7143" w:leader="none"/>
        <w:tab w:val="right" w:pos="14287" w:leader="none"/>
      </w:tabs>
    </w:pPr>
  </w:style>
  <w:style w:type="paragraph" w:styleId="896">
    <w:name w:val="目录 4"/>
    <w:basedOn w:val="883"/>
    <w:next w:val="883"/>
    <w:link w:val="883"/>
    <w:semiHidden/>
    <w:qFormat/>
    <w:pPr>
      <w:ind w:left="630"/>
      <w:jc w:val="left"/>
    </w:pPr>
    <w:rPr>
      <w:rFonts w:ascii="Times New Roman" w:hAnsi="Times New Roman" w:eastAsia="宋体" w:cs="Times New Roman"/>
      <w:szCs w:val="21"/>
    </w:rPr>
  </w:style>
  <w:style w:type="paragraph" w:styleId="897">
    <w:name w:val="图表目录"/>
    <w:basedOn w:val="883"/>
    <w:next w:val="883"/>
    <w:link w:val="883"/>
    <w:qFormat/>
    <w:pPr>
      <w:ind w:left="400" w:hanging="200"/>
      <w:jc w:val="left"/>
      <w:widowControl/>
    </w:pPr>
    <w:rPr>
      <w:rFonts w:ascii="宋体"/>
      <w:bCs/>
      <w:szCs w:val="21"/>
    </w:rPr>
  </w:style>
  <w:style w:type="paragraph" w:styleId="898">
    <w:name w:val="普通(网站)"/>
    <w:basedOn w:val="883"/>
    <w:next w:val="896"/>
    <w:link w:val="883"/>
    <w:uiPriority w:val="99"/>
    <w:unhideWhenUsed/>
    <w:qFormat/>
    <w:pPr>
      <w:ind w:left="0" w:right="0"/>
      <w:jc w:val="left"/>
      <w:spacing w:before="100" w:beforeAutospacing="1" w:after="100" w:afterAutospacing="1"/>
    </w:pPr>
    <w:rPr>
      <w:sz w:val="24"/>
      <w:lang w:val="en-US" w:eastAsia="zh-CN" w:bidi="ar"/>
    </w:rPr>
  </w:style>
  <w:style w:type="table" w:styleId="899">
    <w:name w:val="网格型"/>
    <w:next w:val="899"/>
    <w:link w:val="883"/>
    <w:uiPriority w:val="59"/>
    <w:qFormat/>
    <w:pPr>
      <w:spacing w:after="0" w:line="240" w:lineRule="auto"/>
    </w:pPr>
    <w:tblPr/>
  </w:style>
  <w:style w:type="paragraph" w:styleId="900">
    <w:name w:val="普通正文"/>
    <w:basedOn w:val="883"/>
    <w:next w:val="900"/>
    <w:link w:val="883"/>
    <w:qFormat/>
    <w:pPr>
      <w:ind w:firstLine="480"/>
      <w:jc w:val="left"/>
      <w:spacing w:before="120" w:after="120" w:line="360" w:lineRule="auto"/>
    </w:pPr>
    <w:rPr>
      <w:rFonts w:ascii="Arial" w:hAnsi="Arial"/>
      <w:sz w:val="24"/>
      <w:szCs w:val="24"/>
    </w:rPr>
  </w:style>
  <w:style w:type="paragraph" w:styleId="901">
    <w:name w:val="目录 11"/>
    <w:basedOn w:val="883"/>
    <w:next w:val="883"/>
    <w:link w:val="883"/>
    <w:uiPriority w:val="39"/>
    <w:qFormat/>
    <w:pPr>
      <w:jc w:val="left"/>
      <w:spacing w:before="120" w:after="120" w:line="400" w:lineRule="exact"/>
      <w:tabs>
        <w:tab w:val="right" w:pos="8720" w:leader="dot"/>
      </w:tabs>
    </w:pPr>
    <w:rPr>
      <w:rFonts w:ascii="宋体" w:hAnsi="宋体"/>
      <w:caps/>
      <w:sz w:val="24"/>
      <w:szCs w:val="24"/>
    </w:rPr>
  </w:style>
  <w:style w:type="paragraph" w:styleId="902">
    <w:name w:val="目录 21"/>
    <w:basedOn w:val="883"/>
    <w:next w:val="883"/>
    <w:link w:val="883"/>
    <w:uiPriority w:val="39"/>
    <w:qFormat/>
    <w:pPr>
      <w:ind w:left="210"/>
      <w:jc w:val="left"/>
    </w:pPr>
    <w:rPr>
      <w:smallCaps/>
      <w:szCs w:val="24"/>
    </w:rPr>
  </w:style>
  <w:style w:type="paragraph" w:styleId="903">
    <w:name w:val="标题 11"/>
    <w:basedOn w:val="883"/>
    <w:next w:val="883"/>
    <w:link w:val="883"/>
    <w:qFormat/>
    <w:pPr>
      <w:jc w:val="center"/>
      <w:keepNext/>
      <w:outlineLvl w:val="0"/>
    </w:pPr>
    <w:rPr>
      <w:rFonts w:ascii="楷体_GB2312" w:eastAsia="楷体_GB2312"/>
      <w:sz w:val="28"/>
      <w:szCs w:val="28"/>
    </w:rPr>
  </w:style>
  <w:style w:type="paragraph" w:styleId="904">
    <w:name w:val="标题 31"/>
    <w:basedOn w:val="883"/>
    <w:next w:val="883"/>
    <w:link w:val="883"/>
    <w:qFormat/>
    <w:pPr>
      <w:keepLines/>
      <w:keepNext/>
      <w:spacing w:before="260" w:after="260" w:line="416" w:lineRule="auto"/>
      <w:outlineLvl w:val="2"/>
    </w:pPr>
    <w:rPr>
      <w:b/>
      <w:bCs/>
      <w:sz w:val="32"/>
      <w:szCs w:val="32"/>
    </w:rPr>
  </w:style>
  <w:style w:type="paragraph" w:styleId="905">
    <w:name w:val="标题 41"/>
    <w:basedOn w:val="883"/>
    <w:next w:val="906"/>
    <w:link w:val="883"/>
    <w:qFormat/>
    <w:pPr>
      <w:keepLines/>
      <w:keepNext/>
      <w:spacing w:before="280" w:after="290" w:line="376" w:lineRule="auto"/>
      <w:outlineLvl w:val="3"/>
    </w:pPr>
    <w:rPr>
      <w:rFonts w:ascii="Arial" w:hAnsi="Arial" w:eastAsia="黑体"/>
      <w:b/>
      <w:bCs/>
      <w:sz w:val="28"/>
      <w:szCs w:val="28"/>
    </w:rPr>
  </w:style>
  <w:style w:type="paragraph" w:styleId="906">
    <w:name w:val="正文缩进1"/>
    <w:basedOn w:val="883"/>
    <w:next w:val="883"/>
    <w:link w:val="883"/>
    <w:qFormat/>
    <w:pPr>
      <w:ind w:firstLine="420"/>
    </w:pPr>
    <w:rPr>
      <w:sz w:val="20"/>
    </w:rPr>
  </w:style>
  <w:style w:type="paragraph" w:styleId="907">
    <w:name w:val="首行缩进"/>
    <w:basedOn w:val="883"/>
    <w:next w:val="907"/>
    <w:link w:val="883"/>
    <w:qFormat/>
    <w:pPr>
      <w:ind w:firstLine="480"/>
    </w:pPr>
    <w:rPr>
      <w:rFonts w:ascii="Times New Roman" w:hAnsi="Times New Roman" w:cs="Times New Roman"/>
      <w:lang w:val="zh-CN"/>
    </w:rPr>
  </w:style>
  <w:style w:type="paragraph" w:styleId="908">
    <w:name w:val="Body Text First Indent_0"/>
    <w:basedOn w:val="909"/>
    <w:next w:val="911"/>
    <w:link w:val="883"/>
    <w:qFormat/>
    <w:pPr>
      <w:ind w:firstLine="100"/>
      <w:spacing w:after="120" w:line="240" w:lineRule="auto"/>
    </w:pPr>
    <w:rPr>
      <w:rFonts w:ascii="Times New Roman" w:hAnsi="Times New Roman" w:eastAsia="宋体"/>
      <w:sz w:val="21"/>
    </w:rPr>
  </w:style>
  <w:style w:type="paragraph" w:styleId="909">
    <w:name w:val="Body Text_1"/>
    <w:basedOn w:val="910"/>
    <w:next w:val="909"/>
    <w:link w:val="883"/>
    <w:qFormat/>
    <w:pPr>
      <w:spacing w:line="60" w:lineRule="auto"/>
    </w:pPr>
    <w:rPr>
      <w:rFonts w:ascii="仿宋_GB2312" w:eastAsia="仿宋_GB2312"/>
      <w:sz w:val="32"/>
    </w:rPr>
  </w:style>
  <w:style w:type="paragraph" w:styleId="910">
    <w:name w:val="Normal_20"/>
    <w:next w:val="910"/>
    <w:link w:val="883"/>
    <w:qFormat/>
    <w:rPr>
      <w:rFonts w:ascii="黑体" w:hAnsi="黑体" w:eastAsia="黑体" w:cs="黑体"/>
      <w:b/>
      <w:sz w:val="32"/>
      <w:szCs w:val="24"/>
      <w:lang w:val="en-US" w:eastAsia="zh-CN" w:bidi="ar-SA"/>
    </w:rPr>
  </w:style>
  <w:style w:type="paragraph" w:styleId="911">
    <w:name w:val="Header_0"/>
    <w:basedOn w:val="912"/>
    <w:next w:val="911"/>
    <w:link w:val="883"/>
    <w:qFormat/>
    <w:pPr>
      <w:jc w:val="center"/>
      <w:tabs>
        <w:tab w:val="center" w:pos="4153" w:leader="none"/>
        <w:tab w:val="right" w:pos="8306" w:leader="none"/>
      </w:tabs>
      <w:pBdr>
        <w:bottom w:val="single" w:color="000000" w:sz="6" w:space="1"/>
      </w:pBdr>
    </w:pPr>
    <w:rPr>
      <w:sz w:val="18"/>
      <w:szCs w:val="18"/>
    </w:rPr>
  </w:style>
  <w:style w:type="paragraph" w:styleId="912">
    <w:name w:val="Normal_20_0"/>
    <w:next w:val="908"/>
    <w:link w:val="883"/>
    <w:qFormat/>
    <w:pPr>
      <w:jc w:val="both"/>
      <w:widowControl w:val="off"/>
    </w:pPr>
    <w:rPr>
      <w:rFonts w:ascii="Times New Roman" w:hAnsi="Times New Roman" w:eastAsia="宋体" w:cs="Times New Roman"/>
      <w:sz w:val="21"/>
      <w:szCs w:val="22"/>
      <w:lang w:val="en-US" w:eastAsia="zh-CN" w:bidi="ar-SA"/>
    </w:rPr>
  </w:style>
  <w:style w:type="paragraph" w:styleId="913">
    <w:name w:val="特点_0"/>
    <w:basedOn w:val="910"/>
    <w:next w:val="910"/>
    <w:link w:val="883"/>
    <w:qFormat/>
    <w:pPr>
      <w:jc w:val="center"/>
      <w:spacing w:line="360" w:lineRule="auto"/>
    </w:pPr>
    <w:rPr>
      <w:rFonts w:ascii="Arial" w:hAnsi="Arial" w:eastAsia="Times New Roman"/>
      <w:sz w:val="24"/>
      <w:szCs w:val="20"/>
    </w:rPr>
  </w:style>
  <w:style w:type="paragraph" w:styleId="914">
    <w:name w:val="正文_2"/>
    <w:next w:val="914"/>
    <w:link w:val="883"/>
    <w:qFormat/>
    <w:pPr>
      <w:jc w:val="both"/>
      <w:widowControl w:val="off"/>
    </w:pPr>
    <w:rPr>
      <w:rFonts w:ascii="Calibri" w:hAnsi="Calibri" w:eastAsia="宋体" w:cs="Times New Roman"/>
      <w:sz w:val="21"/>
      <w:szCs w:val="22"/>
      <w:lang w:val="en-US" w:eastAsia="zh-CN" w:bidi="ar-SA"/>
    </w:rPr>
  </w:style>
  <w:style w:type="paragraph" w:styleId="915">
    <w:name w:val="正文_1_1"/>
    <w:next w:val="915"/>
    <w:link w:val="883"/>
    <w:qFormat/>
    <w:pPr>
      <w:jc w:val="both"/>
      <w:widowControl w:val="off"/>
    </w:pPr>
    <w:rPr>
      <w:rFonts w:ascii="Calibri" w:hAnsi="Calibri" w:eastAsia="宋体" w:cs="Times New Roman"/>
      <w:sz w:val="21"/>
      <w:lang w:bidi="ar-SA"/>
    </w:rPr>
  </w:style>
  <w:style w:type="paragraph" w:styleId="916">
    <w:name w:val="正文_3_0_0_0"/>
    <w:next w:val="916"/>
    <w:link w:val="883"/>
    <w:qFormat/>
    <w:pPr>
      <w:jc w:val="both"/>
      <w:widowControl w:val="off"/>
    </w:pPr>
    <w:rPr>
      <w:rFonts w:ascii="Calibri" w:hAnsi="Calibri" w:eastAsia="宋体" w:cs="Times New Roman"/>
      <w:sz w:val="21"/>
      <w:szCs w:val="22"/>
      <w:lang w:val="en-US" w:eastAsia="zh-CN" w:bidi="ar-SA"/>
    </w:rPr>
  </w:style>
  <w:style w:type="paragraph" w:styleId="917">
    <w:name w:val="正文_16"/>
    <w:next w:val="917"/>
    <w:link w:val="883"/>
    <w:qFormat/>
    <w:pPr>
      <w:jc w:val="both"/>
      <w:widowControl w:val="off"/>
    </w:pPr>
    <w:rPr>
      <w:rFonts w:ascii="Calibri" w:hAnsi="Calibri" w:eastAsia="宋体" w:cs="Times New Roman"/>
      <w:sz w:val="21"/>
      <w:szCs w:val="22"/>
      <w:lang w:val="en-US" w:eastAsia="zh-CN" w:bidi="ar-SA"/>
    </w:rPr>
  </w:style>
  <w:style w:type="paragraph" w:styleId="918">
    <w:name w:val="Normal_19"/>
    <w:next w:val="919"/>
    <w:link w:val="883"/>
    <w:qFormat/>
    <w:pPr>
      <w:jc w:val="both"/>
      <w:widowControl w:val="off"/>
    </w:pPr>
    <w:rPr>
      <w:rFonts w:ascii="Calibri" w:hAnsi="Calibri" w:eastAsia="宋体" w:cs="Times New Roman"/>
      <w:sz w:val="21"/>
      <w:szCs w:val="22"/>
      <w:lang w:val="en-US" w:eastAsia="zh-CN" w:bidi="ar-SA"/>
    </w:rPr>
  </w:style>
  <w:style w:type="paragraph" w:styleId="919">
    <w:name w:val="脚注文本1"/>
    <w:basedOn w:val="883"/>
    <w:next w:val="919"/>
    <w:link w:val="883"/>
    <w:qFormat/>
    <w:pPr>
      <w:jc w:val="left"/>
    </w:pPr>
    <w:rPr>
      <w:rFonts w:eastAsia="Times New Roman"/>
      <w:sz w:val="18"/>
      <w:szCs w:val="24"/>
    </w:rPr>
  </w:style>
  <w:style w:type="paragraph" w:styleId="920">
    <w:name w:val="图表目录1"/>
    <w:basedOn w:val="883"/>
    <w:next w:val="918"/>
    <w:link w:val="883"/>
    <w:semiHidden/>
    <w:qFormat/>
    <w:pPr>
      <w:ind w:left="840" w:hanging="420"/>
    </w:pPr>
  </w:style>
  <w:style w:type="paragraph" w:styleId="921">
    <w:name w:val="表格内容"/>
    <w:basedOn w:val="883"/>
    <w:next w:val="921"/>
    <w:link w:val="883"/>
    <w:uiPriority w:val="1"/>
    <w:qFormat/>
    <w:pPr>
      <w:ind w:firstLine="0"/>
      <w:jc w:val="center"/>
      <w:spacing w:line="240" w:lineRule="auto"/>
    </w:pPr>
    <w:rPr>
      <w:sz w:val="21"/>
    </w:rPr>
  </w:style>
  <w:style w:type="character" w:styleId="922">
    <w:name w:val="NormalCharacter1"/>
    <w:next w:val="922"/>
    <w:link w:val="883"/>
    <w:qFormat/>
    <w:rPr>
      <w:rFonts w:ascii="Times New Roman" w:hAnsi="Times New Roman" w:eastAsia="宋体" w:cs="Times New Roman"/>
      <w:sz w:val="21"/>
      <w:szCs w:val="22"/>
      <w:lang w:val="en-US" w:eastAsia="zh-CN" w:bidi="ar-SA"/>
    </w:rPr>
  </w:style>
  <w:style w:type="paragraph" w:styleId="923">
    <w:name w:val="Normal_1_2"/>
    <w:next w:val="923"/>
    <w:link w:val="883"/>
    <w:qFormat/>
    <w:rPr>
      <w:rFonts w:ascii="Times New Roman" w:hAnsi="Times New Roman" w:eastAsia="Times New Roman" w:cs="Times New Roman"/>
      <w:sz w:val="24"/>
      <w:szCs w:val="24"/>
      <w:lang w:val="en-US" w:eastAsia="zh-CN" w:bidi="ar-SA"/>
    </w:rPr>
  </w:style>
  <w:style w:type="paragraph" w:styleId="924">
    <w:name w:val="Normal_5_0"/>
    <w:next w:val="924"/>
    <w:link w:val="883"/>
    <w:qFormat/>
    <w:pPr>
      <w:jc w:val="both"/>
      <w:widowControl w:val="off"/>
    </w:pPr>
    <w:rPr>
      <w:rFonts w:ascii="Calibri" w:hAnsi="Calibri" w:eastAsia="宋体" w:cs="Times New Roman"/>
      <w:sz w:val="21"/>
      <w:szCs w:val="22"/>
      <w:lang w:val="en-US" w:eastAsia="zh-CN" w:bidi="ar-SA"/>
    </w:rPr>
  </w:style>
  <w:style w:type="paragraph" w:styleId="925">
    <w:name w:val="正文空2字"/>
    <w:basedOn w:val="926"/>
    <w:next w:val="925"/>
    <w:link w:val="883"/>
    <w:uiPriority w:val="99"/>
    <w:qFormat/>
    <w:pPr>
      <w:ind w:firstLine="640"/>
      <w:spacing w:line="560" w:lineRule="exact"/>
      <w:widowControl w:val="off"/>
    </w:pPr>
    <w:rPr>
      <w:rFonts w:ascii="仿宋_GB2312" w:hAnsi="仿宋_GB2312" w:cs="仿宋_GB2312"/>
      <w:lang w:val="zh-TW"/>
    </w:rPr>
  </w:style>
  <w:style w:type="paragraph" w:styleId="926">
    <w:name w:val="左对齐正文"/>
    <w:next w:val="926"/>
    <w:link w:val="883"/>
    <w:uiPriority w:val="99"/>
    <w:qFormat/>
    <w:rPr>
      <w:rFonts w:ascii="Calibri" w:hAnsi="Calibri" w:eastAsia="仿宋_GB2312" w:cs="Calibri"/>
      <w:sz w:val="32"/>
      <w:szCs w:val="32"/>
      <w:lang w:val="en-US" w:eastAsia="zh-CN" w:bidi="ar-SA"/>
    </w:rPr>
  </w:style>
  <w:style w:type="paragraph" w:styleId="927">
    <w:name w:val="Char"/>
    <w:basedOn w:val="883"/>
    <w:next w:val="927"/>
    <w:link w:val="883"/>
    <w:qFormat/>
    <w:pPr>
      <w:ind w:firstLine="200"/>
      <w:tabs>
        <w:tab w:val="left" w:pos="360" w:leader="none"/>
      </w:tabs>
    </w:pPr>
    <w:rPr>
      <w:sz w:val="28"/>
      <w:szCs w:val="30"/>
    </w:rPr>
  </w:style>
  <w:style w:type="paragraph" w:styleId="928">
    <w:name w:val="正文文本12"/>
    <w:basedOn w:val="883"/>
    <w:next w:val="928"/>
    <w:link w:val="883"/>
    <w:uiPriority w:val="1"/>
    <w:qFormat/>
    <w:pPr>
      <w:ind w:left="120"/>
    </w:pPr>
    <w:rPr>
      <w:rFonts w:ascii="宋体" w:hAnsi="宋体" w:eastAsia="宋体" w:cs="宋体"/>
      <w:sz w:val="21"/>
      <w:szCs w:val="21"/>
      <w:lang w:val="zh-CN" w:eastAsia="zh-CN" w:bidi="zh-CN"/>
    </w:rPr>
  </w:style>
  <w:style w:type="paragraph" w:styleId="929">
    <w:name w:val="普通(网站)1"/>
    <w:basedOn w:val="883"/>
    <w:next w:val="929"/>
    <w:link w:val="883"/>
    <w:uiPriority w:val="99"/>
    <w:qFormat/>
    <w:pPr>
      <w:jc w:val="left"/>
      <w:spacing w:before="100" w:beforeAutospacing="1" w:after="100" w:afterAutospacing="1"/>
      <w:widowControl/>
    </w:pPr>
    <w:rPr>
      <w:rFonts w:ascii="宋体" w:hAnsi="宋体" w:cs="宋体"/>
      <w:sz w:val="24"/>
      <w:szCs w:val="24"/>
    </w:rPr>
  </w:style>
  <w:style w:type="paragraph" w:styleId="930">
    <w:name w:val="Normal_18_0"/>
    <w:next w:val="930"/>
    <w:link w:val="883"/>
    <w:qFormat/>
    <w:rPr>
      <w:rFonts w:ascii="黑体" w:hAnsi="黑体" w:eastAsia="黑体" w:cs="黑体"/>
      <w:b/>
      <w:sz w:val="32"/>
      <w:szCs w:val="24"/>
      <w:lang w:val="en-US" w:eastAsia="zh-CN" w:bidi="ar-SA"/>
    </w:rPr>
  </w:style>
  <w:style w:type="paragraph" w:styleId="931">
    <w:name w:val="正文_12_0_0_0_0"/>
    <w:basedOn w:val="883"/>
    <w:next w:val="931"/>
    <w:link w:val="883"/>
    <w:qFormat/>
    <w:rPr>
      <w:rFonts w:ascii="Times New Roman" w:hAnsi="Times New Roman"/>
      <w:szCs w:val="24"/>
    </w:rPr>
  </w:style>
  <w:style w:type="paragraph" w:styleId="932">
    <w:name w:val="正文_14_0"/>
    <w:next w:val="932"/>
    <w:link w:val="883"/>
    <w:qFormat/>
    <w:pPr>
      <w:jc w:val="both"/>
      <w:widowControl w:val="off"/>
    </w:pPr>
    <w:rPr>
      <w:rFonts w:ascii="Calibri" w:hAnsi="Calibri" w:eastAsia="宋体" w:cs="Times New Roman"/>
      <w:sz w:val="21"/>
      <w:szCs w:val="22"/>
      <w:lang w:val="en-US" w:eastAsia="zh-CN" w:bidi="ar-SA"/>
    </w:rPr>
  </w:style>
  <w:style w:type="paragraph" w:styleId="933">
    <w:name w:val="正文_14_0_0"/>
    <w:next w:val="933"/>
    <w:link w:val="883"/>
    <w:qFormat/>
    <w:pPr>
      <w:jc w:val="both"/>
      <w:widowControl w:val="off"/>
    </w:pPr>
    <w:rPr>
      <w:rFonts w:ascii="Times New Roman" w:hAnsi="Times New Roman" w:eastAsia="宋体" w:cs="Times New Roman"/>
      <w:sz w:val="21"/>
      <w:szCs w:val="24"/>
      <w:lang w:val="en-US" w:eastAsia="zh-CN" w:bidi="ar-SA"/>
    </w:rPr>
  </w:style>
  <w:style w:type="paragraph" w:styleId="934">
    <w:name w:val="正文_15_0"/>
    <w:next w:val="934"/>
    <w:link w:val="883"/>
    <w:qFormat/>
    <w:pPr>
      <w:jc w:val="both"/>
      <w:widowControl w:val="off"/>
    </w:pPr>
    <w:rPr>
      <w:rFonts w:ascii="Calibri" w:hAnsi="Calibri" w:eastAsia="宋体" w:cs="Times New Roman"/>
      <w:sz w:val="21"/>
      <w:szCs w:val="22"/>
      <w:lang w:val="en-US" w:eastAsia="zh-CN" w:bidi="ar-SA"/>
    </w:rPr>
  </w:style>
  <w:style w:type="paragraph" w:styleId="935">
    <w:name w:val="页脚1"/>
    <w:basedOn w:val="883"/>
    <w:next w:val="935"/>
    <w:link w:val="883"/>
    <w:uiPriority w:val="99"/>
    <w:qFormat/>
    <w:pPr>
      <w:jc w:val="left"/>
      <w:tabs>
        <w:tab w:val="center" w:pos="4153" w:leader="none"/>
        <w:tab w:val="right" w:pos="8306" w:leader="none"/>
      </w:tabs>
    </w:pPr>
    <w:rPr>
      <w:sz w:val="18"/>
      <w:szCs w:val="18"/>
    </w:rPr>
  </w:style>
  <w:style w:type="paragraph" w:styleId="936">
    <w:name w:val="正文_17"/>
    <w:next w:val="936"/>
    <w:link w:val="883"/>
    <w:qFormat/>
    <w:pPr>
      <w:jc w:val="both"/>
      <w:widowControl w:val="off"/>
    </w:pPr>
    <w:rPr>
      <w:rFonts w:ascii="Times New Roman" w:hAnsi="Times New Roman" w:eastAsia="宋体" w:cs="Times New Roman"/>
      <w:sz w:val="21"/>
      <w:szCs w:val="22"/>
      <w:lang w:val="en-US" w:eastAsia="zh-CN" w:bidi="ar-SA"/>
    </w:rPr>
  </w:style>
  <w:style w:type="paragraph" w:styleId="937">
    <w:name w:val="Default_1"/>
    <w:basedOn w:val="917"/>
    <w:next w:val="917"/>
    <w:link w:val="883"/>
    <w:qFormat/>
    <w:pPr>
      <w:spacing w:line="360" w:lineRule="auto"/>
      <w:widowControl w:val="off"/>
    </w:pPr>
    <w:rPr>
      <w:color w:val="000000"/>
    </w:rPr>
  </w:style>
  <w:style w:type="paragraph" w:styleId="938">
    <w:name w:val="正文1_0_0"/>
    <w:basedOn w:val="918"/>
    <w:next w:val="938"/>
    <w:link w:val="883"/>
    <w:qFormat/>
    <w:pPr>
      <w:ind w:left="357" w:firstLine="420"/>
      <w:spacing w:line="360" w:lineRule="auto"/>
    </w:pPr>
    <w:rPr>
      <w:rFonts w:eastAsia="Times New Roman" w:cs="Arial"/>
    </w:rPr>
  </w:style>
  <w:style w:type="character" w:styleId="939" w:default="1">
    <w:name w:val="Default Paragraph Font"/>
    <w:uiPriority w:val="1"/>
    <w:semiHidden/>
    <w:unhideWhenUsed/>
  </w:style>
  <w:style w:type="numbering" w:styleId="940" w:default="1">
    <w:name w:val="No List"/>
    <w:uiPriority w:val="99"/>
    <w:semiHidden/>
    <w:unhideWhenUsed/>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尹瑞瑞</cp:lastModifiedBy>
  <cp:revision>3</cp:revision>
  <dcterms:created xsi:type="dcterms:W3CDTF">2026-03-10T08:20:00Z</dcterms:created>
  <dcterms:modified xsi:type="dcterms:W3CDTF">2026-03-30T08:23:36Z</dcterms:modified>
</cp:coreProperties>
</file>