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bookmarkStart w:id="23" w:name="_GoBack"/>
      <w:r/>
      <w:bookmarkEnd w:id="23"/>
      <w:r>
        <w:rPr>
          <w:rFonts w:ascii="宋体" w:hAnsi="宋体" w:cs="华文宋体"/>
          <w:b/>
          <w:sz w:val="84"/>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84"/>
          <w:lang w:eastAsia="zh-CN"/>
        </w:rPr>
        <w:t xml:space="preserve">招  标 </w:t>
      </w:r>
      <w:r>
        <w:rPr>
          <w:rFonts w:hint="eastAsia" w:ascii="宋体" w:hAnsi="宋体" w:cs="华文宋体"/>
          <w:b/>
          <w:sz w:val="84"/>
          <w:lang w:eastAsia="zh-CN"/>
        </w:rPr>
        <w:t xml:space="preserve"> </w:t>
      </w:r>
      <w:r>
        <w:rPr>
          <w:rFonts w:ascii="宋体" w:hAnsi="宋体" w:cs="华文宋体"/>
          <w:b/>
          <w:sz w:val="84"/>
          <w:lang w:eastAsia="zh-CN"/>
        </w:rPr>
        <w:t xml:space="preserve">文</w:t>
      </w:r>
      <w:r>
        <w:rPr>
          <w:rFonts w:hint="eastAsia" w:ascii="宋体" w:hAnsi="宋体" w:cs="华文宋体"/>
          <w:b/>
          <w:sz w:val="84"/>
          <w:lang w:eastAsia="zh-CN"/>
        </w:rPr>
        <w:t xml:space="preserve"> </w:t>
      </w:r>
      <w:r>
        <w:rPr>
          <w:rFonts w:ascii="宋体" w:hAnsi="宋体" w:cs="华文宋体"/>
          <w:b/>
          <w:sz w:val="84"/>
          <w:lang w:eastAsia="zh-CN"/>
        </w:rPr>
        <w:t xml:space="preserve"> 件</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44"/>
          <w:lang w:eastAsia="zh-CN"/>
        </w:rPr>
        <w:t xml:space="preserve">（电子招投标）</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szCs w:val="30"/>
          <w:lang w:eastAsia="zh-CN"/>
        </w:rPr>
        <w:t xml:space="preserve">项目编号：</w:t>
      </w:r>
      <w:r>
        <w:rPr>
          <w:rFonts w:hint="eastAsia" w:ascii="宋体" w:hAnsi="宋体" w:cs="华文宋体"/>
          <w:b/>
          <w:sz w:val="30"/>
          <w:szCs w:val="30"/>
          <w:lang w:eastAsia="zh-CN"/>
        </w:rPr>
        <w:t xml:space="preserve">JSZC-321100-TXJS-G2026-0007</w:t>
      </w:r>
      <w:r/>
    </w:p>
    <w:p>
      <w:pPr>
        <w:jc w:val="center"/>
        <w:spacing w:after="0" w:line="360" w:lineRule="auto"/>
        <w:rPr>
          <w:rFonts w:ascii="宋体" w:hAnsi="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sz w:val="30"/>
          <w:szCs w:val="30"/>
          <w:lang w:eastAsia="zh-CN"/>
        </w:rPr>
      </w:r>
      <w:r/>
    </w:p>
    <w:p>
      <w:pPr>
        <w:jc w:val="center"/>
        <w:spacing w:after="0" w:line="360" w:lineRule="auto"/>
        <w:rPr>
          <w:rFonts w:ascii="宋体" w:hAnsi="宋体" w:cs="Ms"/>
          <w:b/>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lang w:eastAsia="zh-CN"/>
        </w:rPr>
        <w:t xml:space="preserve">项</w:t>
      </w:r>
      <w:r>
        <w:rPr>
          <w:rFonts w:hint="eastAsia" w:ascii="宋体" w:hAnsi="宋体" w:cs="Ms"/>
          <w:b/>
          <w:sz w:val="30"/>
          <w:szCs w:val="30"/>
          <w:lang w:eastAsia="zh-CN"/>
        </w:rPr>
        <w:t xml:space="preserve">目名</w:t>
      </w:r>
      <w:r>
        <w:rPr>
          <w:rFonts w:hint="eastAsia" w:ascii="宋体" w:hAnsi="宋体" w:cs="华文宋体"/>
          <w:b/>
          <w:sz w:val="30"/>
          <w:szCs w:val="30"/>
          <w:lang w:eastAsia="zh-CN"/>
        </w:rPr>
        <w:t xml:space="preserve">称</w:t>
      </w:r>
      <w:r>
        <w:rPr>
          <w:rFonts w:ascii="宋体" w:hAnsi="宋体" w:cs="华文宋体"/>
          <w:b/>
          <w:sz w:val="30"/>
          <w:szCs w:val="30"/>
          <w:lang w:eastAsia="zh-CN"/>
        </w:rPr>
        <w:t xml:space="preserve">：</w:t>
      </w:r>
      <w:r>
        <w:rPr>
          <w:rFonts w:hint="eastAsia" w:ascii="宋体" w:hAnsi="宋体" w:cs="Ms"/>
          <w:b/>
          <w:sz w:val="30"/>
          <w:szCs w:val="30"/>
          <w:lang w:eastAsia="zh-CN"/>
        </w:rPr>
        <w:t xml:space="preserve">江苏航空职业技术学院改扩建工程(机场大厅服务/飞机部件拆装VR虚仿教学平台)项目</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t xml:space="preserve"> </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6"/>
          <w:lang w:eastAsia="zh-CN"/>
        </w:rPr>
        <w:t xml:space="preserve">江苏天信建设项目咨询有限公司</w:t>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6"/>
          <w:lang w:eastAsia="zh-CN"/>
        </w:rPr>
        <w:t xml:space="preserve">2026</w:t>
      </w:r>
      <w:r>
        <w:rPr>
          <w:rFonts w:ascii="宋体" w:hAnsi="宋体" w:cs="华文宋体"/>
          <w:b/>
          <w:sz w:val="36"/>
          <w:lang w:eastAsia="zh-CN"/>
        </w:rPr>
        <w:t xml:space="preserve">年</w:t>
      </w:r>
      <w:r>
        <w:rPr>
          <w:rFonts w:hint="eastAsia" w:ascii="宋体" w:hAnsi="宋体" w:cs="华文宋体"/>
          <w:b/>
          <w:sz w:val="36"/>
          <w:lang w:eastAsia="zh-CN"/>
        </w:rPr>
        <w:t xml:space="preserve">3</w:t>
      </w:r>
      <w:r>
        <w:rPr>
          <w:rFonts w:ascii="宋体" w:hAnsi="宋体" w:cs="华文宋体"/>
          <w:b/>
          <w:sz w:val="36"/>
          <w:lang w:eastAsia="zh-CN"/>
        </w:rPr>
        <w:t xml:space="preserve">月</w:t>
      </w:r>
      <w:r>
        <w:rPr>
          <w:rFonts w:hint="eastAsia" w:ascii="宋体" w:hAnsi="宋体" w:cs="华文宋体"/>
          <w:b/>
          <w:sz w:val="36"/>
          <w:lang w:val="en-US" w:eastAsia="zh-CN"/>
        </w:rPr>
        <w:t xml:space="preserve">31</w:t>
      </w:r>
      <w:r>
        <w:rPr>
          <w:rFonts w:hint="eastAsia" w:ascii="宋体" w:hAnsi="宋体" w:cs="华文宋体"/>
          <w:b/>
          <w:sz w:val="36"/>
          <w:lang w:eastAsia="zh-CN"/>
        </w:rPr>
        <w:t xml:space="preserve">日</w:t>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pStyle w:val="827"/>
      </w:pPr>
      <w:r/>
      <w:r/>
    </w:p>
    <w:p>
      <w:pPr>
        <w:jc w:val="center"/>
        <w:spacing w:after="0" w:line="360" w:lineRule="auto"/>
        <w:rPr>
          <w:rFonts w:ascii="宋体" w:hAnsi="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t xml:space="preserve">招标文件目录</w:t>
      </w:r>
      <w:r/>
    </w:p>
    <w:p>
      <w:pPr>
        <w:pStyle w:val="827"/>
      </w:p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rPr>
          <w:rFonts w:ascii="宋体" w:hAnsi="宋体" w:cs="宋体"/>
          <w:b/>
          <w:bCs/>
          <w:color w:val="000000"/>
          <w:sz w:val="30"/>
          <w:szCs w:val="30"/>
          <w:lang w:eastAsia="zh-CN"/>
        </w:rPr>
      </w:pPr>
      <w:r>
        <w:fldChar w:fldCharType="begin"/>
      </w:r>
      <w:r>
        <w:instrText xml:space="preserve"> HYPERLINK \l "_Toc18996" \o "#_Toc18996" </w:instrText>
      </w:r>
      <w:r>
        <w:fldChar w:fldCharType="separate"/>
      </w:r>
      <w:r>
        <w:rPr>
          <w:rFonts w:hint="eastAsia" w:ascii="宋体" w:hAnsi="宋体" w:cs="宋体"/>
          <w:b/>
          <w:bCs/>
          <w:color w:val="000000"/>
          <w:sz w:val="30"/>
          <w:szCs w:val="30"/>
          <w:lang w:eastAsia="zh-CN"/>
        </w:rPr>
        <w:t xml:space="preserve"> 第一部分 投标邀请....................................3</w:t>
      </w:r>
      <w:r>
        <w:rPr>
          <w:rFonts w:hint="eastAsia" w:ascii="宋体" w:hAnsi="宋体" w:cs="宋体"/>
          <w:b/>
          <w:bCs/>
          <w:color w:val="000000"/>
          <w:sz w:val="30"/>
          <w:szCs w:val="30"/>
          <w:lang w:eastAsia="zh-CN"/>
        </w:rPr>
        <w:tab/>
      </w:r>
      <w:r>
        <w:rPr>
          <w:rFonts w:hint="eastAsia" w:ascii="宋体" w:hAnsi="宋体" w:cs="宋体"/>
          <w:b/>
          <w:bCs/>
          <w:color w:val="000000"/>
          <w:sz w:val="30"/>
          <w:szCs w:val="30"/>
          <w:lang w:eastAsia="zh-CN"/>
        </w:rPr>
        <w:fldChar w:fldCharType="end"/>
      </w:r>
      <w:r/>
    </w:p>
    <w:p>
      <w:pPr>
        <w:rPr>
          <w:lang w:eastAsia="zh-CN"/>
        </w:rPr>
      </w:pPr>
      <w:r>
        <w:fldChar w:fldCharType="begin"/>
      </w:r>
      <w:r>
        <w:instrText xml:space="preserve"> HYPERLINK \l "Toc31270" \o "#Toc31270" </w:instrText>
      </w:r>
      <w:r>
        <w:fldChar w:fldCharType="separate"/>
      </w:r>
      <w:r>
        <w:rPr>
          <w:rFonts w:hint="eastAsia" w:ascii="宋体" w:hAnsi="宋体" w:cs="宋体"/>
          <w:b/>
          <w:bCs/>
          <w:color w:val="000000"/>
          <w:sz w:val="30"/>
          <w:szCs w:val="30"/>
          <w:lang w:eastAsia="zh-CN"/>
        </w:rPr>
        <w:t xml:space="preserve"> </w:t>
      </w:r>
      <w:r>
        <w:rPr>
          <w:rFonts w:hint="eastAsia" w:ascii="宋体" w:hAnsi="宋体" w:cs="宋体"/>
          <w:b/>
          <w:bCs/>
          <w:color w:val="000000"/>
          <w:sz w:val="30"/>
          <w:szCs w:val="30"/>
          <w:lang w:eastAsia="zh-CN"/>
        </w:rPr>
        <w:fldChar w:fldCharType="end"/>
      </w:r>
      <w:r>
        <w:rPr>
          <w:rFonts w:ascii="宋体" w:hAnsi="宋体" w:cs="宋体"/>
          <w:b/>
          <w:color w:val="000000"/>
          <w:sz w:val="30"/>
          <w:lang w:eastAsia="zh-CN"/>
        </w:rPr>
        <w:t xml:space="preserve">第二部分</w:t>
      </w:r>
      <w:r>
        <w:rPr>
          <w:rFonts w:hint="eastAsia" w:ascii="宋体" w:hAnsi="宋体" w:cs="宋体"/>
          <w:b/>
          <w:color w:val="000000"/>
          <w:sz w:val="30"/>
          <w:lang w:eastAsia="zh-CN"/>
        </w:rPr>
        <w:t xml:space="preserve"> </w:t>
      </w:r>
      <w:r>
        <w:rPr>
          <w:rFonts w:ascii="宋体" w:hAnsi="宋体" w:cs="宋体"/>
          <w:b/>
          <w:color w:val="000000"/>
          <w:sz w:val="30"/>
          <w:lang w:eastAsia="zh-CN"/>
        </w:rPr>
        <w:t xml:space="preserve">投标人须知..................................</w:t>
      </w:r>
      <w:r>
        <w:rPr>
          <w:rFonts w:hint="eastAsia" w:ascii="宋体" w:hAnsi="宋体" w:cs="宋体"/>
          <w:b/>
          <w:color w:val="000000"/>
          <w:sz w:val="30"/>
          <w:lang w:eastAsia="zh-CN"/>
        </w:rPr>
        <w:t xml:space="preserve">7</w:t>
      </w:r>
      <w:r>
        <w:rPr>
          <w:rFonts w:ascii="宋体" w:hAnsi="宋体" w:cs="宋体"/>
          <w:b/>
          <w:color w:val="000000"/>
          <w:sz w:val="30"/>
          <w:lang w:eastAsia="zh-CN"/>
        </w:rPr>
        <w:tab/>
      </w:r>
      <w:r/>
    </w:p>
    <w:p>
      <w:pPr>
        <w:ind w:left="100"/>
        <w:spacing w:line="360" w:lineRule="auto"/>
        <w:tabs>
          <w:tab w:val="right" w:pos="8279" w:leader="dot"/>
        </w:tabs>
        <w:rPr>
          <w:rFonts w:ascii="宋体" w:hAnsi="宋体" w:cs="宋体"/>
          <w:b/>
          <w:bCs/>
          <w:color w:val="000000"/>
          <w:sz w:val="30"/>
          <w:szCs w:val="30"/>
          <w:lang w:eastAsia="zh-CN"/>
        </w:rPr>
      </w:pPr>
      <w:r>
        <w:fldChar w:fldCharType="begin"/>
      </w:r>
      <w:r>
        <w:instrText xml:space="preserve"> HYPERLINK \l "_Toc11759" </w:instrText>
      </w:r>
      <w:r>
        <w:fldChar w:fldCharType="separate"/>
      </w:r>
      <w:r>
        <w:rPr>
          <w:rFonts w:hint="eastAsia" w:ascii="宋体" w:hAnsi="宋体" w:cs="宋体"/>
          <w:b/>
          <w:bCs/>
          <w:color w:val="000000"/>
          <w:sz w:val="30"/>
          <w:szCs w:val="30"/>
          <w:lang w:eastAsia="zh-CN"/>
        </w:rPr>
        <w:t xml:space="preserve">第三部分 拟签订的合同文本（货物）</w:t>
      </w:r>
      <w:r>
        <w:rPr>
          <w:rFonts w:hint="eastAsia" w:ascii="宋体" w:hAnsi="宋体" w:cs="宋体"/>
          <w:b/>
          <w:bCs/>
          <w:color w:val="000000"/>
          <w:sz w:val="30"/>
          <w:szCs w:val="30"/>
          <w:lang w:eastAsia="zh-CN"/>
        </w:rPr>
        <w:tab/>
      </w:r>
      <w:r>
        <w:rPr>
          <w:rFonts w:hint="eastAsia" w:ascii="宋体" w:hAnsi="宋体" w:cs="宋体"/>
          <w:b/>
          <w:bCs/>
          <w:color w:val="000000"/>
          <w:sz w:val="30"/>
          <w:szCs w:val="30"/>
          <w:lang w:eastAsia="zh-CN"/>
        </w:rPr>
        <w:t xml:space="preserve">2</w:t>
      </w:r>
      <w:r>
        <w:rPr>
          <w:rFonts w:hint="eastAsia" w:ascii="宋体" w:hAnsi="宋体" w:cs="宋体"/>
          <w:b/>
          <w:bCs/>
          <w:color w:val="000000"/>
          <w:sz w:val="30"/>
          <w:szCs w:val="30"/>
          <w:lang w:eastAsia="zh-CN"/>
        </w:rPr>
        <w:fldChar w:fldCharType="end"/>
      </w:r>
      <w:r>
        <w:rPr>
          <w:rFonts w:hint="eastAsia" w:ascii="宋体" w:hAnsi="宋体" w:cs="宋体"/>
          <w:b/>
          <w:bCs/>
          <w:color w:val="000000"/>
          <w:sz w:val="30"/>
          <w:szCs w:val="30"/>
          <w:lang w:eastAsia="zh-CN"/>
        </w:rPr>
        <w:t xml:space="preserve">9</w:t>
      </w:r>
      <w:r/>
    </w:p>
    <w:p>
      <w:pPr>
        <w:pStyle w:val="827"/>
      </w:pPr>
      <w:r/>
      <w:r/>
    </w:p>
    <w:p>
      <w:pPr>
        <w:ind w:left="100"/>
        <w:spacing w:line="360" w:lineRule="auto"/>
        <w:tabs>
          <w:tab w:val="right" w:pos="8279" w:leader="dot"/>
        </w:tabs>
        <w:rPr>
          <w:rFonts w:ascii="宋体" w:hAnsi="宋体" w:cs="宋体"/>
          <w:b/>
          <w:bCs/>
          <w:color w:val="000000"/>
          <w:sz w:val="30"/>
          <w:szCs w:val="30"/>
          <w:lang w:eastAsia="zh-CN"/>
        </w:rPr>
      </w:pPr>
      <w:r>
        <w:fldChar w:fldCharType="begin"/>
      </w:r>
      <w:r>
        <w:instrText xml:space="preserve"> HYPERLINK \l "_Toc4967" \o "#_Toc4967" </w:instrText>
      </w:r>
      <w:r>
        <w:fldChar w:fldCharType="separate"/>
      </w:r>
      <w:r>
        <w:rPr>
          <w:rFonts w:hint="eastAsia" w:ascii="宋体" w:hAnsi="宋体" w:cs="宋体"/>
          <w:b/>
          <w:bCs/>
          <w:color w:val="000000"/>
          <w:sz w:val="30"/>
          <w:szCs w:val="30"/>
          <w:lang w:eastAsia="zh-CN"/>
        </w:rPr>
        <w:t xml:space="preserve">第四部分 采购需求</w:t>
      </w:r>
      <w:r>
        <w:rPr>
          <w:rFonts w:hint="eastAsia" w:ascii="宋体" w:hAnsi="宋体" w:cs="宋体"/>
          <w:b/>
          <w:bCs/>
          <w:color w:val="000000"/>
          <w:sz w:val="30"/>
          <w:szCs w:val="30"/>
          <w:lang w:eastAsia="zh-CN"/>
        </w:rPr>
        <w:tab/>
      </w:r>
      <w:r>
        <w:rPr>
          <w:rFonts w:hint="eastAsia" w:ascii="宋体" w:hAnsi="宋体" w:cs="宋体"/>
          <w:b/>
          <w:bCs/>
          <w:color w:val="000000"/>
          <w:sz w:val="30"/>
          <w:szCs w:val="30"/>
          <w:lang w:eastAsia="zh-CN"/>
        </w:rPr>
        <w:t xml:space="preserve">4</w:t>
      </w:r>
      <w:r>
        <w:rPr>
          <w:rFonts w:hint="eastAsia" w:ascii="宋体" w:hAnsi="宋体" w:cs="宋体"/>
          <w:b/>
          <w:bCs/>
          <w:color w:val="000000"/>
          <w:sz w:val="30"/>
          <w:szCs w:val="30"/>
          <w:lang w:eastAsia="zh-CN"/>
        </w:rPr>
        <w:fldChar w:fldCharType="end"/>
      </w:r>
      <w:r>
        <w:rPr>
          <w:rFonts w:hint="eastAsia" w:ascii="宋体" w:hAnsi="宋体" w:cs="宋体"/>
          <w:b/>
          <w:bCs/>
          <w:color w:val="000000"/>
          <w:sz w:val="30"/>
          <w:szCs w:val="30"/>
          <w:lang w:eastAsia="zh-CN"/>
        </w:rPr>
        <w:t xml:space="preserve">8</w:t>
      </w:r>
      <w:r/>
    </w:p>
    <w:p>
      <w:pPr>
        <w:pStyle w:val="827"/>
      </w:pPr>
      <w:r/>
      <w:r/>
    </w:p>
    <w:p>
      <w:pPr>
        <w:ind w:left="100"/>
        <w:spacing w:line="360" w:lineRule="auto"/>
        <w:tabs>
          <w:tab w:val="right" w:pos="8279" w:leader="dot"/>
        </w:tabs>
        <w:rPr>
          <w:rFonts w:ascii="宋体" w:hAnsi="宋体" w:cs="宋体"/>
          <w:b/>
          <w:bCs/>
          <w:color w:val="000000"/>
          <w:sz w:val="30"/>
          <w:szCs w:val="30"/>
          <w:lang w:eastAsia="zh-CN"/>
        </w:rPr>
      </w:pPr>
      <w:r>
        <w:fldChar w:fldCharType="begin"/>
      </w:r>
      <w:r>
        <w:instrText xml:space="preserve"> HYPERLINK \l "_Toc15735" \o "#_Toc15735" </w:instrText>
      </w:r>
      <w:r>
        <w:fldChar w:fldCharType="separate"/>
      </w:r>
      <w:r>
        <w:rPr>
          <w:rFonts w:hint="eastAsia" w:ascii="宋体" w:hAnsi="宋体" w:cs="宋体"/>
          <w:b/>
          <w:bCs/>
          <w:color w:val="000000"/>
          <w:sz w:val="30"/>
          <w:szCs w:val="30"/>
          <w:lang w:eastAsia="zh-CN"/>
        </w:rPr>
        <w:t xml:space="preserve">第五部分 评标办法和标准</w:t>
      </w:r>
      <w:r>
        <w:rPr>
          <w:rFonts w:hint="eastAsia" w:ascii="宋体" w:hAnsi="宋体" w:cs="宋体"/>
          <w:b/>
          <w:bCs/>
          <w:color w:val="000000"/>
          <w:sz w:val="30"/>
          <w:szCs w:val="30"/>
          <w:lang w:eastAsia="zh-CN"/>
        </w:rPr>
        <w:tab/>
      </w:r>
      <w:r>
        <w:rPr>
          <w:rFonts w:hint="eastAsia" w:ascii="宋体" w:hAnsi="宋体" w:cs="宋体"/>
          <w:b/>
          <w:bCs/>
          <w:color w:val="000000"/>
          <w:sz w:val="30"/>
          <w:szCs w:val="30"/>
          <w:lang w:eastAsia="zh-CN"/>
        </w:rPr>
        <w:t xml:space="preserve">7</w:t>
      </w:r>
      <w:r>
        <w:rPr>
          <w:rFonts w:hint="eastAsia" w:ascii="宋体" w:hAnsi="宋体" w:cs="宋体"/>
          <w:b/>
          <w:bCs/>
          <w:color w:val="000000"/>
          <w:sz w:val="30"/>
          <w:szCs w:val="30"/>
          <w:lang w:eastAsia="zh-CN"/>
        </w:rPr>
        <w:fldChar w:fldCharType="end"/>
      </w:r>
      <w:r>
        <w:rPr>
          <w:rFonts w:hint="eastAsia" w:ascii="宋体" w:hAnsi="宋体" w:cs="宋体"/>
          <w:b/>
          <w:bCs/>
          <w:color w:val="000000"/>
          <w:sz w:val="30"/>
          <w:szCs w:val="30"/>
          <w:lang w:eastAsia="zh-CN"/>
        </w:rPr>
        <w:t xml:space="preserve">3</w:t>
      </w:r>
      <w:r/>
    </w:p>
    <w:p>
      <w:pPr>
        <w:pStyle w:val="827"/>
      </w:pPr>
      <w:r/>
      <w:r/>
    </w:p>
    <w:p>
      <w:pPr>
        <w:ind w:left="100"/>
        <w:spacing w:line="360" w:lineRule="auto"/>
        <w:tabs>
          <w:tab w:val="right" w:pos="8279" w:leader="dot"/>
        </w:tabs>
        <w:rPr>
          <w:lang w:eastAsia="zh-CN"/>
        </w:rPr>
      </w:pPr>
      <w:r>
        <w:fldChar w:fldCharType="begin"/>
      </w:r>
      <w:r>
        <w:instrText xml:space="preserve"> HYPERLINK \l "_Toc22798" \o "#_Toc22798" </w:instrText>
      </w:r>
      <w:r>
        <w:fldChar w:fldCharType="separate"/>
      </w:r>
      <w:r>
        <w:rPr>
          <w:rFonts w:hint="eastAsia" w:ascii="宋体" w:hAnsi="宋体" w:cs="宋体"/>
          <w:b/>
          <w:bCs/>
          <w:color w:val="000000"/>
          <w:sz w:val="30"/>
          <w:szCs w:val="30"/>
          <w:lang w:eastAsia="zh-CN"/>
        </w:rPr>
        <w:t xml:space="preserve">第六部分 投标文件（格式）</w:t>
      </w:r>
      <w:r>
        <w:rPr>
          <w:rFonts w:hint="eastAsia" w:ascii="宋体" w:hAnsi="宋体" w:cs="宋体"/>
          <w:b/>
          <w:bCs/>
          <w:color w:val="000000"/>
          <w:sz w:val="30"/>
          <w:szCs w:val="30"/>
          <w:lang w:eastAsia="zh-CN"/>
        </w:rPr>
        <w:tab/>
      </w:r>
      <w:r>
        <w:rPr>
          <w:rFonts w:hint="eastAsia" w:ascii="宋体" w:hAnsi="宋体" w:cs="宋体"/>
          <w:b/>
          <w:bCs/>
          <w:color w:val="000000"/>
          <w:sz w:val="30"/>
          <w:szCs w:val="30"/>
          <w:lang w:eastAsia="zh-CN"/>
        </w:rPr>
        <w:t xml:space="preserve">8</w:t>
      </w:r>
      <w:r>
        <w:rPr>
          <w:rFonts w:hint="eastAsia" w:ascii="宋体" w:hAnsi="宋体" w:cs="宋体"/>
          <w:b/>
          <w:bCs/>
          <w:color w:val="000000"/>
          <w:sz w:val="30"/>
          <w:szCs w:val="30"/>
          <w:lang w:eastAsia="zh-CN"/>
        </w:rPr>
        <w:fldChar w:fldCharType="end"/>
      </w:r>
      <w:r>
        <w:rPr>
          <w:rFonts w:hint="eastAsia" w:ascii="宋体" w:hAnsi="宋体" w:cs="宋体"/>
          <w:b/>
          <w:bCs/>
          <w:color w:val="000000"/>
          <w:sz w:val="30"/>
          <w:szCs w:val="30"/>
          <w:lang w:eastAsia="zh-CN"/>
        </w:rPr>
        <w:t xml:space="preserve">4</w:t>
      </w:r>
      <w:r/>
    </w:p>
    <w:p>
      <w:pPr>
        <w:spacing w:after="0" w:line="360" w:lineRule="auto"/>
        <w:rPr>
          <w:rFonts w:ascii="宋体" w:hAnsi="宋体"/>
          <w:sz w:val="20"/>
          <w:lang w:eastAsia="zh-CN"/>
        </w:rPr>
        <w:pBdr>
          <w:top w:val="none" w:color="000000" w:sz="0" w:space="0"/>
          <w:left w:val="none" w:color="000000" w:sz="0" w:space="0"/>
          <w:bottom w:val="none" w:color="000000" w:sz="0" w:space="0"/>
          <w:right w:val="none" w:color="000000" w:sz="0" w:space="0"/>
        </w:pBdr>
      </w:pPr>
      <w:r>
        <w:rPr>
          <w:rFonts w:ascii="宋体" w:hAnsi="宋体"/>
          <w:sz w:val="20"/>
          <w:lang w:eastAsia="zh-CN"/>
        </w:rPr>
        <w:br w:type="page" w:clear="all"/>
      </w:r>
      <w:r/>
    </w:p>
    <w:p>
      <w:pPr>
        <w:pStyle w:val="773"/>
        <w:jc w:val="center"/>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第一部分  投标邀请</w:t>
      </w:r>
      <w:r/>
    </w:p>
    <w:p>
      <w:pPr>
        <w:ind w:firstLine="480"/>
        <w:jc w:val="both"/>
        <w:spacing w:after="0" w:line="360" w:lineRule="auto"/>
        <w:rPr>
          <w:rFonts w:ascii="宋体" w:hAnsi="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cs="宋体"/>
          <w:sz w:val="24"/>
          <w:lang w:eastAsia="zh-CN"/>
        </w:rPr>
        <w:t xml:space="preserve">项目概况</w:t>
      </w:r>
      <w:r/>
    </w:p>
    <w:p>
      <w:pPr>
        <w:ind w:firstLine="480"/>
        <w:jc w:val="both"/>
        <w:spacing w:after="0" w:line="360" w:lineRule="auto"/>
        <w:rPr>
          <w:rFonts w:ascii="宋体" w:hAnsi="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lang w:eastAsia="zh-CN"/>
        </w:rPr>
        <w:t xml:space="preserve">江苏航空职业技术学院改扩建工程(机场大厅服务/飞机部件拆装VR虚仿教学平台)项目</w:t>
      </w:r>
      <w:r>
        <w:rPr>
          <w:rFonts w:hint="eastAsia" w:ascii="宋体" w:hAnsi="宋体" w:cs="宋体"/>
          <w:sz w:val="24"/>
          <w:lang w:eastAsia="zh-CN"/>
        </w:rPr>
        <w:t xml:space="preserve">的潜在投标人应</w:t>
      </w:r>
      <w:r>
        <w:rPr>
          <w:rFonts w:hint="eastAsia" w:ascii="宋体" w:hAnsi="宋体" w:cs="宋体"/>
          <w:sz w:val="24"/>
          <w:u w:val="single"/>
          <w:lang w:eastAsia="zh-CN"/>
        </w:rPr>
        <w:t xml:space="preserve">在“苏采云”下载</w:t>
      </w:r>
      <w:r>
        <w:rPr>
          <w:rFonts w:hint="eastAsia" w:ascii="宋体" w:hAnsi="宋体" w:cs="宋体"/>
          <w:sz w:val="24"/>
          <w:lang w:eastAsia="zh-CN"/>
        </w:rPr>
        <w:t xml:space="preserve">招标文件，并于</w:t>
      </w:r>
      <w:r>
        <w:rPr>
          <w:rFonts w:hint="eastAsia" w:ascii="宋体" w:hAnsi="宋体" w:cs="宋体"/>
          <w:sz w:val="24"/>
          <w:u w:val="single"/>
          <w:lang w:eastAsia="zh-CN"/>
        </w:rPr>
        <w:t xml:space="preserve">2026年</w:t>
      </w:r>
      <w:r>
        <w:rPr>
          <w:rFonts w:hint="eastAsia" w:ascii="宋体" w:hAnsi="宋体" w:cs="宋体"/>
          <w:sz w:val="24"/>
          <w:u w:val="single"/>
          <w:lang w:val="en-US" w:eastAsia="zh-CN"/>
        </w:rPr>
        <w:t xml:space="preserve">4</w:t>
      </w:r>
      <w:r>
        <w:rPr>
          <w:rFonts w:hint="eastAsia" w:ascii="宋体" w:hAnsi="宋体" w:cs="宋体"/>
          <w:sz w:val="24"/>
          <w:u w:val="single"/>
          <w:lang w:eastAsia="zh-CN"/>
        </w:rPr>
        <w:t xml:space="preserve">月</w:t>
      </w:r>
      <w:r>
        <w:rPr>
          <w:rFonts w:hint="eastAsia" w:ascii="宋体" w:hAnsi="宋体" w:cs="宋体"/>
          <w:sz w:val="24"/>
          <w:u w:val="single"/>
          <w:lang w:val="en-US" w:eastAsia="zh-CN"/>
        </w:rPr>
        <w:t xml:space="preserve">21</w:t>
      </w:r>
      <w:r>
        <w:rPr>
          <w:rFonts w:hint="eastAsia" w:ascii="宋体" w:hAnsi="宋体" w:cs="宋体"/>
          <w:sz w:val="24"/>
          <w:u w:val="single"/>
          <w:lang w:eastAsia="zh-CN"/>
        </w:rPr>
        <w:t xml:space="preserve">日09点30分</w:t>
      </w:r>
      <w:r>
        <w:rPr>
          <w:rFonts w:hint="eastAsia" w:ascii="宋体" w:hAnsi="宋体" w:cs="宋体"/>
          <w:sz w:val="24"/>
          <w:lang w:eastAsia="zh-CN"/>
        </w:rPr>
        <w:t xml:space="preserve">（北京时间）前按要求递交投标文件。</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一、项目基本情况</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项目编号：JSZC-321100-TXJS-G2026-0007</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项目名称：江苏航空职业技术学院改扩建工程(机场大厅服务/飞机部件拆装VR虚仿教学平台)项目</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预算金额：105.00万元</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最高限价：105.00万元</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采购需求：详细内容及要求见第四部分采购需求。</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合同履行期限：合同签订后</w:t>
      </w:r>
      <w:r>
        <w:rPr>
          <w:rFonts w:hint="eastAsia" w:ascii="宋体" w:hAnsi="宋体" w:cs="宋体"/>
          <w:sz w:val="24"/>
          <w:u w:val="single"/>
          <w:lang w:eastAsia="zh-CN"/>
        </w:rPr>
        <w:t xml:space="preserve">60</w:t>
      </w:r>
      <w:r>
        <w:rPr>
          <w:rFonts w:hint="eastAsia" w:ascii="宋体" w:hAnsi="宋体" w:cs="宋体"/>
          <w:sz w:val="24"/>
          <w:lang w:eastAsia="zh-CN"/>
        </w:rPr>
        <w:t xml:space="preserve">日内完成设备的安装、调试及培训。</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本项目是否接受联合体投标：不接受</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二、申请人的资格要求：</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1.满足《中华人民共和国政府采购法》第二十二条规定：</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1.2具有良好的商业信誉和健全的财务会计制度</w:t>
      </w:r>
      <w:r>
        <w:rPr>
          <w:rFonts w:hint="eastAsia" w:ascii="宋体" w:hAnsi="宋体" w:cs="宋体"/>
          <w:sz w:val="24"/>
          <w:szCs w:val="28"/>
          <w:lang w:eastAsia="zh-CN"/>
        </w:rPr>
        <w:t xml:space="preserve">[提供2024年度财务报告、成立不满一年的提供至少一个月财务报告，或银行出具的资信证明，或财政部门认可的政府采购专业担保机构出具的投标担保函等，或资格承诺函（格式见第六部分）]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cs="宋体"/>
          <w:sz w:val="24"/>
          <w:lang w:eastAsia="zh-CN"/>
        </w:rPr>
        <w:t xml:space="preserve">；</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1.3具有履行合同所必需的设备和专业技术能力</w:t>
      </w:r>
      <w:r>
        <w:rPr>
          <w:rFonts w:hint="eastAsia" w:ascii="宋体" w:hAnsi="宋体" w:cs="宋体"/>
          <w:sz w:val="24"/>
          <w:szCs w:val="28"/>
          <w:lang w:eastAsia="zh-CN"/>
        </w:rPr>
        <w:t xml:space="preserve">[提供投标人相关信息一览表;或资格承诺函（格式见第六部分）]</w:t>
      </w:r>
      <w:r>
        <w:rPr>
          <w:rFonts w:hint="eastAsia" w:ascii="宋体" w:hAnsi="宋体" w:cs="宋体"/>
          <w:sz w:val="24"/>
          <w:lang w:eastAsia="zh-CN"/>
        </w:rPr>
        <w:t xml:space="preserve">； </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1.4有依法缴纳税收和社会保障资金的良好记录</w:t>
      </w:r>
      <w:r>
        <w:rPr>
          <w:rFonts w:hint="eastAsia" w:ascii="宋体" w:hAnsi="宋体" w:cs="宋体"/>
          <w:sz w:val="24"/>
          <w:szCs w:val="28"/>
          <w:lang w:eastAsia="zh-CN"/>
        </w:rPr>
        <w:t xml:space="preserve">[提供参加本次政府采购活动前半年内（至少一个月)依法缴纳税收和社会保险</w:t>
      </w:r>
      <w:r>
        <w:rPr>
          <w:rFonts w:hint="eastAsia" w:ascii="宋体" w:hAnsi="宋体" w:cs="宋体"/>
          <w:sz w:val="24"/>
          <w:highlight w:val="white"/>
          <w:lang w:eastAsia="zh-CN"/>
        </w:rPr>
        <w:t xml:space="preserve">的相关材料</w:t>
      </w:r>
      <w:r>
        <w:rPr>
          <w:rFonts w:hint="eastAsia" w:ascii="宋体" w:hAnsi="宋体" w:cs="宋体"/>
          <w:sz w:val="24"/>
          <w:lang w:eastAsia="zh-CN"/>
        </w:rPr>
        <w:t xml:space="preserve">; </w:t>
      </w:r>
      <w:r>
        <w:rPr>
          <w:rFonts w:hint="eastAsia" w:ascii="宋体" w:hAnsi="宋体" w:cs="宋体"/>
          <w:sz w:val="24"/>
          <w:szCs w:val="28"/>
          <w:lang w:eastAsia="zh-CN"/>
        </w:rPr>
        <w:t xml:space="preserve">或资格承诺函（格式见第六部分）]</w:t>
      </w:r>
      <w:r>
        <w:rPr>
          <w:rFonts w:hint="eastAsia" w:ascii="宋体" w:hAnsi="宋体" w:cs="宋体"/>
          <w:sz w:val="24"/>
          <w:lang w:eastAsia="zh-CN"/>
        </w:rPr>
        <w:t xml:space="preserve">；</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1.5参加政府采购活动前三年内，在经营活动中没有重大违法记录</w:t>
      </w:r>
      <w:r>
        <w:rPr>
          <w:rFonts w:hint="eastAsia" w:ascii="宋体" w:hAnsi="宋体" w:cs="宋体"/>
          <w:sz w:val="24"/>
          <w:szCs w:val="28"/>
          <w:lang w:eastAsia="zh-CN"/>
        </w:rPr>
        <w:t xml:space="preserve">[见投标函;或提供资格承诺函（格式见第六部分）]</w:t>
      </w:r>
      <w:r>
        <w:rPr>
          <w:rFonts w:hint="eastAsia" w:ascii="宋体" w:hAnsi="宋体" w:cs="宋体"/>
          <w:sz w:val="24"/>
          <w:lang w:eastAsia="zh-CN"/>
        </w:rPr>
        <w:t xml:space="preserve">; </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1.6法律、行政法规规定的其他条件:无；</w:t>
      </w:r>
      <w:r/>
    </w:p>
    <w:p>
      <w:pPr>
        <w:numPr>
          <w:ilvl w:val="0"/>
          <w:numId w:val="3"/>
        </w:num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落实政府采购政策需满足的资格要求：本项目专门面向中小微企业，服务全部由符合政策要求的中小企业承接，提供中小企业声明函。</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2.1、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2.2、本项目属于货物类项目，本项目采购标的对应的行业主要为工业（行业）。中小微企业划型标准请对照《关于印发中小企业划型标准规定的通知》（工信部联企业〔2011〕300 号）（详见附件）。 </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2.3、根据《财政部司法部关于政府采购支持监狱企业发展有关问题的通知》（财库9〔2014〕68 号）要求，监狱和戒毒企业视同小型、微型企业。监狱和戒毒企业应当提供由省级以上监狱管理局、戒毒管理局（含新疆生产建设兵团） 出具的属于监狱企业的证明文件。 </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2.4、根据《财政部民政部中国残疾人联合会关于促进残疾人就业政府采购政策的通知》（财库〔2017〕141 号）的规定，残疾人福利性单位视同小型、微型企业。</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3.本项目的特定资格要求：无。</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三、获取招标文件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获取时间：2026年3月</w:t>
      </w:r>
      <w:r>
        <w:rPr>
          <w:rFonts w:hint="eastAsia" w:ascii="宋体" w:hAnsi="宋体" w:cs="宋体"/>
          <w:sz w:val="24"/>
          <w:lang w:val="en-US" w:eastAsia="zh-CN"/>
        </w:rPr>
        <w:t xml:space="preserve">31</w:t>
      </w:r>
      <w:r>
        <w:rPr>
          <w:rFonts w:hint="eastAsia" w:ascii="宋体" w:hAnsi="宋体" w:cs="宋体"/>
          <w:sz w:val="24"/>
          <w:lang w:eastAsia="zh-CN"/>
        </w:rPr>
        <w:t xml:space="preserve">日0:00起至2026年</w:t>
      </w:r>
      <w:r>
        <w:rPr>
          <w:rFonts w:hint="eastAsia" w:ascii="宋体" w:hAnsi="宋体" w:cs="宋体"/>
          <w:sz w:val="24"/>
          <w:lang w:val="en-US" w:eastAsia="zh-CN"/>
        </w:rPr>
        <w:t xml:space="preserve">4</w:t>
      </w:r>
      <w:r>
        <w:rPr>
          <w:rFonts w:hint="eastAsia" w:ascii="宋体" w:hAnsi="宋体" w:cs="宋体"/>
          <w:sz w:val="24"/>
          <w:lang w:eastAsia="zh-CN"/>
        </w:rPr>
        <w:t xml:space="preserve">月</w:t>
      </w:r>
      <w:r>
        <w:rPr>
          <w:rFonts w:hint="eastAsia" w:ascii="宋体" w:hAnsi="宋体" w:cs="宋体"/>
          <w:sz w:val="24"/>
          <w:lang w:val="en-US" w:eastAsia="zh-CN"/>
        </w:rPr>
        <w:t xml:space="preserve">7</w:t>
      </w:r>
      <w:r>
        <w:rPr>
          <w:rFonts w:hint="eastAsia" w:ascii="宋体" w:hAnsi="宋体" w:cs="宋体"/>
          <w:sz w:val="24"/>
          <w:lang w:eastAsia="zh-CN"/>
        </w:rPr>
        <w:t xml:space="preserve">日23:59分（北京时间）</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获取地点：</w:t>
      </w:r>
      <w:r>
        <w:rPr>
          <w:rFonts w:hint="eastAsia" w:ascii="宋体" w:hAnsi="宋体" w:cs="宋体"/>
          <w:sz w:val="24"/>
          <w:u w:val="single"/>
          <w:lang w:eastAsia="zh-CN"/>
        </w:rPr>
        <w:t xml:space="preserve">在“苏采云”自行免费下载招标文件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采购文件售价：免费</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四、提交投标文件截止时间、开标时间和地点</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提交截止时间及开标时间：</w:t>
      </w:r>
      <w:r>
        <w:rPr>
          <w:rFonts w:hint="eastAsia" w:ascii="宋体" w:hAnsi="宋体" w:cs="宋体"/>
          <w:sz w:val="24"/>
          <w:u w:val="single"/>
          <w:lang w:eastAsia="zh-CN"/>
        </w:rPr>
        <w:t xml:space="preserve">2026年 </w:t>
      </w:r>
      <w:r>
        <w:rPr>
          <w:rFonts w:hint="eastAsia" w:ascii="宋体" w:hAnsi="宋体" w:cs="宋体"/>
          <w:sz w:val="24"/>
          <w:u w:val="single"/>
          <w:lang w:val="en-US" w:eastAsia="zh-CN"/>
        </w:rPr>
        <w:t xml:space="preserve">4</w:t>
      </w:r>
      <w:r>
        <w:rPr>
          <w:rFonts w:hint="eastAsia" w:ascii="宋体" w:hAnsi="宋体" w:cs="宋体"/>
          <w:sz w:val="24"/>
          <w:u w:val="single"/>
          <w:lang w:eastAsia="zh-CN"/>
        </w:rPr>
        <w:t xml:space="preserve">月</w:t>
      </w:r>
      <w:r>
        <w:rPr>
          <w:rFonts w:hint="eastAsia" w:ascii="宋体" w:hAnsi="宋体" w:cs="宋体"/>
          <w:sz w:val="24"/>
          <w:u w:val="single"/>
          <w:lang w:val="en-US" w:eastAsia="zh-CN"/>
        </w:rPr>
        <w:t xml:space="preserve">21</w:t>
      </w:r>
      <w:r>
        <w:rPr>
          <w:rFonts w:hint="eastAsia" w:ascii="宋体" w:hAnsi="宋体" w:cs="宋体"/>
          <w:sz w:val="24"/>
          <w:u w:val="single"/>
          <w:lang w:eastAsia="zh-CN"/>
        </w:rPr>
        <w:t xml:space="preserve">日9点30分</w:t>
      </w:r>
      <w:r>
        <w:rPr>
          <w:rFonts w:hint="eastAsia" w:ascii="宋体" w:hAnsi="宋体" w:cs="宋体"/>
          <w:sz w:val="24"/>
          <w:lang w:eastAsia="zh-CN"/>
        </w:rPr>
        <w:t xml:space="preserve">（北京时间）</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开标地点：“苏采云”政府采购交易系统网上</w:t>
      </w:r>
      <w:r>
        <w:rPr>
          <w:rFonts w:hint="eastAsia" w:ascii="宋体" w:hAnsi="宋体" w:cs="宋体"/>
          <w:lang w:eastAsia="zh-CN"/>
        </w:rPr>
        <w:t xml:space="preserve">开标大厅</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五、公告期限</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自本公告发布之日起5个工作日。</w:t>
      </w:r>
      <w:r/>
    </w:p>
    <w:p>
      <w:pPr>
        <w:ind w:left="-142"/>
        <w:jc w:val="both"/>
        <w:spacing w:before="260" w:after="26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六、其他补充事宜</w:t>
      </w:r>
      <w:r/>
    </w:p>
    <w:p>
      <w:pPr>
        <w:ind w:left="-143"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lang w:eastAsia="zh-CN"/>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2"/>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ind w:firstLine="480"/>
        <w:spacing w:after="0" w:line="360" w:lineRule="auto"/>
        <w:rPr>
          <w:rFonts w:ascii="宋体" w:hAnsi="宋体" w:cs="宋体"/>
          <w:sz w:val="24"/>
          <w:szCs w:val="28"/>
          <w:lang w:eastAsia="zh-CN"/>
        </w:rPr>
      </w:pPr>
      <w:r>
        <w:rPr>
          <w:rFonts w:hint="eastAsia" w:ascii="宋体" w:hAnsi="宋体" w:cs="宋体"/>
          <w:sz w:val="24"/>
          <w:szCs w:val="28"/>
        </w:rPr>
        <w:t xml:space="preserve">2.投标人投标需提前办理数字认证证书，办理方式和注意事项详见:江苏省政府采购数字证书(供应商)CA及电子签章办理指南，网址：http://jsxcmm.com/help/gys.html。 </w:t>
      </w:r>
      <w:r>
        <w:rPr>
          <w:rFonts w:hint="eastAsia" w:ascii="宋体" w:hAnsi="宋体" w:cs="宋体"/>
          <w:b/>
          <w:sz w:val="24"/>
          <w:lang w:eastAsia="zh-CN"/>
        </w:rPr>
        <w:t xml:space="preserve">镇江地区意源（方正）线下办理方式：镇江市润州区冠城路8号工人大厦7楼公共资源交易中心大厅CA窗口工作日办公时间：9:00-12:00、13:30-17:30联系人：邵娟，联系电话：13655287962</w:t>
      </w:r>
      <w:r/>
    </w:p>
    <w:p>
      <w:pPr>
        <w:ind w:firstLine="480"/>
        <w:spacing w:after="0" w:line="360" w:lineRule="auto"/>
        <w:rPr>
          <w:rFonts w:ascii="宋体" w:hAnsi="宋体" w:cs="宋体"/>
          <w:sz w:val="24"/>
          <w:szCs w:val="28"/>
          <w:lang w:eastAsia="zh-CN"/>
        </w:rPr>
      </w:pPr>
      <w:r>
        <w:rPr>
          <w:rFonts w:hint="eastAsia" w:ascii="宋体" w:hAnsi="宋体" w:cs="宋体"/>
          <w:color w:val="000000"/>
          <w:sz w:val="24"/>
          <w:szCs w:val="28"/>
          <w:lang w:eastAsia="zh-CN"/>
        </w:rPr>
        <w:t xml:space="preserve">3.各投标人应在规定的时间内完成招标文件的下载，逾期可能会造成招标文件无法下载以及投标文件无法上传的情形，由此导致的后果由各供应商自行承担。</w:t>
      </w:r>
      <w:r/>
    </w:p>
    <w:p>
      <w:pPr>
        <w:ind w:firstLine="482"/>
        <w:spacing w:after="0" w:line="360" w:lineRule="auto"/>
        <w:rPr>
          <w:rFonts w:ascii="宋体" w:hAnsi="宋体" w:cs="宋体"/>
          <w:color w:val="000000"/>
          <w:sz w:val="24"/>
          <w:szCs w:val="28"/>
          <w:lang w:eastAsia="zh-CN"/>
        </w:rPr>
      </w:pPr>
      <w:r>
        <w:rPr>
          <w:rFonts w:hint="eastAsia" w:ascii="宋体" w:hAnsi="宋体" w:cs="宋体"/>
          <w:color w:val="000000"/>
          <w:sz w:val="24"/>
          <w:szCs w:val="28"/>
          <w:lang w:eastAsia="zh-CN"/>
        </w:rPr>
        <w:t xml:space="preserve">4.请各投标人及时关注和查看“江苏政府采购网”是否有更正公告。因投标人自身原因未能及时获取的，一切后果由投标人自行承担。</w:t>
      </w:r>
      <w:r/>
    </w:p>
    <w:p>
      <w:pPr>
        <w:ind w:firstLine="480"/>
        <w:spacing w:after="0" w:line="360" w:lineRule="auto"/>
        <w:rPr>
          <w:rFonts w:ascii="宋体" w:hAnsi="宋体" w:cs="宋体"/>
          <w:color w:val="000000"/>
          <w:sz w:val="24"/>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lang w:eastAsia="zh-CN"/>
        </w:rPr>
        <w:t xml:space="preserve">5.本项目为货物类，项目所属行业：软件和信息技术服务业。</w:t>
      </w:r>
      <w:r/>
    </w:p>
    <w:p>
      <w:pPr>
        <w:ind w:firstLine="480"/>
        <w:spacing w:after="0" w:line="360" w:lineRule="auto"/>
        <w:rPr>
          <w:rFonts w:ascii="宋体" w:hAnsi="宋体" w:cs="宋体"/>
          <w:sz w:val="24"/>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lang w:eastAsia="zh-CN"/>
        </w:rPr>
        <w:t xml:space="preserve">6.本项目演示使用录播上传形式，各投标人自行将录播内容上传至苏采云平台的演示视频上传模块。演示视频时间不超过30分钟。</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七、对本次招标提出询问，请按以下方式联系。</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1.采购人信息</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名 称：江苏航空职业技术学院</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地 址：江苏省镇江新区瑞城路88号</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联系人：陈老师 联系方式：13852907819</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2.采购代理机构信息</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bookmarkStart w:id="0" w:name="_Toc28359087"/>
      <w:r/>
      <w:bookmarkStart w:id="1" w:name="_Toc28359010"/>
      <w:r>
        <w:rPr>
          <w:rFonts w:hint="eastAsia" w:ascii="宋体" w:hAnsi="宋体" w:cs="宋体"/>
          <w:sz w:val="24"/>
          <w:lang w:eastAsia="zh-CN"/>
        </w:rPr>
        <w:t xml:space="preserve">名称：江苏天信建设项目咨询有限公司  </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地址：镇江市丹徒区驸马街168-15号</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联系人：史圣雨          电话：18652824164</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3.项目联系方式</w:t>
      </w:r>
      <w:bookmarkEnd w:id="0"/>
      <w:r/>
      <w:bookmarkEnd w:id="1"/>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项目联系人：史圣雨</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电 话：18652824164</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ascii="宋体" w:hAnsi="宋体" w:cs="宋体"/>
          <w:lang w:eastAsia="zh-CN"/>
        </w:rPr>
      </w:r>
      <w:r/>
    </w:p>
    <w:p>
      <w:pPr>
        <w:rPr>
          <w:rFonts w:ascii="宋体" w:hAnsi="宋体" w:cs="华文宋体"/>
          <w:b/>
          <w:sz w:val="30"/>
          <w:lang w:eastAsia="zh-CN"/>
        </w:rPr>
      </w:pPr>
      <w:r>
        <w:rPr>
          <w:rFonts w:ascii="宋体" w:hAnsi="宋体" w:cs="华文宋体"/>
          <w:b/>
          <w:sz w:val="30"/>
          <w:lang w:eastAsia="zh-CN"/>
        </w:rPr>
        <w:br w:type="page" w:clear="all"/>
      </w:r>
      <w:r/>
    </w:p>
    <w:p>
      <w:pPr>
        <w:pStyle w:val="773"/>
        <w:jc w:val="center"/>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第二部分  投标人须知</w:t>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前附表</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481"/>
        <w:gridCol w:w="64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本次投标报价的币种为人民币。</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投标人应按招标文件所提供的各报价表格式报价。</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投标人应对本项目报出最具有竞争力的价格，应包括本次招标要求提供的货物（服务）已支付或将支付的所有费用（含税费）。</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最低投标报价不能作为中标的保证。</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中标价即为合同签约价。</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如出现报价前后不一致的，将按招标文件第五部分“评标办法和标准”第5项规定进行修正。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项目依法不得转包</w:t>
            </w:r>
            <w:r/>
          </w:p>
          <w:p>
            <w:pPr>
              <w:spacing w:before="220" w:line="250"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A不组织</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B组织</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时间：</w:t>
            </w:r>
            <w:r>
              <w:rPr>
                <w:rFonts w:ascii="宋体" w:hAnsi="宋体" w:cs="宋体"/>
                <w:b/>
                <w:sz w:val="24"/>
                <w:u w:val="single"/>
                <w:lang w:eastAsia="zh-CN"/>
              </w:rPr>
              <w:t xml:space="preserve">    </w:t>
            </w:r>
            <w:r>
              <w:rPr>
                <w:rFonts w:hint="eastAsia" w:ascii="宋体" w:hAnsi="宋体" w:cs="宋体"/>
                <w:b/>
                <w:sz w:val="24"/>
                <w:u w:val="single"/>
                <w:lang w:eastAsia="zh-CN"/>
              </w:rPr>
              <w:t xml:space="preserve">/</w:t>
            </w:r>
            <w:r>
              <w:rPr>
                <w:rFonts w:ascii="宋体" w:hAnsi="宋体" w:cs="宋体"/>
                <w:b/>
                <w:sz w:val="24"/>
                <w:u w:val="single"/>
                <w:lang w:eastAsia="zh-CN"/>
              </w:rPr>
              <w:t xml:space="preserve">       </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地点：</w:t>
            </w:r>
            <w:r>
              <w:rPr>
                <w:rFonts w:ascii="宋体" w:hAnsi="宋体" w:cs="宋体"/>
                <w:b/>
                <w:sz w:val="24"/>
                <w:u w:val="single"/>
                <w:lang w:eastAsia="zh-CN"/>
              </w:rPr>
              <w:t xml:space="preserve">    </w:t>
            </w:r>
            <w:r>
              <w:rPr>
                <w:rFonts w:hint="eastAsia" w:ascii="宋体" w:hAnsi="宋体" w:cs="宋体"/>
                <w:b/>
                <w:sz w:val="24"/>
                <w:u w:val="single"/>
                <w:lang w:eastAsia="zh-CN"/>
              </w:rPr>
              <w:t xml:space="preserve">/</w:t>
            </w:r>
            <w:r>
              <w:rPr>
                <w:rFonts w:ascii="宋体" w:hAnsi="宋体" w:cs="宋体"/>
                <w:b/>
                <w:sz w:val="24"/>
                <w:u w:val="single"/>
                <w:lang w:eastAsia="zh-CN"/>
              </w:rPr>
              <w:t xml:space="preserve">       </w:t>
            </w:r>
            <w:r/>
          </w:p>
          <w:p>
            <w:pPr>
              <w:jc w:val="both"/>
              <w:spacing w:before="220" w:after="0" w:line="280" w:lineRule="exact"/>
              <w:rPr>
                <w:rFonts w:ascii="宋体" w:hAnsi="宋体" w:cs="宋体"/>
                <w:b/>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联系人：</w:t>
            </w:r>
            <w:r>
              <w:rPr>
                <w:rFonts w:ascii="宋体" w:hAnsi="宋体" w:cs="宋体"/>
                <w:b/>
                <w:sz w:val="24"/>
                <w:u w:val="single"/>
                <w:lang w:eastAsia="zh-CN"/>
              </w:rPr>
              <w:t xml:space="preserve">   </w:t>
            </w:r>
            <w:r>
              <w:rPr>
                <w:rFonts w:hint="eastAsia" w:ascii="宋体" w:hAnsi="宋体" w:cs="宋体"/>
                <w:b/>
                <w:sz w:val="24"/>
                <w:u w:val="single"/>
                <w:lang w:eastAsia="zh-CN"/>
              </w:rPr>
              <w:t xml:space="preserve"> /           </w:t>
            </w:r>
            <w:r>
              <w:rPr>
                <w:rFonts w:ascii="宋体" w:hAnsi="宋体" w:cs="宋体"/>
                <w:b/>
                <w:sz w:val="24"/>
                <w:u w:val="single"/>
                <w:lang w:eastAsia="zh-CN"/>
              </w:rPr>
              <w:t xml:space="preserve"> </w:t>
            </w:r>
            <w:r>
              <w:rPr>
                <w:rFonts w:hint="eastAsia" w:ascii="宋体" w:hAnsi="宋体" w:cs="宋体"/>
                <w:b/>
                <w:sz w:val="24"/>
                <w:u w:val="single"/>
                <w:lang w:eastAsia="zh-CN"/>
              </w:rPr>
              <w:t xml:space="preserve">             </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联系方式：</w:t>
            </w:r>
            <w:r>
              <w:rPr>
                <w:rFonts w:ascii="宋体" w:hAnsi="宋体" w:cs="宋体"/>
                <w:b/>
                <w:sz w:val="24"/>
                <w:u w:val="single"/>
                <w:lang w:eastAsia="zh-CN"/>
              </w:rPr>
              <w:t xml:space="preserve">   </w:t>
            </w:r>
            <w:r>
              <w:rPr>
                <w:rFonts w:hint="eastAsia" w:ascii="宋体" w:hAnsi="宋体" w:cs="宋体"/>
                <w:b/>
                <w:sz w:val="24"/>
                <w:u w:val="single"/>
                <w:lang w:eastAsia="zh-CN"/>
              </w:rPr>
              <w:t xml:space="preserve">/</w:t>
            </w:r>
            <w:r>
              <w:rPr>
                <w:rFonts w:ascii="宋体" w:hAnsi="宋体" w:cs="宋体"/>
                <w:b/>
                <w:sz w:val="24"/>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A不统一组织</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B组织</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时间：</w:t>
            </w:r>
            <w:r>
              <w:rPr>
                <w:rFonts w:ascii="宋体" w:hAnsi="宋体" w:cs="宋体"/>
                <w:b/>
                <w:sz w:val="24"/>
                <w:u w:val="single"/>
                <w:lang w:eastAsia="zh-CN"/>
              </w:rPr>
              <w:t xml:space="preserve">    </w:t>
            </w:r>
            <w:r>
              <w:rPr>
                <w:rFonts w:hint="eastAsia" w:ascii="宋体" w:hAnsi="宋体" w:cs="宋体"/>
                <w:b/>
                <w:sz w:val="24"/>
                <w:u w:val="single"/>
                <w:lang w:eastAsia="zh-CN"/>
              </w:rPr>
              <w:t xml:space="preserve">/</w:t>
            </w:r>
            <w:r>
              <w:rPr>
                <w:rFonts w:ascii="宋体" w:hAnsi="宋体" w:cs="宋体"/>
                <w:b/>
                <w:sz w:val="24"/>
                <w:u w:val="single"/>
                <w:lang w:eastAsia="zh-CN"/>
              </w:rPr>
              <w:t xml:space="preserve">       </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地点：</w:t>
            </w:r>
            <w:r>
              <w:rPr>
                <w:rFonts w:ascii="宋体" w:hAnsi="宋体" w:cs="宋体"/>
                <w:b/>
                <w:sz w:val="24"/>
                <w:u w:val="single"/>
                <w:lang w:eastAsia="zh-CN"/>
              </w:rPr>
              <w:t xml:space="preserve">     </w:t>
            </w:r>
            <w:r>
              <w:rPr>
                <w:rFonts w:hint="eastAsia" w:ascii="宋体" w:hAnsi="宋体" w:cs="宋体"/>
                <w:b/>
                <w:sz w:val="24"/>
                <w:u w:val="single"/>
                <w:lang w:eastAsia="zh-CN"/>
              </w:rPr>
              <w:t xml:space="preserve">/</w:t>
            </w:r>
            <w:r>
              <w:rPr>
                <w:rFonts w:ascii="宋体" w:hAnsi="宋体" w:cs="宋体"/>
                <w:b/>
                <w:sz w:val="24"/>
                <w:u w:val="single"/>
                <w:lang w:eastAsia="zh-CN"/>
              </w:rPr>
              <w:t xml:space="preserve">      </w:t>
            </w:r>
            <w:r/>
          </w:p>
          <w:p>
            <w:pPr>
              <w:jc w:val="both"/>
              <w:spacing w:before="220" w:after="0" w:line="85" w:lineRule="atLeast"/>
              <w:rPr>
                <w:rFonts w:ascii="宋体" w:hAnsi="宋体" w:cs="宋体"/>
                <w:b/>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联系人：</w:t>
            </w:r>
            <w:r>
              <w:rPr>
                <w:rFonts w:ascii="宋体" w:hAnsi="宋体" w:cs="宋体"/>
                <w:b/>
                <w:sz w:val="24"/>
                <w:u w:val="single"/>
                <w:lang w:eastAsia="zh-CN"/>
              </w:rPr>
              <w:t xml:space="preserve">    </w:t>
            </w:r>
            <w:r>
              <w:rPr>
                <w:rFonts w:hint="eastAsia" w:ascii="宋体" w:hAnsi="宋体" w:cs="宋体"/>
                <w:b/>
                <w:sz w:val="24"/>
                <w:u w:val="single"/>
                <w:lang w:eastAsia="zh-CN"/>
              </w:rPr>
              <w:t xml:space="preserve">/</w:t>
            </w:r>
            <w:r>
              <w:rPr>
                <w:rFonts w:ascii="宋体" w:hAnsi="宋体" w:cs="宋体"/>
                <w:b/>
                <w:sz w:val="24"/>
                <w:u w:val="single"/>
                <w:lang w:eastAsia="zh-CN"/>
              </w:rPr>
              <w:t xml:space="preserve">       </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联系方式：</w:t>
            </w:r>
            <w:r>
              <w:rPr>
                <w:rFonts w:ascii="宋体" w:hAnsi="宋体" w:cs="宋体"/>
                <w:b/>
                <w:sz w:val="24"/>
                <w:u w:val="single"/>
                <w:lang w:eastAsia="zh-CN"/>
              </w:rPr>
              <w:t xml:space="preserve">  </w:t>
            </w:r>
            <w:r>
              <w:rPr>
                <w:rFonts w:hint="eastAsia" w:ascii="宋体" w:hAnsi="宋体" w:cs="宋体"/>
                <w:b/>
                <w:sz w:val="24"/>
                <w:u w:val="single"/>
                <w:lang w:eastAsia="zh-CN"/>
              </w:rPr>
              <w:t xml:space="preserve">/</w:t>
            </w:r>
            <w:r>
              <w:rPr>
                <w:rFonts w:ascii="宋体" w:hAnsi="宋体" w:cs="宋体"/>
                <w:b/>
                <w:sz w:val="24"/>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本项目所要求的演示使用录播上传形式，各投标人自行将录播内容上传至 “苏采云”系统的演示视频模块，操作指南详见http://www.ccgp-jiangsu.gov.cn/jiangsu/zlxz/ee/ee3a4bc5a3454aa2b0d9312230633ce9.html。视频时长不超过30分钟，视频以压缩形式进行上传，可上传多个文件，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宋体" w:hAnsi="宋体" w:cs="宋体"/>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R</w:t>
            </w:r>
            <w:r>
              <w:rPr>
                <w:rFonts w:ascii="宋体" w:hAnsi="宋体" w:cs="宋体"/>
                <w:sz w:val="24"/>
                <w:lang w:eastAsia="zh-CN"/>
              </w:rPr>
              <w:t xml:space="preserve">A货物类。</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B服务类。</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本项目核心产品为：</w:t>
            </w:r>
            <w:r>
              <w:rPr>
                <w:rFonts w:hint="eastAsia" w:ascii="宋体" w:hAnsi="宋体" w:cs="宋体"/>
                <w:sz w:val="24"/>
                <w:lang w:eastAsia="zh-CN"/>
              </w:rPr>
              <w:t xml:space="preserve">沉浸式大屏展示系统</w:t>
            </w:r>
            <w:r>
              <w:rPr>
                <w:rFonts w:hint="eastAsia" w:ascii="宋体" w:hAnsi="宋体" w:cs="宋体"/>
                <w:sz w:val="24"/>
                <w:u w:val="singl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（1）标的：</w:t>
            </w:r>
            <w:r>
              <w:rPr>
                <w:rFonts w:hint="eastAsia" w:ascii="宋体" w:hAnsi="宋体" w:cs="宋体"/>
                <w:sz w:val="24"/>
                <w:u w:val="single"/>
                <w:lang w:eastAsia="zh-CN"/>
              </w:rPr>
              <w:t xml:space="preserve">江苏航空职业技术学院改扩建工程(机场大厅服务/飞机部件拆装VR虚仿教学平台)项目，属于工业。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b/>
                <w:lang w:eastAsia="zh-CN"/>
              </w:rPr>
              <w:pBdr>
                <w:top w:val="none" w:color="000000" w:sz="0" w:space="0"/>
                <w:left w:val="none" w:color="000000" w:sz="0" w:space="0"/>
                <w:bottom w:val="none" w:color="000000" w:sz="0" w:space="0"/>
                <w:right w:val="none" w:color="000000" w:sz="0" w:space="0"/>
              </w:pBdr>
            </w:pPr>
            <w:r>
              <w:rPr>
                <w:rFonts w:ascii="宋体" w:hAnsi="宋体" w:cs="宋体"/>
                <w:b/>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b/>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w:t>
            </w:r>
            <w:r>
              <w:rPr>
                <w:rFonts w:hint="eastAsia" w:ascii="宋体" w:hAnsi="宋体" w:cs="宋体"/>
                <w:sz w:val="24"/>
                <w:lang w:eastAsia="zh-CN"/>
              </w:rPr>
              <w:t xml:space="preserve">，</w:t>
            </w:r>
            <w:r>
              <w:rPr>
                <w:rFonts w:ascii="宋体" w:hAnsi="宋体" w:cs="宋体"/>
                <w:sz w:val="24"/>
                <w:lang w:eastAsia="zh-CN"/>
              </w:rPr>
              <w:t xml:space="preserve">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无</w:t>
            </w:r>
            <w:r/>
          </w:p>
        </w:tc>
      </w:tr>
    </w:tbl>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rPr>
          <w:rFonts w:ascii="宋体" w:hAnsi="宋体"/>
          <w:lang w:eastAsia="zh-CN"/>
        </w:rPr>
      </w:pPr>
      <w:r>
        <w:rPr>
          <w:rFonts w:ascii="宋体" w:hAnsi="宋体" w:cs="华文宋体"/>
          <w:b/>
          <w:sz w:val="32"/>
          <w:lang w:eastAsia="zh-CN"/>
        </w:rPr>
        <w:br w:type="page" w:clear="all"/>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一、总  则</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1．适用范围</w:t>
      </w:r>
      <w:r/>
    </w:p>
    <w:p>
      <w:pPr>
        <w:ind w:firstLine="480"/>
        <w:jc w:val="both"/>
        <w:spacing w:after="0" w:line="360" w:lineRule="auto"/>
        <w:rPr>
          <w:rFonts w:ascii="宋体" w:hAnsi="宋体" w:cs="宋体"/>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 本招标文件仅适用于</w:t>
      </w:r>
      <w:r>
        <w:rPr>
          <w:rFonts w:hint="eastAsia" w:ascii="宋体" w:hAnsi="宋体" w:cs="宋体"/>
          <w:sz w:val="24"/>
          <w:u w:val="single"/>
          <w:lang w:eastAsia="zh-CN"/>
        </w:rPr>
        <w:t xml:space="preserve">江苏航空职业技术学院改扩建工程(机场大厅服务/飞机部件拆装VR虚仿教学平台)项目</w:t>
      </w:r>
      <w:r>
        <w:rPr>
          <w:rFonts w:ascii="宋体" w:hAnsi="宋体" w:cs="宋体"/>
          <w:sz w:val="24"/>
          <w:u w:val="single"/>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2．定义</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招标文件中下列术语应解释为：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2.1 “采购人”系指依法进行政府采购的国家机关、事业单位、团体组织，即：</w:t>
      </w:r>
      <w:r>
        <w:rPr>
          <w:rFonts w:hint="eastAsia" w:ascii="宋体" w:hAnsi="宋体" w:cs="宋体"/>
          <w:sz w:val="24"/>
          <w:lang w:eastAsia="zh-CN"/>
        </w:rPr>
        <w:t xml:space="preserve">江苏航空职业技术学院</w:t>
      </w:r>
      <w:r>
        <w:rPr>
          <w:rFonts w:ascii="宋体" w:hAnsi="宋体" w:cs="华文宋体"/>
          <w:sz w:val="24"/>
          <w:lang w:eastAsia="zh-CN"/>
        </w:rPr>
        <w:t xml:space="preserve">。</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2.2 “投标人”系指响应招标、参加投标竞争的法人、其他组织或者自然人。</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2.3“采购代理机构”系指组织本次采购活动的单位，即：</w:t>
      </w:r>
      <w:r>
        <w:rPr>
          <w:rFonts w:hint="eastAsia" w:ascii="宋体" w:hAnsi="宋体" w:cs="华文宋体"/>
          <w:sz w:val="24"/>
          <w:lang w:eastAsia="zh-CN"/>
        </w:rPr>
        <w:t xml:space="preserve">江苏天信建设项目咨询有限公司</w:t>
      </w:r>
      <w:r>
        <w:rPr>
          <w:rFonts w:ascii="宋体" w:hAnsi="宋体" w:cs="华文宋体"/>
          <w:sz w:val="24"/>
          <w:lang w:eastAsia="zh-CN"/>
        </w:rPr>
        <w:t xml:space="preserve">。</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2.4 “货物”系指本招标文件所述采购标的涉及的各种形态和种类的物品。</w:t>
      </w:r>
      <w:r/>
    </w:p>
    <w:p>
      <w:pPr>
        <w:ind w:firstLine="480"/>
        <w:jc w:val="both"/>
        <w:spacing w:after="0" w:line="360" w:lineRule="auto"/>
        <w:rPr>
          <w:rFonts w:ascii="宋体" w:hAnsi="宋体" w:cs="Ms"/>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2.5“服务”系指本招标文件所述投标人应该履行的承诺和义务，</w:t>
      </w:r>
      <w:r>
        <w:rPr>
          <w:rFonts w:ascii="宋体" w:hAnsi="宋体" w:cs="Ms"/>
          <w:sz w:val="24"/>
          <w:lang w:eastAsia="zh-CN"/>
        </w:rPr>
        <w:t xml:space="preserve">亦包括招标文件中特别描述的其它形式的服务。 </w:t>
      </w:r>
      <w:r/>
    </w:p>
    <w:p>
      <w:pPr>
        <w:ind w:firstLine="444"/>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3．采购方式</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3.1 本次采购采取公开招标方式</w:t>
      </w:r>
      <w:r>
        <w:rPr>
          <w:rFonts w:ascii="宋体" w:hAnsi="Ms" w:cs="Ms"/>
          <w:sz w:val="24"/>
          <w:lang w:eastAsia="zh-CN"/>
        </w:rPr>
        <w:t xml:space="preserve">☑</w:t>
      </w:r>
      <w:r>
        <w:rPr>
          <w:rFonts w:ascii="宋体" w:hAnsi="宋体" w:cs="华文宋体"/>
          <w:sz w:val="24"/>
          <w:lang w:eastAsia="zh-CN"/>
        </w:rPr>
        <w:t xml:space="preserve">综合评分法。</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3.2 本项目资格审查方式：</w:t>
      </w:r>
      <w:r>
        <w:rPr>
          <w:rFonts w:ascii="宋体" w:hAnsi="Ms" w:cs="Ms"/>
          <w:sz w:val="24"/>
          <w:lang w:eastAsia="zh-CN"/>
        </w:rPr>
        <w:t xml:space="preserve">☑</w:t>
      </w:r>
      <w:r>
        <w:rPr>
          <w:rFonts w:ascii="宋体" w:hAnsi="宋体" w:cs="华文宋体"/>
          <w:sz w:val="24"/>
          <w:lang w:eastAsia="zh-CN"/>
        </w:rPr>
        <w:t xml:space="preserve">资格后审</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3.3 本次采购确定的中标人数量：1名</w:t>
      </w:r>
      <w:bookmarkStart w:id="2" w:name="EB828ed7bde6894076aae38a099634d9ab"/>
      <w:r>
        <w:rPr>
          <w:rFonts w:hint="eastAsia" w:ascii="宋体" w:hAnsi="宋体" w:cs="华文宋体"/>
          <w:sz w:val="24"/>
          <w:lang w:eastAsia="zh-CN"/>
        </w:rPr>
        <w:t xml:space="preserve">。</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3.4如接受联合投标，按下列条款执行：</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3.4.1 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3.4.2联合体各方之间应当签订联合协议，明确约定联合体各方承担的工作和相应的责任，并确定牵头人，将联合协议编制在投标文件中一并提交。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3.4.3联合体各方签订联合协议后，不得再以自己名义单独在同一项目中投标，也不得组成新的联合体参加同一项目投标。</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3.4.4联合体中有同类资质的供应商按照联合体分工承担相同工作的，按照资质等级较低的供应商确定资质等级。</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3.4.6联合体各方应共同与采购人签订采购合同，就采购合同约定的事项对采购人承担连带责任。</w:t>
      </w:r>
      <w:bookmarkEnd w:id="2"/>
      <w:r/>
      <w:r/>
    </w:p>
    <w:p>
      <w:pPr>
        <w:pStyle w:val="827"/>
      </w:pPr>
      <w:r/>
      <w:r/>
    </w:p>
    <w:p>
      <w:pPr>
        <w:ind w:firstLine="444"/>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4．投标费用</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4.1投标人应自行承担所有与参加投标有关的费用。</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MS Gothic" w:hAnsi="MS Gothic" w:eastAsia="MS Gothic" w:cs="MS Gothic"/>
          <w:sz w:val="24"/>
          <w:szCs w:val="24"/>
          <w:lang w:eastAsia="zh-CN"/>
        </w:rPr>
        <w:t xml:space="preserve">☑</w:t>
      </w:r>
      <w:r>
        <w:rPr>
          <w:rFonts w:hint="eastAsia" w:ascii="宋体" w:hAnsi="Ms" w:eastAsia="Ms" w:cs="Ms"/>
          <w:sz w:val="24"/>
          <w:szCs w:val="24"/>
          <w:lang w:eastAsia="zh-CN"/>
        </w:rPr>
        <w:t xml:space="preserve">中标投标人须向采购代理机构支付招投标采购代理服务费。采购代理服务费收费标准：根据《江苏省招标代理服务收费的指导意见》的通知-苏招协[2022]002号收费文件规定下浮至66%。由采购代理机构开具发票与中标投标人结算。 </w:t>
      </w:r>
      <w:r/>
    </w:p>
    <w:p>
      <w:pPr>
        <w:ind w:firstLine="480"/>
        <w:jc w:val="both"/>
        <w:spacing w:after="0" w:line="360" w:lineRule="auto"/>
        <w:rPr>
          <w:rFonts w:hint="eastAsia" w:ascii="宋体" w:hAnsi="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Ms" w:eastAsia="Ms" w:cs="Ms"/>
          <w:sz w:val="24"/>
          <w:szCs w:val="24"/>
          <w:lang w:eastAsia="zh-CN"/>
        </w:rPr>
        <w:t xml:space="preserve">4.2</w:t>
      </w:r>
      <w:r>
        <w:rPr>
          <w:rFonts w:hint="eastAsia" w:ascii="宋体" w:hAnsi="宋体" w:cs="宋体"/>
          <w:sz w:val="24"/>
          <w:szCs w:val="24"/>
          <w:lang w:eastAsia="zh-CN"/>
        </w:rPr>
        <w:t xml:space="preserve">不论投</w:t>
      </w:r>
      <w:r>
        <w:rPr>
          <w:rFonts w:ascii="___WRD_EMBED_SUB_43" w:hAnsi="___WRD_EMBED_SUB_43" w:eastAsia="Ms" w:cs="___WRD_EMBED_SUB_43"/>
          <w:sz w:val="24"/>
          <w:szCs w:val="24"/>
          <w:lang w:eastAsia="zh-CN"/>
        </w:rPr>
        <w:t xml:space="preserve">标的</w:t>
      </w:r>
      <w:r>
        <w:rPr>
          <w:rFonts w:hint="eastAsia" w:ascii="宋体" w:hAnsi="宋体" w:cs="宋体"/>
          <w:sz w:val="24"/>
          <w:szCs w:val="24"/>
          <w:lang w:eastAsia="zh-CN"/>
        </w:rPr>
        <w:t xml:space="preserve">结果如何，</w:t>
      </w:r>
      <w:r>
        <w:rPr>
          <w:rFonts w:ascii="___WRD_EMBED_SUB_43" w:hAnsi="___WRD_EMBED_SUB_43" w:eastAsia="Ms" w:cs="___WRD_EMBED_SUB_43"/>
          <w:sz w:val="24"/>
          <w:szCs w:val="24"/>
          <w:lang w:eastAsia="zh-CN"/>
        </w:rPr>
        <w:t xml:space="preserve">采购</w:t>
      </w:r>
      <w:r>
        <w:rPr>
          <w:rFonts w:hint="eastAsia" w:ascii="宋体" w:hAnsi="宋体" w:cs="宋体"/>
          <w:sz w:val="24"/>
          <w:szCs w:val="24"/>
          <w:lang w:eastAsia="zh-CN"/>
        </w:rPr>
        <w:t xml:space="preserve">人和</w:t>
      </w:r>
      <w:r>
        <w:rPr>
          <w:rFonts w:ascii="___WRD_EMBED_SUB_43" w:hAnsi="___WRD_EMBED_SUB_43" w:eastAsia="Ms" w:cs="___WRD_EMBED_SUB_43"/>
          <w:sz w:val="24"/>
          <w:szCs w:val="24"/>
          <w:lang w:eastAsia="zh-CN"/>
        </w:rPr>
        <w:t xml:space="preserve">采购</w:t>
      </w:r>
      <w:r>
        <w:rPr>
          <w:rFonts w:hint="eastAsia" w:ascii="宋体" w:hAnsi="宋体" w:cs="宋体"/>
          <w:sz w:val="24"/>
          <w:szCs w:val="24"/>
          <w:lang w:eastAsia="zh-CN"/>
        </w:rPr>
        <w:t xml:space="preserve">代理</w:t>
      </w:r>
      <w:r>
        <w:rPr>
          <w:rFonts w:ascii="___WRD_EMBED_SUB_43" w:hAnsi="___WRD_EMBED_SUB_43" w:eastAsia="Ms" w:cs="___WRD_EMBED_SUB_43"/>
          <w:sz w:val="24"/>
          <w:szCs w:val="24"/>
          <w:lang w:eastAsia="zh-CN"/>
        </w:rPr>
        <w:t xml:space="preserve">机</w:t>
      </w:r>
      <w:r>
        <w:rPr>
          <w:rFonts w:hint="eastAsia" w:ascii="宋体" w:hAnsi="宋体" w:cs="宋体"/>
          <w:sz w:val="24"/>
          <w:szCs w:val="24"/>
          <w:lang w:eastAsia="zh-CN"/>
        </w:rPr>
        <w:t xml:space="preserve">构在任何</w:t>
      </w:r>
      <w:r>
        <w:rPr>
          <w:rFonts w:ascii="___WRD_EMBED_SUB_43" w:hAnsi="___WRD_EMBED_SUB_43" w:eastAsia="Ms" w:cs="___WRD_EMBED_SUB_43"/>
          <w:sz w:val="24"/>
          <w:szCs w:val="24"/>
          <w:lang w:eastAsia="zh-CN"/>
        </w:rPr>
        <w:t xml:space="preserve">情况</w:t>
      </w:r>
      <w:r>
        <w:rPr>
          <w:rFonts w:hint="eastAsia" w:ascii="宋体" w:hAnsi="宋体" w:cs="宋体"/>
          <w:sz w:val="24"/>
          <w:szCs w:val="24"/>
          <w:lang w:eastAsia="zh-CN"/>
        </w:rPr>
        <w:t xml:space="preserve">下均无义</w:t>
      </w:r>
      <w:r>
        <w:rPr>
          <w:rFonts w:ascii="___WRD_EMBED_SUB_43" w:hAnsi="___WRD_EMBED_SUB_43" w:eastAsia="Ms" w:cs="___WRD_EMBED_SUB_43"/>
          <w:sz w:val="24"/>
          <w:szCs w:val="24"/>
          <w:lang w:eastAsia="zh-CN"/>
        </w:rPr>
        <w:t xml:space="preserve">务</w:t>
      </w:r>
      <w:r>
        <w:rPr>
          <w:rFonts w:hint="eastAsia" w:ascii="宋体" w:hAnsi="宋体" w:cs="宋体"/>
          <w:sz w:val="24"/>
          <w:szCs w:val="24"/>
          <w:lang w:eastAsia="zh-CN"/>
        </w:rPr>
        <w:t xml:space="preserve">和责任承担上</w:t>
      </w:r>
      <w:r>
        <w:rPr>
          <w:rFonts w:ascii="___WRD_EMBED_SUB_43" w:hAnsi="___WRD_EMBED_SUB_43" w:eastAsia="Ms" w:cs="___WRD_EMBED_SUB_43"/>
          <w:sz w:val="24"/>
          <w:szCs w:val="24"/>
          <w:lang w:eastAsia="zh-CN"/>
        </w:rPr>
        <w:t xml:space="preserve">述</w:t>
      </w:r>
      <w:r>
        <w:rPr>
          <w:rFonts w:hint="eastAsia" w:ascii="宋体" w:hAnsi="宋体" w:cs="宋体"/>
          <w:sz w:val="24"/>
          <w:szCs w:val="24"/>
          <w:lang w:eastAsia="zh-CN"/>
        </w:rPr>
        <w:t xml:space="preserve">费用</w:t>
      </w:r>
      <w:r>
        <w:rPr>
          <w:rFonts w:hint="eastAsia" w:ascii="宋体" w:hAnsi="Ms" w:eastAsia="Ms" w:cs="Ms"/>
          <w:sz w:val="24"/>
          <w:szCs w:val="24"/>
          <w:lang w:eastAsia="zh-CN"/>
        </w:rPr>
        <w:t xml:space="preserve">。</w:t>
      </w:r>
      <w:r/>
    </w:p>
    <w:p>
      <w:pPr>
        <w:ind w:firstLine="444"/>
        <w:jc w:val="both"/>
        <w:spacing w:before="20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5．政策功能</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5.1支持中小企业发展</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符合中小企业划分标准的个体工商户，在政府采购活动中视同中小企业。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5.1.2.2在工程采购项目中，工程由中小企业承建，即工程施工单位为中小企业；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5.1.3</w:t>
      </w:r>
      <w:r>
        <w:rPr>
          <w:rFonts w:hint="eastAsia" w:ascii="宋体" w:hAnsi="宋体" w:cs="华文宋体"/>
          <w:sz w:val="24"/>
          <w:lang w:eastAsia="zh-CN"/>
        </w:rPr>
        <w:t xml:space="preserve">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 w:name="_Hlk132637972"/>
      <w:r>
        <w:rPr>
          <w:rFonts w:hint="eastAsia" w:ascii="宋体" w:hAnsi="宋体" w:cs="华文宋体"/>
          <w:sz w:val="24"/>
          <w:lang w:eastAsia="zh-CN"/>
        </w:rPr>
        <w:t xml:space="preserve">10%-20%</w:t>
      </w:r>
      <w:bookmarkEnd w:id="3"/>
      <w:r>
        <w:rPr>
          <w:rFonts w:hint="eastAsia" w:ascii="宋体" w:hAnsi="宋体" w:cs="华文宋体"/>
          <w:sz w:val="24"/>
          <w:lang w:eastAsia="zh-CN"/>
        </w:rPr>
        <w:t xml:space="preserve">的扣除，</w:t>
      </w:r>
      <w:bookmarkStart w:id="4" w:name="_Hlk132637893"/>
      <w:r>
        <w:rPr>
          <w:rFonts w:hint="eastAsia" w:ascii="宋体" w:hAnsi="宋体" w:cs="华文宋体"/>
          <w:sz w:val="24"/>
          <w:lang w:eastAsia="zh-CN"/>
        </w:rPr>
        <w:t xml:space="preserve">用扣除后的价格参与评审</w:t>
      </w:r>
      <w:bookmarkEnd w:id="4"/>
      <w:r>
        <w:rPr>
          <w:rFonts w:hint="eastAsia" w:ascii="宋体" w:hAnsi="宋体" w:cs="华文宋体"/>
          <w:sz w:val="24"/>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s="华文宋体"/>
          <w:sz w:val="24"/>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5.2强制采购信息安全产品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5.3支持绿色发展</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cs="华文宋体"/>
          <w:sz w:val="24"/>
          <w:lang w:eastAsia="zh-CN"/>
        </w:rPr>
        <w:t xml:space="preserve">（详见第三部分合同）</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sz w:val="24"/>
          <w:lang w:eastAsia="zh-CN"/>
        </w:rPr>
        <w:t xml:space="preserve">中心</w:t>
      </w:r>
      <w:r>
        <w:rPr>
          <w:rFonts w:ascii="宋体" w:hAnsi="宋体" w:cs="华文宋体"/>
          <w:sz w:val="24"/>
          <w:lang w:eastAsia="zh-CN"/>
        </w:rPr>
        <w:t xml:space="preserve">”网站。</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5.5支持创新发展</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5.6平等对待内外资企业和符合条件的破产重整企业</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5.6.1平等对待内外资企业和符合条件的破产重整企业，切实保障企业公平竞争，平等维护企业的合法利益。</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5.7实施本国产品标准及相关政策</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5.7.1认定标准</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本国产品应当符合以下条件：</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（一）在中国境内生产</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产品应当在中国境内生产，即在中华人民共和国关境内实现从原材料、组件到产品的属性改变。</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属性改变是指经过制造、加工或者组装等工序，产生完全不同于原材料、组件的新产品，并具有新的名称和特征（用途）。属性改变不包括以下细微操作：</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1.为确保产品在运输或者储存期间保持某种状态而进行的操作；</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2.为产品运输或者销售进行的包装或者展示；</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3.在产品或者其包装上粘贴或者印刷品牌、标志、标识以及其他用于区别的标记；</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4.简单的上漆、磨光和分装；</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5.其他不属于属性改变的情形。</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（二）在中国境内生产的组件成本占比达到规定比例</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产品在中国境内生产的组件成本占比应当达到规定比例，计算公式为：</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mc:AlternateContent>
          <mc:Choice Requires="wpg">
            <w:drawing>
              <wp:inline xmlns:wp="http://schemas.openxmlformats.org/drawingml/2006/wordprocessingDrawing" distT="0" distB="0" distL="0" distR="0">
                <wp:extent cx="4829175" cy="762000"/>
                <wp:effectExtent l="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（三）特定产品的关键组件、关键工序符合相关要求</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5.7.2适用范围</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5.7.3</w:t>
      </w:r>
      <w:r>
        <w:rPr>
          <w:rFonts w:ascii="宋体" w:hAnsi="宋体" w:cs="华文宋体"/>
          <w:sz w:val="24"/>
          <w:lang w:eastAsia="zh-CN"/>
        </w:rPr>
        <w:t xml:space="preserve">对本国产品的支持政策</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5.7.4书面澄清、说明或者补正</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8"/>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r>
      <w:r/>
    </w:p>
    <w:p>
      <w:pPr>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二、招标文件</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6.招标文件组成</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6.1 招标文件包括：</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（1）投标邀请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（2）投标人须知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（3）拟签订的合同文本</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（4）采购需求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（5）评标办法和标准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（6）投标文件（格式）</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6.2 投标人获取本文件后，应认真阅读本文件中所有的事项、格式条款和规范等要求。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6.3</w:t>
      </w:r>
      <w:r>
        <w:rPr>
          <w:rFonts w:ascii="宋体" w:hAnsi="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宋体" w:hAnsi="宋体" w:cs="华文宋体"/>
          <w:sz w:val="24"/>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7．招标文件的澄清和修改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7.1 任何要求对招标文件进行澄清的潜在投标人，应及时联系项目联系人。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7.2 </w:t>
      </w:r>
      <w:r>
        <w:rPr>
          <w:rFonts w:ascii="宋体" w:hAnsi="宋体"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ab/>
      </w:r>
      <w:r>
        <w:rPr>
          <w:rFonts w:ascii="宋体" w:hAnsi="宋体" w:cs="华文宋体"/>
          <w:sz w:val="24"/>
          <w:lang w:eastAsia="zh-CN"/>
        </w:rPr>
        <w:t xml:space="preserve">7.5</w:t>
      </w:r>
      <w:r>
        <w:rPr>
          <w:rFonts w:ascii="宋体" w:hAnsi="宋体"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三、投标文件</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8.编制投标文件的工具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9.投标文件语言及度量衡单位</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10.投标文件的构成</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10.1 投标文件分为资格部分、商务部分、技术部分和价格部分。</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10.2 资格部分系指投标人提交的证明其有资格参加投标的文件。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10.2 商务部分系指投标人提交的证明其中标后有能力履行合同的文件。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10.4 具体填写格式详见招标文件第六部分。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11．投标文件的编制</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11.2 </w:t>
      </w:r>
      <w:r>
        <w:rPr>
          <w:rFonts w:ascii="宋体" w:hAnsi="宋体" w:cs="华文宋体"/>
          <w:b/>
          <w:sz w:val="24"/>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11.4 </w:t>
      </w:r>
      <w:r>
        <w:rPr>
          <w:rFonts w:ascii="宋体" w:hAnsi="宋体" w:cs="华文宋体"/>
          <w:b/>
          <w:sz w:val="24"/>
          <w:lang w:eastAsia="zh-CN"/>
        </w:rPr>
        <w:t xml:space="preserve">投标人必须保证投标文件所提供的全部资料合法、真实、可靠。</w:t>
      </w:r>
      <w:r/>
    </w:p>
    <w:p>
      <w:pPr>
        <w:ind w:firstLine="444"/>
        <w:jc w:val="both"/>
        <w:spacing w:after="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2</w:t>
      </w:r>
      <w:r>
        <w:rPr>
          <w:rFonts w:ascii="宋体" w:hAnsi="宋体" w:cs="华文宋体"/>
          <w:b/>
          <w:sz w:val="30"/>
          <w:lang w:eastAsia="zh-CN"/>
        </w:rPr>
        <w:t xml:space="preserve">．投标保证金</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2</w:t>
      </w:r>
      <w:r>
        <w:rPr>
          <w:rFonts w:ascii="宋体" w:hAnsi="宋体" w:cs="华文宋体"/>
          <w:sz w:val="24"/>
          <w:lang w:eastAsia="zh-CN"/>
        </w:rPr>
        <w:t xml:space="preserve">.1 本项目不收投标保证金。</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3</w:t>
      </w:r>
      <w:r>
        <w:rPr>
          <w:rFonts w:ascii="宋体" w:hAnsi="宋体" w:cs="华文宋体"/>
          <w:b/>
          <w:sz w:val="30"/>
          <w:lang w:eastAsia="zh-CN"/>
        </w:rPr>
        <w:t xml:space="preserve">．投标有效期</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3.</w:t>
      </w:r>
      <w:r>
        <w:rPr>
          <w:rFonts w:ascii="宋体" w:hAnsi="宋体" w:cs="华文宋体"/>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3</w:t>
      </w:r>
      <w:r>
        <w:rPr>
          <w:rFonts w:ascii="宋体" w:hAnsi="宋体" w:cs="华文宋体"/>
          <w:sz w:val="24"/>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4</w:t>
      </w:r>
      <w:r>
        <w:rPr>
          <w:rFonts w:ascii="宋体" w:hAnsi="宋体" w:cs="华文宋体"/>
          <w:b/>
          <w:sz w:val="30"/>
          <w:lang w:eastAsia="zh-CN"/>
        </w:rPr>
        <w:t xml:space="preserve">.投标文件的式样和签署</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4</w:t>
      </w:r>
      <w:r>
        <w:rPr>
          <w:rFonts w:ascii="宋体" w:hAnsi="宋体" w:cs="华文宋体"/>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5</w:t>
      </w:r>
      <w:r>
        <w:rPr>
          <w:rFonts w:ascii="宋体" w:hAnsi="宋体" w:cs="华文宋体"/>
          <w:b/>
          <w:sz w:val="30"/>
          <w:lang w:eastAsia="zh-CN"/>
        </w:rPr>
        <w:t xml:space="preserve">．投标文件的提交</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 投标文件提交</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.1.1 投标人须在招标文件规定的截止时间前，通过响应文件编制软件制作完成后，登录“苏采云”系统在规定时间内完成提交。</w:t>
      </w:r>
      <w:r>
        <w:rPr>
          <w:rFonts w:ascii="宋体" w:hAnsi="宋体" w:cs="华文宋体"/>
          <w:b/>
          <w:sz w:val="24"/>
          <w:u w:val="single"/>
          <w:lang w:eastAsia="zh-CN"/>
        </w:rPr>
        <w:t xml:space="preserve">时间以“苏采云”系统时间为准。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.1.2 </w:t>
      </w:r>
      <w:r>
        <w:rPr>
          <w:rFonts w:ascii="宋体" w:hAnsi="宋体"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.1.3 </w:t>
      </w:r>
      <w:r>
        <w:rPr>
          <w:rFonts w:ascii="宋体" w:hAnsi="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.1.4</w:t>
      </w:r>
      <w:r>
        <w:rPr>
          <w:rFonts w:ascii="宋体" w:hAnsi="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.1.5因不可抗力事件造成的投标文件的损坏、丢失的，采购代理机构不承担责任。</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6</w:t>
      </w:r>
      <w:r>
        <w:rPr>
          <w:rFonts w:ascii="宋体" w:hAnsi="宋体" w:cs="华文宋体"/>
          <w:b/>
          <w:sz w:val="30"/>
          <w:lang w:eastAsia="zh-CN"/>
        </w:rPr>
        <w:t xml:space="preserve">．投标文件的补充、修改或者撤回</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.1 在提交截止时间前，投标人可以对所提交的投标文件进行补充、修改或者撤回。</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.3 在提交截止时间之后，投标人不得对其投标文件作任何补充、修改或撤回。</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.4 在提交截止时间至招标文件中规定的投标有效期满之间，投标人不得撤回其投标。</w:t>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四、开标及评标</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7</w:t>
      </w:r>
      <w:r>
        <w:rPr>
          <w:rFonts w:ascii="宋体" w:hAnsi="宋体" w:cs="华文宋体"/>
          <w:b/>
          <w:sz w:val="30"/>
          <w:lang w:eastAsia="zh-CN"/>
        </w:rPr>
        <w:t xml:space="preserve">．开标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.1 采购代理机构将按招标文件规定的时间、地点主持开标。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.2 投标人应当在开标前做好充分准备，使用制作该投标文件的同一数字认证证书准时参加开标。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1</w:t>
      </w:r>
      <w:r>
        <w:rPr>
          <w:rFonts w:hint="eastAsia" w:ascii="宋体" w:hAnsi="宋体" w:cs="华文宋体"/>
          <w:b/>
          <w:sz w:val="24"/>
          <w:lang w:eastAsia="zh-CN"/>
        </w:rPr>
        <w:t xml:space="preserve">7</w:t>
      </w:r>
      <w:r>
        <w:rPr>
          <w:rFonts w:ascii="宋体" w:hAnsi="宋体" w:cs="华文宋体"/>
          <w:b/>
          <w:sz w:val="24"/>
          <w:lang w:eastAsia="zh-CN"/>
        </w:rPr>
        <w:t xml:space="preserve">.3 投标人不足3家，不进入解密程序。</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.4 开标时，采购代理机构将在系统内发出解密的指令，投标人自行实施解密，限定在主持人发布解密指令后</w:t>
      </w:r>
      <w:r>
        <w:rPr>
          <w:rFonts w:ascii="宋体" w:hAnsi="宋体" w:cs="华文宋体"/>
          <w:sz w:val="24"/>
          <w:u w:val="single"/>
          <w:lang w:eastAsia="zh-CN"/>
        </w:rPr>
        <w:t xml:space="preserve">30</w:t>
      </w:r>
      <w:r>
        <w:rPr>
          <w:rFonts w:ascii="宋体" w:hAnsi="宋体"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.5 因投标人原因造成投标文件规定时间未解密或解密失败或无法正常打开投标文件的，采购代理机构将拒绝其投标。部分投标人投标文件未解密或解密失败的，程序可以继续进行。</w:t>
      </w:r>
      <w:r>
        <w:rPr>
          <w:rFonts w:ascii="宋体" w:hAnsi="宋体" w:cs="华文宋体"/>
          <w:b/>
          <w:sz w:val="24"/>
          <w:lang w:eastAsia="zh-CN"/>
        </w:rPr>
        <w:t xml:space="preserve">若解密成功的投标人不足三家，不进入后续程序。</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.6本项目在限定的解密时间内，只要有任一家投标人解密成功，即视为“苏采云”系统运行无故障。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.7 电子投标文件解密全部完成后，按</w:t>
      </w:r>
      <w:r>
        <w:rPr>
          <w:rFonts w:ascii="宋体" w:hAnsi="宋体" w:cs="华文宋体"/>
          <w:b/>
          <w:sz w:val="24"/>
          <w:lang w:eastAsia="zh-CN"/>
        </w:rPr>
        <w:t xml:space="preserve">投标文件解密成功顺序</w:t>
      </w:r>
      <w:r>
        <w:rPr>
          <w:rFonts w:ascii="宋体" w:hAnsi="宋体" w:cs="华文宋体"/>
          <w:sz w:val="24"/>
          <w:lang w:eastAsia="zh-CN"/>
        </w:rPr>
        <w:t xml:space="preserve">向所有投标人宣布投标人名称、投标价格以及招标文件规定的其他内容。</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17.8电子交易平台自动记录开标过程，由参加开标的各投标人代表和相关工作人员确认开标结果。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17.10 投标人须配合开标工作，否则一切后果由投标人自行承担。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8</w:t>
      </w:r>
      <w:r>
        <w:rPr>
          <w:rFonts w:ascii="宋体" w:hAnsi="宋体" w:cs="华文宋体"/>
          <w:b/>
          <w:sz w:val="30"/>
          <w:lang w:eastAsia="zh-CN"/>
        </w:rPr>
        <w:t xml:space="preserve">.投标人资格审查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8</w:t>
      </w:r>
      <w:r>
        <w:rPr>
          <w:rFonts w:ascii="宋体" w:hAnsi="宋体" w:cs="华文宋体"/>
          <w:sz w:val="24"/>
          <w:lang w:eastAsia="zh-CN"/>
        </w:rPr>
        <w:t xml:space="preserve">.1 开标结束后，采购人或者采购代理机构将依法对投标人的资格进行审查。</w:t>
      </w:r>
      <w:r>
        <w:rPr>
          <w:rFonts w:ascii="宋体" w:hAnsi="宋体" w:cs="华文宋体"/>
          <w:b/>
          <w:sz w:val="24"/>
          <w:lang w:eastAsia="zh-CN"/>
        </w:rPr>
        <w:t xml:space="preserve">合格投标人不足3家的，不进入后续程序。</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19</w:t>
      </w:r>
      <w:r>
        <w:rPr>
          <w:rFonts w:ascii="宋体" w:hAnsi="宋体" w:cs="华文宋体"/>
          <w:b/>
          <w:sz w:val="30"/>
          <w:lang w:eastAsia="zh-CN"/>
        </w:rPr>
        <w:t xml:space="preserve">．评标委员会组成</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19</w:t>
      </w:r>
      <w:r>
        <w:rPr>
          <w:rFonts w:ascii="宋体" w:hAnsi="宋体" w:cs="华文宋体"/>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采购项目符合下列情形之一的，评标委员会成员人数应当为7人以上单数：</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（一）采购预算金额在1000万元以上；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（二）技术复杂；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（三）社会影响较大。</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评标委员会成员名单在评标结果公告前应当保密。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0</w:t>
      </w:r>
      <w:r>
        <w:rPr>
          <w:rFonts w:ascii="宋体" w:hAnsi="宋体" w:cs="华文宋体"/>
          <w:b/>
          <w:sz w:val="30"/>
          <w:lang w:eastAsia="zh-CN"/>
        </w:rPr>
        <w:t xml:space="preserve">.投标人符合性审查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0</w:t>
      </w:r>
      <w:r>
        <w:rPr>
          <w:rFonts w:ascii="宋体" w:hAnsi="宋体" w:cs="华文宋体"/>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ascii="宋体" w:hAnsi="宋体" w:cs="华文宋体"/>
          <w:b/>
          <w:sz w:val="24"/>
          <w:lang w:eastAsia="zh-CN"/>
        </w:rPr>
        <w:t xml:space="preserve">符合性审查合格投标人不足3家的，不进入详细评审环节。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.2投标文件澄清</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.2.2投标人的澄清应登录“苏采云”系统进入“澄清事项”模块进行。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.3开标至评标结束期间，投标人应保持系统在线，如因</w:t>
      </w:r>
      <w:r>
        <w:rPr>
          <w:rFonts w:ascii="宋体" w:hAnsi="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1</w:t>
      </w:r>
      <w:r>
        <w:rPr>
          <w:rFonts w:ascii="宋体" w:hAnsi="宋体" w:cs="华文宋体"/>
          <w:b/>
          <w:sz w:val="30"/>
          <w:lang w:eastAsia="zh-CN"/>
        </w:rPr>
        <w:t xml:space="preserve">．无效投标的情形</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1</w:t>
      </w:r>
      <w:r>
        <w:rPr>
          <w:rFonts w:ascii="宋体" w:hAnsi="宋体" w:cs="华文宋体"/>
          <w:sz w:val="24"/>
          <w:lang w:eastAsia="zh-CN"/>
        </w:rPr>
        <w:t xml:space="preserve">.1 投标人存在下列情况之一的，其投标无效：</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（1）投标文件未按招标文件要求进行有效签章的；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（2）报价超过招标文件中规定的预算金额或最高限价的；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（3）投标文件含有采购人不能接受的附加条件的;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（6）投标文件中提供了虚假或失实资料的；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（7）投标人存在串通投标情形的；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（8）</w:t>
      </w:r>
      <w:r>
        <w:rPr>
          <w:rFonts w:hint="eastAsia" w:ascii="宋体" w:hAnsi="宋体" w:cs="宋体"/>
          <w:b/>
          <w:sz w:val="24"/>
          <w:u w:val="single"/>
          <w:lang w:eastAsia="zh-CN"/>
        </w:rPr>
        <w:t xml:space="preserve">投标人对根据修正原则修正后的报价不确认的</w:t>
      </w:r>
      <w:r>
        <w:rPr>
          <w:rFonts w:hint="eastAsia" w:ascii="宋体" w:hAnsi="宋体" w:cs="华文宋体"/>
          <w:b/>
          <w:sz w:val="24"/>
          <w:u w:val="single"/>
          <w:lang w:eastAsia="zh-CN"/>
        </w:rPr>
        <w:t xml:space="preserve">；</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（9）为本项目提供整体设计、规范编制或者项目管理、监理、检测等服务的；</w:t>
      </w:r>
      <w:r/>
    </w:p>
    <w:p>
      <w:pPr>
        <w:ind w:left="1" w:firstLine="482"/>
        <w:jc w:val="both"/>
        <w:spacing w:after="0" w:line="360" w:lineRule="auto"/>
        <w:widowControl w:val="off"/>
        <w:rPr>
          <w:rFonts w:ascii="宋体" w:hAnsi="宋体" w:cs="宋体"/>
          <w:b/>
          <w:sz w:val="24"/>
          <w:szCs w:val="24"/>
          <w:u w:val="single"/>
          <w:lang w:eastAsia="zh-CN"/>
        </w:rPr>
      </w:pPr>
      <w:r>
        <w:rPr>
          <w:rFonts w:hint="eastAsia" w:ascii="宋体" w:hAnsi="宋体" w:cs="华文宋体"/>
          <w:b/>
          <w:sz w:val="24"/>
          <w:u w:val="single"/>
          <w:lang w:eastAsia="zh-CN"/>
        </w:rPr>
        <w:t xml:space="preserve">（10）</w:t>
      </w:r>
      <w:r>
        <w:rPr>
          <w:rFonts w:hint="eastAsia" w:ascii="宋体" w:hAnsi="宋体" w:cs="宋体"/>
          <w:b/>
          <w:sz w:val="24"/>
          <w:szCs w:val="24"/>
          <w:u w:val="single"/>
          <w:lang w:eastAsia="zh-CN"/>
        </w:rPr>
        <w:t xml:space="preserve">采购人拟采购的产品属于政府强制采购的节能产品品目清单范围的，投标人未按招标文件要求提供国家确定的认证机构出具的、处于有效期之内的节能产品认证证书的；</w:t>
      </w:r>
      <w:r/>
    </w:p>
    <w:p>
      <w:pPr>
        <w:ind w:left="1" w:firstLine="480"/>
        <w:jc w:val="both"/>
        <w:spacing w:after="0" w:line="360" w:lineRule="auto"/>
        <w:rPr>
          <w:rFonts w:ascii="宋体" w:hAnsi="宋体" w:cs="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（11）</w:t>
      </w:r>
      <w:r>
        <w:rPr>
          <w:rFonts w:ascii="宋体" w:hAnsi="宋体" w:cs="华文宋体"/>
          <w:b/>
          <w:sz w:val="24"/>
          <w:u w:val="single"/>
          <w:lang w:eastAsia="zh-CN"/>
        </w:rPr>
        <w:t xml:space="preserve">在“信用中国”网站（www.creditchina.gov.cn）、中国政府采购网（www.ccgp.gov.cn）、“信用江苏”网站（http://www.jscredit.gov.cn）查询 结果为失信被执行人名单、重大税收违法案件当事人名单、政府采购严重违法 失信行为名单及其他不符合《中华人民共和国政府采</w:t>
      </w:r>
      <w:r>
        <w:rPr>
          <w:rFonts w:ascii="宋体" w:hAnsi="宋体" w:cs="宋体"/>
          <w:b/>
          <w:sz w:val="24"/>
          <w:szCs w:val="24"/>
          <w:u w:val="single"/>
          <w:lang w:eastAsia="zh-CN"/>
        </w:rPr>
        <w:t xml:space="preserve">购法》第二十二条规定条件的；</w:t>
      </w:r>
      <w:r/>
    </w:p>
    <w:p>
      <w:pPr>
        <w:ind w:left="1" w:firstLine="480"/>
        <w:jc w:val="both"/>
        <w:spacing w:after="0" w:line="360" w:lineRule="auto"/>
        <w:rPr>
          <w:rFonts w:ascii="宋体" w:hAnsi="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b/>
          <w:sz w:val="24"/>
          <w:szCs w:val="24"/>
          <w:u w:val="single"/>
          <w:lang w:eastAsia="zh-CN"/>
        </w:rPr>
        <w:t xml:space="preserve">（12）</w:t>
      </w:r>
      <w:r>
        <w:rPr>
          <w:rFonts w:hint="eastAsia" w:ascii="宋体" w:hAnsi="宋体" w:cs="宋体"/>
          <w:b/>
          <w:bCs/>
          <w:sz w:val="24"/>
          <w:u w:val="single"/>
          <w:lang w:eastAsia="zh-CN"/>
        </w:rPr>
        <w:t xml:space="preserve">不同投标人的电子投标文件IP地址、MAC地址、标书制作工具客户端标识码都一致的</w:t>
      </w:r>
      <w:r>
        <w:rPr>
          <w:rFonts w:hint="eastAsia" w:ascii="宋体" w:hAnsi="宋体"/>
          <w:b/>
          <w:sz w:val="24"/>
          <w:szCs w:val="24"/>
          <w:u w:val="single"/>
          <w:lang w:eastAsia="zh-CN"/>
        </w:rPr>
        <w:t xml:space="preserve">；</w:t>
      </w:r>
      <w:r/>
    </w:p>
    <w:p>
      <w:pPr>
        <w:ind w:left="1" w:firstLine="482"/>
        <w:jc w:val="both"/>
        <w:spacing w:after="0" w:line="360" w:lineRule="auto"/>
        <w:widowControl w:val="off"/>
        <w:rPr>
          <w:rFonts w:ascii="宋体" w:hAnsi="宋体" w:cs="宋体"/>
          <w:b/>
          <w:sz w:val="24"/>
          <w:szCs w:val="24"/>
          <w:u w:val="single"/>
          <w:lang w:eastAsia="zh-CN"/>
        </w:rPr>
      </w:pPr>
      <w:r>
        <w:rPr>
          <w:rFonts w:hint="eastAsia" w:ascii="宋体" w:hAnsi="宋体" w:cs="宋体"/>
          <w:b/>
          <w:sz w:val="24"/>
          <w:szCs w:val="24"/>
          <w:u w:val="single"/>
          <w:lang w:eastAsia="zh-CN"/>
        </w:rPr>
        <w:t xml:space="preserve">（13）投标文件不满足招标文件的加★项实质性要求的；</w:t>
      </w:r>
      <w:r/>
    </w:p>
    <w:p>
      <w:pPr>
        <w:ind w:left="1" w:firstLine="480"/>
        <w:jc w:val="both"/>
        <w:spacing w:after="0" w:line="360" w:lineRule="auto"/>
        <w:rPr>
          <w:rFonts w:ascii="宋体" w:hAnsi="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（14）</w:t>
      </w:r>
      <w:r>
        <w:rPr>
          <w:rFonts w:hint="eastAsia" w:ascii="宋体" w:hAnsi="宋体"/>
          <w:b/>
          <w:sz w:val="24"/>
          <w:szCs w:val="24"/>
          <w:u w:val="single"/>
          <w:lang w:eastAsia="zh-CN"/>
        </w:rPr>
        <w:t xml:space="preserve">法律、法规、规章（适用本市的）及省级以上规范性文件（适用本市的）规定的其他无效情形。</w:t>
      </w:r>
      <w:r/>
    </w:p>
    <w:p>
      <w:pPr>
        <w:pStyle w:val="827"/>
      </w:pPr>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2</w:t>
      </w:r>
      <w:r>
        <w:rPr>
          <w:rFonts w:ascii="宋体" w:hAnsi="宋体" w:cs="华文宋体"/>
          <w:b/>
          <w:sz w:val="30"/>
          <w:lang w:eastAsia="zh-CN"/>
        </w:rPr>
        <w:t xml:space="preserve">. 串通投标的情形</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2</w:t>
      </w:r>
      <w:r>
        <w:rPr>
          <w:rFonts w:ascii="宋体" w:hAnsi="宋体" w:cs="华文宋体"/>
          <w:sz w:val="24"/>
          <w:lang w:eastAsia="zh-CN"/>
        </w:rPr>
        <w:t xml:space="preserve">.1 有下列情形之一的，视为投标人串通投标，投标无效：</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（1）不同投标人的投标文件由同一单位或者个人编制；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（2）不同投标人委托同一单位或者个人办理投标事宜；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（3）不同投标人的投标文件载明的项目管理成员或者联系人员为同一人；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（4）不同投标人的投标文件异常一致或者投标报价呈规律性差异；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（5）不同投标人的投标文件相互混装。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3</w:t>
      </w:r>
      <w:r>
        <w:rPr>
          <w:rFonts w:ascii="宋体" w:hAnsi="宋体" w:cs="华文宋体"/>
          <w:b/>
          <w:sz w:val="30"/>
          <w:lang w:eastAsia="zh-CN"/>
        </w:rPr>
        <w:t xml:space="preserve">.投标文件详细评审</w:t>
      </w:r>
      <w:r/>
    </w:p>
    <w:p>
      <w:pPr>
        <w:ind w:firstLine="480"/>
        <w:jc w:val="both"/>
        <w:spacing w:after="0" w:line="360" w:lineRule="auto"/>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szCs w:val="24"/>
          <w:lang w:eastAsia="zh-CN"/>
        </w:rPr>
        <w:t xml:space="preserve">2</w:t>
      </w:r>
      <w:r>
        <w:rPr>
          <w:rFonts w:hint="eastAsia" w:ascii="宋体" w:hAnsi="宋体" w:cs="华文宋体"/>
          <w:sz w:val="24"/>
          <w:szCs w:val="24"/>
          <w:lang w:eastAsia="zh-CN"/>
        </w:rPr>
        <w:t xml:space="preserve">3</w:t>
      </w:r>
      <w:r>
        <w:rPr>
          <w:rFonts w:ascii="宋体" w:hAnsi="宋体" w:cs="华文宋体"/>
          <w:sz w:val="24"/>
          <w:szCs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4</w:t>
      </w:r>
      <w:r>
        <w:rPr>
          <w:rFonts w:ascii="宋体" w:hAnsi="宋体" w:cs="华文宋体"/>
          <w:b/>
          <w:sz w:val="30"/>
          <w:lang w:eastAsia="zh-CN"/>
        </w:rPr>
        <w:t xml:space="preserve">.评标过程的保密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4</w:t>
      </w:r>
      <w:r>
        <w:rPr>
          <w:rFonts w:ascii="宋体" w:hAnsi="宋体" w:cs="华文宋体"/>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4</w:t>
      </w:r>
      <w:r>
        <w:rPr>
          <w:rFonts w:ascii="宋体" w:hAnsi="宋体" w:cs="华文宋体"/>
          <w:sz w:val="24"/>
          <w:lang w:eastAsia="zh-CN"/>
        </w:rPr>
        <w:t xml:space="preserve">.2 </w:t>
      </w:r>
      <w:r>
        <w:rPr>
          <w:rFonts w:ascii="宋体" w:hAnsi="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5</w:t>
      </w:r>
      <w:r>
        <w:rPr>
          <w:rFonts w:ascii="宋体" w:hAnsi="宋体" w:cs="华文宋体"/>
          <w:b/>
          <w:sz w:val="30"/>
          <w:lang w:eastAsia="zh-CN"/>
        </w:rPr>
        <w:t xml:space="preserve">．废标的情形</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5</w:t>
      </w:r>
      <w:r>
        <w:rPr>
          <w:rFonts w:ascii="宋体" w:hAnsi="宋体" w:cs="华文宋体"/>
          <w:sz w:val="24"/>
          <w:lang w:eastAsia="zh-CN"/>
        </w:rPr>
        <w:t xml:space="preserve">.1 出现下列情形之一的，将予废标：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（1）符合专业条件的供应商或者对招标文件作实质响应的供应商不足三家的；  </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（2）出现影响采购公正的违法、违规行为的；  </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（3）投标人的报价均超过了采购预算，采购人不能支付的；</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（4）因重大变故，采购任务取消的；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废标后，采购人应当将废标理由通知所有投标人。</w:t>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五、确定结果</w:t>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6</w:t>
      </w:r>
      <w:r>
        <w:rPr>
          <w:rFonts w:ascii="宋体" w:hAnsi="宋体" w:cs="华文宋体"/>
          <w:b/>
          <w:sz w:val="30"/>
          <w:lang w:eastAsia="zh-CN"/>
        </w:rPr>
        <w:t xml:space="preserve">.确定中标人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6</w:t>
      </w:r>
      <w:r>
        <w:rPr>
          <w:rFonts w:ascii="宋体" w:hAnsi="宋体" w:cs="华文宋体"/>
          <w:sz w:val="24"/>
          <w:lang w:eastAsia="zh-CN"/>
        </w:rPr>
        <w:t xml:space="preserve">.1采购代理机构在评标结束后2个工作日内将评标报告送采购人。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6</w:t>
      </w:r>
      <w:r>
        <w:rPr>
          <w:rFonts w:ascii="宋体" w:hAnsi="宋体" w:cs="华文宋体"/>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六、授予合同</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7</w:t>
      </w:r>
      <w:r>
        <w:rPr>
          <w:rFonts w:ascii="宋体" w:hAnsi="宋体" w:cs="华文宋体"/>
          <w:b/>
          <w:sz w:val="30"/>
          <w:lang w:eastAsia="zh-CN"/>
        </w:rPr>
        <w:t xml:space="preserve">．中标通知书</w:t>
      </w:r>
      <w:r/>
    </w:p>
    <w:p>
      <w:pPr>
        <w:ind w:firstLine="47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7</w:t>
      </w:r>
      <w:r>
        <w:rPr>
          <w:rFonts w:ascii="宋体" w:hAnsi="宋体" w:cs="华文宋体"/>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7</w:t>
      </w:r>
      <w:r>
        <w:rPr>
          <w:rFonts w:ascii="宋体" w:hAnsi="宋体" w:cs="华文宋体"/>
          <w:sz w:val="24"/>
          <w:lang w:eastAsia="zh-CN"/>
        </w:rPr>
        <w:t xml:space="preserve">.2中标通知书发出后，采购人不得违法改变中标结果，中标人无正当理由不得放弃中标。</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8</w:t>
      </w:r>
      <w:r>
        <w:rPr>
          <w:rFonts w:ascii="宋体" w:hAnsi="宋体" w:cs="华文宋体"/>
          <w:b/>
          <w:sz w:val="30"/>
          <w:lang w:eastAsia="zh-CN"/>
        </w:rPr>
        <w:t xml:space="preserve">.履约保证金</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8</w:t>
      </w:r>
      <w:r>
        <w:rPr>
          <w:rFonts w:ascii="宋体" w:hAnsi="宋体" w:cs="华文宋体"/>
          <w:sz w:val="24"/>
          <w:lang w:eastAsia="zh-CN"/>
        </w:rPr>
        <w:t xml:space="preserve">.1 </w:t>
      </w:r>
      <w:r>
        <w:rPr>
          <w:rFonts w:hint="eastAsia" w:ascii="宋体" w:hAnsi="宋体" w:cs="华文宋体"/>
          <w:sz w:val="24"/>
          <w:lang w:eastAsia="zh-CN"/>
        </w:rPr>
        <w:t xml:space="preserve">A </w:t>
      </w:r>
      <w:r>
        <w:rPr>
          <w:rFonts w:hint="eastAsia" w:ascii="宋体" w:hAnsi="宋体" w:eastAsia="Ms" w:cs="Ms"/>
          <w:sz w:val="24"/>
          <w:lang w:eastAsia="zh-CN"/>
        </w:rPr>
        <w:t xml:space="preserve">☑</w:t>
      </w:r>
      <w:r>
        <w:rPr>
          <w:rFonts w:ascii="宋体" w:hAnsi="宋体" w:cs="华文宋体"/>
          <w:sz w:val="24"/>
          <w:lang w:eastAsia="zh-CN"/>
        </w:rPr>
        <w:t xml:space="preserve">本项目不收取履约保证金。</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B </w:t>
      </w:r>
      <w:r>
        <w:rPr>
          <w:rFonts w:hint="eastAsia" w:ascii="宋体" w:hAnsi="宋体" w:eastAsia="Ms" w:cs="Ms"/>
          <w:sz w:val="24"/>
          <w:lang w:eastAsia="zh-CN"/>
        </w:rPr>
        <w:t xml:space="preserve">□</w:t>
      </w:r>
      <w:r>
        <w:rPr>
          <w:rFonts w:ascii="宋体" w:hAnsi="宋体" w:cs="华文宋体"/>
          <w:sz w:val="24"/>
          <w:lang w:eastAsia="zh-CN"/>
        </w:rPr>
        <w:t xml:space="preserve">本项目中标供应商应提交政府采购合同金额</w:t>
      </w:r>
      <w:r>
        <w:rPr>
          <w:rFonts w:hint="eastAsia" w:ascii="宋体" w:hAnsi="宋体" w:cs="华文宋体"/>
          <w:sz w:val="24"/>
          <w:lang w:eastAsia="zh-CN"/>
        </w:rPr>
        <w:t xml:space="preserve">10</w:t>
      </w:r>
      <w:r>
        <w:rPr>
          <w:rFonts w:ascii="宋体" w:hAnsi="宋体" w:cs="华文宋体"/>
          <w:sz w:val="24"/>
          <w:lang w:eastAsia="zh-CN"/>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29</w:t>
      </w:r>
      <w:r>
        <w:rPr>
          <w:rFonts w:ascii="宋体" w:hAnsi="宋体" w:cs="华文宋体"/>
          <w:b/>
          <w:sz w:val="30"/>
          <w:lang w:eastAsia="zh-CN"/>
        </w:rPr>
        <w:t xml:space="preserve">．签订合同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.1 采购人应当自中标通知书发出之日起</w:t>
      </w:r>
      <w:r>
        <w:rPr>
          <w:rFonts w:ascii="宋体" w:hAnsi="宋体" w:cs="华文宋体"/>
          <w:sz w:val="24"/>
          <w:u w:val="single"/>
          <w:lang w:eastAsia="zh-CN"/>
        </w:rPr>
        <w:t xml:space="preserve">15</w:t>
      </w:r>
      <w:r>
        <w:rPr>
          <w:rFonts w:ascii="宋体" w:hAnsi="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29.7采购人与中标人应当根据合同的约定依法履行合同义务。政府采购合同的履行、违约责任和解决争议的方法等适用《中华人民共和国民法典》。</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left="-424" w:firstLine="763"/>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七、询问、质疑、投诉</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0</w:t>
      </w:r>
      <w:r>
        <w:rPr>
          <w:rFonts w:ascii="宋体" w:hAnsi="宋体" w:cs="华文宋体"/>
          <w:b/>
          <w:sz w:val="30"/>
          <w:lang w:eastAsia="zh-CN"/>
        </w:rPr>
        <w:t xml:space="preserve">．询问</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0</w:t>
      </w:r>
      <w:r>
        <w:rPr>
          <w:rFonts w:ascii="宋体" w:hAnsi="宋体" w:cs="华文宋体"/>
          <w:sz w:val="24"/>
          <w:lang w:eastAsia="zh-CN"/>
        </w:rPr>
        <w:t xml:space="preserve">.1</w:t>
      </w:r>
      <w:r>
        <w:rPr>
          <w:rFonts w:hint="eastAsia" w:ascii="宋体" w:hAnsi="宋体" w:cs="华文宋体"/>
          <w:sz w:val="24"/>
          <w:lang w:eastAsia="zh-CN"/>
        </w:rPr>
        <w:t xml:space="preserve">投标人</w:t>
      </w:r>
      <w:r>
        <w:rPr>
          <w:rFonts w:ascii="宋体" w:hAnsi="宋体" w:cs="华文宋体"/>
          <w:sz w:val="24"/>
          <w:lang w:eastAsia="zh-CN"/>
        </w:rPr>
        <w:t xml:space="preserve">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31.质疑</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以上规定的</w:t>
      </w:r>
      <w:r>
        <w:rPr>
          <w:rFonts w:hint="eastAsia" w:ascii="宋体" w:hAnsi="宋体" w:cs="宋体"/>
          <w:sz w:val="24"/>
          <w:lang w:eastAsia="zh-CN"/>
        </w:rPr>
        <w:t xml:space="preserve">投标人</w:t>
      </w:r>
      <w:r>
        <w:rPr>
          <w:rFonts w:ascii="宋体" w:hAnsi="宋体" w:cs="华文宋体"/>
          <w:sz w:val="24"/>
          <w:lang w:eastAsia="zh-CN"/>
        </w:rPr>
        <w:t xml:space="preserve">应知其权益受到损害之日，是指：</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（2）对采购过程提出质疑的，为各采购程序环节结束之日；</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（3）对中标结果提出质疑的，为中标结果公告期限届满之日。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.2 </w:t>
      </w:r>
      <w:r>
        <w:rPr>
          <w:rFonts w:hint="eastAsia" w:ascii="宋体" w:hAnsi="宋体" w:cs="华文宋体"/>
          <w:sz w:val="24"/>
          <w:lang w:eastAsia="zh-CN"/>
        </w:rPr>
        <w:t xml:space="preserve">投标人</w:t>
      </w:r>
      <w:r>
        <w:rPr>
          <w:rFonts w:ascii="宋体" w:hAnsi="宋体" w:cs="华文宋体"/>
          <w:sz w:val="24"/>
          <w:lang w:eastAsia="zh-CN"/>
        </w:rPr>
        <w:t xml:space="preserve">应按照“谁主张、谁举证”的原则对质疑内容提供相关证明材料，并对质疑内容的真实性承担责任。</w:t>
      </w:r>
      <w:r>
        <w:rPr>
          <w:rFonts w:hint="eastAsia" w:ascii="宋体" w:hAnsi="宋体" w:cs="华文宋体"/>
          <w:sz w:val="24"/>
          <w:lang w:eastAsia="zh-CN"/>
        </w:rPr>
        <w:t xml:space="preserve">投标人</w:t>
      </w:r>
      <w:r>
        <w:rPr>
          <w:rFonts w:ascii="宋体" w:hAnsi="宋体" w:cs="华文宋体"/>
          <w:sz w:val="24"/>
          <w:lang w:eastAsia="zh-CN"/>
        </w:rPr>
        <w:t xml:space="preserve">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.3 </w:t>
      </w:r>
      <w:r>
        <w:rPr>
          <w:rFonts w:hint="eastAsia" w:ascii="宋体" w:hAnsi="宋体" w:cs="华文宋体"/>
          <w:sz w:val="24"/>
          <w:lang w:eastAsia="zh-CN"/>
        </w:rPr>
        <w:t xml:space="preserve">投标人</w:t>
      </w:r>
      <w:r>
        <w:rPr>
          <w:rFonts w:ascii="宋体" w:hAnsi="宋体" w:cs="华文宋体"/>
          <w:sz w:val="24"/>
          <w:lang w:eastAsia="zh-CN"/>
        </w:rPr>
        <w:t xml:space="preserve">应当在法定质疑期内一次性提出针对同一采购程序环节的质疑。</w:t>
      </w:r>
      <w:r>
        <w:rPr>
          <w:rFonts w:hint="eastAsia" w:ascii="宋体" w:hAnsi="宋体" w:cs="华文宋体"/>
          <w:sz w:val="24"/>
          <w:lang w:eastAsia="zh-CN"/>
        </w:rPr>
        <w:t xml:space="preserve">投标人</w:t>
      </w:r>
      <w:r>
        <w:rPr>
          <w:rFonts w:ascii="宋体" w:hAnsi="宋体" w:cs="华文宋体"/>
          <w:sz w:val="24"/>
          <w:lang w:eastAsia="zh-CN"/>
        </w:rPr>
        <w:t xml:space="preserve">如在法定期限内对同一采购程序环节提出多次质疑的，将只对</w:t>
      </w:r>
      <w:r>
        <w:rPr>
          <w:rFonts w:hint="eastAsia" w:ascii="宋体" w:hAnsi="宋体" w:cs="华文宋体"/>
          <w:sz w:val="24"/>
          <w:lang w:eastAsia="zh-CN"/>
        </w:rPr>
        <w:t xml:space="preserve">投标人</w:t>
      </w:r>
      <w:r>
        <w:rPr>
          <w:rFonts w:ascii="宋体" w:hAnsi="宋体" w:cs="华文宋体"/>
          <w:sz w:val="24"/>
          <w:lang w:eastAsia="zh-CN"/>
        </w:rPr>
        <w:t xml:space="preserve">第一次质疑作出答复。</w:t>
      </w:r>
      <w:r>
        <w:rPr>
          <w:rFonts w:hint="eastAsia" w:ascii="宋体" w:hAnsi="宋体" w:cs="华文宋体"/>
          <w:b/>
          <w:sz w:val="24"/>
          <w:lang w:eastAsia="zh-CN"/>
        </w:rPr>
        <w:t xml:space="preserve">投标人</w:t>
      </w:r>
      <w:r>
        <w:rPr>
          <w:rFonts w:ascii="宋体" w:hAnsi="宋体" w:cs="华文宋体"/>
          <w:b/>
          <w:sz w:val="24"/>
          <w:lang w:eastAsia="zh-CN"/>
        </w:rPr>
        <w:t xml:space="preserve">如对采购需求提出质疑，采购人负责处理和答复涉及采购需求的质疑内容。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.4 </w:t>
      </w:r>
      <w:r>
        <w:rPr>
          <w:rFonts w:hint="eastAsia" w:ascii="宋体" w:hAnsi="宋体" w:cs="宋体"/>
          <w:sz w:val="24"/>
          <w:lang w:eastAsia="zh-CN"/>
        </w:rPr>
        <w:t xml:space="preserve">分散采购接受质疑函联系部门、联系电话和通讯地址</w:t>
      </w:r>
      <w:r>
        <w:rPr>
          <w:rFonts w:hint="eastAsia" w:ascii="宋体" w:hAnsi="宋体" w:cs="宋体"/>
          <w:sz w:val="24"/>
          <w:u w:val="single"/>
          <w:lang w:eastAsia="zh-CN"/>
        </w:rPr>
        <w:t xml:space="preserve">联系单位：江苏天信建设项目咨询有限公司 联系电话：18652824164 通讯地址：镇江市丹徒区驸马街168-15号 </w:t>
      </w:r>
      <w:r>
        <w:rPr>
          <w:rFonts w:hint="eastAsia" w:ascii="宋体" w:hAnsi="宋体" w:cs="宋体"/>
          <w:sz w:val="24"/>
          <w:lang w:eastAsia="zh-CN"/>
        </w:rPr>
        <w:t xml:space="preserve">。（质疑流程及注意事项见“镇江市公共资源交易平台”网站-政民互动-质疑投诉渠道。）</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.5采购人、采购代理机构不得拒收质疑</w:t>
      </w:r>
      <w:r>
        <w:rPr>
          <w:rFonts w:hint="eastAsia" w:ascii="宋体" w:hAnsi="宋体" w:cs="华文宋体"/>
          <w:sz w:val="24"/>
          <w:lang w:eastAsia="zh-CN"/>
        </w:rPr>
        <w:t xml:space="preserve">投标人</w:t>
      </w:r>
      <w:r>
        <w:rPr>
          <w:rFonts w:ascii="宋体" w:hAnsi="宋体" w:cs="华文宋体"/>
          <w:sz w:val="24"/>
          <w:lang w:eastAsia="zh-CN"/>
        </w:rPr>
        <w:t xml:space="preserve">在法定质疑期内发出的质疑函，应当在收到质疑函后7个工作日内作出答复，并以书面形式通知质疑</w:t>
      </w:r>
      <w:r>
        <w:rPr>
          <w:rFonts w:hint="eastAsia" w:ascii="宋体" w:hAnsi="宋体" w:cs="华文宋体"/>
          <w:sz w:val="24"/>
          <w:lang w:eastAsia="zh-CN"/>
        </w:rPr>
        <w:t xml:space="preserve">投标人</w:t>
      </w:r>
      <w:r>
        <w:rPr>
          <w:rFonts w:ascii="宋体" w:hAnsi="宋体" w:cs="华文宋体"/>
          <w:sz w:val="24"/>
          <w:lang w:eastAsia="zh-CN"/>
        </w:rPr>
        <w:t xml:space="preserve">和其他有关</w:t>
      </w:r>
      <w:r>
        <w:rPr>
          <w:rFonts w:hint="eastAsia" w:ascii="宋体" w:hAnsi="宋体" w:cs="华文宋体"/>
          <w:sz w:val="24"/>
          <w:lang w:eastAsia="zh-CN"/>
        </w:rPr>
        <w:t xml:space="preserve">投标人</w:t>
      </w:r>
      <w:r>
        <w:rPr>
          <w:rFonts w:ascii="宋体" w:hAnsi="宋体" w:cs="华文宋体"/>
          <w:sz w:val="24"/>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2</w:t>
      </w:r>
      <w:r>
        <w:rPr>
          <w:rFonts w:ascii="宋体" w:hAnsi="宋体" w:cs="华文宋体"/>
          <w:b/>
          <w:sz w:val="30"/>
          <w:lang w:eastAsia="zh-CN"/>
        </w:rPr>
        <w:t xml:space="preserve">．投诉</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.1质疑</w:t>
      </w:r>
      <w:r>
        <w:rPr>
          <w:rFonts w:hint="eastAsia" w:ascii="宋体" w:hAnsi="宋体"/>
          <w:sz w:val="24"/>
          <w:lang w:eastAsia="zh-CN"/>
        </w:rPr>
        <w:t xml:space="preserve">供应商</w:t>
      </w:r>
      <w:r>
        <w:rPr>
          <w:rFonts w:ascii="宋体" w:hAnsi="宋体" w:cs="华文宋体"/>
          <w:sz w:val="24"/>
          <w:lang w:eastAsia="zh-CN"/>
        </w:rPr>
        <w:t xml:space="preserve">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.2以联合体形式参加政府采购活动的，其投诉应当由组成联合体的所有</w:t>
      </w:r>
      <w:r>
        <w:rPr>
          <w:rFonts w:hint="eastAsia" w:ascii="宋体" w:hAnsi="宋体" w:cs="华文宋体"/>
          <w:sz w:val="24"/>
          <w:lang w:eastAsia="zh-CN"/>
        </w:rPr>
        <w:t xml:space="preserve">投标人</w:t>
      </w:r>
      <w:r>
        <w:rPr>
          <w:rFonts w:ascii="宋体" w:hAnsi="宋体" w:cs="华文宋体"/>
          <w:sz w:val="24"/>
          <w:lang w:eastAsia="zh-CN"/>
        </w:rPr>
        <w:t xml:space="preserve">共同提出。</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.3投诉流程及注意事项见“镇江市公共资源交易服务平台”网站</w:t>
      </w:r>
      <w:r>
        <w:rPr>
          <w:rFonts w:ascii="宋体" w:hAnsi="宋体" w:cs="华文宋体"/>
          <w:b/>
          <w:sz w:val="24"/>
          <w:lang w:eastAsia="zh-CN"/>
        </w:rPr>
        <w:t xml:space="preserve">“</w:t>
      </w:r>
      <w:r>
        <w:rPr>
          <w:rFonts w:ascii="宋体" w:hAnsi="宋体" w:cs="华文宋体"/>
          <w:sz w:val="24"/>
          <w:lang w:eastAsia="zh-CN"/>
        </w:rPr>
        <w:t xml:space="preserve">投诉指引”。</w:t>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八、诚实信用和解释权</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3</w:t>
      </w:r>
      <w:r>
        <w:rPr>
          <w:rFonts w:ascii="宋体" w:hAnsi="宋体" w:cs="华文宋体"/>
          <w:b/>
          <w:sz w:val="30"/>
          <w:lang w:eastAsia="zh-CN"/>
        </w:rPr>
        <w:t xml:space="preserve">．诚实信用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.2</w:t>
      </w:r>
      <w:r>
        <w:rPr>
          <w:rFonts w:hint="eastAsia" w:ascii="宋体" w:hAnsi="宋体" w:cs="华文宋体"/>
          <w:sz w:val="24"/>
          <w:lang w:eastAsia="zh-CN"/>
        </w:rPr>
        <w:t xml:space="preserve">投标人</w:t>
      </w:r>
      <w:r>
        <w:rPr>
          <w:rFonts w:ascii="宋体" w:hAnsi="宋体" w:cs="华文宋体"/>
          <w:sz w:val="24"/>
          <w:lang w:eastAsia="zh-CN"/>
        </w:rPr>
        <w:t xml:space="preserve">不得以向采购人或采购代理机构工作人员、评标委员会成员行贿或者采取其他不正当手段谋取中标。经查实</w:t>
      </w:r>
      <w:r>
        <w:rPr>
          <w:rFonts w:hint="eastAsia" w:ascii="宋体" w:hAnsi="宋体" w:cs="华文宋体"/>
          <w:sz w:val="24"/>
          <w:lang w:eastAsia="zh-CN"/>
        </w:rPr>
        <w:t xml:space="preserve">投标人</w:t>
      </w:r>
      <w:r>
        <w:rPr>
          <w:rFonts w:ascii="宋体" w:hAnsi="宋体" w:cs="华文宋体"/>
          <w:sz w:val="24"/>
          <w:lang w:eastAsia="zh-CN"/>
        </w:rPr>
        <w:t xml:space="preserve">有此行为的，将在“</w:t>
      </w:r>
      <w:r>
        <w:rPr>
          <w:rFonts w:hint="eastAsia" w:ascii="宋体" w:hAnsi="宋体" w:cs="宋体"/>
          <w:sz w:val="24"/>
          <w:lang w:eastAsia="zh-CN"/>
        </w:rPr>
        <w:t xml:space="preserve">镇江市公共资源交易服务平台-政府采购</w:t>
      </w:r>
      <w:r>
        <w:rPr>
          <w:rFonts w:ascii="宋体" w:hAnsi="宋体" w:cs="华文宋体"/>
          <w:sz w:val="24"/>
          <w:lang w:eastAsia="zh-CN"/>
        </w:rPr>
        <w:t xml:space="preserve">”网站公告，政府采购监管部门将</w:t>
      </w:r>
      <w:r>
        <w:rPr>
          <w:rFonts w:hint="eastAsia" w:ascii="宋体" w:hAnsi="宋体" w:cs="华文宋体"/>
          <w:sz w:val="24"/>
          <w:lang w:eastAsia="zh-CN"/>
        </w:rPr>
        <w:t xml:space="preserve">投标人</w:t>
      </w:r>
      <w:r>
        <w:rPr>
          <w:rFonts w:ascii="宋体" w:hAnsi="宋体" w:cs="华文宋体"/>
          <w:sz w:val="24"/>
          <w:lang w:eastAsia="zh-CN"/>
        </w:rPr>
        <w:t xml:space="preserve">列入不良行为记录名单，按照政府采购有关规定处理。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.3</w:t>
      </w:r>
      <w:r>
        <w:rPr>
          <w:rFonts w:hint="eastAsia" w:ascii="宋体" w:hAnsi="宋体" w:cs="华文宋体"/>
          <w:sz w:val="24"/>
          <w:lang w:eastAsia="zh-CN"/>
        </w:rPr>
        <w:t xml:space="preserve">投标人</w:t>
      </w:r>
      <w:r>
        <w:rPr>
          <w:rFonts w:ascii="宋体" w:hAnsi="宋体" w:cs="华文宋体"/>
          <w:sz w:val="24"/>
          <w:lang w:eastAsia="zh-CN"/>
        </w:rPr>
        <w:t xml:space="preserve">不得虚假承诺，否则，按照提供虚假材料谋取中标处理。</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.4</w:t>
      </w:r>
      <w:r>
        <w:rPr>
          <w:rFonts w:hint="eastAsia" w:ascii="宋体" w:hAnsi="宋体" w:cs="华文宋体"/>
          <w:sz w:val="24"/>
          <w:lang w:eastAsia="zh-CN"/>
        </w:rPr>
        <w:t xml:space="preserve">投标人</w:t>
      </w:r>
      <w:r>
        <w:rPr>
          <w:rFonts w:ascii="宋体" w:hAnsi="宋体" w:cs="华文宋体"/>
          <w:sz w:val="24"/>
          <w:lang w:eastAsia="zh-CN"/>
        </w:rPr>
        <w:t xml:space="preserve">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ascii="宋体" w:hAnsi="宋体" w:cs="华文宋体"/>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4</w:t>
      </w:r>
      <w:r>
        <w:rPr>
          <w:rFonts w:ascii="宋体" w:hAnsi="宋体" w:cs="华文宋体"/>
          <w:b/>
          <w:sz w:val="30"/>
          <w:lang w:eastAsia="zh-CN"/>
        </w:rPr>
        <w:t xml:space="preserve">.适用法律及约束力</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4</w:t>
      </w:r>
      <w:r>
        <w:rPr>
          <w:rFonts w:ascii="宋体" w:hAnsi="宋体" w:cs="华文宋体"/>
          <w:sz w:val="24"/>
          <w:lang w:eastAsia="zh-CN"/>
        </w:rPr>
        <w:t xml:space="preserve">.1 </w:t>
      </w:r>
      <w:r>
        <w:rPr>
          <w:rFonts w:ascii="宋体" w:hAnsi="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4</w:t>
      </w:r>
      <w:r>
        <w:rPr>
          <w:rFonts w:ascii="宋体" w:hAnsi="宋体" w:cs="华文宋体"/>
          <w:sz w:val="24"/>
          <w:lang w:eastAsia="zh-CN"/>
        </w:rPr>
        <w:t xml:space="preserve">.2 本次招标及由本次招标产生的合同受中华人民共和国法律制约和保护。</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5</w:t>
      </w:r>
      <w:r>
        <w:rPr>
          <w:rFonts w:ascii="宋体" w:hAnsi="宋体" w:cs="华文宋体"/>
          <w:b/>
          <w:sz w:val="30"/>
          <w:lang w:eastAsia="zh-CN"/>
        </w:rPr>
        <w:t xml:space="preserve">.解释权</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除相关法律、法规规定外，本招标文件的解释权归</w:t>
      </w:r>
      <w:r>
        <w:rPr>
          <w:rFonts w:hint="eastAsia" w:ascii="宋体" w:hAnsi="宋体"/>
          <w:sz w:val="24"/>
          <w:lang w:eastAsia="zh-CN"/>
        </w:rPr>
        <w:t xml:space="preserve">江苏天信建设项目咨询有限公司</w:t>
      </w:r>
      <w:r>
        <w:rPr>
          <w:rFonts w:ascii="宋体" w:hAnsi="宋体" w:cs="华文宋体"/>
          <w:sz w:val="24"/>
          <w:lang w:eastAsia="zh-CN"/>
        </w:rPr>
        <w:t xml:space="preserve">所有。</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rPr>
          <w:rFonts w:ascii="宋体" w:hAnsi="宋体" w:cs="华文宋体"/>
          <w:b/>
          <w:sz w:val="32"/>
          <w:lang w:eastAsia="zh-CN"/>
        </w:rPr>
      </w:pPr>
      <w:r>
        <w:rPr>
          <w:rFonts w:ascii="宋体" w:hAnsi="宋体" w:cs="华文宋体"/>
          <w:b/>
          <w:sz w:val="32"/>
          <w:lang w:eastAsia="zh-CN"/>
        </w:rPr>
        <w:br w:type="page" w:clear="all"/>
      </w:r>
      <w:r/>
    </w:p>
    <w:p>
      <w:pPr>
        <w:pStyle w:val="773"/>
        <w:jc w:val="center"/>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第三部分    合  同</w:t>
      </w:r>
      <w:r/>
    </w:p>
    <w:p>
      <w:pPr>
        <w:pStyle w:val="789"/>
        <w:jc w:val="center"/>
        <w:rPr>
          <w:rFonts w:ascii="宋体" w:hAnsi="宋体" w:eastAsia="宋体" w:cs="宋体"/>
          <w:b/>
          <w:bCs/>
          <w:spacing w:val="-20"/>
          <w:sz w:val="48"/>
          <w:szCs w:val="48"/>
          <w:lang w:eastAsia="zh-CN"/>
        </w:rPr>
      </w:pPr>
      <w:r/>
      <w:bookmarkStart w:id="5" w:name="_Toc3995"/>
      <w:r/>
      <w:bookmarkStart w:id="6" w:name="_Toc20313"/>
      <w:r/>
      <w:r/>
    </w:p>
    <w:p>
      <w:pPr>
        <w:pStyle w:val="789"/>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89"/>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89"/>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89"/>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89"/>
        <w:jc w:val="center"/>
        <w:rPr>
          <w:rFonts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t xml:space="preserve">政府采购货物买卖合同</w:t>
      </w:r>
      <w:r/>
    </w:p>
    <w:p>
      <w:pPr>
        <w:pStyle w:val="789"/>
        <w:jc w:val="center"/>
        <w:rPr>
          <w:rFonts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t xml:space="preserve">（试行）</w:t>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ind w:left="440"/>
        <w:spacing w:line="360" w:lineRule="auto"/>
        <w:rPr>
          <w:rFonts w:ascii="宋体" w:hAnsi="宋体"/>
          <w:sz w:val="32"/>
          <w:szCs w:val="32"/>
          <w:lang w:eastAsia="zh-CN"/>
        </w:rPr>
      </w:pPr>
      <w:r>
        <w:rPr>
          <w:rFonts w:hint="eastAsia" w:ascii="宋体" w:hAnsi="宋体" w:cs="宋体"/>
          <w:sz w:val="32"/>
          <w:szCs w:val="32"/>
          <w:lang w:eastAsia="zh-CN"/>
        </w:rPr>
        <w:t xml:space="preserve">项目名称：</w:t>
      </w:r>
      <w:r/>
    </w:p>
    <w:p>
      <w:pPr>
        <w:ind w:left="440"/>
        <w:spacing w:line="360" w:lineRule="auto"/>
        <w:rPr>
          <w:rFonts w:ascii="宋体" w:hAnsi="宋体"/>
          <w:sz w:val="32"/>
          <w:szCs w:val="32"/>
          <w:u w:val="single"/>
          <w:lang w:eastAsia="zh-CN"/>
        </w:rPr>
      </w:pPr>
      <w:r>
        <w:rPr>
          <w:rFonts w:hint="eastAsia" w:ascii="宋体" w:hAnsi="宋体"/>
          <w:sz w:val="32"/>
          <w:szCs w:val="32"/>
          <w:lang w:eastAsia="zh-CN"/>
        </w:rPr>
        <w:t xml:space="preserve">合同编号：</w:t>
      </w:r>
      <w:r/>
    </w:p>
    <w:p>
      <w:pPr>
        <w:ind w:left="440"/>
        <w:spacing w:line="360" w:lineRule="auto"/>
        <w:rPr>
          <w:rFonts w:ascii="宋体" w:hAnsi="宋体"/>
          <w:sz w:val="32"/>
          <w:szCs w:val="32"/>
          <w:lang w:eastAsia="zh-CN"/>
        </w:rPr>
      </w:pPr>
      <w:r>
        <w:rPr>
          <w:rFonts w:hint="eastAsia" w:ascii="宋体" w:hAnsi="宋体"/>
          <w:sz w:val="32"/>
          <w:szCs w:val="32"/>
          <w:lang w:eastAsia="zh-CN"/>
        </w:rPr>
        <w:t xml:space="preserve">甲    方：</w:t>
      </w:r>
      <w:r/>
    </w:p>
    <w:p>
      <w:pPr>
        <w:ind w:left="440"/>
        <w:spacing w:line="360" w:lineRule="auto"/>
        <w:rPr>
          <w:rFonts w:ascii="宋体" w:hAnsi="宋体"/>
          <w:sz w:val="32"/>
          <w:szCs w:val="32"/>
          <w:u w:val="single"/>
          <w:lang w:eastAsia="zh-CN"/>
        </w:rPr>
      </w:pPr>
      <w:r>
        <w:rPr>
          <w:rFonts w:hint="eastAsia" w:ascii="宋体" w:hAnsi="宋体"/>
          <w:sz w:val="32"/>
          <w:szCs w:val="32"/>
          <w:lang w:eastAsia="zh-CN"/>
        </w:rPr>
        <w:t xml:space="preserve">乙    方：</w:t>
      </w:r>
      <w:r/>
    </w:p>
    <w:p>
      <w:pPr>
        <w:ind w:left="440"/>
        <w:spacing w:line="360" w:lineRule="auto"/>
        <w:rPr>
          <w:rFonts w:ascii="宋体" w:hAnsi="宋体"/>
          <w:sz w:val="32"/>
          <w:szCs w:val="32"/>
          <w:lang w:eastAsia="zh-CN"/>
        </w:rPr>
      </w:pPr>
      <w:r>
        <w:rPr>
          <w:rFonts w:hint="eastAsia" w:ascii="宋体" w:hAnsi="宋体"/>
          <w:sz w:val="32"/>
          <w:szCs w:val="32"/>
          <w:lang w:eastAsia="zh-CN"/>
        </w:rPr>
        <w:t xml:space="preserve">签订时间：</w:t>
      </w:r>
      <w:r/>
    </w:p>
    <w:p>
      <w:pPr>
        <w:rPr>
          <w:rFonts w:ascii="宋体" w:hAnsi="宋体"/>
          <w:lang w:eastAsia="zh-CN"/>
        </w:rPr>
      </w:pPr>
      <w:r>
        <w:rPr>
          <w:rFonts w:ascii="宋体" w:hAnsi="宋体"/>
          <w:lang w:eastAsia="zh-CN"/>
        </w:rPr>
      </w:r>
      <w:r/>
    </w:p>
    <w:p>
      <w:pPr>
        <w:rPr>
          <w:rFonts w:ascii="宋体" w:hAnsi="宋体"/>
          <w:sz w:val="44"/>
          <w:szCs w:val="44"/>
          <w:lang w:eastAsia="zh-CN"/>
        </w:rPr>
      </w:pPr>
      <w:r>
        <w:rPr>
          <w:rFonts w:ascii="宋体" w:hAnsi="宋体"/>
          <w:sz w:val="44"/>
          <w:szCs w:val="44"/>
          <w:lang w:eastAsia="zh-CN"/>
        </w:rPr>
      </w:r>
      <w:r/>
    </w:p>
    <w:p>
      <w:pPr>
        <w:jc w:val="center"/>
        <w:rPr>
          <w:rFonts w:ascii="宋体" w:hAnsi="宋体"/>
          <w:sz w:val="44"/>
          <w:szCs w:val="44"/>
          <w:lang w:eastAsia="zh-CN"/>
        </w:rPr>
      </w:pPr>
      <w:r>
        <w:rPr>
          <w:rFonts w:hint="eastAsia" w:ascii="宋体" w:hAnsi="宋体"/>
          <w:sz w:val="44"/>
          <w:szCs w:val="44"/>
          <w:lang w:eastAsia="zh-CN"/>
        </w:rPr>
        <w:t xml:space="preserve">使 用 说 明</w:t>
      </w:r>
      <w:r/>
    </w:p>
    <w:p>
      <w:pPr>
        <w:ind w:firstLine="640"/>
        <w:rPr>
          <w:rFonts w:ascii="宋体" w:hAnsi="宋体" w:cs="方正仿宋_GB2312"/>
          <w:sz w:val="32"/>
          <w:szCs w:val="32"/>
          <w:lang w:eastAsia="zh-CN"/>
        </w:rPr>
      </w:pPr>
      <w:r>
        <w:rPr>
          <w:rFonts w:ascii="宋体" w:hAnsi="宋体" w:cs="方正仿宋_GB2312"/>
          <w:sz w:val="32"/>
          <w:szCs w:val="32"/>
          <w:lang w:eastAsia="zh-CN"/>
        </w:rPr>
      </w:r>
      <w:r/>
    </w:p>
    <w:p>
      <w:pPr>
        <w:ind w:firstLine="640"/>
        <w:rPr>
          <w:rFonts w:ascii="宋体" w:hAnsi="宋体" w:cs="方正仿宋_GB2312"/>
          <w:sz w:val="32"/>
          <w:szCs w:val="32"/>
          <w:lang w:eastAsia="zh-CN"/>
        </w:rPr>
      </w:pPr>
      <w:r>
        <w:rPr>
          <w:rFonts w:hint="eastAsia" w:ascii="宋体" w:hAnsi="宋体" w:cs="方正仿宋_GB2312"/>
          <w:sz w:val="32"/>
          <w:szCs w:val="32"/>
          <w:lang w:eastAsia="zh-CN"/>
        </w:rPr>
        <w:t xml:space="preserve">1.本合同标准文本适用于购买现成货物的采购项目，不包括需要供应商定制开发、创新研发的货物采购项目。</w:t>
      </w:r>
      <w:r/>
    </w:p>
    <w:p>
      <w:pPr>
        <w:rPr>
          <w:rFonts w:ascii="宋体" w:hAnsi="宋体"/>
          <w:sz w:val="44"/>
          <w:szCs w:val="44"/>
          <w:lang w:eastAsia="zh-CN"/>
        </w:rPr>
      </w:pPr>
      <w:r>
        <w:rPr>
          <w:rFonts w:hint="eastAsia" w:ascii="宋体" w:hAnsi="宋体" w:cs="方正仿宋_GB2312"/>
          <w:sz w:val="32"/>
          <w:szCs w:val="32"/>
          <w:lang w:eastAsia="zh-CN"/>
        </w:rPr>
        <w:t xml:space="preserve">2.本合同标准文本为政府采购货物买卖合同编制提供参考，可以结合采购项目具体情况，对文本作必要的调整修订后使用。</w:t>
      </w:r>
      <w:r/>
    </w:p>
    <w:p>
      <w:pPr>
        <w:ind w:firstLine="640"/>
        <w:rPr>
          <w:rFonts w:ascii="宋体" w:hAnsi="宋体" w:cs="方正仿宋_GB2312"/>
          <w:sz w:val="32"/>
          <w:szCs w:val="32"/>
          <w:lang w:eastAsia="zh-CN"/>
        </w:rPr>
      </w:pPr>
      <w:r>
        <w:rPr>
          <w:rFonts w:hint="eastAsia" w:ascii="宋体" w:hAnsi="宋体" w:cs="方正仿宋_GB2312"/>
          <w:sz w:val="32"/>
          <w:szCs w:val="32"/>
          <w:lang w:eastAsia="zh-CN"/>
        </w:rPr>
        <w:t xml:space="preserve">3.本合同标准文本各条款中，如涉及填写多家供应商、制造商，多种采购标的、分包主要内容等信息的，可根据采购项目具体情况添加信息项。</w:t>
      </w:r>
      <w:bookmarkEnd w:id="5"/>
      <w:r/>
      <w:r/>
    </w:p>
    <w:p>
      <w:pPr>
        <w:ind w:firstLine="880"/>
        <w:jc w:val="both"/>
        <w:rPr>
          <w:rFonts w:ascii="宋体" w:hAnsi="宋体"/>
          <w:sz w:val="44"/>
          <w:szCs w:val="44"/>
          <w:lang w:eastAsia="zh-CN"/>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44"/>
          <w:szCs w:val="44"/>
          <w:lang w:eastAsia="zh-CN"/>
        </w:rPr>
      </w:r>
      <w:r/>
    </w:p>
    <w:p>
      <w:pPr>
        <w:pStyle w:val="774"/>
        <w:numPr>
          <w:ilvl w:val="1"/>
          <w:numId w:val="0"/>
        </w:numPr>
        <w:ind w:left="576" w:hanging="576"/>
        <w:jc w:val="center"/>
        <w:spacing w:line="400" w:lineRule="exact"/>
        <w:rPr>
          <w:rFonts w:ascii="宋体" w:hAnsi="宋体"/>
          <w:b w:val="0"/>
          <w:bCs w:val="0"/>
          <w:sz w:val="28"/>
          <w:szCs w:val="28"/>
          <w:lang w:eastAsia="zh-CN"/>
        </w:rPr>
      </w:pPr>
      <w:r/>
      <w:bookmarkStart w:id="7" w:name="_Toc22209"/>
      <w:r>
        <w:rPr>
          <w:rFonts w:hint="eastAsia" w:ascii="宋体" w:hAnsi="宋体"/>
          <w:b w:val="0"/>
          <w:bCs w:val="0"/>
          <w:sz w:val="28"/>
          <w:szCs w:val="28"/>
          <w:lang w:eastAsia="zh-CN"/>
        </w:rPr>
        <w:t xml:space="preserve">第一节 政府采购合同协议书</w:t>
      </w:r>
      <w:bookmarkEnd w:id="7"/>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甲方（全称）：江苏航空职业技术学院（采购人、受采购人委托签订合同的单位或采购</w:t>
      </w:r>
      <w:r>
        <w:rPr>
          <w:rFonts w:hint="eastAsia" w:ascii="宋体" w:hAnsi="宋体" w:cs="华文宋体"/>
          <w:sz w:val="21"/>
          <w:szCs w:val="21"/>
          <w:lang w:eastAsia="zh-CN"/>
        </w:rPr>
        <w:tab/>
      </w:r>
      <w:r>
        <w:rPr>
          <w:rFonts w:hint="eastAsia" w:ascii="宋体" w:hAnsi="宋体" w:cs="华文宋体"/>
          <w:sz w:val="21"/>
          <w:szCs w:val="21"/>
          <w:lang w:eastAsia="zh-CN"/>
        </w:rPr>
        <w:t xml:space="preserve">                                   文件约定的合同甲方）</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乙方1（全称）：（供应商）</w:t>
      </w:r>
      <w:r/>
    </w:p>
    <w:p>
      <w:pPr>
        <w:spacing w:after="0" w:line="400" w:lineRule="exact"/>
        <w:rPr>
          <w:rFonts w:ascii="宋体" w:hAnsi="宋体" w:cs="华文宋体"/>
          <w:sz w:val="21"/>
          <w:szCs w:val="21"/>
          <w:lang w:eastAsia="zh-CN"/>
        </w:rPr>
      </w:pPr>
      <w:r>
        <w:rPr>
          <w:rFonts w:ascii="宋体" w:hAnsi="宋体" w:cs="华文宋体"/>
          <w:sz w:val="21"/>
          <w:szCs w:val="21"/>
          <w:lang w:eastAsia="zh-CN"/>
        </w:rPr>
      </w:r>
      <w:r/>
    </w:p>
    <w:p>
      <w:pPr>
        <w:pStyle w:val="790"/>
        <w:ind w:left="0" w:firstLine="420"/>
        <w:spacing w:after="0" w:line="400" w:lineRule="exact"/>
        <w:rPr>
          <w:rFonts w:ascii="宋体" w:hAnsi="宋体" w:cs="华文宋体"/>
          <w:sz w:val="21"/>
          <w:szCs w:val="21"/>
        </w:rPr>
      </w:pPr>
      <w:r>
        <w:rPr>
          <w:rFonts w:hint="eastAsia" w:ascii="宋体" w:hAnsi="宋体" w:cs="华文宋体"/>
          <w:sz w:val="21"/>
          <w:szCs w:val="21"/>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ascii="宋体" w:hAnsi="宋体" w:cs="华文宋体"/>
          <w:sz w:val="21"/>
          <w:szCs w:val="21"/>
        </w:rPr>
        <w:t xml:space="preserve">具体情况及要求如下：     </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项目信息</w:t>
      </w:r>
      <w:r/>
    </w:p>
    <w:p>
      <w:pPr>
        <w:pStyle w:val="790"/>
        <w:numPr>
          <w:ilvl w:val="0"/>
          <w:numId w:val="5"/>
        </w:num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采购项目名称：</w:t>
      </w:r>
      <w:r>
        <w:rPr>
          <w:rFonts w:hint="eastAsia" w:ascii="宋体" w:hAnsi="宋体" w:cs="华文宋体"/>
          <w:sz w:val="21"/>
          <w:szCs w:val="21"/>
          <w:u w:val="single"/>
          <w:lang w:eastAsia="zh-CN"/>
        </w:rPr>
        <w:t xml:space="preserve">江苏航空职业技术学院改扩建工程(机场大厅服务/飞机部件拆装VR虚仿教学平台)项目）</w:t>
      </w:r>
      <w:r/>
    </w:p>
    <w:p>
      <w:pPr>
        <w:pStyle w:val="790"/>
        <w:ind w:left="0" w:firstLine="420"/>
        <w:spacing w:after="0" w:line="400" w:lineRule="exact"/>
        <w:tabs>
          <w:tab w:val="left" w:pos="999" w:leader="none"/>
        </w:tabs>
        <w:rPr>
          <w:rFonts w:ascii="宋体" w:hAnsi="宋体" w:cs="华文宋体"/>
          <w:sz w:val="21"/>
          <w:szCs w:val="21"/>
          <w:u w:val="single"/>
          <w:lang w:eastAsia="zh-CN"/>
        </w:rPr>
      </w:pPr>
      <w:r>
        <w:rPr>
          <w:rFonts w:hint="eastAsia" w:ascii="宋体" w:hAnsi="宋体" w:cs="华文宋体"/>
          <w:sz w:val="21"/>
          <w:szCs w:val="21"/>
          <w:lang w:eastAsia="zh-CN"/>
        </w:rPr>
        <w:t xml:space="preserve">采购项目编号：</w:t>
      </w:r>
      <w:r/>
    </w:p>
    <w:p>
      <w:pPr>
        <w:pStyle w:val="790"/>
        <w:numPr>
          <w:ilvl w:val="0"/>
          <w:numId w:val="5"/>
        </w:numPr>
        <w:ind w:firstLine="420"/>
        <w:spacing w:after="0" w:line="400" w:lineRule="exact"/>
        <w:rPr>
          <w:rFonts w:ascii="宋体" w:hAnsi="宋体" w:cs="华文宋体"/>
          <w:sz w:val="21"/>
          <w:szCs w:val="21"/>
        </w:rPr>
      </w:pPr>
      <w:r>
        <w:rPr>
          <w:rFonts w:hint="eastAsia" w:ascii="宋体" w:hAnsi="宋体" w:cs="华文宋体"/>
          <w:sz w:val="21"/>
          <w:szCs w:val="21"/>
        </w:rPr>
        <w:t xml:space="preserve">采购计划编号：</w:t>
      </w:r>
      <w:r/>
    </w:p>
    <w:p>
      <w:pPr>
        <w:numPr>
          <w:ilvl w:val="0"/>
          <w:numId w:val="5"/>
        </w:numPr>
        <w:ind w:firstLine="420"/>
        <w:spacing w:after="0" w:line="400" w:lineRule="exact"/>
        <w:rPr>
          <w:rFonts w:ascii="宋体" w:hAnsi="宋体" w:cs="华文宋体"/>
          <w:sz w:val="21"/>
          <w:szCs w:val="21"/>
        </w:rPr>
      </w:pPr>
      <w:r>
        <w:rPr>
          <w:rFonts w:hint="eastAsia" w:ascii="宋体" w:hAnsi="宋体" w:cs="华文宋体"/>
          <w:sz w:val="21"/>
          <w:szCs w:val="21"/>
        </w:rPr>
        <w:t xml:space="preserve">项目内容：</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采购标的及数量（台/套/个/架/组等）：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品牌：规格型号：</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采购标的的技术要求、商务要求具体见附件。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①涉及信息类产品，请填写该产品关键部件的品牌、型号：</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标的名称：</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关键部件： 品牌： 型号：</w:t>
      </w:r>
      <w:r/>
    </w:p>
    <w:p>
      <w:pPr>
        <w:pStyle w:val="827"/>
        <w:ind w:firstLine="420"/>
        <w:rPr>
          <w:rFonts w:ascii="宋体" w:hAnsi="宋体" w:eastAsia="宋体" w:cs="华文宋体"/>
          <w:sz w:val="21"/>
        </w:rPr>
      </w:pPr>
      <w:r>
        <w:rPr>
          <w:rFonts w:hint="eastAsia" w:ascii="宋体" w:hAnsi="宋体" w:eastAsia="宋体" w:cs="华文宋体"/>
          <w:sz w:val="21"/>
        </w:rPr>
        <w:t xml:space="preserve">关键部件： 品牌： 型号：</w:t>
      </w:r>
      <w:r/>
    </w:p>
    <w:p>
      <w:pPr>
        <w:pStyle w:val="827"/>
        <w:ind w:firstLine="420"/>
        <w:rPr>
          <w:rFonts w:ascii="宋体" w:hAnsi="宋体" w:eastAsia="宋体" w:cs="华文宋体"/>
          <w:sz w:val="21"/>
        </w:rPr>
      </w:pPr>
      <w:r>
        <w:rPr>
          <w:rFonts w:hint="eastAsia" w:ascii="宋体" w:hAnsi="宋体" w:eastAsia="宋体" w:cs="华文宋体"/>
          <w:sz w:val="21"/>
        </w:rPr>
        <w:t xml:space="preserve">关键部件： 品牌： 型号：</w:t>
      </w:r>
      <w:r/>
    </w:p>
    <w:p>
      <w:pPr>
        <w:pStyle w:val="827"/>
        <w:ind w:firstLine="420"/>
        <w:rPr>
          <w:rFonts w:ascii="宋体" w:hAnsi="宋体" w:eastAsia="宋体" w:cs="华文宋体"/>
          <w:sz w:val="21"/>
        </w:rPr>
      </w:pPr>
      <w:r>
        <w:rPr>
          <w:rFonts w:hint="eastAsia" w:ascii="宋体" w:hAnsi="宋体" w:eastAsia="宋体" w:cs="华文宋体"/>
          <w:sz w:val="21"/>
        </w:rPr>
        <w:t xml:space="preserve">（注：关键部件是指财政部会同有关部门发布的政府采购需求标准规定的需要通过国家有关部门指定的测评机构开展的安全可靠测评的软硬件，如CPU芯片、操作系统、数据库等。）</w:t>
      </w:r>
      <w:r/>
    </w:p>
    <w:p>
      <w:pPr>
        <w:pStyle w:val="827"/>
        <w:ind w:firstLine="420"/>
        <w:rPr>
          <w:rFonts w:ascii="宋体" w:hAnsi="宋体" w:eastAsia="宋体" w:cs="华文宋体"/>
          <w:sz w:val="21"/>
        </w:rPr>
      </w:pPr>
      <w:r>
        <w:rPr>
          <w:rFonts w:hint="eastAsia" w:ascii="宋体" w:hAnsi="宋体" w:eastAsia="宋体" w:cs="华文宋体"/>
          <w:sz w:val="21"/>
        </w:rPr>
        <w:t xml:space="preserve">②涉及车辆采购，请填写是否属于新能源汽车：</w:t>
      </w:r>
      <w:r/>
    </w:p>
    <w:p>
      <w:pPr>
        <w:pStyle w:val="827"/>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是，《政府采购品目分类目录》底级品目名称： 数量： 金额：</w:t>
      </w:r>
      <w:r/>
    </w:p>
    <w:p>
      <w:pPr>
        <w:pStyle w:val="827"/>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否</w:t>
      </w:r>
      <w:r/>
    </w:p>
    <w:p>
      <w:pPr>
        <w:pStyle w:val="827"/>
        <w:ind w:firstLine="420"/>
        <w:rPr>
          <w:rFonts w:ascii="宋体" w:hAnsi="宋体" w:eastAsia="宋体" w:cs="华文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w:t>
      </w:r>
      <w:r>
        <w:rPr>
          <w:rFonts w:hint="eastAsia" w:ascii="宋体" w:hAnsi="宋体" w:eastAsia="宋体" w:cs="华文宋体"/>
          <w:sz w:val="21"/>
        </w:rPr>
        <w:t xml:space="preserve">政府采购组织形式：</w:t>
      </w:r>
      <w:r>
        <w:rPr>
          <w:rFonts w:ascii="Wingdings" w:hAnsi="Wingdings" w:eastAsia="Wingdings" w:cs="Wingdings"/>
          <w:sz w:val="21"/>
        </w:rPr>
        <w:t xml:space="preserve"></w:t>
      </w:r>
      <w:r>
        <w:rPr>
          <w:rFonts w:hint="eastAsia" w:ascii="宋体" w:hAnsi="宋体" w:eastAsia="宋体" w:cs="华文宋体"/>
          <w:sz w:val="21"/>
        </w:rPr>
        <w:t xml:space="preserve">政府集中采购  </w:t>
      </w:r>
      <w:r>
        <w:rPr>
          <w:rFonts w:ascii="Wingdings" w:hAnsi="Wingdings" w:eastAsia="Wingdings" w:cs="Wingdings"/>
          <w:sz w:val="21"/>
        </w:rPr>
        <w:t xml:space="preserve"></w:t>
      </w:r>
      <w:r>
        <w:rPr>
          <w:rFonts w:hint="eastAsia" w:ascii="宋体" w:hAnsi="宋体" w:eastAsia="宋体" w:cs="华文宋体"/>
          <w:sz w:val="21"/>
        </w:rPr>
        <w:t xml:space="preserve">部门集中采购  </w:t>
      </w:r>
      <w:r>
        <w:rPr>
          <w:rFonts w:ascii="Wingdings" w:hAnsi="Wingdings" w:eastAsia="Wingdings" w:cs="Wingdings"/>
          <w:sz w:val="21"/>
        </w:rPr>
        <w:t xml:space="preserve"></w:t>
      </w:r>
      <w:r>
        <w:rPr>
          <w:rFonts w:hint="eastAsia" w:ascii="宋体" w:hAnsi="宋体" w:eastAsia="宋体" w:cs="华文宋体"/>
          <w:sz w:val="21"/>
        </w:rPr>
        <w:t xml:space="preserve">分散采购</w:t>
      </w:r>
      <w:r/>
    </w:p>
    <w:p>
      <w:pPr>
        <w:pStyle w:val="827"/>
        <w:ind w:firstLine="420"/>
        <w:rPr>
          <w:rFonts w:ascii="宋体" w:hAnsi="宋体" w:eastAsia="宋体" w:cs="华文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w:t>
      </w:r>
      <w:r>
        <w:rPr>
          <w:rFonts w:hint="eastAsia" w:ascii="宋体" w:hAnsi="宋体" w:eastAsia="宋体" w:cs="华文宋体"/>
          <w:sz w:val="21"/>
        </w:rPr>
        <w:t xml:space="preserve">政府采购方式：</w:t>
      </w:r>
      <w:r>
        <w:rPr>
          <w:rFonts w:ascii="Wingdings" w:hAnsi="Wingdings" w:eastAsia="Wingdings" w:cs="Wingdings"/>
          <w:sz w:val="21"/>
        </w:rPr>
        <w:t xml:space="preserve"></w:t>
      </w:r>
      <w:r>
        <w:rPr>
          <w:rFonts w:hint="eastAsia" w:ascii="宋体" w:hAnsi="宋体" w:eastAsia="宋体" w:cs="华文宋体"/>
          <w:sz w:val="21"/>
        </w:rPr>
        <w:t xml:space="preserve">公开招标 </w:t>
      </w:r>
      <w:r>
        <w:rPr>
          <w:rFonts w:ascii="Wingdings" w:hAnsi="Wingdings" w:eastAsia="Wingdings" w:cs="Wingdings"/>
          <w:sz w:val="21"/>
        </w:rPr>
        <w:t xml:space="preserve"></w:t>
      </w:r>
      <w:r>
        <w:rPr>
          <w:rFonts w:hint="eastAsia" w:ascii="宋体" w:hAnsi="宋体" w:eastAsia="宋体" w:cs="华文宋体"/>
          <w:sz w:val="21"/>
        </w:rPr>
        <w:t xml:space="preserve">邀请招标 </w:t>
      </w:r>
      <w:r>
        <w:rPr>
          <w:rFonts w:ascii="Wingdings" w:hAnsi="Wingdings" w:eastAsia="Wingdings" w:cs="Wingdings"/>
          <w:sz w:val="21"/>
        </w:rPr>
        <w:t xml:space="preserve"></w:t>
      </w:r>
      <w:r>
        <w:rPr>
          <w:rFonts w:hint="eastAsia" w:ascii="宋体" w:hAnsi="宋体" w:eastAsia="宋体" w:cs="华文宋体"/>
          <w:sz w:val="21"/>
        </w:rPr>
        <w:t xml:space="preserve">竞争性谈判 </w:t>
      </w:r>
      <w:r>
        <w:rPr>
          <w:rFonts w:ascii="Wingdings" w:hAnsi="Wingdings" w:eastAsia="Wingdings" w:cs="Wingdings"/>
          <w:sz w:val="21"/>
        </w:rPr>
        <w:t xml:space="preserve"></w:t>
      </w:r>
      <w:r>
        <w:rPr>
          <w:rFonts w:hint="eastAsia" w:ascii="宋体" w:hAnsi="宋体" w:eastAsia="宋体" w:cs="华文宋体"/>
          <w:sz w:val="21"/>
        </w:rPr>
        <w:t xml:space="preserve">竞争性磋商</w:t>
      </w:r>
      <w:r/>
    </w:p>
    <w:p>
      <w:pPr>
        <w:pStyle w:val="827"/>
        <w:ind w:firstLine="420"/>
        <w:rPr>
          <w:rFonts w:ascii="宋体" w:hAnsi="宋体" w:eastAsia="宋体" w:cs="华文宋体"/>
          <w:sz w:val="21"/>
          <w:u w:val="single"/>
        </w:rPr>
      </w:pPr>
      <w:r>
        <w:rPr>
          <w:rFonts w:ascii="Wingdings" w:hAnsi="Wingdings" w:eastAsia="Wingdings" w:cs="Wingdings"/>
          <w:sz w:val="21"/>
        </w:rPr>
        <w:t xml:space="preserve"></w:t>
      </w:r>
      <w:r>
        <w:rPr>
          <w:rFonts w:hint="eastAsia" w:ascii="宋体" w:hAnsi="宋体" w:eastAsia="宋体" w:cs="华文宋体"/>
          <w:sz w:val="21"/>
        </w:rPr>
        <w:t xml:space="preserve">询价 </w:t>
      </w:r>
      <w:r>
        <w:rPr>
          <w:rFonts w:ascii="Wingdings" w:hAnsi="Wingdings" w:eastAsia="Wingdings" w:cs="Wingdings"/>
          <w:sz w:val="21"/>
        </w:rPr>
        <w:t xml:space="preserve"></w:t>
      </w:r>
      <w:r>
        <w:rPr>
          <w:rFonts w:hint="eastAsia" w:ascii="宋体" w:hAnsi="宋体" w:eastAsia="宋体" w:cs="华文宋体"/>
          <w:sz w:val="21"/>
        </w:rPr>
        <w:t xml:space="preserve">单一来源 </w:t>
      </w:r>
      <w:r>
        <w:rPr>
          <w:rFonts w:ascii="Wingdings" w:hAnsi="Wingdings" w:eastAsia="Wingdings" w:cs="Wingdings"/>
          <w:sz w:val="21"/>
        </w:rPr>
        <w:t xml:space="preserve"></w:t>
      </w:r>
      <w:r>
        <w:rPr>
          <w:rFonts w:hint="eastAsia" w:ascii="宋体" w:hAnsi="宋体" w:eastAsia="宋体" w:cs="华文宋体"/>
          <w:sz w:val="21"/>
        </w:rPr>
        <w:t xml:space="preserve">框架协议 </w:t>
      </w:r>
      <w:r>
        <w:rPr>
          <w:rFonts w:ascii="Wingdings" w:hAnsi="Wingdings" w:eastAsia="Wingdings" w:cs="Wingdings"/>
          <w:sz w:val="21"/>
        </w:rPr>
        <w:t xml:space="preserve"></w:t>
      </w:r>
      <w:r>
        <w:rPr>
          <w:rFonts w:hint="eastAsia" w:ascii="宋体" w:hAnsi="宋体" w:eastAsia="宋体" w:cs="华文宋体"/>
          <w:sz w:val="21"/>
        </w:rPr>
        <w:t xml:space="preserve">其他：</w:t>
      </w:r>
      <w:r/>
    </w:p>
    <w:p>
      <w:pPr>
        <w:pStyle w:val="827"/>
        <w:ind w:firstLine="420"/>
        <w:rPr>
          <w:rFonts w:ascii="宋体" w:hAnsi="宋体" w:eastAsia="宋体" w:cs="华文宋体"/>
          <w:sz w:val="21"/>
        </w:rPr>
      </w:pPr>
      <w:r>
        <w:rPr>
          <w:rFonts w:hint="eastAsia" w:ascii="宋体" w:hAnsi="宋体" w:eastAsia="宋体" w:cs="华文宋体"/>
          <w:sz w:val="21"/>
        </w:rPr>
        <w:t xml:space="preserve">（注：在框架协议采购的第二阶段，可选择使用该合同文本）</w:t>
      </w:r>
      <w:r/>
    </w:p>
    <w:p>
      <w:pPr>
        <w:pStyle w:val="827"/>
        <w:ind w:firstLine="210"/>
        <w:rPr>
          <w:rFonts w:ascii="宋体" w:hAnsi="宋体" w:eastAsia="宋体" w:cs="华文宋体"/>
          <w:sz w:val="21"/>
        </w:rPr>
      </w:pPr>
      <w:r>
        <w:rPr>
          <w:rFonts w:hint="eastAsia" w:ascii="宋体" w:hAnsi="宋体" w:eastAsia="宋体" w:cs="华文宋体"/>
          <w:sz w:val="21"/>
        </w:rPr>
        <w:t xml:space="preserve"> （6）中标（成交）采购标的制造商是否为中小企业：</w:t>
      </w:r>
      <w:r>
        <w:rPr>
          <w:rFonts w:ascii="Wingdings" w:hAnsi="Wingdings" w:eastAsia="Wingdings" w:cs="Wingdings"/>
          <w:sz w:val="21"/>
        </w:rPr>
        <w:t xml:space="preserve"></w:t>
      </w:r>
      <w:r>
        <w:rPr>
          <w:rFonts w:hint="eastAsia" w:ascii="宋体" w:hAnsi="宋体" w:eastAsia="宋体" w:cs="华文宋体"/>
          <w:sz w:val="21"/>
        </w:rPr>
        <w:t xml:space="preserve">是      </w:t>
      </w:r>
      <w:r>
        <w:rPr>
          <w:rFonts w:ascii="Wingdings" w:hAnsi="Wingdings" w:eastAsia="Wingdings" w:cs="Wingdings"/>
          <w:sz w:val="21"/>
        </w:rPr>
        <w:t xml:space="preserve"></w:t>
      </w:r>
      <w:r>
        <w:rPr>
          <w:rFonts w:hint="eastAsia" w:ascii="宋体" w:hAnsi="宋体" w:eastAsia="宋体" w:cs="华文宋体"/>
          <w:sz w:val="21"/>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本合同是否为专门面向中小企业的采购合同（中小企业预留合同）：</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若本项目不专门面向中小企业采购，是否给予小微企业评审优惠：</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中标（成交）采购标的制造商是否为残疾人福利性单位：</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中标（成交）采购标的制造商是否为监狱企业：</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w:t>
      </w:r>
      <w:r>
        <w:rPr>
          <w:rFonts w:hint="eastAsia" w:ascii="宋体" w:hAnsi="宋体" w:cs="华文宋体"/>
          <w:sz w:val="21"/>
          <w:szCs w:val="21"/>
          <w:lang w:eastAsia="zh-CN"/>
        </w:rPr>
        <w:t xml:space="preserve">7</w:t>
      </w:r>
      <w:r>
        <w:rPr>
          <w:rFonts w:hint="eastAsia" w:ascii="宋体" w:hAnsi="宋体" w:cs="华文宋体"/>
          <w:sz w:val="21"/>
          <w:szCs w:val="21"/>
        </w:rPr>
        <w:t xml:space="preserve">）合同是否分包：</w:t>
      </w:r>
      <w:r>
        <w:rPr>
          <w:rFonts w:ascii="Wingdings" w:hAnsi="Wingdings" w:eastAsia="Wingdings" w:cs="Wingdings"/>
          <w:iCs/>
          <w:sz w:val="21"/>
          <w:szCs w:val="21"/>
        </w:rPr>
        <w:t xml:space="preserve"></w:t>
      </w:r>
      <w:r>
        <w:rPr>
          <w:rFonts w:hint="eastAsia" w:ascii="宋体" w:hAnsi="宋体" w:cs="华文宋体"/>
          <w:iCs/>
          <w:sz w:val="21"/>
          <w:szCs w:val="21"/>
        </w:rPr>
        <w:t xml:space="preserve">是       </w:t>
      </w:r>
      <w:r>
        <w:rPr>
          <w:rFonts w:ascii="Wingdings" w:hAnsi="Wingdings" w:eastAsia="Wingdings" w:cs="Wingdings"/>
          <w:iCs/>
          <w:sz w:val="21"/>
          <w:szCs w:val="21"/>
        </w:rPr>
        <w:t xml:space="preserve"></w:t>
      </w:r>
      <w:r>
        <w:rPr>
          <w:rFonts w:hint="eastAsia" w:ascii="宋体" w:hAnsi="宋体" w:cs="华文宋体"/>
          <w:iCs/>
          <w:sz w:val="21"/>
          <w:szCs w:val="21"/>
        </w:rPr>
        <w:t xml:space="preserve">否</w:t>
      </w:r>
      <w:r/>
    </w:p>
    <w:p>
      <w:pPr>
        <w:ind w:firstLine="84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分包主要内容：</w:t>
      </w:r>
      <w:r/>
    </w:p>
    <w:p>
      <w:pPr>
        <w:ind w:firstLine="84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分包供应商/制造商名称（如供应商和制造商不同，请分别填写）：</w:t>
      </w:r>
      <w:r/>
    </w:p>
    <w:p>
      <w:pPr>
        <w:ind w:firstLine="84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分包供应商/制造商类型（如果供应商和制造商不同，只填写制造商类型）：</w:t>
      </w:r>
      <w:r/>
    </w:p>
    <w:p>
      <w:pPr>
        <w:ind w:firstLine="840"/>
        <w:spacing w:after="0" w:line="400" w:lineRule="exact"/>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大型企业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中型企业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小微型企业  </w:t>
      </w:r>
      <w:r/>
    </w:p>
    <w:p>
      <w:pPr>
        <w:ind w:firstLine="840"/>
        <w:spacing w:after="0" w:line="400" w:lineRule="exact"/>
        <w:rPr>
          <w:rFonts w:ascii="宋体" w:hAnsi="宋体" w:cs="华文宋体"/>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残疾人福利性单位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监狱企业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其他</w:t>
      </w:r>
      <w:r/>
    </w:p>
    <w:p>
      <w:pPr>
        <w:ind w:firstLine="420"/>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（8）中标（成交）供应商是否为外商投资企业：</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pStyle w:val="827"/>
        <w:ind w:firstLine="420"/>
        <w:tabs>
          <w:tab w:val="left" w:pos="1340" w:leader="none"/>
        </w:tabs>
        <w:rPr>
          <w:rFonts w:ascii="宋体" w:hAnsi="宋体" w:eastAsia="宋体" w:cs="华文宋体"/>
          <w:sz w:val="21"/>
          <w:u w:val="single"/>
        </w:rPr>
      </w:pPr>
      <w:r>
        <w:rPr>
          <w:rFonts w:hint="eastAsia" w:ascii="宋体" w:hAnsi="宋体" w:eastAsia="宋体" w:cs="华文宋体"/>
          <w:sz w:val="21"/>
        </w:rPr>
        <w:t xml:space="preserve">外商投资企业类型：</w:t>
      </w:r>
      <w:r>
        <w:rPr>
          <w:rFonts w:ascii="Wingdings" w:hAnsi="Wingdings" w:eastAsia="Wingdings" w:cs="Wingdings"/>
          <w:iCs/>
          <w:sz w:val="21"/>
        </w:rPr>
        <w:t xml:space="preserve"></w:t>
      </w:r>
      <w:r>
        <w:rPr>
          <w:rFonts w:hint="eastAsia" w:ascii="宋体" w:hAnsi="宋体" w:eastAsia="宋体" w:cs="华文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华文宋体"/>
          <w:iCs/>
          <w:sz w:val="21"/>
        </w:rPr>
        <w:t xml:space="preserve">部分由外国投资者投资</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（9）是否涉及进口产品：</w:t>
      </w:r>
      <w:r/>
    </w:p>
    <w:p>
      <w:pPr>
        <w:ind w:firstLine="84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是，《政府采购品目分类目录》底级品目名称： 金额：</w:t>
      </w:r>
      <w:r/>
    </w:p>
    <w:p>
      <w:pPr>
        <w:ind w:firstLine="84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国别： 品牌： 规格型号：</w:t>
      </w:r>
      <w:r/>
    </w:p>
    <w:p>
      <w:pPr>
        <w:ind w:firstLine="840"/>
        <w:spacing w:after="0" w:line="400" w:lineRule="exact"/>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ind w:firstLine="420"/>
        <w:spacing w:after="0" w:line="400" w:lineRule="exact"/>
        <w:tabs>
          <w:tab w:val="left" w:pos="740" w:leader="none"/>
        </w:tabs>
        <w:rPr>
          <w:rFonts w:ascii="宋体" w:hAnsi="宋体" w:cs="华文宋体"/>
          <w:sz w:val="21"/>
          <w:szCs w:val="21"/>
          <w:lang w:eastAsia="zh-CN"/>
        </w:rPr>
      </w:pPr>
      <w:r>
        <w:rPr>
          <w:rFonts w:hint="eastAsia" w:ascii="宋体" w:hAnsi="宋体" w:cs="华文宋体"/>
          <w:sz w:val="21"/>
          <w:szCs w:val="21"/>
          <w:lang w:eastAsia="zh-CN"/>
        </w:rPr>
        <w:t xml:space="preserve">（10）是否涉及节能产品：</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是，《节能产品政府采购品目清单》的底级品目名称：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    </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ind w:firstLine="420"/>
        <w:spacing w:after="0" w:line="400" w:lineRule="exact"/>
        <w:tabs>
          <w:tab w:val="left" w:pos="740" w:leader="none"/>
        </w:tabs>
        <w:rPr>
          <w:rFonts w:ascii="宋体" w:hAnsi="宋体" w:cs="华文宋体"/>
          <w:sz w:val="21"/>
          <w:szCs w:val="21"/>
          <w:lang w:eastAsia="zh-CN"/>
        </w:rPr>
      </w:pPr>
      <w:r>
        <w:rPr>
          <w:rFonts w:hint="eastAsia" w:ascii="宋体" w:hAnsi="宋体" w:cs="华文宋体"/>
          <w:sz w:val="21"/>
          <w:szCs w:val="21"/>
          <w:lang w:eastAsia="zh-CN"/>
        </w:rPr>
        <w:t xml:space="preserve">是否涉及环境标志产品：</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是，《环境标志产品政府采购品目清单》的底级品目名称：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    </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pStyle w:val="827"/>
        <w:ind w:firstLine="420"/>
        <w:rPr>
          <w:rFonts w:ascii="宋体" w:hAnsi="宋体" w:eastAsia="宋体" w:cs="华文宋体"/>
          <w:sz w:val="21"/>
        </w:rPr>
      </w:pPr>
      <w:r>
        <w:rPr>
          <w:rFonts w:hint="eastAsia" w:ascii="宋体" w:hAnsi="宋体" w:eastAsia="宋体" w:cs="华文宋体"/>
          <w:sz w:val="21"/>
        </w:rPr>
        <w:t xml:space="preserve">是否涉及绿色产品： </w:t>
      </w:r>
      <w:r/>
    </w:p>
    <w:p>
      <w:pPr>
        <w:pStyle w:val="827"/>
        <w:ind w:firstLine="420"/>
        <w:rPr>
          <w:rFonts w:ascii="宋体" w:hAnsi="宋体" w:eastAsia="宋体" w:cs="华文宋体"/>
          <w:sz w:val="21"/>
          <w:u w:val="single"/>
        </w:rPr>
      </w:pPr>
      <w:r>
        <w:rPr>
          <w:rFonts w:ascii="Wingdings" w:hAnsi="Wingdings" w:eastAsia="Wingdings" w:cs="Wingdings"/>
          <w:sz w:val="21"/>
        </w:rPr>
        <w:t xml:space="preserve"></w:t>
      </w:r>
      <w:r>
        <w:rPr>
          <w:rFonts w:hint="eastAsia" w:ascii="宋体" w:hAnsi="宋体" w:eastAsia="宋体" w:cs="华文宋体"/>
          <w:sz w:val="21"/>
        </w:rPr>
        <w:t xml:space="preserve">是，绿色产品政府采购相关政策确定的底级品目名称：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    </w:t>
      </w:r>
      <w:r/>
    </w:p>
    <w:p>
      <w:pPr>
        <w:pStyle w:val="827"/>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否</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（11）涉及商品包装和快递包装的，是否参考《商品包装政府采购需求标准（试行）》、《快递包装政府采购需求标准（试行）》明确产品及相关快递服务的具体包装要求：</w:t>
      </w:r>
      <w:r/>
    </w:p>
    <w:p>
      <w:pPr>
        <w:ind w:firstLine="840"/>
        <w:spacing w:after="0" w:line="400" w:lineRule="exact"/>
        <w:rPr>
          <w:rFonts w:ascii="宋体" w:hAnsi="宋体" w:cs="华文宋体"/>
          <w:sz w:val="21"/>
          <w:szCs w:val="21"/>
          <w:lang w:eastAsia="zh-CN"/>
        </w:rPr>
      </w:pPr>
      <w:r>
        <w:rPr>
          <w:rFonts w:ascii="Wingdings" w:hAnsi="Wingdings" w:eastAsia="Wingdings" w:cs="Wingdings"/>
          <w:sz w:val="21"/>
          <w:szCs w:val="21"/>
        </w:rPr>
        <w:t xml:space="preserve">¨</w:t>
      </w:r>
      <w:r>
        <w:rPr>
          <w:rFonts w:hint="eastAsia" w:ascii="宋体" w:hAnsi="宋体" w:cs="华文宋体"/>
          <w:sz w:val="21"/>
          <w:szCs w:val="21"/>
        </w:rPr>
        <w:t xml:space="preserve">是       </w:t>
      </w:r>
      <w:r>
        <w:rPr>
          <w:rFonts w:ascii="Wingdings" w:hAnsi="Wingdings" w:eastAsia="Wingdings" w:cs="Wingdings"/>
          <w:sz w:val="21"/>
          <w:szCs w:val="21"/>
        </w:rPr>
        <w:t xml:space="preserve"></w:t>
      </w:r>
      <w:r>
        <w:rPr>
          <w:rFonts w:hint="eastAsia" w:ascii="宋体" w:hAnsi="宋体" w:cs="华文宋体"/>
          <w:sz w:val="21"/>
          <w:szCs w:val="21"/>
        </w:rPr>
        <w:t xml:space="preserve">否</w:t>
      </w:r>
      <w:r>
        <w:rPr>
          <w:rFonts w:ascii="Wingdings" w:hAnsi="Wingdings" w:eastAsia="Wingdings" w:cs="Wingdings"/>
          <w:sz w:val="21"/>
          <w:szCs w:val="21"/>
        </w:rPr>
        <w:t xml:space="preserve">þ</w:t>
      </w:r>
      <w:r>
        <w:rPr>
          <w:rFonts w:hint="eastAsia" w:ascii="宋体" w:hAnsi="宋体" w:cs="华文宋体"/>
          <w:sz w:val="21"/>
          <w:szCs w:val="21"/>
          <w:lang w:eastAsia="zh-CN"/>
        </w:rPr>
        <w:t xml:space="preserve">不涉及</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合同金额</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（1）合同金额小写：</w:t>
      </w:r>
      <w:r/>
    </w:p>
    <w:p>
      <w:pPr>
        <w:spacing w:after="0" w:line="400" w:lineRule="exact"/>
        <w:rPr>
          <w:rFonts w:ascii="宋体" w:hAnsi="宋体" w:cs="华文宋体"/>
          <w:sz w:val="21"/>
          <w:szCs w:val="21"/>
          <w:u w:val="single"/>
        </w:rPr>
      </w:pPr>
      <w:r>
        <w:rPr>
          <w:rFonts w:hint="eastAsia" w:ascii="宋体" w:hAnsi="宋体" w:cs="华文宋体"/>
          <w:sz w:val="21"/>
          <w:szCs w:val="21"/>
        </w:rPr>
        <w:t xml:space="preserve">大写：</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分包金额（如有）小写：</w:t>
      </w:r>
      <w:r/>
    </w:p>
    <w:p>
      <w:pPr>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大写：</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（注：固定单价合同应填写单价和最高限价）</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（2）合同定价方式（采用组合定价方式的，可以勾选多项）：</w:t>
      </w:r>
      <w:r/>
    </w:p>
    <w:p>
      <w:pPr>
        <w:ind w:firstLine="420"/>
        <w:spacing w:after="0" w:line="400" w:lineRule="exact"/>
        <w:rPr>
          <w:rFonts w:ascii="宋体" w:hAnsi="宋体" w:cs="华文宋体"/>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固定总价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固定单价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固定费率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成本补偿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绩效激励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其他</w:t>
      </w:r>
      <w:r/>
    </w:p>
    <w:p>
      <w:pPr>
        <w:pStyle w:val="1415"/>
        <w:spacing w:after="0" w:line="400" w:lineRule="exact"/>
        <w:rPr>
          <w:rFonts w:ascii="宋体" w:hAnsi="宋体" w:cs="华文宋体"/>
          <w:sz w:val="21"/>
          <w:lang w:eastAsia="zh-CN"/>
        </w:rPr>
      </w:pPr>
      <w:r>
        <w:rPr>
          <w:rFonts w:hint="eastAsia" w:ascii="宋体" w:hAnsi="宋体" w:cs="华文宋体"/>
          <w:sz w:val="21"/>
          <w:lang w:eastAsia="zh-CN"/>
        </w:rPr>
        <w:t xml:space="preserve">（3）付款方式（按项目实际勾选填写）：</w:t>
      </w:r>
      <w:r/>
    </w:p>
    <w:p>
      <w:pPr>
        <w:ind w:firstLine="63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全额付款：</w:t>
      </w:r>
      <w:r>
        <w:rPr>
          <w:rFonts w:hint="eastAsia" w:ascii="宋体" w:hAnsi="宋体" w:cs="华文宋体"/>
          <w:sz w:val="21"/>
          <w:szCs w:val="21"/>
          <w:u w:val="single"/>
          <w:lang w:eastAsia="zh-CN"/>
        </w:rPr>
        <w:t xml:space="preserve">     （应明确一次性支付合同款项的条件）                    </w:t>
      </w:r>
      <w:r/>
    </w:p>
    <w:p>
      <w:pPr>
        <w:ind w:firstLine="630"/>
        <w:spacing w:line="400" w:lineRule="exact"/>
        <w:rPr>
          <w:rFonts w:ascii="宋体" w:hAnsi="宋体"/>
          <w:szCs w:val="21"/>
          <w:highlight w:val="none"/>
          <w:lang w:eastAsia="zh-CN"/>
        </w:rPr>
      </w:pPr>
      <w:r>
        <w:rPr>
          <w:rFonts w:ascii="Wingdings" w:hAnsi="Wingdings" w:eastAsia="Wingdings" w:cs="Wingdings"/>
          <w:szCs w:val="21"/>
          <w:lang w:eastAsia="zh-CN"/>
        </w:rPr>
        <w:t xml:space="preserve"></w:t>
      </w:r>
      <w:r>
        <w:rPr>
          <w:rFonts w:hint="eastAsia" w:ascii="宋体" w:hAnsi="宋体"/>
          <w:szCs w:val="21"/>
          <w:lang w:eastAsia="zh-CN"/>
        </w:rPr>
        <w:t xml:space="preserve">分期付款：</w:t>
      </w:r>
      <w:r>
        <w:rPr>
          <w:rFonts w:hint="eastAsia" w:ascii="宋体" w:hAnsi="宋体"/>
          <w:bCs/>
          <w:szCs w:val="21"/>
          <w:highlight w:val="none"/>
          <w:u w:val="single"/>
          <w:lang w:eastAsia="zh-CN"/>
        </w:rPr>
        <w:t xml:space="preserve">合同签订后，甲方在收到乙方发票后10个工作日内支付合同金额的50%作为预付款；项目完工且验收合格后再支付合同金额的40%；剩余款项在审计结束后付清。</w:t>
      </w:r>
      <w:r>
        <w:rPr>
          <w:rFonts w:hint="eastAsia" w:ascii="宋体" w:hAnsi="宋体"/>
          <w:szCs w:val="21"/>
          <w:highlight w:val="none"/>
          <w:lang w:eastAsia="zh-CN"/>
        </w:rPr>
        <w:t xml:space="preserve">其中涉及预付款的：</w:t>
      </w:r>
      <w:r>
        <w:rPr>
          <w:rFonts w:hint="eastAsia" w:ascii="宋体" w:hAnsi="宋体"/>
          <w:szCs w:val="21"/>
          <w:highlight w:val="none"/>
          <w:u w:val="single"/>
          <w:lang w:eastAsia="zh-CN"/>
        </w:rPr>
        <w:t xml:space="preserve"> 甲方在收到乙方发票后10个工作日内支付合同金额的50%作为预付款</w:t>
      </w:r>
      <w:r/>
    </w:p>
    <w:p>
      <w:pPr>
        <w:ind w:firstLine="63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成本补偿：</w:t>
      </w:r>
      <w:r>
        <w:rPr>
          <w:rFonts w:hint="eastAsia" w:ascii="宋体" w:hAnsi="宋体" w:cs="华文宋体"/>
          <w:sz w:val="21"/>
          <w:szCs w:val="21"/>
          <w:u w:val="single"/>
          <w:lang w:eastAsia="zh-CN"/>
        </w:rPr>
        <w:t xml:space="preserve">      （应明确按照成本补偿方式的支付方式和支付条件）   </w:t>
      </w:r>
      <w:r/>
    </w:p>
    <w:p>
      <w:pPr>
        <w:ind w:firstLine="630"/>
        <w:spacing w:after="0" w:line="400" w:lineRule="exact"/>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绩效激励：</w:t>
      </w:r>
      <w:r>
        <w:rPr>
          <w:rFonts w:hint="eastAsia" w:ascii="宋体" w:hAnsi="宋体" w:cs="华文宋体"/>
          <w:sz w:val="21"/>
          <w:szCs w:val="21"/>
          <w:u w:val="single"/>
          <w:lang w:eastAsia="zh-CN"/>
        </w:rPr>
        <w:t xml:space="preserve">      （应明确按照绩效激励方式的支付方式和支付条件）   </w:t>
      </w:r>
      <w:r/>
    </w:p>
    <w:p>
      <w:pPr>
        <w:numPr>
          <w:ilvl w:val="0"/>
          <w:numId w:val="4"/>
        </w:numPr>
        <w:ind w:firstLine="422"/>
        <w:spacing w:after="0" w:line="400" w:lineRule="exact"/>
        <w:rPr>
          <w:rFonts w:ascii="宋体" w:hAnsi="宋体" w:cs="华文宋体"/>
          <w:b/>
          <w:sz w:val="21"/>
          <w:szCs w:val="21"/>
          <w:u w:val="single"/>
        </w:rPr>
      </w:pPr>
      <w:r>
        <w:rPr>
          <w:rFonts w:hint="eastAsia" w:ascii="宋体" w:hAnsi="宋体" w:cs="华文宋体"/>
          <w:b/>
          <w:sz w:val="21"/>
          <w:szCs w:val="21"/>
        </w:rPr>
        <w:t xml:space="preserve">合同履行</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（1）起始日期：年月日，完成日期：年月日。</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（2）履约地点</w:t>
      </w:r>
      <w:r>
        <w:rPr>
          <w:rFonts w:hint="eastAsia" w:ascii="宋体" w:hAnsi="宋体" w:cs="华文宋体"/>
          <w:bCs/>
          <w:sz w:val="21"/>
          <w:szCs w:val="21"/>
          <w:lang w:eastAsia="zh-CN"/>
        </w:rPr>
        <w:t xml:space="preserve">：</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（3）履约担保：</w:t>
      </w:r>
      <w:r>
        <w:rPr>
          <w:rFonts w:hint="eastAsia" w:ascii="宋体" w:hAnsi="宋体" w:cs="华文宋体"/>
          <w:sz w:val="21"/>
          <w:szCs w:val="21"/>
          <w:lang w:eastAsia="zh-CN"/>
        </w:rPr>
        <w:t xml:space="preserve">是否收取履约保证金：</w:t>
      </w: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    </w:t>
      </w: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pStyle w:val="827"/>
        <w:ind w:firstLine="420"/>
        <w:rPr>
          <w:rFonts w:ascii="宋体" w:hAnsi="宋体" w:eastAsia="宋体" w:cs="华文宋体"/>
          <w:sz w:val="21"/>
        </w:rPr>
      </w:pPr>
      <w:r>
        <w:rPr>
          <w:rFonts w:hint="eastAsia" w:ascii="宋体" w:hAnsi="宋体" w:eastAsia="宋体" w:cs="华文宋体"/>
          <w:sz w:val="21"/>
        </w:rPr>
        <w:t xml:space="preserve">  收取履约保证金形式：</w:t>
      </w:r>
      <w:r>
        <w:rPr>
          <w:rFonts w:hint="eastAsia" w:ascii="宋体" w:hAnsi="宋体" w:eastAsia="宋体" w:cs="华文宋体"/>
          <w:sz w:val="21"/>
          <w:u w:val="singl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eastAsia="宋体" w:cs="华文宋体"/>
          <w:sz w:val="21"/>
        </w:rPr>
        <w:t xml:space="preserve">.</w:t>
      </w:r>
      <w:r/>
    </w:p>
    <w:p>
      <w:pPr>
        <w:pStyle w:val="827"/>
        <w:ind w:firstLine="420"/>
        <w:rPr>
          <w:rFonts w:ascii="宋体" w:hAnsi="宋体" w:eastAsia="宋体" w:cs="华文宋体"/>
          <w:sz w:val="21"/>
        </w:rPr>
      </w:pPr>
      <w:r>
        <w:rPr>
          <w:rFonts w:hint="eastAsia" w:ascii="宋体" w:hAnsi="宋体" w:eastAsia="宋体" w:cs="华文宋体"/>
          <w:sz w:val="21"/>
        </w:rPr>
        <w:t xml:space="preserve">    收取履约保证金金额：</w:t>
      </w:r>
      <w:r>
        <w:rPr>
          <w:rFonts w:hint="eastAsia" w:ascii="宋体" w:hAnsi="宋体" w:eastAsia="宋体" w:cs="华文宋体"/>
          <w:bCs/>
          <w:sz w:val="21"/>
          <w:u w:val="single"/>
        </w:rPr>
        <w:t xml:space="preserve">                             </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    履约担保期限：</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（4）分期履行要求：</w:t>
      </w:r>
      <w:r/>
    </w:p>
    <w:p>
      <w:pPr>
        <w:ind w:firstLine="420"/>
        <w:spacing w:after="0" w:line="400" w:lineRule="exact"/>
        <w:rPr>
          <w:rFonts w:ascii="宋体" w:hAnsi="宋体" w:cs="华文宋体"/>
          <w:sz w:val="21"/>
          <w:szCs w:val="21"/>
          <w:u w:val="single"/>
          <w:lang w:eastAsia="zh-CN"/>
        </w:rPr>
      </w:pPr>
      <w:r>
        <w:rPr>
          <w:rFonts w:hint="eastAsia" w:ascii="宋体" w:hAnsi="宋体" w:cs="华文宋体"/>
          <w:bCs/>
          <w:sz w:val="21"/>
          <w:szCs w:val="21"/>
          <w:lang w:eastAsia="zh-CN"/>
        </w:rPr>
        <w:t xml:space="preserve">（5）风险处置措施和替代方案：</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合同验收</w:t>
      </w:r>
      <w:r/>
    </w:p>
    <w:p>
      <w:pPr>
        <w:numPr>
          <w:ilvl w:val="0"/>
          <w:numId w:val="6"/>
        </w:num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验收组织方式：</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自行组织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委托第三方组织</w:t>
      </w:r>
      <w:r/>
    </w:p>
    <w:p>
      <w:pPr>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         验收主体：</w:t>
      </w:r>
      <w:r/>
    </w:p>
    <w:p>
      <w:pPr>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        是否邀请本项目的其他供应商参加验收：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是否邀请专家参加验收：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是否邀请服务对象参加验收：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是否邀请第三方检测机构参加验收：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是否进行抽查检测：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是，抽查比例：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是否存在破坏性检测：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u w:val="single"/>
          <w:lang w:eastAsia="zh-CN"/>
        </w:rPr>
        <w:t xml:space="preserve">（应明确对被破坏的检测产品的处理方式）</w:t>
      </w:r>
      <w:r/>
    </w:p>
    <w:p>
      <w:pPr>
        <w:ind w:firstLine="840"/>
        <w:spacing w:after="0" w:line="400" w:lineRule="exact"/>
        <w:rPr>
          <w:rFonts w:ascii="宋体" w:hAnsi="宋体" w:cs="华文宋体"/>
          <w:b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验收组织的其他事项：</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（2）履约验收时间：</w:t>
      </w:r>
      <w:r>
        <w:rPr>
          <w:rFonts w:hint="eastAsia" w:ascii="宋体" w:hAnsi="宋体" w:cs="华文宋体"/>
          <w:bCs/>
          <w:sz w:val="21"/>
          <w:szCs w:val="21"/>
          <w:u w:val="single"/>
          <w:lang w:eastAsia="zh-CN"/>
        </w:rPr>
        <w:t xml:space="preserve">（计划于何时验收/供应商提出验收申请之日起   日内组织验收） </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（3）履约验收方式：</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一次性验收         </w:t>
      </w:r>
      <w:r/>
    </w:p>
    <w:p>
      <w:pPr>
        <w:spacing w:after="0" w:line="400" w:lineRule="exact"/>
        <w:rPr>
          <w:rFonts w:ascii="宋体" w:hAnsi="宋体" w:cs="华文宋体"/>
          <w:b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分期/分项验收：</w:t>
      </w:r>
      <w:r>
        <w:rPr>
          <w:rFonts w:hint="eastAsia" w:ascii="宋体" w:hAnsi="宋体" w:cs="华文宋体"/>
          <w:bCs/>
          <w:sz w:val="21"/>
          <w:szCs w:val="21"/>
          <w:u w:val="single"/>
          <w:lang w:eastAsia="zh-CN"/>
        </w:rPr>
        <w:t xml:space="preserve"> 本项目采用中间验收。在整个制作工期内不少于2次的现场验收，即隐蔽施工前1次和内饰安装前1次。 </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（4）履约验收程序：</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（5）履约验收的内容：</w:t>
      </w:r>
      <w:r>
        <w:rPr>
          <w:rFonts w:hint="eastAsia" w:ascii="宋体" w:hAnsi="宋体" w:cs="华文宋体"/>
          <w:bCs/>
          <w:sz w:val="21"/>
          <w:szCs w:val="21"/>
          <w:u w:val="single"/>
          <w:lang w:eastAsia="zh-CN"/>
        </w:rPr>
        <w:t xml:space="preserve"> （应当包括每一项技术和商务要求的履约情况，特别是落实政府采购扶持中小企业，支持绿色发展和乡村振兴等政策情况）                                      </w:t>
      </w:r>
      <w:r/>
    </w:p>
    <w:p>
      <w:pPr>
        <w:ind w:firstLine="420"/>
        <w:spacing w:after="0" w:line="400" w:lineRule="exact"/>
        <w:rPr>
          <w:rFonts w:ascii="宋体" w:hAnsi="宋体" w:cs="华文宋体"/>
          <w:bCs/>
          <w:color w:val="000000"/>
          <w:sz w:val="21"/>
          <w:szCs w:val="21"/>
          <w:lang w:eastAsia="zh-CN"/>
        </w:rPr>
      </w:pPr>
      <w:r>
        <w:rPr>
          <w:rFonts w:hint="eastAsia" w:ascii="宋体" w:hAnsi="宋体" w:cs="华文宋体"/>
          <w:bCs/>
          <w:color w:val="000000"/>
          <w:sz w:val="21"/>
          <w:szCs w:val="21"/>
          <w:lang w:eastAsia="zh-CN"/>
        </w:rPr>
        <w:t xml:space="preserve">（6）履约验收标准：供应方所供设备及相关器具配件材料等必需符合国家相关标准以及通用条款中第8条规定，货物进场时提供相应的合格证或检测报告。</w:t>
      </w:r>
      <w:r/>
    </w:p>
    <w:p>
      <w:pPr>
        <w:pStyle w:val="827"/>
        <w:ind w:firstLine="420"/>
        <w:rPr>
          <w:rFonts w:ascii="宋体" w:hAnsi="宋体" w:eastAsia="宋体" w:cs="华文宋体"/>
          <w:sz w:val="21"/>
        </w:rPr>
      </w:pPr>
      <w:r>
        <w:rPr>
          <w:rFonts w:hint="eastAsia" w:ascii="宋体" w:hAnsi="宋体" w:eastAsia="宋体" w:cs="华文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华文宋体"/>
          <w:bCs/>
          <w:sz w:val="21"/>
        </w:rPr>
        <w:t xml:space="preserve">是  </w:t>
      </w:r>
      <w:r>
        <w:rPr>
          <w:rFonts w:ascii="Wingdings" w:hAnsi="Wingdings" w:eastAsia="Wingdings" w:cs="Wingdings"/>
          <w:sz w:val="21"/>
        </w:rPr>
        <w:t xml:space="preserve"></w:t>
      </w:r>
      <w:r>
        <w:rPr>
          <w:rFonts w:hint="eastAsia" w:ascii="宋体" w:hAnsi="宋体" w:eastAsia="宋体" w:cs="华文宋体"/>
          <w:bCs/>
          <w:sz w:val="21"/>
        </w:rPr>
        <w:t xml:space="preserve">否</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（8）履约验收其他事项：</w:t>
      </w:r>
      <w:r>
        <w:rPr>
          <w:rFonts w:hint="eastAsia" w:ascii="宋体" w:hAnsi="宋体" w:cs="华文宋体"/>
          <w:bCs/>
          <w:sz w:val="21"/>
          <w:szCs w:val="21"/>
          <w:u w:val="single"/>
          <w:lang w:eastAsia="zh-CN"/>
        </w:rPr>
        <w:t xml:space="preserve">      （产权过户登记等）          </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组成合同的文件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本协议书与下列文件一起构成合同文件，如下述文件之间有任何抵触、矛盾或歧义，应按以下顺序解释：</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（1）政府采购合同协议书及其变更、补充协议</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（2）政府采购合同专用条款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（3）政府采购合同通用条款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（4）中标（成交）通知书</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（5）投标（响应）文件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（6）采购文件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（7）有关技术文件，图纸</w:t>
      </w:r>
      <w:r/>
    </w:p>
    <w:p>
      <w:pPr>
        <w:pStyle w:val="827"/>
        <w:ind w:firstLine="420"/>
        <w:rPr>
          <w:rFonts w:ascii="宋体" w:hAnsi="宋体" w:eastAsia="宋体" w:cs="华文宋体"/>
          <w:sz w:val="21"/>
        </w:rPr>
      </w:pPr>
      <w:r>
        <w:rPr>
          <w:rFonts w:hint="eastAsia" w:ascii="宋体" w:hAnsi="宋体" w:eastAsia="宋体" w:cs="华文宋体"/>
          <w:sz w:val="21"/>
        </w:rPr>
        <w:t xml:space="preserve">（8）国家法律、行政法规和规章制度规定或合同约定的作为合同组成部分的其他文件</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合同生效</w:t>
      </w:r>
      <w:r/>
    </w:p>
    <w:p>
      <w:pPr>
        <w:ind w:firstLine="420"/>
        <w:spacing w:after="0" w:line="400" w:lineRule="exact"/>
        <w:rPr>
          <w:rFonts w:ascii="宋体" w:hAnsi="宋体" w:cs="华文宋体"/>
          <w:sz w:val="21"/>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合同份数</w:t>
      </w:r>
      <w:r/>
    </w:p>
    <w:p>
      <w:pPr>
        <w:ind w:firstLine="420"/>
        <w:spacing w:line="400" w:lineRule="exact"/>
        <w:rPr>
          <w:rFonts w:ascii="宋体" w:hAnsi="宋体"/>
          <w:szCs w:val="21"/>
          <w:lang w:eastAsia="zh-CN"/>
        </w:rPr>
      </w:pPr>
      <w:r>
        <w:rPr>
          <w:rFonts w:hint="eastAsia" w:ascii="宋体" w:hAnsi="宋体"/>
          <w:szCs w:val="21"/>
          <w:lang w:eastAsia="zh-CN"/>
        </w:rPr>
        <w:t xml:space="preserve">本合同一式</w:t>
      </w:r>
      <w:r>
        <w:rPr>
          <w:rFonts w:hint="eastAsia" w:ascii="宋体" w:hAnsi="宋体"/>
          <w:szCs w:val="21"/>
          <w:u w:val="single"/>
          <w:lang w:eastAsia="zh-CN"/>
        </w:rPr>
        <w:t xml:space="preserve">    </w:t>
      </w:r>
      <w:r>
        <w:rPr>
          <w:rFonts w:hint="eastAsia" w:ascii="宋体" w:hAnsi="宋体"/>
          <w:szCs w:val="21"/>
          <w:lang w:eastAsia="zh-CN"/>
        </w:rPr>
        <w:t xml:space="preserve">份，甲方执</w:t>
      </w:r>
      <w:r>
        <w:rPr>
          <w:rFonts w:hint="eastAsia" w:ascii="宋体" w:hAnsi="宋体"/>
          <w:szCs w:val="21"/>
          <w:u w:val="single"/>
          <w:lang w:eastAsia="zh-CN"/>
        </w:rPr>
        <w:t xml:space="preserve">    </w:t>
      </w:r>
      <w:r>
        <w:rPr>
          <w:rFonts w:hint="eastAsia" w:ascii="宋体" w:hAnsi="宋体"/>
          <w:szCs w:val="21"/>
          <w:lang w:eastAsia="zh-CN"/>
        </w:rPr>
        <w:t xml:space="preserve">份，乙方执</w:t>
      </w:r>
      <w:r>
        <w:rPr>
          <w:rFonts w:hint="eastAsia" w:ascii="宋体" w:hAnsi="宋体"/>
          <w:szCs w:val="21"/>
          <w:u w:val="single"/>
          <w:lang w:eastAsia="zh-CN"/>
        </w:rPr>
        <w:t xml:space="preserve">    </w:t>
      </w:r>
      <w:r>
        <w:rPr>
          <w:rFonts w:hint="eastAsia" w:ascii="宋体" w:hAnsi="宋体"/>
          <w:szCs w:val="21"/>
          <w:lang w:eastAsia="zh-CN"/>
        </w:rPr>
        <w:t xml:space="preserve">份，均具有同等法律效力。</w:t>
      </w:r>
      <w:r/>
    </w:p>
    <w:p>
      <w:pPr>
        <w:ind w:firstLine="420"/>
        <w:spacing w:line="400" w:lineRule="exact"/>
        <w:rPr>
          <w:rFonts w:ascii="宋体" w:hAnsi="宋体"/>
          <w:szCs w:val="21"/>
          <w:lang w:eastAsia="zh-CN"/>
        </w:rPr>
      </w:pPr>
      <w:r>
        <w:rPr>
          <w:rFonts w:hint="eastAsia" w:ascii="宋体" w:hAnsi="宋体"/>
          <w:szCs w:val="21"/>
          <w:lang w:eastAsia="zh-CN"/>
        </w:rPr>
        <w:t xml:space="preserve">合同订立时间：</w:t>
      </w:r>
      <w:r>
        <w:rPr>
          <w:rFonts w:hint="eastAsia" w:ascii="宋体" w:hAnsi="宋体"/>
          <w:szCs w:val="21"/>
          <w:u w:val="single"/>
          <w:lang w:eastAsia="zh-CN"/>
        </w:rPr>
        <w:t xml:space="preserve">         </w:t>
      </w:r>
      <w:r>
        <w:rPr>
          <w:rFonts w:hint="eastAsia" w:ascii="宋体" w:hAnsi="宋体"/>
          <w:szCs w:val="21"/>
          <w:lang w:eastAsia="zh-CN"/>
        </w:rPr>
        <w:t xml:space="preserve">年</w:t>
      </w:r>
      <w:r>
        <w:rPr>
          <w:rFonts w:hint="eastAsia" w:ascii="宋体" w:hAnsi="宋体"/>
          <w:szCs w:val="21"/>
          <w:u w:val="single"/>
          <w:lang w:eastAsia="zh-CN"/>
        </w:rPr>
        <w:t xml:space="preserve">      </w:t>
      </w:r>
      <w:r>
        <w:rPr>
          <w:rFonts w:hint="eastAsia" w:ascii="宋体" w:hAnsi="宋体"/>
          <w:szCs w:val="21"/>
          <w:lang w:eastAsia="zh-CN"/>
        </w:rPr>
        <w:t xml:space="preserve">月</w:t>
      </w:r>
      <w:r>
        <w:rPr>
          <w:rFonts w:hint="eastAsia" w:ascii="宋体" w:hAnsi="宋体"/>
          <w:szCs w:val="21"/>
          <w:u w:val="single"/>
          <w:lang w:eastAsia="zh-CN"/>
        </w:rPr>
        <w:t xml:space="preserve">      </w:t>
      </w:r>
      <w:r>
        <w:rPr>
          <w:rFonts w:hint="eastAsia" w:ascii="宋体" w:hAnsi="宋体"/>
          <w:szCs w:val="21"/>
          <w:lang w:eastAsia="zh-CN"/>
        </w:rPr>
        <w:t xml:space="preserve">日</w:t>
      </w:r>
      <w:r/>
    </w:p>
    <w:p>
      <w:pPr>
        <w:ind w:firstLine="420"/>
        <w:spacing w:line="400" w:lineRule="exact"/>
        <w:rPr>
          <w:rFonts w:ascii="宋体" w:hAnsi="宋体"/>
          <w:szCs w:val="21"/>
          <w:lang w:eastAsia="zh-CN"/>
        </w:rPr>
      </w:pPr>
      <w:r>
        <w:rPr>
          <w:rFonts w:hint="eastAsia" w:ascii="宋体" w:hAnsi="宋体"/>
          <w:szCs w:val="21"/>
          <w:lang w:eastAsia="zh-CN"/>
        </w:rPr>
        <w:t xml:space="preserve">合同订立地点：</w:t>
      </w:r>
      <w:r>
        <w:rPr>
          <w:rFonts w:hint="eastAsia" w:ascii="宋体" w:hAnsi="宋体"/>
          <w:szCs w:val="21"/>
          <w:u w:val="single"/>
          <w:lang w:eastAsia="zh-CN"/>
        </w:rPr>
        <w:t xml:space="preserve">                           </w:t>
      </w:r>
      <w:r/>
    </w:p>
    <w:p>
      <w:pPr>
        <w:ind w:firstLine="420"/>
        <w:spacing w:line="400" w:lineRule="exact"/>
        <w:rPr>
          <w:lang w:eastAsia="zh-CN"/>
        </w:rPr>
      </w:pPr>
      <w:r>
        <w:rPr>
          <w:rFonts w:hint="eastAsia" w:ascii="宋体" w:hAnsi="宋体"/>
          <w:szCs w:val="21"/>
          <w:lang w:eastAsia="zh-CN"/>
        </w:rPr>
        <w:t xml:space="preserve">附件：具体标的及其技术要求和商务要求、联合协议、分包意向协议等。</w:t>
      </w:r>
      <w:r/>
    </w:p>
    <w:p>
      <w:pPr>
        <w:pStyle w:val="1415"/>
        <w:spacing w:after="0" w:line="400" w:lineRule="exact"/>
        <w:rPr>
          <w:rFonts w:ascii="宋体" w:hAnsi="宋体" w:cs="华文宋体"/>
          <w:sz w:val="21"/>
          <w:lang w:eastAsia="zh-CN"/>
        </w:rPr>
      </w:pPr>
      <w:r>
        <w:rPr>
          <w:rFonts w:ascii="宋体" w:hAnsi="宋体" w:cs="华文宋体"/>
          <w:sz w:val="21"/>
          <w:lang w:eastAsia="zh-CN"/>
        </w:rPr>
      </w:r>
      <w:r/>
    </w:p>
    <w:p>
      <w:pPr>
        <w:spacing w:after="0"/>
        <w:rPr>
          <w:rFonts w:ascii="宋体" w:hAnsi="宋体" w:cs="华文宋体"/>
          <w:sz w:val="21"/>
          <w:szCs w:val="21"/>
          <w:lang w:eastAsia="zh-CN"/>
        </w:rPr>
      </w:pPr>
      <w:r>
        <w:rPr>
          <w:rFonts w:hint="eastAsia" w:ascii="宋体" w:hAnsi="宋体" w:cs="华文宋体"/>
          <w:sz w:val="21"/>
          <w:szCs w:val="21"/>
          <w:lang w:eastAsia="zh-CN"/>
        </w:rPr>
        <w:br w:type="page" w:clear="all"/>
      </w:r>
      <w:r/>
    </w:p>
    <w:p>
      <w:pPr>
        <w:pStyle w:val="1415"/>
        <w:spacing w:after="0"/>
        <w:rPr>
          <w:rFonts w:ascii="宋体" w:hAnsi="宋体" w:cs="华文宋体"/>
          <w:sz w:val="21"/>
          <w:lang w:eastAsia="zh-CN"/>
        </w:rPr>
      </w:pPr>
      <w:r>
        <w:rPr>
          <w:rFonts w:ascii="宋体" w:hAnsi="宋体" w:cs="华文宋体"/>
          <w:sz w:val="21"/>
          <w:lang w:eastAsia="zh-CN"/>
        </w:rPr>
      </w:r>
      <w:r/>
    </w:p>
    <w:tbl>
      <w:tblPr>
        <w:tblStyle w:val="78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lang w:eastAsia="zh-CN"/>
              </w:rPr>
            </w:pPr>
            <w:r>
              <w:rPr>
                <w:rFonts w:ascii="宋体" w:hAnsi="宋体" w:cs="华文宋体"/>
                <w:spacing w:val="20"/>
                <w:sz w:val="21"/>
                <w:szCs w:val="21"/>
                <w:lang w:eastAsia="zh-CN"/>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法定代表人</w:t>
            </w:r>
            <w:r/>
          </w:p>
          <w:p>
            <w:pPr>
              <w:ind w:firstLine="100"/>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法定代表人</w:t>
            </w:r>
            <w:r/>
          </w:p>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lang w:eastAsia="zh-CN"/>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586"/>
        </w:trPr>
        <w:tc>
          <w:tcPr>
            <w:gridSpan w:val="4"/>
            <w:tcBorders>
              <w:top w:val="single" w:color="000000" w:sz="2" w:space="0"/>
            </w:tcBorders>
            <w:tcW w:w="5000" w:type="pct"/>
            <w:vAlign w:val="center"/>
            <w:textDirection w:val="lrTb"/>
            <w:noWrap w:val="false"/>
          </w:tcPr>
          <w:p>
            <w:pPr>
              <w:pStyle w:val="790"/>
              <w:ind w:left="0"/>
              <w:spacing w:after="0" w:line="360" w:lineRule="auto"/>
              <w:rPr>
                <w:rFonts w:ascii="宋体" w:hAnsi="宋体" w:cs="华文宋体"/>
                <w:spacing w:val="20"/>
                <w:sz w:val="21"/>
                <w:szCs w:val="21"/>
                <w:lang w:eastAsia="zh-CN"/>
              </w:rPr>
            </w:pPr>
            <w:r>
              <w:rPr>
                <w:rFonts w:hint="eastAsia" w:ascii="宋体" w:hAnsi="宋体" w:cs="华文宋体"/>
                <w:sz w:val="21"/>
                <w:szCs w:val="21"/>
                <w:lang w:eastAsia="zh-CN"/>
              </w:rPr>
              <w:t xml:space="preserve">注：涉及联合体或其他合同主体的信息应按上表格式加列。</w:t>
            </w:r>
            <w:r/>
          </w:p>
        </w:tc>
      </w:tr>
    </w:tbl>
    <w:p>
      <w:pPr>
        <w:pStyle w:val="774"/>
        <w:numPr>
          <w:ilvl w:val="1"/>
          <w:numId w:val="0"/>
        </w:numPr>
        <w:ind w:left="576" w:hanging="576"/>
        <w:jc w:val="center"/>
        <w:spacing w:line="400" w:lineRule="exact"/>
        <w:rPr>
          <w:rFonts w:ascii="宋体" w:hAnsi="宋体" w:cs="华文宋体"/>
          <w:sz w:val="21"/>
          <w:szCs w:val="21"/>
          <w:lang w:eastAsia="zh-CN"/>
        </w:rPr>
      </w:pPr>
      <w:r>
        <w:rPr>
          <w:rFonts w:hint="eastAsia" w:ascii="宋体" w:hAnsi="宋体" w:cs="华文宋体"/>
          <w:sz w:val="21"/>
          <w:szCs w:val="21"/>
          <w:u w:val="single"/>
          <w:lang w:eastAsia="zh-CN"/>
        </w:rPr>
        <w:br w:type="page" w:clear="all"/>
      </w:r>
      <w:bookmarkStart w:id="8" w:name="_Toc27624"/>
      <w:r>
        <w:rPr>
          <w:rFonts w:hint="eastAsia" w:ascii="宋体" w:hAnsi="宋体"/>
          <w:sz w:val="28"/>
          <w:szCs w:val="28"/>
          <w:lang w:eastAsia="zh-CN"/>
        </w:rPr>
        <w:t xml:space="preserve">第二节 政府采购合同通用条款</w:t>
      </w:r>
      <w:bookmarkEnd w:id="8"/>
      <w:r/>
      <w:r/>
    </w:p>
    <w:p>
      <w:pPr>
        <w:spacing w:after="0" w:line="400" w:lineRule="exact"/>
        <w:tabs>
          <w:tab w:val="left" w:pos="8820" w:leader="none"/>
          <w:tab w:val="left" w:pos="9345" w:leader="none"/>
          <w:tab w:val="left" w:pos="9765" w:leader="none"/>
        </w:tabs>
        <w:rPr>
          <w:rFonts w:ascii="宋体" w:hAnsi="宋体" w:cs="华文宋体"/>
          <w:b/>
          <w:bCs/>
          <w:sz w:val="21"/>
          <w:szCs w:val="21"/>
          <w:lang w:eastAsia="zh-CN"/>
        </w:rPr>
      </w:pPr>
      <w:r>
        <w:rPr>
          <w:rFonts w:hint="eastAsia" w:ascii="宋体" w:hAnsi="宋体" w:cs="华文宋体"/>
          <w:b/>
          <w:sz w:val="21"/>
          <w:szCs w:val="21"/>
          <w:lang w:eastAsia="zh-CN"/>
        </w:rPr>
        <w:t xml:space="preserve">1. </w:t>
      </w:r>
      <w:r>
        <w:rPr>
          <w:rFonts w:hint="eastAsia" w:ascii="宋体" w:hAnsi="宋体" w:cs="华文宋体"/>
          <w:b/>
          <w:bCs/>
          <w:sz w:val="21"/>
          <w:szCs w:val="21"/>
          <w:lang w:eastAsia="zh-CN"/>
        </w:rPr>
        <w:t xml:space="preserve">定义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1.1合同当事人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（1）采购人（以下称甲方）是指使用财政性资金，通过政府采购方式向供应商购买货物及其相关服务的国家机关、事业单位、团体组织。</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（2）供应商（以下称乙方）是指参加政府采购活动并且中标（成交），向采购人提供合同约定的货物及其相关服务的法人、非法人组织或者自然人。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（3）其他合同主体是指除采购人和供应商以外，</w:t>
      </w:r>
      <w:r>
        <w:rPr>
          <w:rFonts w:hint="eastAsia" w:ascii="宋体" w:hAnsi="宋体" w:cs="华文宋体"/>
          <w:bCs/>
          <w:sz w:val="21"/>
          <w:szCs w:val="21"/>
          <w:lang w:eastAsia="zh-CN"/>
        </w:rPr>
        <w:t xml:space="preserve">依法参与合同缔结或履行，享有权利、承担义务的合同当事人</w:t>
      </w:r>
      <w:r>
        <w:rPr>
          <w:rFonts w:hint="eastAsia" w:ascii="宋体" w:hAnsi="宋体" w:cs="华文宋体"/>
          <w:sz w:val="21"/>
          <w:szCs w:val="21"/>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1.2本合同下列术语应解释为：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（1）“合同”系指</w:t>
      </w:r>
      <w:r>
        <w:rPr>
          <w:rFonts w:hint="eastAsia" w:ascii="宋体" w:hAnsi="宋体" w:cs="华文宋体"/>
          <w:bCs/>
          <w:sz w:val="21"/>
          <w:szCs w:val="21"/>
          <w:lang w:eastAsia="zh-CN"/>
        </w:rPr>
        <w:t xml:space="preserve">合同当事人意思表示达成一致的任何协议，包括签署的</w:t>
      </w:r>
      <w:r>
        <w:rPr>
          <w:rFonts w:hint="eastAsia" w:ascii="宋体" w:hAnsi="宋体" w:cs="华文宋体"/>
          <w:sz w:val="21"/>
          <w:szCs w:val="21"/>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（2）“合同价款”系指根据本合同规定乙方在全面履行合同义务后甲方应支付给乙方的价款。</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（3）“货物”系指乙方根据本合同规定须向甲方提供的各种形态和种类的物品，包括原材料、设备、产品（包括软件）及相关的其备品备件、工具、手册及其他技术资料和材料等。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（7）其他术语解释，见【</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w:t>
      </w:r>
      <w:r/>
    </w:p>
    <w:p>
      <w:pPr>
        <w:numPr>
          <w:ilvl w:val="0"/>
          <w:numId w:val="7"/>
        </w:numPr>
        <w:spacing w:after="0" w:line="400" w:lineRule="exact"/>
        <w:rPr>
          <w:rFonts w:ascii="宋体" w:hAnsi="宋体" w:cs="华文宋体"/>
          <w:b/>
          <w:bCs/>
          <w:sz w:val="21"/>
          <w:szCs w:val="21"/>
        </w:rPr>
      </w:pPr>
      <w:r>
        <w:rPr>
          <w:rFonts w:hint="eastAsia" w:ascii="宋体" w:hAnsi="宋体" w:cs="华文宋体"/>
          <w:b/>
          <w:sz w:val="21"/>
          <w:szCs w:val="21"/>
        </w:rPr>
        <w:t xml:space="preserve">合同标的及金额</w:t>
      </w:r>
      <w:r/>
    </w:p>
    <w:p>
      <w:pPr>
        <w:ind w:firstLine="420"/>
        <w:spacing w:after="0" w:line="400" w:lineRule="exact"/>
        <w:rPr>
          <w:rFonts w:ascii="宋体" w:hAnsi="宋体" w:cs="华文宋体"/>
          <w:b/>
          <w:bCs/>
          <w:i/>
          <w:iCs/>
          <w:sz w:val="21"/>
          <w:szCs w:val="21"/>
          <w:lang w:eastAsia="zh-CN"/>
        </w:rPr>
      </w:pPr>
      <w:r>
        <w:rPr>
          <w:rFonts w:hint="eastAsia" w:ascii="宋体" w:hAnsi="宋体" w:cs="华文宋体"/>
          <w:sz w:val="21"/>
          <w:szCs w:val="21"/>
          <w:lang w:eastAsia="zh-CN"/>
        </w:rPr>
        <w:t xml:space="preserve">2.1 合同标的及金额应与中标（成交）结果一致。乙方为履行本合同而发生的所有费用均应包含在合同价款中，甲方不再另行支付其他任何费用。</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3. 履行合同的时间、地点和方式</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3.1 乙方应当在约定的时间、地点，按照约定方式履行合同。</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4. 甲方的权利和义务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4.3 甲方有权要求乙方对缺陷部分予以修复，并按合同约定享有货物保修及其他合同约定的权利。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4.4 甲方应当按照合同约定及时对交付的货物进行验收，未在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约定的期限内对乙方履约提出任何异议或者向乙方作出任何说明的，视为验收通过。</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4.5 甲方应当根据合同约定及时向乙方支付合同价款，不得以内部人员变更、履行内部付款流程等为由，拒绝或迟延支付。</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4.6 国家法律法规规定及</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约定应由甲方承担的其他义务和责任。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5. 乙方的权利和义务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5.1 签署合同后，乙方应确定项目负责人（或项目联系人），负责与本合同有关的事务。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89"/>
        <w:ind w:firstLine="369"/>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5.3乙方有权根据合同约定向甲方收取合同价款。</w:t>
      </w:r>
      <w:r/>
    </w:p>
    <w:p>
      <w:pPr>
        <w:pStyle w:val="789"/>
        <w:ind w:firstLine="369"/>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5.4国家法律法规规定及</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约定应由乙方承担的其他义务和责任。</w:t>
      </w:r>
      <w:r/>
    </w:p>
    <w:p>
      <w:pPr>
        <w:numPr>
          <w:ilvl w:val="0"/>
          <w:numId w:val="8"/>
        </w:numPr>
        <w:spacing w:after="0" w:line="400" w:lineRule="exact"/>
        <w:rPr>
          <w:rFonts w:ascii="宋体" w:hAnsi="宋体" w:cs="华文宋体"/>
          <w:b/>
          <w:bCs/>
          <w:sz w:val="21"/>
          <w:szCs w:val="21"/>
        </w:rPr>
      </w:pPr>
      <w:r>
        <w:rPr>
          <w:rFonts w:hint="eastAsia" w:ascii="宋体" w:hAnsi="宋体" w:cs="华文宋体"/>
          <w:b/>
          <w:bCs/>
          <w:sz w:val="21"/>
          <w:szCs w:val="21"/>
        </w:rPr>
        <w:t xml:space="preserve">合同履</w:t>
      </w:r>
      <w:r>
        <w:rPr>
          <w:rFonts w:hint="eastAsia" w:ascii="宋体" w:hAnsi="宋体" w:cs="华文宋体"/>
          <w:b/>
          <w:bCs/>
          <w:sz w:val="21"/>
          <w:szCs w:val="21"/>
          <w:lang w:eastAsia="zh-CN"/>
        </w:rPr>
        <w:t xml:space="preserve">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6.1 甲乙双方应当按照</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约定顺序履行合同义务；如果没有先后顺序的，应当同时履行。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7. 货物包装、运输、保险和交付要求</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7.1 本合同</w:t>
      </w:r>
      <w:r>
        <w:rPr>
          <w:rFonts w:hint="eastAsia" w:ascii="宋体" w:hAnsi="宋体" w:cs="华文宋体"/>
          <w:bCs/>
          <w:sz w:val="21"/>
          <w:szCs w:val="21"/>
          <w:lang w:eastAsia="zh-CN"/>
        </w:rPr>
        <w:t xml:space="preserve">涉及商品包装、快递包装的，</w:t>
      </w:r>
      <w:r>
        <w:rPr>
          <w:rFonts w:hint="eastAsia" w:ascii="宋体" w:hAnsi="宋体" w:cs="华文宋体"/>
          <w:sz w:val="21"/>
          <w:szCs w:val="21"/>
          <w:lang w:eastAsia="zh-CN"/>
        </w:rPr>
        <w:t xml:space="preserve">除</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另有约定外，</w:t>
      </w:r>
      <w:r>
        <w:rPr>
          <w:rFonts w:hint="eastAsia" w:ascii="宋体" w:hAnsi="宋体" w:cs="华文宋体"/>
          <w:sz w:val="21"/>
          <w:szCs w:val="21"/>
          <w:lang w:eastAsia="zh-CN"/>
        </w:rPr>
        <w:t xml:space="preserve">包装应适应远距离运输、防潮、防震、防锈和防野蛮装卸等要求，确保货物安全无损地运抵</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约定的</w:t>
      </w:r>
      <w:r>
        <w:rPr>
          <w:rFonts w:hint="eastAsia" w:ascii="宋体" w:hAnsi="宋体" w:cs="华文宋体"/>
          <w:sz w:val="21"/>
          <w:szCs w:val="21"/>
          <w:lang w:eastAsia="zh-CN"/>
        </w:rPr>
        <w:t xml:space="preserve">指定现场。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7.2 除</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另有约定外，</w:t>
      </w:r>
      <w:r>
        <w:rPr>
          <w:rFonts w:hint="eastAsia" w:ascii="宋体" w:hAnsi="宋体" w:cs="华文宋体"/>
          <w:sz w:val="21"/>
          <w:szCs w:val="21"/>
          <w:lang w:eastAsia="zh-CN"/>
        </w:rPr>
        <w:t xml:space="preserve">乙方负责办理将货物运抵本合同规定的交货地点，并装卸、交付至甲方的一切运输事项，相关费用应包含在合同价款中。</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7.3 货物保险要求按</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规定执行</w:t>
      </w:r>
      <w:r>
        <w:rPr>
          <w:rFonts w:hint="eastAsia" w:ascii="宋体" w:hAnsi="宋体" w:cs="华文宋体"/>
          <w:sz w:val="21"/>
          <w:szCs w:val="21"/>
          <w:lang w:eastAsia="zh-CN"/>
        </w:rPr>
        <w:t xml:space="preserve">。</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7.5 乙方在运输到达之前应提前通知甲方，并提示货物运输装卸的注意事项，甲方配合乙方做好货物的接收工作。</w:t>
      </w:r>
      <w:r/>
    </w:p>
    <w:p>
      <w:pPr>
        <w:pStyle w:val="827"/>
        <w:ind w:firstLine="420"/>
        <w:rPr>
          <w:rFonts w:ascii="宋体" w:hAnsi="宋体" w:eastAsia="宋体" w:cs="华文宋体"/>
          <w:sz w:val="21"/>
        </w:rPr>
      </w:pPr>
      <w:r>
        <w:rPr>
          <w:rFonts w:hint="eastAsia" w:ascii="宋体" w:hAnsi="宋体" w:eastAsia="宋体" w:cs="华文宋体"/>
          <w:sz w:val="21"/>
        </w:rPr>
        <w:t xml:space="preserve">7.6 如因包装、运输问题导致货物损毁、丢失或者品质下降，甲方有权要求降价、换货、拒收部分或整批货物，由此产生的费用和损失，均由乙方承担。</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8. 质量标准和保证</w:t>
      </w:r>
      <w:r/>
    </w:p>
    <w:p>
      <w:pPr>
        <w:pStyle w:val="795"/>
        <w:ind w:firstLine="420"/>
        <w:spacing w:after="0" w:line="400" w:lineRule="exact"/>
        <w:rPr>
          <w:rFonts w:hAnsi="宋体" w:cs="华文宋体"/>
          <w:b/>
          <w:sz w:val="21"/>
          <w:lang w:eastAsia="zh-CN"/>
        </w:rPr>
      </w:pPr>
      <w:r>
        <w:rPr>
          <w:rFonts w:hint="eastAsia" w:hAnsi="宋体" w:cs="华文宋体"/>
          <w:sz w:val="21"/>
          <w:lang w:eastAsia="zh-CN"/>
        </w:rPr>
        <w:t xml:space="preserve">8.1 质量标准</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5"/>
        <w:ind w:firstLine="420"/>
        <w:spacing w:after="0" w:line="400" w:lineRule="exact"/>
        <w:rPr>
          <w:rFonts w:hAnsi="宋体" w:cs="华文宋体"/>
          <w:sz w:val="21"/>
          <w:lang w:eastAsia="zh-CN"/>
        </w:rPr>
      </w:pPr>
      <w:r>
        <w:rPr>
          <w:rFonts w:hint="eastAsia" w:hAnsi="宋体" w:cs="华文宋体"/>
          <w:sz w:val="21"/>
          <w:lang w:eastAsia="zh-CN"/>
        </w:rPr>
        <w:t xml:space="preserve">（2）采用中华人民共和国法定计量单位。</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（3）乙方所提供的货物应符合国家有关安全、环保、卫生的规定。</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8.2 保证</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规定或乙方书面承诺（两者以较长的为准）的质量保证期内，本保证保持有效。</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（2）在质量保证期内所发现的缺陷，甲方应尽快以书面形式通知乙方。</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（3）乙方收到通知后，应在</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规定的响应时间内以合理的速度免费维修或更换有缺陷的货物或部件。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（5）乙方在约定的时间内未能弥补缺陷，甲方可采取必要的补救措施，但其风险和费用将由乙方承担，甲方根据合同约定对乙方行使的其他权利不受影响。</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9.权利瑕疵担保</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9.1 乙方保证对其出售的货物享有合法的权利。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9.2 乙方保证在交付的货物上不存在抵押权等担保物权。</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9.3 如甲方使用上述货物构成对第三人侵权的，则由乙方承担全部责任。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10. 知识产权保护</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10.1 乙方对其所销售的货物应当享有知识产权或经权利人合法授权，保证没有侵犯任何第三人的知识产权等权利。</w:t>
      </w:r>
      <w:bookmarkStart w:id="9" w:name="_Hlk163047038"/>
      <w:r>
        <w:rPr>
          <w:rFonts w:hint="eastAsia" w:ascii="宋体" w:hAnsi="宋体" w:cs="华文宋体"/>
          <w:sz w:val="21"/>
          <w:szCs w:val="21"/>
          <w:lang w:eastAsia="zh-CN"/>
        </w:rPr>
        <w:t xml:space="preserve">因违反前述约定对第三人构成侵权的，应当由乙方向第三人承担法律责任；甲方依法向第三人赔偿后，有权向乙方追偿。甲方有其他损失的，乙方应当赔偿</w:t>
      </w:r>
      <w:bookmarkEnd w:id="9"/>
      <w:r>
        <w:rPr>
          <w:rFonts w:hint="eastAsia" w:ascii="宋体" w:hAnsi="宋体" w:cs="华文宋体"/>
          <w:sz w:val="21"/>
          <w:szCs w:val="21"/>
          <w:lang w:eastAsia="zh-CN"/>
        </w:rPr>
        <w:t xml:space="preserve">。</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11. 保密义务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中约定。</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12. 合同价款支付</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12.1 合同价款支付按照国库集中支付制度及财政管理相关规定执行。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】中约定。</w:t>
      </w:r>
      <w:r/>
    </w:p>
    <w:p>
      <w:pPr>
        <w:pStyle w:val="789"/>
        <w:spacing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13. 履约保证金</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13.1 乙方应当以支票、汇票、本票或者金融机构、担保机构出具的保函等非现金形式提交。</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13.2 如果乙方出现</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13.3 甲方在项目通过验收后按照</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规定的时间内将履约保证金退还乙方；逾期退还的，乙方可要求甲方支付违约金，违约金按照</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规定支付。</w:t>
      </w:r>
      <w:r/>
    </w:p>
    <w:p>
      <w:pPr>
        <w:spacing w:after="0" w:line="400" w:lineRule="exact"/>
        <w:rPr>
          <w:rFonts w:ascii="宋体" w:hAnsi="宋体" w:cs="华文宋体"/>
          <w:b/>
          <w:sz w:val="21"/>
          <w:szCs w:val="21"/>
          <w:lang w:eastAsia="zh-CN"/>
        </w:rPr>
      </w:pPr>
      <w:r>
        <w:rPr>
          <w:rFonts w:hint="eastAsia" w:ascii="宋体" w:hAnsi="宋体" w:cs="华文宋体"/>
          <w:b/>
          <w:bCs/>
          <w:sz w:val="21"/>
          <w:szCs w:val="21"/>
          <w:lang w:eastAsia="zh-CN"/>
        </w:rPr>
        <w:t xml:space="preserve">14. </w:t>
      </w:r>
      <w:r>
        <w:rPr>
          <w:rFonts w:hint="eastAsia" w:ascii="宋体" w:hAnsi="宋体" w:cs="华文宋体"/>
          <w:b/>
          <w:sz w:val="21"/>
          <w:szCs w:val="21"/>
          <w:lang w:eastAsia="zh-CN"/>
        </w:rPr>
        <w:t xml:space="preserve">售后服务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14.1 除项目不涉及或采购活动中明确约定无须承担外，乙方还应提供下列服务：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（1）货物的现场移动、安装、调试、启动监督及技术支持；</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（2）提供货物组装和维修所需的专用工具和辅助材料；</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（3）在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约定的期限内对所有的货物实施运行监督、维修，但前提条件是该服务并不能免除乙方在质量保证期内所承担的义务；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（4）在制造商所在地或指定现场就货物的安装、启动、运营、维护、废弃处置等对甲方操作人员进行培训；</w:t>
      </w:r>
      <w:r/>
    </w:p>
    <w:p>
      <w:pPr>
        <w:pStyle w:val="827"/>
        <w:ind w:firstLine="420"/>
        <w:rPr>
          <w:rFonts w:ascii="宋体" w:hAnsi="宋体" w:eastAsia="宋体" w:cs="华文宋体"/>
          <w:sz w:val="21"/>
        </w:rPr>
      </w:pPr>
      <w:r>
        <w:rPr>
          <w:rFonts w:hint="eastAsia" w:ascii="宋体" w:hAnsi="宋体" w:eastAsia="宋体" w:cs="华文宋体"/>
          <w:sz w:val="21"/>
        </w:rPr>
        <w:t xml:space="preserve">（5）依照法律、行政法规的规定或者按照</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约定，货物在有效使用年限届满后应予回收的，乙方负有自行或者委托第三人对货物予以回收的义务；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（6）</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规定由乙方提供的其他服务。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14.2 乙方提供的售后服务的费用已包含在合同价款中，甲方不再另行支付。</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15. 违约责任</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15.1质量瑕疵的违约责任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乙方提供的产品不符合合同约定的质量标准或存在产品质量缺陷，甲方有权要求乙方根据</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要求</w:t>
      </w:r>
      <w:r>
        <w:rPr>
          <w:rFonts w:hint="eastAsia" w:ascii="宋体" w:hAnsi="宋体" w:cs="华文宋体"/>
          <w:sz w:val="21"/>
          <w:szCs w:val="21"/>
          <w:lang w:eastAsia="zh-CN"/>
        </w:rPr>
        <w:t xml:space="preserve">及时修理、重作、更换，并承担由此给甲方造成的损失。</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15.2 迟延交货的违约责任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规定执行。如果涉及公共利益，且赔偿金额无法弥补公共利益损失，甲方可要求继续履行或者采取其他补救措施。</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15.3 迟延支付的违约责任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甲方存在迟延支付乙方合同款项的，应当承担</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规定的逾期付款利息。</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15.4其他违约责任根据项目实际需要按</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规定执行。</w:t>
      </w:r>
      <w:r/>
    </w:p>
    <w:p>
      <w:pPr>
        <w:numPr>
          <w:ilvl w:val="0"/>
          <w:numId w:val="9"/>
        </w:numPr>
        <w:spacing w:after="0" w:line="400" w:lineRule="exact"/>
        <w:rPr>
          <w:rFonts w:ascii="宋体" w:hAnsi="宋体" w:cs="华文宋体"/>
          <w:b/>
          <w:sz w:val="21"/>
          <w:szCs w:val="21"/>
        </w:rPr>
      </w:pPr>
      <w:r>
        <w:rPr>
          <w:rFonts w:hint="eastAsia" w:ascii="宋体" w:hAnsi="宋体" w:cs="华文宋体"/>
          <w:b/>
          <w:sz w:val="21"/>
          <w:szCs w:val="21"/>
        </w:rPr>
        <w:t xml:space="preserve">合同变更</w:t>
      </w:r>
      <w:r>
        <w:rPr>
          <w:rFonts w:hint="eastAsia" w:ascii="宋体" w:hAnsi="宋体" w:cs="华文宋体"/>
          <w:b/>
          <w:sz w:val="21"/>
          <w:szCs w:val="21"/>
          <w:lang w:eastAsia="zh-CN"/>
        </w:rPr>
        <w:t xml:space="preserve">、中止与终止</w:t>
      </w:r>
      <w:r/>
    </w:p>
    <w:p>
      <w:pPr>
        <w:spacing w:after="0" w:line="400" w:lineRule="exact"/>
        <w:rPr>
          <w:rFonts w:ascii="宋体" w:hAnsi="宋体" w:cs="华文宋体"/>
          <w:sz w:val="21"/>
          <w:szCs w:val="21"/>
        </w:rPr>
      </w:pPr>
      <w:r>
        <w:rPr>
          <w:rFonts w:hint="eastAsia" w:ascii="宋体" w:hAnsi="宋体" w:cs="华文宋体"/>
          <w:sz w:val="21"/>
          <w:szCs w:val="21"/>
        </w:rPr>
        <w:t xml:space="preserve">1</w:t>
      </w:r>
      <w:r>
        <w:rPr>
          <w:rFonts w:hint="eastAsia" w:ascii="宋体" w:hAnsi="宋体" w:cs="华文宋体"/>
          <w:sz w:val="21"/>
          <w:szCs w:val="21"/>
          <w:lang w:eastAsia="zh-CN"/>
        </w:rPr>
        <w:t xml:space="preserve">6</w:t>
      </w:r>
      <w:r>
        <w:rPr>
          <w:rFonts w:hint="eastAsia" w:ascii="宋体" w:hAnsi="宋体" w:cs="华文宋体"/>
          <w:sz w:val="21"/>
          <w:szCs w:val="21"/>
        </w:rPr>
        <w:t xml:space="preserve">.1合同的</w:t>
      </w:r>
      <w:r>
        <w:rPr>
          <w:rFonts w:hint="eastAsia" w:ascii="宋体" w:hAnsi="宋体" w:cs="华文宋体"/>
          <w:sz w:val="21"/>
          <w:szCs w:val="21"/>
          <w:lang w:eastAsia="zh-CN"/>
        </w:rPr>
        <w:t xml:space="preserve">变更</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16.2合同的中止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（1）合同履行过程中因供应商就采购文件、采购过程或结果提起投诉的，甲方认为有必要的，可以中止合同的履行。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27"/>
        <w:ind w:firstLine="420"/>
        <w:jc w:val="both"/>
        <w:rPr>
          <w:rFonts w:ascii="宋体" w:hAnsi="宋体" w:eastAsia="宋体" w:cs="华文宋体"/>
          <w:sz w:val="21"/>
        </w:rPr>
      </w:pPr>
      <w:r>
        <w:rPr>
          <w:rFonts w:hint="eastAsia" w:ascii="宋体" w:hAnsi="宋体" w:eastAsia="宋体" w:cs="华文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（4）甲方不得以行政区划调整、政府换届、机构或者职能调整以及相关责任人更替为由中止合同。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16.3合同的终止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（1）合同因有效期限届满而终止；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（2）乙方未按合同约定履行，构成根本性违约的，甲方有权终止合同，并追究乙方的违约责任。</w:t>
      </w:r>
      <w:r/>
    </w:p>
    <w:p>
      <w:pPr>
        <w:pStyle w:val="827"/>
        <w:ind w:firstLine="420"/>
        <w:rPr>
          <w:rFonts w:ascii="宋体" w:hAnsi="宋体" w:eastAsia="宋体" w:cs="华文宋体"/>
          <w:sz w:val="21"/>
        </w:rPr>
      </w:pPr>
      <w:r>
        <w:rPr>
          <w:rFonts w:hint="eastAsia" w:ascii="宋体" w:hAnsi="宋体" w:eastAsia="宋体" w:cs="华文宋体"/>
          <w:sz w:val="21"/>
        </w:rPr>
        <w:t xml:space="preserve">16.4 涉及国家利益、社会公共利益的情形</w:t>
      </w:r>
      <w:r/>
    </w:p>
    <w:p>
      <w:pPr>
        <w:pStyle w:val="827"/>
        <w:ind w:firstLine="420"/>
        <w:jc w:val="both"/>
        <w:rPr>
          <w:rFonts w:ascii="宋体" w:hAnsi="宋体" w:eastAsia="宋体" w:cs="华文宋体"/>
          <w:sz w:val="21"/>
        </w:rPr>
      </w:pPr>
      <w:r>
        <w:rPr>
          <w:rFonts w:hint="eastAsia" w:ascii="宋体" w:hAnsi="宋体" w:eastAsia="宋体" w:cs="华文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17. 合同分包</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17.1 乙方不得将合同转包给其他供应商。涉及合同分包的，乙方应根据采购文件和投标（响应）文件规定进行合同分包。</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17.2 乙方执行政府采购政策向中小企业依法分包的，乙方应当按采购文件和投标（响应）文件签订分包意向协议，分包意向协议属于本合同组成部分。</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18. 不可抗力</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18.1 不可抗力是指合同双方不能预见、不能避免且不能克服的客观情况。</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18.2 任何一方对由于不可抗力造成的部分或全部不能履行合同不承担违约责任。但迟延履行后发生不可抗力的，不能免除责任。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19. 解决争议的方法</w:t>
      </w:r>
      <w:r/>
    </w:p>
    <w:p>
      <w:pPr>
        <w:pStyle w:val="827"/>
        <w:ind w:firstLine="420"/>
        <w:jc w:val="both"/>
        <w:rPr>
          <w:rFonts w:ascii="宋体" w:hAnsi="宋体" w:eastAsia="宋体" w:cs="华文宋体"/>
          <w:sz w:val="21"/>
        </w:rPr>
      </w:pPr>
      <w:r>
        <w:rPr>
          <w:rFonts w:hint="eastAsia" w:ascii="宋体" w:hAnsi="宋体" w:eastAsia="宋体" w:cs="华文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27"/>
        <w:ind w:firstLine="420"/>
        <w:jc w:val="both"/>
        <w:rPr>
          <w:rFonts w:ascii="宋体" w:hAnsi="宋体" w:eastAsia="宋体" w:cs="华文宋体"/>
          <w:sz w:val="21"/>
        </w:rPr>
      </w:pPr>
      <w:r>
        <w:rPr>
          <w:rFonts w:hint="eastAsia" w:ascii="宋体" w:hAnsi="宋体" w:eastAsia="宋体" w:cs="华文宋体"/>
          <w:sz w:val="21"/>
        </w:rPr>
        <w:t xml:space="preserve">19.2 选择仲裁的，应在</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中明确仲裁机构及仲裁地；通过诉讼方式解决的，可以在</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中进一步约定选择与争议有实际联系的地点的人民法院管辖，但管辖法院的约定不得违反级别管辖和专属管辖的规定。</w:t>
      </w:r>
      <w:r/>
    </w:p>
    <w:p>
      <w:pPr>
        <w:pStyle w:val="827"/>
        <w:ind w:firstLine="420"/>
        <w:jc w:val="both"/>
        <w:rPr>
          <w:rFonts w:ascii="宋体" w:hAnsi="宋体" w:eastAsia="宋体" w:cs="华文宋体"/>
          <w:sz w:val="21"/>
        </w:rPr>
      </w:pPr>
      <w:r>
        <w:rPr>
          <w:rFonts w:hint="eastAsia" w:ascii="宋体" w:hAnsi="宋体" w:eastAsia="宋体" w:cs="华文宋体"/>
          <w:sz w:val="21"/>
        </w:rPr>
        <w:t xml:space="preserve">19.3 如甲乙双方有争议的事项不影响合同其他部分的履行，在争议解决期间，合同其他部分应当继续履行。</w:t>
      </w:r>
      <w:r/>
    </w:p>
    <w:p>
      <w:pPr>
        <w:spacing w:after="0" w:line="400" w:lineRule="exact"/>
        <w:rPr>
          <w:rFonts w:ascii="宋体" w:hAnsi="宋体" w:cs="华文宋体"/>
          <w:sz w:val="21"/>
          <w:szCs w:val="21"/>
          <w:lang w:eastAsia="zh-CN"/>
        </w:rPr>
      </w:pPr>
      <w:r>
        <w:rPr>
          <w:rFonts w:hint="eastAsia" w:ascii="宋体" w:hAnsi="宋体" w:cs="华文宋体"/>
          <w:b/>
          <w:sz w:val="21"/>
          <w:szCs w:val="21"/>
          <w:lang w:eastAsia="zh-CN"/>
        </w:rPr>
        <w:t xml:space="preserve">20. 政府采购政策</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20.1 </w:t>
      </w:r>
      <w:r>
        <w:rPr>
          <w:rFonts w:hint="eastAsia" w:ascii="宋体" w:hAnsi="宋体" w:cs="华文宋体"/>
          <w:sz w:val="21"/>
          <w:szCs w:val="21"/>
          <w:lang w:val="en-GB" w:eastAsia="zh-CN"/>
        </w:rPr>
        <w:t xml:space="preserve">本合同应当按照规定执行政府采购政策。</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20.2 本合同依法执行政府采购政策的方式和内容，属于合同履约验收的范围。甲乙双方</w:t>
      </w:r>
      <w:r>
        <w:rPr>
          <w:rFonts w:hint="eastAsia" w:ascii="宋体" w:hAnsi="宋体" w:cs="华文宋体"/>
          <w:sz w:val="21"/>
          <w:szCs w:val="21"/>
          <w:lang w:val="en-GB" w:eastAsia="zh-CN"/>
        </w:rPr>
        <w:t xml:space="preserve">未按规定要求执行政府采购政策造成损失的</w:t>
      </w:r>
      <w:r>
        <w:rPr>
          <w:rFonts w:hint="eastAsia" w:ascii="宋体" w:hAnsi="宋体" w:cs="华文宋体"/>
          <w:sz w:val="21"/>
          <w:szCs w:val="21"/>
          <w:lang w:eastAsia="zh-CN"/>
        </w:rPr>
        <w:t xml:space="preserve">，有过错的一方应当承担赔偿责任，双方都有过错的，各自承担相应的责任。</w:t>
      </w:r>
      <w:r/>
    </w:p>
    <w:p>
      <w:pPr>
        <w:pStyle w:val="789"/>
        <w:ind w:left="0" w:firstLine="420"/>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21. 法律适用</w:t>
      </w:r>
      <w:r/>
    </w:p>
    <w:p>
      <w:pPr>
        <w:pStyle w:val="827"/>
        <w:ind w:firstLine="420"/>
        <w:jc w:val="both"/>
        <w:rPr>
          <w:rFonts w:ascii="宋体" w:hAnsi="宋体" w:eastAsia="宋体" w:cs="华文宋体"/>
          <w:sz w:val="21"/>
        </w:rPr>
      </w:pPr>
      <w:r>
        <w:rPr>
          <w:rFonts w:hint="eastAsia" w:ascii="宋体" w:hAnsi="宋体" w:eastAsia="宋体" w:cs="华文宋体"/>
          <w:sz w:val="21"/>
        </w:rPr>
        <w:t xml:space="preserve">21.1 本合同的订立、生效、解释、履行及与本合同有关的争议解决，均适用法律、行政法规。</w:t>
      </w:r>
      <w:r/>
    </w:p>
    <w:p>
      <w:pPr>
        <w:pStyle w:val="827"/>
        <w:ind w:firstLine="420"/>
        <w:jc w:val="both"/>
        <w:rPr>
          <w:rFonts w:ascii="宋体" w:hAnsi="宋体" w:eastAsia="宋体" w:cs="华文宋体"/>
          <w:sz w:val="21"/>
        </w:rPr>
      </w:pPr>
      <w:r>
        <w:rPr>
          <w:rFonts w:hint="eastAsia" w:ascii="宋体" w:hAnsi="宋体" w:eastAsia="宋体" w:cs="华文宋体"/>
          <w:sz w:val="21"/>
        </w:rPr>
        <w:t xml:space="preserve">21.2 本合同条款与法律、行政法规的强制性规定不一致的，双方当事人应按照法律、行政法规的强制性规定修改本合同的相关条款。</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22. 通知</w:t>
      </w:r>
      <w:r/>
    </w:p>
    <w:p>
      <w:pPr>
        <w:pStyle w:val="827"/>
        <w:ind w:firstLine="420"/>
        <w:jc w:val="both"/>
        <w:rPr>
          <w:rFonts w:ascii="宋体" w:hAnsi="宋体" w:eastAsia="宋体" w:cs="华文宋体"/>
          <w:sz w:val="21"/>
        </w:rPr>
      </w:pPr>
      <w:r>
        <w:rPr>
          <w:rFonts w:hint="eastAsia" w:ascii="宋体" w:hAnsi="宋体" w:eastAsia="宋体" w:cs="华文宋体"/>
          <w:sz w:val="21"/>
        </w:rPr>
        <w:t xml:space="preserve">22.1 本合同任何一方向对方发出的通知、信件、数据电文等，应当发送至本合同第一部分《政府采购合同协议书》所约定的通讯地址、联系人、联系电话或电子邮箱。</w:t>
      </w:r>
      <w:r/>
    </w:p>
    <w:p>
      <w:pPr>
        <w:pStyle w:val="827"/>
        <w:ind w:firstLine="420"/>
        <w:rPr>
          <w:rFonts w:ascii="宋体" w:hAnsi="宋体" w:eastAsia="宋体" w:cs="华文宋体"/>
          <w:sz w:val="21"/>
        </w:rPr>
      </w:pPr>
      <w:r>
        <w:rPr>
          <w:rFonts w:hint="eastAsia" w:ascii="宋体" w:hAnsi="宋体" w:eastAsia="宋体" w:cs="华文宋体"/>
          <w:sz w:val="21"/>
        </w:rPr>
        <w:t xml:space="preserve">22.2 一方当事人变更名称、住所、联系人、联系电话或电子邮箱等信息的，应当在变更后3日内及时书面通知对方，对方实际收到变更通知前的送达仍为有效送达。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22.3本合同一方给另一方的通知均应采用书面形式，传真或快递送到本合同中规定的对方的地址和办理签收手续。</w:t>
      </w:r>
      <w:r/>
    </w:p>
    <w:p>
      <w:pPr>
        <w:ind w:firstLine="420"/>
        <w:spacing w:line="400" w:lineRule="exact"/>
        <w:rPr>
          <w:rFonts w:ascii="宋体" w:hAnsi="宋体" w:cs="华文宋体"/>
          <w:sz w:val="21"/>
          <w:szCs w:val="21"/>
          <w:lang w:eastAsia="zh-CN"/>
        </w:rPr>
      </w:pPr>
      <w:r>
        <w:rPr>
          <w:rFonts w:hint="eastAsia" w:ascii="宋体" w:hAnsi="宋体" w:cs="华文宋体"/>
          <w:sz w:val="21"/>
          <w:szCs w:val="21"/>
          <w:lang w:eastAsia="zh-CN"/>
        </w:rPr>
        <w:t xml:space="preserve">22.4通知以送达之日或通知书中规定的生效之日起生效，两者中以较迟之日为准。</w:t>
      </w:r>
      <w:r/>
    </w:p>
    <w:p>
      <w:pPr>
        <w:numPr>
          <w:ilvl w:val="0"/>
          <w:numId w:val="10"/>
        </w:numPr>
        <w:spacing w:line="400" w:lineRule="exact"/>
        <w:rPr>
          <w:rFonts w:ascii="宋体" w:hAnsi="宋体" w:cs="华文宋体"/>
          <w:b/>
          <w:bCs/>
          <w:sz w:val="21"/>
          <w:szCs w:val="21"/>
        </w:rPr>
      </w:pPr>
      <w:r>
        <w:rPr>
          <w:rFonts w:hint="eastAsia" w:ascii="宋体" w:hAnsi="宋体" w:cs="华文宋体"/>
          <w:b/>
          <w:bCs/>
          <w:sz w:val="21"/>
          <w:szCs w:val="21"/>
        </w:rPr>
        <w:t xml:space="preserve">合同未尽事项</w:t>
      </w:r>
      <w:r/>
    </w:p>
    <w:p>
      <w:pPr>
        <w:ind w:firstLine="420"/>
        <w:spacing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23.1合同未尽事项见</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w:t>
      </w:r>
      <w:r/>
    </w:p>
    <w:p>
      <w:pPr>
        <w:ind w:firstLine="420"/>
        <w:spacing w:line="400" w:lineRule="exact"/>
        <w:rPr>
          <w:rFonts w:ascii="宋体" w:hAnsi="宋体" w:cs="华文宋体"/>
          <w:sz w:val="21"/>
          <w:szCs w:val="21"/>
        </w:rPr>
      </w:pPr>
      <w:r>
        <w:rPr>
          <w:rFonts w:hint="eastAsia" w:ascii="宋体" w:hAnsi="宋体" w:cs="华文宋体"/>
          <w:bCs/>
          <w:sz w:val="21"/>
          <w:szCs w:val="21"/>
          <w:lang w:eastAsia="zh-CN"/>
        </w:rPr>
        <w:t xml:space="preserve">23.2 合同附件与合同正文具有同等的法律效力。</w:t>
      </w:r>
      <w:r/>
    </w:p>
    <w:p>
      <w:pPr>
        <w:jc w:val="center"/>
        <w:rPr>
          <w:rFonts w:ascii="宋体" w:hAnsi="宋体"/>
          <w:sz w:val="28"/>
          <w:szCs w:val="28"/>
        </w:rPr>
      </w:pPr>
      <w:r>
        <w:rPr>
          <w:rFonts w:hint="eastAsia" w:ascii="宋体" w:hAnsi="宋体"/>
          <w:sz w:val="28"/>
          <w:szCs w:val="28"/>
        </w:rPr>
        <w:br w:type="page" w:clear="all"/>
      </w:r>
      <w:r/>
    </w:p>
    <w:p>
      <w:pPr>
        <w:pStyle w:val="774"/>
        <w:numPr>
          <w:ilvl w:val="1"/>
          <w:numId w:val="0"/>
        </w:numPr>
        <w:ind w:left="576" w:hanging="576"/>
        <w:jc w:val="center"/>
        <w:spacing w:line="400" w:lineRule="exact"/>
        <w:rPr>
          <w:rFonts w:ascii="宋体" w:hAnsi="宋体"/>
          <w:b w:val="0"/>
          <w:bCs w:val="0"/>
          <w:sz w:val="28"/>
          <w:szCs w:val="28"/>
          <w:lang w:eastAsia="zh-CN"/>
        </w:rPr>
      </w:pPr>
      <w:r>
        <w:rPr>
          <w:rFonts w:hint="eastAsia" w:ascii="宋体" w:hAnsi="宋体"/>
          <w:b w:val="0"/>
          <w:bCs w:val="0"/>
          <w:sz w:val="28"/>
          <w:szCs w:val="28"/>
          <w:lang w:eastAsia="zh-CN"/>
        </w:rPr>
        <w:t xml:space="preserve">第三节 政府采购合同专用条款</w:t>
      </w:r>
      <w:r/>
    </w:p>
    <w:tbl>
      <w:tblPr>
        <w:tblStyle w:val="783"/>
        <w:tblW w:w="4997"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2267"/>
        <w:gridCol w:w="3584"/>
        <w:gridCol w:w="1677"/>
      </w:tblGrid>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eastAsia="zh-CN"/>
              </w:rPr>
              <w:t xml:space="preserve">6</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lang w:eastAsia="zh-CN"/>
              </w:rPr>
              <w:t xml:space="preserve">联合体具体要求</w:t>
            </w:r>
            <w:r/>
          </w:p>
        </w:tc>
        <w:tc>
          <w:tcPr>
            <w:tcW w:w="1979" w:type="pct"/>
            <w:vAlign w:val="center"/>
            <w:textDirection w:val="lrTb"/>
            <w:noWrap w:val="false"/>
          </w:tcPr>
          <w:p>
            <w:pPr>
              <w:ind w:firstLine="440"/>
              <w:jc w:val="both"/>
              <w:rPr>
                <w:rFonts w:ascii="宋体" w:hAnsi="宋体"/>
                <w:szCs w:val="21"/>
                <w:lang w:eastAsia="zh-CN"/>
              </w:rPr>
            </w:pPr>
            <w:r>
              <w:rPr>
                <w:rFonts w:hint="eastAsia" w:ascii="宋体" w:hAnsi="宋体"/>
                <w:szCs w:val="21"/>
                <w:lang w:eastAsia="zh-CN"/>
              </w:rPr>
              <w:t xml:space="preserve">不接受联合体</w:t>
            </w:r>
            <w:r/>
          </w:p>
        </w:tc>
        <w:tc>
          <w:tcPr>
            <w:tcW w:w="926" w:type="pct"/>
            <w:vAlign w:val="center"/>
            <w:textDirection w:val="lrTb"/>
            <w:noWrap w:val="false"/>
          </w:tcPr>
          <w:p>
            <w:pPr>
              <w:ind w:firstLine="440"/>
              <w:jc w:val="both"/>
              <w:rPr>
                <w:rFonts w:ascii="宋体" w:hAnsi="宋体"/>
                <w:szCs w:val="21"/>
                <w:lang w:eastAsia="zh-CN"/>
              </w:rPr>
            </w:pPr>
            <w:r>
              <w:rPr>
                <w:rFonts w:ascii="宋体" w:hAnsi="宋体"/>
                <w:szCs w:val="21"/>
                <w:lang w:eastAsia="zh-CN"/>
              </w:rPr>
            </w:r>
            <w:r/>
          </w:p>
        </w:tc>
      </w:tr>
      <w:tr>
        <w:trPr>
          <w:trHeight w:val="60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 w:val="21"/>
                <w:szCs w:val="21"/>
                <w:lang w:eastAsia="zh-CN"/>
              </w:rPr>
            </w:pPr>
            <w:r>
              <w:rPr>
                <w:rFonts w:hint="eastAsia" w:ascii="宋体" w:hAnsi="宋体"/>
                <w:szCs w:val="21"/>
              </w:rPr>
              <w:t xml:space="preserve">第1.2（</w:t>
            </w:r>
            <w:r>
              <w:rPr>
                <w:rFonts w:hint="eastAsia" w:ascii="宋体" w:hAnsi="宋体"/>
                <w:szCs w:val="21"/>
                <w:lang w:eastAsia="zh-CN"/>
              </w:rPr>
              <w:t xml:space="preserve">7</w:t>
            </w:r>
            <w:r>
              <w:rPr>
                <w:rFonts w:hint="eastAsia" w:ascii="宋体" w:hAnsi="宋体"/>
                <w:szCs w:val="21"/>
              </w:rPr>
              <w:t xml:space="preserve">）项</w:t>
            </w:r>
            <w:r/>
          </w:p>
        </w:tc>
        <w:tc>
          <w:tcPr>
            <w:tcW w:w="1252" w:type="pct"/>
            <w:vAlign w:val="center"/>
            <w:textDirection w:val="lrTb"/>
            <w:noWrap w:val="false"/>
          </w:tcPr>
          <w:p>
            <w:pPr>
              <w:rPr>
                <w:rFonts w:ascii="宋体" w:hAnsi="宋体"/>
                <w:sz w:val="21"/>
                <w:szCs w:val="21"/>
                <w:lang w:eastAsia="zh-CN"/>
              </w:rPr>
            </w:pPr>
            <w:r>
              <w:rPr>
                <w:rFonts w:hint="eastAsia" w:ascii="宋体" w:hAnsi="宋体"/>
                <w:szCs w:val="21"/>
              </w:rPr>
              <w:t xml:space="preserve">其他术语解释</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lang w:eastAsia="zh-CN"/>
              </w:rPr>
            </w:pPr>
            <w:r>
              <w:rPr>
                <w:rFonts w:hint="eastAsia" w:ascii="宋体" w:hAnsi="宋体"/>
                <w:szCs w:val="21"/>
                <w:lang w:eastAsia="zh-CN"/>
              </w:rPr>
              <w:t xml:space="preserve">第4.4款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履约验收中甲方提出异议或作出说明的期限</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lang w:eastAsia="zh-CN"/>
              </w:rPr>
              <w:t xml:space="preserve">第4.6款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约定甲方承担的其他义务和责任</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第二节</w:t>
            </w:r>
            <w:r/>
          </w:p>
          <w:p>
            <w:pPr>
              <w:jc w:val="center"/>
              <w:rPr>
                <w:rFonts w:ascii="宋体" w:hAnsi="宋体"/>
                <w:lang w:eastAsia="zh-CN"/>
              </w:rPr>
            </w:pPr>
            <w:r>
              <w:rPr>
                <w:rFonts w:hint="eastAsia" w:ascii="宋体" w:hAnsi="宋体"/>
                <w:szCs w:val="21"/>
                <w:lang w:eastAsia="zh-CN"/>
              </w:rPr>
              <w:t xml:space="preserve">第5.4款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约定乙方承担的其他义务和责任</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第二节</w:t>
            </w:r>
            <w:r/>
          </w:p>
          <w:p>
            <w:pPr>
              <w:jc w:val="center"/>
              <w:rPr>
                <w:rFonts w:ascii="宋体" w:hAnsi="宋体"/>
                <w:szCs w:val="21"/>
                <w:lang w:eastAsia="zh-CN"/>
              </w:rPr>
            </w:pPr>
            <w:r>
              <w:rPr>
                <w:rFonts w:hint="eastAsia" w:ascii="宋体" w:hAnsi="宋体"/>
                <w:szCs w:val="21"/>
                <w:lang w:eastAsia="zh-CN"/>
              </w:rPr>
              <w:t xml:space="preserve">第6.1款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履行合同义务的顺序</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cantSplit/>
          <w:trHeight w:val="667"/>
        </w:trPr>
        <w:tc>
          <w:tcPr>
            <w:tcW w:w="843" w:type="pct"/>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cantSplit/>
          <w:trHeight w:val="667"/>
        </w:trPr>
        <w:tc>
          <w:tcPr>
            <w:tcW w:w="843" w:type="pct"/>
            <w:vAlign w:val="center"/>
            <w:vMerge w:val="continue"/>
            <w:textDirection w:val="lrTb"/>
            <w:noWrap w:val="false"/>
          </w:tcPr>
          <w:p>
            <w:pPr>
              <w:jc w:val="center"/>
              <w:rPr>
                <w:rFonts w:ascii="宋体" w:hAnsi="宋体"/>
                <w:szCs w:val="21"/>
              </w:rPr>
            </w:pPr>
            <w:r>
              <w:rPr>
                <w:rFonts w:ascii="宋体" w:hAnsi="宋体"/>
                <w:szCs w:val="21"/>
              </w:rPr>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指定现场</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772"/>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.2</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运输特殊要求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66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.3</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保险要求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8</w:t>
            </w:r>
            <w:r>
              <w:rPr>
                <w:rFonts w:hint="eastAsia" w:ascii="宋体" w:hAnsi="宋体"/>
                <w:szCs w:val="21"/>
              </w:rPr>
              <w:t xml:space="preserve">.2（1）项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质量保证期</w:t>
            </w:r>
            <w:r/>
          </w:p>
        </w:tc>
        <w:tc>
          <w:tcPr>
            <w:tcW w:w="1979" w:type="pct"/>
            <w:vAlign w:val="center"/>
            <w:textDirection w:val="lrTb"/>
            <w:noWrap w:val="false"/>
          </w:tcPr>
          <w:p>
            <w:pPr>
              <w:ind w:firstLine="440"/>
              <w:rPr>
                <w:rFonts w:ascii="宋体" w:hAnsi="宋体"/>
                <w:szCs w:val="21"/>
                <w:lang w:eastAsia="zh-CN"/>
              </w:rPr>
            </w:pPr>
            <w:r>
              <w:rPr>
                <w:rFonts w:hint="eastAsia" w:ascii="宋体" w:hAnsi="宋体"/>
                <w:szCs w:val="21"/>
                <w:lang w:eastAsia="zh-CN"/>
              </w:rPr>
              <w:t xml:space="preserve"> </w:t>
            </w:r>
            <w:r/>
          </w:p>
        </w:tc>
        <w:tc>
          <w:tcPr>
            <w:tcW w:w="926" w:type="pct"/>
            <w:vAlign w:val="center"/>
            <w:textDirection w:val="lrTb"/>
            <w:noWrap w:val="false"/>
          </w:tcPr>
          <w:p>
            <w:pPr>
              <w:ind w:firstLine="440"/>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8</w:t>
            </w:r>
            <w:r>
              <w:rPr>
                <w:rFonts w:hint="eastAsia" w:ascii="宋体" w:hAnsi="宋体"/>
                <w:szCs w:val="21"/>
              </w:rPr>
              <w:t xml:space="preserve">.2（3）项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货物质量缺陷</w:t>
            </w:r>
            <w:r/>
          </w:p>
          <w:p>
            <w:pPr>
              <w:rPr>
                <w:rFonts w:ascii="宋体" w:hAnsi="宋体"/>
                <w:szCs w:val="21"/>
                <w:lang w:eastAsia="zh-CN"/>
              </w:rPr>
            </w:pPr>
            <w:r>
              <w:rPr>
                <w:rFonts w:hint="eastAsia" w:ascii="宋体" w:hAnsi="宋体"/>
                <w:szCs w:val="21"/>
                <w:lang w:eastAsia="zh-CN"/>
              </w:rPr>
              <w:t xml:space="preserve">响应时间</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第二节</w:t>
            </w:r>
            <w:r/>
          </w:p>
          <w:p>
            <w:pPr>
              <w:pStyle w:val="827"/>
              <w:ind w:firstLine="0"/>
              <w:jc w:val="center"/>
              <w:rPr>
                <w:rFonts w:ascii="宋体" w:hAnsi="宋体" w:eastAsia="宋体"/>
              </w:rPr>
            </w:pPr>
            <w:r>
              <w:rPr>
                <w:rFonts w:hint="eastAsia" w:ascii="宋体" w:hAnsi="宋体" w:eastAsia="宋体" w:cs="宋体"/>
              </w:rPr>
              <w:t xml:space="preserve">第11.1款</w:t>
            </w:r>
            <w:r/>
          </w:p>
        </w:tc>
        <w:tc>
          <w:tcPr>
            <w:tcW w:w="1252" w:type="pct"/>
            <w:vAlign w:val="center"/>
            <w:textDirection w:val="lrTb"/>
            <w:noWrap w:val="false"/>
          </w:tcPr>
          <w:p>
            <w:pPr>
              <w:jc w:val="both"/>
              <w:rPr>
                <w:rFonts w:ascii="宋体" w:hAnsi="宋体"/>
                <w:szCs w:val="21"/>
                <w:lang w:eastAsia="zh-CN"/>
              </w:rPr>
            </w:pPr>
            <w:r>
              <w:rPr>
                <w:rFonts w:hint="eastAsia" w:ascii="宋体" w:hAnsi="宋体"/>
                <w:szCs w:val="21"/>
                <w:lang w:eastAsia="zh-CN"/>
              </w:rPr>
              <w:t xml:space="preserve">其他应当保密的信息</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69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2</w:t>
            </w:r>
            <w:r>
              <w:rPr>
                <w:rFonts w:hint="eastAsia" w:ascii="宋体" w:hAnsi="宋体"/>
                <w:szCs w:val="21"/>
              </w:rPr>
              <w:t xml:space="preserve">.2款</w:t>
            </w:r>
            <w:r/>
          </w:p>
        </w:tc>
        <w:tc>
          <w:tcPr>
            <w:tcW w:w="1252" w:type="pct"/>
            <w:vAlign w:val="center"/>
            <w:textDirection w:val="lrTb"/>
            <w:noWrap w:val="false"/>
          </w:tcPr>
          <w:p>
            <w:pPr>
              <w:rPr>
                <w:rFonts w:ascii="宋体" w:hAnsi="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1979" w:type="pct"/>
            <w:vAlign w:val="center"/>
            <w:textDirection w:val="lrTb"/>
            <w:noWrap w:val="false"/>
          </w:tcPr>
          <w:p>
            <w:pPr>
              <w:ind w:left="440"/>
              <w:spacing w:after="0"/>
              <w:rPr>
                <w:rFonts w:ascii="宋体" w:hAnsi="宋体"/>
                <w:lang w:eastAsia="zh-CN"/>
              </w:rPr>
            </w:pPr>
            <w:r>
              <w:rPr>
                <w:rFonts w:hint="eastAsia" w:ascii="宋体" w:hAnsi="宋体" w:cs="宋体"/>
                <w:lang w:eastAsia="zh-CN"/>
              </w:rPr>
              <w:t xml:space="preserve"> </w:t>
            </w:r>
            <w:r/>
          </w:p>
        </w:tc>
        <w:tc>
          <w:tcPr>
            <w:tcW w:w="926" w:type="pct"/>
            <w:vAlign w:val="center"/>
            <w:textDirection w:val="lrTb"/>
            <w:noWrap w:val="false"/>
          </w:tcPr>
          <w:p>
            <w:pPr>
              <w:ind w:left="440"/>
              <w:spacing w:after="0"/>
              <w:rPr>
                <w:rFonts w:ascii="宋体" w:hAnsi="宋体" w:cs="宋体"/>
                <w:lang w:eastAsia="zh-CN"/>
              </w:rPr>
            </w:pPr>
            <w:r>
              <w:rPr>
                <w:rFonts w:ascii="宋体" w:hAnsi="宋体" w:cs="宋体"/>
                <w:lang w:eastAsia="zh-CN"/>
              </w:rPr>
            </w:r>
            <w:r/>
          </w:p>
        </w:tc>
      </w:tr>
      <w:tr>
        <w:trPr>
          <w:trHeight w:val="69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13.2</w:t>
            </w:r>
            <w:r>
              <w:rPr>
                <w:rFonts w:hint="eastAsia" w:ascii="宋体" w:hAnsi="宋体"/>
                <w:szCs w:val="21"/>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履约保证金不予退还的情形</w:t>
            </w:r>
            <w:r/>
          </w:p>
        </w:tc>
        <w:tc>
          <w:tcPr>
            <w:tcW w:w="1979" w:type="pct"/>
            <w:vAlign w:val="center"/>
            <w:textDirection w:val="lrTb"/>
            <w:noWrap w:val="false"/>
          </w:tcPr>
          <w:p>
            <w:pPr>
              <w:spacing w:after="0"/>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spacing w:after="0"/>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13.3</w:t>
            </w:r>
            <w:r>
              <w:rPr>
                <w:rFonts w:hint="eastAsia" w:ascii="宋体" w:hAnsi="宋体"/>
                <w:szCs w:val="21"/>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履约保证金退还时间及逾期退还的违约金</w:t>
            </w:r>
            <w:r/>
          </w:p>
        </w:tc>
        <w:tc>
          <w:tcPr>
            <w:tcW w:w="1979" w:type="pct"/>
            <w:vAlign w:val="center"/>
            <w:textDirection w:val="lrTb"/>
            <w:noWrap w:val="false"/>
          </w:tcPr>
          <w:p>
            <w:pPr>
              <w:ind w:firstLine="440"/>
              <w:spacing w:after="0"/>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ind w:firstLine="440"/>
              <w:spacing w:after="0"/>
              <w:rPr>
                <w:rFonts w:ascii="宋体" w:hAnsi="宋体"/>
                <w:szCs w:val="21"/>
                <w:lang w:eastAsia="zh-CN"/>
              </w:rPr>
            </w:pPr>
            <w:r>
              <w:rPr>
                <w:rFonts w:ascii="宋体" w:hAnsi="宋体"/>
                <w:szCs w:val="21"/>
                <w:lang w:eastAsia="zh-CN"/>
              </w:rPr>
            </w:r>
            <w:r/>
          </w:p>
        </w:tc>
      </w:tr>
      <w:tr>
        <w:trPr>
          <w:trHeight w:val="78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lang w:eastAsia="zh-CN"/>
              </w:rPr>
              <w:t xml:space="preserve">3</w:t>
            </w:r>
            <w:r>
              <w:rPr>
                <w:rFonts w:hint="eastAsia" w:ascii="宋体" w:hAnsi="宋体"/>
                <w:szCs w:val="21"/>
              </w:rPr>
              <w:t xml:space="preserve">）项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运行监督、维修期限</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8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货物回收的约定</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lang w:eastAsia="zh-CN"/>
              </w:rPr>
              <w:t xml:space="preserve">6</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乙方提供的其他服务</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lang w:eastAsia="zh-CN"/>
              </w:rPr>
            </w:pPr>
            <w:r>
              <w:rPr>
                <w:rFonts w:hint="eastAsia" w:ascii="宋体" w:hAnsi="宋体"/>
                <w:szCs w:val="21"/>
              </w:rPr>
              <w:t xml:space="preserve">第1</w:t>
            </w:r>
            <w:r>
              <w:rPr>
                <w:rFonts w:hint="eastAsia" w:ascii="宋体" w:hAnsi="宋体"/>
                <w:szCs w:val="21"/>
                <w:lang w:eastAsia="zh-CN"/>
              </w:rPr>
              <w:t xml:space="preserve">5</w:t>
            </w:r>
            <w:r>
              <w:rPr>
                <w:rFonts w:hint="eastAsia" w:ascii="宋体" w:hAnsi="宋体"/>
                <w:szCs w:val="21"/>
              </w:rPr>
              <w:t xml:space="preserve">.</w:t>
            </w:r>
            <w:r>
              <w:rPr>
                <w:rFonts w:hint="eastAsia" w:ascii="宋体" w:hAnsi="宋体"/>
                <w:szCs w:val="21"/>
                <w:lang w:eastAsia="zh-CN"/>
              </w:rPr>
              <w:t xml:space="preserve">1款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修理、重作、更换相关具体规定</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5</w:t>
            </w:r>
            <w:r>
              <w:rPr>
                <w:rFonts w:hint="eastAsia" w:ascii="宋体" w:hAnsi="宋体"/>
                <w:szCs w:val="21"/>
              </w:rPr>
              <w:t xml:space="preserve">.2（2）项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迟延交货赔偿费</w:t>
            </w:r>
            <w:r/>
          </w:p>
        </w:tc>
        <w:tc>
          <w:tcPr>
            <w:tcW w:w="1979" w:type="pct"/>
            <w:vAlign w:val="center"/>
            <w:textDirection w:val="lrTb"/>
            <w:noWrap w:val="false"/>
          </w:tcPr>
          <w:p>
            <w:pPr>
              <w:rPr>
                <w:rFonts w:ascii="宋体" w:hAnsi="宋体"/>
                <w:szCs w:val="21"/>
                <w:u w:val="single"/>
                <w:lang w:eastAsia="zh-CN"/>
              </w:rPr>
            </w:pPr>
            <w:r>
              <w:rPr>
                <w:rFonts w:hint="eastAsia" w:ascii="宋体" w:hAnsi="宋体" w:cs="华文宋体"/>
                <w:sz w:val="21"/>
                <w:szCs w:val="21"/>
                <w:lang w:eastAsia="zh-CN"/>
              </w:rPr>
              <w:t xml:space="preserve">乙方没有按照合同规定的时间交货和提供相关服务，甲方有权从货款中扣除误期赔偿费，每延迟一天，扣除合同金额的万分之五作为误期赔偿费。</w:t>
            </w:r>
            <w:r/>
          </w:p>
        </w:tc>
        <w:tc>
          <w:tcPr>
            <w:tcW w:w="926" w:type="pct"/>
            <w:vAlign w:val="center"/>
            <w:textDirection w:val="lrTb"/>
            <w:noWrap w:val="false"/>
          </w:tcPr>
          <w:p>
            <w:pPr>
              <w:rPr>
                <w:rFonts w:ascii="宋体" w:hAnsi="宋体"/>
                <w:szCs w:val="21"/>
                <w:u w:val="single"/>
                <w:lang w:eastAsia="zh-CN"/>
              </w:rPr>
            </w:pPr>
            <w:r>
              <w:rPr>
                <w:rFonts w:ascii="宋体" w:hAnsi="宋体"/>
                <w:szCs w:val="21"/>
                <w:u w:val="single"/>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5</w:t>
            </w:r>
            <w:r>
              <w:rPr>
                <w:rFonts w:hint="eastAsia" w:ascii="宋体" w:hAnsi="宋体"/>
                <w:szCs w:val="21"/>
              </w:rPr>
              <w:t xml:space="preserve">.</w:t>
            </w:r>
            <w:r>
              <w:rPr>
                <w:rFonts w:hint="eastAsia" w:ascii="宋体" w:hAnsi="宋体"/>
                <w:szCs w:val="21"/>
                <w:lang w:eastAsia="zh-CN"/>
              </w:rPr>
              <w:t xml:space="preserve">3款</w:t>
            </w:r>
            <w:r/>
          </w:p>
        </w:tc>
        <w:tc>
          <w:tcPr>
            <w:tcW w:w="1252" w:type="pct"/>
            <w:vAlign w:val="center"/>
            <w:textDirection w:val="lrTb"/>
            <w:noWrap w:val="false"/>
          </w:tcPr>
          <w:p>
            <w:pPr>
              <w:rPr>
                <w:rFonts w:ascii="宋体" w:hAnsi="宋体"/>
                <w:szCs w:val="21"/>
              </w:rPr>
            </w:pPr>
            <w:r>
              <w:rPr>
                <w:rFonts w:hint="eastAsia" w:ascii="宋体" w:hAnsi="宋体"/>
                <w:szCs w:val="21"/>
              </w:rPr>
              <w:t xml:space="preserve">逾期付款利息</w:t>
            </w:r>
            <w:r/>
          </w:p>
        </w:tc>
        <w:tc>
          <w:tcPr>
            <w:tcW w:w="1979" w:type="pct"/>
            <w:vAlign w:val="center"/>
            <w:textDirection w:val="lrTb"/>
            <w:noWrap w:val="false"/>
          </w:tcPr>
          <w:p>
            <w:pPr>
              <w:rPr>
                <w:rFonts w:ascii="宋体" w:hAnsi="宋体"/>
                <w:szCs w:val="21"/>
                <w:u w:val="single"/>
              </w:rPr>
            </w:pPr>
            <w:r>
              <w:rPr>
                <w:rFonts w:ascii="宋体" w:hAnsi="宋体"/>
                <w:szCs w:val="21"/>
                <w:u w:val="single"/>
              </w:rPr>
            </w:r>
            <w:r/>
          </w:p>
        </w:tc>
        <w:tc>
          <w:tcPr>
            <w:tcW w:w="926" w:type="pct"/>
            <w:vAlign w:val="center"/>
            <w:textDirection w:val="lrTb"/>
            <w:noWrap w:val="false"/>
          </w:tcPr>
          <w:p>
            <w:pPr>
              <w:rPr>
                <w:rFonts w:ascii="宋体" w:hAnsi="宋体"/>
                <w:szCs w:val="21"/>
                <w:u w:val="single"/>
              </w:rPr>
            </w:pPr>
            <w:r>
              <w:rPr>
                <w:rFonts w:ascii="宋体" w:hAnsi="宋体"/>
                <w:szCs w:val="21"/>
                <w:u w:val="single"/>
              </w:rPr>
            </w:r>
            <w:r/>
          </w:p>
        </w:tc>
      </w:tr>
      <w:tr>
        <w:trPr>
          <w:trHeight w:val="990"/>
        </w:trPr>
        <w:tc>
          <w:tcPr>
            <w:tcBorders>
              <w:bottom w:val="single" w:color="000000" w:sz="2" w:space="0"/>
              <w:right w:val="single" w:color="000000" w:sz="2" w:space="0"/>
            </w:tcBorders>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5</w:t>
            </w:r>
            <w:r>
              <w:rPr>
                <w:rFonts w:hint="eastAsia" w:ascii="宋体" w:hAnsi="宋体"/>
                <w:szCs w:val="21"/>
              </w:rPr>
              <w:t xml:space="preserve">.4</w:t>
            </w:r>
            <w:r>
              <w:rPr>
                <w:rFonts w:hint="eastAsia" w:ascii="宋体" w:hAnsi="宋体"/>
                <w:szCs w:val="21"/>
                <w:lang w:eastAsia="zh-CN"/>
              </w:rPr>
              <w:t xml:space="preserve">款</w:t>
            </w:r>
            <w:r/>
          </w:p>
        </w:tc>
        <w:tc>
          <w:tcPr>
            <w:tcBorders>
              <w:left w:val="single" w:color="000000" w:sz="2" w:space="0"/>
              <w:bottom w:val="single" w:color="000000" w:sz="2" w:space="0"/>
              <w:right w:val="single" w:color="000000" w:sz="2" w:space="0"/>
            </w:tcBorders>
            <w:tcW w:w="1252" w:type="pct"/>
            <w:vAlign w:val="center"/>
            <w:textDirection w:val="lrTb"/>
            <w:noWrap w:val="false"/>
          </w:tcPr>
          <w:p>
            <w:pPr>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1979" w:type="pct"/>
            <w:vAlign w:val="center"/>
            <w:textDirection w:val="lrTb"/>
            <w:noWrap w:val="false"/>
          </w:tcPr>
          <w:p>
            <w:pPr>
              <w:rPr>
                <w:rFonts w:ascii="宋体" w:hAnsi="宋体"/>
                <w:szCs w:val="21"/>
                <w:u w:val="single"/>
              </w:rPr>
            </w:pPr>
            <w:r>
              <w:rPr>
                <w:rFonts w:ascii="宋体" w:hAnsi="宋体"/>
                <w:szCs w:val="21"/>
                <w:u w:val="single"/>
              </w:rPr>
            </w:r>
            <w:r/>
          </w:p>
        </w:tc>
        <w:tc>
          <w:tcPr>
            <w:tcBorders>
              <w:left w:val="single" w:color="000000" w:sz="2" w:space="0"/>
              <w:bottom w:val="single" w:color="000000" w:sz="2" w:space="0"/>
            </w:tcBorders>
            <w:tcW w:w="926" w:type="pct"/>
            <w:vAlign w:val="center"/>
            <w:textDirection w:val="lrTb"/>
            <w:noWrap w:val="false"/>
          </w:tcPr>
          <w:p>
            <w:pPr>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19</w:t>
            </w:r>
            <w:r>
              <w:rPr>
                <w:rFonts w:hint="eastAsia" w:ascii="宋体" w:hAnsi="宋体"/>
                <w:szCs w:val="21"/>
              </w:rPr>
              <w:t xml:space="preserve">.2</w:t>
            </w:r>
            <w:r>
              <w:rPr>
                <w:rFonts w:hint="eastAsia" w:ascii="宋体" w:hAnsi="宋体"/>
                <w:szCs w:val="21"/>
                <w:lang w:eastAsia="zh-CN"/>
              </w:rPr>
              <w:t xml:space="preserve">款</w:t>
            </w:r>
            <w:r/>
          </w:p>
        </w:tc>
        <w:tc>
          <w:tcPr>
            <w:tcBorders>
              <w:top w:val="single" w:color="000000" w:sz="2" w:space="0"/>
              <w:left w:val="single" w:color="000000" w:sz="2" w:space="0"/>
              <w:right w:val="single" w:color="000000" w:sz="2" w:space="0"/>
            </w:tcBorders>
            <w:tcW w:w="1252" w:type="pct"/>
            <w:vAlign w:val="center"/>
            <w:textDirection w:val="lrTb"/>
            <w:noWrap w:val="false"/>
          </w:tcPr>
          <w:p>
            <w:pPr>
              <w:rPr>
                <w:rFonts w:ascii="宋体" w:hAnsi="宋体"/>
                <w:szCs w:val="21"/>
              </w:rPr>
            </w:pPr>
            <w:r>
              <w:rPr>
                <w:rFonts w:hint="eastAsia" w:ascii="宋体" w:hAnsi="宋体"/>
                <w:szCs w:val="21"/>
                <w:lang w:eastAsia="zh-CN"/>
              </w:rPr>
              <w:t xml:space="preserve">解决争议的方法</w:t>
            </w:r>
            <w:r/>
          </w:p>
        </w:tc>
        <w:tc>
          <w:tcPr>
            <w:tcBorders>
              <w:top w:val="single" w:color="000000" w:sz="2" w:space="0"/>
              <w:left w:val="single" w:color="000000" w:sz="2" w:space="0"/>
            </w:tcBorders>
            <w:tcW w:w="1979" w:type="pct"/>
            <w:vAlign w:val="center"/>
            <w:textDirection w:val="lrTb"/>
            <w:noWrap w:val="false"/>
          </w:tcPr>
          <w:p>
            <w:pPr>
              <w:spacing w:line="400" w:lineRule="exact"/>
              <w:rPr>
                <w:rFonts w:ascii="宋体" w:hAnsi="宋体" w:cs="宋体"/>
                <w:iCs/>
                <w:szCs w:val="21"/>
                <w:lang w:eastAsia="zh-CN"/>
              </w:rPr>
            </w:pPr>
            <w:r>
              <w:rPr>
                <w:rFonts w:hint="eastAsia" w:ascii="宋体" w:hAnsi="宋体" w:cs="宋体"/>
                <w:iCs/>
                <w:szCs w:val="21"/>
                <w:lang w:eastAsia="zh-CN"/>
              </w:rPr>
              <w:t xml:space="preserve">因本合同及合同有关事项发生的争议，按下列方式解决：</w:t>
            </w:r>
            <w:r/>
          </w:p>
          <w:p>
            <w:pPr>
              <w:spacing w:line="400" w:lineRule="exact"/>
              <w:rPr>
                <w:rFonts w:ascii="宋体" w:hAnsi="宋体" w:cs="宋体"/>
                <w:iCs/>
                <w:szCs w:val="21"/>
                <w:lang w:eastAsia="zh-CN"/>
              </w:rPr>
            </w:pPr>
            <w:r>
              <w:rPr>
                <w:rFonts w:hint="eastAsia" w:ascii="宋体" w:hAnsi="宋体" w:cs="宋体"/>
                <w:iCs/>
                <w:szCs w:val="21"/>
                <w:lang w:eastAsia="zh-CN"/>
              </w:rPr>
              <w:t xml:space="preserve">（1）向</w:t>
            </w:r>
            <w:r>
              <w:rPr>
                <w:rFonts w:hint="eastAsia" w:ascii="宋体" w:hAnsi="宋体" w:cs="宋体"/>
                <w:iCs/>
                <w:szCs w:val="21"/>
                <w:u w:val="single"/>
                <w:lang w:eastAsia="zh-CN"/>
              </w:rPr>
              <w:t xml:space="preserve">甲方所在地</w:t>
            </w:r>
            <w:r>
              <w:rPr>
                <w:rFonts w:hint="eastAsia" w:ascii="宋体" w:hAnsi="宋体" w:cs="宋体"/>
                <w:iCs/>
                <w:szCs w:val="21"/>
                <w:lang w:eastAsia="zh-CN"/>
              </w:rPr>
              <w:t xml:space="preserve">仲裁委员会申请仲裁，仲裁地点为</w:t>
            </w:r>
            <w:r>
              <w:rPr>
                <w:rFonts w:hint="eastAsia" w:ascii="宋体" w:hAnsi="宋体" w:cs="宋体"/>
                <w:iCs/>
                <w:szCs w:val="21"/>
                <w:u w:val="single"/>
                <w:lang w:eastAsia="zh-CN"/>
              </w:rPr>
              <w:t xml:space="preserve">镇江市 </w:t>
            </w:r>
            <w:r>
              <w:rPr>
                <w:rFonts w:hint="eastAsia" w:ascii="宋体" w:hAnsi="宋体" w:cs="宋体"/>
                <w:iCs/>
                <w:szCs w:val="21"/>
                <w:lang w:eastAsia="zh-CN"/>
              </w:rPr>
              <w:t xml:space="preserve">；</w:t>
            </w:r>
            <w:r/>
          </w:p>
          <w:p>
            <w:pPr>
              <w:rPr>
                <w:rFonts w:ascii="宋体" w:hAnsi="宋体"/>
                <w:szCs w:val="21"/>
                <w:u w:val="single"/>
                <w:lang w:eastAsia="zh-CN"/>
              </w:rPr>
            </w:pPr>
            <w:r>
              <w:rPr>
                <w:rFonts w:hint="eastAsia" w:ascii="宋体" w:hAnsi="宋体" w:cs="宋体"/>
                <w:iCs/>
                <w:szCs w:val="21"/>
                <w:lang w:eastAsia="zh-CN"/>
              </w:rPr>
              <w:t xml:space="preserve">（2）向</w:t>
            </w:r>
            <w:r>
              <w:rPr>
                <w:rFonts w:hint="eastAsia" w:ascii="宋体" w:hAnsi="宋体" w:cs="宋体"/>
                <w:iCs/>
                <w:szCs w:val="21"/>
                <w:u w:val="single"/>
                <w:lang w:eastAsia="zh-CN"/>
              </w:rPr>
              <w:t xml:space="preserve">镇江市中级</w:t>
            </w:r>
            <w:r>
              <w:rPr>
                <w:rFonts w:hint="eastAsia" w:ascii="宋体" w:hAnsi="宋体" w:cs="宋体"/>
                <w:iCs/>
                <w:szCs w:val="21"/>
                <w:lang w:eastAsia="zh-CN"/>
              </w:rPr>
              <w:t xml:space="preserve">人民法院起诉。</w:t>
            </w:r>
            <w:r/>
          </w:p>
        </w:tc>
        <w:tc>
          <w:tcPr>
            <w:tcBorders>
              <w:top w:val="single" w:color="000000" w:sz="2" w:space="0"/>
              <w:left w:val="single" w:color="000000" w:sz="2" w:space="0"/>
            </w:tcBorders>
            <w:tcW w:w="926" w:type="pct"/>
            <w:vAlign w:val="center"/>
            <w:textDirection w:val="lrTb"/>
            <w:noWrap w:val="false"/>
          </w:tcPr>
          <w:p>
            <w:pPr>
              <w:rPr>
                <w:rFonts w:ascii="宋体" w:hAnsi="宋体" w:cs="宋体"/>
                <w:iCs/>
                <w:szCs w:val="21"/>
                <w:lang w:eastAsia="zh-CN"/>
              </w:rPr>
            </w:pPr>
            <w:r>
              <w:rPr>
                <w:rFonts w:ascii="宋体" w:hAnsi="宋体" w:cs="宋体"/>
                <w:iCs/>
                <w:szCs w:val="21"/>
                <w:lang w:eastAsia="zh-CN"/>
              </w:rPr>
            </w:r>
            <w:r/>
          </w:p>
        </w:tc>
      </w:tr>
      <w:tr>
        <w:trPr>
          <w:trHeight w:val="770"/>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eastAsia="zh-CN"/>
              </w:rPr>
              <w:t xml:space="preserve">3.1款</w:t>
            </w:r>
            <w:r/>
          </w:p>
        </w:tc>
        <w:tc>
          <w:tcPr>
            <w:tcW w:w="1252" w:type="pct"/>
            <w:vAlign w:val="center"/>
            <w:textDirection w:val="lrTb"/>
            <w:noWrap w:val="false"/>
          </w:tcPr>
          <w:p>
            <w:pPr>
              <w:rPr>
                <w:rFonts w:ascii="宋体" w:hAnsi="宋体"/>
                <w:szCs w:val="21"/>
              </w:rPr>
            </w:pPr>
            <w:r>
              <w:rPr>
                <w:rFonts w:hint="eastAsia" w:ascii="宋体" w:hAnsi="宋体"/>
                <w:bCs/>
                <w:szCs w:val="21"/>
                <w:lang w:eastAsia="zh-CN"/>
              </w:rPr>
              <w:t xml:space="preserve">其他专用条款</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bookmarkEnd w:id="6"/>
            <w:r/>
            <w:r/>
          </w:p>
        </w:tc>
      </w:tr>
    </w:tbl>
    <w:p>
      <w:pPr>
        <w:rPr>
          <w:rFonts w:ascii="宋体" w:hAnsi="宋体" w:cs="宋体"/>
          <w:b/>
          <w:bCs/>
          <w:sz w:val="30"/>
          <w:szCs w:val="30"/>
          <w:lang w:eastAsia="zh-CN"/>
        </w:rPr>
      </w:pPr>
      <w:r>
        <w:rPr>
          <w:rFonts w:hint="eastAsia" w:ascii="宋体" w:hAnsi="宋体" w:cs="宋体"/>
          <w:b/>
          <w:bCs/>
          <w:sz w:val="30"/>
          <w:szCs w:val="30"/>
          <w:lang w:eastAsia="zh-CN"/>
        </w:rPr>
        <w:br w:type="page" w:clear="all"/>
      </w:r>
      <w:r/>
    </w:p>
    <w:p>
      <w:pPr>
        <w:pStyle w:val="773"/>
        <w:jc w:val="center"/>
        <w:rPr>
          <w:rFonts w:ascii="宋体" w:hAnsi="宋体" w:cs="华文宋体"/>
          <w:sz w:val="44"/>
          <w:szCs w:val="44"/>
          <w:lang w:eastAsia="zh-CN"/>
        </w:rPr>
      </w:pPr>
      <w:r>
        <w:rPr>
          <w:rFonts w:hint="eastAsia" w:ascii="宋体" w:hAnsi="宋体" w:eastAsia="宋体" w:cs="宋体"/>
          <w:b/>
          <w:bCs/>
          <w:sz w:val="30"/>
          <w:szCs w:val="30"/>
          <w:lang w:eastAsia="zh-CN"/>
        </w:rPr>
        <w:t xml:space="preserve">第四部分 采购需求</w:t>
      </w:r>
      <w:r/>
    </w:p>
    <w:p>
      <w:pPr>
        <w:ind w:firstLine="561"/>
        <w:jc w:val="both"/>
        <w:spacing w:line="240" w:lineRule="auto"/>
        <w:widowControl w:val="off"/>
        <w:rPr>
          <w:rFonts w:ascii="宋体" w:hAnsi="宋体"/>
          <w:sz w:val="28"/>
          <w:szCs w:val="28"/>
          <w:lang w:eastAsia="zh-CN"/>
        </w:rPr>
      </w:pPr>
      <w:r/>
      <w:bookmarkStart w:id="10" w:name="_Toc15765"/>
      <w:r>
        <w:rPr>
          <w:rFonts w:hint="eastAsia" w:ascii="宋体" w:hAnsi="宋体" w:cs="华文宋体"/>
          <w:b/>
          <w:bCs/>
          <w:sz w:val="24"/>
          <w:szCs w:val="24"/>
          <w:lang w:eastAsia="zh-CN"/>
        </w:rPr>
        <w:t xml:space="preserve">一、项目</w:t>
      </w:r>
      <w:bookmarkEnd w:id="10"/>
      <w:r>
        <w:rPr>
          <w:rFonts w:hint="eastAsia" w:ascii="宋体" w:hAnsi="宋体" w:cs="华文宋体"/>
          <w:b/>
          <w:bCs/>
          <w:sz w:val="24"/>
          <w:szCs w:val="24"/>
          <w:lang w:eastAsia="zh-CN"/>
        </w:rPr>
        <w:t xml:space="preserve">概况</w:t>
      </w:r>
      <w:r/>
    </w:p>
    <w:p>
      <w:pPr>
        <w:ind w:firstLine="480"/>
        <w:spacing w:after="0" w:line="360" w:lineRule="auto"/>
        <w:widowControl w:val="off"/>
        <w:rPr>
          <w:rFonts w:ascii="宋体" w:hAnsi="宋体" w:cs="华文宋体"/>
          <w:sz w:val="24"/>
          <w:szCs w:val="24"/>
          <w:lang w:eastAsia="zh-CN"/>
        </w:rPr>
      </w:pPr>
      <w:r/>
      <w:bookmarkStart w:id="11" w:name="_Toc600"/>
      <w:r>
        <w:rPr>
          <w:rFonts w:hint="eastAsia" w:ascii="宋体" w:hAnsi="宋体" w:cs="华文宋体"/>
          <w:sz w:val="24"/>
          <w:szCs w:val="24"/>
          <w:lang w:eastAsia="zh-CN"/>
        </w:rPr>
        <w:t xml:space="preserve">为进一步提升学校办学特色，满足学生教学需要，须购买一套VR教学平台。</w:t>
      </w:r>
      <w:r/>
    </w:p>
    <w:p>
      <w:pPr>
        <w:ind w:firstLine="480"/>
        <w:spacing w:after="0" w:line="360" w:lineRule="auto"/>
        <w:widowControl w:val="off"/>
        <w:rPr>
          <w:rFonts w:ascii="宋体" w:hAnsi="宋体" w:cs="华文宋体"/>
          <w:sz w:val="24"/>
          <w:szCs w:val="24"/>
          <w:lang w:eastAsia="zh-CN"/>
        </w:rPr>
      </w:pPr>
      <w:r>
        <w:rPr>
          <w:rFonts w:hint="eastAsia" w:ascii="宋体" w:hAnsi="宋体" w:cs="华文宋体"/>
          <w:sz w:val="24"/>
          <w:szCs w:val="24"/>
          <w:lang w:eastAsia="zh-CN"/>
        </w:rPr>
        <w:t xml:space="preserve">项目所属行业：软件和信息技术服务业。</w:t>
      </w:r>
      <w:r/>
    </w:p>
    <w:p>
      <w:pPr>
        <w:ind w:firstLine="480"/>
        <w:spacing w:after="0" w:line="360" w:lineRule="auto"/>
        <w:widowControl w:val="off"/>
        <w:rPr>
          <w:rFonts w:ascii="宋体" w:hAnsi="宋体"/>
          <w:sz w:val="24"/>
          <w:szCs w:val="24"/>
          <w:lang w:eastAsia="zh-CN"/>
        </w:rPr>
      </w:pPr>
      <w:r>
        <w:rPr>
          <w:rFonts w:hint="eastAsia" w:ascii="宋体" w:hAnsi="宋体"/>
          <w:sz w:val="24"/>
          <w:szCs w:val="24"/>
          <w:lang w:eastAsia="zh-CN"/>
        </w:rPr>
        <w:t xml:space="preserve">本项目预算金额为1050000.00元，投标报价超过预算金额的为无效报价，按照无效响应处理。</w:t>
      </w:r>
      <w:r/>
    </w:p>
    <w:p>
      <w:pPr>
        <w:pStyle w:val="785"/>
        <w:spacing w:line="360" w:lineRule="auto"/>
        <w:rPr>
          <w:rFonts w:ascii="宋体" w:hAnsi="宋体"/>
          <w:sz w:val="24"/>
          <w:szCs w:val="24"/>
        </w:rPr>
      </w:pPr>
      <w:r>
        <w:rPr>
          <w:rFonts w:hint="eastAsia" w:ascii="宋体" w:hAnsi="宋体"/>
          <w:sz w:val="24"/>
          <w:szCs w:val="24"/>
        </w:rPr>
        <w:t xml:space="preserve">本项目为非单一产品采购，根据采购项目技术构成、产品价格比重等确定核心产品为：</w:t>
      </w:r>
      <w:r>
        <w:rPr>
          <w:rFonts w:hint="eastAsia" w:ascii="宋体" w:hAnsi="宋体"/>
          <w:sz w:val="24"/>
          <w:szCs w:val="24"/>
          <w:u w:val="single"/>
        </w:rPr>
        <w:t xml:space="preserve">沉浸式大屏展示系统</w:t>
      </w:r>
      <w:r>
        <w:rPr>
          <w:rFonts w:hint="eastAsia" w:ascii="宋体" w:hAnsi="宋体"/>
          <w:sz w:val="24"/>
          <w:szCs w:val="24"/>
        </w:rPr>
        <w:t xml:space="preserve">。</w:t>
      </w:r>
      <w:r/>
    </w:p>
    <w:p>
      <w:pPr>
        <w:pStyle w:val="785"/>
        <w:spacing w:line="360" w:lineRule="auto"/>
        <w:rPr>
          <w:rFonts w:ascii="宋体" w:hAnsi="宋体"/>
          <w:sz w:val="24"/>
          <w:szCs w:val="24"/>
        </w:rPr>
      </w:pPr>
      <w:r>
        <w:rPr>
          <w:rFonts w:hint="eastAsia" w:ascii="宋体" w:hAnsi="宋体"/>
          <w:sz w:val="24"/>
          <w:szCs w:val="24"/>
        </w:rPr>
        <w:t xml:space="preserve">根据《财政部发展改革委生态环境部市场监管总局关于调整优化节能产品、环境标志产品政府采购执行机制的通知》（财库〔2019〕9号）以及《关于印发节能产品政府采购品目清单的通知》(财库〔2019〕19号)，本次采购货物中属政府强制采购节能产品的，投标人须提供国家确定的认证机构出具的、处于有效期之内的节能产品认证证书扫描件，否则投标无效。</w:t>
      </w:r>
      <w:r/>
    </w:p>
    <w:p>
      <w:pPr>
        <w:jc w:val="both"/>
        <w:spacing w:after="0" w:line="360" w:lineRule="auto"/>
        <w:widowControl w:val="off"/>
        <w:rPr>
          <w:rFonts w:ascii="宋体" w:hAnsi="宋体" w:cs="华文宋体"/>
          <w:b/>
          <w:bCs/>
          <w:sz w:val="24"/>
          <w:szCs w:val="24"/>
          <w:lang w:eastAsia="zh-CN"/>
        </w:rPr>
      </w:pPr>
      <w:r>
        <w:rPr>
          <w:rFonts w:hint="eastAsia" w:ascii="宋体" w:hAnsi="宋体" w:cs="华文宋体"/>
          <w:b/>
          <w:bCs/>
          <w:sz w:val="24"/>
          <w:szCs w:val="24"/>
          <w:lang w:eastAsia="zh-CN"/>
        </w:rPr>
        <w:t xml:space="preserve">    二</w:t>
      </w:r>
      <w:bookmarkEnd w:id="11"/>
      <w:r>
        <w:rPr>
          <w:rFonts w:hint="eastAsia" w:ascii="宋体" w:hAnsi="宋体" w:cs="华文宋体"/>
          <w:b/>
          <w:bCs/>
          <w:sz w:val="24"/>
          <w:szCs w:val="24"/>
          <w:lang w:eastAsia="zh-CN"/>
        </w:rPr>
        <w:t xml:space="preserve">、采购清单</w:t>
      </w:r>
      <w:r/>
    </w:p>
    <w:p>
      <w:pPr>
        <w:ind w:firstLine="560"/>
        <w:jc w:val="both"/>
        <w:spacing w:after="0" w:line="360" w:lineRule="auto"/>
        <w:widowControl w:val="off"/>
        <w:rPr>
          <w:rFonts w:ascii="宋体" w:hAnsi="宋体" w:cs="华文宋体"/>
          <w:b/>
          <w:bCs/>
          <w:sz w:val="24"/>
          <w:szCs w:val="24"/>
          <w:lang w:eastAsia="zh-CN"/>
        </w:rPr>
      </w:pPr>
      <w:r>
        <w:rPr>
          <w:rFonts w:hint="eastAsia" w:ascii="宋体" w:hAnsi="宋体" w:cs="华文宋体"/>
          <w:b/>
          <w:bCs/>
          <w:sz w:val="24"/>
          <w:szCs w:val="24"/>
          <w:lang w:eastAsia="zh-CN"/>
        </w:rPr>
        <w:t xml:space="preserve">    详见清单附件</w:t>
      </w:r>
      <w:r/>
    </w:p>
    <w:p>
      <w:pPr>
        <w:numPr>
          <w:ilvl w:val="0"/>
          <w:numId w:val="11"/>
        </w:numPr>
        <w:contextualSpacing/>
        <w:ind w:firstLine="482"/>
        <w:jc w:val="both"/>
        <w:spacing w:after="0" w:line="360" w:lineRule="auto"/>
        <w:widowControl w:val="off"/>
        <w:rPr>
          <w:rFonts w:ascii="宋体" w:hAnsi="宋体" w:cs="华文宋体"/>
          <w:b/>
          <w:bCs/>
          <w:sz w:val="24"/>
          <w:szCs w:val="24"/>
          <w:lang w:eastAsia="zh-CN"/>
        </w:rPr>
      </w:pPr>
      <w:r/>
      <w:bookmarkStart w:id="12" w:name="_Toc21938"/>
      <w:r>
        <w:rPr>
          <w:rFonts w:hint="eastAsia" w:ascii="宋体" w:hAnsi="宋体" w:cs="华文宋体"/>
          <w:b/>
          <w:bCs/>
          <w:sz w:val="24"/>
          <w:szCs w:val="24"/>
          <w:lang w:eastAsia="zh-CN"/>
        </w:rPr>
        <w:t xml:space="preserve">技术、功能要求（含质量、安全、技术规格、物理特性等详细技术参数要求等）</w:t>
      </w:r>
      <w:bookmarkEnd w:id="12"/>
      <w:r>
        <w:rPr>
          <w:rFonts w:hint="eastAsia" w:ascii="宋体" w:hAnsi="宋体" w:cs="华文宋体"/>
          <w:b/>
          <w:bCs/>
          <w:sz w:val="24"/>
          <w:szCs w:val="24"/>
          <w:lang w:eastAsia="zh-CN"/>
        </w:rPr>
        <w:t xml:space="preserve">和服务要求</w:t>
      </w:r>
      <w:r/>
    </w:p>
    <w:p>
      <w:pPr>
        <w:contextualSpacing/>
        <w:ind w:firstLine="482"/>
        <w:spacing w:after="0" w:line="360" w:lineRule="auto"/>
        <w:rPr>
          <w:rFonts w:ascii="华文楷体" w:hAnsi="华文楷体" w:eastAsia="华文楷体" w:cs="华文楷体"/>
          <w:szCs w:val="21"/>
          <w:lang w:eastAsia="zh-CN"/>
        </w:rPr>
      </w:pPr>
      <w:r>
        <w:rPr>
          <w:rFonts w:hint="eastAsia" w:ascii="宋体" w:hAnsi="宋体" w:cs="华文宋体"/>
          <w:b/>
          <w:sz w:val="24"/>
          <w:szCs w:val="24"/>
          <w:lang w:eastAsia="zh-CN"/>
        </w:rPr>
        <w:t xml:space="preserve">①  ▲代表重要性指标。</w:t>
      </w:r>
      <w:r/>
    </w:p>
    <w:tbl>
      <w:tblPr>
        <w:tblStyle w:val="783"/>
        <w:tblW w:w="8519" w:type="dxa"/>
        <w:tblInd w:w="0" w:type="dxa"/>
        <w:tblLayout w:type="fixed"/>
        <w:tblCellMar>
          <w:left w:w="108" w:type="dxa"/>
          <w:top w:w="0" w:type="dxa"/>
          <w:right w:w="108" w:type="dxa"/>
          <w:bottom w:w="0" w:type="dxa"/>
        </w:tblCellMar>
        <w:tblLook w:val="04A0" w:firstRow="1" w:lastRow="0" w:firstColumn="1" w:lastColumn="0" w:noHBand="0" w:noVBand="1"/>
      </w:tblPr>
      <w:tblGrid>
        <w:gridCol w:w="578"/>
        <w:gridCol w:w="1653"/>
        <w:gridCol w:w="5477"/>
        <w:gridCol w:w="407"/>
        <w:gridCol w:w="404"/>
      </w:tblGrid>
      <w:tr>
        <w:trPr>
          <w:trHeight w:val="600"/>
        </w:trPr>
        <w:tc>
          <w:tcPr>
            <w:shd w:val="clear" w:color="000000" w:fill="ddebf7"/>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spacing w:after="0" w:line="240" w:lineRule="auto"/>
              <w:rPr>
                <w:rFonts w:asciiTheme="minorEastAsia" w:hAnsiTheme="minorEastAsia" w:eastAsiaTheme="minorEastAsia"/>
                <w:b/>
                <w:highlight w:val="none"/>
              </w:rPr>
            </w:pPr>
            <w:r/>
            <w:bookmarkStart w:id="13" w:name="_Toc177202294"/>
            <w:r/>
            <w:bookmarkEnd w:id="13"/>
            <w:r/>
            <w:bookmarkStart w:id="14" w:name="_Toc177202165"/>
            <w:r/>
            <w:bookmarkEnd w:id="14"/>
            <w:r/>
            <w:bookmarkStart w:id="15" w:name="_Toc177202380"/>
            <w:r/>
            <w:bookmarkEnd w:id="15"/>
            <w:r>
              <w:rPr>
                <w:rFonts w:hint="eastAsia" w:asciiTheme="minorEastAsia" w:hAnsiTheme="minorEastAsia" w:eastAsiaTheme="minorEastAsia"/>
                <w:b/>
                <w:highlight w:val="none"/>
              </w:rPr>
              <w:t xml:space="preserve">序号</w:t>
            </w:r>
            <w:r/>
          </w:p>
        </w:tc>
        <w:tc>
          <w:tcPr>
            <w:shd w:val="clear" w:color="000000" w:fill="ddebf7"/>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spacing w:after="0" w:line="24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设备名称</w:t>
            </w:r>
            <w:r/>
          </w:p>
        </w:tc>
        <w:tc>
          <w:tcPr>
            <w:shd w:val="clear" w:color="000000" w:fill="ddebf7"/>
            <w:tcBorders>
              <w:top w:val="single" w:color="auto" w:sz="4" w:space="0"/>
              <w:left w:val="none" w:color="000000" w:sz="4" w:space="0"/>
              <w:bottom w:val="single" w:color="auto" w:sz="4" w:space="0"/>
              <w:right w:val="single" w:color="auto" w:sz="4" w:space="0"/>
            </w:tcBorders>
            <w:tcW w:w="5477" w:type="dxa"/>
            <w:vAlign w:val="center"/>
            <w:textDirection w:val="lrTb"/>
            <w:noWrap w:val="false"/>
          </w:tcPr>
          <w:p>
            <w:pPr>
              <w:spacing w:after="0" w:line="24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招标参数</w:t>
            </w:r>
            <w:r/>
          </w:p>
        </w:tc>
        <w:tc>
          <w:tcPr>
            <w:shd w:val="clear" w:color="000000" w:fill="ddebf7"/>
            <w:tcBorders>
              <w:top w:val="single" w:color="auto" w:sz="4" w:space="0"/>
              <w:left w:val="none" w:color="000000" w:sz="4" w:space="0"/>
              <w:bottom w:val="single" w:color="auto" w:sz="4" w:space="0"/>
              <w:right w:val="single" w:color="auto" w:sz="4" w:space="0"/>
            </w:tcBorders>
            <w:tcW w:w="407" w:type="dxa"/>
            <w:textDirection w:val="lrTb"/>
            <w:noWrap w:val="false"/>
          </w:tcPr>
          <w:p>
            <w:pPr>
              <w:spacing w:after="0" w:line="24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单位</w:t>
            </w:r>
            <w:r/>
          </w:p>
        </w:tc>
        <w:tc>
          <w:tcPr>
            <w:shd w:val="clear" w:color="000000" w:fill="ddebf7"/>
            <w:tcBorders>
              <w:top w:val="single" w:color="auto" w:sz="4" w:space="0"/>
              <w:left w:val="none" w:color="000000" w:sz="4" w:space="0"/>
              <w:bottom w:val="single" w:color="auto" w:sz="4" w:space="0"/>
              <w:right w:val="single" w:color="auto" w:sz="4" w:space="0"/>
            </w:tcBorders>
            <w:tcW w:w="404" w:type="dxa"/>
            <w:textDirection w:val="lrTb"/>
            <w:noWrap w:val="false"/>
          </w:tcPr>
          <w:p>
            <w:pPr>
              <w:spacing w:after="0" w:line="24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数量</w:t>
            </w:r>
            <w:r/>
          </w:p>
        </w:tc>
      </w:tr>
      <w:tr>
        <w:trPr>
          <w:trHeight w:val="600"/>
        </w:trPr>
        <w:tc>
          <w:tcPr>
            <w:tcBorders>
              <w:top w:val="none" w:color="000000" w:sz="4" w:space="0"/>
              <w:left w:val="single" w:color="auto" w:sz="4" w:space="0"/>
              <w:bottom w:val="single" w:color="auto" w:sz="4" w:space="0"/>
              <w:right w:val="single" w:color="auto" w:sz="4" w:space="0"/>
            </w:tcBorders>
            <w:tcW w:w="578" w:type="dxa"/>
            <w:vAlign w:val="center"/>
            <w:textDirection w:val="lrTb"/>
            <w:noWrap w:val="false"/>
          </w:tcPr>
          <w:p>
            <w:pPr>
              <w:jc w:val="cente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沉浸式大屏展示系统</w:t>
            </w:r>
            <w:r/>
          </w:p>
        </w:tc>
        <w:tc>
          <w:tcPr>
            <w:tcBorders>
              <w:top w:val="none" w:color="000000" w:sz="4" w:space="0"/>
              <w:left w:val="none" w:color="000000" w:sz="4" w:space="0"/>
              <w:bottom w:val="single" w:color="auto" w:sz="4" w:space="0"/>
              <w:right w:val="single" w:color="auto" w:sz="4" w:space="0"/>
            </w:tcBorders>
            <w:tcW w:w="5477" w:type="dxa"/>
            <w:vAlign w:val="center"/>
            <w:textDirection w:val="lrTb"/>
            <w:noWrap w:val="false"/>
          </w:tcPr>
          <w:p>
            <w:pPr>
              <w:pStyle w:val="1415"/>
              <w:numPr>
                <w:ilvl w:val="0"/>
                <w:numId w:val="12"/>
              </w:numPr>
              <w:ind w:left="0"/>
              <w:spacing w:after="0" w:line="240" w:lineRule="auto"/>
              <w:rPr>
                <w:rFonts w:asciiTheme="minorEastAsia" w:hAnsiTheme="minorEastAsia" w:eastAsiaTheme="minorEastAsia"/>
                <w:b/>
                <w:sz w:val="21"/>
                <w:highlight w:val="none"/>
              </w:rPr>
            </w:pPr>
            <w:r>
              <w:rPr>
                <w:rFonts w:hint="eastAsia" w:asciiTheme="minorEastAsia" w:hAnsiTheme="minorEastAsia" w:eastAsiaTheme="minorEastAsia"/>
                <w:b/>
                <w:sz w:val="21"/>
                <w:highlight w:val="none"/>
              </w:rPr>
              <w:t xml:space="preserve">一、</w:t>
            </w:r>
            <w:r>
              <w:rPr>
                <w:rFonts w:hint="eastAsia" w:asciiTheme="minorEastAsia" w:hAnsiTheme="minorEastAsia" w:eastAsiaTheme="minorEastAsia"/>
                <w:b/>
                <w:sz w:val="21"/>
                <w:highlight w:val="none"/>
                <w:lang w:eastAsia="zh-CN"/>
              </w:rPr>
              <w:t xml:space="preserve">系统配置</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 CPU：≥I7-13700；</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 内存：≥32GB</w:t>
            </w:r>
            <w:r>
              <w:rPr>
                <w:rFonts w:hint="eastAsia" w:asciiTheme="minorEastAsia" w:hAnsiTheme="minorEastAsia" w:eastAsiaTheme="minorEastAsia"/>
                <w:sz w:val="21"/>
                <w:szCs w:val="21"/>
                <w:highlight w:val="none"/>
                <w:lang w:eastAsia="zh-CN"/>
              </w:rPr>
              <w:t xml:space="preserve"> DDR5</w:t>
            </w:r>
            <w:r>
              <w:rPr>
                <w:rFonts w:hint="eastAsia" w:asciiTheme="minorEastAsia" w:hAnsiTheme="minorEastAsia" w:eastAsiaTheme="minorEastAsia"/>
                <w:sz w:val="21"/>
                <w:szCs w:val="21"/>
                <w:highlight w:val="none"/>
              </w:rPr>
              <w:t xml:space="preserve"> ;</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 显存容量：≥16GB;</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 支持分辨率：≥7680*4320;</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 显卡：≥ RTX A5000;</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 硬盘：≥2T SSD;</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 需提供配套设施及预装正版操作系统；</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 内置AI大模型及知识库，具备登录和关闭窗口界面；</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eastAsia="zh-CN"/>
              </w:rPr>
              <w:t xml:space="preserve">9</w:t>
            </w:r>
            <w:r>
              <w:rPr>
                <w:rFonts w:hint="eastAsia" w:asciiTheme="minorEastAsia" w:hAnsiTheme="minorEastAsia" w:eastAsiaTheme="minorEastAsia"/>
                <w:sz w:val="21"/>
                <w:szCs w:val="21"/>
                <w:highlight w:val="none"/>
              </w:rPr>
              <w:t xml:space="preserve">. 需支持私有化部署本地深度求索deepseek-r1 大模型且可在局域网被调用；</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rPr>
                <w:rFonts w:hint="eastAsia" w:asciiTheme="minorEastAsia" w:hAnsiTheme="minorEastAsia" w:eastAsiaTheme="minorEastAsia"/>
                <w:sz w:val="21"/>
                <w:szCs w:val="21"/>
                <w:highlight w:val="none"/>
                <w:lang w:eastAsia="zh-CN"/>
              </w:rPr>
              <w:t xml:space="preserve">0</w:t>
            </w:r>
            <w:r>
              <w:rPr>
                <w:rFonts w:hint="eastAsia" w:asciiTheme="minorEastAsia" w:hAnsiTheme="minorEastAsia" w:eastAsiaTheme="minorEastAsia"/>
                <w:sz w:val="21"/>
                <w:szCs w:val="21"/>
                <w:highlight w:val="none"/>
              </w:rPr>
              <w:t xml:space="preserve">. 需支持私有化部署本地知识库，需支持多格式文档（PDF/Word/Markdown/Excel等）的自动化解析与语义理解，兼容PDF/DOCX/TXT/Markdown等格式；</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11. 知识库需支持上传文档的文本分段与清洗，需支持一键保存并处理；</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12. 需支持提供自主研发的容器服务管理工具，需支持一键开启/关闭/重启容器集群，集成应用快速访问功能，实现一键直达Dify机器人Web界面；需支持服务状态实时监控（CPU/内存/容器健康度）。</w:t>
            </w:r>
            <w:r/>
          </w:p>
          <w:p>
            <w:pPr>
              <w:pStyle w:val="1415"/>
              <w:numPr>
                <w:ilvl w:val="0"/>
                <w:numId w:val="12"/>
              </w:numPr>
              <w:ind w:left="0"/>
              <w:spacing w:after="0" w:line="240" w:lineRule="auto"/>
              <w:rPr>
                <w:rFonts w:asciiTheme="minorEastAsia" w:hAnsiTheme="minorEastAsia" w:eastAsiaTheme="minorEastAsia"/>
                <w:b/>
                <w:sz w:val="21"/>
                <w:highlight w:val="none"/>
              </w:rPr>
            </w:pPr>
            <w:r>
              <w:rPr>
                <w:rFonts w:hint="eastAsia" w:asciiTheme="minorEastAsia" w:hAnsiTheme="minorEastAsia" w:eastAsiaTheme="minorEastAsia"/>
                <w:b/>
                <w:sz w:val="21"/>
                <w:highlight w:val="none"/>
              </w:rPr>
              <w:t xml:space="preserve">二、定位系统</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交互硬件：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1.系统采用光惯融合定位方式，通过主动式红外光学追踪精准定位，结合IMU的高刷新率确保系统高精度低延时的追踪定位。</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2.系统支持追踪体验者的头部及双手运动，以支持沉浸式体验效果。需提供眼镜、双手柄和追踪摄像头结合边框标记点满足追踪使用。支持双手柄追踪无需借助第三方外设(如头盔)。</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3.系统可靠性高，支持仅有单个摄像头的工作的情况下，完成物体的定位及追踪。</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4.系统易用性高，系统部署后无需定期校准可确保追踪稳定性和精度不变；</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5.▲系统需提供1套(左手、右手)手持式无线追踪手柄，手持式无线手柄与摄像头通过磁吸式POGOPIN的连接方式连接，具备给摄像头供电及接收数据能力；【提供经国家认定的第三方检测机构报告证明】</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6.▲系统需提供2套(1套备用)支持主动追踪功能的眼镜，眼镜与摄像头通过磁吸式POGO PIN的连接方式连接，并具备给摄像头供电及进行数据通信的能力。【提供经国家认定的第三方检测机构报告证明】</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7.▲追踪摄像头，具备以下性能：</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（1）摄像头模组内置光学镜头，图像处理单元，惯性传感器；</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（2）摄像头尺寸≤16×16×21mm，重量≤11g。</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（4）摄像头视场角：水平视场角≥230度，垂直视场角≥180度。【提供参数证明截图】</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8.系统需提供主动式发光标记点且具备以下性能指标：</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▲（1）发光标记点可发出850nm的红外光。可通过要求提供经国家认定的第三方检测机构报告证明</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▲（2）发光标记点集成于LED显示屏边框上，科学排布。提供实物照片并加盖投标人公章</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配套软件：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1.▲自主研发软件，要求提供该软件产品自主知识产权证明和测试报告文件复印件并加盖投标人公章；</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 为保证系统的易用性，系统支持保存功能，能够保存追踪节点设置数据并支持设置追踪体序号功能；支持设置VRPN服务器信息，包含VRPN服务器名称、端口等，并保存VRPN数据，以便程序启动后无需多次设置；</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 为了系统算法处理器的稳定性，系统要求采用C/S架构；</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 为了适应不同场景不同案例对房间坐标系的要求，系统无需校准；</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5.追踪环境节点可对前后偏移量、左右偏移量、上下偏移量进行设置；</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6.系统支持追踪节点设置，包含标识名设置、标记体序号设置、旋转偏移（Y轴）设置，其中标识名包含眼镜、左手柄、右手柄、自定义四种选项；</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7.支持一键适配及手动应用环境数据，可针对不同的硬件布局及不同的发光标记点的空间分布情况。支持发光标记点以图示化的方式在软件中呈现；</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8.支持交互手柄的按键和轴映射，包含扳机键、菜单键、系统键、抓握键等。无需修改VR资源即可在追踪软件中任意修改、调整按键功能。系统可以实时显示按键和遥杆的触发状态，提高系统易用性。</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 为了方便查看当前追踪信息，系统支持显示3D视图，3D视图显示追踪场景的三维房间坐标系，界面实时显示3个追踪节点在场景中的6自由度运动信息；</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10.为了显示发光标记点的空间位置信息，软件提供了可调间距的网格坐标系。可根据应用场景，自定义设置网格比例尺大小；</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11.具备无线信道扫描功能，扫描结果可视化，根据丢包数量分析出最优信道，并可直接选取和应用最优信道，减少延迟；</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12软件可靠性高，在摄像头被遮挡情况下，依靠惯性传感器可以实现手柄和眼镜的旋转追踪信息在软件中实时体现；</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13.软件可靠性高，在遮挡2个发光标记点时，3个追踪节点仍然可以被追踪到，短时通过IMU输出追踪节点的空间坐标信息；</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14.系统支持保存功能，能够保存节点设置数据、VRPN数据，以便程序启动后无需多次设置。</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15.可以实时输出通讯连接、修改内容保存提醒、环境数据更新等日志信息；</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三、显示终端*5.0625平方米</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1.点间距：≤1.25mm；</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2.物理像素点密度≥640000点/㎡；</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3.封装方式：全倒装COB；</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4.显示面积：≥5㎡；</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5.驱动：恒源驱动；</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6.反光率：LED显示单元正面采用哑光处理，反光率≤5%；</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7.墨色一致性：△E＜0.5；</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8.面光源设计，有效抑制 90%摩尔纹；</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9.可视角：水平/垂直≥175°；</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10. 显示屏亮度（CD/m²）：0~800 可选；</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11. 亮度均匀性：校正后≥99%；</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12. 色度均匀性：校正后≤ ±0.001Cx，Cy；</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13. 色温：1000~20000可调；</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14. 最大对比度：≥10000：1；</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15. 换帧频率：支持60/120Hz，支持3D显示；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16. 刷新率≥3840HZ；</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17.寿命：≥20万小时；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18.箱体材质：压铸铝合金材质；</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19.维护方式：完全前维护设计；</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20.符合EN62311标准，降低电磁辐射对人体身体健康的影响；</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21.符合IEC/EN62471 光生物安全及IEC/TR 62778-2014 蓝光危害测试要求；</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22.符合GB/T4208-2017标准，防尘IP6X，防水 IPX5，显示单元正面防护等级 IP65；</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23.符合CSA035.2-2017VICO指数1级要求，人眼在视光学角度下的视疲劳影响；</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24.具有视频降噪、运动补偿、色彩变换等图像处理功能；</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25.要求像素点对点显示。</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四、图形处理系统</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（1）、硬件设备</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w:t>
            </w:r>
            <w:r>
              <w:rPr>
                <w:rFonts w:hint="eastAsia" w:asciiTheme="minorEastAsia" w:hAnsiTheme="minorEastAsia" w:eastAsiaTheme="minorEastAsia"/>
                <w:color w:val="ff0000"/>
                <w:sz w:val="21"/>
                <w:szCs w:val="21"/>
                <w:highlight w:val="none"/>
                <w:lang w:eastAsia="zh-CN"/>
              </w:rPr>
              <w:t xml:space="preserve">.</w:t>
            </w:r>
            <w:r>
              <w:rPr>
                <w:rFonts w:hint="eastAsia" w:asciiTheme="minorEastAsia" w:hAnsiTheme="minorEastAsia" w:eastAsiaTheme="minorEastAsia"/>
                <w:color w:val="auto"/>
                <w:sz w:val="21"/>
                <w:szCs w:val="21"/>
                <w:highlight w:val="none"/>
                <w:lang w:eastAsia="zh-CN"/>
              </w:rPr>
              <w:t xml:space="preserve">具备面板和功能提供信息查看功能，可以显示设备型号和设备IP查看功能；</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2.支持6路视频输入：2路4K接口二选一输入、4路2K接口输入；</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3.支持最大视频信号输入：4096×2160@60Hz输入，支持1920*1200@120Hz分辨率主动立体输入；</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4.支持最少16路千兆网口输出；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5.单台最大带载：1048万像素，最宽16384像素、或最高8192像素；</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6.需支持系统主动立体120Hz全同步输入输出显示、和非同步显示；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输入输出接口分辨率可自定义为非标准分辨率；支持在线修改EDID，无需第三方工具；自定义输出有效范围4096x4096，支持奇数垂直像数输出(比如1920x1081),有效输出区域完全可自定义。支持输入输出图像裁剪，实现图像切边、局部放大等功能；</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8.支持6画面显示，位置、大小可自由调节；</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9.支持16个场景的预置保存和调用；</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10.无需前端输入立体信号，自适应支持内部120Hz主动立体视差调整，以us为单位调整立体画面左右眼间距以优化主动立体景深感。</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11.无需场景切换和功能切换实现3D和2D画面共同显示，可实现局部3D播放或者局部2D画面。</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12.通过该发送可调试显示屏的色域坐标，显示不同坐标值色温，进行精确颜色管理;可任意改变 0-255 灰阶不同灰度值的亮度显示 并进行任意调节;色温调节精度在100K以内；</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13.支持Web端控制，兼容windows、iOS、Android、Linux平台；</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14.支持RS232串口协议控制；</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（2）配套软件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1.可完全自定义各输出接口像素的起始位置和高度，即允许设置每个输出口切割总体画面的任意一块，设置精度达到逐像素; </w:t>
            </w:r>
            <w:r/>
          </w:p>
          <w:p>
            <w:pPr>
              <w:spacing w:after="0" w:line="240" w:lineRule="auto"/>
              <w:rPr>
                <w:rFonts w:asciiTheme="minorEastAsia" w:hAnsiTheme="minorEastAsia" w:eastAsiaTheme="minorEastAsia"/>
                <w:b/>
                <w:color w:val="auto"/>
                <w:sz w:val="21"/>
                <w:szCs w:val="21"/>
                <w:highlight w:val="none"/>
                <w:lang w:eastAsia="zh-CN"/>
              </w:rPr>
            </w:pPr>
            <w:r>
              <w:rPr>
                <w:rFonts w:hint="eastAsia" w:asciiTheme="minorEastAsia" w:hAnsiTheme="minorEastAsia" w:eastAsiaTheme="minorEastAsia"/>
                <w:sz w:val="21"/>
                <w:szCs w:val="21"/>
                <w:highlight w:val="none"/>
                <w:lang w:eastAsia="zh-CN"/>
              </w:rPr>
              <w:t xml:space="preserve">2.支持输入信号裁切及局部显示，可以通过软件以像素为单位精确设置对图像切边、局部放大等操作；</w:t>
            </w:r>
            <w:r>
              <w:rPr>
                <w:rFonts w:hint="eastAsia" w:asciiTheme="minorEastAsia" w:hAnsiTheme="minorEastAsia" w:eastAsiaTheme="minorEastAsia"/>
                <w:b/>
                <w:color w:val="auto"/>
                <w:sz w:val="21"/>
                <w:szCs w:val="21"/>
                <w:highlight w:val="none"/>
                <w:lang w:eastAsia="zh-CN"/>
              </w:rPr>
              <w:t xml:space="preserve">（提供视频演示）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3.可设置输出信号的有效区域，设置后所有窗口仅能在有效区域内漫游，支持非标准分辨率输出; </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4.可设置输入和输出添加标识，可设置输出任意颜色的测试图像，测试色彩可完全自定义; </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可设置输入接口任意自定义分辨率，可对时钟频率、输入图像同步的所有参数进行精确设置，设置自定义分辨率及详细参数和在线修改设备EDID无需通过第三方软件调用直接设置，可直接设置与大屏相适应的点对点分辨率; </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6.为方便采购人教学的便捷性，需具备2D和3D同时显示的效果功能。可在一块屏幕上提供两个视角进行观看，实现一边播放2D的PPT、文档等材料，另一边播放3D的VR效果内容； </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▲7.需提供场景管理软件著作权证书和测试报告；</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8.用于LED显示屏控制和播放的专业软件。该软件功能丰富、性能优越，兼具良好的操作界面，易学易用。支持视频、音频、图像、文字、Flash、Gif等形式的媒体文件播放;支持Microsoft office的Word、Excel、PPT显示;支持时钟、计时、天气预报显示;支持外部视频信号(TV、AV、S-Video、复合视频)播放;支持多页面多分区节目编辑;软件提供了丰富灵活的视频切换功能、分区特效，以及三维特效动画，让显示屏的显示效果得到完美展现。</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五、3D信号发射器</w:t>
            </w:r>
            <w:r/>
          </w:p>
          <w:p>
            <w:pPr>
              <w:pStyle w:val="774"/>
              <w:numPr>
                <w:ilvl w:val="0"/>
                <w:numId w:val="0"/>
              </w:numPr>
              <w:ind w:left="576" w:hanging="576"/>
              <w:spacing w:before="0" w:after="0" w:line="240" w:lineRule="auto"/>
              <w:rPr>
                <w:rFonts w:asciiTheme="minorEastAsia" w:hAnsiTheme="minorEastAsia" w:eastAsiaTheme="minorEastAsia"/>
                <w:b w:val="0"/>
                <w:sz w:val="21"/>
                <w:szCs w:val="21"/>
                <w:highlight w:val="none"/>
                <w:lang w:eastAsia="zh-CN"/>
              </w:rPr>
            </w:pPr>
            <w:r>
              <w:rPr>
                <w:rFonts w:hint="eastAsia" w:asciiTheme="minorEastAsia" w:hAnsiTheme="minorEastAsia" w:eastAsiaTheme="minorEastAsia"/>
                <w:b w:val="0"/>
                <w:sz w:val="21"/>
                <w:szCs w:val="21"/>
                <w:highlight w:val="none"/>
                <w:lang w:eastAsia="zh-CN"/>
              </w:rPr>
              <w:t xml:space="preserve">1.频率：2.45G±500MHz；</w:t>
            </w:r>
            <w:r/>
          </w:p>
          <w:p>
            <w:pPr>
              <w:pStyle w:val="774"/>
              <w:numPr>
                <w:ilvl w:val="0"/>
                <w:numId w:val="0"/>
              </w:numPr>
              <w:ind w:left="576" w:hanging="576"/>
              <w:spacing w:before="0" w:after="0" w:line="240" w:lineRule="auto"/>
              <w:rPr>
                <w:rFonts w:asciiTheme="minorEastAsia" w:hAnsiTheme="minorEastAsia" w:eastAsiaTheme="minorEastAsia"/>
                <w:b w:val="0"/>
                <w:sz w:val="21"/>
                <w:szCs w:val="21"/>
                <w:highlight w:val="none"/>
                <w:lang w:eastAsia="zh-CN"/>
              </w:rPr>
            </w:pPr>
            <w:r>
              <w:rPr>
                <w:rFonts w:hint="eastAsia" w:asciiTheme="minorEastAsia" w:hAnsiTheme="minorEastAsia" w:eastAsiaTheme="minorEastAsia"/>
                <w:b w:val="0"/>
                <w:sz w:val="21"/>
                <w:szCs w:val="21"/>
                <w:highlight w:val="none"/>
                <w:lang w:eastAsia="zh-CN"/>
              </w:rPr>
              <w:t xml:space="preserve">2.发射功率：0.1WMAX；</w:t>
            </w:r>
            <w:r/>
          </w:p>
          <w:p>
            <w:pPr>
              <w:pStyle w:val="774"/>
              <w:numPr>
                <w:ilvl w:val="0"/>
                <w:numId w:val="0"/>
              </w:numPr>
              <w:ind w:left="576" w:hanging="576"/>
              <w:spacing w:before="0" w:after="0" w:line="240" w:lineRule="auto"/>
              <w:rPr>
                <w:rFonts w:asciiTheme="minorEastAsia" w:hAnsiTheme="minorEastAsia" w:eastAsiaTheme="minorEastAsia"/>
                <w:b w:val="0"/>
                <w:sz w:val="21"/>
                <w:szCs w:val="21"/>
                <w:highlight w:val="none"/>
                <w:lang w:eastAsia="zh-CN"/>
              </w:rPr>
            </w:pPr>
            <w:r>
              <w:rPr>
                <w:rFonts w:hint="eastAsia" w:asciiTheme="minorEastAsia" w:hAnsiTheme="minorEastAsia" w:eastAsiaTheme="minorEastAsia"/>
                <w:b w:val="0"/>
                <w:sz w:val="21"/>
                <w:szCs w:val="21"/>
                <w:highlight w:val="none"/>
                <w:lang w:eastAsia="zh-CN"/>
              </w:rPr>
              <w:t xml:space="preserve">3.反射范围：正向不小于110m，反向不小于90m；</w:t>
            </w:r>
            <w:r/>
          </w:p>
          <w:p>
            <w:pPr>
              <w:pStyle w:val="774"/>
              <w:numPr>
                <w:ilvl w:val="0"/>
                <w:numId w:val="0"/>
              </w:numPr>
              <w:ind w:left="576" w:hanging="576"/>
              <w:spacing w:before="0" w:after="0" w:line="240" w:lineRule="auto"/>
              <w:rPr>
                <w:rFonts w:asciiTheme="minorEastAsia" w:hAnsiTheme="minorEastAsia" w:eastAsiaTheme="minorEastAsia"/>
                <w:b w:val="0"/>
                <w:sz w:val="21"/>
                <w:szCs w:val="21"/>
                <w:highlight w:val="none"/>
                <w:lang w:eastAsia="zh-CN"/>
              </w:rPr>
            </w:pPr>
            <w:r>
              <w:rPr>
                <w:rFonts w:hint="eastAsia" w:asciiTheme="minorEastAsia" w:hAnsiTheme="minorEastAsia" w:eastAsiaTheme="minorEastAsia"/>
                <w:b w:val="0"/>
                <w:sz w:val="21"/>
                <w:szCs w:val="21"/>
                <w:highlight w:val="none"/>
                <w:lang w:eastAsia="zh-CN"/>
              </w:rPr>
              <w:t xml:space="preserve">4.兼容眼镜：射频3D眼镜。</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六、3D主动立体眼镜*55个</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1.光学特性：工作模式为液晶快门式，透过率：36%（TYP.），对比度1000：1 ；</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2.供电方式：充电型眼镜，电池类型为3.7V锂电池，容量≥80Mah；</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3.连续工作时间：不低于35小时；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4.额定工作电流：≤1.2mA；</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5.充电时间：充满电2.5小时以内；</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6.温度特性：工作温度为0℃~45℃，存储温度为-10℃~60℃；</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7.轻量级眼镜：重量≤40g；</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七、一体化结构</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1.采用冷扎碳钢（SPCC）材料加工，黑砂纹喷粉烤漆工艺，抗裂，耐磨防刮，耐腐蚀，防水易清洁，边框保护效果更好；</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2.专业机械设计结构经久耐用，可现场快速安装；采用专业一体化结构，设计独立设备安装仓位收纳，同时满足工作站处理器电源安装；</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八、XR内容桥接软件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▲1.软件需提供中国计算机软件著作权登记证书作为自主产权证明；</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▲2.软件需支持双手柄控制和交互；【提供经国家认定的第三方检测机构报告证明】</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▲3.软件需采用“1拖N”多通道集群渲染技术，支持单通道、多通道2种方式；【提供经国家认定的第三方检测机构报告证明】</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4.软件需支持Unity、Unreal开发的内容适配到VR沉浸式环境；</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5.软件需适配LED大屏、多通道交互显示系统、洞穴式Cave交互显示系统、立体显示器等；</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6.软件需支持对VR沉浸式硬件环境参数的配置，提供追踪数据监控和验证功能。提供网络状态监控和验证功能，可实时显示多台渲染机之间以及追踪系统的网络连接状态；</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软件需提供用于Unity开发的SDK，内置基于VR沉浸式环境交互方式的场景跳转、场景漫游、UI交互、物体抓取、双手旋转物体、双手缩放物体、人物瞬移等基本功能。提供开发者使用手册，包含快速入门和开发进阶等用于对开发者进行教学指导的说明。提供API接口说明文档，包含手柄按键调用、获取人物头部手部等六自由度姿态数据，获取沉浸式环境参数等基本API接口；</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8.软件需支持将现有的Unity、UE4制作的VR头盔内容，在大屏端进行正常的立体显示，支持原有的双手柄追踪交互，无需二次开发。</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9.软件需支持自动获取已选择的主机上被添加到内容管理中的所有头显内容，可以任意选择一项内容进行一键启动和关闭，同时可以一键重启SteamVR。</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10.软件需提供可调节设置相机速度、拉伸比例、推流帧数、允许摇杆强制位移、允许摇杆强制旋转等参数设置。 </w:t>
            </w:r>
            <w:r/>
          </w:p>
          <w:p>
            <w:pPr>
              <w:spacing w:after="0" w:line="240" w:lineRule="auto"/>
              <w:rPr>
                <w:rFonts w:asciiTheme="minorEastAsia" w:hAnsiTheme="minorEastAsia" w:eastAsiaTheme="minorEastAsia"/>
                <w:b/>
                <w:bCs/>
                <w:sz w:val="21"/>
                <w:szCs w:val="21"/>
                <w:highlight w:val="none"/>
                <w:lang w:eastAsia="zh-CN"/>
              </w:rPr>
            </w:pPr>
            <w:r>
              <w:rPr>
                <w:rFonts w:hint="eastAsia" w:asciiTheme="minorEastAsia" w:hAnsiTheme="minorEastAsia" w:eastAsiaTheme="minorEastAsia"/>
                <w:sz w:val="21"/>
                <w:szCs w:val="21"/>
                <w:highlight w:val="none"/>
                <w:lang w:eastAsia="zh-CN"/>
              </w:rPr>
              <w:t xml:space="preserve">▲11软件件需提供开发示例Demo，Demo需包含场景跳转、VR手柄摇杆进行场景漫游、UI交互、物体抓取、双手旋转物体、双手缩放物体、VR手柄按键进行人物瞬移等功能。</w:t>
            </w:r>
            <w:r>
              <w:rPr>
                <w:rFonts w:hint="eastAsia" w:asciiTheme="minorEastAsia" w:hAnsiTheme="minorEastAsia" w:eastAsiaTheme="minorEastAsia"/>
                <w:b/>
                <w:bCs/>
                <w:sz w:val="21"/>
                <w:szCs w:val="21"/>
                <w:highlight w:val="none"/>
                <w:lang w:eastAsia="zh-CN"/>
              </w:rPr>
              <w:t xml:space="preserve">（提供视频演示）</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九、一体化讲台</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1、讲台尺寸为：≥1200mm*650mm*900-1050mm(左右*前后*桌面/外围高度)，环抱教师式设计，根据人体力学设计，讲台桌面高度合适教师放置教学用品。</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2、采用冷轧钢板桌体，钢板厚度≥1.2mm，边角采用R100的圆弧式设计，钣金全部通过酸洗磷化喷涂后再进行高温烘烤，防锈，喷涂工艺符合GB22374-2018 涂装材料标准。</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3、桌面立面包围处采用汽车内衬加工工艺，高端大气，桌面为12mm厚E1级的三聚氰胺板，尺寸约1</w:t>
            </w:r>
            <w:r>
              <w:rPr>
                <w:rFonts w:asciiTheme="minorEastAsia" w:hAnsiTheme="minorEastAsia" w:eastAsiaTheme="minorEastAsia"/>
                <w:sz w:val="21"/>
                <w:szCs w:val="21"/>
                <w:highlight w:val="none"/>
                <w:lang w:eastAsia="zh-CN"/>
              </w:rPr>
              <w:t xml:space="preserve">165*629.5*12mm</w:t>
            </w:r>
            <w:r>
              <w:rPr>
                <w:rFonts w:hint="eastAsia" w:asciiTheme="minorEastAsia" w:hAnsiTheme="minorEastAsia" w:eastAsiaTheme="minorEastAsia"/>
                <w:sz w:val="21"/>
                <w:szCs w:val="21"/>
                <w:highlight w:val="none"/>
                <w:lang w:eastAsia="zh-CN"/>
              </w:rPr>
              <w:t xml:space="preserve">：，颜色为浅木纹色：桌面防静电，全封闭设计，整体外观流线型设计，无菱角处理，受到冲击时不易倾倒，保护师生安全。</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4、讲台背板（面向学生方向）为钢木结构，中间位置采用12mm厚E1三聚氰胺板材质，尺寸约1</w:t>
            </w:r>
            <w:r>
              <w:rPr>
                <w:rFonts w:asciiTheme="minorEastAsia" w:hAnsiTheme="minorEastAsia" w:eastAsiaTheme="minorEastAsia"/>
                <w:sz w:val="21"/>
                <w:szCs w:val="21"/>
                <w:highlight w:val="none"/>
                <w:lang w:eastAsia="zh-CN"/>
              </w:rPr>
              <w:t xml:space="preserve">030*629.5*12mm</w:t>
            </w:r>
            <w:r>
              <w:rPr>
                <w:rFonts w:hint="eastAsia" w:asciiTheme="minorEastAsia" w:hAnsiTheme="minorEastAsia" w:eastAsiaTheme="minorEastAsia"/>
                <w:sz w:val="21"/>
                <w:szCs w:val="21"/>
                <w:highlight w:val="none"/>
                <w:lang w:eastAsia="zh-CN"/>
              </w:rPr>
              <w:t xml:space="preserve">：，内置隐藏式螺丝安装，两侧为冷轧钢板桌体，每侧尺寸约为1</w:t>
            </w:r>
            <w:r>
              <w:rPr>
                <w:rFonts w:asciiTheme="minorEastAsia" w:hAnsiTheme="minorEastAsia" w:eastAsiaTheme="minorEastAsia"/>
                <w:sz w:val="21"/>
                <w:szCs w:val="21"/>
                <w:highlight w:val="none"/>
                <w:lang w:eastAsia="zh-CN"/>
              </w:rPr>
              <w:t xml:space="preserve">030*350</w:t>
            </w:r>
            <w:r>
              <w:rPr>
                <w:rFonts w:hint="eastAsia" w:asciiTheme="minorEastAsia" w:hAnsiTheme="minorEastAsia" w:eastAsiaTheme="minorEastAsia"/>
                <w:sz w:val="21"/>
                <w:szCs w:val="21"/>
                <w:highlight w:val="none"/>
                <w:lang w:eastAsia="zh-CN"/>
              </w:rPr>
              <w:t xml:space="preserve">mm：正前方须印制校徽（学校LOGO）且长期不掉色。</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5、讲台具备可放显示器仰角架，显示器与桌面仰角≥18°，标配23.8英寸显示器，同步显示一体机画面，老师讲课无需转身背对学生，提高授课效率。</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6、讲台正面预留键盘、鼠标抽屉，可满足不同尺寸键鼠的存放，尺寸约5</w:t>
            </w:r>
            <w:r>
              <w:rPr>
                <w:rFonts w:asciiTheme="minorEastAsia" w:hAnsiTheme="minorEastAsia" w:eastAsiaTheme="minorEastAsia"/>
                <w:sz w:val="21"/>
                <w:szCs w:val="21"/>
                <w:highlight w:val="none"/>
                <w:lang w:eastAsia="zh-CN"/>
              </w:rPr>
              <w:t xml:space="preserve">72*216</w:t>
            </w:r>
            <w:r>
              <w:rPr>
                <w:rFonts w:hint="eastAsia" w:asciiTheme="minorEastAsia" w:hAnsiTheme="minorEastAsia" w:eastAsiaTheme="minorEastAsia"/>
                <w:sz w:val="21"/>
                <w:szCs w:val="21"/>
                <w:highlight w:val="none"/>
                <w:lang w:eastAsia="zh-CN"/>
              </w:rPr>
              <w:t xml:space="preserve">mm：。</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7、讲台箱体左侧预留电脑主机开关门，无需打开箱体的情况下也能正常开关操作电脑主机，且仅需一把钥匙即可打开所有教室讲台门锁，箱体预留功放主机、电脑主机、中控主机安装位置。</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8、讲台在讲桌正面配备安装检修门（面向黑板方向），方便打开设备柜进行维护工作，设备线活动处做好防护套，便于检修。</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9、讲台采用国标空气力学散热孔开孔设计，前门两侧均开有散热孔，方便通风散热并有效防尘。</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10、讲台整体产品符合环保要求，其中钢板、木头、毛毡、涂层结构件中铅、汞、镉、六价铬、多溴联苯、多溴二苯醚含量符合GB/T 26572-2011的标准要求，桌面木板及桌面木板涂层符合GB18584-2001（甲醛和重金属）的检验标准。（提供国家认可的第三方检测机构出具的检测报告复印件）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11、讲台整体硬度通过GB/T 6739-2006检测标准、冲击强度通过GB/T 1732-2020检测标准、光照老化符合GB/T 1865-2009检测标准、附着力符合GB/T 9286-2021检测标准。（提供国家认可的第三方检测机构出具的检测报告复印件）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12、讲台符合GB/T 17626.2-2018检测及判定依据的防静电。（提供国家认可的第三方检测机构出具的检测报告复印件）</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val="false"/>
          </w:tcPr>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404" w:type="dxa"/>
            <w:vAlign w:val="center"/>
            <w:textDirection w:val="lrTb"/>
            <w:noWrap w:val="false"/>
          </w:tcPr>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p>
        </w:tc>
      </w:tr>
      <w:tr>
        <w:trPr>
          <w:trHeight w:val="600"/>
        </w:trPr>
        <w:tc>
          <w:tcPr>
            <w:tcBorders>
              <w:top w:val="none" w:color="000000" w:sz="4" w:space="0"/>
              <w:left w:val="single" w:color="auto" w:sz="4" w:space="0"/>
              <w:bottom w:val="single" w:color="auto" w:sz="4" w:space="0"/>
              <w:right w:val="single" w:color="auto" w:sz="4" w:space="0"/>
            </w:tcBorders>
            <w:tcW w:w="578" w:type="dxa"/>
            <w:vAlign w:val="center"/>
            <w:textDirection w:val="lrTb"/>
            <w:noWrap w:val="false"/>
          </w:tcPr>
          <w:p>
            <w:pPr>
              <w:jc w:val="cente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沉浸式多人展示系统</w:t>
            </w:r>
            <w:r/>
          </w:p>
        </w:tc>
        <w:tc>
          <w:tcPr>
            <w:tcBorders>
              <w:top w:val="none" w:color="000000" w:sz="4" w:space="0"/>
              <w:left w:val="none" w:color="000000" w:sz="4" w:space="0"/>
              <w:bottom w:val="single" w:color="auto" w:sz="4" w:space="0"/>
              <w:right w:val="single" w:color="auto" w:sz="4" w:space="0"/>
            </w:tcBorders>
            <w:tcW w:w="5477" w:type="dxa"/>
            <w:vAlign w:val="center"/>
            <w:textDirection w:val="lrTb"/>
            <w:noWrap w:val="false"/>
          </w:tcPr>
          <w:p>
            <w:pPr>
              <w:pStyle w:val="1415"/>
              <w:spacing w:after="0" w:line="240" w:lineRule="auto"/>
              <w:rPr>
                <w:rFonts w:asciiTheme="minorEastAsia" w:hAnsiTheme="minorEastAsia" w:eastAsiaTheme="minorEastAsia"/>
                <w:b/>
                <w:sz w:val="21"/>
                <w:highlight w:val="none"/>
              </w:rPr>
            </w:pPr>
            <w:r>
              <w:rPr>
                <w:rFonts w:hint="eastAsia" w:asciiTheme="minorEastAsia" w:hAnsiTheme="minorEastAsia" w:eastAsiaTheme="minorEastAsia"/>
                <w:b/>
                <w:sz w:val="21"/>
                <w:highlight w:val="none"/>
                <w:lang w:eastAsia="zh-CN"/>
              </w:rPr>
              <w:t xml:space="preserve">一、系统配置</w:t>
            </w:r>
            <w:r>
              <w:rPr>
                <w:rFonts w:hint="eastAsia" w:asciiTheme="minorEastAsia" w:hAnsiTheme="minorEastAsia" w:eastAsiaTheme="minorEastAsia"/>
                <w:b/>
                <w:sz w:val="21"/>
                <w:highlight w:val="none"/>
              </w:rPr>
              <w:t xml:space="preserve">*6套</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 CPU：Intel I7-13700；</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 内存：16GB</w:t>
            </w:r>
            <w:r>
              <w:rPr>
                <w:rFonts w:hint="eastAsia" w:asciiTheme="minorEastAsia" w:hAnsiTheme="minorEastAsia" w:eastAsiaTheme="minorEastAsia"/>
                <w:strike/>
                <w:sz w:val="21"/>
                <w:szCs w:val="21"/>
                <w:highlight w:val="none"/>
              </w:rPr>
              <w:t xml:space="preserve"> </w:t>
            </w:r>
            <w:r>
              <w:rPr>
                <w:rFonts w:hint="eastAsia" w:asciiTheme="minorEastAsia" w:hAnsiTheme="minorEastAsia" w:eastAsiaTheme="minorEastAsia"/>
                <w:sz w:val="21"/>
                <w:szCs w:val="21"/>
                <w:highlight w:val="none"/>
              </w:rPr>
              <w:t xml:space="preserve">DDR4 ；</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 显卡：GeForce RTX 4070 12GB；</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 硬盘：1T SSD+2THDD；</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 需提供配套设施及预装正版操作系统；</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 内置AI大模型及知识库，具备登录和关闭窗口界面；</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eastAsia="zh-CN"/>
              </w:rPr>
              <w:t xml:space="preserve">7</w:t>
            </w:r>
            <w:r>
              <w:rPr>
                <w:rFonts w:hint="eastAsia" w:asciiTheme="minorEastAsia" w:hAnsiTheme="minorEastAsia" w:eastAsiaTheme="minorEastAsia"/>
                <w:sz w:val="21"/>
                <w:szCs w:val="21"/>
                <w:highlight w:val="none"/>
              </w:rPr>
              <w:t xml:space="preserve">. 需支持私有化部署本地深度求索deepseek-r1大模型且可在局域网被调用；</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eastAsia="zh-CN"/>
              </w:rPr>
              <w:t xml:space="preserve">8</w:t>
            </w:r>
            <w:r>
              <w:rPr>
                <w:rFonts w:hint="eastAsia" w:asciiTheme="minorEastAsia" w:hAnsiTheme="minorEastAsia" w:eastAsiaTheme="minorEastAsia"/>
                <w:sz w:val="21"/>
                <w:szCs w:val="21"/>
                <w:highlight w:val="none"/>
              </w:rPr>
              <w:t xml:space="preserve">. 需支持私有化部署本地知识库，需支持多格式文档（PDF/Word/Markdown/Excel等）的自动化解析与语义理解，兼容PDF/DOCX/TXT/Markdown等格式；</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 知识库需支持上传文档的文本分段与清洗，需支持一键保存并处理；</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10. 需支持提供自主研发的容器服务管理工具，需支持一键开启/关闭/重启容器集群，集成应用快速访问功能，实现一键直达Dify机器人Web界面；需支持服务状态实时监控（CPU/内存/容器健康度）。</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二、触摸显示器*6台</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1.类型：可触摸显示器；</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2.尺寸：≥15.6英寸；</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3.分辩率：≥1920*1080的；</w:t>
            </w:r>
            <w:r/>
          </w:p>
          <w:p>
            <w:pPr>
              <w:pStyle w:val="1415"/>
              <w:numPr>
                <w:ilvl w:val="0"/>
                <w:numId w:val="13"/>
              </w:numPr>
              <w:spacing w:after="0" w:line="24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安装形式外嵌入式；</w:t>
            </w:r>
            <w:r/>
          </w:p>
          <w:p>
            <w:pPr>
              <w:pStyle w:val="1415"/>
              <w:ind w:firstLine="0"/>
              <w:spacing w:after="0" w:line="240" w:lineRule="auto"/>
              <w:rPr>
                <w:rFonts w:asciiTheme="minorEastAsia" w:hAnsiTheme="minorEastAsia" w:eastAsiaTheme="minorEastAsia"/>
                <w:sz w:val="21"/>
                <w:highlight w:val="none"/>
                <w:lang w:eastAsia="zh-CN"/>
              </w:rPr>
            </w:pPr>
            <w:r>
              <w:rPr>
                <w:rFonts w:ascii="宋体" w:hAnsi="宋体" w:cs="华文宋体"/>
                <w:sz w:val="24"/>
                <w:szCs w:val="24"/>
                <w:highlight w:val="none"/>
                <w:lang w:eastAsia="zh-CN"/>
              </w:rPr>
              <w:t xml:space="preserve">★</w:t>
            </w:r>
            <w:r>
              <w:rPr>
                <w:rFonts w:hint="eastAsia" w:asciiTheme="minorEastAsia" w:hAnsiTheme="minorEastAsia" w:eastAsiaTheme="minorEastAsia"/>
                <w:sz w:val="21"/>
                <w:highlight w:val="none"/>
                <w:lang w:eastAsia="zh-CN"/>
              </w:rPr>
              <w:t xml:space="preserve">液晶显示器为政府强制采购的节能产品，必须提供依据国家确定的认证机构出具的、处于有效期之内的节能产品认证证书扫描件。</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三、第三视角显示器*6台</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1.屏幕尺寸：≥43英寸；</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2.屏幕比例：16:9；</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3.分辨率：≥1920x1080；</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4.亮度：≥230cd/㎡；</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5.对比度：≥1200：1；</w:t>
            </w:r>
            <w:r/>
          </w:p>
          <w:p>
            <w:pPr>
              <w:spacing w:after="0" w:line="240" w:lineRule="auto"/>
              <w:rPr>
                <w:highlight w:val="none"/>
                <w:lang w:eastAsia="zh-CN"/>
              </w:rPr>
            </w:pPr>
            <w:r>
              <w:rPr>
                <w:rFonts w:ascii="宋体" w:hAnsi="宋体" w:cs="华文宋体"/>
                <w:sz w:val="24"/>
                <w:szCs w:val="24"/>
                <w:highlight w:val="none"/>
                <w:lang w:eastAsia="zh-CN"/>
              </w:rPr>
              <w:t xml:space="preserve">★</w:t>
            </w:r>
            <w:r>
              <w:rPr>
                <w:rFonts w:hint="eastAsia" w:asciiTheme="minorEastAsia" w:hAnsiTheme="minorEastAsia" w:eastAsiaTheme="minorEastAsia"/>
                <w:sz w:val="21"/>
                <w:szCs w:val="21"/>
                <w:highlight w:val="none"/>
                <w:lang w:eastAsia="zh-CN"/>
              </w:rPr>
              <w:t xml:space="preserve">液晶显示器为政府强制采购的节能产品，必须提供依据国家确定的认证机构出具的、处于有效期之内的节能产品认证证书扫描件。</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四、虚拟现实头盔*6套</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 CPU：≥高通XR2 Gen2；</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 内存：≥12GB RAM LPDDR5；</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 闪存：≥UFS3.1 256GB；</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 屏幕：≥2.56" x 2, SFR TFT</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5.分辨率：≥总分辨率 4320x2160，单眼分辨率2160x2160，1200 PPI；</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 刷新率：72Hz/90Hz；</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 视场角：≥105°；</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 透镜：Pancake光学；</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 58~72mm 电机无级调节。</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五、路由器*1个</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 网络协议：WiFi7；</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 内存：2GB；</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 处理器：Qualcomm 四核 A73 2.2GHz；</w:t>
            </w:r>
            <w:r/>
          </w:p>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 频率范围：三频（2.4GHz，5.2GHz，5.8GHz）；</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六、交换机*1个</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1.传输速率：10Mbps/100Mbps/1000Mbps</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2.端口数量：≥8口</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3.网络标准：IEEE 802.3 、IEEE 802.3u、IEEE 802.3ab、IEEE 802.3x</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4.传输模式：参数纠错全双工/半双工自适应</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七、主体结构框架*1个</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1.产品尺寸：3200*2770*2500mm（左右*前后*高度）</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2. 采用金属钣金切割焊接成型，表面主体框架采用白色烤漆工艺处理，外壳以银灰色铝塑板与亚克力装饰；</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3. 采用一体化造型设计，整体采用分段式结构，分体式组装模式；</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4. 设备区采用分段式设备摆放布局设计，独特内部走线方式，避免线缆裸，更具条理性，更安全；</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5. 需配置VR头盔手柄收纳空间，支持充电存储功能；</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6. 需配置内嵌隐藏式鼠标键盘托，支持键鼠操作使用。</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7.需配置灯光装饰条；</w:t>
            </w:r>
            <w:r>
              <w:rPr>
                <w:rFonts w:hint="eastAsia" w:asciiTheme="minorEastAsia" w:hAnsiTheme="minorEastAsia" w:eastAsiaTheme="minorEastAsia"/>
                <w:sz w:val="21"/>
                <w:szCs w:val="21"/>
                <w:highlight w:val="none"/>
                <w:lang w:eastAsia="zh-CN"/>
              </w:rPr>
              <w:br/>
            </w:r>
            <w:r>
              <w:rPr>
                <w:rFonts w:hint="eastAsia" w:asciiTheme="minorEastAsia" w:hAnsiTheme="minorEastAsia" w:eastAsiaTheme="minorEastAsia"/>
                <w:sz w:val="21"/>
                <w:szCs w:val="21"/>
                <w:highlight w:val="none"/>
                <w:lang w:eastAsia="zh-CN"/>
              </w:rPr>
              <w:t xml:space="preserve">8.支持一键开关及USB导入；</w:t>
            </w:r>
            <w:r/>
          </w:p>
          <w:p>
            <w:pPr>
              <w:pStyle w:val="774"/>
              <w:numPr>
                <w:ilvl w:val="1"/>
                <w:numId w:val="0"/>
              </w:numPr>
              <w:spacing w:before="0"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八、虚拟现实创作引擎</w:t>
            </w:r>
            <w:r/>
          </w:p>
          <w:p>
            <w:pPr>
              <w:spacing w:after="0" w:line="240" w:lineRule="auto"/>
              <w:rPr>
                <w:rFonts w:asciiTheme="minorEastAsia" w:hAnsiTheme="minorEastAsia" w:eastAsiaTheme="minorEastAsia"/>
                <w:sz w:val="21"/>
                <w:szCs w:val="21"/>
                <w:highlight w:val="none"/>
                <w:lang w:eastAsia="zh-CN"/>
              </w:rPr>
            </w:pPr>
            <w:r>
              <w:rPr>
                <w:rFonts w:asciiTheme="minorEastAsia" w:hAnsiTheme="minorEastAsia" w:eastAsiaTheme="minorEastAsia"/>
                <w:sz w:val="21"/>
                <w:szCs w:val="21"/>
                <w:highlight w:val="none"/>
                <w:lang w:eastAsia="zh-CN"/>
              </w:rPr>
              <w:t xml:space="preserve">1</w:t>
            </w:r>
            <w:r>
              <w:rPr>
                <w:rFonts w:hint="eastAsia" w:asciiTheme="minorEastAsia" w:hAnsiTheme="minorEastAsia" w:eastAsiaTheme="minorEastAsia"/>
                <w:sz w:val="21"/>
                <w:szCs w:val="21"/>
                <w:highlight w:val="none"/>
                <w:lang w:eastAsia="zh-CN"/>
              </w:rPr>
              <w:t xml:space="preserve">.需支持一键添加爆炸展示功能，支持对机械结构的一键展开，一键还原，用户可通过属性直接设置爆炸范围、爆炸模式、爆炸方向；</w:t>
            </w:r>
            <w:r>
              <w:rPr>
                <w:rFonts w:hint="eastAsia" w:asciiTheme="minorEastAsia" w:hAnsiTheme="minorEastAsia" w:eastAsiaTheme="minorEastAsia"/>
                <w:b/>
                <w:color w:val="auto"/>
                <w:sz w:val="21"/>
                <w:szCs w:val="21"/>
                <w:highlight w:val="none"/>
                <w:lang w:eastAsia="zh-CN"/>
              </w:rPr>
              <w:t xml:space="preserve">（提供视频演示）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 对外部导入的机械结构模型，用户可一键添加零件拆装功能。支持自由拆装和顺序拆装两种模式。顺序拆装时对关键步骤的操作对象进行高亮提示，零件可自动吸附归位。兼容VR手柄拆装和鼠标拆装两种交互模式；</w:t>
            </w:r>
            <w:r>
              <w:rPr>
                <w:rFonts w:hint="eastAsia" w:asciiTheme="minorEastAsia" w:hAnsiTheme="minorEastAsia" w:eastAsiaTheme="minorEastAsia"/>
                <w:b/>
                <w:color w:val="auto"/>
                <w:sz w:val="21"/>
                <w:szCs w:val="21"/>
                <w:highlight w:val="none"/>
                <w:lang w:eastAsia="zh-CN"/>
              </w:rPr>
              <w:t xml:space="preserve">（提供视频演示）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软件需提供可编辑的考题系统。支持在虚拟场景中完成答题和考核的自动评分；支持批量导入题库内容，题目类型需支持选择题和判断题；支持设置考题分值、权重、考试时长、考核总分等关键参数，考试结束根据参数自动计算得分；</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为方便优化场景提升渲染效率，软件需具有减面优化功能。支持在Windows平台下对场景中的网格节点进行智能轻量化；用户可根据场景需要调节三角面数优化率，将模型优化为对应的中模、低模，并确保减面后的模型形状保持基本不变，材质纹理显示正常，网格不存在明显的破面、漏面现象；</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为非编程人员能够进行教学资源内容制作软件需提供零编程的逻辑编辑工具；需支持从主界面将属性和节点直接拖入交互编辑器进行设置或方法调用，用户只需要通过拖拽连线式的操作即可快速、自由地制作复杂的场景行为逻辑；</w:t>
            </w:r>
            <w:r>
              <w:rPr>
                <w:rFonts w:hint="eastAsia" w:asciiTheme="minorEastAsia" w:hAnsiTheme="minorEastAsia" w:eastAsiaTheme="minorEastAsia"/>
                <w:b/>
                <w:bCs/>
                <w:sz w:val="21"/>
                <w:szCs w:val="21"/>
                <w:highlight w:val="none"/>
                <w:lang w:eastAsia="zh-CN"/>
              </w:rPr>
              <w:t xml:space="preserve">（提供视频演示）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软件需提供多人协同项目模板及线上开发教程，用户可基于此项目模板制作属于自己的多人协同应用；项目模板内置角色预设；支持语音交流；支持PC、VR两种操作模式；支持虚拟自拍；支持模型材质编辑、部件移动及显隐、动画同步、爆炸展示、多媒体操作等协同展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多人协同插件可以帮助用户快速搭建一个自定义的可多人联机的项目，导入多人协同插件后，在快速创建中可创建多人协同节点、角色出生点和座位标识。多人协同插件提供了基础的连接服务器、创建房间、加入房间、语音、互动动作、部件操作、更改材质、相机快照、教学工具等基本协同操作；</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w:t>
            </w:r>
            <w:r>
              <w:rPr>
                <w:rFonts w:hint="eastAsia" w:asciiTheme="minorEastAsia" w:hAnsiTheme="minorEastAsia" w:eastAsiaTheme="minorEastAsia"/>
                <w:sz w:val="21"/>
                <w:szCs w:val="21"/>
                <w:highlight w:val="none"/>
                <w:lang w:eastAsia="zh-CN" w:bidi="ar"/>
              </w:rPr>
              <w:t xml:space="preserve">软件内置材质预设包含布纹、金属、木纹、墙面、玻璃、地面。</w:t>
            </w:r>
            <w:r>
              <w:rPr>
                <w:rFonts w:hint="eastAsia" w:asciiTheme="minorEastAsia" w:hAnsiTheme="minorEastAsia" w:eastAsiaTheme="minorEastAsia"/>
                <w:b/>
                <w:bCs/>
                <w:sz w:val="21"/>
                <w:szCs w:val="21"/>
                <w:highlight w:val="none"/>
                <w:lang w:eastAsia="zh-CN"/>
              </w:rPr>
              <w:t xml:space="preserve">（提供视频演示）</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9.▲软件需支持Windows，MacOS、Linux，麒麟OS等多种运行平台，需通过银河麒麟操作系统产品兼容性互认证；</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10.▲需为国产自主研发软件，且拥有开发过程中的全部源代码，需提供和国家版权局出具的相关计算机软件著作权登记证书和测试报告；</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11.需支持LED大屏VR沉浸式硬件系统的内容开发和导出发布，需支持在LED大屏上使用带追踪的主视角眼镜立体显示和VR手柄交互。交互案例自带手柄菜单功能可对场景中的模型进行部件移动和显隐控制，支持使用交互编辑器开发VR手柄的交互逻辑。</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12. 需包含多人协同服务器软件，满足以下要求：</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（1）软件支持Windows、Linux平台运行；</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（2）支持局域网、广域网部署；</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（3）支持与本软件开发的多人协同项目连接，为多人协同项目提供数据存储、转发等功能，支持本软件开发的多人协同项目创建房间、加入房间、解散房间；</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（4）支持与本软件开发的多人协同项目连接，支持本软件开发的多人协同项目语音交流、互动动作、部件操作、更改材质、相机快照、教学工具等操作；</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b/>
                <w:bCs/>
                <w:sz w:val="21"/>
                <w:szCs w:val="21"/>
                <w:highlight w:val="none"/>
                <w:lang w:eastAsia="zh-CN"/>
              </w:rPr>
              <w:t xml:space="preserve">九、软件系统</w:t>
            </w:r>
            <w:r/>
          </w:p>
          <w:p>
            <w:pPr>
              <w:ind w:firstLine="174"/>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（1）、元宇宙实验室模块</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 支持PC、VR两种操作模式。</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2.支持用户在虚拟场景中建立角色人物。</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3.系统内置大中小3个精美场景以供选择，依次为学校、阶梯教室、会议室；</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4.支持预约会议，支持预约会议后复制会议号与密码，支持密码为空，支持用户通过会议号和密码进入会议。</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5.支持展示全部已参与会议，并按照时间由近到远排序。</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6. 教研会议支持线上广域网、局域网参与。</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7. 千兆宽带下支持50人共同体验。</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8.支持使用键盘鼠标控制虚拟人物，虚拟人物支持行走、奔跑、跳跃、坐下、打招呼动作。</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9.支持第一人称与第三人称视角切换操作角色。</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10.支持多人语音通信，支持开启和关闭语音,支持文字聊天。</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11.支持云盘功能，支持目录浏览，支持上传文件至当前目录，支持查看上传进度，支持删除文件。</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12.支持从云盘中，将模型、图片、视频、PDF分享至场景内。</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13.系统支持将分享至场景内的物体进行拖拽，移动、旋转、缩放、删除。</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14.支持PDF同步查看、支持视频同步播放。</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15.元宇宙实验室模块中，支持使用内嵌浏览器进行网址同步访问，可播放网页视频、声音，可操作网页。</w:t>
            </w:r>
            <w:r/>
          </w:p>
          <w:p>
            <w:pPr>
              <w:ind w:firstLine="262"/>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（2）VR内容适配模块</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1.需提供中国计算机软件著作权登记证书作为自主产权证明。</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2.需支持主流PC端VR头盔设备和移动端一体式VR头盔设备， </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3.需提供软件管理功能，包含添加、移除、清空内容三个功能，添加的内容可以在内容列表中显示。</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4.需支持将当前设备头盔内容的渲染画面发送到大屏上，进行立体显示，并采用大屏的VRPN的交互设备进行交互操作。</w:t>
            </w:r>
            <w:r/>
          </w:p>
          <w:p>
            <w:pPr>
              <w:spacing w:after="0" w:line="240" w:lineRule="auto"/>
              <w:rPr>
                <w:rFonts w:asciiTheme="minorEastAsia" w:hAnsiTheme="minorEastAsia" w:eastAsiaTheme="minorEastAsia"/>
                <w:b/>
                <w:bCs/>
                <w:sz w:val="21"/>
                <w:szCs w:val="21"/>
                <w:highlight w:val="none"/>
                <w:lang w:eastAsia="zh-CN"/>
              </w:rPr>
            </w:pPr>
            <w:r>
              <w:rPr>
                <w:rFonts w:hint="eastAsia" w:asciiTheme="minorEastAsia" w:hAnsiTheme="minorEastAsia" w:eastAsiaTheme="minorEastAsia"/>
                <w:b/>
                <w:bCs/>
                <w:sz w:val="21"/>
                <w:szCs w:val="21"/>
                <w:highlight w:val="none"/>
                <w:lang w:eastAsia="zh-CN"/>
              </w:rPr>
              <w:t xml:space="preserve">十、虚仿文化设计与布置</w:t>
            </w:r>
            <w:r/>
          </w:p>
          <w:p>
            <w:pPr>
              <w:ind w:firstLine="320"/>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对环境（126㎡）进行布置，达到隔音、美观、展现虚仿文化的效果。</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val="false"/>
          </w:tcPr>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套</w:t>
            </w:r>
            <w:r/>
          </w:p>
        </w:tc>
        <w:tc>
          <w:tcPr>
            <w:tcBorders>
              <w:top w:val="none" w:color="000000" w:sz="4" w:space="0"/>
              <w:left w:val="none" w:color="000000" w:sz="4" w:space="0"/>
              <w:bottom w:val="single" w:color="auto" w:sz="4" w:space="0"/>
              <w:right w:val="single" w:color="auto" w:sz="4" w:space="0"/>
            </w:tcBorders>
            <w:tcW w:w="404" w:type="dxa"/>
            <w:vAlign w:val="center"/>
            <w:textDirection w:val="lrTb"/>
            <w:noWrap w:val="false"/>
          </w:tcPr>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1</w:t>
            </w:r>
            <w:r/>
          </w:p>
        </w:tc>
      </w:tr>
      <w:tr>
        <w:trPr>
          <w:trHeight w:val="600"/>
        </w:trPr>
        <w:tc>
          <w:tcPr>
            <w:tcBorders>
              <w:top w:val="single" w:color="auto" w:sz="4" w:space="0"/>
              <w:left w:val="single" w:color="auto" w:sz="4" w:space="0"/>
              <w:bottom w:val="single" w:color="auto" w:sz="4" w:space="0"/>
              <w:right w:val="none" w:color="000000" w:sz="4" w:space="0"/>
            </w:tcBorders>
            <w:tcW w:w="578" w:type="dxa"/>
            <w:vAlign w:val="center"/>
            <w:textDirection w:val="lrTb"/>
            <w:noWrap w:val="false"/>
          </w:tcPr>
          <w:p>
            <w:pPr>
              <w:jc w:val="cente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jc w:val="cente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VR虚仿资源：航空涡轮发动机三维仿真教学与训练系统</w:t>
            </w:r>
            <w:r/>
          </w:p>
        </w:tc>
        <w:tc>
          <w:tcPr>
            <w:tcBorders>
              <w:top w:val="single" w:color="auto" w:sz="4" w:space="0"/>
              <w:left w:val="none" w:color="000000" w:sz="4" w:space="0"/>
              <w:bottom w:val="single" w:color="auto" w:sz="4" w:space="0"/>
              <w:right w:val="single" w:color="auto" w:sz="4" w:space="0"/>
            </w:tcBorders>
            <w:tcW w:w="5477" w:type="dxa"/>
            <w:textDirection w:val="lrTb"/>
            <w:noWrap w:val="false"/>
          </w:tcPr>
          <w:p>
            <w:pPr>
              <w:spacing w:after="0" w:line="240" w:lineRule="auto"/>
              <w:rPr>
                <w:rFonts w:asciiTheme="minorEastAsia" w:hAnsiTheme="minorEastAsia" w:eastAsiaTheme="minorEastAsia"/>
                <w:b/>
                <w:bCs/>
                <w:szCs w:val="21"/>
                <w:highlight w:val="none"/>
                <w:lang w:eastAsia="zh-CN"/>
              </w:rPr>
            </w:pPr>
            <w:r>
              <w:rPr>
                <w:rFonts w:hint="eastAsia" w:asciiTheme="minorEastAsia" w:hAnsiTheme="minorEastAsia" w:eastAsiaTheme="minorEastAsia"/>
                <w:b/>
                <w:bCs/>
                <w:szCs w:val="21"/>
                <w:highlight w:val="none"/>
                <w:lang w:eastAsia="zh-CN"/>
              </w:rPr>
              <w:t xml:space="preserve">（一）模型展示</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1.发动机模型：对吊舱、风扇、低压压气机、高压压气机、高压涡轮、低压涡轮和尾喷管具有较为真实的外观，并能进行3D展示，爆炸展开后部件个数≥120个。</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2.具备移动功能：整体可以进行平面移动。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3.具备旋转功能：整体可以进行上下、左右旋转。</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4.具备缩放功能：整体可以进行放大与缩小。</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5.具备爆炸功能：整体可进行展开显示，可通过调节进度条来控制爆炸程度。</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6.具备透明功能：整体可进行透明显示，可通过调节进度条来控制透明程度。</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7.具备显隐功能：可以显隐单个部件。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8.具备标签功能：可通过鼠标悬浮在相应物体上，显示该物体名称。</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9.具备重置功能：可以还原到初始状态。</w:t>
            </w:r>
            <w:r/>
          </w:p>
          <w:p>
            <w:pPr>
              <w:spacing w:after="0" w:line="240" w:lineRule="auto"/>
              <w:rPr>
                <w:rFonts w:asciiTheme="minorEastAsia" w:hAnsiTheme="minorEastAsia" w:eastAsiaTheme="minorEastAsia"/>
                <w:b/>
                <w:bCs/>
                <w:szCs w:val="21"/>
                <w:highlight w:val="none"/>
                <w:lang w:eastAsia="zh-CN"/>
              </w:rPr>
            </w:pPr>
            <w:r>
              <w:rPr>
                <w:rFonts w:hint="eastAsia" w:asciiTheme="minorEastAsia" w:hAnsiTheme="minorEastAsia" w:eastAsiaTheme="minorEastAsia"/>
                <w:b/>
                <w:bCs/>
                <w:szCs w:val="21"/>
                <w:highlight w:val="none"/>
                <w:lang w:eastAsia="zh-CN"/>
              </w:rPr>
              <w:t xml:space="preserve">（二）实训操作</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a.发动机点火系统LRU拆装（点火激励器）：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工卡参照AMM手册进行编写，并能在软件中实时调出查看，学员可根据工卡完成实训操作，内容如下：</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1.领用工具设备、器材：</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(1)线手套、抹布、手电筒、接油盘、套筒、棘轮扳手、插头钳、耳机、电插头保护盖、毛刷；</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(2)高温防咬剂。</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2.断开供电线：断开点火激励器前部的供电线。</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3.安装电插头保护盖：安装点火激励器供电线处电插头保护盖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4.断开点火导线：断开点火激励器后部的点火导线。</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5.安装电插头保护盖：安装点火激励器点火导线处电插头保护盖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6.拆除螺母和垫片：拆除用于连接点火激励器到支架的4个螺母和垫片。</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7.拆除接地线：拆除点火激励器接地线。</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8.拆下点火激励器：拆除点火激励器，保护并放至指定位置。</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9.安装点火激励器：将点火激励器安装到螺栓上。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10.安装接地线：将接地线的末端安装到与其临近的点火激励器的螺栓上。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11.安装垫片：将4个垫片安装到螺栓上。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12.涂抹防咬剂：在螺栓的螺纹末端涂抹一层薄的防咬剂。</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13.安装螺母：用套筒将4个螺母安装到螺栓上并用棘轮扳手拧紧。</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14.拆下电插头保护盖：拆下点火激励器点火导线处电插头保护盖。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15.连接点火导线：将点火导线连到点火激励器后侧的点火导线插座上，用插头钳拧紧点火导线上的螺帽。</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注意:安装点火导线时应确保点火导线清洁，点火导线上的污染物会导致设备损坏。</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16.拆下电插头保护盖：拆下点火激励器供电线处电插头保护盖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17.连接供电线：将供电线安装到点火激励器前部的插座上。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18.工作结尾。</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b.拆卸滑油供油滤：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建立虚拟实训场景与高度逼真的工具、设备、耗材、零件等（交互式虚拟仿真）。</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工卡参照AMM手册进行编写，并可在软件中实时调出查看，学员并进行根据工卡完成实训操作，内容如下：</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1.领用工具、设备、器材：</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(1)抹布、线手套、手电筒、开口扳手、棘轮扳手、套筒、护目镜耐油容器；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(2)垫圈、保护盖、发动机供油滤滤芯、润滑油。</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2.在供油滤下面放置一个一升的耐油容器；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3.从供油滤的盖的底部拆下排出塞，让机油从供油滤壳体中排出</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4.拆除并丢弃拆下来的垫圈；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5.拆下将供油滤的盖连接到供油滤壳体上的三个螺栓，垫圈和螺母；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6.用手从供油滤外壳上拆下盖子；</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7.从供油滤的盖上拆下并且丢弃垫圈；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8.拆下并丢弃供油滤的滤芯和滤芯上的两个垫圈；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9.安装保护盖：在供油滤壳体上安装保护盖，拆卸和安装发动机部件时的一般注意事项；</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10.按照以下步骤准备安装发动机部件时的一般注意事项：</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(1)确保供油滤的盖和供油滤外壳的清洁且状态良好；</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(2)确保新的供油滤滤芯凹槽的清洁且状态良好；</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11.从供油滤的壳体上拆下保护盖；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12.用润滑油润滑供油滤上的所有要换的垫圈；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注意：在安装期间请正确安装滤芯。如果没有正确安装滤芯，发动机运行过程中会发生 机油损失，并对发动机造成损坏。</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将两个垫圈安装到供油滤的滤芯上。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13.在供油滤的盖上安装垫圈；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14.小心地将新的滤芯及其上面的垫圈安装在供油滤外壳上；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15.将供油滤的盖安装在供油滤的外壳上；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16.用润滑油润滑螺栓；</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17.安装三组螺栓，垫圈和螺母在供油滤的盖上。将螺栓拧紧至45-50磅•英寸（5.0-5.5牛顿米）；</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18.将垫圈安装在排出塞上；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19.将排出塞安装在供油滤的盖上。将排出塞拧紧至45-50磅•英寸（5.0-5.5牛顿米）；</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20.目视检查红色堵塞指示灯，如果能看见红色的堵塞指示灯，那么请执行以下步骤：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(1)按照以下步骤设置红色堵塞指示灯。</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(2)执行次任务：供油滤的红色涂色指示灯。</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21.使飞机恢复到正常状态。进入驾驶舱，闭合机长后侧电气系统跳开关面板，P18-2的A1和A3，摘下断路器警示带。</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c.气源/空调系统LRU拆装（高压活门）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工卡参照AMM手册进行编写，并可以在软件中实时调出查看，学员并进行根据工卡完成实训操作，内容如下：</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1.领用工具设备、器材：</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(1)手套、抹布、手电筒、接油盘、套筒、扳手、橡胶锤；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(2)高温防咬剂；</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(3)高压级活门、封圈。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2.按照以下步骤从高压级活门断开控制压力信号管：</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(1)从控制压力信号接头上松开但不要断开控制压力信号管；</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(2)从高压级活门上断开控制压力信号管；</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(3)将控制压力信号管向外旋，使其与高压级活门有足够空间。</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3.按照以下步骤拆除高压级下游管路：</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说明：拆除此管路时需要断开高压级活门的法兰盘。</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(1)拆除安装在高压级下游管路顶部的卡箍；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说明：如果有必要，用橡胶锤轻敲卡箍辅助将其拆除。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(2)拆除高压级下游管路和高压级活门之间的卡箍；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(3)拆除高压级下游管路；</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(4)拆除封圈。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4.按照以下步骤拆除高压级活门：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(1)拆除安装在高压级活门后端的卡箍；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说明：如果有必要，用橡胶锤轻敲卡箍辅助将其拆除。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(2)拆除高压级活门；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(3)拆除封圈。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5.如果新的高压级活门没有安装转接头，执行以下步骤：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(1)拆除转接头和封圈。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(2)报废封圈，将转接头用于安装到新的高压级活门上。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6.在管路开口和压力信号接头处安装保护盖；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7.观察高压级活门人工超控螺帽，确保高压级活门不在锁定（LOCKED）位置；</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8.高压级活门安装；</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9.拆除管路开口和压力信号接头处的保护盖；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10.如果新的高压级活门没有安装转接头，执行以下步骤：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(1)在转接头上安装新的封圈；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(2)用D00010油脂润滑转接头的螺纹部分；</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(3)在高压级活门上安装转接头：磅转接头的力矩到180-200磅•英寸（20-23牛•米）。</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11.按照以下步骤检查封圈：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(1)确保封圈没有裂纹，凹坑或者其他损伤；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(2)如果发现损伤更换封圈。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12.按照以下步骤安装高压级活门：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(1)将封圈安装到高压级活门的后端；</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(2)松弛的用卡箍将高压级活门后部与发动机管路连接。说明：此时不要拧紧卡箍，高压级活门最终定位将取决于由控制压力管。</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(3)确保使高压级活门上的流量箭头与发动机管道上的标识匹配。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13.按照以下步骤连接高压级下游管路：</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(1)在高压级下游管路的前端安装封圈；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(2)在高压级活门的前端安装封圈；</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(3)在总管的中间段和高压级活门之间安装高压级下游管路；</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(4)松弛的安装卡箍；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(5)松弛的安装卡箍。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14.按照以下步骤松弛的将控制压力信号管连接到高压级活门上：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(1)向内转动控制压力信号管，直到能将带有转接头的管路松弛的连接到高压级活门上。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说明：调整高压级活门，直到安装的控制压力信号管不受额外的力。</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15.按照以下步骤拧紧卡箍和卡箍：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(1)调整卡箍和卡箍，使卡箍螺栓朝上，螺母朝外；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(2)确保卡箍紧固结在9级引气管道底部中央处；</w:t>
            </w:r>
            <w:r/>
          </w:p>
          <w:p>
            <w:pPr>
              <w:spacing w:after="0" w:line="24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(3)磅卡箍力矩到95-110磅•英寸（11-12牛•米）；</w:t>
            </w:r>
            <w:r/>
          </w:p>
          <w:p>
            <w:pPr>
              <w:spacing w:after="0" w:line="24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(4)磅卡箍力矩到115-125磅•英寸（13-14牛•米）；</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(5)用STD-3906橡胶锤轻轻的敲击卡箍[3]和卡箍[5]周围；</w:t>
            </w:r>
            <w:r/>
          </w:p>
          <w:p>
            <w:pPr>
              <w:spacing w:after="0" w:line="24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(6)磅卡箍力矩到95-110磅•英寸（11-12牛•米）；</w:t>
            </w:r>
            <w:r/>
          </w:p>
          <w:p>
            <w:pPr>
              <w:spacing w:after="0" w:line="24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(7)磅卡箍力矩到115-125磅•英寸（13-14牛•米）。</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注意：用双扳手拧紧管路卡箍螺帽。用一个扳手保持接合处，另一个扳手拧紧卡箍螺帽。 如果不用两个扳手，将损伤管路和接合处。</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16.按照以下步骤将控制压力信号管安装到转接头和控制压力信号接头上：</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(1)磅控制压力信号管力矩到133.0-147.0磅•英寸（15.0-16.6牛•米）；</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(2)松开控制压力信号管螺帽释放力矩；</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(3)重新磅控制压力信号管力矩到133.0-147.0磅•英寸（15.0-16.6牛•米）。</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17.将维修工作单卡等维修记录反馈给相关部门。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d.滑油勤务：</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工卡参照AMM手册进行编写，并可以在软件中实时调出查看，学员并进行根据工卡完成实训操作，内容如下：</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1.领用工具、设备、器材：</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(1)耐油容器、手套、抹布、手电筒。</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(2)滑油。</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2.拉出加油口盖手柄。</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3.逆时针转动加油口盖手柄将其打开。</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4.拔出加油口盖。</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5.打开滑油盖。</w:t>
            </w:r>
            <w:r/>
          </w:p>
          <w:p>
            <w:pPr>
              <w:spacing w:after="0" w:line="24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6.添加滑油至FULL位。</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7.推入加油口盖并顺时针转动手柄以将其锁定。</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8.将加油口盖手柄向上推至关闭位置。</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9.将维修工作单卡等维修记录反馈给相关部门。</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（三）原理剖析</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1.发动机概述</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2.风扇主单元体</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3.风扇和增压器组件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4.风扇进口整流锥</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5.风扇盘</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6.风扇叶片(低压压气机第1级)</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7.增压器转子(低压压气机第2，3，4级)</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8.增压器静子组件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9.核心发动机主单元体</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10.高压压气机转子</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11.高压压气机前静子组件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12.高压压气机后静子组件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13.燃烧室</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14.高压涡轮组件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15.低压涡轮主单元体</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16.低压涡轮转子组件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17.低压涡轮静子组件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18.低压涡轮轴组件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19.低压涡轮框架组件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20.附件驱动主单元体</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21.启动系统的组成</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22.点火系统部件</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23.发动机燃油分配系统</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24.发动机滑油系统</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25.发动机空气系统</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26.涡轮排气</w:t>
            </w:r>
            <w:r/>
          </w:p>
          <w:p>
            <w:pPr>
              <w:spacing w:after="0" w:line="240" w:lineRule="auto"/>
              <w:rPr>
                <w:rFonts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t xml:space="preserve">27.可调放气阀(VBV)系统</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Cs w:val="21"/>
                <w:highlight w:val="none"/>
                <w:lang w:eastAsia="zh-CN"/>
              </w:rPr>
              <w:t xml:space="preserve">28.可调静子叶片(VSV)系统</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val="false"/>
          </w:tcPr>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套</w:t>
            </w:r>
            <w:r/>
          </w:p>
        </w:tc>
        <w:tc>
          <w:tcPr>
            <w:tcBorders>
              <w:top w:val="single" w:color="auto" w:sz="4" w:space="0"/>
              <w:left w:val="none" w:color="000000" w:sz="4" w:space="0"/>
              <w:bottom w:val="single" w:color="auto" w:sz="4" w:space="0"/>
              <w:right w:val="single" w:color="auto" w:sz="4" w:space="0"/>
            </w:tcBorders>
            <w:tcW w:w="404" w:type="dxa"/>
            <w:vAlign w:val="center"/>
            <w:textDirection w:val="lrTb"/>
            <w:noWrap w:val="false"/>
          </w:tcPr>
          <w:p>
            <w:pPr>
              <w:spacing w:after="0" w:line="24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7</w:t>
            </w:r>
            <w:r/>
          </w:p>
        </w:tc>
      </w:tr>
      <w:tr>
        <w:trPr>
          <w:trHeight w:val="600"/>
        </w:trPr>
        <w:tc>
          <w:tcPr>
            <w:tcBorders>
              <w:top w:val="single" w:color="auto" w:sz="4" w:space="0"/>
              <w:left w:val="single" w:color="auto" w:sz="4" w:space="0"/>
              <w:bottom w:val="single" w:color="auto" w:sz="4" w:space="0"/>
              <w:right w:val="none" w:color="000000" w:sz="4" w:space="0"/>
            </w:tcBorders>
            <w:tcW w:w="578" w:type="dxa"/>
            <w:vAlign w:val="center"/>
            <w:textDirection w:val="lrTb"/>
            <w:noWrap w:val="false"/>
          </w:tcPr>
          <w:p>
            <w:pPr>
              <w:jc w:val="cente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jc w:val="cente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VR航空管理地勤实训教学软件</w:t>
            </w:r>
            <w:r/>
          </w:p>
        </w:tc>
        <w:tc>
          <w:tcPr>
            <w:tcBorders>
              <w:top w:val="single" w:color="auto" w:sz="4" w:space="0"/>
              <w:left w:val="none" w:color="000000" w:sz="4" w:space="0"/>
              <w:bottom w:val="single" w:color="auto" w:sz="4" w:space="0"/>
              <w:right w:val="single" w:color="auto" w:sz="4" w:space="0"/>
            </w:tcBorders>
            <w:tcW w:w="5477" w:type="dxa"/>
            <w:textDirection w:val="lrTb"/>
            <w:noWrap w:val="false"/>
          </w:tcPr>
          <w:p>
            <w:pPr>
              <w:spacing w:after="0" w:line="240" w:lineRule="auto"/>
              <w:rPr>
                <w:rFonts w:asciiTheme="minorEastAsia" w:hAnsiTheme="minorEastAsia" w:eastAsiaTheme="minorEastAsia"/>
                <w:b/>
                <w:bCs/>
                <w:szCs w:val="21"/>
                <w:highlight w:val="none"/>
                <w:lang w:eastAsia="zh-CN"/>
              </w:rPr>
            </w:pPr>
            <w:r>
              <w:rPr>
                <w:rFonts w:hint="eastAsia" w:asciiTheme="minorEastAsia" w:hAnsiTheme="minorEastAsia" w:eastAsiaTheme="minorEastAsia"/>
                <w:b/>
                <w:bCs/>
                <w:szCs w:val="21"/>
                <w:highlight w:val="none"/>
                <w:lang w:eastAsia="zh-CN"/>
              </w:rPr>
              <w:t xml:space="preserve">（一）基本要求</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基础模块。</w:t>
            </w:r>
            <w:r>
              <w:rPr>
                <w:rFonts w:hint="eastAsia" w:asciiTheme="minorEastAsia" w:hAnsiTheme="minorEastAsia" w:eastAsiaTheme="minorEastAsia"/>
                <w:bCs/>
                <w:szCs w:val="21"/>
                <w:highlight w:val="none"/>
                <w:lang w:eastAsia="zh-CN"/>
              </w:rPr>
              <w:t xml:space="preserve">VR航空管理地勤实训教学软件，是面向安全检查的岗位工作内容进行设计和开发的仿真模拟实训系统。系统包括PC版本和VR版本两个系统。两个系统都包含旅客检查，行李检查和货物检查三个模块。主要是面向安检判图员的岗位工作内容进行设计和开发的仿真模拟实训系统，并根据安检的各个岗位的相关要求，分别模拟各个岗位的工作内容和流程，对发生不同的异常情况进行相关处理的系统。系统分为教师端和学生端，教师端具备学生数据查看、扫描图片编辑图库设置等功能，学生端具备学习数据查看、判图练习等功能，并模拟不同岗位对不同的情形进行正确的处理。</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三维场景。三维虚拟仿真的机场安检区域场景，以尽量模拟真实的国内大型机场为原型进行设计制作，区域布局参照真实的机场安检环境进行布置，包括安检验证岗、引导员、手检员、开箱包以及判图员的工作区域及物品等安检全流程区域，所有涉及到的区域和设备均需要为精细建模三维模型。每个不同的岗位区域，需要有相对应的岗位工作人员虚拟人物角色以及虚拟旅客人物角色。</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3</w:t>
            </w:r>
            <w:r>
              <w:rPr>
                <w:rFonts w:asciiTheme="minorEastAsia" w:hAnsiTheme="minorEastAsia" w:eastAsiaTheme="minorEastAsia"/>
                <w:bCs/>
                <w:szCs w:val="21"/>
                <w:highlight w:val="none"/>
                <w:lang w:eastAsia="zh-CN"/>
              </w:rPr>
              <w:t xml:space="preserve">.</w:t>
            </w:r>
            <w:r>
              <w:rPr>
                <w:rFonts w:hint="eastAsia"/>
                <w:highlight w:val="none"/>
                <w:lang w:eastAsia="zh-CN"/>
              </w:rPr>
              <w:t xml:space="preserve"> </w:t>
            </w:r>
            <w:r>
              <w:rPr>
                <w:rFonts w:hint="eastAsia" w:asciiTheme="minorEastAsia" w:hAnsiTheme="minorEastAsia" w:eastAsiaTheme="minorEastAsia"/>
                <w:bCs/>
                <w:szCs w:val="21"/>
                <w:highlight w:val="none"/>
                <w:lang w:eastAsia="zh-CN"/>
              </w:rPr>
              <w:t xml:space="preserve">常见安检设备及其工作设备运行情况模拟。模拟安检设备包括X光扫描安检机、安检机控制设备、电脑终端显示画面等。安检图库显示与不同安检设备的生产厂家的真实情况一致。</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4</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真实图像库学习功能。系统提供真实X光设备扫描得到的图像，将X光扫描图像按照液体物品、违禁品、非危险品等类别。每种类别中包括了常见的多种物品的X光扫描图库。学生点击其中一种物品，在屏幕中会呈现出对应物品的X光扫描图像。帮助学生熟悉和了解常见物品及违禁品的X光图像。</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5</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图像模拟显示功能。（1）彩色显示：与灰度图像仅表示物质对X射线的吸收程度相比，彩色图像不仅能表示物质对X射线的吸收程度，而且能表示物质的材料成分。根据物体的组成材料，可将被检测物品划分为有机物、混合物和无机物三类，并将其图像分别赋以橙色、绿色和蓝色，以便于判图员根据被检测物品的材料属性进行危险品判读。（2）灰度显示：使安检图像按照灰度的显示方式进行显示。（3）图像亮度调节：使安检图像的亮度进行调节显示，可以增强亮度和减小亮度。（4）还原显示：使经过功能调节后的安检图像回到原始的显示状态。</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6</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开检标注放行功能。在虚拟的场景内，按照系统给出的安检图像进行判断，判断其中是否藏匿了可疑物品，没有藏匿选择放行，有可疑物品选择开检并且在图像中将可疑物进行标注。</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7</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安检工作实训功能。（1）安检工作人员站位：系统提供安检区域的工作人员的三维人物角色模型，根据安检工作人员的岗位名称，可以拖动其到相应正确的区域</w:t>
            </w:r>
            <w:r>
              <w:rPr>
                <w:rFonts w:hint="eastAsia" w:asciiTheme="minorEastAsia" w:hAnsiTheme="minorEastAsia" w:eastAsiaTheme="minorEastAsia"/>
                <w:bCs/>
                <w:szCs w:val="21"/>
                <w:highlight w:val="none"/>
                <w:lang w:eastAsia="zh-CN"/>
              </w:rPr>
              <w:t xml:space="preserve">，选择正确的工作位置和工作职责并进行工作。（2）引导员岗位工作流程模拟：工作流程包括引导旅客、查看登机牌、提醒旅客单独过检物品、指引旅客安检、规范用语；（3）手检员岗位工作流程模拟工作流程包括安检门检查、正确引导旅客通过安检门、复合式人身检查、检查完毕、规范用语；（4）判图员岗位工作流程模拟，工作流程包括检查启动安检机、判图、通知开包；开包员岗位工作流程模拟，工作内容包括找到箱包旅客、正确开包、检查物品、违禁物品处置、规范用语。（5）以上所有内容须为三维仿真场景搭配三维虚拟人物角色，进行模拟仿真的工作流程。</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8</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智能安检功能。通过三维场景还原旅客通过智能安检闸机的具体流程，包括登机牌和身份证的验证，旅客的人脸识别处理。</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9</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证件检查功能。包括机场控制区域证件检查方法、机场控制区域相关证件的使用范围、二代有效身份证和临时身份证的使用和相关的内容介绍、乘机可以用的多种有效证件的展示。</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10</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人身检查功能。（1）对手工人身检查的流程和程序进行介绍，包括安检门的检查，安检仪器的操作，并对旅客的重点部位分别检查，并对人体的整个检查过程进行模拟。（2）分条介绍实施从严检查的前提和重点旅客，并介绍从严检查相关要求。（3）介绍毫米波人体检查仪的介绍和使用原理。并引导旅客正确通过毫米波安检仪，包括正确站位，协调旅客对毫米波检查出的物品进行正确的处理。</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11</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三维仿真情景模拟实训任务系统功能。三维仿真情景模拟实训任务系统应通过三维场景、实训任务、互动学习游戏、交互操作等方式，对教学相关知识、实训等内容进行交互式实训任务练习。实训任务以闯关制趣味游戏方式进行，任务共设置多道关卡，关卡任务按照学习流程和顺序进行，学员需要按照顺序完成任务后，方可进入下一关节，要求学员对上一关节的内容完全掌握后，才进入新的实训任务。实训过程中，具备计时、计分、倒计时、结果记录、成绩统计、成绩排行的功能。</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12</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托运行李判图功能。扮演判图员进行托运行李的判读，包括不同种类的箱包，如：有违禁品的箱包的编辑、空包的判读，允许交运的行李通过安检。</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13</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证件检查实训。扮演验证员对日常工作中发生的不同情况进行处理，包括证件的涂抹、证件期限过期、证件不符等情况和正常情况的检查，规范作业的用语和礼仪。</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14</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人身检查实训。三维模拟手工人身检查员进行日常的工作，引导旅客使用正确姿势；对不同旅客按照正确的检查方式和流程进行检查，并对正常的旅客和携带不同违禁品的旅客进行对应的正确方式和方法处理。</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15</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开箱包检查实训。在开箱包工作的区域，模拟开箱包员对判图员给定的箱包进行正确的开包，针对箱包中检查出的不同种类的违禁物品，协调旅客和相关工作人员，选择合理的方式和方法进行处理。</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16</w:t>
            </w:r>
            <w:r>
              <w:rPr>
                <w:rFonts w:asciiTheme="minorEastAsia" w:hAnsiTheme="minorEastAsia" w:eastAsiaTheme="minorEastAsia"/>
                <w:bCs/>
                <w:szCs w:val="21"/>
                <w:highlight w:val="none"/>
                <w:lang w:eastAsia="zh-CN"/>
              </w:rPr>
              <w:t xml:space="preserve">.</w:t>
            </w:r>
            <w:r>
              <w:rPr>
                <w:rFonts w:hint="eastAsia" w:asciiTheme="minorEastAsia" w:hAnsiTheme="minorEastAsia" w:eastAsiaTheme="minorEastAsia"/>
                <w:bCs/>
                <w:szCs w:val="21"/>
                <w:highlight w:val="none"/>
                <w:lang w:eastAsia="zh-CN"/>
              </w:rPr>
              <w:t xml:space="preserve">旅客机场值</w:t>
            </w:r>
            <w:r>
              <w:rPr>
                <w:rFonts w:hint="eastAsia" w:asciiTheme="minorEastAsia" w:hAnsiTheme="minorEastAsia" w:eastAsiaTheme="minorEastAsia"/>
                <w:bCs/>
                <w:szCs w:val="21"/>
                <w:highlight w:val="none"/>
                <w:lang w:eastAsia="zh-CN"/>
              </w:rPr>
              <w:t xml:space="preserve">机候机登机服务全流程实训。本实训模块以第一次乘机的旅客视角为主线，以角色扮演的方式，从旅客到达机场开始，按照实训流程设置好的任务，完成整个地面服务体验流程。流程需要包含问询、航空保险购买、行李打包、值机、安检、机场商业服务、候机、离港、廊桥登机。每个小服务流程中均包含该流程所涉及到的实训知识点，每个流程均有对应的流程所涉及到的地面服务人员角色如问询服务人员、售票员、行李打包员、值机员、零售人员、登机口人员和空姐。实训者在三维场景内，根据任务索引和提示，与这些岗位角色发生互动，并一步步完成机场服务的全部流程。</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（二）智能终端</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1.VR眼镜参数要求 2台。</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处理器: ≥骁龙845 芯片</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CPU：≥10nm工艺，Kryo385架构，核频率≥1.7GHz  </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GPU:Adreno630型号，最高频率≥710MHz</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系统：≥Andriod 8.1</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屏幕：≥支持3840*2160  ≥5.5吋屏 BOE超清4K屏 RGB排列  75Hz刷新率 </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镜片：菲涅尔镜片</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视场角FOV：≥100°</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瞳距自适应：≥54mm-74mm自适应调节</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WIFI：802.11 a/b/g/n/ac 2.4G/5G WIFI连接，2X2MIMO技术，双频双天线</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内存：≥4GB</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闪存： ≥64GB UFS2.1</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最高支持256GB Micro-SD卡扩展</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电池：≥3.7V,4000mAh 聚合物锂离子电池 </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蓝牙：支持5.0</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传感器：重力传感器/指南针/陀螺仪</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接口：Type-C接口充电，支持QC3.0，3.5mm音频接口 Mic</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外设：触摸板，尺寸≥28*33mm,单点触控</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蓝牙3DOF手柄 </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支持TUV蓝光护眼。</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2.一体播控软件：</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2.1 通过WIFI无线局域网通讯，实现对安装Client端的一体机进行统一管理与控制，支持安装在PC与安卓平板终端，具体功能如下： </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2.1.1 设备管理：实现对Client端一体机的添加、删除与设备命名等功</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2.1.2 设备监控：实现对Client端一体机的自动连接、音量控制、正方向校准、连接状态筛选查看与一键关机等功</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2.1.3 内容播控：实现对播控内容（视频/图片/应用）的添加、编辑、删除，并支持多种模式的内容浏览，在路径浏览模式下支持自定义文件夹以便对内容进行管理与分</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2.1.4 一键同步：实现把PC Server端添加的内容通过WIFI无线局域网传输到Client端上，并支持应用APK传输后自动安装。</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特别说明：Pad Server不支持无线局域网传输，仅支持实现一键安装Client端的应用AP</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2.1.5模式切换：实现教学模式和自学模式切换，教学模式下实现对一体机Client端内容播控，自学模式下实现一体机Client端内容自由浏览，默认Server端开启教学模式。</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2.2 Client端：通过WIFI无线局域网通讯，实时接收并响应Sever端的发出的命令，支持安装在P系列一体机上，具体功能如下：</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2.2.1 教学模式：实现实时接收并响应Server端发出的命令，进行视频播放，图片播放和应用开启；</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2.2.2 自学模式：实现自由浏览和使用本地视频、图片和应用；</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2.2.3系统设置：连接WIFI、手柄，调整亮度、音量等系统功能；</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2.3教师控制：老师在控制端可以实时查看每个学生的VR眼镜的第一视角内容。</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3、VR眼镜内置程序： VR航空管理地勤实训教学软件。具体内容需要满足授课需要，详见“VR航空管理地勤实训教学软件”实训功能要求。"</w:t>
            </w:r>
            <w:r/>
          </w:p>
          <w:p>
            <w:pPr>
              <w:spacing w:after="0" w:line="240" w:lineRule="auto"/>
              <w:rPr>
                <w:rFonts w:asciiTheme="minorEastAsia" w:hAnsiTheme="minorEastAsia" w:eastAsiaTheme="minorEastAsia"/>
                <w:b/>
                <w:bCs/>
                <w:szCs w:val="21"/>
                <w:highlight w:val="none"/>
                <w:lang w:eastAsia="zh-CN"/>
              </w:rPr>
            </w:pPr>
            <w:r>
              <w:rPr>
                <w:rFonts w:hint="eastAsia" w:asciiTheme="minorEastAsia" w:hAnsiTheme="minorEastAsia" w:eastAsiaTheme="minorEastAsia"/>
                <w:b/>
                <w:bCs/>
                <w:szCs w:val="21"/>
                <w:highlight w:val="none"/>
                <w:lang w:eastAsia="zh-CN"/>
              </w:rPr>
              <w:t xml:space="preserve">（三）系统管理平台</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1.系统的管理平台</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1.1课程资源需具备一个统一的管理平台，通过平台端口进入课程进行学习。平台需具备用户信息管理功能，分管理员、教师、学生三种用户。</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1.2用户信息管理需要具备以下功能：管理员能够创建和删除用户，管理用户资料；教师用户可以进行班级管理、学生管理、内容管理、可以创建班级、学生信息，可以管理班级信息，学生信息，可以创建内容资料，可以管理内容资料，如添加、删除、修改、查询等功能；学生用户有练习和考试的权限；可以查阅自己的个人信息，可以修改自己的个人信息，可以查阅自己的学习记录和成绩结果的记录。</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1.3平台支持教学工具功能，包括有板书、标注、音频、视频和pdf文档等功能。</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板书功能的主要使用对象是教师。教师可以在相关知识点处，进行自己的板书，添加图片文字内容，把自己原有的课件资源或者教学资源，直接融入情景交互式三维仿真系统中，系统可以自动上传保存后期添加的内容。</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1.4教师可在情景交互式三维仿真系统演示或操作的过程中，随时点击标注工具，对屏幕所显示内容进行任意的标注，包括激光笔、写字笔（可以进行颜色选择）、橡皮擦功能。方便老师直接在本系统内进行教学上的重点讲解，而不用再去找寻别的标记工具。</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1.5教师可在系统内添加wav、mp3格式的音频文件，在授课过程中，点击音频按钮，利用暂停或播放控制菜单键，进行自己添加的音频文件的播放。教师可以在系统内添加mp4 、avi格式的视频文件，在授课过程中，点击视频按钮，利用暂停或播放控制菜单键，进行自己添加的视频文件的播放。教师也可以在系统内添加Pdf课件文档（ppt可以转成pdf格式进行添加），把自己原有的ppt 、 pdf  或word文档等教学资源，转换成系统可以自由读取的pdf格式，从而建立自己的情景式交互三维课件教学资源库。</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1.6学生成长跟踪</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教师可在本功能下，查看每个学生的登陆次数，学习积分、练习积分、主要学习内容、成长情况以及练习结果分析，学生的学习结果可以形成图表形式，反馈给老师，非常便于老师进行学生的课上课后管理，并能做到学生学习情况的随时跟踪。</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教师可在查看学生学习情况的过程中，系统实现学生学习情况或者实训成绩的横向分析，可以实现学生登录次数、学习积分、实训和考试成绩的数据综合统计排行榜，包括个人排行、班级排行。个人排行是个人账户下的不同时间的学习实训考试的成绩结果记录排行，班级排行是班级账户下的不同学生同一时间下进行实训或考试的成绩结果记录排行。</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1.7学员成长记录</w:t>
            </w:r>
            <w:r/>
          </w:p>
          <w:p>
            <w:pPr>
              <w:spacing w:after="0" w:line="240" w:lineRule="auto"/>
              <w:rPr>
                <w:rFonts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lang w:eastAsia="zh-CN"/>
              </w:rPr>
              <w:t xml:space="preserve">学生在平台内的所有课程内容的学习过程，均可提供成长记录功能，包括学习次数、学习时间、学习内容、实训结果、练习成绩个人排行、练习成绩班级排行，练习积分榜等。学生在个人账户信息内，可以查看自己的学习情况。</w:t>
            </w:r>
            <w:r/>
          </w:p>
          <w:p>
            <w:pPr>
              <w:spacing w:after="0" w:line="240" w:lineRule="auto"/>
              <w:rPr>
                <w:rFonts w:asciiTheme="minorEastAsia" w:hAnsiTheme="minorEastAsia" w:eastAsiaTheme="minorEastAsia"/>
                <w:b/>
                <w:bCs/>
                <w:szCs w:val="21"/>
                <w:highlight w:val="none"/>
                <w:lang w:eastAsia="zh-CN"/>
              </w:rPr>
            </w:pPr>
            <w:r>
              <w:rPr>
                <w:rFonts w:hint="eastAsia" w:asciiTheme="minorEastAsia" w:hAnsiTheme="minorEastAsia" w:eastAsiaTheme="minorEastAsia"/>
                <w:bCs/>
                <w:szCs w:val="21"/>
                <w:highlight w:val="none"/>
                <w:lang w:eastAsia="zh-CN"/>
              </w:rPr>
              <w:t xml:space="preserve">1.8为了保证教学的严谨性、软件产品的正版版权和成熟性，平台应为已开发完成且已经在学校有相关应用的成熟产品。软件应具备正版版权证明，提供软件产品测试报告。软件验收时按照功能要求逐条对照。</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val="false"/>
          </w:tcPr>
          <w:p>
            <w:pPr>
              <w:spacing w:after="0" w:line="240" w:lineRule="auto"/>
              <w:rPr>
                <w:rFonts w:asciiTheme="minorEastAsia" w:hAnsiTheme="minorEastAsia" w:eastAsiaTheme="minorEastAsia"/>
                <w:sz w:val="21"/>
                <w:szCs w:val="21"/>
                <w:highlight w:val="none"/>
                <w:lang w:eastAsia="zh-CN"/>
              </w:rPr>
            </w:pPr>
            <w:r>
              <w:rPr>
                <w:rFonts w:asciiTheme="minorEastAsia" w:hAnsiTheme="minorEastAsia" w:eastAsiaTheme="minorEastAsia"/>
                <w:sz w:val="21"/>
                <w:szCs w:val="21"/>
                <w:highlight w:val="none"/>
                <w:lang w:eastAsia="zh-CN"/>
              </w:rPr>
            </w:r>
            <w:r/>
          </w:p>
        </w:tc>
        <w:tc>
          <w:tcPr>
            <w:tcBorders>
              <w:top w:val="single" w:color="auto" w:sz="4" w:space="0"/>
              <w:left w:val="none" w:color="000000" w:sz="4" w:space="0"/>
              <w:bottom w:val="single" w:color="auto" w:sz="4" w:space="0"/>
              <w:right w:val="single" w:color="auto" w:sz="4" w:space="0"/>
            </w:tcBorders>
            <w:tcW w:w="404" w:type="dxa"/>
            <w:vAlign w:val="center"/>
            <w:textDirection w:val="lrTb"/>
            <w:noWrap w:val="false"/>
          </w:tcPr>
          <w:p>
            <w:pPr>
              <w:spacing w:after="0" w:line="240" w:lineRule="auto"/>
              <w:rPr>
                <w:rFonts w:asciiTheme="minorEastAsia" w:hAnsiTheme="minorEastAsia" w:eastAsiaTheme="minorEastAsia"/>
                <w:sz w:val="21"/>
                <w:szCs w:val="21"/>
                <w:highlight w:val="none"/>
                <w:lang w:eastAsia="zh-CN"/>
              </w:rPr>
            </w:pPr>
            <w:r>
              <w:rPr>
                <w:rFonts w:asciiTheme="minorEastAsia" w:hAnsiTheme="minorEastAsia" w:eastAsiaTheme="minorEastAsia"/>
                <w:sz w:val="21"/>
                <w:szCs w:val="21"/>
                <w:highlight w:val="none"/>
                <w:lang w:eastAsia="zh-CN"/>
              </w:rPr>
            </w:r>
            <w:r/>
          </w:p>
        </w:tc>
      </w:tr>
      <w:tr>
        <w:trPr>
          <w:trHeight w:val="600"/>
        </w:trPr>
        <w:tc>
          <w:tcPr>
            <w:tcBorders>
              <w:top w:val="single" w:color="auto" w:sz="4" w:space="0"/>
              <w:left w:val="single" w:color="auto" w:sz="4" w:space="0"/>
              <w:bottom w:val="single" w:color="auto" w:sz="4" w:space="0"/>
              <w:right w:val="none" w:color="000000" w:sz="4" w:space="0"/>
            </w:tcBorders>
            <w:tcW w:w="578" w:type="dxa"/>
            <w:vAlign w:val="center"/>
            <w:textDirection w:val="lrTb"/>
            <w:noWrap w:val="false"/>
          </w:tcPr>
          <w:p>
            <w:pPr>
              <w:jc w:val="center"/>
              <w:spacing w:after="0" w:line="24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jc w:val="cente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无线交互终端</w:t>
            </w:r>
            <w:r/>
          </w:p>
        </w:tc>
        <w:tc>
          <w:tcPr>
            <w:tcBorders>
              <w:top w:val="single" w:color="auto" w:sz="4" w:space="0"/>
              <w:left w:val="none" w:color="000000" w:sz="4" w:space="0"/>
              <w:bottom w:val="single" w:color="auto" w:sz="4" w:space="0"/>
              <w:right w:val="single" w:color="auto" w:sz="4" w:space="0"/>
            </w:tcBorders>
            <w:tcW w:w="5477" w:type="dxa"/>
            <w:textDirection w:val="lrTb"/>
            <w:noWrap w:val="false"/>
          </w:tcPr>
          <w:p>
            <w:pPr>
              <w:spacing w:after="0" w:line="24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（一）系统</w:t>
            </w:r>
            <w:r>
              <w:rPr>
                <w:rFonts w:hint="eastAsia" w:asciiTheme="minorEastAsia" w:hAnsiTheme="minorEastAsia" w:eastAsiaTheme="minorEastAsia"/>
                <w:b/>
                <w:sz w:val="21"/>
                <w:szCs w:val="21"/>
                <w:highlight w:val="none"/>
                <w:lang w:eastAsia="zh-CN"/>
              </w:rPr>
              <w:t xml:space="preserve">配置</w:t>
            </w:r>
            <w:r>
              <w:rPr>
                <w:rFonts w:hint="eastAsia" w:asciiTheme="minorEastAsia" w:hAnsiTheme="minorEastAsia" w:eastAsiaTheme="minorEastAsia"/>
                <w:b/>
                <w:sz w:val="21"/>
                <w:szCs w:val="21"/>
                <w:highlight w:val="none"/>
              </w:rPr>
              <w:t xml:space="preserve">：</w:t>
            </w:r>
            <w:r/>
          </w:p>
          <w:p>
            <w:pPr>
              <w:numPr>
                <w:ilvl w:val="0"/>
                <w:numId w:val="14"/>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操作系统：不低于Android 7.0；</w:t>
            </w:r>
            <w:r/>
          </w:p>
          <w:p>
            <w:pPr>
              <w:numPr>
                <w:ilvl w:val="0"/>
                <w:numId w:val="14"/>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CPU：不低于四核Cortex-A53；</w:t>
            </w:r>
            <w:r/>
          </w:p>
          <w:p>
            <w:pPr>
              <w:numPr>
                <w:ilvl w:val="0"/>
                <w:numId w:val="14"/>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内存：不低于2G；</w:t>
            </w:r>
            <w:r/>
          </w:p>
          <w:p>
            <w:pPr>
              <w:numPr>
                <w:ilvl w:val="0"/>
                <w:numId w:val="14"/>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存储：不低于16G。</w:t>
            </w:r>
            <w:r/>
          </w:p>
          <w:p>
            <w:pPr>
              <w:numPr>
                <w:ilvl w:val="0"/>
                <w:numId w:val="14"/>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显示分辨率：不低于3840*2160</w:t>
            </w:r>
            <w:r/>
          </w:p>
          <w:p>
            <w:pPr>
              <w:numPr>
                <w:ilvl w:val="0"/>
                <w:numId w:val="14"/>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视频接口：不低于1路HDMI输出接口</w:t>
            </w:r>
            <w:r/>
          </w:p>
          <w:p>
            <w:pPr>
              <w:numPr>
                <w:ilvl w:val="0"/>
                <w:numId w:val="14"/>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音频接口：不低于1个3.5mm音频输出</w:t>
            </w:r>
            <w:r/>
          </w:p>
          <w:p>
            <w:pPr>
              <w:numPr>
                <w:ilvl w:val="0"/>
                <w:numId w:val="14"/>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USB接口：不低于1个USB2.0；1个USB 3.0；</w:t>
            </w:r>
            <w:r/>
          </w:p>
          <w:p>
            <w:pPr>
              <w:numPr>
                <w:ilvl w:val="0"/>
                <w:numId w:val="14"/>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有线网络：不低于1个10/100/1000Mbps以太网RJ45接口；</w:t>
            </w:r>
            <w:r/>
          </w:p>
          <w:p>
            <w:pPr>
              <w:numPr>
                <w:ilvl w:val="0"/>
                <w:numId w:val="14"/>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无线网络：不低于2个WiFi5（802.11AC协议）无线模块；支持AP热点、STA终端连接、WiFi P2P工作模式；；</w:t>
            </w:r>
            <w:r/>
          </w:p>
          <w:p>
            <w:pPr>
              <w:numPr>
                <w:ilvl w:val="0"/>
                <w:numId w:val="14"/>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天线：不低于内置3根高增益全向天线；</w:t>
            </w:r>
            <w:r/>
          </w:p>
          <w:p>
            <w:pPr>
              <w:numPr>
                <w:ilvl w:val="0"/>
                <w:numId w:val="14"/>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开机时长：＜30s</w:t>
            </w:r>
            <w:r/>
          </w:p>
          <w:p>
            <w:pPr>
              <w:numPr>
                <w:ilvl w:val="0"/>
                <w:numId w:val="14"/>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电源：DC5V2A</w:t>
            </w:r>
            <w:r/>
          </w:p>
          <w:p>
            <w:pPr>
              <w:spacing w:after="0" w:line="24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（二）软件系统：</w:t>
            </w:r>
            <w:r/>
          </w:p>
          <w:p>
            <w:pPr>
              <w:numPr>
                <w:ilvl w:val="0"/>
                <w:numId w:val="15"/>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Airplay投屏：支持苹果iOS、MacOS设备自带的Airplay投屏功能、无需安装任何软件；支持Airplay多路投屏；</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Miracast投屏：支持Android设备（手机、Pad）系统自带的无线投屏功能、无需安装任何软件；支持miracast多路投屏；支持HDCP，可以正常播放有版权的内容信息；（提供权威机构出具的检测报告复印件）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WiDi投屏：支持Windows8/10/11电脑自带的无线投屏功能、无需安装任何软件；支持WiDi多路投屏；支持局域网MICE投屏；（提供权威机构出具的检测报告复印件）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GooGlecast投屏：支持Googlecast的安卓设备无线投屏，支持Chrome、Edge浏览器投屏；（提供权威机构出具的检测报告复印件）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Huawei Cast+投屏：支持华为/荣耀手机（含鸿蒙）自带的无线投屏功能、无需安装任何软件；（提供权威机构出具的检测报告复印件）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客户端投屏：可提供Android、iOS、MacOS、Windows 4套发射端软件,支持Windows、Mac、Android、iOS设备安装软件客户端方式进行无线投屏；支持扫码投屏和投屏码投屏；PC客户端支持扩展屏投屏和程序窗口投屏；客户端投屏支持跨网段投屏；</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网页投屏：支持Chrome内核浏览器，局域网内输入IP地址直接投屏，无需安装软件；（提供权威机构出具的检测报告复印件）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按键发射器：可选配USB/HDMI/Type-C三种接口的按键发射器，支持一键投屏；</w:t>
            </w:r>
            <w:r/>
          </w:p>
          <w:p>
            <w:pPr>
              <w:numPr>
                <w:ilvl w:val="0"/>
                <w:numId w:val="15"/>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投屏PIN码：支持投屏安全加密，兼容Miracast PIN码，可有效避免误投；</w:t>
            </w:r>
            <w:r/>
          </w:p>
          <w:p>
            <w:pPr>
              <w:numPr>
                <w:ilvl w:val="0"/>
                <w:numId w:val="15"/>
              </w:numPr>
              <w:ind w:left="0" w:firstLine="480"/>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投屏时延：≤150ms；</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投屏距离：局域网投屏无距离限制；点对点投屏（无阻挡）最大可至40m；</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投屏水印：支持投屏画面显示投屏环境水印信息（设备名称、当前会议室、时间等），方便信息追溯；（提供权威机构出具的检测报告复印件）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抢投模式：提供抢投开启和关闭功能，允许或者禁止下一个用户的投屏画面抢占当前显示画面；</w:t>
            </w:r>
            <w:r/>
          </w:p>
          <w:p>
            <w:pPr>
              <w:numPr>
                <w:ilvl w:val="0"/>
                <w:numId w:val="15"/>
              </w:numPr>
              <w:ind w:left="0" w:firstLine="480"/>
              <w:jc w:val="both"/>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投屏反控：支持USB Touch，支持Android手机和Windows/Mac电脑投屏反向控制；（提供权威机构出具的检测报告复印件）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多画面显示：最大可支持2路投屏终端同时无线投屏显示，能够在显示终端上自适应进行双画面显示切换。多屏画面布局下，支持对单一显示画面静音、全屏或移出操作；</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弱网传输：支持弱网传输对抗，可在10%~20%的网络丢包率情况下仍能流畅稳定投屏； （提供权威机构出具的检测报告复印件）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UI主题：内置多套UI设计模板，可自定义选择UI风格；</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自定义壁纸：支持自定义更换系统壁纸，支持多壁纸循环播放；</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自定义动画：支持自定义更换系统开机动画，支持多视频文件循环播放；</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网页壁纸：支持将网页页面设置成开机壁纸，网页支持在线操作；（提供权威机构出具的检测报告复印件）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信息发布：内置图片、视频、字幕推送功能，通过web管理系统或统一管理平台，可自定义设置信息发布的内容和发布；（提供权威机构出具的检测报告复印件）</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投屏状态监测：支持投屏分辨率、丢包率、码率、帧率及信号强度信息显示；</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WEB管理：智能终端支持web管理控制，通过web管理可远程进行设备参数配置和产品运维；</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自动开关机：内置独立MCU处理电路，可监控主机状态，支持定时重启功能；</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自动休眠：支持空闲时自动进入休眠状态；</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Web上网认证：支持Portal登录认证，提供更安全的网络连接服务；</w:t>
            </w:r>
            <w:r/>
          </w:p>
          <w:p>
            <w:pPr>
              <w:numPr>
                <w:ilvl w:val="0"/>
                <w:numId w:val="15"/>
              </w:numPr>
              <w:ind w:left="0" w:firstLine="480"/>
              <w:jc w:val="both"/>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集控管理：可接入统一管理平台，支持远程管控，支持统一运维管控；（提供权威机构出具的检测报告复印件）</w:t>
            </w:r>
            <w:r/>
          </w:p>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 xml:space="preserve">系统语言：支持简体中文、繁体中文、英文</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val="false"/>
          </w:tcPr>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套</w:t>
            </w:r>
            <w:r/>
          </w:p>
        </w:tc>
        <w:tc>
          <w:tcPr>
            <w:tcBorders>
              <w:top w:val="single" w:color="auto" w:sz="4" w:space="0"/>
              <w:left w:val="none" w:color="000000" w:sz="4" w:space="0"/>
              <w:bottom w:val="single" w:color="auto" w:sz="4" w:space="0"/>
              <w:right w:val="single" w:color="auto" w:sz="4" w:space="0"/>
            </w:tcBorders>
            <w:tcW w:w="404" w:type="dxa"/>
            <w:vAlign w:val="center"/>
            <w:textDirection w:val="lrTb"/>
            <w:noWrap w:val="false"/>
          </w:tcPr>
          <w:p>
            <w:pP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p>
        </w:tc>
      </w:tr>
      <w:tr>
        <w:trPr>
          <w:trHeight w:val="600"/>
        </w:trPr>
        <w:tc>
          <w:tcPr>
            <w:tcBorders>
              <w:top w:val="single" w:color="auto" w:sz="4" w:space="0"/>
              <w:left w:val="single" w:color="auto" w:sz="4" w:space="0"/>
              <w:bottom w:val="single" w:color="auto" w:sz="4" w:space="0"/>
              <w:right w:val="none" w:color="000000" w:sz="4" w:space="0"/>
            </w:tcBorders>
            <w:tcW w:w="578" w:type="dxa"/>
            <w:vAlign w:val="center"/>
            <w:textDirection w:val="lrTb"/>
            <w:noWrap w:val="false"/>
          </w:tcPr>
          <w:p>
            <w:pPr>
              <w:jc w:val="center"/>
              <w:spacing w:after="0" w:line="24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jc w:val="center"/>
              <w:spacing w:after="0" w:line="24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其他</w:t>
            </w:r>
            <w:r/>
          </w:p>
        </w:tc>
        <w:tc>
          <w:tcPr>
            <w:gridSpan w:val="3"/>
            <w:tcBorders>
              <w:top w:val="single" w:color="auto" w:sz="4" w:space="0"/>
              <w:left w:val="none" w:color="000000" w:sz="4" w:space="0"/>
              <w:bottom w:val="single" w:color="auto" w:sz="4" w:space="0"/>
              <w:right w:val="single" w:color="auto" w:sz="4" w:space="0"/>
            </w:tcBorders>
            <w:tcW w:w="6288" w:type="dxa"/>
            <w:vAlign w:val="center"/>
            <w:textDirection w:val="lrTb"/>
            <w:noWrap w:val="false"/>
          </w:tcPr>
          <w:p>
            <w:pPr>
              <w:spacing w:after="0" w:line="240" w:lineRule="auto"/>
              <w:rPr>
                <w:rFonts w:asciiTheme="minorEastAsia" w:hAnsiTheme="minorEastAsia" w:eastAsiaTheme="minorEastAsia"/>
                <w:sz w:val="21"/>
                <w:szCs w:val="21"/>
                <w:highlight w:val="none"/>
                <w:lang w:eastAsia="zh-CN"/>
              </w:rPr>
            </w:pPr>
            <w:r>
              <w:rPr>
                <w:rFonts w:hint="eastAsia" w:asciiTheme="minorEastAsia" w:hAnsiTheme="minorEastAsia" w:eastAsiaTheme="minorEastAsia"/>
                <w:b/>
                <w:sz w:val="21"/>
                <w:szCs w:val="21"/>
                <w:highlight w:val="none"/>
                <w:lang w:eastAsia="zh-CN"/>
              </w:rPr>
              <w:t xml:space="preserve">包含一次设备免费搬迁。</w:t>
            </w:r>
            <w:r/>
          </w:p>
        </w:tc>
      </w:tr>
    </w:tbl>
    <w:p>
      <w:pPr>
        <w:jc w:val="both"/>
        <w:spacing w:after="0" w:line="360" w:lineRule="auto"/>
        <w:widowControl w:val="off"/>
        <w:rPr>
          <w:rFonts w:ascii="宋体" w:hAnsi="宋体" w:cs="华文宋体"/>
          <w:b/>
          <w:bCs/>
          <w:sz w:val="24"/>
          <w:szCs w:val="24"/>
          <w:lang w:eastAsia="zh-CN"/>
        </w:rPr>
      </w:pPr>
      <w:r>
        <w:rPr>
          <w:rFonts w:ascii="宋体" w:hAnsi="宋体" w:cs="华文宋体"/>
          <w:b/>
          <w:bCs/>
          <w:sz w:val="24"/>
          <w:szCs w:val="24"/>
          <w:lang w:eastAsia="zh-CN"/>
        </w:rPr>
      </w:r>
      <w:r/>
    </w:p>
    <w:p>
      <w:pPr>
        <w:ind w:firstLine="482"/>
        <w:spacing w:after="0" w:line="360" w:lineRule="auto"/>
        <w:rPr>
          <w:rFonts w:ascii="宋体" w:hAnsi="宋体" w:cs="华文宋体"/>
          <w:sz w:val="24"/>
          <w:szCs w:val="24"/>
          <w:lang w:eastAsia="zh-CN"/>
        </w:rPr>
      </w:pPr>
      <w:r>
        <w:rPr>
          <w:rFonts w:hint="eastAsia" w:ascii="宋体" w:hAnsi="宋体" w:cs="华文宋体"/>
          <w:b/>
          <w:bCs/>
          <w:sz w:val="24"/>
          <w:szCs w:val="24"/>
          <w:lang w:eastAsia="zh-CN"/>
        </w:rPr>
        <w:t xml:space="preserve">四、产品需执行的国家相关标准、行业标准、地方标准或者其他标准、规范</w:t>
      </w:r>
      <w:r/>
    </w:p>
    <w:p>
      <w:pPr>
        <w:ind w:firstLine="482"/>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国家有关技术规范要求和技术标准。</w:t>
      </w:r>
      <w:r/>
    </w:p>
    <w:p>
      <w:pPr>
        <w:ind w:firstLine="482"/>
        <w:spacing w:after="0" w:line="360" w:lineRule="auto"/>
        <w:rPr>
          <w:rFonts w:ascii="宋体" w:hAnsi="宋体" w:cs="华文宋体"/>
          <w:sz w:val="24"/>
          <w:szCs w:val="24"/>
          <w:lang w:eastAsia="zh-CN"/>
        </w:rPr>
      </w:pPr>
      <w:r>
        <w:rPr>
          <w:rFonts w:hint="eastAsia" w:ascii="宋体" w:hAnsi="宋体" w:cs="华文宋体"/>
          <w:b/>
          <w:bCs/>
          <w:sz w:val="24"/>
          <w:szCs w:val="24"/>
          <w:lang w:eastAsia="zh-CN"/>
        </w:rPr>
        <w:t xml:space="preserve">五、服务标准、期限、效率等</w:t>
      </w:r>
      <w:r/>
    </w:p>
    <w:p>
      <w:pPr>
        <w:ind w:firstLine="480"/>
        <w:spacing w:after="0" w:line="360" w:lineRule="auto"/>
        <w:rPr>
          <w:rFonts w:ascii="宋体" w:hAnsi="宋体" w:cs="华文宋体"/>
          <w:sz w:val="24"/>
          <w:szCs w:val="24"/>
          <w:lang w:eastAsia="zh-CN"/>
        </w:rPr>
      </w:pPr>
      <w:r/>
      <w:bookmarkStart w:id="16" w:name="OLE_LINK10"/>
      <w:r/>
      <w:bookmarkStart w:id="17" w:name="OLE_LINK11"/>
      <w:r>
        <w:rPr>
          <w:rFonts w:hint="eastAsia" w:ascii="宋体" w:hAnsi="宋体" w:cs="华文宋体"/>
          <w:sz w:val="24"/>
          <w:szCs w:val="24"/>
          <w:lang w:eastAsia="zh-CN"/>
        </w:rPr>
        <w:t xml:space="preserve">★</w:t>
      </w:r>
      <w:bookmarkEnd w:id="16"/>
      <w:r/>
      <w:bookmarkEnd w:id="17"/>
      <w:r>
        <w:rPr>
          <w:rFonts w:hint="eastAsia" w:ascii="宋体" w:hAnsi="宋体" w:cs="华文宋体"/>
          <w:sz w:val="24"/>
          <w:szCs w:val="24"/>
          <w:lang w:eastAsia="zh-CN"/>
        </w:rPr>
        <w:t xml:space="preserve">1.质保期：不少于一年免费质保，终身技术支持和维修。</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  2.在保修期内应向采购人免费提供与设备相关的技术支持和服务，方式包括电话支持、现场服务、设备维修支持、电子邮件支持、因特网支持等，技术支持。服务具体内容包括但不限于：排除缺陷、障碍，使设备的功能、性能符合合同约定并能够正常运行。</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 3.如有紧急故障，供应商工作人员在得到通知后2小时内提供在线技术支持，24小时内必须到达现场，排除故障。</w:t>
      </w:r>
      <w:r/>
    </w:p>
    <w:p>
      <w:pPr>
        <w:ind w:firstLine="440"/>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注：投标人必须针对上述服务要求在投标文件中逐条承</w:t>
      </w:r>
      <w:bookmarkStart w:id="18" w:name="OLE_LINK12"/>
      <w:r/>
      <w:bookmarkStart w:id="19" w:name="OLE_LINK13"/>
      <w:r>
        <w:rPr>
          <w:rFonts w:hint="eastAsia" w:ascii="宋体" w:hAnsi="宋体" w:cs="华文宋体"/>
          <w:b/>
          <w:sz w:val="24"/>
          <w:szCs w:val="24"/>
          <w:lang w:eastAsia="zh-CN"/>
        </w:rPr>
        <w:t xml:space="preserve">诺</w:t>
      </w:r>
      <w:bookmarkEnd w:id="18"/>
      <w:r/>
      <w:bookmarkEnd w:id="19"/>
      <w:r>
        <w:rPr>
          <w:rFonts w:hint="eastAsia" w:ascii="宋体" w:hAnsi="宋体" w:cs="华文宋体"/>
          <w:b/>
          <w:sz w:val="24"/>
          <w:szCs w:val="24"/>
          <w:lang w:eastAsia="zh-CN"/>
        </w:rPr>
        <w:t xml:space="preserve">（提供书面承诺），加“★”有负偏离的，将被定义为非实质性响应招标文件。</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六、供货期及供货地点</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供货期：在合同签订后</w:t>
      </w:r>
      <w:r>
        <w:rPr>
          <w:rFonts w:hint="eastAsia" w:ascii="宋体" w:hAnsi="宋体" w:cs="华文宋体"/>
          <w:sz w:val="24"/>
          <w:szCs w:val="24"/>
          <w:u w:val="single"/>
          <w:lang w:eastAsia="zh-CN"/>
        </w:rPr>
        <w:t xml:space="preserve">  </w:t>
      </w:r>
      <w:r>
        <w:rPr>
          <w:rFonts w:ascii="宋体" w:hAnsi="宋体" w:cs="华文宋体"/>
          <w:sz w:val="24"/>
          <w:szCs w:val="24"/>
          <w:u w:val="single"/>
          <w:lang w:eastAsia="zh-CN"/>
        </w:rPr>
        <w:t xml:space="preserve">60</w:t>
      </w:r>
      <w:r>
        <w:rPr>
          <w:rFonts w:hint="eastAsia" w:ascii="宋体" w:hAnsi="宋体" w:cs="华文宋体"/>
          <w:sz w:val="24"/>
          <w:szCs w:val="24"/>
          <w:u w:val="single"/>
          <w:lang w:eastAsia="zh-CN"/>
        </w:rPr>
        <w:t xml:space="preserve"> </w:t>
      </w:r>
      <w:r>
        <w:rPr>
          <w:rFonts w:hint="eastAsia" w:ascii="宋体" w:hAnsi="宋体" w:cs="华文宋体"/>
          <w:sz w:val="24"/>
          <w:szCs w:val="24"/>
          <w:lang w:eastAsia="zh-CN"/>
        </w:rPr>
        <w:t xml:space="preserve">个日历天内安装、调试结束，并经采购人验收合格。具体要求以采购人的通知要求为准。</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供货地点：江苏航空职业技术学院。</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七、付款方式</w:t>
      </w:r>
      <w:r/>
    </w:p>
    <w:p>
      <w:pPr>
        <w:ind w:firstLine="482"/>
        <w:spacing w:after="0" w:line="360" w:lineRule="auto"/>
        <w:rPr>
          <w:rFonts w:ascii="宋体" w:hAnsi="宋体" w:cs="华文宋体"/>
          <w:b/>
          <w:sz w:val="24"/>
          <w:szCs w:val="24"/>
          <w:highlight w:val="none"/>
          <w:lang w:eastAsia="zh-CN"/>
        </w:rPr>
      </w:pPr>
      <w:r>
        <w:rPr>
          <w:rFonts w:hint="eastAsia" w:ascii="宋体" w:hAnsi="宋体" w:cs="华文宋体"/>
          <w:b/>
          <w:sz w:val="24"/>
          <w:szCs w:val="24"/>
          <w:highlight w:val="none"/>
          <w:lang w:eastAsia="zh-CN"/>
        </w:rPr>
        <w:t xml:space="preserve">合同签订后，甲方在收到乙方发票后10个工作日内支付合同金额的50%作为预付款；项目完工且验收合格后再支付合同金额的40%；剩余款项在审计结束后付清。</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八、验收标准</w:t>
      </w:r>
      <w:r/>
    </w:p>
    <w:p>
      <w:pPr>
        <w:ind w:left="121" w:firstLine="240"/>
        <w:jc w:val="both"/>
        <w:spacing w:before="34" w:after="0" w:line="360" w:lineRule="auto"/>
        <w:widowControl w:val="off"/>
        <w:rPr>
          <w:rFonts w:ascii="楷体" w:hAnsi="楷体" w:eastAsia="楷体"/>
          <w:color w:val="000000"/>
          <w:sz w:val="24"/>
          <w:szCs w:val="24"/>
          <w:lang w:eastAsia="zh-CN"/>
        </w:rPr>
      </w:pPr>
      <w:r>
        <w:rPr>
          <w:rFonts w:hint="eastAsia" w:ascii="宋体" w:hAnsi="宋体" w:cs="华文宋体"/>
          <w:sz w:val="24"/>
          <w:szCs w:val="24"/>
          <w:lang w:eastAsia="zh-CN"/>
        </w:rPr>
        <w:t xml:space="preserve">1.供应商按照本磋商文件中所含的采购需求和指标，并以用户的实际需求为唯一标准进行验收。包括项目总体实施效果是否完备、正确、满足用户的需求，是否达到预期；验收不合格或不符合质量要求，供应商除无条件退货、返工外，还应承担采购人的一切损失</w:t>
      </w:r>
      <w:r>
        <w:rPr>
          <w:rFonts w:hint="eastAsia" w:ascii="宋体" w:hAnsi="宋体" w:cs="华文宋体"/>
          <w:color w:val="000000"/>
          <w:sz w:val="24"/>
          <w:szCs w:val="24"/>
          <w:lang w:eastAsia="zh-CN"/>
        </w:rPr>
        <w:t xml:space="preserve">。</w:t>
      </w:r>
      <w:r/>
    </w:p>
    <w:p>
      <w:pPr>
        <w:pStyle w:val="827"/>
      </w:pPr>
      <w:r/>
      <w:r/>
    </w:p>
    <w:p>
      <w:pPr>
        <w:pStyle w:val="827"/>
      </w:pPr>
      <w:r/>
      <w:r/>
    </w:p>
    <w:p>
      <w:pPr>
        <w:pStyle w:val="827"/>
      </w:pPr>
      <w:r/>
      <w:r/>
    </w:p>
    <w:p>
      <w:pPr>
        <w:jc w:val="both"/>
        <w:spacing w:after="0" w:line="240" w:lineRule="auto"/>
        <w:widowControl w:val="off"/>
        <w:rPr>
          <w:rFonts w:ascii="Calibri" w:hAnsi="Calibri"/>
          <w:sz w:val="21"/>
          <w:lang w:eastAsia="zh-CN"/>
        </w:rPr>
      </w:pPr>
      <w:r>
        <w:rPr>
          <w:rFonts w:ascii="Calibri" w:hAnsi="Calibri"/>
          <w:sz w:val="21"/>
          <w:lang w:eastAsia="zh-CN"/>
        </w:rPr>
      </w:r>
      <w:r/>
    </w:p>
    <w:p>
      <w:pPr>
        <w:jc w:val="both"/>
        <w:rPr>
          <w:rFonts w:ascii="宋体" w:hAnsi="宋体"/>
          <w:sz w:val="28"/>
          <w:szCs w:val="28"/>
          <w:lang w:eastAsia="zh-CN"/>
        </w:rPr>
      </w:pPr>
      <w:r>
        <w:rPr>
          <w:rFonts w:ascii="宋体" w:hAnsi="宋体"/>
          <w:sz w:val="28"/>
          <w:szCs w:val="28"/>
          <w:lang w:eastAsia="zh-CN"/>
        </w:rPr>
      </w:r>
      <w:r/>
    </w:p>
    <w:p>
      <w:pPr>
        <w:rPr>
          <w:lang w:eastAsia="zh-CN"/>
        </w:rPr>
      </w:pPr>
      <w:r/>
      <w:bookmarkStart w:id="20" w:name="OLE_LINK9"/>
      <w:r/>
      <w:bookmarkEnd w:id="20"/>
      <w:r/>
      <w:bookmarkStart w:id="21" w:name="OLE_LINK21"/>
      <w:r/>
      <w:bookmarkEnd w:id="21"/>
      <w:r/>
      <w:r/>
    </w:p>
    <w:p>
      <w:pPr>
        <w:rPr>
          <w:rFonts w:ascii="宋体" w:hAnsi="宋体" w:cs="华文宋体"/>
          <w:b/>
          <w:sz w:val="30"/>
          <w:lang w:eastAsia="zh-CN"/>
        </w:rPr>
        <w:sectPr>
          <w:headerReference w:type="default" r:id="rId9"/>
          <w:footerReference w:type="default" r:id="rId11"/>
          <w:footnotePr/>
          <w:endnotePr/>
          <w:type w:val="nextPage"/>
          <w:pgSz w:w="11906" w:h="16838" w:orient="portrait"/>
          <w:pgMar w:top="2098" w:right="1474" w:bottom="1985" w:left="1588" w:header="709" w:footer="709" w:gutter="0"/>
          <w:cols w:num="1" w:sep="0" w:space="720" w:equalWidth="1"/>
          <w:docGrid w:linePitch="360"/>
        </w:sectPr>
      </w:pPr>
      <w:r>
        <w:rPr>
          <w:rFonts w:ascii="宋体" w:hAnsi="宋体" w:cs="华文宋体"/>
          <w:b/>
          <w:sz w:val="30"/>
          <w:lang w:eastAsia="zh-CN"/>
        </w:rPr>
      </w:r>
      <w:r/>
    </w:p>
    <w:p>
      <w:pPr>
        <w:pStyle w:val="773"/>
        <w:jc w:val="center"/>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第五部分   评标办法和标准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1.采购代理机构职责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 采购代理机构负责组织评标工作，并履行下列职责：</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（2）宣布评标纪律；</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（3）公布投标人名单，告知评审专家应当回避的情形；</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（4）组织评标委员会推选评标组长，采购人代表不得担任组长；</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（5）在评标期间采取必要的通讯管理措施，保证评标活动不受外界干扰；</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（6）根据评标委员会的要求介绍政府采购相关政策法规、招标文件；</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（10）处理与评标有关的其他事项。</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2.评标委员会职责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2.1 评标委员会负责具体评标事务，并独立履行下列职责： </w:t>
      </w:r>
      <w:r>
        <w:rPr>
          <w:rFonts w:ascii="宋体" w:hAnsi="宋体" w:cs="华文宋体"/>
          <w:b/>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（1）审查、评价投标文件是否符合招标文件的商务、技术等实质性要求；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（2）要求投标人对投标文件有关事项作出澄清或者说明；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（3）对投标文件进行比较和评价；</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（4）确定中标候选人名单，以及根据采购人委托直接确定中标人；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（5）向采购人、采购代理机构或者有关部门报告评标中发现的违法行为。</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3.评标注意事项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3.2</w:t>
      </w:r>
      <w:r>
        <w:rPr>
          <w:rFonts w:ascii="宋体" w:hAnsi="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3.5评标委员会及其成员不得有下列行为：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（1）确定参与评标至评标结束前私自接触投标人；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（3）违反评标纪律发表倾向性意见或者征询采购人的倾向性意见；</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（4）对需要专业判断的主观评审因素协商评分；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（5）在评标过程中擅离职守，影响评标程序正常进行；</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（6）记录、复制或者带走任何评标资料；</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（7）其他不遵守评标纪律的行为。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4.评标过程的保密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4.3</w:t>
      </w:r>
      <w:r>
        <w:rPr>
          <w:rFonts w:ascii="宋体" w:hAnsi="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5.报价前后不一致的处理原则</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5.1投标文件报价出现前后不一致的，按照下列规定修正：</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（2）大写金额和小写金额不一致的，以大写金额为准；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（4）总价金额与按单价汇总金额不一致的，以单价金额计算结果为准。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同时出现两种以上不一致的，按上述规定排序在先的原则进行修正</w:t>
      </w:r>
      <w:r>
        <w:rPr>
          <w:rFonts w:ascii="宋体" w:hAnsi="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6.投标人资格审查</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6.1 采用资格后审方式</w:t>
      </w:r>
      <w:r/>
    </w:p>
    <w:p>
      <w:pPr>
        <w:ind w:firstLine="480"/>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开标结束后，采购人或代理机构将依法对投标人的资格进行审查。</w:t>
      </w:r>
      <w:r>
        <w:rPr>
          <w:rFonts w:ascii="宋体" w:hAnsi="宋体" w:cs="华文宋体"/>
          <w:sz w:val="24"/>
        </w:rPr>
        <w:t xml:space="preserve">资格审查的内容如下：</w:t>
      </w:r>
      <w:r/>
    </w:p>
    <w:tbl>
      <w:tblPr>
        <w:tblStyle w:val="7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3468"/>
        <w:gridCol w:w="4801"/>
      </w:tblGrid>
      <w:tr>
        <w:trPr/>
        <w:tc>
          <w:tcPr>
            <w:tcMar>
              <w:left w:w="108" w:type="dxa"/>
              <w:top w:w="0" w:type="dxa"/>
              <w:right w:w="108" w:type="dxa"/>
              <w:bottom w:w="0" w:type="dxa"/>
            </w:tcMar>
            <w:tcW w:w="791"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审查要素</w:t>
            </w:r>
            <w:r/>
          </w:p>
        </w:tc>
        <w:tc>
          <w:tcPr>
            <w:tcMar>
              <w:left w:w="108" w:type="dxa"/>
              <w:top w:w="0" w:type="dxa"/>
              <w:right w:w="108" w:type="dxa"/>
              <w:bottom w:w="0" w:type="dxa"/>
            </w:tcMar>
            <w:tcW w:w="4801"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具有独立承担民事责任的能力</w:t>
            </w:r>
            <w:r/>
          </w:p>
        </w:tc>
        <w:tc>
          <w:tcPr>
            <w:tcMar>
              <w:left w:w="108" w:type="dxa"/>
              <w:top w:w="0" w:type="dxa"/>
              <w:right w:w="108" w:type="dxa"/>
              <w:bottom w:w="0" w:type="dxa"/>
            </w:tcMar>
            <w:tcW w:w="4801" w:type="dxa"/>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具有良好的商业信誉和健全的财务会计制度</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w:t>
            </w:r>
            <w:r>
              <w:rPr>
                <w:rFonts w:hint="eastAsia" w:ascii="宋体" w:hAnsi="宋体" w:cs="华文宋体"/>
                <w:sz w:val="24"/>
                <w:lang w:eastAsia="zh-CN"/>
              </w:rPr>
              <w:t xml:space="preserve">2024</w:t>
            </w:r>
            <w:r>
              <w:rPr>
                <w:rFonts w:ascii="宋体" w:hAnsi="宋体" w:cs="华文宋体"/>
                <w:sz w:val="24"/>
                <w:lang w:eastAsia="zh-CN"/>
              </w:rPr>
              <w:t xml:space="preserve">年度</w:t>
            </w:r>
            <w:r>
              <w:rPr>
                <w:rFonts w:hint="eastAsia" w:ascii="宋体" w:hAnsi="宋体" w:cs="华文宋体"/>
                <w:sz w:val="24"/>
                <w:lang w:eastAsia="zh-CN"/>
              </w:rPr>
              <w:t xml:space="preserve">财务报</w:t>
            </w:r>
            <w:r>
              <w:rPr>
                <w:rFonts w:ascii="宋体" w:hAnsi="宋体" w:cs="华文宋体"/>
                <w:sz w:val="24"/>
                <w:lang w:eastAsia="zh-CN"/>
              </w:rPr>
              <w:t xml:space="preserve">告</w:t>
            </w:r>
            <w:r>
              <w:rPr>
                <w:rFonts w:hint="eastAsia" w:ascii="宋体" w:hAnsi="宋体" w:cs="宋体"/>
                <w:sz w:val="24"/>
                <w:lang w:eastAsia="zh-CN"/>
              </w:rPr>
              <w:t xml:space="preserve">成立不满一年的提供至少一个月财务报告，或银行出具的资信证明，或财政部门认可的政府采购专业担保机构出具的投标担保函等，或资格承诺函。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具有履行合同所必需的设备和专业技术能力</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有依法缴纳税收和社会保障资金的良好记录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4801" w:type="dxa"/>
            <w:vAlign w:val="center"/>
            <w:textDirection w:val="lrTb"/>
            <w:noWrap/>
          </w:tcPr>
          <w:p>
            <w:pPr>
              <w:spacing w:line="360" w:lineRule="auto"/>
              <w:rPr>
                <w:rFonts w:ascii="宋体" w:hAnsi="宋体" w:cs="宋体"/>
                <w:sz w:val="24"/>
                <w:szCs w:val="28"/>
                <w:lang w:eastAsia="zh-CN"/>
              </w:rPr>
            </w:pPr>
            <w:r>
              <w:rPr>
                <w:rFonts w:ascii="宋体" w:hAnsi="宋体" w:cs="华文宋体"/>
                <w:sz w:val="24"/>
                <w:lang w:eastAsia="zh-CN"/>
              </w:rPr>
              <w:t xml:space="preserve">（1）</w:t>
            </w:r>
            <w:r>
              <w:rPr>
                <w:rFonts w:hint="eastAsia" w:ascii="宋体" w:hAnsi="宋体" w:cs="宋体"/>
                <w:sz w:val="24"/>
                <w:szCs w:val="24"/>
                <w:lang w:eastAsia="zh-CN"/>
              </w:rPr>
              <w:t xml:space="preserve">投标函或资格承诺函。</w:t>
            </w:r>
            <w:r/>
          </w:p>
          <w:p>
            <w:pPr>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91" w:type="dxa"/>
            <w:vAlign w:val="center"/>
            <w:textDirection w:val="lrTb"/>
            <w:noWrap/>
          </w:tcPr>
          <w:p>
            <w:pPr>
              <w:jc w:val="center"/>
              <w:spacing w:line="360" w:lineRule="auto"/>
              <w:rPr>
                <w:rFonts w:ascii="宋体" w:hAnsi="宋体" w:cs="华文宋体"/>
                <w:sz w:val="24"/>
                <w:lang w:eastAsia="zh-CN"/>
              </w:rPr>
            </w:pPr>
            <w:r>
              <w:rPr>
                <w:rFonts w:hint="eastAsia" w:ascii="宋体" w:hAnsi="宋体" w:cs="华文宋体"/>
                <w:sz w:val="24"/>
                <w:lang w:eastAsia="zh-CN"/>
              </w:rPr>
              <w:t xml:space="preserve">6</w:t>
            </w:r>
            <w:r/>
          </w:p>
        </w:tc>
        <w:tc>
          <w:tcPr>
            <w:tcMar>
              <w:left w:w="108" w:type="dxa"/>
              <w:top w:w="0" w:type="dxa"/>
              <w:right w:w="108" w:type="dxa"/>
              <w:bottom w:w="0" w:type="dxa"/>
            </w:tcMar>
            <w:tcW w:w="3468" w:type="dxa"/>
            <w:vAlign w:val="center"/>
            <w:textDirection w:val="lrTb"/>
            <w:noWrap/>
          </w:tcPr>
          <w:p>
            <w:pPr>
              <w:jc w:val="center"/>
              <w:spacing w:line="360" w:lineRule="auto"/>
              <w:rPr>
                <w:rFonts w:ascii="宋体" w:hAnsi="宋体" w:cs="华文宋体"/>
                <w:sz w:val="24"/>
                <w:lang w:eastAsia="zh-CN"/>
              </w:rPr>
            </w:pPr>
            <w:r>
              <w:rPr>
                <w:rFonts w:hint="eastAsia" w:ascii="宋体" w:hAnsi="宋体" w:cs="华文宋体"/>
                <w:sz w:val="24"/>
                <w:lang w:eastAsia="zh-CN"/>
              </w:rPr>
              <w:t xml:space="preserve">落实政府采购政策需满足的资格要求</w:t>
            </w:r>
            <w:r/>
          </w:p>
        </w:tc>
        <w:tc>
          <w:tcPr>
            <w:tcMar>
              <w:left w:w="108" w:type="dxa"/>
              <w:top w:w="0" w:type="dxa"/>
              <w:right w:w="108" w:type="dxa"/>
              <w:bottom w:w="0" w:type="dxa"/>
            </w:tcMar>
            <w:tcW w:w="4801" w:type="dxa"/>
            <w:vAlign w:val="center"/>
            <w:textDirection w:val="lrTb"/>
            <w:noWrap/>
          </w:tcPr>
          <w:p>
            <w:pPr>
              <w:spacing w:line="360" w:lineRule="auto"/>
              <w:rPr>
                <w:rFonts w:ascii="宋体" w:hAnsi="宋体" w:cs="华文宋体"/>
                <w:sz w:val="24"/>
                <w:lang w:eastAsia="zh-CN"/>
              </w:rPr>
            </w:pPr>
            <w:r>
              <w:rPr>
                <w:rFonts w:hint="eastAsia" w:ascii="宋体" w:hAnsi="宋体" w:cs="宋体"/>
                <w:sz w:val="24"/>
                <w:szCs w:val="24"/>
                <w:lang w:eastAsia="zh-CN"/>
              </w:rPr>
              <w:t xml:space="preserve">本项目专门面向中小微企业，服务全部由符合政策要求的中小企业承接，提供中小企业声明函。本项目采购标的对应的行业主要为工业（行业）。中小微企业划型标准请对照《关于印发中小企业划型标准规定的通知》（工信部联企业〔2011〕300 号）</w:t>
            </w:r>
            <w:r/>
          </w:p>
        </w:tc>
      </w:tr>
    </w:tbl>
    <w:p>
      <w:pPr>
        <w:ind w:firstLine="444"/>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7.投标人符合性审查</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tcMar>
              <w:left w:w="108" w:type="dxa"/>
              <w:top w:w="0" w:type="dxa"/>
              <w:right w:w="108" w:type="dxa"/>
              <w:bottom w:w="0" w:type="dxa"/>
            </w:tcMar>
            <w:tcW w:w="3019"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审查要素</w:t>
            </w:r>
            <w:r/>
          </w:p>
        </w:tc>
        <w:tc>
          <w:tcPr>
            <w:tcMar>
              <w:left w:w="108" w:type="dxa"/>
              <w:top w:w="0" w:type="dxa"/>
              <w:right w:w="108" w:type="dxa"/>
              <w:bottom w:w="0" w:type="dxa"/>
            </w:tcMar>
            <w:tcW w:w="5178"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审查内容</w:t>
            </w:r>
            <w:r/>
          </w:p>
        </w:tc>
      </w:tr>
      <w:tr>
        <w:trPr>
          <w:cantSplit/>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投标文件的有效电子签章。</w:t>
            </w:r>
            <w:r/>
          </w:p>
        </w:tc>
      </w:tr>
      <w:tr>
        <w:trPr>
          <w:cantSplit/>
          <w:trHeight w:val="569"/>
        </w:trPr>
        <w:tc>
          <w:tcPr>
            <w:tcW w:w="0" w:type="auto"/>
            <w:vMerge w:val="continue"/>
            <w:textDirection w:val="lrTb"/>
            <w:noWrap/>
          </w:tcPr>
          <w:p>
            <w:pPr>
              <w:spacing w:after="0" w:line="240" w:lineRule="auto"/>
              <w:rPr>
                <w:rFonts w:ascii="宋体" w:hAnsi="宋体"/>
                <w:lang w:eastAsia="zh-CN"/>
              </w:rPr>
            </w:pPr>
            <w:r>
              <w:rPr>
                <w:rFonts w:ascii="宋体" w:hAnsi="宋体"/>
                <w:lang w:eastAsia="zh-CN"/>
              </w:rPr>
            </w:r>
            <w:r/>
          </w:p>
        </w:tc>
        <w:tc>
          <w:tcPr>
            <w:tcW w:w="0" w:type="auto"/>
            <w:vMerge w:val="continue"/>
            <w:textDirection w:val="lrTb"/>
            <w:noWrap/>
          </w:tcPr>
          <w:p>
            <w:pPr>
              <w:spacing w:after="0" w:line="240" w:lineRule="auto"/>
              <w:rPr>
                <w:rFonts w:ascii="宋体" w:hAnsi="宋体"/>
                <w:lang w:eastAsia="zh-CN"/>
              </w:rPr>
            </w:pPr>
            <w:r>
              <w:rPr>
                <w:rFonts w:ascii="宋体" w:hAnsi="宋体"/>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投标报价。</w:t>
            </w:r>
            <w:r/>
          </w:p>
        </w:tc>
      </w:tr>
      <w:tr>
        <w:trPr>
          <w:cantSplit/>
          <w:trHeight w:val="602"/>
        </w:trPr>
        <w:tc>
          <w:tcPr>
            <w:tcW w:w="0" w:type="auto"/>
            <w:vMerge w:val="continue"/>
            <w:textDirection w:val="lrTb"/>
            <w:noWrap/>
          </w:tcPr>
          <w:p>
            <w:pPr>
              <w:spacing w:after="0" w:line="240" w:lineRule="auto"/>
              <w:rPr>
                <w:rFonts w:ascii="宋体" w:hAnsi="宋体"/>
              </w:rPr>
            </w:pPr>
            <w:r>
              <w:rPr>
                <w:rFonts w:ascii="宋体" w:hAnsi="宋体"/>
              </w:rPr>
            </w:r>
            <w:r/>
          </w:p>
        </w:tc>
        <w:tc>
          <w:tcPr>
            <w:tcW w:w="0" w:type="auto"/>
            <w:vMerge w:val="continue"/>
            <w:textDirection w:val="lrTb"/>
            <w:noWrap/>
          </w:tcPr>
          <w:p>
            <w:pPr>
              <w:spacing w:after="0" w:line="240" w:lineRule="auto"/>
              <w:rPr>
                <w:rFonts w:ascii="宋体" w:hAnsi="宋体"/>
              </w:rPr>
            </w:pPr>
            <w:r>
              <w:rPr>
                <w:rFonts w:ascii="宋体" w:hAnsi="宋体"/>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对招标文件响应程度</w:t>
            </w:r>
            <w:r/>
          </w:p>
        </w:tc>
        <w:tc>
          <w:tcPr>
            <w:tcMar>
              <w:left w:w="108" w:type="dxa"/>
              <w:top w:w="0" w:type="dxa"/>
              <w:right w:w="108" w:type="dxa"/>
              <w:bottom w:w="0" w:type="dxa"/>
            </w:tcMar>
            <w:tcW w:w="5178" w:type="dxa"/>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firstLine="42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8.1 </w:t>
      </w:r>
      <w:r>
        <w:rPr>
          <w:rFonts w:ascii="宋体" w:hAnsi="宋体" w:cs="华文宋体"/>
          <w:b/>
          <w:sz w:val="24"/>
          <w:lang w:eastAsia="zh-CN"/>
        </w:rPr>
        <w:t xml:space="preserve">本项目采用综合评分法。</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ascii="宋体" w:hAnsi="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hint="default" w:ascii="宋体" w:hAnsi="宋体" w:cs="宋体"/>
                <w:sz w:val="21"/>
                <w:szCs w:val="24"/>
                <w:lang w:val="en-US" w:eastAsia="zh-CN"/>
              </w:rPr>
            </w:pPr>
            <w:r>
              <w:rPr>
                <w:rFonts w:hint="eastAsia" w:ascii="宋体" w:hAnsi="宋体" w:cs="宋体"/>
                <w:sz w:val="21"/>
                <w:szCs w:val="24"/>
                <w:lang w:val="en-US" w:eastAsia="zh-CN"/>
              </w:rPr>
              <w:t xml:space="preserve">56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hint="default" w:ascii="宋体" w:hAnsi="宋体" w:cs="宋体"/>
                <w:sz w:val="21"/>
                <w:szCs w:val="24"/>
                <w:lang w:val="en-US" w:eastAsia="zh-CN"/>
              </w:rPr>
            </w:pPr>
            <w:r>
              <w:rPr>
                <w:rFonts w:hint="eastAsia" w:ascii="宋体" w:hAnsi="宋体" w:cs="宋体"/>
                <w:sz w:val="21"/>
                <w:szCs w:val="24"/>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hint="eastAsia" w:ascii="宋体" w:hAnsi="宋体" w:cs="宋体"/>
                <w:sz w:val="21"/>
                <w:szCs w:val="24"/>
                <w:lang w:eastAsia="zh-CN"/>
              </w:rPr>
              <w:t xml:space="preserve">30</w:t>
            </w:r>
            <w:r/>
          </w:p>
        </w:tc>
      </w:tr>
    </w:tbl>
    <w:p>
      <w:pPr>
        <w:pStyle w:val="774"/>
        <w:numPr>
          <w:ilvl w:val="1"/>
          <w:numId w:val="0"/>
        </w:numPr>
        <w:ind w:left="576" w:hanging="576"/>
        <w:spacing w:line="400" w:lineRule="exact"/>
        <w:rPr>
          <w:rFonts w:ascii="宋体" w:hAnsi="宋体"/>
          <w:sz w:val="24"/>
          <w:szCs w:val="24"/>
          <w:lang w:eastAsia="zh-CN"/>
        </w:rPr>
      </w:pPr>
      <w:r>
        <w:rPr>
          <w:rFonts w:hint="eastAsia" w:ascii="宋体" w:hAnsi="宋体"/>
          <w:sz w:val="24"/>
          <w:szCs w:val="24"/>
          <w:lang w:eastAsia="zh-CN"/>
        </w:rPr>
        <w:t xml:space="preserve">（一） 技术评估</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44"/>
        <w:gridCol w:w="839"/>
        <w:gridCol w:w="7146"/>
        <w:gridCol w:w="631"/>
      </w:tblGrid>
      <w:tr>
        <w:trPr>
          <w:jc w:val="center"/>
          <w:trHeight w:val="1612"/>
        </w:trPr>
        <w:tc>
          <w:tcPr>
            <w:tcMar>
              <w:top w:w="100" w:type="dxa"/>
              <w:bottom w:w="100" w:type="dxa"/>
            </w:tcMar>
            <w:tcW w:w="245" w:type="pct"/>
            <w:vAlign w:val="center"/>
            <w:textDirection w:val="lrTb"/>
            <w:noWrap/>
          </w:tcPr>
          <w:p>
            <w:pPr>
              <w:jc w:val="center"/>
              <w:spacing w:line="360" w:lineRule="auto"/>
              <w:rPr>
                <w:rFonts w:ascii="宋体" w:hAnsi="宋体" w:cs="宋体"/>
                <w:b/>
                <w:bCs/>
                <w:sz w:val="24"/>
                <w:szCs w:val="24"/>
                <w:lang w:bidi="mn-Mong-CN"/>
              </w:rPr>
            </w:pPr>
            <w:r>
              <w:rPr>
                <w:rFonts w:hint="eastAsia" w:ascii="宋体" w:hAnsi="宋体" w:cs="宋体"/>
                <w:b/>
                <w:bCs/>
                <w:sz w:val="24"/>
                <w:szCs w:val="24"/>
                <w:lang w:bidi="mn-Mong-CN"/>
              </w:rPr>
              <w:t xml:space="preserve">序号</w:t>
            </w:r>
            <w:r/>
          </w:p>
        </w:tc>
        <w:tc>
          <w:tcPr>
            <w:tcMar>
              <w:top w:w="100" w:type="dxa"/>
              <w:bottom w:w="100" w:type="dxa"/>
            </w:tcMar>
            <w:tcW w:w="463" w:type="pct"/>
            <w:vAlign w:val="center"/>
            <w:textDirection w:val="lrTb"/>
            <w:noWrap/>
          </w:tcPr>
          <w:p>
            <w:pPr>
              <w:jc w:val="center"/>
              <w:spacing w:line="360" w:lineRule="auto"/>
              <w:rPr>
                <w:rFonts w:ascii="宋体" w:hAnsi="宋体" w:cs="宋体"/>
                <w:b/>
                <w:bCs/>
                <w:sz w:val="24"/>
                <w:szCs w:val="24"/>
                <w:lang w:bidi="mn-Mong-CN"/>
              </w:rPr>
            </w:pPr>
            <w:r>
              <w:rPr>
                <w:rFonts w:hint="eastAsia" w:ascii="宋体" w:hAnsi="宋体" w:cs="宋体"/>
                <w:b/>
                <w:bCs/>
                <w:sz w:val="24"/>
                <w:szCs w:val="24"/>
                <w:lang w:bidi="mn-Mong-CN"/>
              </w:rPr>
              <w:t xml:space="preserve">评审因素</w:t>
            </w:r>
            <w:r/>
          </w:p>
        </w:tc>
        <w:tc>
          <w:tcPr>
            <w:tcMar>
              <w:top w:w="100" w:type="dxa"/>
              <w:bottom w:w="100" w:type="dxa"/>
            </w:tcMar>
            <w:tcW w:w="3943" w:type="pct"/>
            <w:vAlign w:val="center"/>
            <w:textDirection w:val="lrTb"/>
            <w:noWrap/>
          </w:tcPr>
          <w:p>
            <w:pPr>
              <w:jc w:val="center"/>
              <w:spacing w:line="360" w:lineRule="auto"/>
              <w:rPr>
                <w:rFonts w:ascii="宋体" w:hAnsi="宋体" w:cs="宋体"/>
                <w:b/>
                <w:bCs/>
                <w:sz w:val="24"/>
                <w:szCs w:val="24"/>
                <w:lang w:bidi="mn-Mong-CN"/>
              </w:rPr>
            </w:pPr>
            <w:r>
              <w:rPr>
                <w:rFonts w:hint="eastAsia" w:ascii="宋体" w:hAnsi="宋体" w:cs="宋体"/>
                <w:b/>
                <w:bCs/>
                <w:sz w:val="24"/>
                <w:szCs w:val="24"/>
                <w:lang w:bidi="mn-Mong-CN"/>
              </w:rPr>
              <w:t xml:space="preserve">评审细则</w:t>
            </w:r>
            <w:r/>
          </w:p>
        </w:tc>
        <w:tc>
          <w:tcPr>
            <w:tcMar>
              <w:top w:w="100" w:type="dxa"/>
              <w:bottom w:w="100" w:type="dxa"/>
            </w:tcMar>
            <w:tcW w:w="348" w:type="pct"/>
            <w:vAlign w:val="center"/>
            <w:textDirection w:val="lrTb"/>
            <w:noWrap/>
          </w:tcPr>
          <w:p>
            <w:pPr>
              <w:jc w:val="center"/>
              <w:spacing w:line="360" w:lineRule="auto"/>
              <w:rPr>
                <w:rFonts w:ascii="宋体" w:hAnsi="宋体" w:cs="宋体"/>
                <w:b/>
                <w:bCs/>
                <w:sz w:val="24"/>
                <w:szCs w:val="24"/>
                <w:lang w:bidi="mn-Mong-CN"/>
              </w:rPr>
            </w:pPr>
            <w:r>
              <w:rPr>
                <w:rFonts w:hint="eastAsia" w:ascii="宋体" w:hAnsi="宋体" w:cs="宋体"/>
                <w:b/>
                <w:bCs/>
                <w:sz w:val="24"/>
                <w:szCs w:val="24"/>
                <w:lang w:bidi="mn-Mong-CN"/>
              </w:rPr>
              <w:t xml:space="preserve">分值</w:t>
            </w:r>
            <w:r/>
          </w:p>
        </w:tc>
      </w:tr>
      <w:tr>
        <w:trPr>
          <w:jc w:val="center"/>
          <w:trHeight w:val="90"/>
        </w:trPr>
        <w:tc>
          <w:tcPr>
            <w:tcMar>
              <w:top w:w="100" w:type="dxa"/>
              <w:bottom w:w="100" w:type="dxa"/>
            </w:tcMar>
            <w:tcW w:w="245" w:type="pct"/>
            <w:vAlign w:val="center"/>
            <w:textDirection w:val="lrTb"/>
            <w:noWrap/>
          </w:tcPr>
          <w:p>
            <w:pPr>
              <w:jc w:val="center"/>
              <w:spacing w:line="360" w:lineRule="auto"/>
              <w:rPr>
                <w:rFonts w:ascii="宋体" w:hAnsi="宋体" w:cs="宋体"/>
                <w:sz w:val="24"/>
                <w:szCs w:val="24"/>
                <w:lang w:bidi="mn-Mong-CN"/>
              </w:rPr>
            </w:pPr>
            <w:r>
              <w:rPr>
                <w:rFonts w:hint="eastAsia" w:ascii="宋体" w:hAnsi="宋体" w:cs="宋体"/>
                <w:sz w:val="24"/>
                <w:szCs w:val="24"/>
                <w:lang w:bidi="mn-Mong-CN"/>
              </w:rPr>
              <w:t xml:space="preserve">1</w:t>
            </w:r>
            <w:r/>
          </w:p>
        </w:tc>
        <w:tc>
          <w:tcPr>
            <w:tcMar>
              <w:top w:w="100" w:type="dxa"/>
              <w:bottom w:w="100" w:type="dxa"/>
            </w:tcMar>
            <w:tcW w:w="463" w:type="pct"/>
            <w:vAlign w:val="center"/>
            <w:textDirection w:val="lrTb"/>
            <w:noWrap/>
          </w:tcPr>
          <w:p>
            <w:pPr>
              <w:pStyle w:val="785"/>
              <w:ind w:firstLine="0"/>
              <w:jc w:val="center"/>
              <w:spacing w:line="360" w:lineRule="auto"/>
              <w:rPr>
                <w:rFonts w:ascii="宋体" w:hAnsi="宋体" w:cs="宋体"/>
                <w:sz w:val="24"/>
                <w:szCs w:val="24"/>
              </w:rPr>
            </w:pPr>
            <w:r>
              <w:rPr>
                <w:rFonts w:hint="eastAsia" w:ascii="宋体" w:hAnsi="宋体" w:cs="宋体"/>
                <w:sz w:val="24"/>
                <w:szCs w:val="24"/>
                <w:lang w:val="zh-CN"/>
              </w:rPr>
              <w:t xml:space="preserve">技术性能响应性</w:t>
            </w:r>
            <w:r/>
          </w:p>
        </w:tc>
        <w:tc>
          <w:tcPr>
            <w:tcMar>
              <w:top w:w="100" w:type="dxa"/>
              <w:bottom w:w="100" w:type="dxa"/>
            </w:tcMar>
            <w:tcW w:w="3943" w:type="pct"/>
            <w:textDirection w:val="lrTb"/>
            <w:noWrap/>
          </w:tcPr>
          <w:p>
            <w:pPr>
              <w:ind w:firstLine="428"/>
              <w:jc w:val="both"/>
              <w:spacing w:line="360" w:lineRule="auto"/>
              <w:rPr>
                <w:rFonts w:ascii="宋体" w:hAnsi="宋体" w:cs="宋体"/>
                <w:sz w:val="24"/>
                <w:szCs w:val="24"/>
                <w:lang w:eastAsia="zh-CN"/>
              </w:rPr>
            </w:pPr>
            <w:r>
              <w:rPr>
                <w:rFonts w:hint="eastAsia" w:ascii="宋体" w:hAnsi="宋体" w:cs="宋体"/>
                <w:sz w:val="24"/>
                <w:szCs w:val="24"/>
                <w:lang w:eastAsia="zh-CN"/>
              </w:rPr>
              <w:t xml:space="preserve">根据投标人提供的投标文件中“技术响应及偏离表”，考察投标人对招标文件的设备功能、参数响应情况，完全满足招标文件技术功能指标、参数及技术规格要求的32分，与采购文件中非实质性技术要求有负偏离的，其中“▲”不满足的，每个扣</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 分；非“▲”不满足的，每个扣 0.5分，扣完为止。</w:t>
            </w:r>
            <w:r/>
          </w:p>
          <w:p>
            <w:pPr>
              <w:ind w:firstLine="428"/>
              <w:jc w:val="both"/>
              <w:spacing w:line="360" w:lineRule="auto"/>
              <w:rPr>
                <w:rFonts w:ascii="宋体" w:hAnsi="宋体" w:cs="宋体"/>
                <w:sz w:val="24"/>
                <w:szCs w:val="24"/>
                <w:lang w:eastAsia="zh-CN"/>
              </w:rPr>
            </w:pPr>
            <w:r>
              <w:rPr>
                <w:rFonts w:hint="eastAsia" w:ascii="宋体" w:hAnsi="宋体" w:cs="宋体"/>
                <w:sz w:val="24"/>
                <w:szCs w:val="24"/>
                <w:lang w:eastAsia="zh-CN"/>
              </w:rPr>
              <w:t xml:space="preserve">注：技术参数或技术功能指标如标明证明材料要求的，按标明要求提供证明材料扫描件；技术参数或技术功能指标如未标明证明材料要求的，可以提供的产品规格表、制造商官方网站发布的产品信息，也可以使用生产厂家官方网站截图或产品白皮书或第三方机构检测报告或其他权威机构出具的证明材料扫描件。经评委审核证明材料有效，视为满足；未提供有效证明材料或证明材料中内容与所填报指标不一致的，该指标按不满足处理，视为负偏离。投标人中标后，采购人有权查验其投标文件真实性，如虚假响应，采购人有权终止采购。</w:t>
            </w:r>
            <w:r/>
          </w:p>
        </w:tc>
        <w:tc>
          <w:tcPr>
            <w:tcMar>
              <w:top w:w="100" w:type="dxa"/>
              <w:bottom w:w="100" w:type="dxa"/>
            </w:tcMar>
            <w:tcW w:w="348" w:type="pct"/>
            <w:vAlign w:val="center"/>
            <w:textDirection w:val="lrTb"/>
            <w:noWrap/>
          </w:tcPr>
          <w:p>
            <w:pPr>
              <w:pStyle w:val="785"/>
              <w:ind w:firstLine="0"/>
              <w:jc w:val="center"/>
              <w:spacing w:line="360" w:lineRule="auto"/>
              <w:rPr>
                <w:rFonts w:ascii="宋体" w:hAnsi="宋体" w:cs="宋体"/>
                <w:sz w:val="24"/>
                <w:szCs w:val="24"/>
              </w:rPr>
            </w:pPr>
            <w:r>
              <w:rPr>
                <w:rFonts w:hint="eastAsia" w:ascii="宋体" w:hAnsi="宋体" w:cs="宋体"/>
                <w:sz w:val="24"/>
                <w:szCs w:val="24"/>
              </w:rPr>
              <w:t xml:space="preserve">32分</w:t>
            </w:r>
            <w:r/>
          </w:p>
        </w:tc>
      </w:tr>
      <w:tr>
        <w:trPr>
          <w:jc w:val="center"/>
          <w:trHeight w:val="90"/>
        </w:trPr>
        <w:tc>
          <w:tcPr>
            <w:tcMar>
              <w:top w:w="100" w:type="dxa"/>
              <w:bottom w:w="100" w:type="dxa"/>
            </w:tcMar>
            <w:tcW w:w="245" w:type="pct"/>
            <w:vAlign w:val="center"/>
            <w:textDirection w:val="lrTb"/>
            <w:noWrap/>
          </w:tcPr>
          <w:p>
            <w:pPr>
              <w:jc w:val="center"/>
              <w:spacing w:line="360" w:lineRule="auto"/>
              <w:rPr>
                <w:rFonts w:ascii="宋体" w:hAnsi="宋体" w:cs="宋体"/>
                <w:sz w:val="24"/>
                <w:szCs w:val="24"/>
                <w:lang w:bidi="mn-Mong-CN"/>
              </w:rPr>
            </w:pPr>
            <w:r>
              <w:rPr>
                <w:rFonts w:hint="eastAsia" w:ascii="宋体" w:hAnsi="宋体" w:cs="宋体"/>
                <w:sz w:val="24"/>
                <w:szCs w:val="24"/>
                <w:lang w:bidi="mn-Mong-CN"/>
              </w:rPr>
              <w:t xml:space="preserve">2</w:t>
            </w:r>
            <w:r/>
          </w:p>
        </w:tc>
        <w:tc>
          <w:tcPr>
            <w:tcMar>
              <w:top w:w="100" w:type="dxa"/>
              <w:bottom w:w="100" w:type="dxa"/>
            </w:tcMar>
            <w:tcW w:w="463" w:type="pct"/>
            <w:vAlign w:val="center"/>
            <w:textDirection w:val="lrTb"/>
            <w:noWrap/>
          </w:tcPr>
          <w:p>
            <w:pPr>
              <w:pStyle w:val="785"/>
              <w:ind w:firstLine="0"/>
              <w:jc w:val="center"/>
              <w:spacing w:line="360" w:lineRule="auto"/>
              <w:rPr>
                <w:rFonts w:ascii="宋体" w:hAnsi="宋体" w:cs="宋体"/>
                <w:sz w:val="24"/>
                <w:szCs w:val="24"/>
              </w:rPr>
            </w:pPr>
            <w:r>
              <w:rPr>
                <w:rFonts w:ascii="宋体" w:hAnsi="宋体" w:cs="宋体"/>
                <w:sz w:val="24"/>
              </w:rPr>
              <w:t xml:space="preserve">项目</w:t>
            </w:r>
            <w:r>
              <w:rPr>
                <w:rFonts w:hint="eastAsia" w:ascii="宋体" w:hAnsi="宋体" w:cs="宋体"/>
                <w:sz w:val="24"/>
              </w:rPr>
              <w:t xml:space="preserve">总体方案</w:t>
            </w:r>
            <w:r/>
          </w:p>
        </w:tc>
        <w:tc>
          <w:tcPr>
            <w:tcMar>
              <w:top w:w="100" w:type="dxa"/>
              <w:bottom w:w="100" w:type="dxa"/>
            </w:tcMar>
            <w:tcW w:w="3943" w:type="pct"/>
            <w:textDirection w:val="lrTb"/>
            <w:noWrap/>
          </w:tcPr>
          <w:p>
            <w:pPr>
              <w:ind w:firstLine="440"/>
              <w:jc w:val="both"/>
              <w:spacing w:line="360" w:lineRule="auto"/>
              <w:rPr>
                <w:rFonts w:ascii="宋体" w:hAnsi="宋体" w:cs="宋体"/>
                <w:sz w:val="24"/>
                <w:lang w:eastAsia="zh-CN"/>
              </w:rPr>
            </w:pPr>
            <w:r>
              <w:rPr>
                <w:rFonts w:hint="eastAsia" w:ascii="宋体" w:hAnsi="宋体" w:cs="宋体"/>
                <w:sz w:val="24"/>
                <w:lang w:eastAsia="zh-CN"/>
              </w:rPr>
              <w:t xml:space="preserve">根据投标人对整个项目的理解程度及项目设计方案（包含：1、与相关产品的性能稳定性；2、质量可靠性；3、与用户采购需求的匹配度；4、提供的技术方案可行性等方面设计科学；5、能够充分发挥设备与平台功能等）进行综合评审。</w:t>
            </w:r>
            <w:r/>
          </w:p>
          <w:p>
            <w:pPr>
              <w:ind w:firstLine="440"/>
              <w:jc w:val="both"/>
              <w:spacing w:line="360" w:lineRule="auto"/>
              <w:rPr>
                <w:rFonts w:ascii="宋体" w:hAnsi="宋体" w:cs="宋体"/>
                <w:sz w:val="24"/>
                <w:szCs w:val="24"/>
                <w:lang w:eastAsia="zh-CN"/>
              </w:rPr>
            </w:pPr>
            <w:r>
              <w:rPr>
                <w:rFonts w:hint="eastAsia" w:ascii="宋体" w:hAnsi="宋体" w:cs="宋体"/>
                <w:sz w:val="24"/>
                <w:lang w:eastAsia="zh-Hans"/>
              </w:rPr>
              <w:t xml:space="preserve">方案包含上述一个要点且满足招标文件要求的得</w:t>
            </w:r>
            <w:r>
              <w:rPr>
                <w:rFonts w:hint="eastAsia" w:ascii="宋体" w:hAnsi="宋体" w:cs="宋体"/>
                <w:sz w:val="24"/>
                <w:lang w:eastAsia="zh-CN"/>
              </w:rPr>
              <w:t xml:space="preserve">1</w:t>
            </w:r>
            <w:r>
              <w:rPr>
                <w:rFonts w:hint="eastAsia" w:ascii="宋体" w:hAnsi="宋体" w:cs="宋体"/>
                <w:sz w:val="24"/>
                <w:lang w:eastAsia="zh-Hans"/>
              </w:rPr>
              <w:t xml:space="preserve">分，最多得</w:t>
            </w:r>
            <w:r>
              <w:rPr>
                <w:rFonts w:hint="eastAsia" w:ascii="宋体" w:hAnsi="宋体" w:cs="宋体"/>
                <w:sz w:val="24"/>
                <w:lang w:eastAsia="zh-CN"/>
              </w:rPr>
              <w:t xml:space="preserve">5</w:t>
            </w:r>
            <w:r>
              <w:rPr>
                <w:rFonts w:hint="eastAsia" w:ascii="宋体" w:hAnsi="宋体" w:cs="宋体"/>
                <w:sz w:val="24"/>
                <w:lang w:eastAsia="zh-Hans"/>
              </w:rPr>
              <w:t xml:space="preserve">分</w:t>
            </w:r>
            <w:r>
              <w:rPr>
                <w:rFonts w:hint="eastAsia" w:ascii="宋体" w:hAnsi="宋体" w:cs="宋体"/>
                <w:sz w:val="24"/>
                <w:lang w:eastAsia="zh-CN"/>
              </w:rPr>
              <w:t xml:space="preserve">。未提供方案不得分。</w:t>
            </w:r>
            <w:r/>
          </w:p>
        </w:tc>
        <w:tc>
          <w:tcPr>
            <w:tcMar>
              <w:top w:w="100" w:type="dxa"/>
              <w:bottom w:w="100" w:type="dxa"/>
            </w:tcMar>
            <w:tcW w:w="348" w:type="pct"/>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分</w:t>
            </w:r>
            <w:r/>
          </w:p>
        </w:tc>
      </w:tr>
      <w:tr>
        <w:trPr>
          <w:jc w:val="center"/>
          <w:trHeight w:val="90"/>
        </w:trPr>
        <w:tc>
          <w:tcPr>
            <w:tcMar>
              <w:top w:w="100" w:type="dxa"/>
              <w:bottom w:w="100" w:type="dxa"/>
            </w:tcMar>
            <w:tcW w:w="245" w:type="pct"/>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Mar>
              <w:top w:w="100" w:type="dxa"/>
              <w:bottom w:w="100" w:type="dxa"/>
            </w:tcMar>
            <w:tcW w:w="463" w:type="pct"/>
            <w:vAlign w:val="center"/>
            <w:textDirection w:val="lrTb"/>
            <w:noWrap/>
          </w:tcPr>
          <w:p>
            <w:pPr>
              <w:pStyle w:val="785"/>
              <w:ind w:firstLine="0"/>
              <w:jc w:val="center"/>
              <w:spacing w:line="360" w:lineRule="auto"/>
              <w:rPr>
                <w:rFonts w:ascii="宋体" w:hAnsi="宋体" w:cs="宋体"/>
                <w:sz w:val="24"/>
                <w:szCs w:val="24"/>
              </w:rPr>
            </w:pPr>
            <w:r>
              <w:rPr>
                <w:rFonts w:hint="eastAsia" w:ascii="宋体" w:hAnsi="宋体" w:cs="宋体"/>
                <w:sz w:val="24"/>
                <w:szCs w:val="24"/>
              </w:rPr>
              <w:t xml:space="preserve">实施方案</w:t>
            </w:r>
            <w:r/>
          </w:p>
        </w:tc>
        <w:tc>
          <w:tcPr>
            <w:tcMar>
              <w:top w:w="100" w:type="dxa"/>
              <w:bottom w:w="100" w:type="dxa"/>
            </w:tcMar>
            <w:tcW w:w="3943" w:type="pct"/>
            <w:vAlign w:val="center"/>
            <w:textDirection w:val="lrTb"/>
            <w:noWrap/>
          </w:tcPr>
          <w:p>
            <w:pPr>
              <w:ind w:firstLine="440"/>
              <w:jc w:val="both"/>
              <w:spacing w:line="360" w:lineRule="auto"/>
              <w:rPr>
                <w:rFonts w:ascii="宋体" w:hAnsi="宋体" w:cs="宋体"/>
                <w:sz w:val="24"/>
                <w:lang w:eastAsia="zh-CN"/>
              </w:rPr>
            </w:pPr>
            <w:r>
              <w:rPr>
                <w:rFonts w:hint="eastAsia" w:ascii="宋体" w:hAnsi="宋体" w:cs="宋体"/>
                <w:sz w:val="24"/>
                <w:szCs w:val="24"/>
                <w:lang w:eastAsia="zh-CN"/>
              </w:rPr>
              <w:t xml:space="preserve">根据投标人实施方案</w:t>
            </w:r>
            <w:r>
              <w:rPr>
                <w:rFonts w:hint="eastAsia" w:ascii="宋体" w:hAnsi="宋体" w:cs="宋体"/>
                <w:sz w:val="24"/>
                <w:lang w:eastAsia="zh-CN"/>
              </w:rPr>
              <w:t xml:space="preserve">（包含：1、结合学校实际情况提供建设性意见；2、安装调试；3、验收等）进行综合打分。</w:t>
            </w:r>
            <w:r/>
          </w:p>
          <w:p>
            <w:pPr>
              <w:ind w:firstLine="440"/>
              <w:jc w:val="both"/>
              <w:spacing w:line="360" w:lineRule="auto"/>
              <w:rPr>
                <w:rFonts w:ascii="宋体" w:hAnsi="宋体" w:cs="宋体"/>
                <w:sz w:val="24"/>
                <w:szCs w:val="24"/>
                <w:lang w:eastAsia="zh-Hans"/>
              </w:rPr>
            </w:pPr>
            <w:r>
              <w:rPr>
                <w:rFonts w:hint="eastAsia" w:ascii="宋体" w:hAnsi="宋体" w:cs="宋体"/>
                <w:sz w:val="24"/>
                <w:lang w:eastAsia="zh-Hans"/>
              </w:rPr>
              <w:t xml:space="preserve">方案包含上述一个要点且满足招标文件要求的得</w:t>
            </w:r>
            <w:r>
              <w:rPr>
                <w:rFonts w:hint="eastAsia" w:ascii="宋体" w:hAnsi="宋体" w:cs="宋体"/>
                <w:sz w:val="24"/>
                <w:lang w:eastAsia="zh-CN"/>
              </w:rPr>
              <w:t xml:space="preserve">1</w:t>
            </w:r>
            <w:r>
              <w:rPr>
                <w:rFonts w:hint="eastAsia" w:ascii="宋体" w:hAnsi="宋体" w:cs="宋体"/>
                <w:sz w:val="24"/>
                <w:lang w:eastAsia="zh-Hans"/>
              </w:rPr>
              <w:t xml:space="preserve">分，最多得</w:t>
            </w:r>
            <w:r>
              <w:rPr>
                <w:rFonts w:hint="eastAsia" w:ascii="宋体" w:hAnsi="宋体" w:cs="宋体"/>
                <w:sz w:val="24"/>
                <w:lang w:eastAsia="zh-CN"/>
              </w:rPr>
              <w:t xml:space="preserve">3</w:t>
            </w:r>
            <w:r>
              <w:rPr>
                <w:rFonts w:hint="eastAsia" w:ascii="宋体" w:hAnsi="宋体" w:cs="宋体"/>
                <w:sz w:val="24"/>
                <w:lang w:eastAsia="zh-Hans"/>
              </w:rPr>
              <w:t xml:space="preserve">分。</w:t>
            </w:r>
            <w:r>
              <w:rPr>
                <w:rFonts w:hint="eastAsia" w:ascii="宋体" w:hAnsi="宋体" w:cs="宋体"/>
                <w:sz w:val="24"/>
                <w:lang w:eastAsia="zh-CN"/>
              </w:rPr>
              <w:t xml:space="preserve">未提供方案不得分。</w:t>
            </w:r>
            <w:r/>
          </w:p>
        </w:tc>
        <w:tc>
          <w:tcPr>
            <w:tcMar>
              <w:top w:w="100" w:type="dxa"/>
              <w:bottom w:w="100" w:type="dxa"/>
            </w:tcMar>
            <w:tcW w:w="348" w:type="pct"/>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分</w:t>
            </w:r>
            <w:r/>
          </w:p>
        </w:tc>
      </w:tr>
      <w:tr>
        <w:trPr>
          <w:jc w:val="center"/>
          <w:trHeight w:val="3641"/>
        </w:trPr>
        <w:tc>
          <w:tcPr>
            <w:tcMar>
              <w:top w:w="100" w:type="dxa"/>
              <w:bottom w:w="100" w:type="dxa"/>
            </w:tcMar>
            <w:tcW w:w="245" w:type="pct"/>
            <w:vAlign w:val="center"/>
            <w:textDirection w:val="lrTb"/>
            <w:noWrap/>
          </w:tcPr>
          <w:p>
            <w:pPr>
              <w:jc w:val="center"/>
              <w:spacing w:line="360" w:lineRule="auto"/>
              <w:rPr>
                <w:rFonts w:ascii="宋体" w:hAnsi="宋体" w:cs="宋体"/>
                <w:sz w:val="24"/>
                <w:szCs w:val="24"/>
                <w:lang w:eastAsia="zh-CN"/>
              </w:rPr>
            </w:pPr>
            <w:r>
              <w:rPr>
                <w:rFonts w:hint="eastAsia" w:ascii="宋体" w:hAnsi="宋体" w:cs="宋体"/>
                <w:sz w:val="24"/>
                <w:szCs w:val="24"/>
                <w:lang w:eastAsia="zh-CN"/>
              </w:rPr>
              <w:t xml:space="preserve">4</w:t>
            </w:r>
            <w:r/>
          </w:p>
        </w:tc>
        <w:tc>
          <w:tcPr>
            <w:tcMar>
              <w:top w:w="100" w:type="dxa"/>
              <w:bottom w:w="100" w:type="dxa"/>
            </w:tcMar>
            <w:tcW w:w="463" w:type="pct"/>
            <w:vAlign w:val="center"/>
            <w:textDirection w:val="lrTb"/>
            <w:noWrap/>
          </w:tcPr>
          <w:p>
            <w:pPr>
              <w:pStyle w:val="785"/>
              <w:ind w:firstLine="0"/>
              <w:jc w:val="center"/>
              <w:spacing w:line="360" w:lineRule="auto"/>
              <w:rPr>
                <w:rFonts w:ascii="宋体" w:hAnsi="宋体" w:cs="宋体"/>
                <w:sz w:val="24"/>
                <w:szCs w:val="24"/>
              </w:rPr>
            </w:pPr>
            <w:r>
              <w:rPr>
                <w:rFonts w:hint="eastAsia" w:ascii="宋体" w:hAnsi="宋体" w:cs="宋体"/>
                <w:sz w:val="24"/>
                <w:szCs w:val="24"/>
              </w:rPr>
              <w:t xml:space="preserve">培训方案</w:t>
            </w:r>
            <w:r/>
          </w:p>
        </w:tc>
        <w:tc>
          <w:tcPr>
            <w:shd w:val="clear" w:color="auto" w:fill="ffffff"/>
            <w:tcMar>
              <w:top w:w="100" w:type="dxa"/>
              <w:bottom w:w="100" w:type="dxa"/>
            </w:tcMar>
            <w:tcW w:w="3943" w:type="pct"/>
            <w:vAlign w:val="center"/>
            <w:textDirection w:val="lrTb"/>
            <w:noWrap/>
          </w:tcPr>
          <w:p>
            <w:pPr>
              <w:ind w:firstLine="440"/>
              <w:jc w:val="both"/>
              <w:spacing w:line="360" w:lineRule="auto"/>
              <w:rPr>
                <w:rFonts w:ascii="宋体" w:hAnsi="宋体" w:cs="宋体"/>
                <w:sz w:val="24"/>
                <w:lang w:eastAsia="zh-CN"/>
              </w:rPr>
            </w:pPr>
            <w:r>
              <w:rPr>
                <w:rFonts w:hint="eastAsia" w:ascii="宋体" w:hAnsi="宋体" w:cs="宋体"/>
                <w:sz w:val="24"/>
                <w:lang w:eastAsia="zh-CN"/>
              </w:rPr>
              <w:t xml:space="preserve">1、根据投标人针对本项目提供的培训方案（包含：①详细培训计划；②时间、内容；③人数、次数安排等）进行综合评分。</w:t>
            </w:r>
            <w:r/>
          </w:p>
          <w:p>
            <w:pPr>
              <w:ind w:firstLine="440"/>
              <w:jc w:val="both"/>
              <w:spacing w:line="360" w:lineRule="auto"/>
              <w:rPr>
                <w:rFonts w:ascii="宋体" w:hAnsi="宋体" w:cs="宋体"/>
                <w:sz w:val="24"/>
                <w:lang w:eastAsia="zh-CN"/>
              </w:rPr>
            </w:pPr>
            <w:r>
              <w:rPr>
                <w:rFonts w:hint="eastAsia" w:ascii="宋体" w:hAnsi="宋体" w:cs="宋体"/>
                <w:sz w:val="24"/>
                <w:lang w:eastAsia="zh-Hans"/>
              </w:rPr>
              <w:t xml:space="preserve">方案包含上述一个要点且满足招标文件要求的得</w:t>
            </w:r>
            <w:r>
              <w:rPr>
                <w:rFonts w:hint="eastAsia" w:ascii="宋体" w:hAnsi="宋体" w:cs="宋体"/>
                <w:sz w:val="24"/>
                <w:lang w:eastAsia="zh-CN"/>
              </w:rPr>
              <w:t xml:space="preserve">1</w:t>
            </w:r>
            <w:r>
              <w:rPr>
                <w:rFonts w:hint="eastAsia" w:ascii="宋体" w:hAnsi="宋体" w:cs="宋体"/>
                <w:sz w:val="24"/>
                <w:lang w:eastAsia="zh-Hans"/>
              </w:rPr>
              <w:t xml:space="preserve">分，最多得</w:t>
            </w:r>
            <w:r>
              <w:rPr>
                <w:rFonts w:hint="eastAsia" w:ascii="宋体" w:hAnsi="宋体" w:cs="宋体"/>
                <w:sz w:val="24"/>
                <w:lang w:eastAsia="zh-CN"/>
              </w:rPr>
              <w:t xml:space="preserve">3</w:t>
            </w:r>
            <w:r>
              <w:rPr>
                <w:rFonts w:hint="eastAsia" w:ascii="宋体" w:hAnsi="宋体" w:cs="宋体"/>
                <w:sz w:val="24"/>
                <w:lang w:eastAsia="zh-Hans"/>
              </w:rPr>
              <w:t xml:space="preserve">分。</w:t>
            </w:r>
            <w:r>
              <w:rPr>
                <w:rFonts w:hint="eastAsia" w:ascii="宋体" w:hAnsi="宋体" w:cs="宋体"/>
                <w:sz w:val="24"/>
                <w:lang w:eastAsia="zh-CN"/>
              </w:rPr>
              <w:t xml:space="preserve">未提供方案不得分。</w:t>
            </w:r>
            <w:r/>
          </w:p>
          <w:p>
            <w:pPr>
              <w:ind w:firstLine="440"/>
              <w:jc w:val="both"/>
              <w:spacing w:line="360" w:lineRule="auto"/>
              <w:rPr>
                <w:rFonts w:ascii="宋体" w:hAnsi="宋体" w:cs="宋体"/>
                <w:lang w:eastAsia="zh-CN"/>
              </w:rPr>
            </w:pPr>
            <w:r>
              <w:rPr>
                <w:rFonts w:hint="eastAsia" w:ascii="宋体" w:hAnsi="宋体" w:cs="宋体"/>
                <w:sz w:val="24"/>
                <w:lang w:eastAsia="zh-CN"/>
              </w:rPr>
              <w:t xml:space="preserve">2、为保证正常教学的开展，提供所投XR内容创作引擎软件配套软件使用正版教材的得1分。（投标文件提交所投教材的样书电子版）</w:t>
            </w:r>
            <w:r/>
          </w:p>
        </w:tc>
        <w:tc>
          <w:tcPr>
            <w:tcMar>
              <w:top w:w="100" w:type="dxa"/>
              <w:bottom w:w="100" w:type="dxa"/>
            </w:tcMar>
            <w:tcW w:w="348" w:type="pct"/>
            <w:vAlign w:val="center"/>
            <w:textDirection w:val="lrTb"/>
            <w:noWrap/>
          </w:tcPr>
          <w:p>
            <w:pPr>
              <w:jc w:val="center"/>
              <w:spacing w:line="360" w:lineRule="auto"/>
              <w:rPr>
                <w:rFonts w:ascii="宋体" w:hAnsi="宋体" w:cs="宋体"/>
                <w:sz w:val="24"/>
                <w:szCs w:val="24"/>
                <w:lang w:eastAsia="zh-CN"/>
              </w:rPr>
            </w:pPr>
            <w:r>
              <w:rPr>
                <w:rFonts w:hint="eastAsia" w:ascii="宋体" w:hAnsi="宋体" w:cs="宋体"/>
                <w:sz w:val="24"/>
                <w:szCs w:val="24"/>
                <w:lang w:eastAsia="zh-CN"/>
              </w:rPr>
              <w:t xml:space="preserve">4</w:t>
            </w:r>
            <w:r>
              <w:rPr>
                <w:rFonts w:hint="eastAsia" w:ascii="宋体" w:hAnsi="宋体" w:cs="宋体"/>
                <w:sz w:val="24"/>
                <w:szCs w:val="24"/>
              </w:rPr>
              <w:t xml:space="preserve">分</w:t>
            </w:r>
            <w:r/>
          </w:p>
        </w:tc>
      </w:tr>
      <w:tr>
        <w:trPr>
          <w:jc w:val="center"/>
          <w:trHeight w:val="5548"/>
        </w:trPr>
        <w:tc>
          <w:tcPr>
            <w:tcMar>
              <w:top w:w="100" w:type="dxa"/>
              <w:bottom w:w="100" w:type="dxa"/>
            </w:tcMar>
            <w:tcW w:w="245" w:type="pct"/>
            <w:vAlign w:val="center"/>
            <w:textDirection w:val="lrTb"/>
            <w:noWrap/>
          </w:tcPr>
          <w:p>
            <w:pPr>
              <w:jc w:val="center"/>
              <w:spacing w:line="360" w:lineRule="auto"/>
              <w:rPr>
                <w:rFonts w:ascii="宋体" w:hAnsi="宋体" w:cs="宋体"/>
                <w:sz w:val="24"/>
                <w:szCs w:val="24"/>
                <w:lang w:eastAsia="zh-CN"/>
              </w:rPr>
            </w:pPr>
            <w:r>
              <w:rPr>
                <w:rFonts w:hint="eastAsia" w:ascii="宋体" w:hAnsi="宋体" w:cs="宋体"/>
                <w:sz w:val="24"/>
                <w:szCs w:val="24"/>
                <w:lang w:eastAsia="zh-CN"/>
              </w:rPr>
              <w:t xml:space="preserve">5</w:t>
            </w:r>
            <w:r/>
          </w:p>
        </w:tc>
        <w:tc>
          <w:tcPr>
            <w:tcMar>
              <w:top w:w="100" w:type="dxa"/>
              <w:bottom w:w="100" w:type="dxa"/>
            </w:tcMar>
            <w:tcW w:w="463" w:type="pct"/>
            <w:vAlign w:val="center"/>
            <w:textDirection w:val="lrTb"/>
            <w:noWrap/>
          </w:tcPr>
          <w:p>
            <w:pPr>
              <w:pStyle w:val="785"/>
              <w:ind w:firstLine="0"/>
              <w:jc w:val="center"/>
              <w:spacing w:line="360" w:lineRule="auto"/>
              <w:rPr>
                <w:rFonts w:ascii="宋体" w:hAnsi="宋体" w:cs="宋体"/>
                <w:sz w:val="24"/>
                <w:szCs w:val="24"/>
              </w:rPr>
            </w:pPr>
            <w:r>
              <w:rPr>
                <w:rFonts w:hint="eastAsia" w:ascii="宋体" w:hAnsi="宋体" w:cs="宋体"/>
                <w:sz w:val="24"/>
                <w:szCs w:val="24"/>
              </w:rPr>
              <w:t xml:space="preserve">视频演示</w:t>
            </w:r>
            <w:r/>
          </w:p>
        </w:tc>
        <w:tc>
          <w:tcPr>
            <w:shd w:val="clear" w:color="auto" w:fill="ffffff"/>
            <w:tcMar>
              <w:top w:w="100" w:type="dxa"/>
              <w:bottom w:w="100" w:type="dxa"/>
            </w:tcMar>
            <w:tcW w:w="3943" w:type="pct"/>
            <w:vAlign w:val="center"/>
            <w:textDirection w:val="lrTb"/>
            <w:noWrap/>
          </w:tcPr>
          <w:p>
            <w:pPr>
              <w:ind w:firstLine="428"/>
              <w:jc w:val="both"/>
              <w:spacing w:line="360" w:lineRule="auto"/>
              <w:rPr>
                <w:rFonts w:ascii="宋体" w:hAnsi="宋体" w:cs="宋体"/>
                <w:color w:val="auto"/>
                <w:sz w:val="24"/>
                <w:szCs w:val="24"/>
                <w:lang w:eastAsia="zh-CN"/>
              </w:rPr>
            </w:pPr>
            <w:r>
              <w:rPr>
                <w:rFonts w:hint="eastAsia" w:ascii="宋体" w:hAnsi="宋体" w:cs="宋体"/>
                <w:sz w:val="24"/>
                <w:szCs w:val="24"/>
                <w:lang w:eastAsia="zh-CN"/>
              </w:rPr>
              <w:t xml:space="preserve">投标人结合已有的与本项目相似的成功案例的实际运行情况结合技术要求进行演示，按照对应要求进行产品展示或操作演示并录制视频(视频演示文件格式须为主流媒体格式，并按演示顺序编辑序号，演示1、演示2以此类推、评审现场可直接播放)。演示总时长在 10 分钟内 、演示环境必须是真实的软件使用/运行环坛，不允许PPT、静态页面等不成熟环境演示。如评标现场设备无法读取、视为未提供演示内容、不予认定。每一项演示内容满足技术要求功能性展示且演示流畅得1分，未提供演示或不满足采购需求不得分；</w:t>
            </w:r>
            <w:r>
              <w:rPr>
                <w:rFonts w:hint="eastAsia" w:ascii="宋体" w:hAnsi="宋体" w:cs="宋体"/>
                <w:color w:val="auto"/>
                <w:sz w:val="24"/>
                <w:szCs w:val="24"/>
                <w:lang w:eastAsia="zh-CN"/>
              </w:rPr>
              <w:t xml:space="preserve">演示点共计</w:t>
            </w:r>
            <w:r>
              <w:rPr>
                <w:rFonts w:ascii="宋体" w:hAnsi="宋体" w:cs="宋体"/>
                <w:color w:val="auto"/>
                <w:sz w:val="24"/>
                <w:szCs w:val="24"/>
                <w:lang w:eastAsia="zh-CN"/>
              </w:rPr>
              <w:t xml:space="preserve">6</w:t>
            </w:r>
            <w:r>
              <w:rPr>
                <w:rFonts w:hint="eastAsia" w:ascii="宋体" w:hAnsi="宋体" w:cs="宋体"/>
                <w:color w:val="auto"/>
                <w:sz w:val="24"/>
                <w:szCs w:val="24"/>
                <w:lang w:eastAsia="zh-CN"/>
              </w:rPr>
              <w:t xml:space="preserve">处，演示满分合计</w:t>
            </w:r>
            <w:r>
              <w:rPr>
                <w:rFonts w:ascii="宋体" w:hAnsi="宋体" w:cs="宋体"/>
                <w:color w:val="auto"/>
                <w:sz w:val="24"/>
                <w:szCs w:val="24"/>
                <w:lang w:eastAsia="zh-CN"/>
              </w:rPr>
              <w:t xml:space="preserve">12</w:t>
            </w:r>
            <w:r>
              <w:rPr>
                <w:rFonts w:hint="eastAsia" w:ascii="宋体" w:hAnsi="宋体" w:cs="宋体"/>
                <w:color w:val="auto"/>
                <w:sz w:val="24"/>
                <w:szCs w:val="24"/>
                <w:lang w:eastAsia="zh-CN"/>
              </w:rPr>
              <w:t xml:space="preserve">分。</w:t>
            </w:r>
            <w:r/>
          </w:p>
          <w:p>
            <w:pPr>
              <w:ind w:firstLine="440"/>
              <w:jc w:val="both"/>
              <w:spacing w:line="360" w:lineRule="auto"/>
              <w:rPr>
                <w:rFonts w:ascii="宋体" w:hAnsi="宋体" w:cs="宋体"/>
                <w:sz w:val="24"/>
                <w:lang w:eastAsia="zh-CN"/>
              </w:rPr>
            </w:pPr>
            <w:r>
              <w:rPr>
                <w:rFonts w:hint="eastAsia" w:ascii="宋体" w:hAnsi="宋体" w:cs="宋体"/>
                <w:sz w:val="24"/>
                <w:szCs w:val="24"/>
                <w:lang w:eastAsia="zh-CN"/>
              </w:rPr>
              <w:t xml:space="preserve">注：供应商上传系统的演示视频单个大小50M，整体大小300M。</w:t>
            </w:r>
            <w:r/>
          </w:p>
        </w:tc>
        <w:tc>
          <w:tcPr>
            <w:tcMar>
              <w:top w:w="100" w:type="dxa"/>
              <w:bottom w:w="100" w:type="dxa"/>
            </w:tcMar>
            <w:tcW w:w="348" w:type="pct"/>
            <w:vAlign w:val="center"/>
            <w:textDirection w:val="lrTb"/>
            <w:noWrap/>
          </w:tcPr>
          <w:p>
            <w:pPr>
              <w:jc w:val="center"/>
              <w:spacing w:line="360" w:lineRule="auto"/>
              <w:rPr>
                <w:rFonts w:ascii="宋体" w:hAnsi="宋体" w:cs="宋体"/>
                <w:sz w:val="24"/>
                <w:szCs w:val="24"/>
                <w:lang w:eastAsia="zh-CN"/>
              </w:rPr>
            </w:pPr>
            <w:r>
              <w:rPr>
                <w:rFonts w:hint="eastAsia" w:ascii="宋体" w:hAnsi="宋体" w:cs="宋体"/>
                <w:color w:val="auto"/>
                <w:sz w:val="24"/>
                <w:szCs w:val="24"/>
                <w:lang w:eastAsia="zh-CN"/>
              </w:rPr>
              <w:t xml:space="preserve">1</w:t>
            </w: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分</w:t>
            </w:r>
            <w:r/>
          </w:p>
        </w:tc>
      </w:tr>
    </w:tbl>
    <w:p>
      <w:pPr>
        <w:pStyle w:val="774"/>
        <w:numPr>
          <w:ilvl w:val="1"/>
          <w:numId w:val="0"/>
        </w:numPr>
        <w:ind w:left="576" w:hanging="576"/>
        <w:spacing w:line="400" w:lineRule="exact"/>
        <w:rPr>
          <w:rFonts w:ascii="宋体" w:hAnsi="宋体"/>
          <w:sz w:val="24"/>
          <w:szCs w:val="24"/>
          <w:lang w:eastAsia="zh-CN"/>
        </w:rPr>
      </w:pPr>
      <w:r>
        <w:rPr>
          <w:rFonts w:hint="eastAsia" w:ascii="宋体" w:hAnsi="宋体"/>
          <w:sz w:val="24"/>
          <w:szCs w:val="24"/>
          <w:lang w:eastAsia="zh-CN"/>
        </w:rPr>
        <w:t xml:space="preserve">（二） 商务评估</w:t>
      </w:r>
      <w:r/>
    </w:p>
    <w:tbl>
      <w:tblPr>
        <w:tblStyle w:val="783"/>
        <w:tblW w:w="8961"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2"/>
        <w:gridCol w:w="1092"/>
        <w:gridCol w:w="6296"/>
        <w:gridCol w:w="851"/>
      </w:tblGrid>
      <w:tr>
        <w:trPr>
          <w:trHeight w:val="735"/>
        </w:trPr>
        <w:tc>
          <w:tcPr>
            <w:tcW w:w="722" w:type="dxa"/>
            <w:vAlign w:val="center"/>
            <w:textDirection w:val="lrTb"/>
            <w:noWrap w:val="false"/>
          </w:tcPr>
          <w:p>
            <w:pPr>
              <w:spacing w:line="280" w:lineRule="exact"/>
              <w:rPr>
                <w:rFonts w:ascii="宋体" w:hAnsi="宋体"/>
              </w:rPr>
            </w:pPr>
            <w:r>
              <w:rPr>
                <w:rFonts w:ascii="宋体" w:hAnsi="宋体"/>
                <w:sz w:val="24"/>
              </w:rPr>
              <w:t xml:space="preserve">序号</w:t>
            </w:r>
            <w:r/>
          </w:p>
        </w:tc>
        <w:tc>
          <w:tcPr>
            <w:tcW w:w="1092" w:type="dxa"/>
            <w:vAlign w:val="center"/>
            <w:textDirection w:val="lrTb"/>
            <w:noWrap w:val="false"/>
          </w:tcPr>
          <w:p>
            <w:pPr>
              <w:spacing w:line="280" w:lineRule="exact"/>
              <w:rPr>
                <w:rFonts w:ascii="宋体" w:hAnsi="宋体"/>
              </w:rPr>
            </w:pPr>
            <w:r>
              <w:rPr>
                <w:rFonts w:ascii="宋体" w:hAnsi="宋体"/>
                <w:sz w:val="24"/>
              </w:rPr>
              <w:t xml:space="preserve">评审因素</w:t>
            </w:r>
            <w:r/>
          </w:p>
        </w:tc>
        <w:tc>
          <w:tcPr>
            <w:tcW w:w="6296" w:type="dxa"/>
            <w:vAlign w:val="center"/>
            <w:textDirection w:val="lrTb"/>
            <w:noWrap w:val="false"/>
          </w:tcPr>
          <w:p>
            <w:pPr>
              <w:jc w:val="center"/>
              <w:spacing w:line="280" w:lineRule="exact"/>
              <w:rPr>
                <w:rFonts w:ascii="宋体" w:hAnsi="宋体"/>
              </w:rPr>
            </w:pPr>
            <w:r>
              <w:rPr>
                <w:rFonts w:ascii="宋体" w:hAnsi="宋体"/>
                <w:sz w:val="24"/>
              </w:rPr>
              <w:t xml:space="preserve">评审细则</w:t>
            </w:r>
            <w:r/>
          </w:p>
        </w:tc>
        <w:tc>
          <w:tcPr>
            <w:tcW w:w="851" w:type="dxa"/>
            <w:vAlign w:val="center"/>
            <w:textDirection w:val="lrTb"/>
            <w:noWrap w:val="false"/>
          </w:tcPr>
          <w:p>
            <w:pPr>
              <w:jc w:val="center"/>
              <w:spacing w:line="280" w:lineRule="exact"/>
              <w:rPr>
                <w:rFonts w:ascii="宋体" w:hAnsi="宋体"/>
              </w:rPr>
            </w:pPr>
            <w:r>
              <w:rPr>
                <w:rFonts w:ascii="宋体" w:hAnsi="宋体"/>
                <w:sz w:val="24"/>
              </w:rPr>
              <w:t xml:space="preserve">分值</w:t>
            </w:r>
            <w:r/>
          </w:p>
        </w:tc>
      </w:tr>
      <w:tr>
        <w:trPr>
          <w:trHeight w:val="1430"/>
        </w:trPr>
        <w:tc>
          <w:tcPr>
            <w:tcW w:w="722" w:type="dxa"/>
            <w:vAlign w:val="center"/>
            <w:textDirection w:val="lrTb"/>
            <w:noWrap w:val="false"/>
          </w:tcPr>
          <w:p>
            <w:pPr>
              <w:pStyle w:val="1126"/>
              <w:jc w:val="center"/>
              <w:spacing w:line="280" w:lineRule="exact"/>
              <w:rPr>
                <w:rFonts w:ascii="宋体" w:hAnsi="宋体"/>
              </w:rPr>
            </w:pPr>
            <w:r>
              <w:rPr>
                <w:rFonts w:hint="eastAsia" w:ascii="宋体" w:hAnsi="宋体" w:cs="宋体"/>
                <w:lang w:eastAsia="en-US" w:bidi="ar"/>
              </w:rPr>
              <w:t xml:space="preserve">1</w:t>
            </w:r>
            <w:r/>
          </w:p>
        </w:tc>
        <w:tc>
          <w:tcPr>
            <w:tcW w:w="1092" w:type="dxa"/>
            <w:vAlign w:val="center"/>
            <w:textDirection w:val="lrTb"/>
            <w:noWrap w:val="false"/>
          </w:tcPr>
          <w:p>
            <w:pPr>
              <w:pStyle w:val="1942"/>
              <w:jc w:val="center"/>
              <w:spacing w:line="360" w:lineRule="auto"/>
              <w:rPr>
                <w:rFonts w:ascii="宋体" w:hAnsi="宋体" w:cs="宋体"/>
                <w:sz w:val="24"/>
                <w:szCs w:val="24"/>
              </w:rPr>
            </w:pPr>
            <w:r>
              <w:rPr>
                <w:rFonts w:hint="eastAsia" w:ascii="宋体" w:hAnsi="宋体" w:cs="宋体"/>
                <w:sz w:val="24"/>
                <w:szCs w:val="24"/>
                <w:lang w:val="zh-CN"/>
              </w:rPr>
              <w:t xml:space="preserve">业绩</w:t>
            </w:r>
            <w:r/>
          </w:p>
        </w:tc>
        <w:tc>
          <w:tcPr>
            <w:tcW w:w="6296" w:type="dxa"/>
            <w:textDirection w:val="lrTb"/>
            <w:noWrap w:val="false"/>
          </w:tcPr>
          <w:p>
            <w:pPr>
              <w:ind w:firstLine="440"/>
              <w:jc w:val="both"/>
              <w:spacing w:line="360" w:lineRule="auto"/>
              <w:rPr>
                <w:rFonts w:ascii="宋体" w:hAnsi="宋体" w:cs="宋体"/>
                <w:sz w:val="24"/>
                <w:lang w:val="zh-CN" w:eastAsia="zh-CN"/>
              </w:rPr>
            </w:pPr>
            <w:r>
              <w:rPr>
                <w:rFonts w:hint="eastAsia" w:ascii="宋体" w:hAnsi="宋体" w:cs="宋体"/>
                <w:sz w:val="24"/>
                <w:lang w:val="zh-CN" w:eastAsia="zh-CN"/>
              </w:rPr>
              <w:t xml:space="preserve">根据投标人提供的自2022年1月1日至今（时间以合同签订日期为准）实施的类似业绩进行评定，每提供一份有效证明材料得</w:t>
            </w:r>
            <w:r>
              <w:rPr>
                <w:rFonts w:hint="eastAsia" w:ascii="宋体" w:hAnsi="宋体" w:cs="宋体"/>
                <w:sz w:val="24"/>
                <w:lang w:eastAsia="zh-CN"/>
              </w:rPr>
              <w:t xml:space="preserve">1</w:t>
            </w:r>
            <w:r>
              <w:rPr>
                <w:rFonts w:hint="eastAsia" w:ascii="宋体" w:hAnsi="宋体" w:cs="宋体"/>
                <w:sz w:val="24"/>
                <w:lang w:val="zh-CN" w:eastAsia="zh-CN"/>
              </w:rPr>
              <w:t xml:space="preserve">分，最高得</w:t>
            </w:r>
            <w:r>
              <w:rPr>
                <w:rFonts w:hint="eastAsia" w:ascii="宋体" w:hAnsi="宋体" w:cs="宋体"/>
                <w:sz w:val="24"/>
                <w:lang w:eastAsia="zh-CN"/>
              </w:rPr>
              <w:t xml:space="preserve">3</w:t>
            </w:r>
            <w:r>
              <w:rPr>
                <w:rFonts w:hint="eastAsia" w:ascii="宋体" w:hAnsi="宋体" w:cs="宋体"/>
                <w:sz w:val="24"/>
                <w:lang w:val="zh-CN" w:eastAsia="zh-CN"/>
              </w:rPr>
              <w:t xml:space="preserve">分。</w:t>
            </w:r>
            <w:r/>
          </w:p>
          <w:p>
            <w:pPr>
              <w:ind w:firstLine="440"/>
              <w:jc w:val="both"/>
              <w:spacing w:line="360" w:lineRule="auto"/>
              <w:rPr>
                <w:rFonts w:ascii="宋体" w:hAnsi="宋体" w:cs="宋体"/>
                <w:sz w:val="24"/>
                <w:szCs w:val="24"/>
                <w:lang w:eastAsia="zh-CN"/>
              </w:rPr>
            </w:pPr>
            <w:r>
              <w:rPr>
                <w:rFonts w:hint="eastAsia" w:ascii="宋体" w:hAnsi="宋体" w:cs="宋体"/>
                <w:b/>
                <w:bCs/>
                <w:sz w:val="24"/>
                <w:lang w:eastAsia="zh-CN"/>
              </w:rPr>
              <w:t xml:space="preserve">注：须提供中标通知书或中标公告、合同等相关证明材料，未提供的不得分。</w:t>
            </w:r>
            <w:r/>
          </w:p>
        </w:tc>
        <w:tc>
          <w:tcPr>
            <w:tcW w:w="85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分</w:t>
            </w:r>
            <w:r/>
          </w:p>
        </w:tc>
      </w:tr>
      <w:tr>
        <w:trPr>
          <w:trHeight w:val="552"/>
        </w:trPr>
        <w:tc>
          <w:tcPr>
            <w:tcW w:w="722" w:type="dxa"/>
            <w:vAlign w:val="center"/>
            <w:textDirection w:val="lrTb"/>
            <w:noWrap w:val="false"/>
          </w:tcPr>
          <w:p>
            <w:pPr>
              <w:pStyle w:val="1126"/>
              <w:jc w:val="center"/>
              <w:spacing w:line="280" w:lineRule="exact"/>
              <w:rPr>
                <w:rFonts w:ascii="宋体" w:hAnsi="宋体"/>
              </w:rPr>
            </w:pPr>
            <w:r>
              <w:rPr>
                <w:rFonts w:hint="eastAsia" w:ascii="宋体" w:hAnsi="宋体" w:cs="宋体"/>
                <w:lang w:eastAsia="en-US" w:bidi="ar"/>
              </w:rPr>
              <w:t xml:space="preserve">2</w:t>
            </w:r>
            <w:r/>
          </w:p>
        </w:tc>
        <w:tc>
          <w:tcPr>
            <w:tcW w:w="1092" w:type="dxa"/>
            <w:vAlign w:val="center"/>
            <w:textDirection w:val="lrTb"/>
            <w:noWrap w:val="false"/>
          </w:tcPr>
          <w:p>
            <w:pPr>
              <w:pStyle w:val="1942"/>
              <w:jc w:val="center"/>
              <w:spacing w:line="360" w:lineRule="auto"/>
              <w:rPr>
                <w:rFonts w:ascii="宋体" w:hAnsi="宋体" w:cs="宋体"/>
                <w:sz w:val="24"/>
                <w:szCs w:val="24"/>
              </w:rPr>
            </w:pPr>
            <w:r>
              <w:rPr>
                <w:rFonts w:hint="eastAsia" w:ascii="宋体" w:hAnsi="宋体" w:cs="宋体"/>
                <w:sz w:val="24"/>
                <w:szCs w:val="24"/>
                <w:lang w:val="zh-CN"/>
              </w:rPr>
              <w:t xml:space="preserve">履约能力与资信</w:t>
            </w:r>
            <w:r/>
          </w:p>
        </w:tc>
        <w:tc>
          <w:tcPr>
            <w:tcW w:w="6296" w:type="dxa"/>
            <w:vAlign w:val="center"/>
            <w:textDirection w:val="lrTb"/>
            <w:noWrap w:val="false"/>
          </w:tcPr>
          <w:p>
            <w:pPr>
              <w:pStyle w:val="1942"/>
              <w:spacing w:line="360" w:lineRule="auto"/>
              <w:rPr>
                <w:rFonts w:ascii="宋体" w:hAnsi="宋体" w:cs="宋体"/>
                <w:color w:val="auto"/>
                <w:sz w:val="24"/>
                <w:lang w:val="zh-CN"/>
              </w:rPr>
            </w:pPr>
            <w:r>
              <w:rPr>
                <w:rFonts w:hint="eastAsia" w:ascii="宋体" w:hAnsi="宋体" w:cs="宋体"/>
                <w:color w:val="auto"/>
                <w:sz w:val="24"/>
                <w:lang w:val="zh-CN"/>
              </w:rPr>
              <w:t xml:space="preserve">1.投标人具有效期内的信息技术服务管理体系认证证书，提供得</w:t>
            </w:r>
            <w:r>
              <w:rPr>
                <w:rFonts w:ascii="宋体" w:hAnsi="宋体" w:cs="宋体"/>
                <w:color w:val="auto"/>
                <w:sz w:val="24"/>
              </w:rPr>
              <w:t xml:space="preserve">2</w:t>
            </w:r>
            <w:r>
              <w:rPr>
                <w:rFonts w:hint="eastAsia" w:ascii="宋体" w:hAnsi="宋体" w:cs="宋体"/>
                <w:color w:val="auto"/>
                <w:sz w:val="24"/>
                <w:lang w:val="zh-CN"/>
              </w:rPr>
              <w:t xml:space="preserve">分，不提供不得分。</w:t>
            </w:r>
            <w:r/>
          </w:p>
          <w:p>
            <w:pPr>
              <w:pStyle w:val="1942"/>
              <w:spacing w:line="360" w:lineRule="auto"/>
              <w:rPr>
                <w:rFonts w:ascii="宋体" w:hAnsi="宋体" w:cs="宋体"/>
                <w:color w:val="auto"/>
                <w:sz w:val="24"/>
                <w:lang w:val="zh-CN"/>
              </w:rPr>
            </w:pPr>
            <w:r>
              <w:rPr>
                <w:rFonts w:hint="eastAsia" w:ascii="宋体" w:hAnsi="宋体" w:cs="宋体"/>
                <w:color w:val="auto"/>
                <w:sz w:val="24"/>
                <w:lang w:val="zh-CN"/>
              </w:rPr>
              <w:t xml:space="preserve">2.投标人具有效期内的信息技术服务运行维护标准（ITSS）符合性证书三级及以上证书的得</w:t>
            </w:r>
            <w:r>
              <w:rPr>
                <w:rFonts w:hint="eastAsia" w:ascii="宋体" w:hAnsi="宋体" w:cs="宋体"/>
                <w:color w:val="auto"/>
                <w:sz w:val="24"/>
              </w:rPr>
              <w:t xml:space="preserve">2</w:t>
            </w:r>
            <w:r>
              <w:rPr>
                <w:rFonts w:hint="eastAsia" w:ascii="宋体" w:hAnsi="宋体" w:cs="宋体"/>
                <w:color w:val="auto"/>
                <w:sz w:val="24"/>
                <w:lang w:val="zh-CN"/>
              </w:rPr>
              <w:t xml:space="preserve">分，不提供不得分。</w:t>
            </w:r>
            <w:r/>
          </w:p>
          <w:p>
            <w:pPr>
              <w:pStyle w:val="1942"/>
              <w:spacing w:line="360" w:lineRule="auto"/>
              <w:rPr>
                <w:rFonts w:ascii="宋体" w:hAnsi="宋体" w:cs="宋体"/>
                <w:color w:val="auto"/>
                <w:sz w:val="24"/>
                <w:lang w:val="zh-CN"/>
              </w:rPr>
            </w:pPr>
            <w:r>
              <w:rPr>
                <w:rFonts w:hint="eastAsia" w:ascii="宋体" w:hAnsi="宋体" w:cs="宋体"/>
                <w:color w:val="auto"/>
                <w:sz w:val="24"/>
                <w:lang w:val="zh-CN"/>
              </w:rPr>
              <w:t xml:space="preserve">3.投标人具有效期内的信息安全管理体系认证证书，提供得</w:t>
            </w:r>
            <w:r>
              <w:rPr>
                <w:rFonts w:ascii="宋体" w:hAnsi="宋体" w:cs="宋体"/>
                <w:color w:val="auto"/>
                <w:sz w:val="24"/>
              </w:rPr>
              <w:t xml:space="preserve">2</w:t>
            </w:r>
            <w:r>
              <w:rPr>
                <w:rFonts w:hint="eastAsia" w:ascii="宋体" w:hAnsi="宋体" w:cs="宋体"/>
                <w:color w:val="auto"/>
                <w:sz w:val="24"/>
                <w:lang w:val="zh-CN"/>
              </w:rPr>
              <w:t xml:space="preserve">分，不提供不得分。</w:t>
            </w:r>
            <w:r/>
          </w:p>
          <w:p>
            <w:pPr>
              <w:rPr>
                <w:rFonts w:ascii="宋体" w:hAnsi="宋体" w:cs="宋体"/>
                <w:color w:val="auto"/>
                <w:sz w:val="24"/>
                <w:lang w:val="zh-CN" w:eastAsia="zh-CN"/>
              </w:rPr>
            </w:pPr>
            <w:r>
              <w:rPr>
                <w:rFonts w:hint="eastAsia" w:ascii="宋体" w:hAnsi="宋体" w:cs="宋体"/>
                <w:color w:val="auto"/>
                <w:sz w:val="24"/>
                <w:lang w:eastAsia="zh-CN"/>
              </w:rPr>
              <w:t xml:space="preserve">4</w:t>
            </w:r>
            <w:r>
              <w:rPr>
                <w:rFonts w:hint="eastAsia" w:ascii="宋体" w:hAnsi="宋体" w:cs="宋体"/>
                <w:color w:val="auto"/>
                <w:sz w:val="24"/>
                <w:lang w:val="zh-CN" w:eastAsia="zh-CN"/>
              </w:rPr>
              <w:t xml:space="preserve">.投标人具有智慧实训系统、智慧管理系统国家计算机软件著作权登记证书，每提供一个得1分，最高得2分</w:t>
            </w:r>
            <w:r/>
          </w:p>
          <w:p>
            <w:pPr>
              <w:rPr>
                <w:rFonts w:ascii="宋体" w:hAnsi="宋体" w:cs="宋体"/>
                <w:color w:val="auto"/>
                <w:sz w:val="24"/>
                <w:lang w:eastAsia="zh-CN"/>
              </w:rPr>
            </w:pPr>
            <w:r>
              <w:rPr>
                <w:rFonts w:hint="eastAsia" w:ascii="宋体" w:hAnsi="宋体" w:cs="宋体"/>
                <w:color w:val="auto"/>
                <w:sz w:val="24"/>
                <w:lang w:eastAsia="zh-CN"/>
              </w:rPr>
              <w:t xml:space="preserve">5.根据投标人或所投产品生产厂家拟投入本项目人员是否具有高级 VR 开发工程师证书、人工智能高级工程师证书或系统集成项目管理工程师证书，每有 1 人得 1分（同一人员不重复计分），最高得 3分。</w:t>
            </w:r>
            <w:r/>
          </w:p>
          <w:p>
            <w:pPr>
              <w:pStyle w:val="1942"/>
              <w:ind w:firstLine="560"/>
              <w:spacing w:line="360" w:lineRule="auto"/>
              <w:rPr>
                <w:rFonts w:ascii="宋体" w:hAnsi="宋体" w:cs="宋体"/>
                <w:color w:val="auto"/>
                <w:sz w:val="24"/>
                <w:szCs w:val="24"/>
                <w:lang w:bidi="ar"/>
              </w:rPr>
            </w:pPr>
            <w:r>
              <w:rPr>
                <w:rFonts w:hint="eastAsia" w:ascii="宋体" w:hAnsi="宋体" w:cs="宋体"/>
                <w:b/>
                <w:bCs/>
                <w:color w:val="auto"/>
                <w:sz w:val="24"/>
                <w:szCs w:val="24"/>
              </w:rPr>
              <w:t xml:space="preserve">注：投标文件中提供证书扫描件，未提供的不得分。</w:t>
            </w:r>
            <w:r/>
          </w:p>
        </w:tc>
        <w:tc>
          <w:tcPr>
            <w:tcW w:w="851" w:type="dxa"/>
            <w:vAlign w:val="center"/>
            <w:textDirection w:val="lrTb"/>
            <w:noWrap w:val="false"/>
          </w:tcPr>
          <w:p>
            <w:pPr>
              <w:jc w:val="center"/>
              <w:spacing w:line="360" w:lineRule="auto"/>
              <w:rPr>
                <w:rFonts w:ascii="宋体" w:hAnsi="宋体" w:cs="宋体"/>
                <w:color w:val="auto"/>
                <w:sz w:val="24"/>
                <w:szCs w:val="24"/>
                <w:lang w:eastAsia="zh-CN"/>
              </w:rPr>
            </w:pPr>
            <w:r>
              <w:rPr>
                <w:rFonts w:ascii="宋体" w:hAnsi="宋体" w:cs="宋体"/>
                <w:color w:val="auto"/>
                <w:sz w:val="24"/>
                <w:szCs w:val="24"/>
                <w:lang w:eastAsia="zh-CN" w:bidi="ar"/>
              </w:rPr>
              <w:t xml:space="preserve">11</w:t>
            </w:r>
            <w:r>
              <w:rPr>
                <w:rFonts w:hint="eastAsia" w:ascii="宋体" w:hAnsi="宋体" w:cs="宋体"/>
                <w:color w:val="auto"/>
                <w:sz w:val="24"/>
                <w:szCs w:val="24"/>
                <w:lang w:bidi="ar"/>
              </w:rPr>
              <w:t xml:space="preserve">分</w:t>
            </w:r>
            <w:r/>
          </w:p>
        </w:tc>
      </w:tr>
    </w:tbl>
    <w:p>
      <w:pPr>
        <w:pStyle w:val="774"/>
        <w:numPr>
          <w:ilvl w:val="1"/>
          <w:numId w:val="0"/>
        </w:numPr>
        <w:ind w:left="576" w:hanging="576"/>
        <w:spacing w:line="400" w:lineRule="exact"/>
        <w:rPr>
          <w:rFonts w:ascii="宋体" w:hAnsi="宋体"/>
          <w:sz w:val="24"/>
          <w:szCs w:val="24"/>
          <w:lang w:eastAsia="zh-CN"/>
        </w:rPr>
      </w:pPr>
      <w:r>
        <w:rPr>
          <w:rFonts w:hint="eastAsia" w:ascii="宋体" w:hAnsi="宋体"/>
          <w:sz w:val="24"/>
          <w:szCs w:val="24"/>
          <w:lang w:eastAsia="zh-CN"/>
        </w:rPr>
        <w:t xml:space="preserve">（三）价格评估</w:t>
      </w:r>
      <w:r/>
    </w:p>
    <w:tbl>
      <w:tblPr>
        <w:tblStyle w:val="783"/>
        <w:tblW w:w="9098"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7"/>
        <w:gridCol w:w="1132"/>
        <w:gridCol w:w="6367"/>
        <w:gridCol w:w="862"/>
      </w:tblGrid>
      <w:tr>
        <w:trPr>
          <w:trHeight w:val="716"/>
        </w:trPr>
        <w:tc>
          <w:tcPr>
            <w:tcW w:w="737" w:type="dxa"/>
            <w:vAlign w:val="center"/>
            <w:textDirection w:val="lrTb"/>
            <w:noWrap w:val="false"/>
          </w:tcPr>
          <w:p>
            <w:pPr>
              <w:jc w:val="center"/>
              <w:spacing w:line="440" w:lineRule="exact"/>
              <w:rPr>
                <w:rFonts w:ascii="宋体" w:hAnsi="宋体"/>
              </w:rPr>
            </w:pPr>
            <w:r>
              <w:rPr>
                <w:rFonts w:ascii="宋体" w:hAnsi="宋体"/>
                <w:sz w:val="24"/>
              </w:rPr>
              <w:t xml:space="preserve">序号</w:t>
            </w:r>
            <w:r/>
          </w:p>
        </w:tc>
        <w:tc>
          <w:tcPr>
            <w:tcW w:w="1132" w:type="dxa"/>
            <w:vAlign w:val="center"/>
            <w:textDirection w:val="lrTb"/>
            <w:noWrap w:val="false"/>
          </w:tcPr>
          <w:p>
            <w:pPr>
              <w:jc w:val="center"/>
              <w:spacing w:line="440" w:lineRule="exact"/>
              <w:rPr>
                <w:rFonts w:ascii="宋体" w:hAnsi="宋体"/>
              </w:rPr>
            </w:pPr>
            <w:r>
              <w:rPr>
                <w:rFonts w:ascii="宋体" w:hAnsi="宋体"/>
                <w:sz w:val="24"/>
              </w:rPr>
              <w:t xml:space="preserve">评审因素</w:t>
            </w:r>
            <w:r/>
          </w:p>
        </w:tc>
        <w:tc>
          <w:tcPr>
            <w:tcW w:w="6367" w:type="dxa"/>
            <w:vAlign w:val="center"/>
            <w:textDirection w:val="lrTb"/>
            <w:noWrap w:val="false"/>
          </w:tcPr>
          <w:p>
            <w:pPr>
              <w:jc w:val="center"/>
              <w:spacing w:line="440" w:lineRule="exact"/>
              <w:rPr>
                <w:rFonts w:ascii="宋体" w:hAnsi="宋体"/>
              </w:rPr>
            </w:pPr>
            <w:r>
              <w:rPr>
                <w:rFonts w:ascii="宋体" w:hAnsi="宋体"/>
                <w:sz w:val="24"/>
              </w:rPr>
              <w:t xml:space="preserve">评审细则</w:t>
            </w:r>
            <w:r/>
          </w:p>
        </w:tc>
        <w:tc>
          <w:tcPr>
            <w:tcW w:w="862" w:type="dxa"/>
            <w:vAlign w:val="center"/>
            <w:textDirection w:val="lrTb"/>
            <w:noWrap w:val="false"/>
          </w:tcPr>
          <w:p>
            <w:pPr>
              <w:jc w:val="center"/>
              <w:spacing w:line="440" w:lineRule="exact"/>
              <w:rPr>
                <w:rFonts w:ascii="宋体" w:hAnsi="宋体"/>
              </w:rPr>
            </w:pPr>
            <w:r>
              <w:rPr>
                <w:rFonts w:ascii="宋体" w:hAnsi="宋体"/>
                <w:sz w:val="24"/>
              </w:rPr>
              <w:t xml:space="preserve">分值</w:t>
            </w:r>
            <w:r/>
          </w:p>
        </w:tc>
      </w:tr>
      <w:tr>
        <w:trPr>
          <w:trHeight w:val="716"/>
        </w:trPr>
        <w:tc>
          <w:tcPr>
            <w:gridSpan w:val="3"/>
            <w:tcW w:w="8236" w:type="dxa"/>
            <w:vAlign w:val="center"/>
            <w:textDirection w:val="lrTb"/>
            <w:noWrap w:val="false"/>
          </w:tcPr>
          <w:p>
            <w:pPr>
              <w:jc w:val="center"/>
              <w:spacing w:line="440" w:lineRule="exact"/>
              <w:rPr>
                <w:rFonts w:ascii="宋体" w:hAnsi="宋体"/>
                <w:sz w:val="24"/>
              </w:rPr>
            </w:pPr>
            <w:r>
              <w:rPr>
                <w:rFonts w:hint="eastAsia" w:ascii="宋体" w:hAnsi="宋体"/>
                <w:b/>
                <w:sz w:val="24"/>
                <w:szCs w:val="24"/>
                <w:lang w:eastAsia="zh-CN"/>
              </w:rPr>
              <w:t xml:space="preserve">   </w:t>
            </w:r>
            <w:r>
              <w:rPr>
                <w:rFonts w:hint="eastAsia" w:ascii="宋体" w:hAnsi="宋体"/>
                <w:sz w:val="24"/>
              </w:rPr>
              <w:t xml:space="preserve"> </w:t>
            </w:r>
            <w:r>
              <w:rPr>
                <w:rFonts w:ascii="宋体" w:hAnsi="宋体"/>
                <w:sz w:val="24"/>
              </w:rPr>
              <w:t xml:space="preserve">投标报价</w:t>
            </w:r>
            <w:r/>
          </w:p>
        </w:tc>
        <w:tc>
          <w:tcPr>
            <w:tcW w:w="862" w:type="dxa"/>
            <w:vAlign w:val="center"/>
            <w:textDirection w:val="lrTb"/>
            <w:noWrap w:val="false"/>
          </w:tcPr>
          <w:p>
            <w:pPr>
              <w:jc w:val="center"/>
              <w:spacing w:line="440" w:lineRule="exact"/>
              <w:rPr>
                <w:rFonts w:ascii="宋体" w:hAnsi="宋体"/>
                <w:sz w:val="24"/>
                <w:lang w:eastAsia="zh-CN"/>
              </w:rPr>
            </w:pPr>
            <w:r>
              <w:rPr>
                <w:rFonts w:hint="eastAsia" w:ascii="宋体" w:hAnsi="宋体"/>
                <w:sz w:val="24"/>
                <w:lang w:eastAsia="zh-CN"/>
              </w:rPr>
              <w:t xml:space="preserve">30</w:t>
            </w:r>
            <w:r/>
          </w:p>
        </w:tc>
      </w:tr>
      <w:tr>
        <w:trPr>
          <w:trHeight w:val="2912"/>
        </w:trPr>
        <w:tc>
          <w:tcPr>
            <w:tcW w:w="737" w:type="dxa"/>
            <w:vAlign w:val="center"/>
            <w:textDirection w:val="lrTb"/>
            <w:noWrap w:val="false"/>
          </w:tcPr>
          <w:p>
            <w:pPr>
              <w:jc w:val="center"/>
              <w:spacing w:line="440" w:lineRule="exact"/>
              <w:rPr>
                <w:rFonts w:ascii="宋体" w:hAnsi="宋体"/>
              </w:rPr>
            </w:pPr>
            <w:r>
              <w:rPr>
                <w:rFonts w:hint="eastAsia" w:ascii="宋体" w:hAnsi="宋体"/>
                <w:sz w:val="24"/>
              </w:rPr>
              <w:t xml:space="preserve">3.1</w:t>
            </w:r>
            <w:r/>
          </w:p>
        </w:tc>
        <w:tc>
          <w:tcPr>
            <w:tcW w:w="1132" w:type="dxa"/>
            <w:vAlign w:val="center"/>
            <w:textDirection w:val="lrTb"/>
            <w:noWrap w:val="false"/>
          </w:tcPr>
          <w:p>
            <w:pPr>
              <w:jc w:val="center"/>
              <w:spacing w:line="440" w:lineRule="exact"/>
            </w:pPr>
            <w:r>
              <w:rPr>
                <w:rFonts w:ascii="宋体" w:hAnsi="宋体"/>
                <w:sz w:val="24"/>
              </w:rPr>
              <w:t xml:space="preserve">投标报价</w:t>
            </w:r>
            <w:r/>
          </w:p>
        </w:tc>
        <w:tc>
          <w:tcPr>
            <w:tcW w:w="6367" w:type="dxa"/>
            <w:textDirection w:val="lrTb"/>
            <w:noWrap w:val="false"/>
          </w:tcPr>
          <w:p>
            <w:pPr>
              <w:ind w:firstLine="480"/>
              <w:jc w:val="both"/>
              <w:spacing w:after="0"/>
              <w:widowControl w:val="off"/>
              <w:rPr>
                <w:rFonts w:ascii="Times New Roman" w:hAnsi="Times New Roman"/>
                <w:sz w:val="24"/>
                <w:szCs w:val="24"/>
                <w:lang w:eastAsia="zh-CN"/>
              </w:rPr>
            </w:pPr>
            <w:r>
              <w:rPr>
                <w:rFonts w:ascii="Times New Roman" w:hAnsi="Times New Roman"/>
                <w:sz w:val="24"/>
                <w:szCs w:val="24"/>
                <w:lang w:eastAsia="zh-CN"/>
              </w:rPr>
              <w:t xml:space="preserve">综合评分法中的价格分采用低价优先法计算，即满足招标文件要求且投标价格最低的投标报价为评标基准价，其价格分为满分 30 分。其他投标人的价格分统一按照下列公式计算：投标报价得分= (评标基准价／投标报价)×30。</w:t>
            </w:r>
            <w:r/>
          </w:p>
          <w:p>
            <w:pPr>
              <w:pStyle w:val="827"/>
              <w:widowControl w:val="off"/>
              <w:rPr>
                <w:rFonts w:hint="eastAsia" w:eastAsia="宋体"/>
                <w:lang w:eastAsia="zh-CN"/>
              </w:rPr>
            </w:pPr>
            <w:r>
              <w:rPr>
                <w:rFonts w:hint="eastAsia" w:ascii="宋体" w:hAnsi="宋体" w:eastAsia="宋体" w:cs="宋体"/>
                <w:sz w:val="24"/>
                <w:szCs w:val="24"/>
              </w:rPr>
              <w:t xml:space="preserve">注：上述“最低的投标报价”必须是合理的。如果最低报价属于恶意竞争或明显低于成本价，评审专家将认定为无效投标</w:t>
            </w:r>
            <w:r>
              <w:rPr>
                <w:rFonts w:hint="eastAsia" w:ascii="宋体" w:hAnsi="宋体" w:eastAsia="宋体" w:cs="宋体"/>
                <w:sz w:val="24"/>
                <w:szCs w:val="24"/>
                <w:lang w:eastAsia="zh-CN"/>
              </w:rPr>
              <w:t xml:space="preserve">。</w:t>
            </w:r>
            <w:r/>
          </w:p>
        </w:tc>
        <w:tc>
          <w:tcPr>
            <w:tcW w:w="862" w:type="dxa"/>
            <w:vAlign w:val="center"/>
            <w:textDirection w:val="lrTb"/>
            <w:noWrap w:val="false"/>
          </w:tcPr>
          <w:p>
            <w:pPr>
              <w:jc w:val="center"/>
              <w:spacing w:line="440" w:lineRule="exact"/>
              <w:rPr>
                <w:rFonts w:ascii="宋体" w:hAnsi="宋体"/>
              </w:rPr>
            </w:pPr>
            <w:r>
              <w:rPr>
                <w:rFonts w:hint="eastAsia" w:ascii="宋体" w:hAnsi="宋体"/>
                <w:sz w:val="24"/>
              </w:rPr>
              <w:t xml:space="preserve">30</w:t>
            </w:r>
            <w:r/>
          </w:p>
        </w:tc>
      </w:tr>
    </w:tbl>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both"/>
        <w:spacing w:after="0" w:line="360" w:lineRule="auto"/>
        <w:rPr>
          <w:rFonts w:ascii="宋体" w:hAnsi="宋体"/>
          <w:b/>
          <w:bCs/>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highlight w:val="none"/>
          <w:lang w:eastAsia="zh-CN"/>
        </w:rPr>
        <w:t xml:space="preserve">注：政府采购评审中出现下列情形之一的，评审委员会应当启动异常低价投标（响应）审查程序：</w:t>
      </w:r>
      <w:r/>
    </w:p>
    <w:p>
      <w:pPr>
        <w:jc w:val="both"/>
        <w:spacing w:after="0" w:line="360" w:lineRule="auto"/>
        <w:rPr>
          <w:rFonts w:ascii="宋体" w:hAnsi="宋体"/>
          <w:b/>
          <w:bCs/>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highlight w:val="none"/>
          <w:lang w:eastAsia="zh-CN"/>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rPr>
          <w:rFonts w:ascii="宋体" w:hAnsi="宋体"/>
          <w:b/>
          <w:bCs/>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highlight w:val="none"/>
          <w:lang w:eastAsia="zh-CN"/>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rPr>
          <w:rFonts w:ascii="宋体" w:hAnsi="宋体"/>
          <w:b/>
          <w:bCs/>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highlight w:val="none"/>
          <w:lang w:eastAsia="zh-CN"/>
        </w:rPr>
        <w:t xml:space="preserve">3.投标（响应）报价低于采购项目最高限价45%的，即投标（响应）报价&lt;采购项目最高限价×45%；</w:t>
      </w:r>
      <w:r/>
    </w:p>
    <w:p>
      <w:pPr>
        <w:jc w:val="both"/>
        <w:spacing w:after="0" w:line="360" w:lineRule="auto"/>
        <w:rPr>
          <w:rFonts w:ascii="宋体" w:hAnsi="宋体"/>
          <w:b/>
          <w:bCs/>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highlight w:val="none"/>
          <w:lang w:eastAsia="zh-CN"/>
        </w:rPr>
        <w:t xml:space="preserve">4.评审委员会基于专业判断，认为供应商报价过低，有可能影响产品质量或者不能诚信履约的其他情形。</w:t>
      </w:r>
      <w:r/>
    </w:p>
    <w:p>
      <w:pPr>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9.相同品牌产品的处理原则</w:t>
      </w:r>
      <w:r/>
    </w:p>
    <w:p>
      <w:pPr>
        <w:ind w:firstLine="473"/>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9.2使用综合评分法的采购项目，核心产品提供相同品牌产品且通过资格审查、符合性审查的不同投标人参加同一合同项下投标的，按一家投标</w:t>
      </w:r>
      <w:r>
        <w:rPr>
          <w:rFonts w:ascii="宋体" w:hAnsi="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10.允许修改评标结果的情形</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10.1评标结果汇总完成后，除下列情形外，任何人不得修改评标结果：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（1）分值汇总计算错误的；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（2）分项评分超出评分标准范围的；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（3）评标委员会成员对客观评审因素评分不一致的；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（4）经评标委员会认定评分畸高、畸低的。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11.推荐中标候选人</w:t>
      </w:r>
      <w:r/>
    </w:p>
    <w:p>
      <w:pPr>
        <w:ind w:firstLine="42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p>
      <w:pPr>
        <w:rPr>
          <w:rFonts w:ascii="宋体" w:hAnsi="宋体"/>
          <w:lang w:eastAsia="zh-CN"/>
        </w:rPr>
      </w:pPr>
      <w:r>
        <w:rPr>
          <w:rFonts w:ascii="宋体" w:hAnsi="宋体"/>
          <w:lang w:eastAsia="zh-CN"/>
        </w:rPr>
        <w:br w:type="page" w:clear="all"/>
      </w:r>
      <w:r/>
    </w:p>
    <w:p>
      <w:pPr>
        <w:pStyle w:val="773"/>
        <w:jc w:val="center"/>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第六部分   投标文件（格式）</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7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72"/>
          <w:lang w:eastAsia="zh-CN"/>
        </w:rPr>
        <w:t xml:space="preserve">投   标   文   件</w:t>
      </w:r>
      <w:r/>
    </w:p>
    <w:p>
      <w:pPr>
        <w:ind w:firstLine="72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t xml:space="preserve"> </w:t>
      </w:r>
      <w:r/>
    </w:p>
    <w:p>
      <w:pPr>
        <w:ind w:firstLine="641"/>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center"/>
        <w:spacing w:after="0" w:line="360" w:lineRule="auto"/>
        <w:rPr>
          <w:rFonts w:ascii="宋体" w:hAnsi="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szCs w:val="28"/>
          <w:lang w:eastAsia="zh-CN"/>
        </w:rPr>
        <w:t xml:space="preserve">项目编号：</w:t>
      </w:r>
      <w:r/>
    </w:p>
    <w:p>
      <w:pPr>
        <w:ind w:firstLine="560"/>
        <w:jc w:val="center"/>
        <w:spacing w:after="0" w:line="360" w:lineRule="auto"/>
        <w:rPr>
          <w:rFonts w:ascii="宋体" w:hAnsi="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szCs w:val="28"/>
          <w:lang w:eastAsia="zh-CN"/>
        </w:rPr>
        <w:t xml:space="preserve"> </w:t>
      </w:r>
      <w:r/>
    </w:p>
    <w:p>
      <w:pPr>
        <w:jc w:val="center"/>
        <w:spacing w:after="0" w:line="360" w:lineRule="auto"/>
        <w:rPr>
          <w:rFonts w:ascii="宋体" w:hAnsi="宋体" w:cs="Ms"/>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lang w:eastAsia="zh-CN"/>
        </w:rPr>
        <w:t xml:space="preserve">项</w:t>
      </w:r>
      <w:r>
        <w:rPr>
          <w:rFonts w:hint="eastAsia" w:ascii="宋体" w:hAnsi="宋体" w:cs="Ms"/>
          <w:b/>
          <w:sz w:val="28"/>
          <w:szCs w:val="28"/>
          <w:lang w:eastAsia="zh-CN"/>
        </w:rPr>
        <w:t xml:space="preserve">目名称：江苏航空职业技术学院改扩建工程(机场大厅服务/飞机部件拆装VR虚仿教学平台)项目</w:t>
      </w:r>
      <w:r/>
    </w:p>
    <w:p>
      <w:pPr>
        <w:jc w:val="center"/>
        <w:spacing w:after="0" w:line="360" w:lineRule="auto"/>
        <w:rPr>
          <w:rFonts w:ascii="宋体" w:hAnsi="宋体" w:cs="Ms"/>
          <w:b/>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szCs w:val="28"/>
          <w:lang w:eastAsia="zh-CN"/>
        </w:rPr>
        <w:t xml:space="preserve"> </w:t>
      </w:r>
      <w:r/>
    </w:p>
    <w:p>
      <w:pPr>
        <w:ind w:firstLine="128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left="520"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left="520"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投 标 人（公章）：</w:t>
      </w:r>
      <w:r>
        <w:rPr>
          <w:rFonts w:hint="eastAsia" w:ascii="宋体" w:hAnsi="宋体" w:cs="华文宋体"/>
          <w:b/>
          <w:sz w:val="24"/>
          <w:u w:val="single"/>
          <w:lang w:eastAsia="zh-CN"/>
        </w:rPr>
        <w:t xml:space="preserve">     </w:t>
      </w:r>
      <w:r/>
    </w:p>
    <w:p>
      <w:pPr>
        <w:jc w:val="center"/>
        <w:spacing w:after="0" w:line="360" w:lineRule="auto"/>
        <w:rPr>
          <w:rFonts w:ascii="宋体" w:hAnsi="宋体" w:cs="华文宋体"/>
          <w:b/>
          <w:bCs/>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u w:val="single"/>
          <w:lang w:eastAsia="zh-CN"/>
        </w:rPr>
        <w:t xml:space="preserve">202</w:t>
      </w:r>
      <w:r>
        <w:rPr>
          <w:rFonts w:hint="eastAsia" w:ascii="宋体" w:hAnsi="宋体" w:cs="华文宋体"/>
          <w:b/>
          <w:sz w:val="24"/>
          <w:u w:val="single"/>
          <w:lang w:eastAsia="zh-CN"/>
        </w:rPr>
        <w:t xml:space="preserve">6</w:t>
      </w:r>
      <w:r>
        <w:rPr>
          <w:rFonts w:ascii="宋体" w:hAnsi="宋体" w:cs="华文宋体"/>
          <w:b/>
          <w:sz w:val="32"/>
          <w:lang w:eastAsia="zh-CN"/>
        </w:rPr>
        <w:t xml:space="preserve">年</w:t>
      </w:r>
      <w:r>
        <w:rPr>
          <w:rFonts w:hint="eastAsia" w:ascii="宋体" w:hAnsi="宋体" w:cs="华文宋体"/>
          <w:b/>
          <w:sz w:val="24"/>
          <w:u w:val="single"/>
          <w:lang w:eastAsia="zh-CN"/>
        </w:rPr>
        <w:t xml:space="preserve">  </w:t>
      </w:r>
      <w:r>
        <w:rPr>
          <w:rFonts w:ascii="宋体" w:hAnsi="宋体" w:cs="华文宋体"/>
          <w:b/>
          <w:sz w:val="32"/>
          <w:lang w:eastAsia="zh-CN"/>
        </w:rPr>
        <w:t xml:space="preserve">月</w:t>
      </w:r>
      <w:r>
        <w:rPr>
          <w:rFonts w:hint="eastAsia" w:ascii="宋体" w:hAnsi="宋体" w:cs="华文宋体"/>
          <w:b/>
          <w:sz w:val="24"/>
          <w:u w:val="single"/>
          <w:lang w:eastAsia="zh-CN"/>
        </w:rPr>
        <w:t xml:space="preserve">   </w:t>
      </w:r>
      <w:r>
        <w:rPr>
          <w:rFonts w:ascii="宋体" w:hAnsi="宋体" w:cs="华文宋体"/>
          <w:b/>
          <w:sz w:val="24"/>
          <w:u w:val="single"/>
          <w:lang w:eastAsia="zh-CN"/>
        </w:rPr>
        <w:t xml:space="preserve">日</w:t>
      </w:r>
      <w:r/>
    </w:p>
    <w:p>
      <w:pPr>
        <w:rPr>
          <w:rFonts w:ascii="宋体" w:hAnsi="宋体" w:cs="华文宋体"/>
          <w:b/>
          <w:sz w:val="32"/>
          <w:lang w:eastAsia="zh-CN"/>
        </w:rPr>
      </w:pPr>
      <w:r>
        <w:rPr>
          <w:rFonts w:ascii="宋体" w:hAnsi="宋体" w:cs="华文宋体"/>
          <w:b/>
          <w:sz w:val="32"/>
          <w:lang w:eastAsia="zh-CN"/>
        </w:rPr>
        <w:br w:type="page" w:clear="all"/>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一、资格部分</w:t>
      </w:r>
      <w:r/>
    </w:p>
    <w:p>
      <w:pPr>
        <w:pStyle w:val="775"/>
        <w:jc w:val="center"/>
        <w:rPr>
          <w:color w:val="auto"/>
          <w:sz w:val="32"/>
          <w:lang w:eastAsia="zh-CN"/>
        </w:rPr>
      </w:pPr>
      <w:r>
        <w:rPr>
          <w:rFonts w:hint="eastAsia"/>
          <w:color w:val="auto"/>
          <w:sz w:val="32"/>
          <w:lang w:eastAsia="zh-CN"/>
        </w:rPr>
        <w:t xml:space="preserve">（一）投标函</w:t>
      </w:r>
      <w:r/>
    </w:p>
    <w:p>
      <w:pPr>
        <w:jc w:val="both"/>
        <w:spacing w:after="0" w:line="360" w:lineRule="auto"/>
        <w:rPr>
          <w:rFonts w:ascii="宋体" w:hAnsi="宋体" w:cs="华文宋体"/>
          <w:sz w:val="28"/>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sz w:val="28"/>
          <w:u w:val="single"/>
          <w:lang w:eastAsia="zh-CN"/>
        </w:rPr>
        <w:t xml:space="preserve">致</w:t>
      </w:r>
      <w:r>
        <w:rPr>
          <w:rFonts w:ascii="宋体" w:hAnsi="宋体" w:cs="华文宋体"/>
          <w:b/>
          <w:sz w:val="30"/>
          <w:lang w:eastAsia="zh-CN"/>
        </w:rPr>
        <w:t xml:space="preserve">：</w:t>
      </w:r>
      <w:r>
        <w:rPr>
          <w:rFonts w:hint="eastAsia" w:ascii="宋体" w:hAnsi="宋体" w:cs="华文宋体"/>
          <w:sz w:val="28"/>
          <w:u w:val="single"/>
          <w:lang w:eastAsia="zh-CN"/>
        </w:rPr>
        <w:t xml:space="preserve">江苏天信建设项目咨询有限公司</w:t>
      </w:r>
      <w:r/>
    </w:p>
    <w:p>
      <w:pPr>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8"/>
          <w:lang w:eastAsia="zh-CN"/>
        </w:rPr>
        <w:t xml:space="preserve">       </w:t>
      </w:r>
      <w:r>
        <w:rPr>
          <w:rFonts w:ascii="宋体" w:hAnsi="宋体" w:cs="华文宋体"/>
          <w:sz w:val="28"/>
          <w:lang w:eastAsia="zh-CN"/>
        </w:rPr>
        <w:t xml:space="preserve">根据贵方关于</w:t>
      </w:r>
      <w:r>
        <w:rPr>
          <w:rFonts w:hint="eastAsia" w:ascii="宋体" w:hAnsi="宋体" w:cs="华文宋体"/>
          <w:sz w:val="28"/>
          <w:lang w:eastAsia="zh-CN"/>
        </w:rPr>
        <w:t xml:space="preserve">：</w:t>
      </w:r>
      <w:r>
        <w:rPr>
          <w:rFonts w:hint="eastAsia" w:ascii="宋体" w:hAnsi="宋体" w:cs="华文宋体"/>
          <w:sz w:val="28"/>
          <w:u w:val="single"/>
          <w:lang w:eastAsia="zh-CN"/>
        </w:rPr>
        <w:t xml:space="preserve">江苏航空职业技术学院改扩建工程(机场大厅服务/飞机部件拆装VR虚仿教学平台)项目 </w:t>
      </w:r>
      <w:r>
        <w:rPr>
          <w:rFonts w:ascii="宋体" w:hAnsi="宋体" w:cs="华文宋体"/>
          <w:sz w:val="28"/>
          <w:lang w:eastAsia="zh-CN"/>
        </w:rPr>
        <w:t xml:space="preserve">（</w:t>
      </w:r>
      <w:r>
        <w:rPr>
          <w:rFonts w:hint="eastAsia" w:ascii="宋体" w:hAnsi="宋体" w:cs="华文宋体"/>
          <w:sz w:val="28"/>
          <w:lang w:eastAsia="zh-CN"/>
        </w:rPr>
        <w:t xml:space="preserve">项目编号：</w:t>
      </w:r>
      <w:r>
        <w:rPr>
          <w:rFonts w:hint="eastAsia" w:ascii="宋体" w:hAnsi="宋体" w:cs="华文宋体"/>
          <w:sz w:val="28"/>
          <w:u w:val="single"/>
          <w:lang w:eastAsia="zh-CN"/>
        </w:rPr>
        <w:t xml:space="preserve">             </w:t>
      </w:r>
      <w:r>
        <w:rPr>
          <w:rFonts w:hint="eastAsia" w:ascii="宋体" w:hAnsi="宋体" w:cs="华文宋体"/>
          <w:sz w:val="28"/>
          <w:lang w:eastAsia="zh-CN"/>
        </w:rPr>
        <w:t xml:space="preserve">）</w:t>
      </w:r>
      <w:r>
        <w:rPr>
          <w:rFonts w:ascii="宋体" w:hAnsi="宋体" w:cs="华文宋体"/>
          <w:sz w:val="28"/>
          <w:lang w:eastAsia="zh-CN"/>
        </w:rPr>
        <w:t xml:space="preserve">的投标邀请，我方已完全理解招标文件的所有内容。</w:t>
      </w:r>
      <w:r/>
    </w:p>
    <w:p>
      <w:pPr>
        <w:ind w:left="1"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据此函，我方兹宣布同意如下：</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10．遵守招标文件中要求的收费项目和标准。</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11．与本投标有关的一切正式往来通讯请寄：</w:t>
      </w:r>
      <w:r/>
    </w:p>
    <w:p>
      <w:pPr>
        <w:ind w:firstLine="560"/>
        <w:jc w:val="both"/>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地址： </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电话： </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传真：</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邮政编码：</w:t>
      </w:r>
      <w:r>
        <w:rPr>
          <w:rFonts w:ascii="宋体" w:hAnsi="宋体" w:cs="华文宋体"/>
          <w:b/>
          <w:sz w:val="24"/>
          <w:u w:val="single"/>
          <w:lang w:eastAsia="zh-CN"/>
        </w:rPr>
        <w:t xml:space="preserve">××</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投标人（公章）：</w:t>
      </w:r>
      <w:r>
        <w:rPr>
          <w:rFonts w:ascii="宋体" w:hAnsi="宋体" w:cs="华文宋体"/>
          <w:b/>
          <w:sz w:val="24"/>
          <w:u w:val="single"/>
          <w:lang w:eastAsia="zh-CN"/>
        </w:rPr>
        <w:t xml:space="preserve">××</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法定代表人签字或盖章： </w:t>
      </w:r>
      <w:r>
        <w:rPr>
          <w:rFonts w:ascii="宋体" w:hAnsi="宋体" w:cs="华文宋体"/>
          <w:b/>
          <w:sz w:val="24"/>
          <w:u w:val="single"/>
          <w:lang w:eastAsia="zh-CN"/>
        </w:rPr>
        <w:t xml:space="preserve">××  </w:t>
      </w:r>
      <w:r/>
    </w:p>
    <w:p>
      <w:pPr>
        <w:ind w:right="1060" w:firstLine="560"/>
        <w:jc w:val="right"/>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8"/>
        </w:rPr>
        <w:t xml:space="preserve">日期： </w:t>
      </w:r>
      <w:r>
        <w:rPr>
          <w:rFonts w:ascii="宋体" w:hAnsi="宋体" w:cs="华文宋体"/>
          <w:b/>
          <w:sz w:val="24"/>
          <w:u w:val="single"/>
        </w:rPr>
        <w:t xml:space="preserve">××××</w:t>
      </w:r>
      <w:r>
        <w:rPr>
          <w:rFonts w:ascii="宋体" w:hAnsi="宋体" w:cs="华文宋体"/>
          <w:sz w:val="28"/>
        </w:rPr>
        <w:t xml:space="preserve">年</w:t>
      </w:r>
      <w:r>
        <w:rPr>
          <w:rFonts w:ascii="宋体" w:hAnsi="宋体" w:cs="华文宋体"/>
          <w:b/>
          <w:sz w:val="24"/>
          <w:u w:val="single"/>
        </w:rPr>
        <w:t xml:space="preserve">××</w:t>
      </w:r>
      <w:r>
        <w:rPr>
          <w:rFonts w:ascii="宋体" w:hAnsi="宋体" w:cs="华文宋体"/>
          <w:sz w:val="28"/>
        </w:rPr>
        <w:t xml:space="preserve">月</w:t>
      </w:r>
      <w:r>
        <w:rPr>
          <w:rFonts w:ascii="宋体" w:hAnsi="宋体" w:cs="华文宋体"/>
          <w:b/>
          <w:sz w:val="24"/>
          <w:u w:val="single"/>
        </w:rPr>
        <w:t xml:space="preserve">××</w:t>
      </w:r>
      <w:r>
        <w:rPr>
          <w:rFonts w:ascii="宋体" w:hAnsi="宋体" w:cs="华文宋体"/>
          <w:sz w:val="28"/>
        </w:rPr>
        <w:t xml:space="preserve">日</w:t>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881"/>
        <w:jc w:val="center"/>
        <w:spacing w:before="260" w:after="26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pStyle w:val="785"/>
      </w:pPr>
      <w:r/>
      <w:r/>
    </w:p>
    <w:p>
      <w:pPr>
        <w:rPr>
          <w:rFonts w:ascii="宋体" w:hAnsi="宋体" w:cs="华文宋体"/>
          <w:b/>
          <w:sz w:val="32"/>
          <w:lang w:eastAsia="zh-CN"/>
        </w:rPr>
      </w:pPr>
      <w:r>
        <w:rPr>
          <w:rFonts w:ascii="宋体" w:hAnsi="宋体" w:cs="华文宋体"/>
          <w:b/>
          <w:sz w:val="32"/>
          <w:lang w:eastAsia="zh-CN"/>
        </w:rPr>
      </w:r>
      <w:r/>
    </w:p>
    <w:p>
      <w:pPr>
        <w:pStyle w:val="775"/>
        <w:jc w:val="center"/>
        <w:rPr>
          <w:color w:val="auto"/>
          <w:sz w:val="32"/>
          <w:lang w:eastAsia="zh-CN"/>
        </w:rPr>
      </w:pPr>
      <w:r>
        <w:rPr>
          <w:rFonts w:hint="eastAsia"/>
          <w:color w:val="auto"/>
          <w:sz w:val="32"/>
          <w:lang w:eastAsia="zh-CN"/>
        </w:rPr>
        <w:t xml:space="preserve">（二）独立承担民事责任的能力</w:t>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pStyle w:val="775"/>
        <w:jc w:val="center"/>
        <w:rPr>
          <w:color w:val="auto"/>
          <w:sz w:val="32"/>
          <w:lang w:eastAsia="zh-CN"/>
        </w:rPr>
      </w:pPr>
      <w:r>
        <w:rPr>
          <w:rFonts w:hint="eastAsia"/>
          <w:color w:val="auto"/>
          <w:sz w:val="32"/>
          <w:lang w:eastAsia="zh-CN"/>
        </w:rPr>
        <w:t xml:space="preserve">（三）良好的商业信誉和健全的财务会计制度</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w:t>
      </w:r>
      <w:r>
        <w:rPr>
          <w:rFonts w:hint="eastAsia" w:ascii="宋体" w:hAnsi="宋体" w:cs="华文宋体"/>
          <w:sz w:val="28"/>
          <w:lang w:eastAsia="zh-CN"/>
        </w:rPr>
        <w:t xml:space="preserve">2024</w:t>
      </w:r>
      <w:r>
        <w:rPr>
          <w:rFonts w:ascii="宋体" w:hAnsi="宋体" w:cs="华文宋体"/>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pStyle w:val="775"/>
        <w:jc w:val="center"/>
        <w:rPr>
          <w:color w:val="auto"/>
          <w:sz w:val="32"/>
          <w:lang w:eastAsia="zh-CN"/>
        </w:rPr>
      </w:pPr>
      <w:r>
        <w:rPr>
          <w:rFonts w:hint="eastAsia"/>
          <w:color w:val="auto"/>
          <w:sz w:val="32"/>
          <w:lang w:eastAsia="zh-CN"/>
        </w:rPr>
        <w:t xml:space="preserve">（四）履行合同所必需的设备和专业技术能力</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填写下述表格或提供资格承诺函（见本部分（六）资格承诺函）</w:t>
      </w:r>
      <w:r/>
    </w:p>
    <w:tbl>
      <w:tblPr>
        <w:tblStyle w:val="783"/>
        <w:tblW w:w="90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249"/>
        <w:gridCol w:w="2124"/>
        <w:gridCol w:w="741"/>
        <w:gridCol w:w="409"/>
        <w:gridCol w:w="354"/>
        <w:gridCol w:w="949"/>
        <w:gridCol w:w="871"/>
        <w:gridCol w:w="267"/>
        <w:gridCol w:w="918"/>
        <w:gridCol w:w="1391"/>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spacing w:after="0" w:line="360" w:lineRule="auto"/>
              <w:rPr>
                <w:rFonts w:ascii="宋体" w:hAnsi="宋体"/>
                <w:lang w:eastAsia="zh-CN"/>
              </w:rPr>
            </w:pPr>
            <w:r>
              <w:rPr>
                <w:rFonts w:ascii="宋体" w:hAnsi="宋体"/>
                <w:lang w:eastAsia="zh-CN"/>
              </w:rPr>
              <w:br w:type="page" w:clear="all"/>
            </w:r>
            <w:r/>
          </w:p>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2024</w:t>
            </w:r>
            <w:r>
              <w:rPr>
                <w:rFonts w:ascii="宋体" w:hAnsi="宋体" w:cs="华文宋体"/>
                <w:b/>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年末“资产总计”余额（万）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公司</w:t>
            </w:r>
            <w:r>
              <w:rPr>
                <w:rFonts w:ascii="宋体" w:hAnsi="宋体" w:cs="华文宋体"/>
                <w:b/>
                <w:sz w:val="24"/>
                <w:u w:val="single"/>
                <w:lang w:eastAsia="zh-CN"/>
              </w:rPr>
              <w:t xml:space="preserve">20</w:t>
            </w:r>
            <w:r>
              <w:rPr>
                <w:rFonts w:hint="eastAsia" w:ascii="宋体" w:hAnsi="宋体" w:cs="华文宋体"/>
                <w:b/>
                <w:sz w:val="24"/>
                <w:u w:val="single"/>
                <w:lang w:eastAsia="zh-CN"/>
              </w:rPr>
              <w:t xml:space="preserve">21</w:t>
            </w:r>
            <w:r>
              <w:rPr>
                <w:rFonts w:ascii="宋体" w:hAnsi="宋体" w:cs="华文宋体"/>
                <w:sz w:val="24"/>
                <w:lang w:eastAsia="zh-CN"/>
              </w:rPr>
              <w:t xml:space="preserve">年度后</w:t>
            </w:r>
            <w:r>
              <w:rPr>
                <w:rFonts w:hint="eastAsia" w:ascii="宋体" w:hAnsi="宋体" w:cs="宋体"/>
                <w:sz w:val="24"/>
                <w:lang w:eastAsia="zh-CN"/>
              </w:rPr>
              <w:t xml:space="preserve">获</w:t>
            </w:r>
            <w:r>
              <w:rPr>
                <w:rFonts w:hint="eastAsia" w:ascii="宋体" w:hAnsi="宋体" w:cs="Ms"/>
                <w:sz w:val="24"/>
                <w:lang w:eastAsia="zh-CN"/>
              </w:rPr>
              <w:t xml:space="preserve">得的</w:t>
            </w:r>
            <w:r>
              <w:rPr>
                <w:rFonts w:hint="eastAsia" w:ascii="宋体" w:hAnsi="宋体" w:cs="宋体"/>
                <w:sz w:val="24"/>
                <w:lang w:eastAsia="zh-CN"/>
              </w:rPr>
              <w:t xml:space="preserve">荣</w:t>
            </w:r>
            <w:r>
              <w:rPr>
                <w:rFonts w:hint="eastAsia" w:ascii="宋体" w:hAnsi="宋体" w:cs="Ms"/>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 </w:t>
            </w:r>
            <w:r/>
          </w:p>
        </w:tc>
      </w:tr>
    </w:tbl>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rPr>
          <w:rFonts w:ascii="宋体" w:hAnsi="宋体" w:cs="华文宋体"/>
          <w:b/>
          <w:sz w:val="32"/>
          <w:lang w:eastAsia="zh-CN"/>
        </w:rPr>
      </w:pPr>
      <w:r>
        <w:rPr>
          <w:rFonts w:ascii="宋体" w:hAnsi="宋体" w:cs="华文宋体"/>
          <w:b/>
          <w:sz w:val="32"/>
          <w:lang w:eastAsia="zh-CN"/>
        </w:rPr>
        <w:br w:type="page" w:clear="all"/>
      </w:r>
      <w:r/>
    </w:p>
    <w:p>
      <w:pPr>
        <w:pStyle w:val="775"/>
        <w:jc w:val="center"/>
        <w:rPr>
          <w:color w:val="auto"/>
          <w:sz w:val="32"/>
          <w:lang w:eastAsia="zh-CN"/>
        </w:rPr>
      </w:pPr>
      <w:r>
        <w:rPr>
          <w:rFonts w:hint="eastAsia"/>
          <w:color w:val="auto"/>
          <w:sz w:val="32"/>
          <w:lang w:eastAsia="zh-CN"/>
        </w:rPr>
        <w:t xml:space="preserve">（五）依法缴纳税收和社会保障资金的良好记录</w:t>
      </w:r>
      <w:r/>
    </w:p>
    <w:p>
      <w:pPr>
        <w:ind w:firstLine="560"/>
        <w:jc w:val="both"/>
        <w:spacing w:before="260" w:after="26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提供参加本次政府采购活动前半年内至少一个月依法缴纳税收和社会保险的凭据，或提供资格承诺函</w:t>
      </w:r>
      <w:r>
        <w:rPr>
          <w:rFonts w:ascii="宋体" w:hAnsi="宋体" w:cs="华文宋体"/>
          <w:b/>
          <w:sz w:val="28"/>
          <w:lang w:eastAsia="zh-CN"/>
        </w:rPr>
        <w:t xml:space="preserve">（见本部分（六）资格承诺函）</w:t>
      </w:r>
      <w:r>
        <w:rPr>
          <w:rFonts w:ascii="宋体" w:hAnsi="宋体" w:cs="华文宋体"/>
          <w:sz w:val="28"/>
          <w:lang w:eastAsia="zh-CN"/>
        </w:rPr>
        <w:t xml:space="preserve">。</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pStyle w:val="775"/>
        <w:jc w:val="center"/>
        <w:rPr>
          <w:color w:val="auto"/>
          <w:sz w:val="32"/>
          <w:lang w:eastAsia="zh-CN"/>
        </w:rPr>
      </w:pPr>
      <w:r>
        <w:rPr>
          <w:rFonts w:hint="eastAsia"/>
          <w:color w:val="auto"/>
          <w:sz w:val="32"/>
          <w:lang w:eastAsia="zh-CN"/>
        </w:rPr>
        <w:t xml:space="preserve">（六）资格承诺函</w:t>
      </w:r>
      <w:r/>
    </w:p>
    <w:p>
      <w:pPr>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致：</w:t>
      </w:r>
      <w:r>
        <w:rPr>
          <w:rFonts w:ascii="宋体" w:hAnsi="宋体" w:cs="华文宋体"/>
          <w:sz w:val="28"/>
          <w:u w:val="single"/>
          <w:lang w:eastAsia="zh-CN"/>
        </w:rPr>
        <w:t xml:space="preserve">    （采购人、采购代理机构）  </w:t>
      </w:r>
      <w:r>
        <w:rPr>
          <w:rFonts w:ascii="宋体" w:hAnsi="宋体" w:cs="华文宋体"/>
          <w:sz w:val="28"/>
          <w:lang w:eastAsia="zh-CN"/>
        </w:rPr>
        <w:t xml:space="preserve"> </w:t>
      </w:r>
      <w:r/>
    </w:p>
    <w:p>
      <w:pPr>
        <w:ind w:firstLine="560"/>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我单位参与</w:t>
      </w:r>
      <w:r>
        <w:rPr>
          <w:rFonts w:hint="eastAsia" w:ascii="宋体" w:hAnsi="宋体" w:cs="华文宋体"/>
          <w:sz w:val="28"/>
          <w:u w:val="single"/>
          <w:lang w:eastAsia="zh-CN"/>
        </w:rPr>
        <w:t xml:space="preserve">江苏航空职业技术学院改扩建工程(机场大厅服务/飞机部件拆装VR虚仿教学平台)项目</w:t>
      </w:r>
      <w:r>
        <w:rPr>
          <w:rFonts w:ascii="宋体" w:hAnsi="宋体" w:cs="华文宋体"/>
          <w:sz w:val="28"/>
          <w:u w:val="single"/>
          <w:lang w:eastAsia="zh-CN"/>
        </w:rPr>
        <w:t xml:space="preserve">（项目编号：</w:t>
      </w:r>
      <w:r>
        <w:rPr>
          <w:rFonts w:hint="eastAsia" w:ascii="宋体" w:hAnsi="宋体" w:cs="华文宋体"/>
          <w:sz w:val="28"/>
          <w:u w:val="single"/>
          <w:lang w:eastAsia="zh-CN"/>
        </w:rPr>
        <w:t xml:space="preserve">                </w:t>
      </w:r>
      <w:r>
        <w:rPr>
          <w:rFonts w:ascii="宋体" w:hAnsi="宋体" w:cs="华文宋体"/>
          <w:sz w:val="28"/>
          <w:u w:val="single"/>
          <w:lang w:eastAsia="zh-CN"/>
        </w:rPr>
        <w:t xml:space="preserve">）</w:t>
      </w:r>
      <w:r>
        <w:rPr>
          <w:rFonts w:ascii="宋体" w:hAnsi="宋体" w:cs="华文宋体"/>
          <w:sz w:val="28"/>
          <w:lang w:eastAsia="zh-CN"/>
        </w:rPr>
        <w:t xml:space="preserve">项目的政府采购活动，现承诺如下：</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1.我方具有良好的商业信誉和健全的财务会计制度。</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2.我方具有履行合同所必需的设备和专业技术能力。</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3.我方具有依法缴纳税收和社会保障资金的良好记录。</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4.我方参加本项目采购活动前三年内，在经营活动中没有重大违法记录。</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若我单位承诺不实，自愿承担提供虚假材料谋取中标、成交的法律责任。</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投标（响应）供应商（全称并盖章）：         </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供应商法定代表人或授权代表（签字或签章）：    </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日期：     </w:t>
      </w:r>
      <w:r/>
    </w:p>
    <w:p>
      <w:pPr>
        <w:ind w:firstLine="480"/>
        <w:jc w:val="both"/>
        <w:spacing w:before="260" w:after="26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ind w:firstLine="641"/>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pStyle w:val="775"/>
        <w:jc w:val="center"/>
        <w:rPr>
          <w:color w:val="auto"/>
          <w:sz w:val="32"/>
          <w:lang w:eastAsia="zh-CN"/>
        </w:rPr>
      </w:pPr>
      <w:r>
        <w:rPr>
          <w:rFonts w:hint="eastAsia"/>
          <w:color w:val="auto"/>
          <w:sz w:val="32"/>
          <w:lang w:eastAsia="zh-CN"/>
        </w:rPr>
        <w:t xml:space="preserve">（七）法律、行政法规规定的其他条件</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pStyle w:val="775"/>
        <w:jc w:val="center"/>
        <w:rPr>
          <w:color w:val="auto"/>
          <w:sz w:val="32"/>
          <w:lang w:eastAsia="zh-CN"/>
        </w:rPr>
      </w:pPr>
      <w:r>
        <w:rPr>
          <w:rFonts w:hint="eastAsia"/>
          <w:color w:val="auto"/>
          <w:sz w:val="32"/>
          <w:lang w:eastAsia="zh-CN"/>
        </w:rPr>
        <w:t xml:space="preserve">（八）落实政府采购政策需满足的资格要求</w:t>
      </w:r>
      <w:r/>
    </w:p>
    <w:p>
      <w:pPr>
        <w:rPr>
          <w:rFonts w:ascii="宋体" w:hAnsi="宋体" w:cs="华文宋体"/>
          <w:sz w:val="28"/>
          <w:lang w:eastAsia="zh-CN"/>
        </w:rPr>
      </w:pPr>
      <w:r>
        <w:rPr>
          <w:rFonts w:ascii="宋体" w:hAnsi="宋体" w:cs="华文宋体"/>
          <w:sz w:val="28"/>
          <w:lang w:eastAsia="zh-CN"/>
        </w:rPr>
        <w:br w:type="page" w:clear="all"/>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二、法定代表人身份证明书</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兹证明</w:t>
      </w:r>
      <w:r>
        <w:rPr>
          <w:rFonts w:ascii="宋体" w:hAnsi="宋体" w:cs="华文宋体"/>
          <w:b/>
          <w:sz w:val="24"/>
          <w:u w:val="single"/>
          <w:lang w:eastAsia="zh-CN"/>
        </w:rPr>
        <w:t xml:space="preserve">×××（）姓名</w:t>
      </w:r>
      <w:r>
        <w:rPr>
          <w:rFonts w:ascii="宋体" w:hAnsi="宋体" w:cs="华文宋体"/>
          <w:sz w:val="28"/>
          <w:lang w:eastAsia="zh-CN"/>
        </w:rPr>
        <w:t xml:space="preserve">同志，性别</w:t>
      </w:r>
      <w:r>
        <w:rPr>
          <w:rFonts w:ascii="宋体" w:hAnsi="宋体" w:cs="华文宋体"/>
          <w:b/>
          <w:sz w:val="24"/>
          <w:u w:val="single"/>
          <w:lang w:eastAsia="zh-CN"/>
        </w:rPr>
        <w:t xml:space="preserve">×××</w:t>
      </w:r>
      <w:r>
        <w:rPr>
          <w:rFonts w:ascii="宋体" w:hAnsi="宋体" w:cs="华文宋体"/>
          <w:sz w:val="28"/>
          <w:lang w:eastAsia="zh-CN"/>
        </w:rPr>
        <w:t xml:space="preserve">，居民身份证号</w:t>
      </w:r>
      <w:r>
        <w:rPr>
          <w:rFonts w:ascii="宋体" w:hAnsi="宋体" w:cs="华文宋体"/>
          <w:b/>
          <w:sz w:val="24"/>
          <w:u w:val="single"/>
          <w:lang w:eastAsia="zh-CN"/>
        </w:rPr>
        <w:t xml:space="preserve">×××</w:t>
      </w:r>
      <w:r>
        <w:rPr>
          <w:rFonts w:ascii="宋体" w:hAnsi="宋体" w:cs="华文宋体"/>
          <w:sz w:val="28"/>
          <w:lang w:eastAsia="zh-CN"/>
        </w:rPr>
        <w:t xml:space="preserve">，在我单位任</w:t>
      </w:r>
      <w:r>
        <w:rPr>
          <w:rFonts w:ascii="宋体" w:hAnsi="宋体" w:cs="华文宋体"/>
          <w:sz w:val="28"/>
          <w:u w:val="single"/>
          <w:lang w:eastAsia="zh-CN"/>
        </w:rPr>
        <w:t xml:space="preserve">               </w:t>
      </w:r>
      <w:r>
        <w:rPr>
          <w:rFonts w:ascii="宋体" w:hAnsi="宋体" w:cs="华文宋体"/>
          <w:sz w:val="28"/>
          <w:lang w:eastAsia="zh-CN"/>
        </w:rPr>
        <w:t xml:space="preserve">职务，系我单位主要负责人即法定代表人。</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单位地址：</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电    话：</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单位全称：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公    章： </w:t>
      </w:r>
      <w:r/>
    </w:p>
    <w:p>
      <w:pPr>
        <w:ind w:firstLine="560"/>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right"/>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年     月    日</w:t>
      </w:r>
      <w:r/>
    </w:p>
    <w:p>
      <w:pPr>
        <w:ind w:firstLine="641"/>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firstLine="641"/>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附：法定代表人居民身份证复印件</w:t>
      </w:r>
      <w:r/>
    </w:p>
    <w:p>
      <w:pPr>
        <w:ind w:firstLine="560"/>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u w:val="single"/>
          <w:lang w:eastAsia="zh-CN"/>
        </w:rPr>
        <w:t xml:space="preserve">注：1.“法定代表人”直接参加投标响应活动的仅需填写本身份证明</w:t>
      </w:r>
      <w:r>
        <w:rPr>
          <w:rFonts w:ascii="宋体" w:hAnsi="宋体" w:cs="华文宋体"/>
          <w:sz w:val="28"/>
          <w:lang w:eastAsia="zh-CN"/>
        </w:rPr>
        <w:t xml:space="preserve">。</w:t>
      </w:r>
      <w:r/>
    </w:p>
    <w:p>
      <w:pPr>
        <w:ind w:firstLine="561"/>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u w:val="single"/>
          <w:lang w:eastAsia="zh-CN"/>
        </w:rPr>
        <w:t xml:space="preserve">2.投标人属于非法人组织的，按照法律、行政法规规定能够对外代表其从事民事活动的主要负责人，视同法定代表人。</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三、法定代表人授权委托书</w:t>
      </w:r>
      <w:r/>
    </w:p>
    <w:p>
      <w:pPr>
        <w:ind w:right="420"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本授权书声明：</w:t>
      </w:r>
      <w:r>
        <w:rPr>
          <w:rFonts w:ascii="宋体" w:hAnsi="宋体" w:cs="华文宋体"/>
          <w:b/>
          <w:sz w:val="24"/>
          <w:u w:val="single"/>
          <w:lang w:eastAsia="zh-CN"/>
        </w:rPr>
        <w:t xml:space="preserve">×××（投标人名称）</w:t>
      </w:r>
      <w:r>
        <w:rPr>
          <w:rFonts w:ascii="宋体" w:hAnsi="宋体" w:cs="华文宋体"/>
          <w:sz w:val="28"/>
          <w:lang w:eastAsia="zh-CN"/>
        </w:rPr>
        <w:t xml:space="preserve">法定代表人</w:t>
      </w:r>
      <w:r>
        <w:rPr>
          <w:rFonts w:ascii="宋体" w:hAnsi="宋体" w:cs="华文宋体"/>
          <w:b/>
          <w:sz w:val="24"/>
          <w:u w:val="single"/>
          <w:lang w:eastAsia="zh-CN"/>
        </w:rPr>
        <w:t xml:space="preserve">×××（姓名）</w:t>
      </w:r>
      <w:r>
        <w:rPr>
          <w:rFonts w:ascii="宋体" w:hAnsi="宋体" w:cs="华文宋体"/>
          <w:sz w:val="28"/>
          <w:lang w:eastAsia="zh-CN"/>
        </w:rPr>
        <w:t xml:space="preserve">授权</w:t>
      </w:r>
      <w:r>
        <w:rPr>
          <w:rFonts w:ascii="宋体" w:hAnsi="宋体" w:cs="华文宋体"/>
          <w:b/>
          <w:sz w:val="24"/>
          <w:u w:val="single"/>
          <w:lang w:eastAsia="zh-CN"/>
        </w:rPr>
        <w:t xml:space="preserve">×××（委托代理人的姓名、身份证号）</w:t>
      </w:r>
      <w:r>
        <w:rPr>
          <w:rFonts w:ascii="宋体" w:hAnsi="宋体" w:cs="华文宋体"/>
          <w:sz w:val="28"/>
          <w:lang w:eastAsia="zh-CN"/>
        </w:rPr>
        <w:t xml:space="preserve">为我方就</w:t>
      </w:r>
      <w:r>
        <w:rPr>
          <w:rFonts w:ascii="宋体" w:hAnsi="宋体" w:cs="华文宋体"/>
          <w:b/>
          <w:sz w:val="24"/>
          <w:u w:val="single"/>
          <w:lang w:eastAsia="zh-CN"/>
        </w:rPr>
        <w:t xml:space="preserve">××××（代理机构）代理的××××（项目编号）</w:t>
      </w:r>
      <w:r>
        <w:rPr>
          <w:rFonts w:ascii="宋体" w:hAnsi="宋体"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ab/>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本授权书于</w:t>
      </w:r>
      <w:r>
        <w:rPr>
          <w:rFonts w:ascii="宋体" w:hAnsi="宋体" w:cs="华文宋体"/>
          <w:sz w:val="28"/>
          <w:u w:val="single"/>
          <w:lang w:eastAsia="zh-CN"/>
        </w:rPr>
        <w:t xml:space="preserve">  </w:t>
      </w:r>
      <w:r>
        <w:rPr>
          <w:rFonts w:ascii="宋体" w:hAnsi="宋体" w:cs="华文宋体"/>
          <w:sz w:val="28"/>
          <w:lang w:eastAsia="zh-CN"/>
        </w:rPr>
        <w:t xml:space="preserve">年</w:t>
      </w:r>
      <w:r>
        <w:rPr>
          <w:rFonts w:ascii="宋体" w:hAnsi="宋体" w:cs="华文宋体"/>
          <w:sz w:val="28"/>
          <w:u w:val="single"/>
          <w:lang w:eastAsia="zh-CN"/>
        </w:rPr>
        <w:t xml:space="preserve">  </w:t>
      </w:r>
      <w:r>
        <w:rPr>
          <w:rFonts w:ascii="宋体" w:hAnsi="宋体" w:cs="华文宋体"/>
          <w:sz w:val="28"/>
          <w:lang w:eastAsia="zh-CN"/>
        </w:rPr>
        <w:t xml:space="preserve">月</w:t>
      </w:r>
      <w:r>
        <w:rPr>
          <w:rFonts w:ascii="宋体" w:hAnsi="宋体" w:cs="华文宋体"/>
          <w:sz w:val="28"/>
          <w:u w:val="single"/>
          <w:lang w:eastAsia="zh-CN"/>
        </w:rPr>
        <w:t xml:space="preserve">  </w:t>
      </w:r>
      <w:r>
        <w:rPr>
          <w:rFonts w:ascii="宋体" w:hAnsi="宋体" w:cs="华文宋体"/>
          <w:sz w:val="28"/>
          <w:lang w:eastAsia="zh-CN"/>
        </w:rPr>
        <w:t xml:space="preserve">日签字生效，特此声明。</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委托代理人身份证号码：</w:t>
      </w:r>
      <w:r>
        <w:rPr>
          <w:rFonts w:ascii="宋体" w:hAnsi="宋体" w:cs="华文宋体"/>
          <w:sz w:val="28"/>
          <w:u w:val="single"/>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委托代理人联系电话：（手机）</w:t>
      </w:r>
      <w:r>
        <w:rPr>
          <w:rFonts w:ascii="宋体" w:hAnsi="宋体" w:cs="华文宋体"/>
          <w:sz w:val="28"/>
          <w:u w:val="single"/>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法定代表人签字或盖章：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投标人名称（公章）：</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日     期：</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641"/>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附：委托代理人居民身份证复印件</w:t>
      </w:r>
      <w:r/>
    </w:p>
    <w:p>
      <w:pPr>
        <w:ind w:firstLine="561"/>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u w:val="single"/>
          <w:lang w:eastAsia="zh-CN"/>
        </w:rPr>
        <w:t xml:space="preserve">注：“法定代表人”授权其他人投标的，须填写法定代表人身份证明书和本委托书</w:t>
      </w:r>
      <w:r>
        <w:rPr>
          <w:rFonts w:ascii="宋体" w:hAnsi="宋体" w:cs="华文宋体"/>
          <w:b/>
          <w:sz w:val="28"/>
          <w:lang w:eastAsia="zh-CN"/>
        </w:rPr>
        <w:t xml:space="preserve">。</w:t>
      </w:r>
      <w:r/>
    </w:p>
    <w:p>
      <w:pPr>
        <w:ind w:firstLine="420"/>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lang w:eastAsia="zh-CN"/>
        </w:rPr>
        <w:t xml:space="preserve"> </w:t>
      </w:r>
      <w:r/>
    </w:p>
    <w:p>
      <w:pPr>
        <w:ind w:firstLine="420"/>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lang w:eastAsia="zh-CN"/>
        </w:rPr>
        <w:t xml:space="preserve"> </w:t>
      </w:r>
      <w:r/>
    </w:p>
    <w:p>
      <w:pPr>
        <w:ind w:firstLine="720"/>
        <w:jc w:val="center"/>
        <w:spacing w:after="0" w:line="360" w:lineRule="auto"/>
        <w:rPr>
          <w:rFonts w:ascii="宋体" w:hAnsi="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cs="华文宋体"/>
          <w:sz w:val="36"/>
          <w:lang w:eastAsia="zh-CN"/>
        </w:rPr>
        <w:t xml:space="preserve"> </w:t>
      </w:r>
      <w:r/>
    </w:p>
    <w:p>
      <w:pPr>
        <w:pStyle w:val="774"/>
        <w:numPr>
          <w:ilvl w:val="1"/>
          <w:numId w:val="0"/>
        </w:numPr>
        <w:ind w:left="576" w:hanging="576"/>
        <w:jc w:val="both"/>
        <w:spacing w:line="400" w:lineRule="exact"/>
        <w:rPr>
          <w:rFonts w:ascii="宋体" w:hAnsi="宋体"/>
          <w:lang w:eastAsia="zh-CN"/>
        </w:rPr>
      </w:pPr>
      <w:r>
        <w:rPr>
          <w:rFonts w:ascii="宋体" w:hAnsi="宋体" w:cs="华文宋体"/>
          <w:sz w:val="44"/>
          <w:lang w:eastAsia="zh-CN"/>
        </w:rPr>
        <w:br w:type="page" w:clear="all"/>
      </w:r>
      <w:r>
        <w:rPr>
          <w:rFonts w:hint="eastAsia" w:ascii="宋体" w:hAnsi="宋体"/>
          <w:sz w:val="36"/>
          <w:szCs w:val="36"/>
          <w:lang w:eastAsia="zh-CN"/>
        </w:rPr>
        <w:t xml:space="preserve">四、价格部分</w:t>
      </w:r>
      <w:r/>
    </w:p>
    <w:p>
      <w:pPr>
        <w:pStyle w:val="775"/>
        <w:jc w:val="center"/>
        <w:rPr>
          <w:color w:val="auto"/>
          <w:sz w:val="44"/>
          <w:szCs w:val="44"/>
          <w:lang w:eastAsia="zh-CN"/>
        </w:rPr>
      </w:pPr>
      <w:r>
        <w:rPr>
          <w:rFonts w:hint="eastAsia"/>
          <w:color w:val="auto"/>
          <w:sz w:val="44"/>
          <w:szCs w:val="44"/>
          <w:lang w:eastAsia="zh-CN"/>
        </w:rPr>
        <w:t xml:space="preserve">开标一览表</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单位名称（公章）：</w:t>
            </w:r>
            <w:r>
              <w:rPr>
                <w:rFonts w:ascii="宋体" w:hAnsi="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sz w:val="36"/>
              </w:rPr>
              <w:pBdr>
                <w:top w:val="none" w:color="000000" w:sz="0" w:space="0"/>
                <w:left w:val="none" w:color="000000" w:sz="0" w:space="0"/>
                <w:bottom w:val="none" w:color="000000" w:sz="0" w:space="0"/>
                <w:right w:val="none" w:color="000000" w:sz="0" w:space="0"/>
              </w:pBdr>
            </w:pPr>
            <w:r>
              <w:rPr>
                <w:rFonts w:ascii="宋体" w:hAnsi="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宋体" w:hAnsi="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cs="华文宋体"/>
                <w:sz w:val="36"/>
                <w:lang w:eastAsia="zh-CN"/>
              </w:rPr>
              <w:t xml:space="preserve">金</w:t>
            </w:r>
            <w:r>
              <w:rPr>
                <w:rFonts w:hint="eastAsia" w:ascii="宋体" w:hAnsi="宋体" w:cs="宋体"/>
                <w:sz w:val="36"/>
                <w:lang w:eastAsia="zh-CN"/>
              </w:rPr>
              <w:t xml:space="preserve">额</w:t>
            </w:r>
            <w:r>
              <w:rPr>
                <w:rFonts w:hint="eastAsia" w:ascii="宋体" w:hAnsi="宋体" w:cs="Ms"/>
                <w:sz w:val="36"/>
                <w:lang w:eastAsia="zh-CN"/>
              </w:rPr>
              <w:t xml:space="preserve">（大写）：</w:t>
            </w:r>
            <w:r>
              <w:rPr>
                <w:rFonts w:ascii="宋体" w:hAnsi="宋体" w:cs="华文宋体"/>
                <w:b/>
                <w:sz w:val="36"/>
                <w:u w:val="single"/>
                <w:lang w:eastAsia="zh-CN"/>
              </w:rPr>
              <w:t xml:space="preserve">××××</w:t>
            </w:r>
            <w:r>
              <w:rPr>
                <w:rFonts w:ascii="宋体" w:hAnsi="宋体" w:cs="华文宋体"/>
                <w:sz w:val="36"/>
                <w:lang w:eastAsia="zh-CN"/>
              </w:rPr>
              <w:t xml:space="preserve">人民</w:t>
            </w:r>
            <w:r>
              <w:rPr>
                <w:rFonts w:hint="eastAsia" w:ascii="宋体" w:hAnsi="宋体" w:cs="宋体"/>
                <w:sz w:val="36"/>
                <w:lang w:eastAsia="zh-CN"/>
              </w:rPr>
              <w:t xml:space="preserve">币</w:t>
            </w:r>
            <w:r/>
          </w:p>
          <w:p>
            <w:pPr>
              <w:jc w:val="both"/>
              <w:spacing w:after="0" w:line="360" w:lineRule="auto"/>
              <w:rPr>
                <w:rFonts w:ascii="宋体" w:hAnsi="宋体"/>
                <w:sz w:val="36"/>
              </w:rPr>
              <w:pBdr>
                <w:top w:val="none" w:color="000000" w:sz="0" w:space="0"/>
                <w:left w:val="none" w:color="000000" w:sz="0" w:space="0"/>
                <w:bottom w:val="none" w:color="000000" w:sz="0" w:space="0"/>
                <w:right w:val="none" w:color="000000" w:sz="0" w:space="0"/>
              </w:pBdr>
            </w:pPr>
            <w:r>
              <w:rPr>
                <w:rFonts w:ascii="宋体" w:hAnsi="宋体" w:cs="华文宋体"/>
                <w:sz w:val="36"/>
              </w:rPr>
              <w:t xml:space="preserve">¥：</w:t>
            </w:r>
            <w:r>
              <w:rPr>
                <w:rFonts w:ascii="宋体" w:hAnsi="宋体" w:cs="华文宋体"/>
                <w:b/>
                <w:sz w:val="36"/>
                <w:u w:val="single"/>
              </w:rPr>
              <w:t xml:space="preserve">××××××××</w:t>
            </w:r>
            <w:r>
              <w:rPr>
                <w:rFonts w:ascii="宋体" w:hAnsi="宋体" w:cs="华文宋体"/>
                <w:sz w:val="36"/>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36"/>
                <w:lang w:eastAsia="zh-CN"/>
              </w:rPr>
              <w:t xml:space="preserve">项目工期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ind w:firstLine="880"/>
              <w:jc w:val="both"/>
              <w:spacing w:after="0" w:line="360" w:lineRule="auto"/>
              <w:rPr>
                <w:rFonts w:ascii="宋体" w:hAnsi="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sz w:val="36"/>
                <w:u w:val="single"/>
                <w:lang w:eastAsia="zh-CN"/>
              </w:rPr>
              <w:t xml:space="preserve">         天</w:t>
            </w:r>
            <w:r/>
          </w:p>
        </w:tc>
      </w:tr>
    </w:tbl>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注： </w:t>
      </w:r>
      <w:r>
        <w:rPr>
          <w:rFonts w:ascii="宋体" w:hAnsi="宋体"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u w:val="single"/>
          <w:lang w:eastAsia="zh-CN"/>
        </w:rPr>
        <w:t xml:space="preserve">2.投标人必须据实填写此表，报价所含与招标文件要求的内容一致；</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u w:val="single"/>
          <w:lang w:eastAsia="zh-CN"/>
        </w:rPr>
        <w:t xml:space="preserve">3.报价保留至小数点后两位，四舍五入。</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ind w:firstLine="6000"/>
        <w:jc w:val="right"/>
        <w:spacing w:before="240" w:after="240" w:line="240" w:lineRule="auto"/>
        <w:rPr>
          <w:rFonts w:ascii="宋体" w:hAnsi="宋体" w:cs="宋体"/>
          <w:sz w:val="24"/>
          <w:szCs w:val="24"/>
          <w:lang w:eastAsia="zh-CN"/>
        </w:rPr>
      </w:pPr>
      <w:r>
        <w:rPr>
          <w:rFonts w:ascii="宋体" w:hAnsi="宋体" w:cs="宋体"/>
          <w:sz w:val="24"/>
          <w:szCs w:val="24"/>
          <w:lang w:eastAsia="zh-CN"/>
        </w:rPr>
        <w:t xml:space="preserve">法定代表人签章：   </w:t>
      </w:r>
      <w:r/>
    </w:p>
    <w:p>
      <w:pPr>
        <w:ind w:firstLine="7480"/>
        <w:rPr>
          <w:lang w:eastAsia="zh-CN"/>
        </w:rPr>
      </w:pPr>
      <w:r>
        <w:rPr>
          <w:lang w:eastAsia="zh-CN"/>
        </w:rPr>
        <w:t xml:space="preserve">日期：  </w:t>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75"/>
        <w:jc w:val="center"/>
        <w:rPr>
          <w:color w:val="auto"/>
          <w:sz w:val="32"/>
          <w:lang w:eastAsia="zh-CN"/>
        </w:rPr>
      </w:pPr>
      <w:r>
        <w:rPr>
          <w:rFonts w:hint="eastAsia"/>
          <w:color w:val="auto"/>
          <w:sz w:val="32"/>
          <w:lang w:eastAsia="zh-CN"/>
        </w:rPr>
        <w:t xml:space="preserve">（二）明细报价表</w:t>
      </w:r>
      <w:r/>
    </w:p>
    <w:tbl>
      <w:tblPr>
        <w:tblStyle w:val="783"/>
        <w:tblW w:w="91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200"/>
        <w:gridCol w:w="1560"/>
        <w:gridCol w:w="660"/>
        <w:gridCol w:w="407"/>
        <w:gridCol w:w="567"/>
        <w:gridCol w:w="898"/>
        <w:gridCol w:w="864"/>
        <w:gridCol w:w="696"/>
        <w:gridCol w:w="691"/>
        <w:gridCol w:w="1050"/>
      </w:tblGrid>
      <w:tr>
        <w:trPr>
          <w:cantSplit/>
          <w:jc w:val="center"/>
          <w:trHeight w:val="789"/>
        </w:trPr>
        <w:tc>
          <w:tcPr>
            <w:tcW w:w="565" w:type="dxa"/>
            <w:vAlign w:val="center"/>
            <w:textDirection w:val="lrTb"/>
            <w:noWrap w:val="false"/>
          </w:tcPr>
          <w:p>
            <w:pPr>
              <w:jc w:val="center"/>
              <w:rPr>
                <w:rFonts w:ascii="宋体" w:hAnsi="宋体"/>
                <w:sz w:val="24"/>
              </w:rPr>
            </w:pPr>
            <w:r>
              <w:rPr>
                <w:rFonts w:hint="eastAsia" w:ascii="宋体" w:hAnsi="宋体"/>
                <w:sz w:val="24"/>
              </w:rPr>
              <w:t xml:space="preserve">编号</w:t>
            </w:r>
            <w:r/>
          </w:p>
        </w:tc>
        <w:tc>
          <w:tcPr>
            <w:tcW w:w="1200" w:type="dxa"/>
            <w:vAlign w:val="center"/>
            <w:textDirection w:val="lrTb"/>
            <w:noWrap w:val="false"/>
          </w:tcPr>
          <w:p>
            <w:pPr>
              <w:jc w:val="center"/>
              <w:rPr>
                <w:rFonts w:ascii="宋体" w:hAnsi="宋体"/>
                <w:sz w:val="24"/>
              </w:rPr>
            </w:pPr>
            <w:r>
              <w:rPr>
                <w:rFonts w:hint="eastAsia" w:ascii="宋体" w:hAnsi="宋体"/>
                <w:sz w:val="24"/>
              </w:rPr>
              <w:t xml:space="preserve">名称</w:t>
            </w:r>
            <w:r/>
          </w:p>
        </w:tc>
        <w:tc>
          <w:tcPr>
            <w:tcW w:w="1560" w:type="dxa"/>
            <w:vAlign w:val="center"/>
            <w:textDirection w:val="lrTb"/>
            <w:noWrap w:val="false"/>
          </w:tcPr>
          <w:p>
            <w:pPr>
              <w:jc w:val="center"/>
              <w:rPr>
                <w:rFonts w:ascii="宋体" w:hAnsi="宋体"/>
                <w:sz w:val="24"/>
              </w:rPr>
            </w:pPr>
            <w:r>
              <w:rPr>
                <w:rFonts w:hint="eastAsia" w:ascii="宋体" w:hAnsi="宋体"/>
                <w:sz w:val="24"/>
              </w:rPr>
              <w:t xml:space="preserve">规格要求</w:t>
            </w:r>
            <w:r/>
          </w:p>
        </w:tc>
        <w:tc>
          <w:tcPr>
            <w:tcW w:w="660" w:type="dxa"/>
            <w:vAlign w:val="center"/>
            <w:textDirection w:val="lrTb"/>
            <w:noWrap w:val="false"/>
          </w:tcPr>
          <w:p>
            <w:pPr>
              <w:jc w:val="center"/>
              <w:rPr>
                <w:rFonts w:ascii="宋体" w:hAnsi="宋体"/>
                <w:sz w:val="24"/>
              </w:rPr>
            </w:pPr>
            <w:r>
              <w:rPr>
                <w:rFonts w:hint="eastAsia" w:ascii="宋体" w:hAnsi="宋体"/>
                <w:sz w:val="24"/>
              </w:rPr>
              <w:t xml:space="preserve">单价</w:t>
            </w:r>
            <w:r/>
          </w:p>
        </w:tc>
        <w:tc>
          <w:tcPr>
            <w:tcW w:w="407" w:type="dxa"/>
            <w:vAlign w:val="center"/>
            <w:textDirection w:val="lrTb"/>
            <w:noWrap w:val="false"/>
          </w:tcPr>
          <w:p>
            <w:pPr>
              <w:jc w:val="center"/>
              <w:rPr>
                <w:rFonts w:ascii="宋体" w:hAnsi="宋体"/>
                <w:sz w:val="24"/>
              </w:rPr>
            </w:pPr>
            <w:r>
              <w:rPr>
                <w:rFonts w:hint="eastAsia" w:ascii="宋体" w:hAnsi="宋体"/>
                <w:sz w:val="24"/>
              </w:rPr>
              <w:t xml:space="preserve">单位</w:t>
            </w:r>
            <w:r/>
          </w:p>
        </w:tc>
        <w:tc>
          <w:tcPr>
            <w:tcW w:w="567"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898" w:type="dxa"/>
            <w:vAlign w:val="center"/>
            <w:textDirection w:val="lrTb"/>
            <w:noWrap w:val="false"/>
          </w:tcPr>
          <w:p>
            <w:pPr>
              <w:jc w:val="center"/>
              <w:rPr>
                <w:rFonts w:ascii="宋体" w:hAnsi="宋体"/>
                <w:sz w:val="24"/>
              </w:rPr>
            </w:pPr>
            <w:r>
              <w:rPr>
                <w:rFonts w:hint="eastAsia" w:ascii="宋体" w:hAnsi="宋体"/>
                <w:sz w:val="24"/>
              </w:rPr>
              <w:t xml:space="preserve">合计</w:t>
            </w:r>
            <w:r/>
          </w:p>
        </w:tc>
        <w:tc>
          <w:tcPr>
            <w:tcW w:w="864" w:type="dxa"/>
            <w:vAlign w:val="center"/>
            <w:textDirection w:val="lrTb"/>
            <w:noWrap w:val="false"/>
          </w:tcPr>
          <w:p>
            <w:pPr>
              <w:jc w:val="center"/>
              <w:rPr>
                <w:rFonts w:ascii="宋体" w:hAnsi="宋体"/>
                <w:sz w:val="24"/>
              </w:rPr>
            </w:pPr>
            <w:r>
              <w:rPr>
                <w:rFonts w:hint="eastAsia" w:ascii="宋体" w:hAnsi="宋体"/>
                <w:sz w:val="24"/>
              </w:rPr>
              <w:t xml:space="preserve">质保期</w:t>
            </w:r>
            <w:r/>
          </w:p>
        </w:tc>
        <w:tc>
          <w:tcPr>
            <w:tcW w:w="696" w:type="dxa"/>
            <w:vAlign w:val="center"/>
            <w:textDirection w:val="lrTb"/>
            <w:noWrap w:val="false"/>
          </w:tcPr>
          <w:p>
            <w:pPr>
              <w:jc w:val="center"/>
              <w:rPr>
                <w:rFonts w:ascii="宋体" w:hAnsi="宋体"/>
                <w:sz w:val="24"/>
              </w:rPr>
            </w:pPr>
            <w:r>
              <w:rPr>
                <w:rFonts w:hint="eastAsia" w:ascii="宋体" w:hAnsi="宋体"/>
                <w:sz w:val="24"/>
              </w:rPr>
              <w:t xml:space="preserve">产地</w:t>
            </w:r>
            <w:r/>
          </w:p>
        </w:tc>
        <w:tc>
          <w:tcPr>
            <w:tcW w:w="691" w:type="dxa"/>
            <w:vAlign w:val="center"/>
            <w:textDirection w:val="lrTb"/>
            <w:noWrap w:val="false"/>
          </w:tcPr>
          <w:p>
            <w:pPr>
              <w:jc w:val="center"/>
              <w:rPr>
                <w:rFonts w:ascii="宋体" w:hAnsi="宋体"/>
                <w:sz w:val="24"/>
              </w:rPr>
            </w:pPr>
            <w:r>
              <w:rPr>
                <w:rFonts w:hint="eastAsia" w:ascii="宋体" w:hAnsi="宋体"/>
                <w:sz w:val="24"/>
              </w:rPr>
              <w:t xml:space="preserve">交货期</w:t>
            </w:r>
            <w:r/>
          </w:p>
        </w:tc>
        <w:tc>
          <w:tcPr>
            <w:tcW w:w="1050" w:type="dxa"/>
            <w:vAlign w:val="center"/>
            <w:textDirection w:val="lrTb"/>
            <w:noWrap w:val="false"/>
          </w:tcPr>
          <w:p>
            <w:pPr>
              <w:jc w:val="center"/>
              <w:rPr>
                <w:rFonts w:ascii="宋体" w:hAnsi="宋体"/>
                <w:sz w:val="24"/>
              </w:rPr>
            </w:pPr>
            <w:r>
              <w:rPr>
                <w:rFonts w:hint="eastAsia" w:ascii="宋体" w:hAnsi="宋体"/>
                <w:sz w:val="24"/>
              </w:rPr>
              <w:t xml:space="preserve">备注</w:t>
            </w:r>
            <w:r/>
          </w:p>
        </w:tc>
      </w:tr>
      <w:tr>
        <w:trPr>
          <w:cantSplit/>
          <w:jc w:val="center"/>
          <w:trHeight w:val="627"/>
        </w:trPr>
        <w:tc>
          <w:tcPr>
            <w:tcW w:w="56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tcW w:w="120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156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60"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40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6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98"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64"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96" w:type="dxa"/>
            <w:textDirection w:val="lrTb"/>
            <w:noWrap w:val="false"/>
          </w:tcPr>
          <w:p>
            <w:pPr>
              <w:rPr>
                <w:rFonts w:ascii="宋体" w:hAnsi="宋体" w:cs="宋体"/>
                <w:bCs/>
                <w:sz w:val="21"/>
                <w:szCs w:val="21"/>
              </w:rPr>
            </w:pPr>
            <w:r>
              <w:rPr>
                <w:rFonts w:ascii="宋体" w:hAnsi="宋体" w:cs="宋体"/>
                <w:bCs/>
                <w:sz w:val="21"/>
                <w:szCs w:val="21"/>
              </w:rPr>
            </w:r>
            <w:r/>
          </w:p>
        </w:tc>
        <w:tc>
          <w:tcPr>
            <w:tcW w:w="691" w:type="dxa"/>
            <w:textDirection w:val="lrTb"/>
            <w:noWrap w:val="false"/>
          </w:tcPr>
          <w:p>
            <w:pPr>
              <w:rPr>
                <w:rFonts w:ascii="宋体" w:hAnsi="宋体" w:cs="宋体"/>
                <w:bCs/>
                <w:sz w:val="21"/>
                <w:szCs w:val="21"/>
              </w:rPr>
            </w:pPr>
            <w:r>
              <w:rPr>
                <w:rFonts w:ascii="宋体" w:hAnsi="宋体" w:cs="宋体"/>
                <w:bCs/>
                <w:sz w:val="21"/>
                <w:szCs w:val="21"/>
              </w:rPr>
            </w:r>
            <w:r/>
          </w:p>
        </w:tc>
        <w:tc>
          <w:tcPr>
            <w:tcW w:w="1050"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2</w:t>
            </w:r>
            <w:r/>
          </w:p>
        </w:tc>
        <w:tc>
          <w:tcPr>
            <w:tcW w:w="1200" w:type="dxa"/>
            <w:vAlign w:val="center"/>
            <w:textDirection w:val="lrTb"/>
            <w:noWrap w:val="false"/>
          </w:tcPr>
          <w:p>
            <w:pPr>
              <w:pStyle w:val="775"/>
              <w:jc w:val="center"/>
              <w:spacing w:after="0" w:line="240" w:lineRule="auto"/>
              <w:rPr>
                <w:rFonts w:cs="宋体"/>
                <w:sz w:val="21"/>
                <w:szCs w:val="21"/>
                <w:lang w:eastAsia="zh-CN"/>
              </w:rPr>
            </w:pPr>
            <w:r>
              <w:rPr>
                <w:rFonts w:cs="宋体"/>
                <w:sz w:val="21"/>
                <w:szCs w:val="21"/>
                <w:lang w:eastAsia="zh-CN"/>
              </w:rPr>
            </w:r>
            <w:r/>
          </w:p>
        </w:tc>
        <w:tc>
          <w:tcPr>
            <w:tcW w:w="156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60"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40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6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98"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64"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96" w:type="dxa"/>
            <w:textDirection w:val="lrTb"/>
            <w:noWrap w:val="false"/>
          </w:tcPr>
          <w:p>
            <w:pPr>
              <w:rPr>
                <w:rFonts w:ascii="宋体" w:hAnsi="宋体" w:cs="宋体"/>
                <w:bCs/>
                <w:sz w:val="21"/>
                <w:szCs w:val="21"/>
              </w:rPr>
            </w:pPr>
            <w:r>
              <w:rPr>
                <w:rFonts w:ascii="宋体" w:hAnsi="宋体" w:cs="宋体"/>
                <w:bCs/>
                <w:sz w:val="21"/>
                <w:szCs w:val="21"/>
              </w:rPr>
            </w:r>
            <w:r/>
          </w:p>
        </w:tc>
        <w:tc>
          <w:tcPr>
            <w:tcW w:w="691" w:type="dxa"/>
            <w:textDirection w:val="lrTb"/>
            <w:noWrap w:val="false"/>
          </w:tcPr>
          <w:p>
            <w:pPr>
              <w:rPr>
                <w:rFonts w:ascii="宋体" w:hAnsi="宋体" w:cs="宋体"/>
                <w:bCs/>
                <w:sz w:val="21"/>
                <w:szCs w:val="21"/>
              </w:rPr>
            </w:pPr>
            <w:r>
              <w:rPr>
                <w:rFonts w:ascii="宋体" w:hAnsi="宋体" w:cs="宋体"/>
                <w:bCs/>
                <w:sz w:val="21"/>
                <w:szCs w:val="21"/>
              </w:rPr>
            </w:r>
            <w:r/>
          </w:p>
        </w:tc>
        <w:tc>
          <w:tcPr>
            <w:tcW w:w="1050"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3</w:t>
            </w:r>
            <w:r/>
          </w:p>
        </w:tc>
        <w:tc>
          <w:tcPr>
            <w:tcW w:w="1200" w:type="dxa"/>
            <w:vAlign w:val="center"/>
            <w:textDirection w:val="lrTb"/>
            <w:noWrap w:val="false"/>
          </w:tcPr>
          <w:p>
            <w:pPr>
              <w:pStyle w:val="775"/>
              <w:jc w:val="center"/>
              <w:spacing w:after="0" w:line="240" w:lineRule="auto"/>
              <w:rPr>
                <w:rFonts w:cs="宋体"/>
                <w:sz w:val="21"/>
                <w:szCs w:val="21"/>
                <w:lang w:eastAsia="zh-CN"/>
              </w:rPr>
            </w:pPr>
            <w:r>
              <w:rPr>
                <w:rFonts w:cs="宋体"/>
                <w:sz w:val="21"/>
                <w:szCs w:val="21"/>
                <w:lang w:eastAsia="zh-CN"/>
              </w:rPr>
            </w:r>
            <w:r/>
          </w:p>
        </w:tc>
        <w:tc>
          <w:tcPr>
            <w:tcW w:w="156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60"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40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6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98"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64"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96" w:type="dxa"/>
            <w:textDirection w:val="lrTb"/>
            <w:noWrap w:val="false"/>
          </w:tcPr>
          <w:p>
            <w:pPr>
              <w:rPr>
                <w:rFonts w:ascii="宋体" w:hAnsi="宋体" w:cs="宋体"/>
                <w:bCs/>
                <w:sz w:val="21"/>
                <w:szCs w:val="21"/>
              </w:rPr>
            </w:pPr>
            <w:r>
              <w:rPr>
                <w:rFonts w:ascii="宋体" w:hAnsi="宋体" w:cs="宋体"/>
                <w:bCs/>
                <w:sz w:val="21"/>
                <w:szCs w:val="21"/>
              </w:rPr>
            </w:r>
            <w:r/>
          </w:p>
        </w:tc>
        <w:tc>
          <w:tcPr>
            <w:tcW w:w="691" w:type="dxa"/>
            <w:textDirection w:val="lrTb"/>
            <w:noWrap w:val="false"/>
          </w:tcPr>
          <w:p>
            <w:pPr>
              <w:rPr>
                <w:rFonts w:ascii="宋体" w:hAnsi="宋体" w:cs="宋体"/>
                <w:bCs/>
                <w:sz w:val="21"/>
                <w:szCs w:val="21"/>
              </w:rPr>
            </w:pPr>
            <w:r>
              <w:rPr>
                <w:rFonts w:ascii="宋体" w:hAnsi="宋体" w:cs="宋体"/>
                <w:bCs/>
                <w:sz w:val="21"/>
                <w:szCs w:val="21"/>
              </w:rPr>
            </w:r>
            <w:r/>
          </w:p>
        </w:tc>
        <w:tc>
          <w:tcPr>
            <w:tcW w:w="1050"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4</w:t>
            </w:r>
            <w:r/>
          </w:p>
        </w:tc>
        <w:tc>
          <w:tcPr>
            <w:tcW w:w="1200" w:type="dxa"/>
            <w:vAlign w:val="center"/>
            <w:textDirection w:val="lrTb"/>
            <w:noWrap w:val="false"/>
          </w:tcPr>
          <w:p>
            <w:pPr>
              <w:pStyle w:val="775"/>
              <w:jc w:val="center"/>
              <w:spacing w:after="0" w:line="240" w:lineRule="auto"/>
              <w:rPr>
                <w:rFonts w:cs="宋体"/>
                <w:sz w:val="21"/>
                <w:szCs w:val="21"/>
                <w:lang w:eastAsia="zh-CN"/>
              </w:rPr>
            </w:pPr>
            <w:r>
              <w:rPr>
                <w:rFonts w:cs="宋体"/>
                <w:sz w:val="21"/>
                <w:szCs w:val="21"/>
                <w:lang w:eastAsia="zh-CN"/>
              </w:rPr>
            </w:r>
            <w:r/>
          </w:p>
        </w:tc>
        <w:tc>
          <w:tcPr>
            <w:tcW w:w="156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60"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40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6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98"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64"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96" w:type="dxa"/>
            <w:textDirection w:val="lrTb"/>
            <w:noWrap w:val="false"/>
          </w:tcPr>
          <w:p>
            <w:pPr>
              <w:rPr>
                <w:rFonts w:ascii="宋体" w:hAnsi="宋体" w:cs="宋体"/>
                <w:bCs/>
                <w:sz w:val="21"/>
                <w:szCs w:val="21"/>
              </w:rPr>
            </w:pPr>
            <w:r>
              <w:rPr>
                <w:rFonts w:ascii="宋体" w:hAnsi="宋体" w:cs="宋体"/>
                <w:bCs/>
                <w:sz w:val="21"/>
                <w:szCs w:val="21"/>
              </w:rPr>
            </w:r>
            <w:r/>
          </w:p>
        </w:tc>
        <w:tc>
          <w:tcPr>
            <w:tcW w:w="691" w:type="dxa"/>
            <w:textDirection w:val="lrTb"/>
            <w:noWrap w:val="false"/>
          </w:tcPr>
          <w:p>
            <w:pPr>
              <w:rPr>
                <w:rFonts w:ascii="宋体" w:hAnsi="宋体" w:cs="宋体"/>
                <w:bCs/>
                <w:sz w:val="21"/>
                <w:szCs w:val="21"/>
              </w:rPr>
            </w:pPr>
            <w:r>
              <w:rPr>
                <w:rFonts w:ascii="宋体" w:hAnsi="宋体" w:cs="宋体"/>
                <w:bCs/>
                <w:sz w:val="21"/>
                <w:szCs w:val="21"/>
              </w:rPr>
            </w:r>
            <w:r/>
          </w:p>
        </w:tc>
        <w:tc>
          <w:tcPr>
            <w:tcW w:w="1050"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5</w:t>
            </w:r>
            <w:r/>
          </w:p>
        </w:tc>
        <w:tc>
          <w:tcPr>
            <w:tcW w:w="1200"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15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60"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407"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6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98"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64"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96" w:type="dxa"/>
            <w:textDirection w:val="lrTb"/>
            <w:noWrap w:val="false"/>
          </w:tcPr>
          <w:p>
            <w:pPr>
              <w:rPr>
                <w:rFonts w:ascii="宋体" w:hAnsi="宋体" w:cs="宋体"/>
                <w:bCs/>
                <w:sz w:val="21"/>
                <w:szCs w:val="21"/>
              </w:rPr>
            </w:pPr>
            <w:r>
              <w:rPr>
                <w:rFonts w:ascii="宋体" w:hAnsi="宋体" w:cs="宋体"/>
                <w:bCs/>
                <w:sz w:val="21"/>
                <w:szCs w:val="21"/>
              </w:rPr>
            </w:r>
            <w:r/>
          </w:p>
        </w:tc>
        <w:tc>
          <w:tcPr>
            <w:tcW w:w="691" w:type="dxa"/>
            <w:textDirection w:val="lrTb"/>
            <w:noWrap w:val="false"/>
          </w:tcPr>
          <w:p>
            <w:pPr>
              <w:rPr>
                <w:rFonts w:ascii="宋体" w:hAnsi="宋体" w:cs="宋体"/>
                <w:bCs/>
                <w:sz w:val="21"/>
                <w:szCs w:val="21"/>
              </w:rPr>
            </w:pPr>
            <w:r>
              <w:rPr>
                <w:rFonts w:ascii="宋体" w:hAnsi="宋体" w:cs="宋体"/>
                <w:bCs/>
                <w:sz w:val="21"/>
                <w:szCs w:val="21"/>
              </w:rPr>
            </w:r>
            <w:r/>
          </w:p>
        </w:tc>
        <w:tc>
          <w:tcPr>
            <w:tcW w:w="1050"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w:t>
            </w:r>
            <w:r/>
          </w:p>
        </w:tc>
        <w:tc>
          <w:tcPr>
            <w:tcW w:w="1200"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15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60"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407"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6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98"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64"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96" w:type="dxa"/>
            <w:textDirection w:val="lrTb"/>
            <w:noWrap w:val="false"/>
          </w:tcPr>
          <w:p>
            <w:pPr>
              <w:rPr>
                <w:rFonts w:ascii="宋体" w:hAnsi="宋体" w:cs="宋体"/>
                <w:bCs/>
                <w:sz w:val="21"/>
                <w:szCs w:val="21"/>
              </w:rPr>
            </w:pPr>
            <w:r>
              <w:rPr>
                <w:rFonts w:ascii="宋体" w:hAnsi="宋体" w:cs="宋体"/>
                <w:bCs/>
                <w:sz w:val="21"/>
                <w:szCs w:val="21"/>
              </w:rPr>
            </w:r>
            <w:r/>
          </w:p>
        </w:tc>
        <w:tc>
          <w:tcPr>
            <w:tcW w:w="691" w:type="dxa"/>
            <w:textDirection w:val="lrTb"/>
            <w:noWrap w:val="false"/>
          </w:tcPr>
          <w:p>
            <w:pPr>
              <w:rPr>
                <w:rFonts w:ascii="宋体" w:hAnsi="宋体" w:cs="宋体"/>
                <w:bCs/>
                <w:sz w:val="21"/>
                <w:szCs w:val="21"/>
              </w:rPr>
            </w:pPr>
            <w:r>
              <w:rPr>
                <w:rFonts w:ascii="宋体" w:hAnsi="宋体" w:cs="宋体"/>
                <w:bCs/>
                <w:sz w:val="21"/>
                <w:szCs w:val="21"/>
              </w:rPr>
            </w:r>
            <w:r/>
          </w:p>
        </w:tc>
        <w:tc>
          <w:tcPr>
            <w:tcW w:w="1050"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1200"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15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60"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407"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6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98"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64"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96" w:type="dxa"/>
            <w:textDirection w:val="lrTb"/>
            <w:noWrap w:val="false"/>
          </w:tcPr>
          <w:p>
            <w:pPr>
              <w:rPr>
                <w:rFonts w:ascii="宋体" w:hAnsi="宋体" w:cs="宋体"/>
                <w:bCs/>
                <w:sz w:val="21"/>
                <w:szCs w:val="21"/>
              </w:rPr>
            </w:pPr>
            <w:r>
              <w:rPr>
                <w:rFonts w:ascii="宋体" w:hAnsi="宋体" w:cs="宋体"/>
                <w:bCs/>
                <w:sz w:val="21"/>
                <w:szCs w:val="21"/>
              </w:rPr>
            </w:r>
            <w:r/>
          </w:p>
        </w:tc>
        <w:tc>
          <w:tcPr>
            <w:tcW w:w="691" w:type="dxa"/>
            <w:textDirection w:val="lrTb"/>
            <w:noWrap w:val="false"/>
          </w:tcPr>
          <w:p>
            <w:pPr>
              <w:rPr>
                <w:rFonts w:ascii="宋体" w:hAnsi="宋体" w:cs="宋体"/>
                <w:bCs/>
                <w:sz w:val="21"/>
                <w:szCs w:val="21"/>
              </w:rPr>
            </w:pPr>
            <w:r>
              <w:rPr>
                <w:rFonts w:ascii="宋体" w:hAnsi="宋体" w:cs="宋体"/>
                <w:bCs/>
                <w:sz w:val="21"/>
                <w:szCs w:val="21"/>
              </w:rPr>
            </w:r>
            <w:r/>
          </w:p>
        </w:tc>
        <w:tc>
          <w:tcPr>
            <w:tcW w:w="1050"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1200"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15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60"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407"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6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98"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64"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96" w:type="dxa"/>
            <w:textDirection w:val="lrTb"/>
            <w:noWrap w:val="false"/>
          </w:tcPr>
          <w:p>
            <w:pPr>
              <w:rPr>
                <w:rFonts w:ascii="宋体" w:hAnsi="宋体" w:cs="宋体"/>
                <w:bCs/>
                <w:sz w:val="21"/>
                <w:szCs w:val="21"/>
              </w:rPr>
            </w:pPr>
            <w:r>
              <w:rPr>
                <w:rFonts w:ascii="宋体" w:hAnsi="宋体" w:cs="宋体"/>
                <w:bCs/>
                <w:sz w:val="21"/>
                <w:szCs w:val="21"/>
              </w:rPr>
            </w:r>
            <w:r/>
          </w:p>
        </w:tc>
        <w:tc>
          <w:tcPr>
            <w:tcW w:w="691" w:type="dxa"/>
            <w:textDirection w:val="lrTb"/>
            <w:noWrap w:val="false"/>
          </w:tcPr>
          <w:p>
            <w:pPr>
              <w:rPr>
                <w:rFonts w:ascii="宋体" w:hAnsi="宋体" w:cs="宋体"/>
                <w:bCs/>
                <w:sz w:val="21"/>
                <w:szCs w:val="21"/>
              </w:rPr>
            </w:pPr>
            <w:r>
              <w:rPr>
                <w:rFonts w:ascii="宋体" w:hAnsi="宋体" w:cs="宋体"/>
                <w:bCs/>
                <w:sz w:val="21"/>
                <w:szCs w:val="21"/>
              </w:rPr>
            </w:r>
            <w:r/>
          </w:p>
        </w:tc>
        <w:tc>
          <w:tcPr>
            <w:tcW w:w="1050"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gridSpan w:val="2"/>
            <w:tcW w:w="1765"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投标报价</w:t>
            </w:r>
            <w:r/>
          </w:p>
        </w:tc>
        <w:tc>
          <w:tcPr>
            <w:gridSpan w:val="9"/>
            <w:tcW w:w="7393"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大写：人民币元</w:t>
            </w:r>
            <w:r/>
          </w:p>
          <w:p>
            <w:pPr>
              <w:jc w:val="center"/>
              <w:rPr>
                <w:rFonts w:ascii="宋体" w:hAnsi="宋体"/>
                <w:sz w:val="24"/>
                <w:lang w:eastAsia="zh-CN"/>
              </w:rPr>
            </w:pPr>
            <w:r>
              <w:rPr>
                <w:rFonts w:hint="eastAsia" w:ascii="宋体" w:hAnsi="宋体"/>
                <w:sz w:val="24"/>
                <w:lang w:eastAsia="zh-CN"/>
              </w:rPr>
              <w:t xml:space="preserve">小写：¥元</w:t>
            </w:r>
            <w:r/>
          </w:p>
        </w:tc>
      </w:tr>
    </w:tbl>
    <w:p>
      <w:pPr>
        <w:jc w:val="both"/>
        <w:spacing w:after="0" w:line="440" w:lineRule="exact"/>
        <w:widowControl w:val="off"/>
        <w:rPr>
          <w:rFonts w:ascii="宋体" w:hAnsi="宋体"/>
          <w:b/>
          <w:sz w:val="24"/>
          <w:szCs w:val="24"/>
          <w:u w:val="single"/>
          <w:lang w:eastAsia="zh-CN"/>
        </w:rPr>
      </w:pPr>
      <w:r>
        <w:rPr>
          <w:rFonts w:hint="eastAsia" w:ascii="宋体" w:hAnsi="宋体"/>
          <w:b/>
          <w:sz w:val="24"/>
          <w:szCs w:val="24"/>
          <w:lang w:eastAsia="zh-CN"/>
        </w:rPr>
        <w:t xml:space="preserve">注：</w:t>
      </w:r>
      <w:r>
        <w:rPr>
          <w:rFonts w:hint="eastAsia" w:ascii="宋体" w:hAnsi="宋体"/>
          <w:sz w:val="24"/>
          <w:szCs w:val="24"/>
          <w:lang w:eastAsia="zh-CN"/>
        </w:rPr>
        <w:t xml:space="preserve">1、</w:t>
      </w:r>
      <w:r>
        <w:rPr>
          <w:rFonts w:hint="eastAsia" w:ascii="宋体" w:hAnsi="宋体"/>
          <w:b/>
          <w:sz w:val="24"/>
          <w:szCs w:val="24"/>
          <w:u w:val="single"/>
          <w:lang w:eastAsia="zh-CN"/>
        </w:rPr>
        <w:t xml:space="preserve">投标人应当按照招标文件采购需求及相关报价要求填写</w:t>
      </w:r>
      <w:r>
        <w:rPr>
          <w:rFonts w:hint="eastAsia" w:ascii="宋体" w:hAnsi="宋体"/>
          <w:sz w:val="24"/>
          <w:szCs w:val="24"/>
          <w:u w:val="single"/>
          <w:lang w:eastAsia="zh-CN"/>
        </w:rPr>
        <w:t xml:space="preserve">。</w:t>
      </w:r>
      <w:r/>
    </w:p>
    <w:p>
      <w:pPr>
        <w:ind w:left="-297" w:firstLine="480"/>
        <w:jc w:val="both"/>
        <w:spacing w:after="0" w:line="440" w:lineRule="exact"/>
        <w:widowControl w:val="off"/>
        <w:rPr>
          <w:rFonts w:ascii="宋体" w:hAnsi="宋体"/>
          <w:sz w:val="24"/>
          <w:szCs w:val="24"/>
          <w:u w:val="single"/>
          <w:lang w:eastAsia="zh-CN"/>
        </w:rPr>
      </w:pPr>
      <w:r>
        <w:rPr>
          <w:rFonts w:hint="eastAsia" w:ascii="宋体" w:hAnsi="宋体"/>
          <w:sz w:val="24"/>
          <w:szCs w:val="24"/>
          <w:lang w:eastAsia="zh-CN"/>
        </w:rPr>
        <w:t xml:space="preserve">2、</w:t>
      </w:r>
      <w:r>
        <w:rPr>
          <w:rFonts w:hint="eastAsia" w:ascii="宋体" w:hAnsi="宋体"/>
          <w:sz w:val="24"/>
          <w:szCs w:val="24"/>
          <w:u w:val="single"/>
          <w:lang w:eastAsia="zh-CN"/>
        </w:rPr>
        <w:t xml:space="preserve">本表中项目总报价应与开标一览表中项目总报价保持一致。</w:t>
      </w:r>
      <w:r/>
    </w:p>
    <w:p>
      <w:pPr>
        <w:ind w:left="-297" w:firstLine="480"/>
        <w:jc w:val="both"/>
        <w:spacing w:after="0" w:line="440" w:lineRule="exact"/>
        <w:widowControl w:val="off"/>
        <w:rPr>
          <w:rFonts w:ascii="宋体" w:hAnsi="宋体"/>
          <w:sz w:val="24"/>
          <w:szCs w:val="24"/>
          <w:u w:val="single"/>
          <w:lang w:eastAsia="zh-CN"/>
        </w:rPr>
      </w:pPr>
      <w:r>
        <w:rPr>
          <w:rFonts w:hint="eastAsia" w:ascii="宋体" w:hAnsi="宋体"/>
          <w:sz w:val="24"/>
          <w:szCs w:val="24"/>
          <w:lang w:eastAsia="zh-CN"/>
        </w:rPr>
        <w:t xml:space="preserve">3、</w:t>
      </w:r>
      <w:r>
        <w:rPr>
          <w:rFonts w:hint="eastAsia" w:ascii="宋体" w:hAnsi="宋体"/>
          <w:bCs/>
          <w:sz w:val="24"/>
          <w:szCs w:val="24"/>
          <w:u w:val="single"/>
          <w:lang w:eastAsia="zh-CN"/>
        </w:rPr>
        <w:t xml:space="preserve">报价保留至小数点后两位，四舍五入。</w:t>
      </w:r>
      <w:r/>
    </w:p>
    <w:p>
      <w:pPr>
        <w:jc w:val="both"/>
        <w:spacing w:after="0" w:line="360" w:lineRule="auto"/>
        <w:widowControl w:val="off"/>
        <w:rPr>
          <w:rFonts w:ascii="宋体" w:hAnsi="宋体"/>
          <w:b/>
          <w:sz w:val="24"/>
          <w:lang w:eastAsia="zh-CN"/>
        </w:rPr>
      </w:pPr>
      <w:r>
        <w:rPr>
          <w:rFonts w:ascii="宋体" w:hAnsi="宋体"/>
          <w:b/>
          <w:sz w:val="24"/>
          <w:lang w:eastAsia="zh-CN"/>
        </w:rPr>
      </w:r>
      <w:r/>
    </w:p>
    <w:p>
      <w:pPr>
        <w:jc w:val="both"/>
        <w:spacing w:after="0" w:line="360" w:lineRule="auto"/>
        <w:widowControl w:val="off"/>
        <w:rPr>
          <w:rFonts w:ascii="宋体" w:hAnsi="宋体"/>
          <w:b/>
          <w:sz w:val="24"/>
          <w:lang w:eastAsia="zh-CN"/>
        </w:rPr>
      </w:pPr>
      <w:r>
        <w:rPr>
          <w:rFonts w:ascii="宋体" w:hAnsi="宋体"/>
          <w:b/>
          <w:sz w:val="24"/>
          <w:lang w:eastAsia="zh-CN"/>
        </w:rPr>
      </w:r>
      <w:r/>
    </w:p>
    <w:p>
      <w:pPr>
        <w:rPr>
          <w:rFonts w:ascii="宋体" w:hAnsi="宋体" w:cs="宋体"/>
          <w:spacing w:val="-10"/>
          <w:sz w:val="28"/>
          <w:szCs w:val="24"/>
          <w:lang w:eastAsia="zh-CN"/>
        </w:rPr>
      </w:pPr>
      <w:r>
        <w:rPr>
          <w:rFonts w:ascii="宋体" w:hAnsi="宋体" w:cs="宋体"/>
          <w:spacing w:val="-10"/>
          <w:sz w:val="28"/>
          <w:szCs w:val="24"/>
          <w:lang w:eastAsia="zh-CN"/>
        </w:rPr>
        <w:br w:type="page" w:clear="all"/>
      </w:r>
      <w:r/>
    </w:p>
    <w:p>
      <w:pPr>
        <w:pStyle w:val="775"/>
        <w:jc w:val="center"/>
        <w:rPr>
          <w:color w:val="auto"/>
          <w:sz w:val="32"/>
          <w:lang w:eastAsia="zh-CN"/>
        </w:rPr>
      </w:pPr>
      <w:r>
        <w:rPr>
          <w:rFonts w:hint="eastAsia"/>
          <w:color w:val="auto"/>
          <w:sz w:val="32"/>
          <w:lang w:eastAsia="zh-CN"/>
        </w:rPr>
        <w:t xml:space="preserve">（三）项目经理</w:t>
      </w:r>
      <w:r/>
    </w:p>
    <w:p>
      <w:pPr>
        <w:jc w:val="both"/>
        <w:spacing w:after="0" w:line="69" w:lineRule="atLeast"/>
        <w:widowControl w:val="off"/>
        <w:rPr>
          <w:rFonts w:ascii="宋体" w:hAnsi="宋体" w:cs="宋体"/>
          <w:spacing w:val="-10"/>
          <w:sz w:val="28"/>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8"/>
          <w:szCs w:val="24"/>
          <w:lang w:eastAsia="zh-CN"/>
        </w:rPr>
      </w:r>
      <w:r/>
    </w:p>
    <w:tbl>
      <w:tblPr>
        <w:tblStyle w:val="7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4"/>
        <w:gridCol w:w="1617"/>
        <w:gridCol w:w="4948"/>
      </w:tblGrid>
      <w:tr>
        <w:trPr>
          <w:trHeight w:val="659"/>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姓名</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Mar>
              <w:left w:w="0" w:type="dxa"/>
              <w:top w:w="0" w:type="dxa"/>
              <w:right w:w="0" w:type="dxa"/>
              <w:bottom w:w="0" w:type="dxa"/>
            </w:tcMar>
            <w:tcW w:w="5217"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近</w:t>
            </w:r>
            <w:r>
              <w:rPr>
                <w:rFonts w:ascii="宋体" w:hAnsi="宋体" w:cs="宋体"/>
                <w:sz w:val="24"/>
                <w:szCs w:val="24"/>
                <w:lang w:eastAsia="zh-CN"/>
              </w:rPr>
              <w:t xml:space="preserve">3</w:t>
            </w:r>
            <w:r>
              <w:rPr>
                <w:rFonts w:hint="eastAsia" w:ascii="宋体" w:hAnsi="宋体" w:cs="宋体"/>
                <w:sz w:val="24"/>
                <w:szCs w:val="24"/>
                <w:lang w:eastAsia="zh-CN"/>
              </w:rPr>
              <w:t xml:space="preserve">年工作业绩及承担的主要工作</w:t>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性别</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Mar>
              <w:left w:w="0" w:type="dxa"/>
              <w:top w:w="0" w:type="dxa"/>
              <w:right w:w="0" w:type="dxa"/>
              <w:bottom w:w="0" w:type="dxa"/>
            </w:tcMar>
            <w:tcW w:w="5217" w:type="dxa"/>
            <w:vAlign w:val="center"/>
            <w:vMerge w:val="restart"/>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年龄</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职称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毕业时间</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所学专业</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学历</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证书名称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专业资格</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联系电话</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trHeight w:val="1444"/>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曾担任项目经理的项目</w:t>
            </w:r>
            <w:r/>
          </w:p>
        </w:tc>
        <w:tc>
          <w:tcPr>
            <w:gridSpan w:val="2"/>
            <w:tcMar>
              <w:left w:w="0" w:type="dxa"/>
              <w:top w:w="0" w:type="dxa"/>
              <w:right w:w="0" w:type="dxa"/>
              <w:bottom w:w="0" w:type="dxa"/>
            </w:tcMar>
            <w:tcW w:w="6925"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r>
    </w:tbl>
    <w:p>
      <w:pPr>
        <w:jc w:val="both"/>
        <w:spacing w:after="0" w:line="102" w:lineRule="atLeas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p>
      <w:pPr>
        <w:jc w:val="both"/>
        <w:spacing w:before="78"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6"/>
          <w:sz w:val="24"/>
          <w:szCs w:val="24"/>
          <w:lang w:eastAsia="zh-CN"/>
        </w:rPr>
        <w:t xml:space="preserve">注：</w:t>
      </w:r>
      <w:r>
        <w:rPr>
          <w:rFonts w:ascii="宋体" w:hAnsi="宋体" w:cs="宋体"/>
          <w:spacing w:val="-8"/>
          <w:sz w:val="24"/>
          <w:szCs w:val="24"/>
          <w:lang w:eastAsia="zh-CN"/>
        </w:rPr>
        <w:t xml:space="preserve">1</w:t>
      </w:r>
      <w:r>
        <w:rPr>
          <w:rFonts w:hint="eastAsia" w:ascii="宋体" w:hAnsi="宋体" w:cs="宋体"/>
          <w:spacing w:val="-8"/>
          <w:sz w:val="24"/>
          <w:szCs w:val="24"/>
          <w:lang w:eastAsia="zh-CN"/>
        </w:rPr>
        <w:t xml:space="preserve">、</w:t>
      </w:r>
      <w:r>
        <w:rPr>
          <w:rFonts w:hint="eastAsia" w:ascii="宋体" w:hAnsi="宋体" w:cs="宋体"/>
          <w:spacing w:val="-8"/>
          <w:sz w:val="24"/>
          <w:szCs w:val="24"/>
          <w:u w:val="single"/>
          <w:lang w:eastAsia="zh-CN"/>
        </w:rPr>
        <w:t xml:space="preserve">项目经理具有资格证书的，应在本栏目提交相关证书扫描件。</w:t>
      </w:r>
      <w:r/>
    </w:p>
    <w:p>
      <w:pPr>
        <w:jc w:val="both"/>
        <w:spacing w:before="183"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4"/>
          <w:szCs w:val="24"/>
          <w:lang w:eastAsia="zh-CN"/>
        </w:rPr>
        <w:t xml:space="preserve">2</w:t>
      </w:r>
      <w:r>
        <w:rPr>
          <w:rFonts w:hint="eastAsia" w:ascii="宋体" w:hAnsi="宋体" w:cs="宋体"/>
          <w:spacing w:val="-10"/>
          <w:sz w:val="24"/>
          <w:szCs w:val="24"/>
          <w:lang w:eastAsia="zh-CN"/>
        </w:rPr>
        <w:t xml:space="preserve">、</w:t>
      </w:r>
      <w:r>
        <w:rPr>
          <w:rFonts w:hint="eastAsia" w:ascii="宋体" w:hAnsi="宋体" w:cs="宋体"/>
          <w:spacing w:val="-7"/>
          <w:sz w:val="24"/>
          <w:szCs w:val="24"/>
          <w:u w:val="single"/>
          <w:lang w:eastAsia="zh-CN"/>
        </w:rPr>
        <w:t xml:space="preserve">列</w:t>
      </w:r>
      <w:r>
        <w:rPr>
          <w:rFonts w:hint="eastAsia" w:ascii="宋体" w:hAnsi="宋体" w:cs="宋体"/>
          <w:spacing w:val="-5"/>
          <w:sz w:val="24"/>
          <w:szCs w:val="24"/>
          <w:u w:val="single"/>
          <w:lang w:eastAsia="zh-CN"/>
        </w:rPr>
        <w:t xml:space="preserve">入本表人员如要更换，需经采购人同意。擅自更换属违约行为。</w:t>
      </w:r>
      <w:r/>
    </w:p>
    <w:p>
      <w:pPr>
        <w:jc w:val="both"/>
        <w:spacing w:before="183" w:after="0" w:line="240" w:lineRule="auto"/>
        <w:widowControl w:val="off"/>
        <w:rPr>
          <w:rFonts w:ascii="宋体" w:hAnsi="宋体" w:cs="宋体"/>
          <w:spacing w:val="6"/>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pacing w:val="6"/>
          <w:sz w:val="24"/>
          <w:szCs w:val="24"/>
          <w:lang w:eastAsia="zh-CN"/>
        </w:rPr>
        <w:t xml:space="preserve">3</w:t>
      </w:r>
      <w:r>
        <w:rPr>
          <w:rFonts w:hint="eastAsia" w:ascii="宋体" w:hAnsi="宋体" w:cs="宋体"/>
          <w:spacing w:val="6"/>
          <w:sz w:val="24"/>
          <w:szCs w:val="24"/>
          <w:lang w:eastAsia="zh-CN"/>
        </w:rPr>
        <w:t xml:space="preserve">、</w:t>
      </w:r>
      <w:r>
        <w:rPr>
          <w:rFonts w:hint="eastAsia" w:ascii="宋体" w:hAnsi="宋体" w:cs="宋体"/>
          <w:spacing w:val="6"/>
          <w:sz w:val="24"/>
          <w:szCs w:val="24"/>
          <w:u w:val="single"/>
          <w:lang w:eastAsia="zh-CN"/>
        </w:rPr>
        <w:t xml:space="preserve">项目</w:t>
      </w:r>
      <w:r>
        <w:rPr>
          <w:rFonts w:hint="eastAsia" w:ascii="宋体" w:hAnsi="宋体" w:cs="宋体"/>
          <w:spacing w:val="-8"/>
          <w:sz w:val="24"/>
          <w:szCs w:val="24"/>
          <w:u w:val="single"/>
          <w:lang w:eastAsia="zh-CN"/>
        </w:rPr>
        <w:t xml:space="preserve">经理</w:t>
      </w:r>
      <w:r>
        <w:rPr>
          <w:rFonts w:hint="eastAsia" w:ascii="宋体" w:hAnsi="宋体" w:cs="宋体"/>
          <w:spacing w:val="6"/>
          <w:sz w:val="24"/>
          <w:szCs w:val="24"/>
          <w:u w:val="single"/>
          <w:lang w:eastAsia="zh-CN"/>
        </w:rPr>
        <w:t xml:space="preserve">须提供近半年</w:t>
      </w:r>
      <w:r>
        <w:rPr>
          <w:rFonts w:ascii="宋体" w:hAnsi="宋体" w:cs="宋体"/>
          <w:spacing w:val="6"/>
          <w:sz w:val="24"/>
          <w:szCs w:val="24"/>
          <w:u w:val="single"/>
          <w:lang w:eastAsia="zh-CN"/>
        </w:rPr>
        <w:t xml:space="preserve">(</w:t>
      </w:r>
      <w:r>
        <w:rPr>
          <w:rFonts w:hint="eastAsia" w:ascii="宋体" w:hAnsi="宋体" w:cs="宋体"/>
          <w:spacing w:val="6"/>
          <w:sz w:val="24"/>
          <w:szCs w:val="24"/>
          <w:u w:val="single"/>
          <w:lang w:eastAsia="zh-CN"/>
        </w:rPr>
        <w:t xml:space="preserve">至少一个月</w:t>
      </w:r>
      <w:r>
        <w:rPr>
          <w:rFonts w:ascii="宋体" w:hAnsi="宋体" w:cs="宋体"/>
          <w:spacing w:val="6"/>
          <w:sz w:val="24"/>
          <w:szCs w:val="24"/>
          <w:u w:val="single"/>
          <w:lang w:eastAsia="zh-CN"/>
        </w:rPr>
        <w:t xml:space="preserve">)</w:t>
      </w:r>
      <w:r>
        <w:rPr>
          <w:rFonts w:hint="eastAsia" w:ascii="宋体" w:hAnsi="宋体" w:cs="宋体"/>
          <w:spacing w:val="6"/>
          <w:sz w:val="24"/>
          <w:szCs w:val="24"/>
          <w:u w:val="single"/>
          <w:lang w:eastAsia="zh-CN"/>
        </w:rPr>
        <w:t xml:space="preserve">投标人为其缴纳社会保险的证明材料。</w:t>
      </w:r>
      <w:r/>
    </w:p>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br w:type="page" w:clear="all"/>
      </w:r>
      <w:r/>
    </w:p>
    <w:p>
      <w:pPr>
        <w:pStyle w:val="775"/>
        <w:jc w:val="center"/>
        <w:rPr>
          <w:color w:val="auto"/>
          <w:sz w:val="32"/>
          <w:lang w:eastAsia="zh-CN"/>
        </w:rPr>
      </w:pPr>
      <w:r>
        <w:rPr>
          <w:rFonts w:hint="eastAsia"/>
          <w:color w:val="auto"/>
          <w:sz w:val="32"/>
          <w:lang w:eastAsia="zh-CN"/>
        </w:rPr>
        <w:t xml:space="preserve">(四) 项目实施人员能力</w:t>
      </w:r>
      <w:r/>
    </w:p>
    <w:p>
      <w:pPr>
        <w:rPr>
          <w:lang w:eastAsia="zh-CN"/>
        </w:rPr>
      </w:pPr>
      <w:r>
        <w:rPr>
          <w:lang w:eastAsia="zh-CN"/>
        </w:rPr>
        <w:t xml:space="preserve"> </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序</w:t>
            </w:r>
            <w:r>
              <w:rPr>
                <w:rFonts w:hint="eastAsia" w:ascii="宋体" w:hAnsi="宋体" w:cs="宋体"/>
                <w:spacing w:val="-1"/>
                <w:sz w:val="24"/>
                <w:szCs w:val="24"/>
                <w:lang w:eastAsia="zh-CN"/>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3"/>
                <w:sz w:val="24"/>
                <w:szCs w:val="24"/>
                <w:lang w:eastAsia="zh-CN"/>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人员类</w:t>
            </w:r>
            <w:r>
              <w:rPr>
                <w:rFonts w:hint="eastAsia" w:ascii="宋体" w:hAnsi="宋体" w:cs="宋体"/>
                <w:spacing w:val="-1"/>
                <w:sz w:val="24"/>
                <w:szCs w:val="24"/>
                <w:lang w:eastAsia="zh-CN"/>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
                <w:sz w:val="24"/>
                <w:szCs w:val="24"/>
                <w:lang w:eastAsia="zh-CN"/>
              </w:rPr>
              <w:t xml:space="preserve">技术证书</w:t>
            </w:r>
            <w:r>
              <w:rPr>
                <w:rFonts w:hint="eastAsia" w:ascii="宋体" w:hAnsi="宋体" w:cs="宋体"/>
                <w:sz w:val="24"/>
                <w:szCs w:val="24"/>
                <w:lang w:eastAsia="zh-CN"/>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
                <w:sz w:val="24"/>
                <w:szCs w:val="24"/>
                <w:lang w:eastAsia="zh-CN"/>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3"/>
                <w:sz w:val="24"/>
                <w:szCs w:val="24"/>
                <w:lang w:eastAsia="zh-CN"/>
              </w:rPr>
              <w:t xml:space="preserve">备</w:t>
            </w:r>
            <w:r>
              <w:rPr>
                <w:rFonts w:hint="eastAsia" w:ascii="宋体" w:hAnsi="宋体" w:cs="宋体"/>
                <w:spacing w:val="-2"/>
                <w:sz w:val="24"/>
                <w:szCs w:val="24"/>
                <w:lang w:eastAsia="zh-CN"/>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bl>
    <w:p>
      <w:pPr>
        <w:ind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5"/>
          <w:sz w:val="24"/>
          <w:szCs w:val="24"/>
          <w:lang w:eastAsia="zh-CN"/>
        </w:rPr>
        <w:t xml:space="preserve">注</w:t>
      </w:r>
      <w:r>
        <w:rPr>
          <w:rFonts w:hint="eastAsia" w:ascii="宋体" w:hAnsi="宋体" w:cs="宋体"/>
          <w:spacing w:val="-14"/>
          <w:sz w:val="24"/>
          <w:szCs w:val="24"/>
          <w:lang w:eastAsia="zh-CN"/>
        </w:rPr>
        <w:t xml:space="preserve">：</w:t>
      </w:r>
      <w:r>
        <w:rPr>
          <w:rFonts w:ascii="宋体" w:hAnsi="宋体" w:cs="宋体"/>
          <w:spacing w:val="-14"/>
          <w:sz w:val="24"/>
          <w:szCs w:val="24"/>
          <w:lang w:eastAsia="zh-CN"/>
        </w:rPr>
        <w:t xml:space="preserve">1</w:t>
      </w:r>
      <w:r>
        <w:rPr>
          <w:rFonts w:hint="eastAsia" w:ascii="宋体" w:hAnsi="宋体" w:cs="宋体"/>
          <w:spacing w:val="-14"/>
          <w:sz w:val="24"/>
          <w:szCs w:val="24"/>
          <w:lang w:eastAsia="zh-CN"/>
        </w:rPr>
        <w:t xml:space="preserve">、</w:t>
      </w:r>
      <w:r>
        <w:rPr>
          <w:rFonts w:hint="eastAsia" w:ascii="宋体" w:hAnsi="宋体" w:cs="宋体"/>
          <w:spacing w:val="-14"/>
          <w:sz w:val="24"/>
          <w:szCs w:val="24"/>
          <w:u w:val="single"/>
          <w:lang w:eastAsia="zh-CN"/>
        </w:rPr>
        <w:t xml:space="preserve">行数不够，请自行添加。</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4"/>
          <w:sz w:val="24"/>
          <w:szCs w:val="24"/>
          <w:lang w:eastAsia="zh-CN"/>
        </w:rPr>
        <w:t xml:space="preserve">2</w:t>
      </w:r>
      <w:r>
        <w:rPr>
          <w:rFonts w:hint="eastAsia" w:ascii="宋体" w:hAnsi="宋体" w:cs="宋体"/>
          <w:spacing w:val="-4"/>
          <w:sz w:val="24"/>
          <w:szCs w:val="24"/>
          <w:lang w:eastAsia="zh-CN"/>
        </w:rPr>
        <w:t xml:space="preserve">、</w:t>
      </w:r>
      <w:r>
        <w:rPr>
          <w:rFonts w:hint="eastAsia" w:ascii="宋体" w:hAnsi="宋体" w:cs="宋体"/>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4"/>
          <w:szCs w:val="24"/>
          <w:lang w:eastAsia="zh-CN"/>
        </w:rPr>
        <w:t xml:space="preserve">3</w:t>
      </w:r>
      <w:r>
        <w:rPr>
          <w:rFonts w:hint="eastAsia" w:ascii="宋体" w:hAnsi="宋体" w:cs="宋体"/>
          <w:spacing w:val="10"/>
          <w:sz w:val="24"/>
          <w:szCs w:val="24"/>
          <w:lang w:eastAsia="zh-CN"/>
        </w:rPr>
        <w:t xml:space="preserve">、</w:t>
      </w:r>
      <w:r>
        <w:rPr>
          <w:rFonts w:hint="eastAsia" w:ascii="宋体" w:hAnsi="宋体" w:cs="宋体"/>
          <w:spacing w:val="6"/>
          <w:sz w:val="24"/>
          <w:szCs w:val="24"/>
          <w:u w:val="single"/>
          <w:lang w:eastAsia="zh-CN"/>
        </w:rPr>
        <w:t xml:space="preserve">列</w:t>
      </w:r>
      <w:r>
        <w:rPr>
          <w:rFonts w:hint="eastAsia" w:ascii="宋体" w:hAnsi="宋体" w:cs="宋体"/>
          <w:spacing w:val="5"/>
          <w:sz w:val="24"/>
          <w:szCs w:val="24"/>
          <w:u w:val="single"/>
          <w:lang w:eastAsia="zh-CN"/>
        </w:rPr>
        <w:t xml:space="preserve">入上表人员需提供近半年</w:t>
      </w:r>
      <w:r>
        <w:rPr>
          <w:rFonts w:ascii="宋体" w:hAnsi="宋体" w:cs="宋体"/>
          <w:spacing w:val="5"/>
          <w:sz w:val="24"/>
          <w:szCs w:val="24"/>
          <w:u w:val="single"/>
          <w:lang w:eastAsia="zh-CN"/>
        </w:rPr>
        <w:t xml:space="preserve">(</w:t>
      </w:r>
      <w:r>
        <w:rPr>
          <w:rFonts w:hint="eastAsia" w:ascii="宋体" w:hAnsi="宋体" w:cs="宋体"/>
          <w:spacing w:val="5"/>
          <w:sz w:val="24"/>
          <w:szCs w:val="24"/>
          <w:u w:val="single"/>
          <w:lang w:eastAsia="zh-CN"/>
        </w:rPr>
        <w:t xml:space="preserve">至少一个月</w:t>
      </w:r>
      <w:r>
        <w:rPr>
          <w:rFonts w:ascii="宋体" w:hAnsi="宋体" w:cs="宋体"/>
          <w:spacing w:val="5"/>
          <w:sz w:val="24"/>
          <w:szCs w:val="24"/>
          <w:u w:val="single"/>
          <w:lang w:eastAsia="zh-CN"/>
        </w:rPr>
        <w:t xml:space="preserve">)</w:t>
      </w:r>
      <w:r>
        <w:rPr>
          <w:rFonts w:hint="eastAsia" w:ascii="宋体" w:hAnsi="宋体" w:cs="宋体"/>
          <w:spacing w:val="5"/>
          <w:sz w:val="24"/>
          <w:szCs w:val="24"/>
          <w:u w:val="single"/>
          <w:lang w:eastAsia="zh-CN"/>
        </w:rPr>
        <w:t xml:space="preserve">投标人为其缴纳社会保险的证明材料。</w:t>
      </w:r>
      <w:r/>
    </w:p>
    <w:p>
      <w:pPr>
        <w:ind w:left="420" w:right="28"/>
        <w:jc w:val="both"/>
        <w:spacing w:after="0" w:line="520" w:lineRule="exact"/>
        <w:widowControl w:val="off"/>
        <w:rPr>
          <w:rFonts w:ascii="宋体" w:hAnsi="宋体" w:cs="宋体"/>
          <w:spacing w:val="-1"/>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pacing w:val="-2"/>
          <w:sz w:val="24"/>
          <w:szCs w:val="24"/>
          <w:lang w:eastAsia="zh-CN"/>
        </w:rPr>
        <w:t xml:space="preserve">4</w:t>
      </w:r>
      <w:r>
        <w:rPr>
          <w:rFonts w:hint="eastAsia" w:ascii="宋体" w:hAnsi="宋体" w:cs="宋体"/>
          <w:spacing w:val="-2"/>
          <w:sz w:val="24"/>
          <w:szCs w:val="24"/>
          <w:lang w:eastAsia="zh-CN"/>
        </w:rPr>
        <w:t xml:space="preserve">、</w:t>
      </w:r>
      <w:r>
        <w:rPr>
          <w:rFonts w:hint="eastAsia" w:ascii="宋体" w:hAnsi="宋体" w:cs="宋体"/>
          <w:spacing w:val="-2"/>
          <w:sz w:val="24"/>
          <w:szCs w:val="24"/>
          <w:u w:val="single"/>
          <w:lang w:eastAsia="zh-CN"/>
        </w:rPr>
        <w:t xml:space="preserve">列</w:t>
      </w:r>
      <w:r>
        <w:rPr>
          <w:rFonts w:hint="eastAsia" w:ascii="宋体" w:hAnsi="宋体" w:cs="宋体"/>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五、技术部分（与评分标准对应）</w:t>
      </w:r>
      <w:r/>
    </w:p>
    <w:p>
      <w:pPr>
        <w:jc w:val="center"/>
        <w:spacing w:after="0" w:line="360" w:lineRule="auto"/>
        <w:widowControl w:val="off"/>
        <w:rPr>
          <w:rFonts w:ascii="宋体" w:hAnsi="宋体" w:cs="宋体"/>
          <w:b/>
          <w:bCs/>
          <w:sz w:val="32"/>
          <w:szCs w:val="24"/>
          <w:lang w:eastAsia="zh-CN"/>
        </w:rPr>
      </w:pPr>
      <w:r>
        <w:rPr>
          <w:rFonts w:hint="eastAsia" w:ascii="宋体" w:hAnsi="宋体" w:cs="宋体"/>
          <w:b/>
          <w:bCs/>
          <w:sz w:val="32"/>
          <w:szCs w:val="24"/>
          <w:lang w:eastAsia="zh-CN"/>
        </w:rPr>
        <w:t xml:space="preserve">技术响应及偏离表</w:t>
      </w:r>
      <w:r/>
    </w:p>
    <w:tbl>
      <w:tblPr>
        <w:tblStyle w:val="783"/>
        <w:tblW w:w="5219" w:type="pct"/>
        <w:jc w:val="center"/>
        <w:tblLayout w:type="autofit"/>
        <w:tblCellMar>
          <w:left w:w="28" w:type="dxa"/>
          <w:top w:w="0" w:type="dxa"/>
          <w:right w:w="28" w:type="dxa"/>
          <w:bottom w:w="0" w:type="dxa"/>
        </w:tblCellMar>
        <w:tblLook w:val="04A0" w:firstRow="1" w:lastRow="0" w:firstColumn="1" w:lastColumn="0" w:noHBand="0" w:noVBand="1"/>
      </w:tblPr>
      <w:tblGrid>
        <w:gridCol w:w="476"/>
        <w:gridCol w:w="779"/>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br w:type="page" w:clear="all"/>
            </w:r>
            <w:r>
              <w:rPr>
                <w:rFonts w:hint="eastAsia" w:ascii="宋体" w:hAnsi="宋体" w:cs="宋体"/>
                <w:b/>
                <w:sz w:val="18"/>
                <w:szCs w:val="21"/>
                <w:lang w:eastAsia="zh-CN"/>
              </w:rPr>
              <w:t xml:space="preserve">序号</w:t>
            </w:r>
            <w:r/>
          </w:p>
        </w:tc>
        <w:tc>
          <w:tcPr>
            <w:tcBorders>
              <w:top w:val="single" w:color="000000" w:sz="6" w:space="0"/>
              <w:left w:val="none" w:color="000000" w:sz="4" w:space="0"/>
              <w:bottom w:val="single" w:color="000000" w:sz="6" w:space="0"/>
              <w:right w:val="single" w:color="000000" w:sz="4" w:space="0"/>
            </w:tcBorders>
            <w:tcW w:w="544"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标的名称</w:t>
            </w:r>
            <w:r/>
          </w:p>
        </w:tc>
        <w:tc>
          <w:tcPr>
            <w:tcBorders>
              <w:top w:val="single" w:color="000000" w:sz="6" w:space="0"/>
              <w:left w:val="single" w:color="000000" w:sz="4" w:space="0"/>
              <w:bottom w:val="single" w:color="000000" w:sz="6" w:space="0"/>
              <w:right w:val="single" w:color="000000" w:sz="4" w:space="0"/>
            </w:tcBorders>
            <w:tcW w:w="678"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投标产品名称及型号</w:t>
            </w:r>
            <w:r/>
          </w:p>
        </w:tc>
        <w:tc>
          <w:tcPr>
            <w:tcBorders>
              <w:top w:val="single" w:color="000000" w:sz="6" w:space="0"/>
              <w:left w:val="none" w:color="000000" w:sz="4" w:space="0"/>
              <w:bottom w:val="single" w:color="000000" w:sz="6" w:space="0"/>
              <w:right w:val="single" w:color="000000" w:sz="4" w:space="0"/>
            </w:tcBorders>
            <w:tcW w:w="595"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招标文件要求参数</w:t>
            </w:r>
            <w:r/>
          </w:p>
        </w:tc>
        <w:tc>
          <w:tcPr>
            <w:tcBorders>
              <w:top w:val="single" w:color="000000" w:sz="6" w:space="0"/>
              <w:left w:val="single" w:color="000000" w:sz="4" w:space="0"/>
              <w:bottom w:val="single" w:color="000000" w:sz="6" w:space="0"/>
              <w:right w:val="single" w:color="000000" w:sz="6" w:space="0"/>
            </w:tcBorders>
            <w:tcW w:w="595"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备注（证明材料位置）</w:t>
            </w:r>
            <w:r/>
          </w:p>
        </w:tc>
      </w:tr>
      <w:tr>
        <w:trPr>
          <w:cantSplit/>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1</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2</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bl>
    <w:p>
      <w:pPr>
        <w:spacing w:after="0" w:line="360" w:lineRule="auto"/>
        <w:rPr>
          <w:rFonts w:ascii="宋体" w:hAnsi="宋体" w:cs="宋体"/>
          <w:bCs/>
          <w:sz w:val="24"/>
          <w:szCs w:val="24"/>
          <w:lang w:eastAsia="zh-CN"/>
        </w:rPr>
      </w:pPr>
      <w:r>
        <w:rPr>
          <w:rFonts w:hint="eastAsia" w:ascii="宋体" w:hAnsi="宋体" w:cs="宋体"/>
          <w:bCs/>
          <w:sz w:val="24"/>
          <w:szCs w:val="24"/>
          <w:lang w:eastAsia="zh-CN"/>
        </w:rPr>
        <w:t xml:space="preserve">注：</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技术参数及相关要求的响应根据 “第四部分采购需求”要求进行逐条说明。</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除技术参数偏离表所列的偏离服务外，其他所有均完全响应“招标文件”中的要求。</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行数不够，可自行添加。</w:t>
      </w:r>
      <w:r/>
    </w:p>
    <w:p>
      <w:pPr>
        <w:jc w:val="center"/>
        <w:spacing w:after="0" w:line="360" w:lineRule="auto"/>
        <w:widowControl w:val="off"/>
        <w:rPr>
          <w:rFonts w:ascii="宋体" w:hAnsi="宋体" w:cs="宋体"/>
          <w:sz w:val="24"/>
          <w:szCs w:val="24"/>
          <w:u w:val="single"/>
          <w:lang w:eastAsia="zh-CN"/>
        </w:rPr>
      </w:pPr>
      <w:r>
        <w:rPr>
          <w:rFonts w:ascii="宋体" w:hAnsi="宋体" w:cs="宋体"/>
          <w:sz w:val="24"/>
          <w:szCs w:val="24"/>
          <w:u w:val="single"/>
          <w:lang w:eastAsia="zh-CN"/>
        </w:rPr>
      </w:r>
      <w:r/>
    </w:p>
    <w:p>
      <w:pPr>
        <w:pStyle w:val="810"/>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p>
    <w:p>
      <w:pPr>
        <w:pStyle w:val="810"/>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p>
    <w:p>
      <w:pPr>
        <w:pStyle w:val="827"/>
      </w:pPr>
      <w:r/>
      <w:r/>
    </w:p>
    <w:p>
      <w:pPr>
        <w:pStyle w:val="827"/>
        <w:sectPr>
          <w:footnotePr/>
          <w:endnotePr/>
          <w:type w:val="nextPage"/>
          <w:pgSz w:w="11906" w:h="16838" w:orient="portrait"/>
          <w:pgMar w:top="2098" w:right="1474" w:bottom="1985" w:left="1588" w:header="709" w:footer="709" w:gutter="0"/>
          <w:cols w:num="1" w:sep="0" w:space="720" w:equalWidth="1"/>
          <w:docGrid w:linePitch="360"/>
        </w:sectPr>
      </w:pPr>
      <w:r/>
      <w:r/>
    </w:p>
    <w:p>
      <w:pPr>
        <w:pStyle w:val="810"/>
        <w:jc w:val="center"/>
        <w:spacing w:beforeAutospacing="0" w:afterAutospacing="0"/>
        <w:rPr>
          <w:rFonts w:ascii="宋体" w:hAnsi="宋体" w:cs="宋体"/>
          <w:b/>
          <w:bCs/>
          <w:sz w:val="32"/>
          <w:szCs w:val="24"/>
        </w:rPr>
      </w:pPr>
      <w:r>
        <w:rPr>
          <w:rFonts w:ascii="宋体" w:hAnsi="宋体" w:cs="宋体"/>
          <w:b/>
          <w:bCs/>
          <w:sz w:val="32"/>
          <w:szCs w:val="24"/>
        </w:rPr>
      </w:r>
      <w:r/>
    </w:p>
    <w:p>
      <w:pPr>
        <w:pStyle w:val="810"/>
        <w:jc w:val="center"/>
        <w:spacing w:beforeAutospacing="0" w:afterAutospacing="0"/>
        <w:rPr>
          <w:rFonts w:ascii="宋体" w:hAnsi="宋体" w:cs="宋体"/>
          <w:b/>
          <w:bCs/>
          <w:sz w:val="32"/>
          <w:szCs w:val="24"/>
        </w:rPr>
      </w:pPr>
      <w:r>
        <w:rPr>
          <w:rFonts w:ascii="宋体" w:hAnsi="宋体" w:cs="宋体"/>
          <w:b/>
          <w:bCs/>
          <w:sz w:val="32"/>
          <w:szCs w:val="24"/>
        </w:rPr>
        <w:t xml:space="preserve">商务响应偏离表</w:t>
      </w:r>
      <w:r/>
    </w:p>
    <w:tbl>
      <w:tblPr>
        <w:tblStyle w:val="783"/>
        <w:tblW w:w="4999"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669"/>
        <w:gridCol w:w="2552"/>
        <w:gridCol w:w="1866"/>
        <w:gridCol w:w="3011"/>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Pr>
                <w:rFonts w:ascii="宋体" w:hAnsi="宋体" w:cs="宋体"/>
                <w:szCs w:val="24"/>
              </w:rPr>
              <w:t xml:space="preserve">项目</w:t>
            </w:r>
            <w:r/>
          </w:p>
        </w:tc>
        <w:tc>
          <w:tcPr>
            <w:tcBorders>
              <w:top w:val="single" w:color="000000" w:sz="8" w:space="0"/>
              <w:left w:val="none" w:color="000000" w:sz="4" w:space="0"/>
              <w:bottom w:val="single" w:color="000000" w:sz="8" w:space="0"/>
              <w:right w:val="single" w:color="000000" w:sz="8" w:space="0"/>
            </w:tcBorders>
            <w:tcW w:w="1402" w:type="pct"/>
            <w:vAlign w:val="center"/>
            <w:textDirection w:val="lrTb"/>
            <w:noWrap w:val="false"/>
          </w:tcPr>
          <w:p>
            <w:pPr>
              <w:pStyle w:val="810"/>
              <w:jc w:val="center"/>
              <w:spacing w:before="156" w:beforeAutospacing="0" w:afterAutospacing="0"/>
            </w:pPr>
            <w:r>
              <w:rPr>
                <w:rFonts w:ascii="宋体" w:hAnsi="宋体" w:cs="宋体"/>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1025" w:type="pct"/>
            <w:vAlign w:val="center"/>
            <w:textDirection w:val="lrTb"/>
            <w:noWrap w:val="false"/>
          </w:tcPr>
          <w:p>
            <w:pPr>
              <w:pStyle w:val="810"/>
              <w:jc w:val="center"/>
              <w:spacing w:before="156" w:beforeAutospacing="0" w:afterAutospacing="0"/>
            </w:pPr>
            <w:r>
              <w:rPr>
                <w:rFonts w:ascii="宋体" w:hAnsi="宋体" w:cs="宋体"/>
                <w:szCs w:val="24"/>
              </w:rPr>
              <w:t xml:space="preserve">是否响应</w:t>
            </w:r>
            <w:r/>
          </w:p>
        </w:tc>
        <w:tc>
          <w:tcPr>
            <w:tcBorders>
              <w:top w:val="single" w:color="000000" w:sz="8" w:space="0"/>
              <w:left w:val="none" w:color="000000" w:sz="4" w:space="0"/>
              <w:bottom w:val="single" w:color="000000" w:sz="8" w:space="0"/>
              <w:right w:val="single" w:color="000000" w:sz="8" w:space="0"/>
            </w:tcBorders>
            <w:tcW w:w="1654" w:type="pct"/>
            <w:vAlign w:val="center"/>
            <w:textDirection w:val="lrTb"/>
            <w:noWrap w:val="false"/>
          </w:tcPr>
          <w:p>
            <w:pPr>
              <w:pStyle w:val="810"/>
              <w:jc w:val="center"/>
              <w:spacing w:before="156" w:beforeAutospacing="0" w:afterAutospacing="0"/>
            </w:pPr>
            <w:r>
              <w:rPr>
                <w:rFonts w:ascii="宋体" w:hAnsi="宋体" w:cs="宋体"/>
                <w:szCs w:val="24"/>
              </w:rPr>
              <w:t xml:space="preserve">投标人的承诺或说明</w:t>
            </w:r>
            <w:r/>
          </w:p>
        </w:tc>
      </w:tr>
      <w:tr>
        <w:trPr>
          <w:tblCellSpacing w:w="0" w:type="dxa"/>
          <w:trHeight w:val="469"/>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0"/>
              <w:jc w:val="center"/>
              <w:spacing w:before="156" w:beforeAutospacing="0" w:afterAutospacing="0"/>
            </w:pPr>
            <w:r>
              <w:rPr>
                <w:rFonts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r>
      <w:tr>
        <w:trPr>
          <w:tblCellSpacing w:w="0" w:type="dxa"/>
          <w:trHeight w:val="719"/>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r>
      <w:tr>
        <w:trPr>
          <w:tblCellSpacing w:w="0" w:type="dxa"/>
          <w:trHeight w:val="5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0"/>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0"/>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0"/>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0"/>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0"/>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6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0"/>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0"/>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0"/>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02"/>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0"/>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r>
      <w:tr>
        <w:trPr>
          <w:tblCellSpacing w:w="0" w:type="dxa"/>
          <w:trHeight w:val="3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0"/>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r>
      <w:tr>
        <w:trPr>
          <w:tblCellSpacing w:w="0" w:type="dxa"/>
          <w:trHeight w:val="40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0"/>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0"/>
              <w:jc w:val="center"/>
              <w:spacing w:before="156" w:beforeAutospacing="0" w:afterAutospacing="0"/>
            </w:pPr>
            <w:r>
              <w:rPr>
                <w:rFonts w:hint="eastAsia" w:ascii="仿宋" w:hAnsi="仿宋" w:eastAsia="仿宋" w:cs="仿宋"/>
                <w:szCs w:val="24"/>
              </w:rPr>
              <w:t xml:space="preserve"> </w:t>
            </w:r>
            <w:r/>
          </w:p>
        </w:tc>
      </w:tr>
    </w:tbl>
    <w:p>
      <w:pPr>
        <w:pStyle w:val="827"/>
        <w:sectPr>
          <w:footnotePr/>
          <w:endnotePr/>
          <w:type w:val="nextPage"/>
          <w:pgSz w:w="11906" w:h="16838" w:orient="portrait"/>
          <w:pgMar w:top="2098" w:right="1474" w:bottom="1985" w:left="1588" w:header="709" w:footer="709" w:gutter="0"/>
          <w:cols w:num="1" w:sep="0" w:space="720" w:equalWidth="1"/>
          <w:docGrid w:linePitch="360"/>
        </w:sectPr>
      </w:pPr>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六、商务部分（与评分标准对应）</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pStyle w:val="774"/>
        <w:numPr>
          <w:ilvl w:val="1"/>
          <w:numId w:val="0"/>
        </w:numPr>
        <w:ind w:left="576" w:hanging="576"/>
        <w:jc w:val="center"/>
        <w:spacing w:line="400" w:lineRule="exact"/>
        <w:rPr>
          <w:rFonts w:ascii="宋体" w:hAnsi="宋体"/>
          <w:lang w:eastAsia="zh-CN"/>
        </w:rPr>
      </w:pPr>
      <w:r>
        <w:rPr>
          <w:rFonts w:hint="eastAsia" w:ascii="宋体" w:hAnsi="宋体"/>
          <w:lang w:eastAsia="zh-CN"/>
        </w:rPr>
        <w:t xml:space="preserve">七、其他部分</w:t>
      </w:r>
      <w:r/>
    </w:p>
    <w:p>
      <w:pPr>
        <w:pStyle w:val="775"/>
        <w:jc w:val="center"/>
        <w:rPr>
          <w:color w:val="auto"/>
          <w:sz w:val="32"/>
          <w:lang w:eastAsia="zh-CN"/>
        </w:rPr>
      </w:pPr>
      <w:r>
        <w:rPr>
          <w:rFonts w:hint="eastAsia"/>
          <w:color w:val="auto"/>
          <w:sz w:val="32"/>
          <w:lang w:eastAsia="zh-CN"/>
        </w:rPr>
        <w:t xml:space="preserve">（一）中小企业声明函（货物）</w:t>
      </w:r>
      <w:r/>
    </w:p>
    <w:p>
      <w:pPr>
        <w:pStyle w:val="1418"/>
        <w:ind w:firstLine="480"/>
        <w:spacing w:line="360" w:lineRule="auto"/>
        <w:rPr>
          <w:rFonts w:ascii="宋体" w:hAnsi="宋体" w:cs="宋体"/>
          <w:sz w:val="28"/>
          <w:szCs w:val="28"/>
        </w:rPr>
      </w:pPr>
      <w:r>
        <w:rPr>
          <w:rFonts w:hint="eastAsia" w:ascii="宋体" w:hAnsi="宋体" w:cs="宋体"/>
          <w:sz w:val="28"/>
          <w:szCs w:val="28"/>
        </w:rPr>
        <w:t xml:space="preserve">  本公司郑重声明，根据《政府采购促进中小企业发展管理办法》（财库﹝2020﹞46 号）的规定，本公司参加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江苏航空职业技术学院改扩建工程(机场大厅服务/飞机部件拆装VR虚仿教学平台)项目</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pStyle w:val="1418"/>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8"/>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785"/>
        <w:ind w:firstLine="48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 </w:t>
      </w:r>
      <w:r/>
    </w:p>
    <w:p>
      <w:pPr>
        <w:pStyle w:val="785"/>
        <w:ind w:firstLine="480"/>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785"/>
        <w:ind w:firstLine="480"/>
        <w:spacing w:line="360" w:lineRule="auto"/>
        <w:rPr>
          <w:rFonts w:ascii="宋体" w:hAnsi="宋体" w:cs="宋体"/>
          <w:sz w:val="28"/>
          <w:szCs w:val="28"/>
          <w:u w:val="single"/>
        </w:rPr>
      </w:pPr>
      <w:r>
        <w:rPr>
          <w:rFonts w:hint="eastAsia" w:ascii="宋体" w:hAnsi="宋体" w:cs="宋体"/>
          <w:sz w:val="28"/>
          <w:szCs w:val="28"/>
        </w:rPr>
        <w:t xml:space="preserve">......</w:t>
      </w:r>
      <w:r>
        <w:rPr>
          <w:rFonts w:hint="eastAsia" w:ascii="宋体" w:hAnsi="宋体" w:cs="宋体"/>
          <w:sz w:val="28"/>
          <w:szCs w:val="28"/>
          <w:u w:val="single"/>
        </w:rPr>
        <w:t xml:space="preserve"> </w:t>
      </w:r>
      <w:r/>
    </w:p>
    <w:p>
      <w:pPr>
        <w:pStyle w:val="1418"/>
        <w:ind w:firstLine="48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 </w:t>
      </w:r>
      <w:r/>
    </w:p>
    <w:p>
      <w:pPr>
        <w:pStyle w:val="1418"/>
        <w:ind w:firstLine="480"/>
        <w:spacing w:line="360" w:lineRule="auto"/>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 </w:t>
      </w:r>
      <w:r/>
    </w:p>
    <w:p>
      <w:pPr>
        <w:pStyle w:val="1418"/>
        <w:ind w:firstLine="480"/>
        <w:spacing w:line="360" w:lineRule="auto"/>
        <w:rPr>
          <w:rFonts w:ascii="宋体" w:hAnsi="宋体" w:cs="宋体"/>
          <w:sz w:val="28"/>
          <w:szCs w:val="28"/>
        </w:rPr>
      </w:pPr>
      <w:r>
        <w:rPr>
          <w:rFonts w:ascii="宋体" w:hAnsi="宋体" w:cs="宋体"/>
          <w:sz w:val="28"/>
          <w:szCs w:val="28"/>
        </w:rPr>
      </w:r>
      <w:r/>
    </w:p>
    <w:p>
      <w:pPr>
        <w:pStyle w:val="1418"/>
        <w:ind w:firstLine="480"/>
        <w:spacing w:line="360" w:lineRule="auto"/>
        <w:rPr>
          <w:rFonts w:ascii="宋体" w:hAnsi="宋体" w:cs="宋体"/>
          <w:sz w:val="28"/>
          <w:szCs w:val="28"/>
        </w:rPr>
      </w:pPr>
      <w:r>
        <w:rPr>
          <w:rFonts w:ascii="宋体" w:hAnsi="宋体" w:cs="宋体"/>
          <w:sz w:val="28"/>
          <w:szCs w:val="28"/>
        </w:rPr>
      </w:r>
      <w:r/>
    </w:p>
    <w:p>
      <w:pPr>
        <w:pStyle w:val="1418"/>
        <w:ind w:firstLine="480"/>
        <w:spacing w:line="360" w:lineRule="auto"/>
        <w:rPr>
          <w:rFonts w:ascii="宋体" w:hAnsi="宋体" w:cs="宋体"/>
          <w:sz w:val="28"/>
          <w:szCs w:val="28"/>
        </w:rPr>
      </w:pPr>
      <w:r>
        <w:rPr>
          <w:rFonts w:ascii="宋体" w:hAnsi="宋体" w:cs="宋体"/>
          <w:sz w:val="28"/>
          <w:szCs w:val="28"/>
        </w:rPr>
      </w:r>
      <w:r/>
    </w:p>
    <w:p>
      <w:pPr>
        <w:pStyle w:val="1418"/>
        <w:ind w:firstLine="480"/>
        <w:spacing w:line="360" w:lineRule="auto"/>
        <w:rPr>
          <w:rFonts w:ascii="宋体" w:hAnsi="宋体" w:cs="宋体"/>
          <w:sz w:val="28"/>
          <w:szCs w:val="28"/>
        </w:rPr>
      </w:pPr>
      <w:r>
        <w:rPr>
          <w:rFonts w:ascii="宋体" w:hAnsi="宋体" w:cs="宋体"/>
          <w:sz w:val="28"/>
          <w:szCs w:val="28"/>
        </w:rPr>
      </w:r>
      <w:r/>
    </w:p>
    <w:p>
      <w:pPr>
        <w:pStyle w:val="1418"/>
        <w:ind w:firstLine="480"/>
        <w:spacing w:line="360" w:lineRule="auto"/>
        <w:rPr>
          <w:rFonts w:ascii="宋体" w:hAnsi="宋体" w:cs="宋体"/>
          <w:sz w:val="28"/>
          <w:szCs w:val="28"/>
        </w:rPr>
      </w:pPr>
      <w:r>
        <w:rPr>
          <w:rFonts w:ascii="宋体" w:hAnsi="宋体" w:cs="宋体"/>
          <w:sz w:val="28"/>
          <w:szCs w:val="28"/>
        </w:rPr>
      </w:r>
      <w:r/>
    </w:p>
    <w:p>
      <w:pPr>
        <w:pStyle w:val="1418"/>
        <w:ind w:firstLine="480"/>
        <w:spacing w:line="360" w:lineRule="auto"/>
        <w:rPr>
          <w:rFonts w:ascii="宋体" w:hAnsi="宋体" w:cs="宋体"/>
          <w:sz w:val="28"/>
          <w:szCs w:val="28"/>
        </w:rPr>
      </w:pPr>
      <w:r>
        <w:rPr>
          <w:rFonts w:ascii="宋体" w:hAnsi="宋体" w:cs="宋体"/>
          <w:sz w:val="28"/>
          <w:szCs w:val="28"/>
        </w:rPr>
      </w:r>
      <w:r/>
    </w:p>
    <w:p>
      <w:pPr>
        <w:pStyle w:val="1418"/>
        <w:ind w:firstLine="480"/>
        <w:spacing w:line="360" w:lineRule="auto"/>
        <w:rPr>
          <w:rFonts w:ascii="宋体" w:hAnsi="宋体" w:cs="宋体"/>
          <w:sz w:val="28"/>
          <w:szCs w:val="28"/>
        </w:rPr>
      </w:pPr>
      <w:r>
        <w:rPr>
          <w:rFonts w:ascii="宋体" w:hAnsi="宋体" w:cs="宋体"/>
          <w:sz w:val="28"/>
          <w:szCs w:val="28"/>
        </w:rPr>
      </w:r>
      <w:r/>
    </w:p>
    <w:p>
      <w:pPr>
        <w:pStyle w:val="1418"/>
        <w:ind w:firstLine="480"/>
        <w:spacing w:line="360" w:lineRule="auto"/>
        <w:rPr>
          <w:rFonts w:ascii="宋体" w:hAnsi="宋体" w:cs="宋体"/>
          <w:sz w:val="28"/>
          <w:szCs w:val="28"/>
        </w:rPr>
      </w:pPr>
      <w:r>
        <w:rPr>
          <w:rFonts w:hint="eastAsia" w:ascii="宋体" w:hAnsi="宋体" w:cs="宋体"/>
          <w:sz w:val="28"/>
          <w:szCs w:val="28"/>
        </w:rPr>
        <w:t xml:space="preserve">企业名称（盖章）：</w:t>
      </w:r>
      <w:r/>
    </w:p>
    <w:p>
      <w:pPr>
        <w:pStyle w:val="1418"/>
        <w:ind w:firstLine="480"/>
        <w:spacing w:line="360" w:lineRule="auto"/>
        <w:rPr>
          <w:rFonts w:ascii="宋体" w:hAnsi="宋体" w:cs="宋体"/>
          <w:sz w:val="28"/>
          <w:szCs w:val="28"/>
        </w:rPr>
      </w:pPr>
      <w:r>
        <w:rPr>
          <w:rFonts w:ascii="宋体" w:hAnsi="宋体" w:cs="宋体"/>
          <w:sz w:val="28"/>
          <w:szCs w:val="28"/>
        </w:rPr>
      </w:r>
      <w:r/>
    </w:p>
    <w:p>
      <w:pPr>
        <w:pStyle w:val="1418"/>
        <w:ind w:firstLine="480"/>
        <w:spacing w:line="360" w:lineRule="auto"/>
        <w:rPr>
          <w:rFonts w:ascii="宋体" w:hAnsi="宋体" w:cs="宋体"/>
          <w:sz w:val="28"/>
          <w:szCs w:val="28"/>
        </w:rPr>
      </w:pPr>
      <w:r>
        <w:rPr>
          <w:rFonts w:hint="eastAsia" w:ascii="宋体" w:hAnsi="宋体" w:cs="宋体"/>
          <w:sz w:val="28"/>
          <w:szCs w:val="28"/>
        </w:rPr>
        <w:t xml:space="preserve">日 期：</w:t>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1、从业人员、营业收入、资产总额填报上一年度数据，无上一年度数据的新成立企业可不填报。</w:t>
      </w:r>
      <w:r/>
    </w:p>
    <w:p>
      <w:pPr>
        <w:ind w:left="21" w:right="28"/>
        <w:jc w:val="both"/>
        <w:spacing w:before="68" w:after="0" w:line="256" w:lineRule="auto"/>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2、残疾人福利性单位、监狱企业视同小型、微型企业，其中残疾人福利性单位须按《财政部民政部中国残疾人联合会关于促进残疾人就业政府采购政策的通知》（财库〔2017〕141号）的规定出具《残疾人福利性单位声明函》、监狱企业须按《财政部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3、中小微企业划型标准请对照《关于印发中小企业划型标准规定的通知》（工信部联企业〔2011〕300号，文件网址如下：</w:t>
      </w:r>
      <w:r/>
    </w:p>
    <w:p>
      <w:pPr>
        <w:ind w:left="23" w:right="142" w:firstLine="11"/>
        <w:jc w:val="both"/>
        <w:spacing w:before="69" w:after="0" w:line="240" w:lineRule="exact"/>
        <w:widowControl w:val="off"/>
        <w:rPr>
          <w:rFonts w:ascii="宋体" w:hAnsi="宋体" w:cs="宋体"/>
          <w:spacing w:val="10"/>
          <w:sz w:val="21"/>
          <w:szCs w:val="21"/>
          <w:lang w:eastAsia="zh-CN"/>
        </w:rPr>
      </w:pPr>
      <w:r>
        <w:fldChar w:fldCharType="begin"/>
      </w:r>
      <w:r>
        <w:instrText xml:space="preserve"> HYPERLINK "http://www.gov.cn/zwgk/2011" \o "http://www.gov.cn/zwgk/2011" </w:instrText>
      </w:r>
      <w:r>
        <w:fldChar w:fldCharType="separate"/>
      </w:r>
      <w:r>
        <w:rPr>
          <w:rFonts w:hint="eastAsia" w:ascii="宋体" w:hAnsi="宋体" w:cs="宋体"/>
          <w:spacing w:val="10"/>
          <w:sz w:val="21"/>
          <w:szCs w:val="21"/>
          <w:lang w:eastAsia="zh-CN"/>
        </w:rPr>
        <w:t xml:space="preserve">http://www.gov.cn/zwgk/2011</w:t>
      </w:r>
      <w:r>
        <w:rPr>
          <w:rFonts w:hint="eastAsia" w:ascii="宋体" w:hAnsi="宋体" w:cs="宋体"/>
          <w:spacing w:val="10"/>
          <w:sz w:val="21"/>
          <w:szCs w:val="21"/>
          <w:lang w:eastAsia="zh-CN"/>
        </w:rPr>
        <w:fldChar w:fldCharType="end"/>
      </w:r>
      <w:r>
        <w:rPr>
          <w:rFonts w:hint="eastAsia" w:ascii="宋体" w:hAnsi="宋体" w:cs="宋体"/>
          <w:spacing w:val="10"/>
          <w:sz w:val="21"/>
          <w:szCs w:val="21"/>
          <w:lang w:eastAsia="zh-CN"/>
        </w:rPr>
        <w:t xml:space="preserve">-07/04/content_1898747.htm。</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4、中标人的中小企业声明函（如有）将在结果公告中对外公示，声明函内容不实的，属于提供虚假材料谋取中标，将依照《中华人民共和国政府采购法》等国家有关规定追究相应责任。</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5、未在投标文件中提供本企业《中小企业声明函》的，不享受价格扣除；企业不满足上述条件无需填写。</w:t>
      </w:r>
      <w:r/>
    </w:p>
    <w:p>
      <w:pPr>
        <w:rPr>
          <w:rFonts w:ascii="宋体" w:hAnsi="宋体"/>
          <w:lang w:eastAsia="zh-CN"/>
        </w:rPr>
      </w:pPr>
      <w:r>
        <w:rPr>
          <w:rFonts w:ascii="宋体" w:hAnsi="宋体"/>
          <w:lang w:eastAsia="zh-CN"/>
        </w:rPr>
        <w:br w:type="page" w:clear="all"/>
      </w:r>
      <w:r/>
    </w:p>
    <w:p>
      <w:pPr>
        <w:jc w:val="center"/>
        <w:spacing w:after="0" w:line="240" w:lineRule="auto"/>
        <w:widowControl w:val="off"/>
        <w:rPr>
          <w:rFonts w:ascii="Times New Roman" w:hAnsi="Times New Roman"/>
          <w:sz w:val="28"/>
          <w:szCs w:val="28"/>
          <w:lang w:eastAsia="zh-CN"/>
        </w:rPr>
      </w:pPr>
      <w:r/>
      <w:bookmarkStart w:id="22" w:name="_Toc14206"/>
      <w:r/>
      <w:r/>
    </w:p>
    <w:p>
      <w:pPr>
        <w:pStyle w:val="775"/>
        <w:jc w:val="center"/>
        <w:rPr>
          <w:b w:val="0"/>
          <w:bCs w:val="0"/>
          <w:color w:val="auto"/>
          <w:sz w:val="28"/>
          <w:szCs w:val="28"/>
          <w:lang w:eastAsia="zh-CN"/>
        </w:rPr>
      </w:pPr>
      <w:r>
        <w:rPr>
          <w:rFonts w:hint="eastAsia"/>
          <w:b w:val="0"/>
          <w:bCs w:val="0"/>
          <w:color w:val="auto"/>
          <w:sz w:val="28"/>
          <w:szCs w:val="28"/>
          <w:lang w:eastAsia="zh-CN"/>
        </w:rPr>
        <w:t xml:space="preserve">残疾人福利性单位声明函</w:t>
      </w:r>
      <w:bookmarkEnd w:id="22"/>
      <w:r/>
      <w:r/>
    </w:p>
    <w:p>
      <w:pPr>
        <w:ind w:firstLine="540"/>
        <w:jc w:val="both"/>
        <w:spacing w:after="0" w:line="360" w:lineRule="auto"/>
        <w:widowControl w:val="off"/>
        <w:rPr>
          <w:rFonts w:ascii="宋体" w:hAnsi="宋体" w:cs="宋体"/>
          <w:sz w:val="24"/>
          <w:szCs w:val="20"/>
          <w:lang w:eastAsia="zh-CN"/>
        </w:rPr>
      </w:pPr>
      <w:r>
        <w:rPr>
          <w:rFonts w:ascii="宋体" w:hAnsi="宋体" w:cs="宋体"/>
          <w:sz w:val="24"/>
          <w:szCs w:val="20"/>
          <w:lang w:eastAsia="zh-CN"/>
        </w:rPr>
      </w:r>
      <w:r/>
    </w:p>
    <w:p>
      <w:pPr>
        <w:ind w:firstLine="630"/>
        <w:jc w:val="both"/>
        <w:spacing w:before="160"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0"/>
        <w:jc w:val="both"/>
        <w:spacing w:before="160"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本单位对上述声明的真实性负责。如有虚假，将依法承担相应责任。</w:t>
      </w:r>
      <w:r/>
    </w:p>
    <w:p>
      <w:pPr>
        <w:ind w:firstLine="420"/>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w:t>
      </w:r>
      <w:r/>
    </w:p>
    <w:p>
      <w:pPr>
        <w:ind w:left="959"/>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w:t>
      </w:r>
      <w:r/>
    </w:p>
    <w:p>
      <w:pPr>
        <w:ind w:left="959"/>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ind w:left="959"/>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ind w:firstLine="560"/>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企业名称（盖章）：</w:t>
      </w:r>
      <w:r/>
    </w:p>
    <w:p>
      <w:pPr>
        <w:ind w:firstLine="562"/>
        <w:spacing w:before="9" w:after="0" w:line="360" w:lineRule="auto"/>
        <w:widowControl w:val="off"/>
        <w:rPr>
          <w:rFonts w:ascii="宋体" w:hAnsi="宋体" w:cs="宋体"/>
          <w:b/>
          <w:sz w:val="28"/>
          <w:szCs w:val="28"/>
          <w:lang w:eastAsia="zh-CN"/>
        </w:rPr>
      </w:pPr>
      <w:r>
        <w:rPr>
          <w:rFonts w:ascii="宋体" w:hAnsi="宋体" w:cs="宋体"/>
          <w:b/>
          <w:sz w:val="28"/>
          <w:szCs w:val="28"/>
          <w:lang w:eastAsia="zh-CN"/>
        </w:rPr>
      </w:r>
      <w:r/>
    </w:p>
    <w:p>
      <w:pPr>
        <w:ind w:left="959"/>
        <w:jc w:val="both"/>
        <w:spacing w:before="1"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日 期：</w:t>
      </w:r>
      <w:r/>
    </w:p>
    <w:p>
      <w:pPr>
        <w:jc w:val="both"/>
        <w:spacing w:after="0" w:line="240" w:lineRule="auto"/>
        <w:widowControl w:val="off"/>
        <w:rPr>
          <w:rFonts w:ascii="宋体" w:hAnsi="宋体"/>
          <w:b/>
          <w:bCs/>
          <w:sz w:val="28"/>
          <w:szCs w:val="28"/>
          <w:lang w:eastAsia="zh-CN"/>
        </w:rPr>
      </w:pPr>
      <w:r>
        <w:rPr>
          <w:rFonts w:ascii="宋体" w:hAnsi="宋体"/>
          <w:b/>
          <w:bCs/>
          <w:sz w:val="28"/>
          <w:szCs w:val="28"/>
          <w:lang w:eastAsia="zh-CN"/>
        </w:rPr>
        <w:t xml:space="preserve">注：若</w:t>
      </w:r>
      <w:r>
        <w:rPr>
          <w:rFonts w:hint="eastAsia" w:ascii="宋体" w:hAnsi="宋体"/>
          <w:b/>
          <w:bCs/>
          <w:sz w:val="28"/>
          <w:szCs w:val="28"/>
          <w:lang w:eastAsia="zh-CN"/>
        </w:rPr>
        <w:t xml:space="preserve">投标人</w:t>
      </w:r>
      <w:r>
        <w:rPr>
          <w:rFonts w:ascii="宋体" w:hAnsi="宋体"/>
          <w:b/>
          <w:bCs/>
          <w:sz w:val="28"/>
          <w:szCs w:val="28"/>
          <w:lang w:eastAsia="zh-CN"/>
        </w:rPr>
        <w:t xml:space="preserve">非残疾人福利性，则无需填本表。</w:t>
      </w:r>
      <w:r/>
    </w:p>
    <w:p>
      <w:pPr>
        <w:ind w:left="959"/>
        <w:jc w:val="both"/>
        <w:spacing w:before="1" w:after="0" w:line="360" w:lineRule="auto"/>
        <w:widowControl w:val="off"/>
        <w:rPr>
          <w:rFonts w:ascii="宋体" w:hAnsi="宋体" w:cs="宋体"/>
          <w:sz w:val="28"/>
          <w:szCs w:val="28"/>
          <w:lang w:eastAsia="zh-CN"/>
        </w:rPr>
      </w:pPr>
      <w:r>
        <w:rPr>
          <w:rFonts w:ascii="宋体" w:hAnsi="宋体" w:cs="宋体"/>
          <w:sz w:val="28"/>
          <w:szCs w:val="28"/>
          <w:lang w:eastAsia="zh-CN"/>
        </w:rPr>
      </w:r>
      <w:r/>
    </w:p>
    <w:p>
      <w:pPr>
        <w:pStyle w:val="775"/>
        <w:jc w:val="center"/>
        <w:rPr>
          <w:rFonts w:cs="宋体"/>
          <w:sz w:val="28"/>
          <w:szCs w:val="28"/>
          <w:lang w:eastAsia="zh-CN"/>
        </w:rPr>
      </w:pPr>
      <w:r>
        <w:rPr>
          <w:rFonts w:cs="华文宋体"/>
          <w:sz w:val="32"/>
          <w:lang w:eastAsia="zh-CN"/>
        </w:rPr>
        <w:br w:type="page" w:clear="all"/>
      </w:r>
      <w:r>
        <w:rPr>
          <w:rFonts w:hint="eastAsia"/>
          <w:b w:val="0"/>
          <w:bCs w:val="0"/>
          <w:color w:val="auto"/>
          <w:sz w:val="28"/>
          <w:szCs w:val="28"/>
          <w:lang w:eastAsia="zh-CN"/>
        </w:rPr>
        <w:t xml:space="preserve">监狱企业证明材料</w:t>
      </w:r>
      <w:r/>
    </w:p>
    <w:p>
      <w:pPr>
        <w:rPr>
          <w:lang w:eastAsia="zh-CN"/>
        </w:rPr>
      </w:pPr>
      <w:r>
        <w:rPr>
          <w:lang w:eastAsia="zh-CN"/>
        </w:rPr>
      </w:r>
      <w:r/>
    </w:p>
    <w:p>
      <w:pPr>
        <w:rPr>
          <w:lang w:eastAsia="zh-CN"/>
        </w:rPr>
      </w:pPr>
      <w:r>
        <w:rPr>
          <w:lang w:eastAsia="zh-CN"/>
        </w:rPr>
      </w:r>
      <w:r/>
    </w:p>
    <w:p>
      <w:pPr>
        <w:ind w:firstLine="480"/>
        <w:spacing w:after="0" w:line="240" w:lineRule="auto"/>
        <w:rPr>
          <w:rFonts w:ascii="宋体" w:hAnsi="宋体" w:cs="宋体"/>
          <w:sz w:val="28"/>
          <w:szCs w:val="28"/>
          <w:lang w:eastAsia="zh-CN"/>
        </w:rPr>
      </w:pPr>
      <w:r>
        <w:rPr>
          <w:rFonts w:ascii="宋体" w:hAnsi="宋体" w:cs="宋体"/>
          <w:sz w:val="28"/>
          <w:szCs w:val="28"/>
          <w:lang w:eastAsia="zh-CN"/>
        </w:rPr>
        <w:t xml:space="preserve">投标人为监狱企业，提供本单位制造的货物（承接的服务），并在电子投标文件中提供省级以上监狱管理局、戒毒管理局（含新疆生产建设兵团）出具的属于监狱企业的证明文件。</w:t>
      </w:r>
      <w:r/>
    </w:p>
    <w:p>
      <w:pPr>
        <w:ind w:firstLine="420"/>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rPr>
          <w:rFonts w:ascii="宋体" w:hAnsi="宋体" w:cs="宋体"/>
          <w:sz w:val="28"/>
          <w:szCs w:val="28"/>
          <w:lang w:eastAsia="zh-CN"/>
        </w:rPr>
      </w:pPr>
      <w:r>
        <w:rPr>
          <w:rFonts w:ascii="宋体" w:hAnsi="宋体" w:cs="宋体"/>
          <w:sz w:val="28"/>
          <w:szCs w:val="28"/>
          <w:lang w:eastAsia="zh-CN"/>
        </w:rPr>
        <w:br w:type="page" w:clear="all"/>
      </w:r>
      <w:r/>
    </w:p>
    <w:p>
      <w:pPr>
        <w:pStyle w:val="775"/>
        <w:jc w:val="center"/>
        <w:rPr>
          <w:color w:val="auto"/>
          <w:sz w:val="36"/>
          <w:szCs w:val="36"/>
          <w:lang w:eastAsia="zh-CN"/>
        </w:rPr>
      </w:pPr>
      <w:r>
        <w:rPr>
          <w:rFonts w:hint="eastAsia"/>
          <w:color w:val="auto"/>
          <w:sz w:val="36"/>
          <w:szCs w:val="36"/>
          <w:lang w:eastAsia="zh-CN"/>
        </w:rPr>
        <w:t xml:space="preserve">关于符合本国产品标准的声明函</w:t>
      </w:r>
      <w:r/>
    </w:p>
    <w:p>
      <w:pPr>
        <w:pStyle w:val="810"/>
        <w:spacing w:before="30" w:beforeAutospacing="0" w:after="30" w:afterAutospacing="0" w:line="560" w:lineRule="atLeast"/>
        <w:shd w:val="clear" w:color="auto" w:fill="ffffff"/>
        <w:rPr>
          <w:rFonts w:cs="仿宋" w:asciiTheme="minorEastAsia" w:hAnsiTheme="minorEastAsia" w:eastAsiaTheme="minorEastAsia"/>
          <w:sz w:val="28"/>
          <w:szCs w:val="28"/>
          <w:highlight w:val="yellow"/>
        </w:rPr>
      </w:pPr>
      <w:r>
        <w:rPr>
          <w:rFonts w:cs="仿宋" w:asciiTheme="minorEastAsia" w:hAnsiTheme="minorEastAsia" w:eastAsiaTheme="minorEastAsia"/>
          <w:sz w:val="28"/>
          <w:szCs w:val="28"/>
          <w:highlight w:val="yellow"/>
        </w:rPr>
      </w:r>
      <w:r/>
    </w:p>
    <w:p>
      <w:pPr>
        <w:pStyle w:val="81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1.</w:t>
      </w:r>
      <w:r>
        <w:rPr>
          <w:rStyle w:val="818"/>
          <w:rFonts w:hint="eastAsia" w:cs="仿宋" w:asciiTheme="minorEastAsia" w:hAnsiTheme="minorEastAsia" w:eastAsiaTheme="minorEastAsia"/>
          <w:sz w:val="28"/>
          <w:szCs w:val="28"/>
          <w:shd w:val="clear" w:color="auto" w:fill="ffffff"/>
        </w:rPr>
        <w:t xml:space="preserve">（产品名称1）1</w:t>
      </w:r>
      <w:r>
        <w:rPr>
          <w:rFonts w:hint="eastAsia" w:cs="仿宋" w:asciiTheme="minorEastAsia" w:hAnsiTheme="minorEastAsia" w:eastAsiaTheme="minorEastAsia"/>
          <w:sz w:val="28"/>
          <w:szCs w:val="28"/>
          <w:shd w:val="clear" w:color="auto" w:fill="ffffff"/>
        </w:rPr>
        <w:t xml:space="preserve">，生产厂为</w:t>
      </w:r>
      <w:r>
        <w:rPr>
          <w:rStyle w:val="818"/>
          <w:rFonts w:hint="eastAsia" w:cs="仿宋" w:asciiTheme="minorEastAsia" w:hAnsiTheme="minorEastAsia" w:eastAsiaTheme="minorEastAsia"/>
          <w:sz w:val="28"/>
          <w:szCs w:val="28"/>
          <w:shd w:val="clear" w:color="auto" w:fill="ffffff"/>
        </w:rPr>
        <w:t xml:space="preserve">（厂名）2</w:t>
      </w:r>
      <w:r>
        <w:rPr>
          <w:rFonts w:hint="eastAsia" w:cs="仿宋" w:asciiTheme="minorEastAsia" w:hAnsiTheme="minorEastAsia" w:eastAsiaTheme="minorEastAsia"/>
          <w:sz w:val="28"/>
          <w:szCs w:val="28"/>
          <w:shd w:val="clear" w:color="auto" w:fill="ffffff"/>
        </w:rPr>
        <w:t xml:space="preserve">，厂址为</w:t>
      </w:r>
      <w:r>
        <w:rPr>
          <w:rStyle w:val="818"/>
          <w:rFonts w:hint="eastAsia" w:cs="仿宋" w:asciiTheme="minorEastAsia" w:hAnsiTheme="minorEastAsia" w:eastAsiaTheme="minorEastAsia"/>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818"/>
          <w:rFonts w:hint="eastAsia" w:cs="仿宋" w:asciiTheme="minorEastAsia" w:hAnsiTheme="minorEastAsia" w:eastAsiaTheme="minorEastAsia"/>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的中国境内生产的组件成本占比≥</w:t>
      </w:r>
      <w:r>
        <w:rPr>
          <w:rStyle w:val="818"/>
          <w:rFonts w:hint="eastAsia" w:cs="仿宋" w:asciiTheme="minorEastAsia" w:hAnsiTheme="minorEastAsia" w:eastAsiaTheme="minorEastAsia"/>
          <w:sz w:val="28"/>
          <w:szCs w:val="28"/>
          <w:shd w:val="clear" w:color="auto" w:fill="ffffff"/>
        </w:rPr>
        <w:t xml:space="preserve">（规定比例）3</w:t>
      </w:r>
      <w:r>
        <w:rPr>
          <w:rFonts w:hint="eastAsia" w:cs="仿宋" w:asciiTheme="minorEastAsia" w:hAnsiTheme="minorEastAsia" w:eastAsiaTheme="minorEastAsia"/>
          <w:sz w:val="28"/>
          <w:szCs w:val="28"/>
          <w:shd w:val="clear" w:color="auto" w:fill="ffffff"/>
        </w:rPr>
        <w:t xml:space="preserve">。</w:t>
      </w:r>
      <w:r>
        <w:rPr>
          <w:rStyle w:val="818"/>
          <w:rFonts w:hint="eastAsia" w:cs="仿宋" w:asciiTheme="minorEastAsia" w:hAnsiTheme="minorEastAsia" w:eastAsiaTheme="minorEastAsia"/>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818"/>
          <w:rFonts w:hint="eastAsia" w:cs="仿宋" w:asciiTheme="minorEastAsia" w:hAnsiTheme="minorEastAsia" w:eastAsiaTheme="minorEastAsia"/>
          <w:sz w:val="28"/>
          <w:szCs w:val="28"/>
          <w:shd w:val="clear" w:color="auto" w:fill="ffffff"/>
        </w:rPr>
        <w:t xml:space="preserve">（关键组件）4</w:t>
      </w:r>
      <w:r>
        <w:rPr>
          <w:rFonts w:hint="eastAsia" w:cs="仿宋" w:asciiTheme="minorEastAsia" w:hAnsiTheme="minorEastAsia" w:eastAsiaTheme="minorEastAsia"/>
          <w:sz w:val="28"/>
          <w:szCs w:val="28"/>
          <w:shd w:val="clear" w:color="auto" w:fill="ffffff"/>
        </w:rPr>
        <w:t xml:space="preserve">在中国境内生产。</w:t>
      </w:r>
      <w:r>
        <w:rPr>
          <w:rStyle w:val="818"/>
          <w:rFonts w:hint="eastAsia" w:cs="仿宋" w:asciiTheme="minorEastAsia" w:hAnsiTheme="minorEastAsia" w:eastAsiaTheme="minorEastAsia"/>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818"/>
          <w:rFonts w:hint="eastAsia" w:cs="仿宋" w:asciiTheme="minorEastAsia" w:hAnsiTheme="minorEastAsia" w:eastAsiaTheme="minorEastAsia"/>
          <w:sz w:val="28"/>
          <w:szCs w:val="28"/>
          <w:shd w:val="clear" w:color="auto" w:fill="ffffff"/>
        </w:rPr>
        <w:t xml:space="preserve">（关键工序）5</w:t>
      </w:r>
      <w:r>
        <w:rPr>
          <w:rFonts w:hint="eastAsia" w:cs="仿宋" w:asciiTheme="minorEastAsia" w:hAnsiTheme="minorEastAsia" w:eastAsiaTheme="minorEastAsia"/>
          <w:sz w:val="28"/>
          <w:szCs w:val="28"/>
          <w:shd w:val="clear" w:color="auto" w:fill="ffffff"/>
        </w:rPr>
        <w:t xml:space="preserve">在中国境内完成。</w:t>
      </w:r>
      <w:r/>
    </w:p>
    <w:p>
      <w:pPr>
        <w:pStyle w:val="81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2.</w:t>
      </w:r>
      <w:r>
        <w:rPr>
          <w:rStyle w:val="818"/>
          <w:rFonts w:hint="eastAsia" w:cs="仿宋" w:asciiTheme="minorEastAsia" w:hAnsiTheme="minorEastAsia" w:eastAsiaTheme="minorEastAsia"/>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，生产厂为</w:t>
      </w:r>
      <w:r>
        <w:rPr>
          <w:rStyle w:val="818"/>
          <w:rFonts w:hint="eastAsia" w:cs="仿宋" w:asciiTheme="minorEastAsia" w:hAnsiTheme="minorEastAsia" w:eastAsiaTheme="minorEastAsia"/>
          <w:sz w:val="28"/>
          <w:szCs w:val="28"/>
          <w:shd w:val="clear" w:color="auto" w:fill="ffffff"/>
        </w:rPr>
        <w:t xml:space="preserve">（厂名）</w:t>
      </w:r>
      <w:r>
        <w:rPr>
          <w:rFonts w:hint="eastAsia" w:cs="仿宋" w:asciiTheme="minorEastAsia" w:hAnsiTheme="minorEastAsia" w:eastAsiaTheme="minorEastAsia"/>
          <w:sz w:val="28"/>
          <w:szCs w:val="28"/>
          <w:shd w:val="clear" w:color="auto" w:fill="ffffff"/>
        </w:rPr>
        <w:t xml:space="preserve">，厂址为</w:t>
      </w:r>
      <w:r>
        <w:rPr>
          <w:rStyle w:val="818"/>
          <w:rFonts w:hint="eastAsia" w:cs="仿宋" w:asciiTheme="minorEastAsia" w:hAnsiTheme="minorEastAsia" w:eastAsiaTheme="minorEastAsia"/>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818"/>
          <w:rFonts w:hint="eastAsia" w:cs="仿宋" w:asciiTheme="minorEastAsia" w:hAnsiTheme="minorEastAsia" w:eastAsiaTheme="minorEastAsia"/>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的中国境内生产的组件成本占比≥</w:t>
      </w:r>
      <w:r>
        <w:rPr>
          <w:rStyle w:val="818"/>
          <w:rFonts w:hint="eastAsia" w:cs="仿宋" w:asciiTheme="minorEastAsia" w:hAnsiTheme="minorEastAsia" w:eastAsiaTheme="minorEastAsia"/>
          <w:sz w:val="28"/>
          <w:szCs w:val="28"/>
          <w:shd w:val="clear" w:color="auto" w:fill="ffffff"/>
        </w:rPr>
        <w:t xml:space="preserve">（规定比例）</w:t>
      </w:r>
      <w:r>
        <w:rPr>
          <w:rFonts w:hint="eastAsia" w:cs="仿宋" w:asciiTheme="minorEastAsia" w:hAnsiTheme="minorEastAsia" w:eastAsiaTheme="minorEastAsia"/>
          <w:sz w:val="28"/>
          <w:szCs w:val="28"/>
          <w:shd w:val="clear" w:color="auto" w:fill="ffffff"/>
        </w:rPr>
        <w:t xml:space="preserve">。</w:t>
      </w:r>
      <w:r>
        <w:rPr>
          <w:rStyle w:val="818"/>
          <w:rFonts w:hint="eastAsia" w:cs="仿宋" w:asciiTheme="minorEastAsia" w:hAnsiTheme="minorEastAsia" w:eastAsiaTheme="minorEastAsia"/>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818"/>
          <w:rFonts w:hint="eastAsia" w:cs="仿宋" w:asciiTheme="minorEastAsia" w:hAnsiTheme="minorEastAsia" w:eastAsiaTheme="minorEastAsia"/>
          <w:sz w:val="28"/>
          <w:szCs w:val="28"/>
          <w:shd w:val="clear" w:color="auto" w:fill="ffffff"/>
        </w:rPr>
        <w:t xml:space="preserve">（关键组件）</w:t>
      </w:r>
      <w:r>
        <w:rPr>
          <w:rFonts w:hint="eastAsia" w:cs="仿宋" w:asciiTheme="minorEastAsia" w:hAnsiTheme="minorEastAsia" w:eastAsiaTheme="minorEastAsia"/>
          <w:sz w:val="28"/>
          <w:szCs w:val="28"/>
          <w:shd w:val="clear" w:color="auto" w:fill="ffffff"/>
        </w:rPr>
        <w:t xml:space="preserve">在中国境内生产。</w:t>
      </w:r>
      <w:r>
        <w:rPr>
          <w:rStyle w:val="818"/>
          <w:rFonts w:hint="eastAsia" w:cs="仿宋" w:asciiTheme="minorEastAsia" w:hAnsiTheme="minorEastAsia" w:eastAsiaTheme="minorEastAsia"/>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818"/>
          <w:rFonts w:hint="eastAsia" w:cs="仿宋" w:asciiTheme="minorEastAsia" w:hAnsiTheme="minorEastAsia" w:eastAsiaTheme="minorEastAsia"/>
          <w:sz w:val="28"/>
          <w:szCs w:val="28"/>
          <w:shd w:val="clear" w:color="auto" w:fill="ffffff"/>
        </w:rPr>
        <w:t xml:space="preserve">（关键工序）</w:t>
      </w:r>
      <w:r>
        <w:rPr>
          <w:rFonts w:hint="eastAsia" w:cs="仿宋" w:asciiTheme="minorEastAsia" w:hAnsiTheme="minorEastAsia" w:eastAsiaTheme="minorEastAsia"/>
          <w:sz w:val="28"/>
          <w:szCs w:val="28"/>
          <w:shd w:val="clear" w:color="auto" w:fill="ffffff"/>
        </w:rPr>
        <w:t xml:space="preserve">在中国境内完成。</w:t>
      </w:r>
      <w:r/>
    </w:p>
    <w:p>
      <w:pPr>
        <w:pStyle w:val="81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w:t>
      </w:r>
      <w:r/>
    </w:p>
    <w:p>
      <w:pPr>
        <w:pStyle w:val="81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本公司（单位）对上述声明内容的真实性负责。如有虚假，愿承担相应法律责任。</w:t>
      </w:r>
      <w:r/>
    </w:p>
    <w:p>
      <w:pPr>
        <w:pStyle w:val="81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宋体" w:asciiTheme="minorEastAsia" w:hAnsiTheme="minorEastAsia" w:eastAsiaTheme="minorEastAsia"/>
          <w:sz w:val="28"/>
          <w:szCs w:val="28"/>
          <w:shd w:val="clear" w:color="auto" w:fill="ffffff"/>
        </w:rPr>
        <w:t xml:space="preserve"> </w:t>
      </w:r>
      <w:r/>
    </w:p>
    <w:p>
      <w:pPr>
        <w:pStyle w:val="810"/>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hAnsi="MS Mincho" w:eastAsia="MS Mincho" w:cs="MS Mincho" w:asciiTheme="minorEastAsia"/>
          <w:sz w:val="28"/>
          <w:szCs w:val="28"/>
          <w:shd w:val="clear" w:color="auto" w:fill="ffffff"/>
        </w:rPr>
        <w:t xml:space="preserve">        </w:t>
      </w:r>
      <w:r>
        <w:rPr>
          <w:rFonts w:hint="eastAsia" w:cs="仿宋" w:asciiTheme="minorEastAsia" w:hAnsiTheme="minorEastAsia" w:eastAsiaTheme="minorEastAsia"/>
          <w:sz w:val="28"/>
          <w:szCs w:val="28"/>
          <w:shd w:val="clear" w:color="auto" w:fill="ffffff"/>
        </w:rPr>
        <w:t xml:space="preserve">公司（单位）名称（盖章）：　</w:t>
      </w:r>
      <w:r/>
    </w:p>
    <w:p>
      <w:pPr>
        <w:pStyle w:val="810"/>
        <w:ind w:firstLine="560"/>
        <w:jc w:val="right"/>
        <w:spacing w:before="30" w:beforeAutospacing="0" w:after="30" w:afterAutospacing="0" w:line="560" w:lineRule="atLeast"/>
        <w:shd w:val="clear" w:color="auto" w:fill="ffffff"/>
        <w:rPr>
          <w:rFonts w:cs="仿宋" w:asciiTheme="minorEastAsia" w:hAnsiTheme="minorEastAsia" w:eastAsiaTheme="minorEastAsia"/>
        </w:rPr>
      </w:pPr>
      <w:r>
        <w:rPr>
          <w:rFonts w:hint="eastAsia" w:eastAsia="MS Mincho" w:cs="MS Mincho" w:asciiTheme="minorEastAsia" w:hAnsiTheme="minorEastAsia"/>
          <w:shd w:val="clear" w:color="auto" w:fill="ffffff"/>
        </w:rPr>
        <w:t xml:space="preserve">         </w:t>
      </w:r>
      <w:r>
        <w:rPr>
          <w:rFonts w:hint="eastAsia" w:cs="仿宋" w:asciiTheme="minorEastAsia" w:hAnsiTheme="minorEastAsia" w:eastAsiaTheme="minorEastAsia"/>
          <w:shd w:val="clear" w:color="auto" w:fill="ffffff"/>
        </w:rPr>
        <w:t xml:space="preserve">日</w:t>
      </w:r>
      <w:r>
        <w:rPr>
          <w:rFonts w:hint="eastAsia" w:eastAsia="MS Mincho" w:cs="MS Mincho" w:asciiTheme="minorEastAsia" w:hAnsiTheme="minorEastAsia"/>
          <w:shd w:val="clear" w:color="auto" w:fill="ffffff"/>
        </w:rPr>
        <w:t xml:space="preserve">  </w:t>
      </w:r>
      <w:r>
        <w:rPr>
          <w:rFonts w:hint="eastAsia" w:cs="仿宋" w:asciiTheme="minorEastAsia" w:hAnsiTheme="minorEastAsia" w:eastAsiaTheme="minorEastAsia"/>
          <w:shd w:val="clear" w:color="auto" w:fill="ffffff"/>
        </w:rPr>
        <w:t xml:space="preserve">月　</w:t>
      </w:r>
      <w:r>
        <w:rPr>
          <w:rFonts w:hint="eastAsia" w:eastAsia="MS Mincho" w:cs="MS Mincho" w:asciiTheme="minorEastAsia" w:hAnsiTheme="minorEastAsia"/>
          <w:shd w:val="clear" w:color="auto" w:fill="ffffff"/>
        </w:rPr>
        <w:t xml:space="preserve">  </w:t>
      </w:r>
      <w:r>
        <w:rPr>
          <w:rFonts w:hint="eastAsia" w:cs="仿宋" w:asciiTheme="minorEastAsia" w:hAnsiTheme="minorEastAsia" w:eastAsiaTheme="minorEastAsia"/>
          <w:shd w:val="clear" w:color="auto" w:fill="ffffff"/>
        </w:rPr>
        <w:t xml:space="preserve">年　</w:t>
      </w:r>
      <w:r>
        <w:rPr>
          <w:rFonts w:hint="eastAsia" w:eastAsia="MS Mincho" w:cs="MS Mincho" w:asciiTheme="minorEastAsia" w:hAnsiTheme="minorEastAsia"/>
          <w:shd w:val="clear" w:color="auto" w:fill="ffffff"/>
        </w:rPr>
        <w:t xml:space="preserve">     </w:t>
      </w:r>
      <w:r>
        <w:rPr>
          <w:rFonts w:hint="eastAsia" w:cs="仿宋" w:asciiTheme="minorEastAsia" w:hAnsiTheme="minorEastAsia" w:eastAsiaTheme="minorEastAsia"/>
          <w:shd w:val="clear" w:color="auto" w:fill="ffffff"/>
        </w:rPr>
        <w:t xml:space="preserve">日期：　</w:t>
      </w:r>
      <w:r/>
    </w:p>
    <w:p>
      <w:pPr>
        <w:pStyle w:val="810"/>
        <w:ind w:firstLine="560"/>
        <w:spacing w:before="30" w:beforeAutospacing="0" w:after="30" w:afterAutospacing="0" w:line="560" w:lineRule="atLeast"/>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__________________</w:t>
      </w:r>
      <w:r/>
    </w:p>
    <w:p>
      <w:pPr>
        <w:pStyle w:val="810"/>
        <w:ind w:firstLine="420"/>
        <w:spacing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1.产品如有型号，请在“产品名称”栏一并填写。</w:t>
      </w:r>
      <w:r/>
    </w:p>
    <w:p>
      <w:pPr>
        <w:pStyle w:val="810"/>
        <w:ind w:firstLine="420"/>
        <w:spacing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2.生产厂名与厂址应与生产厂营业执照载明的相关信息保持一致。</w:t>
      </w:r>
      <w:r/>
    </w:p>
    <w:p>
      <w:pPr>
        <w:pStyle w:val="810"/>
        <w:ind w:firstLine="420"/>
        <w:spacing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3.该产品的中国境内生产的组件成本占比相关要求实施前，“规定比例”栏可不填，下同。</w:t>
      </w:r>
      <w:r/>
    </w:p>
    <w:p>
      <w:pPr>
        <w:pStyle w:val="810"/>
        <w:ind w:firstLine="420"/>
        <w:spacing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4.该产品的关键组件要求实施前，“关键组件”栏可不填，下同。</w:t>
      </w:r>
      <w:r/>
    </w:p>
    <w:p>
      <w:pPr>
        <w:pStyle w:val="810"/>
        <w:ind w:firstLine="420"/>
        <w:spacing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5.该产品的关键工序要求实施前，“关键工序”栏可不填，下同。</w:t>
      </w:r>
      <w:r/>
    </w:p>
    <w:p>
      <w:pPr>
        <w:rPr>
          <w:rFonts w:ascii="黑体" w:hAnsi="宋体" w:eastAsia="黑体"/>
          <w:sz w:val="24"/>
          <w:szCs w:val="24"/>
          <w:lang w:eastAsia="zh-CN"/>
        </w:rPr>
      </w:pPr>
      <w:r>
        <w:rPr>
          <w:rFonts w:ascii="黑体" w:hAnsi="宋体" w:eastAsia="黑体"/>
          <w:sz w:val="24"/>
          <w:szCs w:val="24"/>
          <w:lang w:eastAsia="zh-CN"/>
        </w:rPr>
      </w:r>
      <w:r/>
    </w:p>
    <w:p>
      <w:pPr>
        <w:pStyle w:val="775"/>
        <w:jc w:val="center"/>
        <w:rPr>
          <w:rFonts w:cs="华文宋体"/>
          <w:sz w:val="32"/>
          <w:lang w:eastAsia="zh-CN"/>
        </w:rPr>
      </w:pPr>
      <w:r>
        <w:rPr>
          <w:rFonts w:cs="宋体"/>
          <w:sz w:val="28"/>
          <w:szCs w:val="28"/>
          <w:lang w:eastAsia="zh-CN"/>
        </w:rPr>
        <w:br w:type="page" w:clear="all"/>
      </w:r>
      <w:r>
        <w:rPr>
          <w:rFonts w:hint="eastAsia"/>
          <w:color w:val="auto"/>
          <w:sz w:val="32"/>
          <w:lang w:eastAsia="zh-CN"/>
        </w:rPr>
        <w:t xml:space="preserve">（二）按招标文件要求投标人所能提供的其他文件</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before="260" w:after="260" w:line="360" w:lineRule="auto"/>
        <w:rPr>
          <w:rFonts w:ascii="宋体" w:hAnsi="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t xml:space="preserve"> </w:t>
      </w:r>
      <w:r/>
    </w:p>
    <w:p>
      <w:pPr>
        <w:pStyle w:val="773"/>
        <w:jc w:val="center"/>
        <w:rPr>
          <w:rFonts w:ascii="宋体" w:hAnsi="宋体" w:eastAsia="宋体" w:cs="宋体"/>
          <w:sz w:val="44"/>
          <w:szCs w:val="44"/>
          <w:lang w:eastAsia="zh-CN"/>
        </w:rPr>
      </w:pPr>
      <w:r>
        <w:rPr>
          <w:rFonts w:hint="eastAsia" w:ascii="宋体" w:hAnsi="宋体" w:eastAsia="宋体" w:cs="宋体"/>
          <w:sz w:val="44"/>
          <w:szCs w:val="44"/>
          <w:lang w:eastAsia="zh-CN"/>
        </w:rPr>
        <w:t xml:space="preserve">告供应商书</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中标（成交）供应商：</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宋体" w:hAnsi="宋体" w:cs="华文宋体"/>
          <w:sz w:val="32"/>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镇江市财政局</w:t>
      </w:r>
      <w:r/>
    </w:p>
    <w:sectPr>
      <w:footnotePr/>
      <w:endnotePr/>
      <w:type w:val="nextPage"/>
      <w:pgSz w:w="11906" w:h="16838" w:orient="portrait"/>
      <w:pgMar w:top="2098" w:right="1474" w:bottom="1985" w:left="1588"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仿宋_GB2312">
    <w:panose1 w:val="020B0503020202020204"/>
  </w:font>
  <w:font w:name="MS Gothic">
    <w:panose1 w:val="020B0609070205080204"/>
  </w:font>
  <w:font w:name="华文细黑">
    <w:panose1 w:val="02010600040101010101"/>
  </w:font>
  <w:font w:name="Ms">
    <w:panose1 w:val="05010100010000000000"/>
  </w:font>
  <w:font w:name="仿宋">
    <w:panose1 w:val="02010609060101010101"/>
  </w:font>
  <w:font w:name="Calibri">
    <w:panose1 w:val="020F0502020204030204"/>
  </w:font>
  <w:font w:name="华文楷体">
    <w:panose1 w:val="02010600040101010101"/>
  </w:font>
  <w:font w:name="Wingdings">
    <w:panose1 w:val="05000000000000000000"/>
  </w:font>
  <w:font w:name="Courier New">
    <w:panose1 w:val="02070309020205020404"/>
  </w:font>
  <w:font w:name="Symbol">
    <w:panose1 w:val="05050102010706020507"/>
  </w:font>
  <w:font w:name="楷体">
    <w:panose1 w:val="02010609060101010101"/>
  </w:font>
  <w:font w:name="黑体">
    <w:panose1 w:val="02010609060101010101"/>
  </w:font>
  <w:font w:name="Cambria">
    <w:panose1 w:val="02040503050406030204"/>
  </w:font>
  <w:font w:name="___WRD_EMBED_SUB_43">
    <w:panose1 w:val="020B0503020202020204"/>
  </w:font>
  <w:font w:name="Arial">
    <w:panose1 w:val="020B0604020202020204"/>
  </w:font>
  <w:font w:name="华文宋体">
    <w:panose1 w:val="0201060004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0"/>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0"/>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0"/>
                          </w:pPr>
                          <w:r>
                            <w:fldChar w:fldCharType="begin"/>
                          </w:r>
                          <w:r>
                            <w:instrText xml:space="preserve"> PAGE  \* MERGEFORMAT </w:instrText>
                          </w:r>
                          <w:r>
                            <w:fldChar w:fldCharType="separate"/>
                          </w:r>
                          <w:r>
                            <w:t xml:space="preserve">81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0"/>
                    </w:pPr>
                    <w:r>
                      <w:fldChar w:fldCharType="begin"/>
                    </w:r>
                    <w:r>
                      <w:instrText xml:space="preserve"> PAGE  \* MERGEFORMAT </w:instrText>
                    </w:r>
                    <w:r>
                      <w:fldChar w:fldCharType="separate"/>
                    </w:r>
                    <w:r>
                      <w:t xml:space="preserve">81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7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2" w:hanging="432"/>
      </w:pPr>
    </w:lvl>
    <w:lvl w:ilvl="1">
      <w:start w:val="1"/>
      <w:numFmt w:val="decimal"/>
      <w:pStyle w:val="774"/>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360" w:hanging="360"/>
      </w:pPr>
      <w:rPr>
        <w:rFonts w:hint="default"/>
        <w:sz w:val="16"/>
        <w:szCs w:val="16"/>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13"/>
  </w:num>
  <w:num w:numId="4">
    <w:abstractNumId w:val="2"/>
  </w:num>
  <w:num w:numId="5">
    <w:abstractNumId w:val="1"/>
  </w:num>
  <w:num w:numId="6">
    <w:abstractNumId w:val="7"/>
  </w:num>
  <w:num w:numId="7">
    <w:abstractNumId w:val="10"/>
  </w:num>
  <w:num w:numId="8">
    <w:abstractNumId w:val="14"/>
  </w:num>
  <w:num w:numId="9">
    <w:abstractNumId w:val="6"/>
  </w:num>
  <w:num w:numId="10">
    <w:abstractNumId w:val="0"/>
  </w:num>
  <w:num w:numId="11">
    <w:abstractNumId w:val="11"/>
  </w:num>
  <w:num w:numId="12">
    <w:abstractNumId w:val="8"/>
  </w:num>
  <w:num w:numId="13">
    <w:abstractNumId w:val="15"/>
  </w:num>
  <w:num w:numId="14">
    <w:abstractNumId w:val="12"/>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2">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1">
    <w:name w:val="TOC Heading"/>
    <w:uiPriority w:val="39"/>
    <w:unhideWhenUsed/>
  </w:style>
  <w:style w:type="paragraph" w:styleId="772" w:default="1">
    <w:name w:val="Normal"/>
    <w:uiPriority w:val="0"/>
    <w:qFormat/>
    <w:pPr>
      <w:spacing w:after="200" w:line="276" w:lineRule="auto"/>
    </w:pPr>
    <w:rPr>
      <w:rFonts w:ascii="Arial" w:hAnsi="Arial" w:eastAsia="宋体" w:cs="Times New Roman"/>
      <w:sz w:val="22"/>
      <w:szCs w:val="22"/>
      <w:lang w:val="en-US" w:eastAsia="en-US" w:bidi="ar-SA"/>
    </w:rPr>
  </w:style>
  <w:style w:type="paragraph" w:styleId="773">
    <w:name w:val="Heading 1"/>
    <w:basedOn w:val="772"/>
    <w:next w:val="772"/>
    <w:link w:val="1428"/>
    <w:uiPriority w:val="9"/>
    <w:qFormat/>
    <w:pPr>
      <w:keepLines/>
      <w:keepNext/>
      <w:spacing w:before="480"/>
      <w:outlineLvl w:val="0"/>
    </w:pPr>
    <w:rPr>
      <w:rFonts w:eastAsia="Arial"/>
      <w:sz w:val="40"/>
      <w:szCs w:val="40"/>
    </w:rPr>
  </w:style>
  <w:style w:type="paragraph" w:styleId="774">
    <w:name w:val="Heading 2"/>
    <w:basedOn w:val="772"/>
    <w:next w:val="77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75">
    <w:name w:val="Heading 3"/>
    <w:basedOn w:val="772"/>
    <w:next w:val="772"/>
    <w:uiPriority w:val="0"/>
    <w:qFormat/>
    <w:pPr>
      <w:keepLines/>
      <w:keepNext/>
      <w:spacing w:line="500" w:lineRule="exact"/>
      <w:outlineLvl w:val="2"/>
    </w:pPr>
    <w:rPr>
      <w:rFonts w:ascii="宋体" w:hAnsi="宋体"/>
      <w:b/>
      <w:bCs/>
      <w:color w:val="000000"/>
      <w:sz w:val="30"/>
      <w:szCs w:val="32"/>
    </w:rPr>
  </w:style>
  <w:style w:type="paragraph" w:styleId="776">
    <w:name w:val="Heading 4"/>
    <w:basedOn w:val="772"/>
    <w:next w:val="772"/>
    <w:link w:val="828"/>
    <w:uiPriority w:val="9"/>
    <w:qFormat/>
    <w:pPr>
      <w:keepLines/>
      <w:keepNext/>
      <w:spacing w:before="280" w:after="290" w:line="376" w:lineRule="auto"/>
      <w:outlineLvl w:val="3"/>
    </w:pPr>
    <w:rPr>
      <w:rFonts w:eastAsia="黑体"/>
      <w:b/>
      <w:bCs/>
      <w:sz w:val="28"/>
      <w:szCs w:val="28"/>
    </w:rPr>
  </w:style>
  <w:style w:type="paragraph" w:styleId="777">
    <w:name w:val="Heading 5"/>
    <w:basedOn w:val="772"/>
    <w:link w:val="1429"/>
    <w:uiPriority w:val="1"/>
    <w:qFormat/>
    <w:pPr>
      <w:ind w:left="386"/>
      <w:outlineLvl w:val="4"/>
    </w:pPr>
    <w:rPr>
      <w:rFonts w:ascii="宋体" w:hAnsi="宋体" w:cs="宋体"/>
      <w:b/>
      <w:bCs/>
      <w:sz w:val="24"/>
      <w:szCs w:val="24"/>
      <w:u w:val="single"/>
      <w:lang w:val="zh-CN" w:bidi="zh-CN"/>
    </w:rPr>
  </w:style>
  <w:style w:type="paragraph" w:styleId="778">
    <w:name w:val="Heading 6"/>
    <w:basedOn w:val="772"/>
    <w:next w:val="772"/>
    <w:uiPriority w:val="9"/>
    <w:qFormat/>
    <w:pPr>
      <w:keepLines/>
      <w:keepNext/>
      <w:spacing w:before="320"/>
      <w:outlineLvl w:val="5"/>
    </w:pPr>
    <w:rPr>
      <w:rFonts w:eastAsia="Arial" w:cs="Arial"/>
      <w:b/>
      <w:bCs/>
    </w:rPr>
  </w:style>
  <w:style w:type="paragraph" w:styleId="779">
    <w:name w:val="Heading 7"/>
    <w:basedOn w:val="772"/>
    <w:next w:val="772"/>
    <w:link w:val="1430"/>
    <w:uiPriority w:val="9"/>
    <w:qFormat/>
    <w:pPr>
      <w:keepLines/>
      <w:keepNext/>
      <w:spacing w:before="320"/>
      <w:outlineLvl w:val="6"/>
    </w:pPr>
    <w:rPr>
      <w:rFonts w:eastAsia="Arial"/>
      <w:b/>
      <w:bCs/>
      <w:i/>
      <w:iCs/>
    </w:rPr>
  </w:style>
  <w:style w:type="paragraph" w:styleId="780">
    <w:name w:val="Heading 8"/>
    <w:basedOn w:val="772"/>
    <w:next w:val="772"/>
    <w:link w:val="1431"/>
    <w:uiPriority w:val="9"/>
    <w:qFormat/>
    <w:pPr>
      <w:keepLines/>
      <w:keepNext/>
      <w:spacing w:before="320"/>
      <w:outlineLvl w:val="7"/>
    </w:pPr>
    <w:rPr>
      <w:rFonts w:eastAsia="Arial"/>
      <w:i/>
      <w:iCs/>
    </w:rPr>
  </w:style>
  <w:style w:type="paragraph" w:styleId="781">
    <w:name w:val="Heading 9"/>
    <w:basedOn w:val="772"/>
    <w:next w:val="772"/>
    <w:link w:val="1432"/>
    <w:uiPriority w:val="9"/>
    <w:qFormat/>
    <w:pPr>
      <w:keepLines/>
      <w:keepNext/>
      <w:spacing w:before="320"/>
      <w:outlineLvl w:val="8"/>
    </w:pPr>
    <w:rPr>
      <w:rFonts w:eastAsia="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Normal Indent"/>
    <w:basedOn w:val="772"/>
    <w:next w:val="772"/>
    <w:uiPriority w:val="0"/>
    <w:qFormat/>
    <w:pPr>
      <w:ind w:firstLine="420"/>
      <w:jc w:val="both"/>
      <w:spacing w:after="0" w:line="240" w:lineRule="auto"/>
      <w:widowControl w:val="off"/>
    </w:pPr>
    <w:rPr>
      <w:rFonts w:ascii="Times New Roman" w:hAnsi="Times New Roman"/>
      <w:sz w:val="21"/>
      <w:szCs w:val="20"/>
      <w:lang w:eastAsia="zh-CN"/>
    </w:rPr>
  </w:style>
  <w:style w:type="paragraph" w:styleId="786">
    <w:name w:val="Caption"/>
    <w:basedOn w:val="772"/>
    <w:next w:val="772"/>
    <w:uiPriority w:val="35"/>
    <w:qFormat/>
    <w:rPr>
      <w:b/>
      <w:bCs/>
      <w:color w:val="5b9bd5"/>
      <w:sz w:val="18"/>
      <w:szCs w:val="18"/>
    </w:rPr>
  </w:style>
  <w:style w:type="paragraph" w:styleId="787">
    <w:name w:val="Document Map"/>
    <w:basedOn w:val="772"/>
    <w:link w:val="829"/>
    <w:uiPriority w:val="99"/>
    <w:unhideWhenUsed/>
    <w:qFormat/>
    <w:pPr>
      <w:jc w:val="both"/>
      <w:spacing w:after="0" w:line="240" w:lineRule="auto"/>
      <w:widowControl w:val="off"/>
    </w:pPr>
    <w:rPr>
      <w:rFonts w:ascii="宋体" w:hAnsi="Times New Roman"/>
      <w:sz w:val="18"/>
      <w:szCs w:val="18"/>
    </w:rPr>
  </w:style>
  <w:style w:type="paragraph" w:styleId="788">
    <w:name w:val="annotation text"/>
    <w:basedOn w:val="772"/>
    <w:link w:val="830"/>
    <w:uiPriority w:val="99"/>
    <w:unhideWhenUsed/>
    <w:qFormat/>
    <w:rPr>
      <w:rFonts w:ascii="Times New Roman" w:hAnsi="Times New Roman"/>
    </w:rPr>
  </w:style>
  <w:style w:type="paragraph" w:styleId="789">
    <w:name w:val="Body Text"/>
    <w:basedOn w:val="772"/>
    <w:next w:val="772"/>
    <w:link w:val="831"/>
    <w:uiPriority w:val="1"/>
    <w:qFormat/>
    <w:pPr>
      <w:ind w:left="121"/>
      <w:spacing w:before="34" w:after="0" w:line="240" w:lineRule="auto"/>
      <w:widowControl w:val="off"/>
    </w:pPr>
    <w:rPr>
      <w:rFonts w:ascii="楷体" w:hAnsi="楷体" w:eastAsia="楷体"/>
      <w:sz w:val="24"/>
      <w:szCs w:val="24"/>
    </w:rPr>
  </w:style>
  <w:style w:type="paragraph" w:styleId="790">
    <w:name w:val="Body Text Indent"/>
    <w:basedOn w:val="772"/>
    <w:link w:val="832"/>
    <w:uiPriority w:val="99"/>
    <w:unhideWhenUsed/>
    <w:qFormat/>
    <w:pPr>
      <w:ind w:left="420"/>
      <w:spacing w:after="120" w:line="240" w:lineRule="auto"/>
      <w:widowControl w:val="off"/>
    </w:pPr>
  </w:style>
  <w:style w:type="paragraph" w:styleId="791">
    <w:name w:val="List Bullet 2"/>
    <w:basedOn w:val="772"/>
    <w:uiPriority w:val="99"/>
    <w:unhideWhenUsed/>
    <w:qFormat/>
    <w:pPr>
      <w:numPr>
        <w:ilvl w:val="0"/>
        <w:numId w:val="2"/>
      </w:numPr>
      <w:contextualSpacing/>
      <w:ind w:left="0" w:firstLine="0"/>
      <w:spacing w:after="0" w:line="240" w:lineRule="auto"/>
      <w:widowControl w:val="off"/>
      <w:tabs>
        <w:tab w:val="clear" w:pos="780" w:leader="none"/>
      </w:tabs>
    </w:pPr>
  </w:style>
  <w:style w:type="paragraph" w:styleId="792">
    <w:name w:val="index 4"/>
    <w:basedOn w:val="772"/>
    <w:next w:val="772"/>
    <w:uiPriority w:val="0"/>
    <w:qFormat/>
    <w:pPr>
      <w:ind w:left="600"/>
    </w:pPr>
  </w:style>
  <w:style w:type="paragraph" w:styleId="793">
    <w:name w:val="toc 5"/>
    <w:basedOn w:val="772"/>
    <w:next w:val="772"/>
    <w:uiPriority w:val="39"/>
    <w:unhideWhenUsed/>
    <w:qFormat/>
    <w:pPr>
      <w:ind w:left="1134"/>
      <w:spacing w:after="57"/>
    </w:pPr>
  </w:style>
  <w:style w:type="paragraph" w:styleId="794">
    <w:name w:val="toc 3"/>
    <w:basedOn w:val="772"/>
    <w:next w:val="772"/>
    <w:uiPriority w:val="39"/>
    <w:unhideWhenUsed/>
    <w:qFormat/>
    <w:pPr>
      <w:ind w:left="567"/>
      <w:spacing w:after="57"/>
    </w:pPr>
  </w:style>
  <w:style w:type="paragraph" w:styleId="795">
    <w:name w:val="Plain Text"/>
    <w:basedOn w:val="772"/>
    <w:link w:val="1433"/>
    <w:uiPriority w:val="0"/>
    <w:qFormat/>
    <w:rPr>
      <w:rFonts w:ascii="宋体" w:hAnsi="Courier New"/>
      <w:szCs w:val="21"/>
    </w:rPr>
  </w:style>
  <w:style w:type="paragraph" w:styleId="796">
    <w:name w:val="toc 8"/>
    <w:basedOn w:val="772"/>
    <w:next w:val="772"/>
    <w:uiPriority w:val="39"/>
    <w:unhideWhenUsed/>
    <w:qFormat/>
    <w:pPr>
      <w:ind w:left="1984"/>
      <w:spacing w:after="57"/>
    </w:pPr>
  </w:style>
  <w:style w:type="paragraph" w:styleId="797">
    <w:name w:val="Date"/>
    <w:basedOn w:val="772"/>
    <w:next w:val="772"/>
    <w:link w:val="833"/>
    <w:uiPriority w:val="99"/>
    <w:unhideWhenUsed/>
    <w:qFormat/>
    <w:pPr>
      <w:ind w:left="100"/>
    </w:pPr>
  </w:style>
  <w:style w:type="paragraph" w:styleId="798">
    <w:name w:val="endnote text"/>
    <w:basedOn w:val="772"/>
    <w:link w:val="834"/>
    <w:uiPriority w:val="99"/>
    <w:unhideWhenUsed/>
    <w:qFormat/>
    <w:pPr>
      <w:spacing w:after="0" w:line="240" w:lineRule="auto"/>
    </w:pPr>
    <w:rPr>
      <w:rFonts w:ascii="Times New Roman" w:hAnsi="Times New Roman"/>
      <w:sz w:val="20"/>
      <w:szCs w:val="20"/>
    </w:rPr>
  </w:style>
  <w:style w:type="paragraph" w:styleId="799">
    <w:name w:val="Balloon Text"/>
    <w:basedOn w:val="772"/>
    <w:link w:val="835"/>
    <w:uiPriority w:val="99"/>
    <w:unhideWhenUsed/>
    <w:qFormat/>
    <w:pPr>
      <w:spacing w:after="0" w:line="240" w:lineRule="auto"/>
    </w:pPr>
    <w:rPr>
      <w:rFonts w:ascii="Times New Roman" w:hAnsi="Times New Roman"/>
      <w:sz w:val="18"/>
      <w:szCs w:val="18"/>
    </w:rPr>
  </w:style>
  <w:style w:type="paragraph" w:styleId="800">
    <w:name w:val="Footer"/>
    <w:basedOn w:val="772"/>
    <w:uiPriority w:val="0"/>
    <w:qFormat/>
    <w:pPr>
      <w:tabs>
        <w:tab w:val="center" w:pos="4153" w:leader="none"/>
        <w:tab w:val="right" w:pos="8306" w:leader="none"/>
      </w:tabs>
    </w:pPr>
    <w:rPr>
      <w:sz w:val="18"/>
    </w:rPr>
  </w:style>
  <w:style w:type="paragraph" w:styleId="801">
    <w:name w:val="Header"/>
    <w:basedOn w:val="77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02">
    <w:name w:val="toc 1"/>
    <w:basedOn w:val="772"/>
    <w:next w:val="772"/>
    <w:uiPriority w:val="39"/>
    <w:unhideWhenUsed/>
    <w:qFormat/>
    <w:pPr>
      <w:spacing w:after="57"/>
    </w:pPr>
  </w:style>
  <w:style w:type="paragraph" w:styleId="803">
    <w:name w:val="toc 4"/>
    <w:basedOn w:val="772"/>
    <w:next w:val="772"/>
    <w:uiPriority w:val="39"/>
    <w:unhideWhenUsed/>
    <w:qFormat/>
    <w:pPr>
      <w:ind w:left="850"/>
      <w:spacing w:after="57"/>
    </w:pPr>
  </w:style>
  <w:style w:type="paragraph" w:styleId="804">
    <w:name w:val="Subtitle"/>
    <w:basedOn w:val="772"/>
    <w:next w:val="772"/>
    <w:link w:val="836"/>
    <w:uiPriority w:val="11"/>
    <w:qFormat/>
    <w:pPr>
      <w:spacing w:before="200"/>
    </w:pPr>
    <w:rPr>
      <w:rFonts w:ascii="Times New Roman" w:hAnsi="Times New Roman"/>
      <w:sz w:val="24"/>
      <w:szCs w:val="24"/>
    </w:rPr>
  </w:style>
  <w:style w:type="paragraph" w:styleId="805">
    <w:name w:val="footnote text"/>
    <w:basedOn w:val="772"/>
    <w:link w:val="837"/>
    <w:uiPriority w:val="99"/>
    <w:unhideWhenUsed/>
    <w:qFormat/>
    <w:pPr>
      <w:spacing w:after="40" w:line="240" w:lineRule="auto"/>
    </w:pPr>
    <w:rPr>
      <w:rFonts w:ascii="Times New Roman" w:hAnsi="Times New Roman"/>
      <w:sz w:val="18"/>
      <w:szCs w:val="20"/>
    </w:rPr>
  </w:style>
  <w:style w:type="paragraph" w:styleId="806">
    <w:name w:val="toc 6"/>
    <w:basedOn w:val="772"/>
    <w:next w:val="772"/>
    <w:uiPriority w:val="39"/>
    <w:unhideWhenUsed/>
    <w:qFormat/>
    <w:pPr>
      <w:ind w:left="1417"/>
      <w:spacing w:after="57"/>
    </w:pPr>
  </w:style>
  <w:style w:type="paragraph" w:styleId="807">
    <w:name w:val="table of figures"/>
    <w:basedOn w:val="772"/>
    <w:next w:val="772"/>
    <w:uiPriority w:val="99"/>
    <w:unhideWhenUsed/>
    <w:qFormat/>
    <w:pPr>
      <w:spacing w:after="0"/>
    </w:pPr>
  </w:style>
  <w:style w:type="paragraph" w:styleId="808">
    <w:name w:val="toc 2"/>
    <w:basedOn w:val="772"/>
    <w:next w:val="772"/>
    <w:uiPriority w:val="39"/>
    <w:unhideWhenUsed/>
    <w:qFormat/>
    <w:pPr>
      <w:ind w:left="283"/>
      <w:spacing w:after="57"/>
    </w:pPr>
  </w:style>
  <w:style w:type="paragraph" w:styleId="809">
    <w:name w:val="toc 9"/>
    <w:basedOn w:val="772"/>
    <w:next w:val="772"/>
    <w:uiPriority w:val="39"/>
    <w:unhideWhenUsed/>
    <w:qFormat/>
    <w:pPr>
      <w:ind w:left="2268"/>
      <w:spacing w:after="57"/>
    </w:pPr>
  </w:style>
  <w:style w:type="paragraph" w:styleId="810">
    <w:name w:val="Normal (Web)"/>
    <w:basedOn w:val="772"/>
    <w:uiPriority w:val="99"/>
    <w:unhideWhenUsed/>
    <w:qFormat/>
    <w:pPr>
      <w:spacing w:beforeAutospacing="1" w:after="100" w:afterAutospacing="1"/>
    </w:pPr>
    <w:rPr>
      <w:sz w:val="24"/>
      <w:lang w:eastAsia="zh-CN"/>
    </w:rPr>
  </w:style>
  <w:style w:type="paragraph" w:styleId="811">
    <w:name w:val="Title"/>
    <w:basedOn w:val="772"/>
    <w:next w:val="772"/>
    <w:link w:val="838"/>
    <w:uiPriority w:val="10"/>
    <w:qFormat/>
    <w:pPr>
      <w:contextualSpacing/>
      <w:spacing w:before="300"/>
    </w:pPr>
    <w:rPr>
      <w:rFonts w:ascii="Times New Roman" w:hAnsi="Times New Roman"/>
      <w:sz w:val="48"/>
      <w:szCs w:val="48"/>
    </w:rPr>
  </w:style>
  <w:style w:type="paragraph" w:styleId="812">
    <w:name w:val="annotation subject"/>
    <w:basedOn w:val="788"/>
    <w:next w:val="788"/>
    <w:link w:val="839"/>
    <w:uiPriority w:val="99"/>
    <w:unhideWhenUsed/>
    <w:qFormat/>
    <w:rPr>
      <w:b/>
      <w:bCs/>
    </w:rPr>
  </w:style>
  <w:style w:type="paragraph" w:styleId="813">
    <w:name w:val="Body Text First Indent 2"/>
    <w:basedOn w:val="772"/>
    <w:next w:val="772"/>
    <w:link w:val="1434"/>
    <w:uiPriority w:val="0"/>
    <w:qFormat/>
    <w:pPr>
      <w:ind w:firstLine="420"/>
      <w:spacing w:line="360" w:lineRule="auto"/>
    </w:pPr>
    <w:rPr>
      <w:rFonts w:ascii="宋体" w:hAnsi="宋体"/>
    </w:rPr>
  </w:style>
  <w:style w:type="table" w:styleId="814">
    <w:name w:val="Table Grid"/>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Strong"/>
    <w:basedOn w:val="782"/>
    <w:uiPriority w:val="22"/>
    <w:qFormat/>
    <w:rPr>
      <w:b/>
    </w:rPr>
  </w:style>
  <w:style w:type="character" w:styleId="816">
    <w:name w:val="endnote reference"/>
    <w:uiPriority w:val="99"/>
    <w:unhideWhenUsed/>
    <w:qFormat/>
    <w:rPr>
      <w:vertAlign w:val="superscript"/>
    </w:rPr>
  </w:style>
  <w:style w:type="character" w:styleId="817">
    <w:name w:val="page number"/>
    <w:uiPriority w:val="0"/>
    <w:qFormat/>
  </w:style>
  <w:style w:type="character" w:styleId="818">
    <w:name w:val="Emphasis"/>
    <w:uiPriority w:val="20"/>
    <w:qFormat/>
    <w:rPr>
      <w:i/>
      <w:iCs/>
    </w:rPr>
  </w:style>
  <w:style w:type="character" w:styleId="819">
    <w:name w:val="Hyperlink"/>
    <w:uiPriority w:val="99"/>
    <w:unhideWhenUsed/>
    <w:qFormat/>
    <w:rPr>
      <w:color w:val="0563c1"/>
      <w:u w:val="single"/>
    </w:rPr>
  </w:style>
  <w:style w:type="character" w:styleId="820">
    <w:name w:val="annotation reference"/>
    <w:uiPriority w:val="99"/>
    <w:unhideWhenUsed/>
    <w:qFormat/>
    <w:rPr>
      <w:sz w:val="21"/>
      <w:szCs w:val="21"/>
    </w:rPr>
  </w:style>
  <w:style w:type="character" w:styleId="821">
    <w:name w:val="footnote reference"/>
    <w:uiPriority w:val="99"/>
    <w:unhideWhenUsed/>
    <w:qFormat/>
    <w:rPr>
      <w:vertAlign w:val="superscript"/>
    </w:rPr>
  </w:style>
  <w:style w:type="paragraph" w:styleId="822">
    <w:name w:val="List Paragraph"/>
    <w:basedOn w:val="772"/>
    <w:link w:val="999"/>
    <w:uiPriority w:val="1"/>
    <w:qFormat/>
    <w:pPr>
      <w:contextualSpacing/>
      <w:ind w:left="720"/>
    </w:pPr>
  </w:style>
  <w:style w:type="paragraph" w:styleId="823">
    <w:name w:val="No Spacing"/>
    <w:basedOn w:val="772"/>
    <w:uiPriority w:val="1"/>
    <w:qFormat/>
    <w:pPr>
      <w:spacing w:after="0" w:line="240" w:lineRule="auto"/>
    </w:pPr>
  </w:style>
  <w:style w:type="paragraph" w:styleId="824">
    <w:name w:val="Quote"/>
    <w:basedOn w:val="772"/>
    <w:next w:val="772"/>
    <w:link w:val="884"/>
    <w:uiPriority w:val="29"/>
    <w:qFormat/>
    <w:pPr>
      <w:ind w:left="720" w:right="720"/>
    </w:pPr>
    <w:rPr>
      <w:rFonts w:ascii="Times New Roman" w:hAnsi="Times New Roman"/>
      <w:i/>
      <w:sz w:val="20"/>
      <w:szCs w:val="20"/>
    </w:rPr>
  </w:style>
  <w:style w:type="paragraph" w:styleId="825">
    <w:name w:val="Intense Quote"/>
    <w:basedOn w:val="772"/>
    <w:next w:val="772"/>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paragraph" w:styleId="826" w:customStyle="1">
    <w:name w:val="TOC 标题1"/>
    <w:uiPriority w:val="39"/>
    <w:unhideWhenUsed/>
    <w:qFormat/>
    <w:rPr>
      <w:rFonts w:ascii="Times New Roman" w:hAnsi="Times New Roman" w:eastAsia="宋体" w:cs="Times New Roman"/>
      <w:lang w:val="en-US" w:eastAsia="zh-CN" w:bidi="ar-SA"/>
    </w:rPr>
  </w:style>
  <w:style w:type="paragraph" w:styleId="8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28" w:customStyle="1">
    <w:name w:val="标题 4 字符"/>
    <w:link w:val="776"/>
    <w:uiPriority w:val="9"/>
    <w:qFormat/>
    <w:rPr>
      <w:rFonts w:ascii="Arial" w:hAnsi="Arial" w:eastAsia="黑体" w:cs="Times New Roman"/>
      <w:b/>
      <w:bCs/>
      <w:sz w:val="28"/>
      <w:szCs w:val="28"/>
    </w:rPr>
  </w:style>
  <w:style w:type="character" w:styleId="829" w:customStyle="1">
    <w:name w:val="文档结构图 字符"/>
    <w:link w:val="787"/>
    <w:uiPriority w:val="99"/>
    <w:qFormat/>
    <w:rPr>
      <w:rFonts w:ascii="宋体" w:hAnsi="Times New Roman" w:eastAsia="宋体" w:cs="Times New Roman"/>
      <w:sz w:val="18"/>
      <w:szCs w:val="18"/>
    </w:rPr>
  </w:style>
  <w:style w:type="character" w:styleId="830" w:customStyle="1">
    <w:name w:val="批注文字 字符"/>
    <w:link w:val="788"/>
    <w:uiPriority w:val="99"/>
    <w:qFormat/>
    <w:rPr>
      <w:sz w:val="22"/>
      <w:szCs w:val="22"/>
      <w:lang w:eastAsia="en-US"/>
    </w:rPr>
  </w:style>
  <w:style w:type="character" w:styleId="831" w:customStyle="1">
    <w:name w:val="正文文本 字符"/>
    <w:link w:val="789"/>
    <w:uiPriority w:val="1"/>
    <w:qFormat/>
    <w:rPr>
      <w:rFonts w:ascii="楷体" w:hAnsi="楷体" w:eastAsia="楷体"/>
      <w:sz w:val="24"/>
      <w:szCs w:val="24"/>
    </w:rPr>
  </w:style>
  <w:style w:type="character" w:styleId="832" w:customStyle="1">
    <w:name w:val="正文文本缩进 字符"/>
    <w:link w:val="790"/>
    <w:uiPriority w:val="99"/>
    <w:qFormat/>
  </w:style>
  <w:style w:type="character" w:styleId="833" w:customStyle="1">
    <w:name w:val="日期 字符"/>
    <w:link w:val="797"/>
    <w:uiPriority w:val="99"/>
    <w:qFormat/>
  </w:style>
  <w:style w:type="character" w:styleId="834" w:customStyle="1">
    <w:name w:val="尾注文本 字符"/>
    <w:link w:val="798"/>
    <w:uiPriority w:val="99"/>
    <w:qFormat/>
    <w:rPr>
      <w:sz w:val="20"/>
    </w:rPr>
  </w:style>
  <w:style w:type="character" w:styleId="835" w:customStyle="1">
    <w:name w:val="批注框文本 字符"/>
    <w:link w:val="799"/>
    <w:uiPriority w:val="99"/>
    <w:qFormat/>
    <w:rPr>
      <w:sz w:val="18"/>
      <w:szCs w:val="18"/>
    </w:rPr>
  </w:style>
  <w:style w:type="character" w:styleId="836" w:customStyle="1">
    <w:name w:val="副标题 字符"/>
    <w:link w:val="804"/>
    <w:uiPriority w:val="11"/>
    <w:qFormat/>
    <w:rPr>
      <w:sz w:val="24"/>
      <w:szCs w:val="24"/>
    </w:rPr>
  </w:style>
  <w:style w:type="character" w:styleId="837" w:customStyle="1">
    <w:name w:val="脚注文本 字符"/>
    <w:link w:val="805"/>
    <w:uiPriority w:val="99"/>
    <w:qFormat/>
    <w:rPr>
      <w:sz w:val="18"/>
    </w:rPr>
  </w:style>
  <w:style w:type="character" w:styleId="838" w:customStyle="1">
    <w:name w:val="标题 字符"/>
    <w:link w:val="811"/>
    <w:uiPriority w:val="10"/>
    <w:qFormat/>
    <w:rPr>
      <w:sz w:val="48"/>
      <w:szCs w:val="48"/>
    </w:rPr>
  </w:style>
  <w:style w:type="character" w:styleId="839" w:customStyle="1">
    <w:name w:val="批注主题 字符"/>
    <w:link w:val="812"/>
    <w:uiPriority w:val="99"/>
    <w:qFormat/>
    <w:rPr>
      <w:b/>
      <w:bCs/>
      <w:sz w:val="22"/>
      <w:szCs w:val="22"/>
      <w:lang w:eastAsia="en-US"/>
    </w:rPr>
  </w:style>
  <w:style w:type="table" w:styleId="840" w:customStyle="1">
    <w:name w:val="无格式表格 11"/>
    <w:basedOn w:val="783"/>
    <w:uiPriority w:val="59"/>
    <w:qFormat/>
    <w:tblPr/>
  </w:style>
  <w:style w:type="table" w:styleId="841" w:customStyle="1">
    <w:name w:val="无格式表格 21"/>
    <w:basedOn w:val="783"/>
    <w:uiPriority w:val="59"/>
    <w:qFormat/>
    <w:tblPr/>
  </w:style>
  <w:style w:type="table" w:styleId="842" w:customStyle="1">
    <w:name w:val="无格式表格 31"/>
    <w:basedOn w:val="783"/>
    <w:uiPriority w:val="99"/>
    <w:qFormat/>
    <w:tblPr/>
  </w:style>
  <w:style w:type="table" w:styleId="843" w:customStyle="1">
    <w:name w:val="无格式表格 41"/>
    <w:basedOn w:val="783"/>
    <w:uiPriority w:val="99"/>
    <w:qFormat/>
    <w:tblPr/>
  </w:style>
  <w:style w:type="table" w:styleId="844" w:customStyle="1">
    <w:name w:val="无格式表格 51"/>
    <w:basedOn w:val="783"/>
    <w:uiPriority w:val="99"/>
    <w:qFormat/>
    <w:tblPr/>
  </w:style>
  <w:style w:type="table" w:styleId="845" w:customStyle="1">
    <w:name w:val="网格表 1 浅色1"/>
    <w:basedOn w:val="783"/>
    <w:uiPriority w:val="99"/>
    <w:qFormat/>
    <w:tblPr/>
  </w:style>
  <w:style w:type="table" w:styleId="846" w:customStyle="1">
    <w:name w:val="网格表 21"/>
    <w:basedOn w:val="783"/>
    <w:uiPriority w:val="99"/>
    <w:qFormat/>
    <w:tblPr/>
  </w:style>
  <w:style w:type="table" w:styleId="847" w:customStyle="1">
    <w:name w:val="网格表 31"/>
    <w:basedOn w:val="783"/>
    <w:uiPriority w:val="99"/>
    <w:qFormat/>
    <w:tblPr/>
  </w:style>
  <w:style w:type="table" w:styleId="848" w:customStyle="1">
    <w:name w:val="网格表 41"/>
    <w:basedOn w:val="783"/>
    <w:uiPriority w:val="59"/>
    <w:qFormat/>
    <w:tblPr/>
  </w:style>
  <w:style w:type="table" w:styleId="849" w:customStyle="1">
    <w:name w:val="网格表 5 深色1"/>
    <w:basedOn w:val="783"/>
    <w:uiPriority w:val="99"/>
    <w:qFormat/>
    <w:tblPr/>
  </w:style>
  <w:style w:type="table" w:styleId="850" w:customStyle="1">
    <w:name w:val="网格表 6 彩色1"/>
    <w:basedOn w:val="783"/>
    <w:uiPriority w:val="99"/>
    <w:qFormat/>
    <w:tblPr/>
  </w:style>
  <w:style w:type="table" w:styleId="851" w:customStyle="1">
    <w:name w:val="网格表 7 彩色1"/>
    <w:basedOn w:val="783"/>
    <w:uiPriority w:val="99"/>
    <w:qFormat/>
    <w:tblPr/>
  </w:style>
  <w:style w:type="table" w:styleId="852" w:customStyle="1">
    <w:name w:val="清单表 1 浅色1"/>
    <w:basedOn w:val="783"/>
    <w:uiPriority w:val="99"/>
    <w:qFormat/>
    <w:tblPr/>
  </w:style>
  <w:style w:type="table" w:styleId="853" w:customStyle="1">
    <w:name w:val="清单表 21"/>
    <w:basedOn w:val="783"/>
    <w:uiPriority w:val="99"/>
    <w:qFormat/>
    <w:tblPr/>
  </w:style>
  <w:style w:type="table" w:styleId="854" w:customStyle="1">
    <w:name w:val="清单表 31"/>
    <w:basedOn w:val="783"/>
    <w:uiPriority w:val="99"/>
    <w:qFormat/>
    <w:tblPr/>
  </w:style>
  <w:style w:type="table" w:styleId="855" w:customStyle="1">
    <w:name w:val="清单表 41"/>
    <w:basedOn w:val="783"/>
    <w:uiPriority w:val="99"/>
    <w:qFormat/>
    <w:tblPr/>
  </w:style>
  <w:style w:type="table" w:styleId="856" w:customStyle="1">
    <w:name w:val="清单表 5 深色1"/>
    <w:basedOn w:val="783"/>
    <w:uiPriority w:val="99"/>
    <w:qFormat/>
    <w:tblPr/>
  </w:style>
  <w:style w:type="table" w:styleId="857" w:customStyle="1">
    <w:name w:val="清单表 6 彩色1"/>
    <w:basedOn w:val="783"/>
    <w:uiPriority w:val="99"/>
    <w:qFormat/>
    <w:tblPr/>
  </w:style>
  <w:style w:type="table" w:styleId="858" w:customStyle="1">
    <w:name w:val="清单表 7 彩色1"/>
    <w:basedOn w:val="783"/>
    <w:uiPriority w:val="99"/>
    <w:qFormat/>
    <w:tblPr/>
  </w:style>
  <w:style w:type="paragraph" w:styleId="859" w:customStyle="1">
    <w:name w:val="TOC 标题111"/>
    <w:uiPriority w:val="39"/>
    <w:unhideWhenUsed/>
    <w:qFormat/>
    <w:rPr>
      <w:rFonts w:ascii="Times New Roman" w:hAnsi="Times New Roman" w:eastAsia="宋体" w:cs="Times New Roman"/>
      <w:lang w:val="en-US" w:eastAsia="zh-CN" w:bidi="ar-SA"/>
    </w:rPr>
  </w:style>
  <w:style w:type="character" w:styleId="860" w:customStyle="1">
    <w:name w:val="Title Char"/>
    <w:uiPriority w:val="10"/>
    <w:qFormat/>
    <w:rPr>
      <w:sz w:val="48"/>
      <w:szCs w:val="48"/>
    </w:rPr>
  </w:style>
  <w:style w:type="character" w:styleId="861" w:customStyle="1">
    <w:name w:val="Subtitle Char"/>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标题 11"/>
    <w:basedOn w:val="772"/>
    <w:next w:val="772"/>
    <w:link w:val="867"/>
    <w:uiPriority w:val="9"/>
    <w:qFormat/>
    <w:pPr>
      <w:keepLines/>
      <w:keepNext/>
      <w:spacing w:before="480"/>
      <w:outlineLvl w:val="0"/>
    </w:pPr>
    <w:rPr>
      <w:rFonts w:eastAsia="Arial"/>
      <w:sz w:val="40"/>
      <w:szCs w:val="40"/>
    </w:rPr>
  </w:style>
  <w:style w:type="character" w:styleId="867" w:customStyle="1">
    <w:name w:val="Heading 1 Char"/>
    <w:link w:val="866"/>
    <w:uiPriority w:val="9"/>
    <w:qFormat/>
    <w:rPr>
      <w:rFonts w:ascii="Arial" w:hAnsi="Arial" w:eastAsia="Arial" w:cs="Arial"/>
      <w:sz w:val="40"/>
      <w:szCs w:val="40"/>
    </w:rPr>
  </w:style>
  <w:style w:type="paragraph" w:styleId="868" w:customStyle="1">
    <w:name w:val="标题 21"/>
    <w:basedOn w:val="772"/>
    <w:next w:val="772"/>
    <w:link w:val="869"/>
    <w:uiPriority w:val="9"/>
    <w:unhideWhenUsed/>
    <w:qFormat/>
    <w:pPr>
      <w:keepLines/>
      <w:keepNext/>
      <w:spacing w:before="360"/>
      <w:outlineLvl w:val="1"/>
    </w:pPr>
    <w:rPr>
      <w:rFonts w:eastAsia="Arial"/>
      <w:sz w:val="34"/>
      <w:szCs w:val="20"/>
    </w:rPr>
  </w:style>
  <w:style w:type="character" w:styleId="869" w:customStyle="1">
    <w:name w:val="Heading 2 Char"/>
    <w:link w:val="868"/>
    <w:uiPriority w:val="9"/>
    <w:qFormat/>
    <w:rPr>
      <w:rFonts w:ascii="Arial" w:hAnsi="Arial" w:eastAsia="Arial" w:cs="Arial"/>
      <w:sz w:val="34"/>
    </w:rPr>
  </w:style>
  <w:style w:type="paragraph" w:styleId="870" w:customStyle="1">
    <w:name w:val="标题 31"/>
    <w:basedOn w:val="772"/>
    <w:next w:val="772"/>
    <w:link w:val="871"/>
    <w:uiPriority w:val="9"/>
    <w:unhideWhenUsed/>
    <w:qFormat/>
    <w:pPr>
      <w:keepLines/>
      <w:keepNext/>
      <w:spacing w:before="320"/>
      <w:outlineLvl w:val="2"/>
    </w:pPr>
    <w:rPr>
      <w:rFonts w:eastAsia="Arial"/>
      <w:sz w:val="30"/>
      <w:szCs w:val="30"/>
    </w:rPr>
  </w:style>
  <w:style w:type="character" w:styleId="871" w:customStyle="1">
    <w:name w:val="Heading 3 Char"/>
    <w:link w:val="870"/>
    <w:uiPriority w:val="9"/>
    <w:qFormat/>
    <w:rPr>
      <w:rFonts w:ascii="Arial" w:hAnsi="Arial" w:eastAsia="Arial" w:cs="Arial"/>
      <w:sz w:val="30"/>
      <w:szCs w:val="30"/>
    </w:rPr>
  </w:style>
  <w:style w:type="paragraph" w:styleId="872" w:customStyle="1">
    <w:name w:val="标题 41"/>
    <w:basedOn w:val="772"/>
    <w:next w:val="772"/>
    <w:link w:val="873"/>
    <w:uiPriority w:val="9"/>
    <w:unhideWhenUsed/>
    <w:qFormat/>
    <w:pPr>
      <w:keepLines/>
      <w:keepNext/>
      <w:spacing w:before="320"/>
      <w:outlineLvl w:val="3"/>
    </w:pPr>
    <w:rPr>
      <w:rFonts w:eastAsia="Arial"/>
      <w:b/>
      <w:bCs/>
      <w:sz w:val="26"/>
      <w:szCs w:val="26"/>
    </w:rPr>
  </w:style>
  <w:style w:type="character" w:styleId="873" w:customStyle="1">
    <w:name w:val="Heading 4 Char"/>
    <w:link w:val="872"/>
    <w:uiPriority w:val="9"/>
    <w:qFormat/>
    <w:rPr>
      <w:rFonts w:ascii="Arial" w:hAnsi="Arial" w:eastAsia="Arial" w:cs="Arial"/>
      <w:b/>
      <w:bCs/>
      <w:sz w:val="26"/>
      <w:szCs w:val="26"/>
    </w:rPr>
  </w:style>
  <w:style w:type="paragraph" w:styleId="874" w:customStyle="1">
    <w:name w:val="标题 51"/>
    <w:basedOn w:val="772"/>
    <w:next w:val="772"/>
    <w:link w:val="875"/>
    <w:uiPriority w:val="9"/>
    <w:unhideWhenUsed/>
    <w:qFormat/>
    <w:pPr>
      <w:keepLines/>
      <w:keepNext/>
      <w:spacing w:before="320"/>
      <w:outlineLvl w:val="4"/>
    </w:pPr>
    <w:rPr>
      <w:rFonts w:eastAsia="Arial"/>
      <w:b/>
      <w:bCs/>
      <w:sz w:val="24"/>
      <w:szCs w:val="24"/>
    </w:rPr>
  </w:style>
  <w:style w:type="character" w:styleId="875" w:customStyle="1">
    <w:name w:val="Heading 5 Char"/>
    <w:link w:val="874"/>
    <w:uiPriority w:val="9"/>
    <w:qFormat/>
    <w:rPr>
      <w:rFonts w:ascii="Arial" w:hAnsi="Arial" w:eastAsia="Arial" w:cs="Arial"/>
      <w:b/>
      <w:bCs/>
      <w:sz w:val="24"/>
      <w:szCs w:val="24"/>
    </w:rPr>
  </w:style>
  <w:style w:type="paragraph" w:styleId="876" w:customStyle="1">
    <w:name w:val="标题 61"/>
    <w:basedOn w:val="772"/>
    <w:next w:val="772"/>
    <w:link w:val="877"/>
    <w:uiPriority w:val="9"/>
    <w:unhideWhenUsed/>
    <w:qFormat/>
    <w:pPr>
      <w:keepLines/>
      <w:keepNext/>
      <w:spacing w:before="320"/>
      <w:outlineLvl w:val="5"/>
    </w:pPr>
    <w:rPr>
      <w:rFonts w:eastAsia="Arial"/>
      <w:b/>
      <w:bCs/>
    </w:rPr>
  </w:style>
  <w:style w:type="character" w:styleId="877" w:customStyle="1">
    <w:name w:val="Heading 6 Char"/>
    <w:link w:val="876"/>
    <w:uiPriority w:val="9"/>
    <w:qFormat/>
    <w:rPr>
      <w:rFonts w:ascii="Arial" w:hAnsi="Arial" w:eastAsia="Arial" w:cs="Arial"/>
      <w:b/>
      <w:bCs/>
      <w:sz w:val="22"/>
      <w:szCs w:val="22"/>
    </w:rPr>
  </w:style>
  <w:style w:type="paragraph" w:styleId="878" w:customStyle="1">
    <w:name w:val="标题 71"/>
    <w:basedOn w:val="772"/>
    <w:next w:val="772"/>
    <w:link w:val="879"/>
    <w:uiPriority w:val="9"/>
    <w:unhideWhenUsed/>
    <w:qFormat/>
    <w:pPr>
      <w:keepLines/>
      <w:keepNext/>
      <w:spacing w:before="320"/>
      <w:outlineLvl w:val="6"/>
    </w:pPr>
    <w:rPr>
      <w:rFonts w:eastAsia="Arial"/>
      <w:b/>
      <w:bCs/>
      <w:i/>
      <w:iCs/>
    </w:rPr>
  </w:style>
  <w:style w:type="character" w:styleId="879" w:customStyle="1">
    <w:name w:val="Heading 7 Char"/>
    <w:link w:val="878"/>
    <w:uiPriority w:val="9"/>
    <w:qFormat/>
    <w:rPr>
      <w:rFonts w:ascii="Arial" w:hAnsi="Arial" w:eastAsia="Arial" w:cs="Arial"/>
      <w:b/>
      <w:bCs/>
      <w:i/>
      <w:iCs/>
      <w:sz w:val="22"/>
      <w:szCs w:val="22"/>
    </w:rPr>
  </w:style>
  <w:style w:type="paragraph" w:styleId="880" w:customStyle="1">
    <w:name w:val="标题 81"/>
    <w:basedOn w:val="772"/>
    <w:next w:val="772"/>
    <w:link w:val="881"/>
    <w:uiPriority w:val="9"/>
    <w:unhideWhenUsed/>
    <w:qFormat/>
    <w:pPr>
      <w:keepLines/>
      <w:keepNext/>
      <w:spacing w:before="320"/>
      <w:outlineLvl w:val="7"/>
    </w:pPr>
    <w:rPr>
      <w:rFonts w:eastAsia="Arial"/>
      <w:i/>
      <w:iCs/>
    </w:rPr>
  </w:style>
  <w:style w:type="character" w:styleId="881" w:customStyle="1">
    <w:name w:val="Heading 8 Char"/>
    <w:link w:val="880"/>
    <w:uiPriority w:val="9"/>
    <w:qFormat/>
    <w:rPr>
      <w:rFonts w:ascii="Arial" w:hAnsi="Arial" w:eastAsia="Arial" w:cs="Arial"/>
      <w:i/>
      <w:iCs/>
      <w:sz w:val="22"/>
      <w:szCs w:val="22"/>
    </w:rPr>
  </w:style>
  <w:style w:type="paragraph" w:styleId="882" w:customStyle="1">
    <w:name w:val="标题 91"/>
    <w:basedOn w:val="772"/>
    <w:next w:val="772"/>
    <w:link w:val="883"/>
    <w:uiPriority w:val="9"/>
    <w:unhideWhenUsed/>
    <w:qFormat/>
    <w:pPr>
      <w:keepLines/>
      <w:keepNext/>
      <w:spacing w:before="320"/>
      <w:outlineLvl w:val="8"/>
    </w:pPr>
    <w:rPr>
      <w:rFonts w:eastAsia="Arial"/>
      <w:i/>
      <w:iCs/>
      <w:sz w:val="21"/>
      <w:szCs w:val="21"/>
    </w:rPr>
  </w:style>
  <w:style w:type="character" w:styleId="883" w:customStyle="1">
    <w:name w:val="Heading 9 Char"/>
    <w:link w:val="882"/>
    <w:uiPriority w:val="9"/>
    <w:qFormat/>
    <w:rPr>
      <w:rFonts w:ascii="Arial" w:hAnsi="Arial" w:eastAsia="Arial" w:cs="Arial"/>
      <w:i/>
      <w:iCs/>
      <w:sz w:val="21"/>
      <w:szCs w:val="21"/>
    </w:rPr>
  </w:style>
  <w:style w:type="character" w:styleId="884" w:customStyle="1">
    <w:name w:val="引用 字符"/>
    <w:link w:val="824"/>
    <w:uiPriority w:val="29"/>
    <w:qFormat/>
    <w:rPr>
      <w:i/>
    </w:rPr>
  </w:style>
  <w:style w:type="character" w:styleId="885" w:customStyle="1">
    <w:name w:val="明显引用 字符"/>
    <w:link w:val="825"/>
    <w:uiPriority w:val="30"/>
    <w:qFormat/>
    <w:rPr>
      <w:i/>
    </w:rPr>
  </w:style>
  <w:style w:type="paragraph" w:styleId="886" w:customStyle="1">
    <w:name w:val="Header2"/>
    <w:basedOn w:val="772"/>
    <w:link w:val="887"/>
    <w:uiPriority w:val="99"/>
    <w:unhideWhenUsed/>
    <w:qFormat/>
    <w:pPr>
      <w:spacing w:after="0" w:line="240" w:lineRule="auto"/>
      <w:tabs>
        <w:tab w:val="center" w:pos="7143" w:leader="none"/>
        <w:tab w:val="right" w:pos="14287" w:leader="none"/>
      </w:tabs>
    </w:pPr>
  </w:style>
  <w:style w:type="character" w:styleId="887" w:customStyle="1">
    <w:name w:val="Header Char"/>
    <w:link w:val="886"/>
    <w:uiPriority w:val="99"/>
    <w:qFormat/>
  </w:style>
  <w:style w:type="paragraph" w:styleId="888" w:customStyle="1">
    <w:name w:val="Footer2"/>
    <w:basedOn w:val="772"/>
    <w:link w:val="889"/>
    <w:uiPriority w:val="99"/>
    <w:unhideWhenUsed/>
    <w:qFormat/>
    <w:pPr>
      <w:spacing w:after="0" w:line="240" w:lineRule="auto"/>
      <w:tabs>
        <w:tab w:val="center" w:pos="7143" w:leader="none"/>
        <w:tab w:val="right" w:pos="14287" w:leader="none"/>
      </w:tabs>
    </w:pPr>
  </w:style>
  <w:style w:type="character" w:styleId="889" w:customStyle="1">
    <w:name w:val="Caption Char"/>
    <w:link w:val="888"/>
    <w:uiPriority w:val="99"/>
    <w:qFormat/>
  </w:style>
  <w:style w:type="character" w:styleId="890" w:customStyle="1">
    <w:name w:val="Footer Char"/>
    <w:uiPriority w:val="99"/>
    <w:qFormat/>
  </w:style>
  <w:style w:type="paragraph" w:styleId="891" w:customStyle="1">
    <w:name w:val="题注1"/>
    <w:basedOn w:val="772"/>
    <w:next w:val="772"/>
    <w:uiPriority w:val="35"/>
    <w:unhideWhenUsed/>
    <w:qFormat/>
    <w:rPr>
      <w:b/>
      <w:bCs/>
      <w:color w:val="5b9bd5"/>
      <w:sz w:val="18"/>
      <w:szCs w:val="18"/>
    </w:rPr>
  </w:style>
  <w:style w:type="table" w:styleId="892" w:customStyle="1">
    <w:name w:val="Table Grid Light"/>
    <w:basedOn w:val="783"/>
    <w:uiPriority w:val="59"/>
    <w:qFormat/>
    <w:tblPr/>
  </w:style>
  <w:style w:type="table" w:styleId="893" w:customStyle="1">
    <w:name w:val="Grid Table 1 Light - Accent 1"/>
    <w:basedOn w:val="783"/>
    <w:uiPriority w:val="99"/>
    <w:qFormat/>
    <w:tblPr/>
  </w:style>
  <w:style w:type="table" w:styleId="894" w:customStyle="1">
    <w:name w:val="Grid Table 1 Light - Accent 2"/>
    <w:basedOn w:val="783"/>
    <w:uiPriority w:val="99"/>
    <w:qFormat/>
    <w:tblPr/>
  </w:style>
  <w:style w:type="table" w:styleId="895" w:customStyle="1">
    <w:name w:val="Grid Table 1 Light - Accent 3"/>
    <w:basedOn w:val="783"/>
    <w:uiPriority w:val="99"/>
    <w:qFormat/>
    <w:tblPr/>
  </w:style>
  <w:style w:type="table" w:styleId="896" w:customStyle="1">
    <w:name w:val="Grid Table 1 Light - Accent 4"/>
    <w:basedOn w:val="783"/>
    <w:uiPriority w:val="99"/>
    <w:qFormat/>
    <w:tblPr/>
  </w:style>
  <w:style w:type="table" w:styleId="897" w:customStyle="1">
    <w:name w:val="Grid Table 1 Light - Accent 5"/>
    <w:basedOn w:val="783"/>
    <w:uiPriority w:val="99"/>
    <w:qFormat/>
    <w:tblPr/>
  </w:style>
  <w:style w:type="table" w:styleId="898" w:customStyle="1">
    <w:name w:val="Grid Table 1 Light - Accent 6"/>
    <w:basedOn w:val="783"/>
    <w:uiPriority w:val="99"/>
    <w:qFormat/>
    <w:tblPr/>
  </w:style>
  <w:style w:type="table" w:styleId="899" w:customStyle="1">
    <w:name w:val="Grid Table 2 - Accent 1"/>
    <w:basedOn w:val="783"/>
    <w:uiPriority w:val="99"/>
    <w:qFormat/>
    <w:tblPr/>
  </w:style>
  <w:style w:type="table" w:styleId="900" w:customStyle="1">
    <w:name w:val="Grid Table 2 - Accent 2"/>
    <w:basedOn w:val="783"/>
    <w:uiPriority w:val="99"/>
    <w:qFormat/>
    <w:tblPr/>
  </w:style>
  <w:style w:type="table" w:styleId="901" w:customStyle="1">
    <w:name w:val="Grid Table 2 - Accent 3"/>
    <w:basedOn w:val="783"/>
    <w:uiPriority w:val="99"/>
    <w:qFormat/>
    <w:tblPr/>
  </w:style>
  <w:style w:type="table" w:styleId="902" w:customStyle="1">
    <w:name w:val="Grid Table 2 - Accent 4"/>
    <w:basedOn w:val="783"/>
    <w:uiPriority w:val="99"/>
    <w:qFormat/>
    <w:tblPr/>
  </w:style>
  <w:style w:type="table" w:styleId="903" w:customStyle="1">
    <w:name w:val="Grid Table 2 - Accent 5"/>
    <w:basedOn w:val="783"/>
    <w:uiPriority w:val="99"/>
    <w:qFormat/>
    <w:tblPr/>
  </w:style>
  <w:style w:type="table" w:styleId="904" w:customStyle="1">
    <w:name w:val="Grid Table 2 - Accent 6"/>
    <w:basedOn w:val="783"/>
    <w:uiPriority w:val="99"/>
    <w:qFormat/>
    <w:tblPr/>
  </w:style>
  <w:style w:type="table" w:styleId="905" w:customStyle="1">
    <w:name w:val="Grid Table 3 - Accent 1"/>
    <w:basedOn w:val="783"/>
    <w:uiPriority w:val="99"/>
    <w:qFormat/>
    <w:tblPr/>
  </w:style>
  <w:style w:type="table" w:styleId="906" w:customStyle="1">
    <w:name w:val="Grid Table 3 - Accent 2"/>
    <w:basedOn w:val="783"/>
    <w:uiPriority w:val="99"/>
    <w:qFormat/>
    <w:tblPr/>
  </w:style>
  <w:style w:type="table" w:styleId="907" w:customStyle="1">
    <w:name w:val="Grid Table 3 - Accent 3"/>
    <w:basedOn w:val="783"/>
    <w:uiPriority w:val="99"/>
    <w:qFormat/>
    <w:tblPr/>
  </w:style>
  <w:style w:type="table" w:styleId="908" w:customStyle="1">
    <w:name w:val="Grid Table 3 - Accent 4"/>
    <w:basedOn w:val="783"/>
    <w:uiPriority w:val="99"/>
    <w:qFormat/>
    <w:tblPr/>
  </w:style>
  <w:style w:type="table" w:styleId="909" w:customStyle="1">
    <w:name w:val="Grid Table 3 - Accent 5"/>
    <w:basedOn w:val="783"/>
    <w:uiPriority w:val="99"/>
    <w:qFormat/>
    <w:tblPr/>
  </w:style>
  <w:style w:type="table" w:styleId="910" w:customStyle="1">
    <w:name w:val="Grid Table 3 - Accent 6"/>
    <w:basedOn w:val="783"/>
    <w:uiPriority w:val="99"/>
    <w:qFormat/>
    <w:tblPr/>
  </w:style>
  <w:style w:type="table" w:styleId="911" w:customStyle="1">
    <w:name w:val="Grid Table 4 - Accent 1"/>
    <w:basedOn w:val="783"/>
    <w:uiPriority w:val="59"/>
    <w:qFormat/>
    <w:tblPr/>
  </w:style>
  <w:style w:type="table" w:styleId="912" w:customStyle="1">
    <w:name w:val="Grid Table 4 - Accent 2"/>
    <w:basedOn w:val="783"/>
    <w:uiPriority w:val="59"/>
    <w:qFormat/>
    <w:tblPr/>
  </w:style>
  <w:style w:type="table" w:styleId="913" w:customStyle="1">
    <w:name w:val="Grid Table 4 - Accent 3"/>
    <w:basedOn w:val="783"/>
    <w:uiPriority w:val="59"/>
    <w:qFormat/>
    <w:tblPr/>
  </w:style>
  <w:style w:type="table" w:styleId="914" w:customStyle="1">
    <w:name w:val="Grid Table 4 - Accent 4"/>
    <w:basedOn w:val="783"/>
    <w:uiPriority w:val="59"/>
    <w:qFormat/>
    <w:tblPr/>
  </w:style>
  <w:style w:type="table" w:styleId="915" w:customStyle="1">
    <w:name w:val="Grid Table 4 - Accent 5"/>
    <w:basedOn w:val="783"/>
    <w:uiPriority w:val="59"/>
    <w:qFormat/>
    <w:tblPr/>
  </w:style>
  <w:style w:type="table" w:styleId="916" w:customStyle="1">
    <w:name w:val="Grid Table 4 - Accent 6"/>
    <w:basedOn w:val="783"/>
    <w:uiPriority w:val="59"/>
    <w:qFormat/>
    <w:tblPr/>
  </w:style>
  <w:style w:type="table" w:styleId="917" w:customStyle="1">
    <w:name w:val="Grid Table 5 Dark- Accent 1"/>
    <w:basedOn w:val="783"/>
    <w:uiPriority w:val="99"/>
    <w:qFormat/>
    <w:tblPr/>
  </w:style>
  <w:style w:type="table" w:styleId="918" w:customStyle="1">
    <w:name w:val="Grid Table 5 Dark - Accent 2"/>
    <w:basedOn w:val="783"/>
    <w:uiPriority w:val="99"/>
    <w:qFormat/>
    <w:tblPr/>
  </w:style>
  <w:style w:type="table" w:styleId="919" w:customStyle="1">
    <w:name w:val="Grid Table 5 Dark - Accent 3"/>
    <w:basedOn w:val="783"/>
    <w:uiPriority w:val="99"/>
    <w:qFormat/>
    <w:tblPr/>
  </w:style>
  <w:style w:type="table" w:styleId="920" w:customStyle="1">
    <w:name w:val="Grid Table 5 Dark- Accent 4"/>
    <w:basedOn w:val="783"/>
    <w:uiPriority w:val="99"/>
    <w:qFormat/>
    <w:tblPr/>
  </w:style>
  <w:style w:type="table" w:styleId="921" w:customStyle="1">
    <w:name w:val="Grid Table 5 Dark - Accent 5"/>
    <w:basedOn w:val="783"/>
    <w:uiPriority w:val="99"/>
    <w:qFormat/>
    <w:tblPr/>
  </w:style>
  <w:style w:type="table" w:styleId="922" w:customStyle="1">
    <w:name w:val="Grid Table 5 Dark - Accent 6"/>
    <w:basedOn w:val="783"/>
    <w:uiPriority w:val="99"/>
    <w:qFormat/>
    <w:tblPr/>
  </w:style>
  <w:style w:type="table" w:styleId="923" w:customStyle="1">
    <w:name w:val="Grid Table 6 Colorful - Accent 1"/>
    <w:basedOn w:val="783"/>
    <w:uiPriority w:val="99"/>
    <w:qFormat/>
    <w:tblPr/>
  </w:style>
  <w:style w:type="table" w:styleId="924" w:customStyle="1">
    <w:name w:val="Grid Table 6 Colorful - Accent 2"/>
    <w:basedOn w:val="783"/>
    <w:uiPriority w:val="99"/>
    <w:qFormat/>
    <w:tblPr/>
  </w:style>
  <w:style w:type="table" w:styleId="925" w:customStyle="1">
    <w:name w:val="Grid Table 6 Colorful - Accent 3"/>
    <w:basedOn w:val="783"/>
    <w:uiPriority w:val="99"/>
    <w:qFormat/>
    <w:tblPr/>
  </w:style>
  <w:style w:type="table" w:styleId="926" w:customStyle="1">
    <w:name w:val="Grid Table 6 Colorful - Accent 4"/>
    <w:basedOn w:val="783"/>
    <w:uiPriority w:val="99"/>
    <w:qFormat/>
    <w:tblPr/>
  </w:style>
  <w:style w:type="table" w:styleId="927" w:customStyle="1">
    <w:name w:val="Grid Table 6 Colorful - Accent 5"/>
    <w:basedOn w:val="783"/>
    <w:uiPriority w:val="99"/>
    <w:qFormat/>
    <w:tblPr/>
  </w:style>
  <w:style w:type="table" w:styleId="928" w:customStyle="1">
    <w:name w:val="Grid Table 6 Colorful - Accent 6"/>
    <w:basedOn w:val="783"/>
    <w:uiPriority w:val="99"/>
    <w:qFormat/>
    <w:tblPr/>
  </w:style>
  <w:style w:type="table" w:styleId="929" w:customStyle="1">
    <w:name w:val="Grid Table 7 Colorful - Accent 1"/>
    <w:basedOn w:val="783"/>
    <w:uiPriority w:val="99"/>
    <w:qFormat/>
    <w:tblPr/>
  </w:style>
  <w:style w:type="table" w:styleId="930" w:customStyle="1">
    <w:name w:val="Grid Table 7 Colorful - Accent 2"/>
    <w:basedOn w:val="783"/>
    <w:uiPriority w:val="99"/>
    <w:qFormat/>
    <w:tblPr/>
  </w:style>
  <w:style w:type="table" w:styleId="931" w:customStyle="1">
    <w:name w:val="Grid Table 7 Colorful - Accent 3"/>
    <w:basedOn w:val="783"/>
    <w:uiPriority w:val="99"/>
    <w:qFormat/>
    <w:tblPr/>
  </w:style>
  <w:style w:type="table" w:styleId="932" w:customStyle="1">
    <w:name w:val="Grid Table 7 Colorful - Accent 4"/>
    <w:basedOn w:val="783"/>
    <w:uiPriority w:val="99"/>
    <w:qFormat/>
    <w:tblPr/>
  </w:style>
  <w:style w:type="table" w:styleId="933" w:customStyle="1">
    <w:name w:val="Grid Table 7 Colorful - Accent 5"/>
    <w:basedOn w:val="783"/>
    <w:uiPriority w:val="99"/>
    <w:qFormat/>
    <w:tblPr/>
  </w:style>
  <w:style w:type="table" w:styleId="934" w:customStyle="1">
    <w:name w:val="Grid Table 7 Colorful - Accent 6"/>
    <w:basedOn w:val="783"/>
    <w:uiPriority w:val="99"/>
    <w:qFormat/>
    <w:tblPr/>
  </w:style>
  <w:style w:type="table" w:styleId="935" w:customStyle="1">
    <w:name w:val="List Table 1 Light - Accent 1"/>
    <w:basedOn w:val="783"/>
    <w:uiPriority w:val="99"/>
    <w:qFormat/>
    <w:tblPr/>
  </w:style>
  <w:style w:type="table" w:styleId="936" w:customStyle="1">
    <w:name w:val="List Table 1 Light - Accent 2"/>
    <w:basedOn w:val="783"/>
    <w:uiPriority w:val="99"/>
    <w:qFormat/>
    <w:tblPr/>
  </w:style>
  <w:style w:type="table" w:styleId="937" w:customStyle="1">
    <w:name w:val="List Table 1 Light - Accent 3"/>
    <w:basedOn w:val="783"/>
    <w:uiPriority w:val="99"/>
    <w:qFormat/>
    <w:tblPr/>
  </w:style>
  <w:style w:type="table" w:styleId="938" w:customStyle="1">
    <w:name w:val="List Table 1 Light - Accent 4"/>
    <w:basedOn w:val="783"/>
    <w:uiPriority w:val="99"/>
    <w:qFormat/>
    <w:tblPr/>
  </w:style>
  <w:style w:type="table" w:styleId="939" w:customStyle="1">
    <w:name w:val="List Table 1 Light - Accent 5"/>
    <w:basedOn w:val="783"/>
    <w:uiPriority w:val="99"/>
    <w:qFormat/>
    <w:tblPr/>
  </w:style>
  <w:style w:type="table" w:styleId="940" w:customStyle="1">
    <w:name w:val="List Table 1 Light - Accent 6"/>
    <w:basedOn w:val="783"/>
    <w:uiPriority w:val="99"/>
    <w:qFormat/>
    <w:tblPr/>
  </w:style>
  <w:style w:type="table" w:styleId="941" w:customStyle="1">
    <w:name w:val="List Table 2 - Accent 1"/>
    <w:basedOn w:val="783"/>
    <w:uiPriority w:val="99"/>
    <w:qFormat/>
    <w:tblPr/>
  </w:style>
  <w:style w:type="table" w:styleId="942" w:customStyle="1">
    <w:name w:val="List Table 2 - Accent 2"/>
    <w:basedOn w:val="783"/>
    <w:uiPriority w:val="99"/>
    <w:qFormat/>
    <w:tblPr/>
  </w:style>
  <w:style w:type="table" w:styleId="943" w:customStyle="1">
    <w:name w:val="List Table 2 - Accent 3"/>
    <w:basedOn w:val="783"/>
    <w:uiPriority w:val="99"/>
    <w:qFormat/>
    <w:tblPr/>
  </w:style>
  <w:style w:type="table" w:styleId="944" w:customStyle="1">
    <w:name w:val="List Table 2 - Accent 4"/>
    <w:basedOn w:val="783"/>
    <w:uiPriority w:val="99"/>
    <w:qFormat/>
    <w:tblPr/>
  </w:style>
  <w:style w:type="table" w:styleId="945" w:customStyle="1">
    <w:name w:val="List Table 2 - Accent 5"/>
    <w:basedOn w:val="783"/>
    <w:uiPriority w:val="99"/>
    <w:qFormat/>
    <w:tblPr/>
  </w:style>
  <w:style w:type="table" w:styleId="946" w:customStyle="1">
    <w:name w:val="List Table 2 - Accent 6"/>
    <w:basedOn w:val="783"/>
    <w:uiPriority w:val="99"/>
    <w:qFormat/>
    <w:tblPr/>
  </w:style>
  <w:style w:type="table" w:styleId="947" w:customStyle="1">
    <w:name w:val="List Table 3 - Accent 1"/>
    <w:basedOn w:val="783"/>
    <w:uiPriority w:val="99"/>
    <w:qFormat/>
    <w:tblPr/>
  </w:style>
  <w:style w:type="table" w:styleId="948" w:customStyle="1">
    <w:name w:val="List Table 3 - Accent 2"/>
    <w:basedOn w:val="783"/>
    <w:uiPriority w:val="99"/>
    <w:qFormat/>
    <w:tblPr/>
  </w:style>
  <w:style w:type="table" w:styleId="949" w:customStyle="1">
    <w:name w:val="List Table 3 - Accent 3"/>
    <w:basedOn w:val="783"/>
    <w:uiPriority w:val="99"/>
    <w:qFormat/>
    <w:tblPr/>
  </w:style>
  <w:style w:type="table" w:styleId="950" w:customStyle="1">
    <w:name w:val="List Table 3 - Accent 4"/>
    <w:basedOn w:val="783"/>
    <w:uiPriority w:val="99"/>
    <w:qFormat/>
    <w:tblPr/>
  </w:style>
  <w:style w:type="table" w:styleId="951" w:customStyle="1">
    <w:name w:val="List Table 3 - Accent 5"/>
    <w:basedOn w:val="783"/>
    <w:uiPriority w:val="99"/>
    <w:qFormat/>
    <w:tblPr/>
  </w:style>
  <w:style w:type="table" w:styleId="952" w:customStyle="1">
    <w:name w:val="List Table 3 - Accent 6"/>
    <w:basedOn w:val="783"/>
    <w:uiPriority w:val="99"/>
    <w:qFormat/>
    <w:tblPr/>
  </w:style>
  <w:style w:type="table" w:styleId="953" w:customStyle="1">
    <w:name w:val="List Table 4 - Accent 1"/>
    <w:basedOn w:val="783"/>
    <w:uiPriority w:val="99"/>
    <w:qFormat/>
    <w:tblPr/>
  </w:style>
  <w:style w:type="table" w:styleId="954" w:customStyle="1">
    <w:name w:val="List Table 4 - Accent 2"/>
    <w:basedOn w:val="783"/>
    <w:uiPriority w:val="99"/>
    <w:qFormat/>
    <w:tblPr/>
  </w:style>
  <w:style w:type="table" w:styleId="955" w:customStyle="1">
    <w:name w:val="List Table 4 - Accent 3"/>
    <w:basedOn w:val="783"/>
    <w:uiPriority w:val="99"/>
    <w:qFormat/>
    <w:tblPr/>
  </w:style>
  <w:style w:type="table" w:styleId="956" w:customStyle="1">
    <w:name w:val="List Table 4 - Accent 4"/>
    <w:basedOn w:val="783"/>
    <w:uiPriority w:val="99"/>
    <w:qFormat/>
    <w:tblPr/>
  </w:style>
  <w:style w:type="table" w:styleId="957" w:customStyle="1">
    <w:name w:val="List Table 4 - Accent 5"/>
    <w:basedOn w:val="783"/>
    <w:uiPriority w:val="99"/>
    <w:qFormat/>
    <w:tblPr/>
  </w:style>
  <w:style w:type="table" w:styleId="958" w:customStyle="1">
    <w:name w:val="List Table 4 - Accent 6"/>
    <w:basedOn w:val="783"/>
    <w:uiPriority w:val="99"/>
    <w:qFormat/>
    <w:tblPr/>
  </w:style>
  <w:style w:type="table" w:styleId="959" w:customStyle="1">
    <w:name w:val="List Table 5 Dark - Accent 1"/>
    <w:basedOn w:val="783"/>
    <w:uiPriority w:val="99"/>
    <w:qFormat/>
    <w:tblPr/>
  </w:style>
  <w:style w:type="table" w:styleId="960" w:customStyle="1">
    <w:name w:val="List Table 5 Dark - Accent 2"/>
    <w:basedOn w:val="783"/>
    <w:uiPriority w:val="99"/>
    <w:qFormat/>
    <w:tblPr/>
  </w:style>
  <w:style w:type="table" w:styleId="961" w:customStyle="1">
    <w:name w:val="List Table 5 Dark - Accent 3"/>
    <w:basedOn w:val="783"/>
    <w:uiPriority w:val="99"/>
    <w:qFormat/>
    <w:tblPr/>
  </w:style>
  <w:style w:type="table" w:styleId="962" w:customStyle="1">
    <w:name w:val="List Table 5 Dark - Accent 4"/>
    <w:basedOn w:val="783"/>
    <w:uiPriority w:val="99"/>
    <w:qFormat/>
    <w:tblPr/>
  </w:style>
  <w:style w:type="table" w:styleId="963" w:customStyle="1">
    <w:name w:val="List Table 5 Dark - Accent 5"/>
    <w:basedOn w:val="783"/>
    <w:uiPriority w:val="99"/>
    <w:qFormat/>
    <w:tblPr/>
  </w:style>
  <w:style w:type="table" w:styleId="964" w:customStyle="1">
    <w:name w:val="List Table 5 Dark - Accent 6"/>
    <w:basedOn w:val="783"/>
    <w:uiPriority w:val="99"/>
    <w:qFormat/>
    <w:tblPr/>
  </w:style>
  <w:style w:type="table" w:styleId="965" w:customStyle="1">
    <w:name w:val="List Table 6 Colorful - Accent 1"/>
    <w:basedOn w:val="783"/>
    <w:uiPriority w:val="99"/>
    <w:qFormat/>
    <w:tblPr/>
  </w:style>
  <w:style w:type="table" w:styleId="966" w:customStyle="1">
    <w:name w:val="List Table 6 Colorful - Accent 2"/>
    <w:basedOn w:val="783"/>
    <w:uiPriority w:val="99"/>
    <w:qFormat/>
    <w:tblPr/>
  </w:style>
  <w:style w:type="table" w:styleId="967" w:customStyle="1">
    <w:name w:val="List Table 6 Colorful - Accent 3"/>
    <w:basedOn w:val="783"/>
    <w:uiPriority w:val="99"/>
    <w:qFormat/>
    <w:tblPr/>
  </w:style>
  <w:style w:type="table" w:styleId="968" w:customStyle="1">
    <w:name w:val="List Table 6 Colorful - Accent 4"/>
    <w:basedOn w:val="783"/>
    <w:uiPriority w:val="99"/>
    <w:qFormat/>
    <w:tblPr/>
  </w:style>
  <w:style w:type="table" w:styleId="969" w:customStyle="1">
    <w:name w:val="List Table 6 Colorful - Accent 5"/>
    <w:basedOn w:val="783"/>
    <w:uiPriority w:val="99"/>
    <w:qFormat/>
    <w:tblPr/>
  </w:style>
  <w:style w:type="table" w:styleId="970" w:customStyle="1">
    <w:name w:val="List Table 6 Colorful - Accent 6"/>
    <w:basedOn w:val="783"/>
    <w:uiPriority w:val="99"/>
    <w:qFormat/>
    <w:tblPr/>
  </w:style>
  <w:style w:type="table" w:styleId="971" w:customStyle="1">
    <w:name w:val="List Table 7 Colorful - Accent 1"/>
    <w:basedOn w:val="783"/>
    <w:uiPriority w:val="99"/>
    <w:qFormat/>
    <w:tblPr/>
  </w:style>
  <w:style w:type="table" w:styleId="972" w:customStyle="1">
    <w:name w:val="List Table 7 Colorful - Accent 2"/>
    <w:basedOn w:val="783"/>
    <w:uiPriority w:val="99"/>
    <w:qFormat/>
    <w:tblPr/>
  </w:style>
  <w:style w:type="table" w:styleId="973" w:customStyle="1">
    <w:name w:val="List Table 7 Colorful - Accent 3"/>
    <w:basedOn w:val="783"/>
    <w:uiPriority w:val="99"/>
    <w:qFormat/>
    <w:tblPr/>
  </w:style>
  <w:style w:type="table" w:styleId="974" w:customStyle="1">
    <w:name w:val="List Table 7 Colorful - Accent 4"/>
    <w:basedOn w:val="783"/>
    <w:uiPriority w:val="99"/>
    <w:qFormat/>
    <w:tblPr/>
  </w:style>
  <w:style w:type="table" w:styleId="975" w:customStyle="1">
    <w:name w:val="List Table 7 Colorful - Accent 5"/>
    <w:basedOn w:val="783"/>
    <w:uiPriority w:val="99"/>
    <w:qFormat/>
    <w:tblPr/>
  </w:style>
  <w:style w:type="table" w:styleId="976" w:customStyle="1">
    <w:name w:val="List Table 7 Colorful - Accent 6"/>
    <w:basedOn w:val="783"/>
    <w:uiPriority w:val="99"/>
    <w:qFormat/>
    <w:tblPr/>
  </w:style>
  <w:style w:type="table" w:styleId="977" w:customStyle="1">
    <w:name w:val="Lined - Accent"/>
    <w:basedOn w:val="783"/>
    <w:uiPriority w:val="99"/>
    <w:qFormat/>
    <w:rPr>
      <w:color w:val="404040"/>
    </w:rPr>
    <w:tblPr/>
  </w:style>
  <w:style w:type="table" w:styleId="978" w:customStyle="1">
    <w:name w:val="Lined - Accent 1"/>
    <w:basedOn w:val="783"/>
    <w:uiPriority w:val="99"/>
    <w:qFormat/>
    <w:rPr>
      <w:color w:val="404040"/>
    </w:rPr>
    <w:tblPr/>
  </w:style>
  <w:style w:type="table" w:styleId="979" w:customStyle="1">
    <w:name w:val="Lined - Accent 2"/>
    <w:basedOn w:val="783"/>
    <w:uiPriority w:val="99"/>
    <w:qFormat/>
    <w:rPr>
      <w:color w:val="404040"/>
    </w:rPr>
    <w:tblPr/>
  </w:style>
  <w:style w:type="table" w:styleId="980" w:customStyle="1">
    <w:name w:val="Lined - Accent 3"/>
    <w:basedOn w:val="783"/>
    <w:uiPriority w:val="99"/>
    <w:qFormat/>
    <w:rPr>
      <w:color w:val="404040"/>
    </w:rPr>
    <w:tblPr/>
  </w:style>
  <w:style w:type="table" w:styleId="981" w:customStyle="1">
    <w:name w:val="Lined - Accent 4"/>
    <w:basedOn w:val="783"/>
    <w:uiPriority w:val="99"/>
    <w:qFormat/>
    <w:rPr>
      <w:color w:val="404040"/>
    </w:rPr>
    <w:tblPr/>
  </w:style>
  <w:style w:type="table" w:styleId="982" w:customStyle="1">
    <w:name w:val="Lined - Accent 5"/>
    <w:basedOn w:val="783"/>
    <w:uiPriority w:val="99"/>
    <w:qFormat/>
    <w:rPr>
      <w:color w:val="404040"/>
    </w:rPr>
    <w:tblPr/>
  </w:style>
  <w:style w:type="table" w:styleId="983" w:customStyle="1">
    <w:name w:val="Lined - Accent 6"/>
    <w:basedOn w:val="783"/>
    <w:uiPriority w:val="99"/>
    <w:qFormat/>
    <w:rPr>
      <w:color w:val="404040"/>
    </w:rPr>
    <w:tblPr/>
  </w:style>
  <w:style w:type="table" w:styleId="984" w:customStyle="1">
    <w:name w:val="Bordered &amp; Lined - Accent"/>
    <w:basedOn w:val="783"/>
    <w:uiPriority w:val="99"/>
    <w:qFormat/>
    <w:rPr>
      <w:color w:val="404040"/>
    </w:rPr>
    <w:tblPr/>
  </w:style>
  <w:style w:type="table" w:styleId="985" w:customStyle="1">
    <w:name w:val="Bordered &amp; Lined - Accent 1"/>
    <w:basedOn w:val="783"/>
    <w:uiPriority w:val="99"/>
    <w:qFormat/>
    <w:rPr>
      <w:color w:val="404040"/>
    </w:rPr>
    <w:tblPr/>
  </w:style>
  <w:style w:type="table" w:styleId="986" w:customStyle="1">
    <w:name w:val="Bordered &amp; Lined - Accent 2"/>
    <w:basedOn w:val="783"/>
    <w:uiPriority w:val="99"/>
    <w:qFormat/>
    <w:rPr>
      <w:color w:val="404040"/>
    </w:rPr>
    <w:tblPr/>
  </w:style>
  <w:style w:type="table" w:styleId="987" w:customStyle="1">
    <w:name w:val="Bordered &amp; Lined - Accent 3"/>
    <w:basedOn w:val="783"/>
    <w:uiPriority w:val="99"/>
    <w:qFormat/>
    <w:rPr>
      <w:color w:val="404040"/>
    </w:rPr>
    <w:tblPr/>
  </w:style>
  <w:style w:type="table" w:styleId="988" w:customStyle="1">
    <w:name w:val="Bordered &amp; Lined - Accent 4"/>
    <w:basedOn w:val="783"/>
    <w:uiPriority w:val="99"/>
    <w:qFormat/>
    <w:rPr>
      <w:color w:val="404040"/>
    </w:rPr>
    <w:tblPr/>
  </w:style>
  <w:style w:type="table" w:styleId="989" w:customStyle="1">
    <w:name w:val="Bordered &amp; Lined - Accent 5"/>
    <w:basedOn w:val="783"/>
    <w:uiPriority w:val="99"/>
    <w:qFormat/>
    <w:rPr>
      <w:color w:val="404040"/>
    </w:rPr>
    <w:tblPr/>
  </w:style>
  <w:style w:type="table" w:styleId="990" w:customStyle="1">
    <w:name w:val="Bordered &amp; Lined - Accent 6"/>
    <w:basedOn w:val="783"/>
    <w:uiPriority w:val="99"/>
    <w:qFormat/>
    <w:rPr>
      <w:color w:val="404040"/>
    </w:rPr>
    <w:tblPr/>
  </w:style>
  <w:style w:type="table" w:styleId="991" w:customStyle="1">
    <w:name w:val="Bordered"/>
    <w:basedOn w:val="783"/>
    <w:uiPriority w:val="99"/>
    <w:qFormat/>
    <w:tblPr/>
  </w:style>
  <w:style w:type="table" w:styleId="992" w:customStyle="1">
    <w:name w:val="Bordered - Accent 1"/>
    <w:basedOn w:val="783"/>
    <w:uiPriority w:val="99"/>
    <w:qFormat/>
    <w:tblPr/>
  </w:style>
  <w:style w:type="table" w:styleId="993" w:customStyle="1">
    <w:name w:val="Bordered - Accent 2"/>
    <w:basedOn w:val="783"/>
    <w:uiPriority w:val="99"/>
    <w:qFormat/>
    <w:tblPr/>
  </w:style>
  <w:style w:type="table" w:styleId="994" w:customStyle="1">
    <w:name w:val="Bordered - Accent 3"/>
    <w:basedOn w:val="783"/>
    <w:uiPriority w:val="99"/>
    <w:qFormat/>
    <w:tblPr/>
  </w:style>
  <w:style w:type="table" w:styleId="995" w:customStyle="1">
    <w:name w:val="Bordered - Accent 4"/>
    <w:basedOn w:val="783"/>
    <w:uiPriority w:val="99"/>
    <w:qFormat/>
    <w:tblPr/>
  </w:style>
  <w:style w:type="table" w:styleId="996" w:customStyle="1">
    <w:name w:val="Bordered - Accent 5"/>
    <w:basedOn w:val="783"/>
    <w:uiPriority w:val="99"/>
    <w:qFormat/>
    <w:tblPr/>
  </w:style>
  <w:style w:type="table" w:styleId="997" w:customStyle="1">
    <w:name w:val="Bordered - Accent 6"/>
    <w:basedOn w:val="783"/>
    <w:uiPriority w:val="99"/>
    <w:qFormat/>
    <w:tblPr/>
  </w:style>
  <w:style w:type="paragraph" w:styleId="998" w:customStyle="1">
    <w:name w:val="TOC 标题11"/>
    <w:uiPriority w:val="39"/>
    <w:unhideWhenUsed/>
    <w:qFormat/>
    <w:pPr>
      <w:spacing w:after="200" w:line="276" w:lineRule="auto"/>
    </w:pPr>
    <w:rPr>
      <w:rFonts w:ascii="Arial" w:hAnsi="Arial" w:eastAsia="宋体" w:cs="Times New Roman"/>
      <w:sz w:val="22"/>
      <w:szCs w:val="22"/>
      <w:lang w:val="en-US" w:eastAsia="en-US" w:bidi="ar-SA"/>
    </w:rPr>
  </w:style>
  <w:style w:type="character" w:styleId="999" w:customStyle="1">
    <w:name w:val="列出段落 字符"/>
    <w:link w:val="822"/>
    <w:uiPriority w:val="1"/>
    <w:qFormat/>
  </w:style>
  <w:style w:type="paragraph" w:styleId="1000" w:customStyle="1">
    <w:name w:val="Header1"/>
    <w:basedOn w:val="772"/>
    <w:link w:val="1001"/>
    <w:uiPriority w:val="0"/>
    <w:unhideWhenUsed/>
    <w:qFormat/>
    <w:pPr>
      <w:jc w:val="center"/>
      <w:spacing w:line="240"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001" w:customStyle="1">
    <w:name w:val="页眉 Char"/>
    <w:link w:val="1000"/>
    <w:uiPriority w:val="0"/>
    <w:qFormat/>
    <w:rPr>
      <w:sz w:val="18"/>
      <w:szCs w:val="18"/>
    </w:rPr>
  </w:style>
  <w:style w:type="paragraph" w:styleId="1002" w:customStyle="1">
    <w:name w:val="Footer1"/>
    <w:basedOn w:val="772"/>
    <w:link w:val="1003"/>
    <w:uiPriority w:val="0"/>
    <w:unhideWhenUsed/>
    <w:qFormat/>
    <w:pPr>
      <w:spacing w:line="240" w:lineRule="auto"/>
      <w:tabs>
        <w:tab w:val="center" w:pos="4153" w:leader="none"/>
        <w:tab w:val="right" w:pos="8306" w:leader="none"/>
      </w:tabs>
    </w:pPr>
    <w:rPr>
      <w:rFonts w:ascii="Times New Roman" w:hAnsi="Times New Roman"/>
      <w:sz w:val="18"/>
      <w:szCs w:val="18"/>
    </w:rPr>
  </w:style>
  <w:style w:type="character" w:styleId="1003" w:customStyle="1">
    <w:name w:val="页脚 Char"/>
    <w:link w:val="1002"/>
    <w:uiPriority w:val="0"/>
    <w:qFormat/>
    <w:rPr>
      <w:sz w:val="18"/>
      <w:szCs w:val="18"/>
    </w:rPr>
  </w:style>
  <w:style w:type="paragraph" w:styleId="1004" w:customStyle="1">
    <w:name w:val="正文_0"/>
    <w:uiPriority w:val="0"/>
    <w:qFormat/>
    <w:pPr>
      <w:jc w:val="both"/>
      <w:widowControl w:val="off"/>
    </w:pPr>
    <w:rPr>
      <w:rFonts w:ascii="Calibri" w:hAnsi="Calibri" w:eastAsia="宋体" w:cs="Times New Roman"/>
      <w:sz w:val="21"/>
      <w:szCs w:val="22"/>
      <w:lang w:val="en-US" w:eastAsia="zh-CN" w:bidi="ar-SA"/>
    </w:rPr>
  </w:style>
  <w:style w:type="table" w:styleId="1005" w:customStyle="1">
    <w:name w:val="网格型1"/>
    <w:basedOn w:val="783"/>
    <w:uiPriority w:val="59"/>
    <w:qFormat/>
    <w:tblPr/>
  </w:style>
  <w:style w:type="table" w:styleId="1006" w:customStyle="1">
    <w:name w:val="Table Grid Light1"/>
    <w:basedOn w:val="783"/>
    <w:uiPriority w:val="59"/>
    <w:qFormat/>
    <w:tblPr/>
  </w:style>
  <w:style w:type="table" w:styleId="1007" w:customStyle="1">
    <w:name w:val="Plain Table 11"/>
    <w:basedOn w:val="783"/>
    <w:uiPriority w:val="59"/>
    <w:qFormat/>
    <w:tblPr/>
  </w:style>
  <w:style w:type="table" w:styleId="1008" w:customStyle="1">
    <w:name w:val="Plain Table 21"/>
    <w:basedOn w:val="783"/>
    <w:uiPriority w:val="59"/>
    <w:qFormat/>
    <w:tblPr/>
  </w:style>
  <w:style w:type="table" w:styleId="1009" w:customStyle="1">
    <w:name w:val="Plain Table 31"/>
    <w:basedOn w:val="783"/>
    <w:uiPriority w:val="99"/>
    <w:qFormat/>
    <w:tblPr/>
  </w:style>
  <w:style w:type="table" w:styleId="1010" w:customStyle="1">
    <w:name w:val="Plain Table 41"/>
    <w:basedOn w:val="783"/>
    <w:uiPriority w:val="99"/>
    <w:qFormat/>
    <w:tblPr/>
  </w:style>
  <w:style w:type="table" w:styleId="1011" w:customStyle="1">
    <w:name w:val="Plain Table 51"/>
    <w:basedOn w:val="783"/>
    <w:uiPriority w:val="99"/>
    <w:qFormat/>
    <w:tblPr/>
  </w:style>
  <w:style w:type="table" w:styleId="1012" w:customStyle="1">
    <w:name w:val="Grid Table 1 Light1"/>
    <w:basedOn w:val="783"/>
    <w:uiPriority w:val="99"/>
    <w:qFormat/>
    <w:tblPr/>
  </w:style>
  <w:style w:type="table" w:styleId="1013" w:customStyle="1">
    <w:name w:val="Grid Table 1 Light - Accent 11"/>
    <w:basedOn w:val="783"/>
    <w:uiPriority w:val="99"/>
    <w:qFormat/>
    <w:tblPr/>
  </w:style>
  <w:style w:type="table" w:styleId="1014" w:customStyle="1">
    <w:name w:val="Grid Table 1 Light - Accent 21"/>
    <w:basedOn w:val="783"/>
    <w:uiPriority w:val="99"/>
    <w:qFormat/>
    <w:tblPr/>
  </w:style>
  <w:style w:type="table" w:styleId="1015" w:customStyle="1">
    <w:name w:val="Grid Table 1 Light - Accent 31"/>
    <w:basedOn w:val="783"/>
    <w:uiPriority w:val="99"/>
    <w:qFormat/>
    <w:tblPr/>
  </w:style>
  <w:style w:type="table" w:styleId="1016" w:customStyle="1">
    <w:name w:val="Grid Table 1 Light - Accent 41"/>
    <w:basedOn w:val="783"/>
    <w:uiPriority w:val="99"/>
    <w:qFormat/>
    <w:tblPr/>
  </w:style>
  <w:style w:type="table" w:styleId="1017" w:customStyle="1">
    <w:name w:val="Grid Table 1 Light - Accent 51"/>
    <w:basedOn w:val="783"/>
    <w:uiPriority w:val="99"/>
    <w:qFormat/>
    <w:tblPr/>
  </w:style>
  <w:style w:type="table" w:styleId="1018" w:customStyle="1">
    <w:name w:val="Grid Table 1 Light - Accent 61"/>
    <w:basedOn w:val="783"/>
    <w:uiPriority w:val="99"/>
    <w:qFormat/>
    <w:tblPr/>
  </w:style>
  <w:style w:type="table" w:styleId="1019" w:customStyle="1">
    <w:name w:val="Grid Table 21"/>
    <w:basedOn w:val="783"/>
    <w:uiPriority w:val="99"/>
    <w:qFormat/>
    <w:tblPr/>
  </w:style>
  <w:style w:type="table" w:styleId="1020" w:customStyle="1">
    <w:name w:val="Grid Table 2 - Accent 11"/>
    <w:basedOn w:val="783"/>
    <w:uiPriority w:val="99"/>
    <w:qFormat/>
    <w:tblPr/>
  </w:style>
  <w:style w:type="table" w:styleId="1021" w:customStyle="1">
    <w:name w:val="Grid Table 2 - Accent 21"/>
    <w:basedOn w:val="783"/>
    <w:uiPriority w:val="99"/>
    <w:qFormat/>
    <w:tblPr/>
  </w:style>
  <w:style w:type="table" w:styleId="1022" w:customStyle="1">
    <w:name w:val="Grid Table 2 - Accent 31"/>
    <w:basedOn w:val="783"/>
    <w:uiPriority w:val="99"/>
    <w:qFormat/>
    <w:tblPr/>
  </w:style>
  <w:style w:type="table" w:styleId="1023" w:customStyle="1">
    <w:name w:val="Grid Table 2 - Accent 41"/>
    <w:basedOn w:val="783"/>
    <w:uiPriority w:val="99"/>
    <w:qFormat/>
    <w:tblPr/>
  </w:style>
  <w:style w:type="table" w:styleId="1024" w:customStyle="1">
    <w:name w:val="Grid Table 2 - Accent 51"/>
    <w:basedOn w:val="783"/>
    <w:uiPriority w:val="99"/>
    <w:qFormat/>
    <w:tblPr/>
  </w:style>
  <w:style w:type="table" w:styleId="1025" w:customStyle="1">
    <w:name w:val="Grid Table 2 - Accent 61"/>
    <w:basedOn w:val="783"/>
    <w:uiPriority w:val="99"/>
    <w:qFormat/>
    <w:tblPr/>
  </w:style>
  <w:style w:type="table" w:styleId="1026" w:customStyle="1">
    <w:name w:val="Grid Table 31"/>
    <w:basedOn w:val="783"/>
    <w:uiPriority w:val="99"/>
    <w:qFormat/>
    <w:tblPr/>
  </w:style>
  <w:style w:type="table" w:styleId="1027" w:customStyle="1">
    <w:name w:val="Grid Table 3 - Accent 11"/>
    <w:basedOn w:val="783"/>
    <w:uiPriority w:val="99"/>
    <w:qFormat/>
    <w:tblPr/>
  </w:style>
  <w:style w:type="table" w:styleId="1028" w:customStyle="1">
    <w:name w:val="Grid Table 3 - Accent 21"/>
    <w:basedOn w:val="783"/>
    <w:uiPriority w:val="99"/>
    <w:qFormat/>
    <w:tblPr/>
  </w:style>
  <w:style w:type="table" w:styleId="1029" w:customStyle="1">
    <w:name w:val="Grid Table 3 - Accent 31"/>
    <w:basedOn w:val="783"/>
    <w:uiPriority w:val="99"/>
    <w:qFormat/>
    <w:tblPr/>
  </w:style>
  <w:style w:type="table" w:styleId="1030" w:customStyle="1">
    <w:name w:val="Grid Table 3 - Accent 41"/>
    <w:basedOn w:val="783"/>
    <w:uiPriority w:val="99"/>
    <w:qFormat/>
    <w:tblPr/>
  </w:style>
  <w:style w:type="table" w:styleId="1031" w:customStyle="1">
    <w:name w:val="Grid Table 3 - Accent 51"/>
    <w:basedOn w:val="783"/>
    <w:uiPriority w:val="99"/>
    <w:qFormat/>
    <w:tblPr/>
  </w:style>
  <w:style w:type="table" w:styleId="1032" w:customStyle="1">
    <w:name w:val="Grid Table 3 - Accent 61"/>
    <w:basedOn w:val="783"/>
    <w:uiPriority w:val="99"/>
    <w:qFormat/>
    <w:tblPr/>
  </w:style>
  <w:style w:type="table" w:styleId="1033" w:customStyle="1">
    <w:name w:val="Grid Table 41"/>
    <w:basedOn w:val="783"/>
    <w:uiPriority w:val="59"/>
    <w:qFormat/>
    <w:tblPr/>
  </w:style>
  <w:style w:type="table" w:styleId="1034" w:customStyle="1">
    <w:name w:val="Grid Table 4 - Accent 11"/>
    <w:basedOn w:val="783"/>
    <w:uiPriority w:val="59"/>
    <w:qFormat/>
    <w:tblPr/>
  </w:style>
  <w:style w:type="table" w:styleId="1035" w:customStyle="1">
    <w:name w:val="Grid Table 4 - Accent 21"/>
    <w:basedOn w:val="783"/>
    <w:uiPriority w:val="59"/>
    <w:qFormat/>
    <w:tblPr/>
  </w:style>
  <w:style w:type="table" w:styleId="1036" w:customStyle="1">
    <w:name w:val="Grid Table 4 - Accent 31"/>
    <w:basedOn w:val="783"/>
    <w:uiPriority w:val="59"/>
    <w:qFormat/>
    <w:tblPr/>
  </w:style>
  <w:style w:type="table" w:styleId="1037" w:customStyle="1">
    <w:name w:val="Grid Table 4 - Accent 41"/>
    <w:basedOn w:val="783"/>
    <w:uiPriority w:val="59"/>
    <w:qFormat/>
    <w:tblPr/>
  </w:style>
  <w:style w:type="table" w:styleId="1038" w:customStyle="1">
    <w:name w:val="Grid Table 4 - Accent 51"/>
    <w:basedOn w:val="783"/>
    <w:uiPriority w:val="59"/>
    <w:qFormat/>
    <w:tblPr/>
  </w:style>
  <w:style w:type="table" w:styleId="1039" w:customStyle="1">
    <w:name w:val="Grid Table 4 - Accent 61"/>
    <w:basedOn w:val="783"/>
    <w:uiPriority w:val="59"/>
    <w:qFormat/>
    <w:tblPr/>
  </w:style>
  <w:style w:type="table" w:styleId="1040" w:customStyle="1">
    <w:name w:val="Grid Table 5 Dark1"/>
    <w:basedOn w:val="783"/>
    <w:uiPriority w:val="99"/>
    <w:qFormat/>
    <w:tblPr/>
  </w:style>
  <w:style w:type="table" w:styleId="1041" w:customStyle="1">
    <w:name w:val="Grid Table 5 Dark- Accent 11"/>
    <w:basedOn w:val="783"/>
    <w:uiPriority w:val="99"/>
    <w:qFormat/>
    <w:tblPr/>
  </w:style>
  <w:style w:type="table" w:styleId="1042" w:customStyle="1">
    <w:name w:val="Grid Table 5 Dark - Accent 21"/>
    <w:basedOn w:val="783"/>
    <w:uiPriority w:val="99"/>
    <w:qFormat/>
    <w:tblPr/>
  </w:style>
  <w:style w:type="table" w:styleId="1043" w:customStyle="1">
    <w:name w:val="Grid Table 5 Dark - Accent 31"/>
    <w:basedOn w:val="783"/>
    <w:uiPriority w:val="99"/>
    <w:qFormat/>
    <w:tblPr/>
  </w:style>
  <w:style w:type="table" w:styleId="1044" w:customStyle="1">
    <w:name w:val="Grid Table 5 Dark- Accent 41"/>
    <w:basedOn w:val="783"/>
    <w:uiPriority w:val="99"/>
    <w:qFormat/>
    <w:tblPr/>
  </w:style>
  <w:style w:type="table" w:styleId="1045" w:customStyle="1">
    <w:name w:val="Grid Table 5 Dark - Accent 51"/>
    <w:basedOn w:val="783"/>
    <w:uiPriority w:val="99"/>
    <w:qFormat/>
    <w:tblPr/>
  </w:style>
  <w:style w:type="table" w:styleId="1046" w:customStyle="1">
    <w:name w:val="Grid Table 5 Dark - Accent 61"/>
    <w:basedOn w:val="783"/>
    <w:uiPriority w:val="99"/>
    <w:qFormat/>
    <w:tblPr/>
  </w:style>
  <w:style w:type="table" w:styleId="1047" w:customStyle="1">
    <w:name w:val="Grid Table 6 Colorful1"/>
    <w:basedOn w:val="783"/>
    <w:uiPriority w:val="99"/>
    <w:qFormat/>
    <w:tblPr/>
  </w:style>
  <w:style w:type="table" w:styleId="1048" w:customStyle="1">
    <w:name w:val="Grid Table 6 Colorful - Accent 11"/>
    <w:basedOn w:val="783"/>
    <w:uiPriority w:val="99"/>
    <w:qFormat/>
    <w:tblPr/>
  </w:style>
  <w:style w:type="table" w:styleId="1049" w:customStyle="1">
    <w:name w:val="Grid Table 6 Colorful - Accent 21"/>
    <w:basedOn w:val="783"/>
    <w:uiPriority w:val="99"/>
    <w:qFormat/>
    <w:tblPr/>
  </w:style>
  <w:style w:type="table" w:styleId="1050" w:customStyle="1">
    <w:name w:val="Grid Table 6 Colorful - Accent 31"/>
    <w:basedOn w:val="783"/>
    <w:uiPriority w:val="99"/>
    <w:qFormat/>
    <w:tblPr/>
  </w:style>
  <w:style w:type="table" w:styleId="1051" w:customStyle="1">
    <w:name w:val="Grid Table 6 Colorful - Accent 41"/>
    <w:basedOn w:val="783"/>
    <w:uiPriority w:val="99"/>
    <w:qFormat/>
    <w:tblPr/>
  </w:style>
  <w:style w:type="table" w:styleId="1052" w:customStyle="1">
    <w:name w:val="Grid Table 6 Colorful - Accent 51"/>
    <w:basedOn w:val="783"/>
    <w:uiPriority w:val="99"/>
    <w:qFormat/>
    <w:tblPr/>
  </w:style>
  <w:style w:type="table" w:styleId="1053" w:customStyle="1">
    <w:name w:val="Grid Table 6 Colorful - Accent 61"/>
    <w:basedOn w:val="783"/>
    <w:uiPriority w:val="99"/>
    <w:qFormat/>
    <w:tblPr/>
  </w:style>
  <w:style w:type="table" w:styleId="1054" w:customStyle="1">
    <w:name w:val="Grid Table 7 Colorful1"/>
    <w:basedOn w:val="783"/>
    <w:uiPriority w:val="99"/>
    <w:qFormat/>
    <w:tblPr/>
  </w:style>
  <w:style w:type="table" w:styleId="1055" w:customStyle="1">
    <w:name w:val="Grid Table 7 Colorful - Accent 11"/>
    <w:basedOn w:val="783"/>
    <w:uiPriority w:val="99"/>
    <w:qFormat/>
    <w:tblPr/>
  </w:style>
  <w:style w:type="table" w:styleId="1056" w:customStyle="1">
    <w:name w:val="Grid Table 7 Colorful - Accent 21"/>
    <w:basedOn w:val="783"/>
    <w:uiPriority w:val="99"/>
    <w:qFormat/>
    <w:tblPr/>
  </w:style>
  <w:style w:type="table" w:styleId="1057" w:customStyle="1">
    <w:name w:val="Grid Table 7 Colorful - Accent 31"/>
    <w:basedOn w:val="783"/>
    <w:uiPriority w:val="99"/>
    <w:qFormat/>
    <w:tblPr/>
  </w:style>
  <w:style w:type="table" w:styleId="1058" w:customStyle="1">
    <w:name w:val="Grid Table 7 Colorful - Accent 41"/>
    <w:basedOn w:val="783"/>
    <w:uiPriority w:val="99"/>
    <w:qFormat/>
    <w:tblPr/>
  </w:style>
  <w:style w:type="table" w:styleId="1059" w:customStyle="1">
    <w:name w:val="Grid Table 7 Colorful - Accent 51"/>
    <w:basedOn w:val="783"/>
    <w:uiPriority w:val="99"/>
    <w:qFormat/>
    <w:tblPr/>
  </w:style>
  <w:style w:type="table" w:styleId="1060" w:customStyle="1">
    <w:name w:val="Grid Table 7 Colorful - Accent 61"/>
    <w:basedOn w:val="783"/>
    <w:uiPriority w:val="99"/>
    <w:qFormat/>
    <w:tblPr/>
  </w:style>
  <w:style w:type="table" w:styleId="1061" w:customStyle="1">
    <w:name w:val="List Table 1 Light1"/>
    <w:basedOn w:val="783"/>
    <w:uiPriority w:val="99"/>
    <w:qFormat/>
    <w:tblPr/>
  </w:style>
  <w:style w:type="table" w:styleId="1062" w:customStyle="1">
    <w:name w:val="List Table 1 Light - Accent 11"/>
    <w:basedOn w:val="783"/>
    <w:uiPriority w:val="99"/>
    <w:qFormat/>
    <w:tblPr/>
  </w:style>
  <w:style w:type="table" w:styleId="1063" w:customStyle="1">
    <w:name w:val="List Table 1 Light - Accent 21"/>
    <w:basedOn w:val="783"/>
    <w:uiPriority w:val="99"/>
    <w:qFormat/>
    <w:tblPr/>
  </w:style>
  <w:style w:type="table" w:styleId="1064" w:customStyle="1">
    <w:name w:val="List Table 1 Light - Accent 31"/>
    <w:basedOn w:val="783"/>
    <w:uiPriority w:val="99"/>
    <w:qFormat/>
    <w:tblPr/>
  </w:style>
  <w:style w:type="table" w:styleId="1065" w:customStyle="1">
    <w:name w:val="List Table 1 Light - Accent 41"/>
    <w:basedOn w:val="783"/>
    <w:uiPriority w:val="99"/>
    <w:qFormat/>
    <w:tblPr/>
  </w:style>
  <w:style w:type="table" w:styleId="1066" w:customStyle="1">
    <w:name w:val="List Table 1 Light - Accent 51"/>
    <w:basedOn w:val="783"/>
    <w:uiPriority w:val="99"/>
    <w:qFormat/>
    <w:tblPr/>
  </w:style>
  <w:style w:type="table" w:styleId="1067" w:customStyle="1">
    <w:name w:val="List Table 1 Light - Accent 61"/>
    <w:basedOn w:val="783"/>
    <w:uiPriority w:val="99"/>
    <w:qFormat/>
    <w:tblPr/>
  </w:style>
  <w:style w:type="table" w:styleId="1068" w:customStyle="1">
    <w:name w:val="List Table 21"/>
    <w:basedOn w:val="783"/>
    <w:uiPriority w:val="99"/>
    <w:qFormat/>
    <w:tblPr/>
  </w:style>
  <w:style w:type="table" w:styleId="1069" w:customStyle="1">
    <w:name w:val="List Table 2 - Accent 11"/>
    <w:basedOn w:val="783"/>
    <w:uiPriority w:val="99"/>
    <w:qFormat/>
    <w:tblPr/>
  </w:style>
  <w:style w:type="table" w:styleId="1070" w:customStyle="1">
    <w:name w:val="List Table 2 - Accent 21"/>
    <w:basedOn w:val="783"/>
    <w:uiPriority w:val="99"/>
    <w:qFormat/>
    <w:tblPr/>
  </w:style>
  <w:style w:type="table" w:styleId="1071" w:customStyle="1">
    <w:name w:val="List Table 2 - Accent 31"/>
    <w:basedOn w:val="783"/>
    <w:uiPriority w:val="99"/>
    <w:qFormat/>
    <w:tblPr/>
  </w:style>
  <w:style w:type="table" w:styleId="1072" w:customStyle="1">
    <w:name w:val="List Table 2 - Accent 41"/>
    <w:basedOn w:val="783"/>
    <w:uiPriority w:val="99"/>
    <w:qFormat/>
    <w:tblPr/>
  </w:style>
  <w:style w:type="table" w:styleId="1073" w:customStyle="1">
    <w:name w:val="List Table 2 - Accent 51"/>
    <w:basedOn w:val="783"/>
    <w:uiPriority w:val="99"/>
    <w:qFormat/>
    <w:tblPr/>
  </w:style>
  <w:style w:type="table" w:styleId="1074" w:customStyle="1">
    <w:name w:val="List Table 2 - Accent 61"/>
    <w:basedOn w:val="783"/>
    <w:uiPriority w:val="99"/>
    <w:qFormat/>
    <w:tblPr/>
  </w:style>
  <w:style w:type="table" w:styleId="1075" w:customStyle="1">
    <w:name w:val="List Table 31"/>
    <w:basedOn w:val="783"/>
    <w:uiPriority w:val="99"/>
    <w:qFormat/>
    <w:tblPr/>
  </w:style>
  <w:style w:type="table" w:styleId="1076" w:customStyle="1">
    <w:name w:val="List Table 3 - Accent 11"/>
    <w:basedOn w:val="783"/>
    <w:uiPriority w:val="99"/>
    <w:qFormat/>
    <w:tblPr/>
  </w:style>
  <w:style w:type="table" w:styleId="1077" w:customStyle="1">
    <w:name w:val="List Table 3 - Accent 21"/>
    <w:basedOn w:val="783"/>
    <w:uiPriority w:val="99"/>
    <w:qFormat/>
    <w:tblPr/>
  </w:style>
  <w:style w:type="table" w:styleId="1078" w:customStyle="1">
    <w:name w:val="List Table 3 - Accent 31"/>
    <w:basedOn w:val="783"/>
    <w:uiPriority w:val="99"/>
    <w:qFormat/>
    <w:tblPr/>
  </w:style>
  <w:style w:type="table" w:styleId="1079" w:customStyle="1">
    <w:name w:val="List Table 3 - Accent 41"/>
    <w:basedOn w:val="783"/>
    <w:uiPriority w:val="99"/>
    <w:qFormat/>
    <w:tblPr/>
  </w:style>
  <w:style w:type="table" w:styleId="1080" w:customStyle="1">
    <w:name w:val="List Table 3 - Accent 51"/>
    <w:basedOn w:val="783"/>
    <w:uiPriority w:val="99"/>
    <w:qFormat/>
    <w:tblPr/>
  </w:style>
  <w:style w:type="table" w:styleId="1081" w:customStyle="1">
    <w:name w:val="List Table 3 - Accent 61"/>
    <w:basedOn w:val="783"/>
    <w:uiPriority w:val="99"/>
    <w:qFormat/>
    <w:tblPr/>
  </w:style>
  <w:style w:type="table" w:styleId="1082" w:customStyle="1">
    <w:name w:val="List Table 41"/>
    <w:basedOn w:val="783"/>
    <w:uiPriority w:val="99"/>
    <w:qFormat/>
    <w:tblPr/>
  </w:style>
  <w:style w:type="table" w:styleId="1083" w:customStyle="1">
    <w:name w:val="List Table 4 - Accent 11"/>
    <w:basedOn w:val="783"/>
    <w:uiPriority w:val="99"/>
    <w:qFormat/>
    <w:tblPr/>
  </w:style>
  <w:style w:type="table" w:styleId="1084" w:customStyle="1">
    <w:name w:val="List Table 4 - Accent 21"/>
    <w:basedOn w:val="783"/>
    <w:uiPriority w:val="99"/>
    <w:qFormat/>
    <w:tblPr/>
  </w:style>
  <w:style w:type="table" w:styleId="1085" w:customStyle="1">
    <w:name w:val="List Table 4 - Accent 31"/>
    <w:basedOn w:val="783"/>
    <w:uiPriority w:val="99"/>
    <w:qFormat/>
    <w:tblPr/>
  </w:style>
  <w:style w:type="table" w:styleId="1086" w:customStyle="1">
    <w:name w:val="List Table 4 - Accent 41"/>
    <w:basedOn w:val="783"/>
    <w:uiPriority w:val="99"/>
    <w:qFormat/>
    <w:tblPr/>
  </w:style>
  <w:style w:type="table" w:styleId="1087" w:customStyle="1">
    <w:name w:val="List Table 4 - Accent 51"/>
    <w:basedOn w:val="783"/>
    <w:uiPriority w:val="99"/>
    <w:qFormat/>
    <w:tblPr/>
  </w:style>
  <w:style w:type="table" w:styleId="1088" w:customStyle="1">
    <w:name w:val="List Table 4 - Accent 61"/>
    <w:basedOn w:val="783"/>
    <w:uiPriority w:val="99"/>
    <w:qFormat/>
    <w:tblPr/>
  </w:style>
  <w:style w:type="table" w:styleId="1089" w:customStyle="1">
    <w:name w:val="List Table 5 Dark1"/>
    <w:basedOn w:val="783"/>
    <w:uiPriority w:val="99"/>
    <w:qFormat/>
    <w:tblPr/>
  </w:style>
  <w:style w:type="table" w:styleId="1090" w:customStyle="1">
    <w:name w:val="List Table 5 Dark - Accent 11"/>
    <w:basedOn w:val="783"/>
    <w:uiPriority w:val="99"/>
    <w:qFormat/>
    <w:tblPr/>
  </w:style>
  <w:style w:type="table" w:styleId="1091" w:customStyle="1">
    <w:name w:val="List Table 5 Dark - Accent 21"/>
    <w:basedOn w:val="783"/>
    <w:uiPriority w:val="99"/>
    <w:qFormat/>
    <w:tblPr/>
  </w:style>
  <w:style w:type="table" w:styleId="1092" w:customStyle="1">
    <w:name w:val="List Table 5 Dark - Accent 31"/>
    <w:basedOn w:val="783"/>
    <w:uiPriority w:val="99"/>
    <w:qFormat/>
    <w:tblPr/>
  </w:style>
  <w:style w:type="table" w:styleId="1093" w:customStyle="1">
    <w:name w:val="List Table 5 Dark - Accent 41"/>
    <w:basedOn w:val="783"/>
    <w:uiPriority w:val="99"/>
    <w:qFormat/>
    <w:tblPr/>
  </w:style>
  <w:style w:type="table" w:styleId="1094" w:customStyle="1">
    <w:name w:val="List Table 5 Dark - Accent 51"/>
    <w:basedOn w:val="783"/>
    <w:uiPriority w:val="99"/>
    <w:qFormat/>
    <w:tblPr/>
  </w:style>
  <w:style w:type="table" w:styleId="1095" w:customStyle="1">
    <w:name w:val="List Table 5 Dark - Accent 61"/>
    <w:basedOn w:val="783"/>
    <w:uiPriority w:val="99"/>
    <w:qFormat/>
    <w:tblPr/>
  </w:style>
  <w:style w:type="table" w:styleId="1096" w:customStyle="1">
    <w:name w:val="List Table 6 Colorful1"/>
    <w:basedOn w:val="783"/>
    <w:uiPriority w:val="99"/>
    <w:qFormat/>
    <w:tblPr/>
  </w:style>
  <w:style w:type="table" w:styleId="1097" w:customStyle="1">
    <w:name w:val="List Table 6 Colorful - Accent 11"/>
    <w:basedOn w:val="783"/>
    <w:uiPriority w:val="99"/>
    <w:qFormat/>
    <w:tblPr/>
  </w:style>
  <w:style w:type="table" w:styleId="1098" w:customStyle="1">
    <w:name w:val="List Table 6 Colorful - Accent 21"/>
    <w:basedOn w:val="783"/>
    <w:uiPriority w:val="99"/>
    <w:qFormat/>
    <w:tblPr/>
  </w:style>
  <w:style w:type="table" w:styleId="1099" w:customStyle="1">
    <w:name w:val="List Table 6 Colorful - Accent 31"/>
    <w:basedOn w:val="783"/>
    <w:uiPriority w:val="99"/>
    <w:qFormat/>
    <w:tblPr/>
  </w:style>
  <w:style w:type="table" w:styleId="1100" w:customStyle="1">
    <w:name w:val="List Table 6 Colorful - Accent 41"/>
    <w:basedOn w:val="783"/>
    <w:uiPriority w:val="99"/>
    <w:qFormat/>
    <w:tblPr/>
  </w:style>
  <w:style w:type="table" w:styleId="1101" w:customStyle="1">
    <w:name w:val="List Table 6 Colorful - Accent 51"/>
    <w:basedOn w:val="783"/>
    <w:uiPriority w:val="99"/>
    <w:qFormat/>
    <w:tblPr/>
  </w:style>
  <w:style w:type="table" w:styleId="1102" w:customStyle="1">
    <w:name w:val="List Table 6 Colorful - Accent 61"/>
    <w:basedOn w:val="783"/>
    <w:uiPriority w:val="99"/>
    <w:qFormat/>
    <w:tblPr/>
  </w:style>
  <w:style w:type="table" w:styleId="1103" w:customStyle="1">
    <w:name w:val="List Table 7 Colorful1"/>
    <w:basedOn w:val="783"/>
    <w:uiPriority w:val="99"/>
    <w:qFormat/>
    <w:tblPr/>
  </w:style>
  <w:style w:type="table" w:styleId="1104" w:customStyle="1">
    <w:name w:val="List Table 7 Colorful - Accent 11"/>
    <w:basedOn w:val="783"/>
    <w:uiPriority w:val="99"/>
    <w:qFormat/>
    <w:tblPr/>
  </w:style>
  <w:style w:type="table" w:styleId="1105" w:customStyle="1">
    <w:name w:val="List Table 7 Colorful - Accent 21"/>
    <w:basedOn w:val="783"/>
    <w:uiPriority w:val="99"/>
    <w:qFormat/>
    <w:tblPr/>
  </w:style>
  <w:style w:type="table" w:styleId="1106" w:customStyle="1">
    <w:name w:val="List Table 7 Colorful - Accent 31"/>
    <w:basedOn w:val="783"/>
    <w:uiPriority w:val="99"/>
    <w:qFormat/>
    <w:tblPr/>
  </w:style>
  <w:style w:type="table" w:styleId="1107" w:customStyle="1">
    <w:name w:val="List Table 7 Colorful - Accent 41"/>
    <w:basedOn w:val="783"/>
    <w:uiPriority w:val="99"/>
    <w:qFormat/>
    <w:tblPr/>
  </w:style>
  <w:style w:type="table" w:styleId="1108" w:customStyle="1">
    <w:name w:val="List Table 7 Colorful - Accent 51"/>
    <w:basedOn w:val="783"/>
    <w:uiPriority w:val="99"/>
    <w:qFormat/>
    <w:tblPr/>
  </w:style>
  <w:style w:type="table" w:styleId="1109" w:customStyle="1">
    <w:name w:val="List Table 7 Colorful - Accent 61"/>
    <w:basedOn w:val="783"/>
    <w:uiPriority w:val="99"/>
    <w:qFormat/>
    <w:tblPr/>
  </w:style>
  <w:style w:type="table" w:styleId="1110" w:customStyle="1">
    <w:name w:val="Bordered1"/>
    <w:basedOn w:val="783"/>
    <w:uiPriority w:val="99"/>
    <w:qFormat/>
    <w:tblPr/>
  </w:style>
  <w:style w:type="table" w:styleId="1111" w:customStyle="1">
    <w:name w:val="Bordered - Accent 11"/>
    <w:basedOn w:val="783"/>
    <w:uiPriority w:val="99"/>
    <w:qFormat/>
    <w:tblPr/>
  </w:style>
  <w:style w:type="table" w:styleId="1112" w:customStyle="1">
    <w:name w:val="Bordered - Accent 21"/>
    <w:basedOn w:val="783"/>
    <w:uiPriority w:val="99"/>
    <w:qFormat/>
    <w:tblPr/>
  </w:style>
  <w:style w:type="table" w:styleId="1113" w:customStyle="1">
    <w:name w:val="Bordered - Accent 31"/>
    <w:basedOn w:val="783"/>
    <w:uiPriority w:val="99"/>
    <w:qFormat/>
    <w:tblPr/>
  </w:style>
  <w:style w:type="table" w:styleId="1114" w:customStyle="1">
    <w:name w:val="Bordered - Accent 41"/>
    <w:basedOn w:val="783"/>
    <w:uiPriority w:val="99"/>
    <w:qFormat/>
    <w:tblPr/>
  </w:style>
  <w:style w:type="table" w:styleId="1115" w:customStyle="1">
    <w:name w:val="Bordered - Accent 51"/>
    <w:basedOn w:val="783"/>
    <w:uiPriority w:val="99"/>
    <w:qFormat/>
    <w:tblPr/>
  </w:style>
  <w:style w:type="table" w:styleId="1116" w:customStyle="1">
    <w:name w:val="Bordered - Accent 61"/>
    <w:basedOn w:val="783"/>
    <w:uiPriority w:val="99"/>
    <w:qFormat/>
    <w:tblPr/>
  </w:style>
  <w:style w:type="paragraph" w:styleId="1117" w:customStyle="1">
    <w:name w:val="01-标书-标题1"/>
    <w:next w:val="77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118" w:customStyle="1">
    <w:name w:val="Normal_0"/>
    <w:uiPriority w:val="0"/>
    <w:qFormat/>
    <w:rPr>
      <w:rFonts w:ascii="Times New Roman" w:hAnsi="Times New Roman" w:eastAsia="Times New Roman" w:cs="Times New Roman"/>
      <w:sz w:val="24"/>
      <w:szCs w:val="24"/>
      <w:lang w:val="en-US" w:eastAsia="zh-CN" w:bidi="ar-SA"/>
    </w:rPr>
  </w:style>
  <w:style w:type="character" w:styleId="1119" w:customStyle="1">
    <w:name w:val="titlebody"/>
    <w:uiPriority w:val="0"/>
    <w:qFormat/>
    <w:rPr>
      <w:rFonts w:ascii="宋体" w:hAnsi="宋体" w:eastAsia="宋体" w:cs="宋体"/>
      <w:b/>
      <w:bCs/>
      <w:color w:val="000000"/>
      <w:sz w:val="24"/>
      <w:szCs w:val="24"/>
    </w:rPr>
  </w:style>
  <w:style w:type="paragraph" w:styleId="1120" w:customStyle="1">
    <w:name w:val="Normal_24"/>
    <w:uiPriority w:val="0"/>
    <w:qFormat/>
    <w:rPr>
      <w:rFonts w:ascii="Times New Roman" w:hAnsi="Times New Roman" w:eastAsia="Times New Roman" w:cs="Times New Roman"/>
      <w:sz w:val="24"/>
      <w:szCs w:val="24"/>
      <w:lang w:val="en-US" w:eastAsia="zh-CN" w:bidi="ar-SA"/>
    </w:rPr>
  </w:style>
  <w:style w:type="character" w:styleId="1121" w:customStyle="1">
    <w:name w:val="页眉 Char1"/>
    <w:uiPriority w:val="99"/>
    <w:semiHidden/>
    <w:qFormat/>
    <w:rPr>
      <w:sz w:val="18"/>
      <w:szCs w:val="18"/>
    </w:rPr>
  </w:style>
  <w:style w:type="character" w:styleId="1122" w:customStyle="1">
    <w:name w:val="页脚 Char1"/>
    <w:uiPriority w:val="99"/>
    <w:semiHidden/>
    <w:qFormat/>
    <w:rPr>
      <w:sz w:val="18"/>
      <w:szCs w:val="18"/>
    </w:rPr>
  </w:style>
  <w:style w:type="paragraph" w:styleId="1123" w:customStyle="1">
    <w:name w:val="Normal_4"/>
    <w:uiPriority w:val="0"/>
    <w:qFormat/>
    <w:rPr>
      <w:rFonts w:ascii="Times New Roman" w:hAnsi="Times New Roman" w:eastAsia="Times New Roman" w:cs="Times New Roman"/>
      <w:sz w:val="24"/>
      <w:szCs w:val="24"/>
      <w:lang w:val="en-US" w:eastAsia="zh-CN" w:bidi="ar-SA"/>
    </w:rPr>
  </w:style>
  <w:style w:type="paragraph" w:styleId="1124" w:customStyle="1">
    <w:name w:val="Normal_5"/>
    <w:uiPriority w:val="0"/>
    <w:qFormat/>
    <w:rPr>
      <w:rFonts w:ascii="Times New Roman" w:hAnsi="Times New Roman" w:eastAsia="Times New Roman" w:cs="Times New Roman"/>
      <w:sz w:val="24"/>
      <w:szCs w:val="24"/>
      <w:lang w:val="en-US" w:eastAsia="zh-CN" w:bidi="ar-SA"/>
    </w:rPr>
  </w:style>
  <w:style w:type="paragraph" w:styleId="112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26" w:customStyle="1">
    <w:name w:val="Table Paragraph"/>
    <w:basedOn w:val="772"/>
    <w:uiPriority w:val="1"/>
    <w:unhideWhenUsed/>
    <w:qFormat/>
    <w:pPr>
      <w:spacing w:after="0" w:line="240" w:lineRule="auto"/>
      <w:widowControl w:val="off"/>
    </w:pPr>
    <w:rPr>
      <w:rFonts w:ascii="Times New Roman" w:hAnsi="Times New Roman"/>
      <w:sz w:val="24"/>
      <w:szCs w:val="24"/>
      <w:lang w:eastAsia="zh-CN"/>
    </w:rPr>
  </w:style>
  <w:style w:type="paragraph" w:styleId="1127" w:customStyle="1">
    <w:name w:val="正文文本_0"/>
    <w:basedOn w:val="1004"/>
    <w:uiPriority w:val="99"/>
    <w:qFormat/>
    <w:rPr>
      <w:rFonts w:ascii="Times New Roman" w:hAnsi="Times New Roman"/>
      <w:sz w:val="20"/>
      <w:szCs w:val="24"/>
    </w:rPr>
  </w:style>
  <w:style w:type="table" w:styleId="1128" w:customStyle="1">
    <w:name w:val="网格型2"/>
    <w:basedOn w:val="783"/>
    <w:uiPriority w:val="59"/>
    <w:qFormat/>
    <w:tblPr/>
  </w:style>
  <w:style w:type="table" w:styleId="1129" w:customStyle="1">
    <w:name w:val="Table Grid Light2"/>
    <w:basedOn w:val="783"/>
    <w:uiPriority w:val="59"/>
    <w:qFormat/>
    <w:tblPr/>
  </w:style>
  <w:style w:type="table" w:styleId="1130" w:customStyle="1">
    <w:name w:val="Plain Table 12"/>
    <w:basedOn w:val="783"/>
    <w:uiPriority w:val="59"/>
    <w:qFormat/>
    <w:tblPr/>
  </w:style>
  <w:style w:type="table" w:styleId="1131" w:customStyle="1">
    <w:name w:val="Plain Table 22"/>
    <w:basedOn w:val="783"/>
    <w:uiPriority w:val="59"/>
    <w:qFormat/>
    <w:tblPr/>
  </w:style>
  <w:style w:type="table" w:styleId="1132" w:customStyle="1">
    <w:name w:val="Plain Table 32"/>
    <w:basedOn w:val="783"/>
    <w:uiPriority w:val="99"/>
    <w:qFormat/>
    <w:tblPr/>
  </w:style>
  <w:style w:type="table" w:styleId="1133" w:customStyle="1">
    <w:name w:val="Plain Table 42"/>
    <w:basedOn w:val="783"/>
    <w:uiPriority w:val="99"/>
    <w:qFormat/>
    <w:tblPr/>
  </w:style>
  <w:style w:type="table" w:styleId="1134" w:customStyle="1">
    <w:name w:val="Plain Table 52"/>
    <w:basedOn w:val="783"/>
    <w:uiPriority w:val="99"/>
    <w:qFormat/>
    <w:tblPr/>
  </w:style>
  <w:style w:type="table" w:styleId="1135" w:customStyle="1">
    <w:name w:val="Grid Table 1 Light2"/>
    <w:basedOn w:val="783"/>
    <w:uiPriority w:val="99"/>
    <w:qFormat/>
    <w:tblPr/>
  </w:style>
  <w:style w:type="table" w:styleId="1136" w:customStyle="1">
    <w:name w:val="Grid Table 1 Light - Accent 12"/>
    <w:basedOn w:val="783"/>
    <w:uiPriority w:val="99"/>
    <w:qFormat/>
    <w:tblPr/>
  </w:style>
  <w:style w:type="table" w:styleId="1137" w:customStyle="1">
    <w:name w:val="Grid Table 1 Light - Accent 22"/>
    <w:basedOn w:val="783"/>
    <w:uiPriority w:val="99"/>
    <w:qFormat/>
    <w:tblPr/>
  </w:style>
  <w:style w:type="table" w:styleId="1138" w:customStyle="1">
    <w:name w:val="Grid Table 1 Light - Accent 32"/>
    <w:basedOn w:val="783"/>
    <w:uiPriority w:val="99"/>
    <w:qFormat/>
    <w:tblPr/>
  </w:style>
  <w:style w:type="table" w:styleId="1139" w:customStyle="1">
    <w:name w:val="Grid Table 1 Light - Accent 42"/>
    <w:basedOn w:val="783"/>
    <w:uiPriority w:val="99"/>
    <w:qFormat/>
    <w:tblPr/>
  </w:style>
  <w:style w:type="table" w:styleId="1140" w:customStyle="1">
    <w:name w:val="Grid Table 1 Light - Accent 52"/>
    <w:basedOn w:val="783"/>
    <w:uiPriority w:val="99"/>
    <w:qFormat/>
    <w:tblPr/>
  </w:style>
  <w:style w:type="table" w:styleId="1141" w:customStyle="1">
    <w:name w:val="Grid Table 1 Light - Accent 62"/>
    <w:basedOn w:val="783"/>
    <w:uiPriority w:val="99"/>
    <w:qFormat/>
    <w:tblPr/>
  </w:style>
  <w:style w:type="table" w:styleId="1142" w:customStyle="1">
    <w:name w:val="Grid Table 22"/>
    <w:basedOn w:val="783"/>
    <w:uiPriority w:val="99"/>
    <w:qFormat/>
    <w:tblPr/>
  </w:style>
  <w:style w:type="table" w:styleId="1143" w:customStyle="1">
    <w:name w:val="Grid Table 2 - Accent 12"/>
    <w:basedOn w:val="783"/>
    <w:uiPriority w:val="99"/>
    <w:qFormat/>
    <w:tblPr/>
  </w:style>
  <w:style w:type="table" w:styleId="1144" w:customStyle="1">
    <w:name w:val="Grid Table 2 - Accent 22"/>
    <w:basedOn w:val="783"/>
    <w:uiPriority w:val="99"/>
    <w:qFormat/>
    <w:tblPr/>
  </w:style>
  <w:style w:type="table" w:styleId="1145" w:customStyle="1">
    <w:name w:val="Grid Table 2 - Accent 32"/>
    <w:basedOn w:val="783"/>
    <w:uiPriority w:val="99"/>
    <w:qFormat/>
    <w:tblPr/>
  </w:style>
  <w:style w:type="table" w:styleId="1146" w:customStyle="1">
    <w:name w:val="Grid Table 2 - Accent 42"/>
    <w:basedOn w:val="783"/>
    <w:uiPriority w:val="99"/>
    <w:qFormat/>
    <w:tblPr/>
  </w:style>
  <w:style w:type="table" w:styleId="1147" w:customStyle="1">
    <w:name w:val="Grid Table 2 - Accent 52"/>
    <w:basedOn w:val="783"/>
    <w:uiPriority w:val="99"/>
    <w:qFormat/>
    <w:tblPr/>
  </w:style>
  <w:style w:type="table" w:styleId="1148" w:customStyle="1">
    <w:name w:val="Grid Table 2 - Accent 62"/>
    <w:basedOn w:val="783"/>
    <w:uiPriority w:val="99"/>
    <w:qFormat/>
    <w:tblPr/>
  </w:style>
  <w:style w:type="table" w:styleId="1149" w:customStyle="1">
    <w:name w:val="Grid Table 32"/>
    <w:basedOn w:val="783"/>
    <w:uiPriority w:val="99"/>
    <w:qFormat/>
    <w:tblPr/>
  </w:style>
  <w:style w:type="table" w:styleId="1150" w:customStyle="1">
    <w:name w:val="Grid Table 3 - Accent 12"/>
    <w:basedOn w:val="783"/>
    <w:uiPriority w:val="99"/>
    <w:qFormat/>
    <w:tblPr/>
  </w:style>
  <w:style w:type="table" w:styleId="1151" w:customStyle="1">
    <w:name w:val="Grid Table 3 - Accent 22"/>
    <w:basedOn w:val="783"/>
    <w:uiPriority w:val="99"/>
    <w:qFormat/>
    <w:tblPr/>
  </w:style>
  <w:style w:type="table" w:styleId="1152" w:customStyle="1">
    <w:name w:val="Grid Table 3 - Accent 32"/>
    <w:basedOn w:val="783"/>
    <w:uiPriority w:val="99"/>
    <w:qFormat/>
    <w:tblPr/>
  </w:style>
  <w:style w:type="table" w:styleId="1153" w:customStyle="1">
    <w:name w:val="Grid Table 3 - Accent 42"/>
    <w:basedOn w:val="783"/>
    <w:uiPriority w:val="99"/>
    <w:qFormat/>
    <w:tblPr/>
  </w:style>
  <w:style w:type="table" w:styleId="1154" w:customStyle="1">
    <w:name w:val="Grid Table 3 - Accent 52"/>
    <w:basedOn w:val="783"/>
    <w:uiPriority w:val="99"/>
    <w:qFormat/>
    <w:tblPr/>
  </w:style>
  <w:style w:type="table" w:styleId="1155" w:customStyle="1">
    <w:name w:val="Grid Table 3 - Accent 62"/>
    <w:basedOn w:val="783"/>
    <w:uiPriority w:val="99"/>
    <w:qFormat/>
    <w:tblPr/>
  </w:style>
  <w:style w:type="table" w:styleId="1156" w:customStyle="1">
    <w:name w:val="Grid Table 42"/>
    <w:basedOn w:val="783"/>
    <w:uiPriority w:val="59"/>
    <w:qFormat/>
    <w:tblPr/>
  </w:style>
  <w:style w:type="table" w:styleId="1157" w:customStyle="1">
    <w:name w:val="Grid Table 4 - Accent 12"/>
    <w:basedOn w:val="783"/>
    <w:uiPriority w:val="59"/>
    <w:qFormat/>
    <w:tblPr/>
  </w:style>
  <w:style w:type="table" w:styleId="1158" w:customStyle="1">
    <w:name w:val="Grid Table 4 - Accent 22"/>
    <w:basedOn w:val="783"/>
    <w:uiPriority w:val="59"/>
    <w:qFormat/>
    <w:tblPr/>
  </w:style>
  <w:style w:type="table" w:styleId="1159" w:customStyle="1">
    <w:name w:val="Grid Table 4 - Accent 32"/>
    <w:basedOn w:val="783"/>
    <w:uiPriority w:val="59"/>
    <w:qFormat/>
    <w:tblPr/>
  </w:style>
  <w:style w:type="table" w:styleId="1160" w:customStyle="1">
    <w:name w:val="Grid Table 4 - Accent 42"/>
    <w:basedOn w:val="783"/>
    <w:uiPriority w:val="59"/>
    <w:qFormat/>
    <w:tblPr/>
  </w:style>
  <w:style w:type="table" w:styleId="1161" w:customStyle="1">
    <w:name w:val="Grid Table 4 - Accent 52"/>
    <w:basedOn w:val="783"/>
    <w:uiPriority w:val="59"/>
    <w:qFormat/>
    <w:tblPr/>
  </w:style>
  <w:style w:type="table" w:styleId="1162" w:customStyle="1">
    <w:name w:val="Grid Table 4 - Accent 62"/>
    <w:basedOn w:val="783"/>
    <w:uiPriority w:val="59"/>
    <w:qFormat/>
    <w:tblPr/>
  </w:style>
  <w:style w:type="table" w:styleId="1163" w:customStyle="1">
    <w:name w:val="Grid Table 5 Dark2"/>
    <w:basedOn w:val="783"/>
    <w:uiPriority w:val="99"/>
    <w:qFormat/>
    <w:tblPr/>
  </w:style>
  <w:style w:type="table" w:styleId="1164" w:customStyle="1">
    <w:name w:val="Grid Table 5 Dark- Accent 12"/>
    <w:basedOn w:val="783"/>
    <w:uiPriority w:val="99"/>
    <w:qFormat/>
    <w:tblPr/>
  </w:style>
  <w:style w:type="table" w:styleId="1165" w:customStyle="1">
    <w:name w:val="Grid Table 5 Dark - Accent 22"/>
    <w:basedOn w:val="783"/>
    <w:uiPriority w:val="99"/>
    <w:qFormat/>
    <w:tblPr/>
  </w:style>
  <w:style w:type="table" w:styleId="1166" w:customStyle="1">
    <w:name w:val="Grid Table 5 Dark - Accent 32"/>
    <w:basedOn w:val="783"/>
    <w:uiPriority w:val="99"/>
    <w:qFormat/>
    <w:tblPr/>
  </w:style>
  <w:style w:type="table" w:styleId="1167" w:customStyle="1">
    <w:name w:val="Grid Table 5 Dark- Accent 42"/>
    <w:basedOn w:val="783"/>
    <w:uiPriority w:val="99"/>
    <w:qFormat/>
    <w:tblPr/>
  </w:style>
  <w:style w:type="table" w:styleId="1168" w:customStyle="1">
    <w:name w:val="Grid Table 5 Dark - Accent 52"/>
    <w:basedOn w:val="783"/>
    <w:uiPriority w:val="99"/>
    <w:qFormat/>
    <w:tblPr/>
  </w:style>
  <w:style w:type="table" w:styleId="1169" w:customStyle="1">
    <w:name w:val="Grid Table 5 Dark - Accent 62"/>
    <w:basedOn w:val="783"/>
    <w:uiPriority w:val="99"/>
    <w:qFormat/>
    <w:tblPr/>
  </w:style>
  <w:style w:type="table" w:styleId="1170" w:customStyle="1">
    <w:name w:val="Grid Table 6 Colorful2"/>
    <w:basedOn w:val="783"/>
    <w:uiPriority w:val="99"/>
    <w:qFormat/>
    <w:tblPr/>
  </w:style>
  <w:style w:type="table" w:styleId="1171" w:customStyle="1">
    <w:name w:val="Grid Table 6 Colorful - Accent 12"/>
    <w:basedOn w:val="783"/>
    <w:uiPriority w:val="99"/>
    <w:qFormat/>
    <w:tblPr/>
  </w:style>
  <w:style w:type="table" w:styleId="1172" w:customStyle="1">
    <w:name w:val="Grid Table 6 Colorful - Accent 22"/>
    <w:basedOn w:val="783"/>
    <w:uiPriority w:val="99"/>
    <w:qFormat/>
    <w:tblPr/>
  </w:style>
  <w:style w:type="table" w:styleId="1173" w:customStyle="1">
    <w:name w:val="Grid Table 6 Colorful - Accent 32"/>
    <w:basedOn w:val="783"/>
    <w:uiPriority w:val="99"/>
    <w:qFormat/>
    <w:tblPr/>
  </w:style>
  <w:style w:type="table" w:styleId="1174" w:customStyle="1">
    <w:name w:val="Grid Table 6 Colorful - Accent 42"/>
    <w:basedOn w:val="783"/>
    <w:uiPriority w:val="99"/>
    <w:qFormat/>
    <w:tblPr/>
  </w:style>
  <w:style w:type="table" w:styleId="1175" w:customStyle="1">
    <w:name w:val="Grid Table 6 Colorful - Accent 52"/>
    <w:basedOn w:val="783"/>
    <w:uiPriority w:val="99"/>
    <w:qFormat/>
    <w:tblPr/>
  </w:style>
  <w:style w:type="table" w:styleId="1176" w:customStyle="1">
    <w:name w:val="Grid Table 6 Colorful - Accent 62"/>
    <w:basedOn w:val="783"/>
    <w:uiPriority w:val="99"/>
    <w:qFormat/>
    <w:tblPr/>
  </w:style>
  <w:style w:type="table" w:styleId="1177" w:customStyle="1">
    <w:name w:val="Grid Table 7 Colorful2"/>
    <w:basedOn w:val="783"/>
    <w:uiPriority w:val="99"/>
    <w:qFormat/>
    <w:tblPr/>
  </w:style>
  <w:style w:type="table" w:styleId="1178" w:customStyle="1">
    <w:name w:val="Grid Table 7 Colorful - Accent 12"/>
    <w:basedOn w:val="783"/>
    <w:uiPriority w:val="99"/>
    <w:qFormat/>
    <w:tblPr/>
  </w:style>
  <w:style w:type="table" w:styleId="1179" w:customStyle="1">
    <w:name w:val="Grid Table 7 Colorful - Accent 22"/>
    <w:basedOn w:val="783"/>
    <w:uiPriority w:val="99"/>
    <w:qFormat/>
    <w:tblPr/>
  </w:style>
  <w:style w:type="table" w:styleId="1180" w:customStyle="1">
    <w:name w:val="Grid Table 7 Colorful - Accent 32"/>
    <w:basedOn w:val="783"/>
    <w:uiPriority w:val="99"/>
    <w:qFormat/>
    <w:tblPr/>
  </w:style>
  <w:style w:type="table" w:styleId="1181" w:customStyle="1">
    <w:name w:val="Grid Table 7 Colorful - Accent 42"/>
    <w:basedOn w:val="783"/>
    <w:uiPriority w:val="99"/>
    <w:qFormat/>
    <w:tblPr/>
  </w:style>
  <w:style w:type="table" w:styleId="1182" w:customStyle="1">
    <w:name w:val="Grid Table 7 Colorful - Accent 52"/>
    <w:basedOn w:val="783"/>
    <w:uiPriority w:val="99"/>
    <w:qFormat/>
    <w:tblPr/>
  </w:style>
  <w:style w:type="table" w:styleId="1183" w:customStyle="1">
    <w:name w:val="Grid Table 7 Colorful - Accent 62"/>
    <w:basedOn w:val="783"/>
    <w:uiPriority w:val="99"/>
    <w:qFormat/>
    <w:tblPr/>
  </w:style>
  <w:style w:type="table" w:styleId="1184" w:customStyle="1">
    <w:name w:val="List Table 1 Light2"/>
    <w:basedOn w:val="783"/>
    <w:uiPriority w:val="99"/>
    <w:qFormat/>
    <w:tblPr/>
  </w:style>
  <w:style w:type="table" w:styleId="1185" w:customStyle="1">
    <w:name w:val="List Table 1 Light - Accent 12"/>
    <w:basedOn w:val="783"/>
    <w:uiPriority w:val="99"/>
    <w:qFormat/>
    <w:tblPr/>
  </w:style>
  <w:style w:type="table" w:styleId="1186" w:customStyle="1">
    <w:name w:val="List Table 1 Light - Accent 22"/>
    <w:basedOn w:val="783"/>
    <w:uiPriority w:val="99"/>
    <w:qFormat/>
    <w:tblPr/>
  </w:style>
  <w:style w:type="table" w:styleId="1187" w:customStyle="1">
    <w:name w:val="List Table 1 Light - Accent 32"/>
    <w:basedOn w:val="783"/>
    <w:uiPriority w:val="99"/>
    <w:qFormat/>
    <w:tblPr/>
  </w:style>
  <w:style w:type="table" w:styleId="1188" w:customStyle="1">
    <w:name w:val="List Table 1 Light - Accent 42"/>
    <w:basedOn w:val="783"/>
    <w:uiPriority w:val="99"/>
    <w:qFormat/>
    <w:tblPr/>
  </w:style>
  <w:style w:type="table" w:styleId="1189" w:customStyle="1">
    <w:name w:val="List Table 1 Light - Accent 52"/>
    <w:basedOn w:val="783"/>
    <w:uiPriority w:val="99"/>
    <w:qFormat/>
    <w:tblPr/>
  </w:style>
  <w:style w:type="table" w:styleId="1190" w:customStyle="1">
    <w:name w:val="List Table 1 Light - Accent 62"/>
    <w:basedOn w:val="783"/>
    <w:uiPriority w:val="99"/>
    <w:qFormat/>
    <w:tblPr/>
  </w:style>
  <w:style w:type="table" w:styleId="1191" w:customStyle="1">
    <w:name w:val="List Table 22"/>
    <w:basedOn w:val="783"/>
    <w:uiPriority w:val="99"/>
    <w:qFormat/>
    <w:tblPr/>
  </w:style>
  <w:style w:type="table" w:styleId="1192" w:customStyle="1">
    <w:name w:val="List Table 2 - Accent 12"/>
    <w:basedOn w:val="783"/>
    <w:uiPriority w:val="99"/>
    <w:qFormat/>
    <w:tblPr/>
  </w:style>
  <w:style w:type="table" w:styleId="1193" w:customStyle="1">
    <w:name w:val="List Table 2 - Accent 22"/>
    <w:basedOn w:val="783"/>
    <w:uiPriority w:val="99"/>
    <w:qFormat/>
    <w:tblPr/>
  </w:style>
  <w:style w:type="table" w:styleId="1194" w:customStyle="1">
    <w:name w:val="List Table 2 - Accent 32"/>
    <w:basedOn w:val="783"/>
    <w:uiPriority w:val="99"/>
    <w:qFormat/>
    <w:tblPr/>
  </w:style>
  <w:style w:type="table" w:styleId="1195" w:customStyle="1">
    <w:name w:val="List Table 2 - Accent 42"/>
    <w:basedOn w:val="783"/>
    <w:uiPriority w:val="99"/>
    <w:qFormat/>
    <w:tblPr/>
  </w:style>
  <w:style w:type="table" w:styleId="1196" w:customStyle="1">
    <w:name w:val="List Table 2 - Accent 52"/>
    <w:basedOn w:val="783"/>
    <w:uiPriority w:val="99"/>
    <w:qFormat/>
    <w:tblPr/>
  </w:style>
  <w:style w:type="table" w:styleId="1197" w:customStyle="1">
    <w:name w:val="List Table 2 - Accent 62"/>
    <w:basedOn w:val="783"/>
    <w:uiPriority w:val="99"/>
    <w:qFormat/>
    <w:tblPr/>
  </w:style>
  <w:style w:type="table" w:styleId="1198" w:customStyle="1">
    <w:name w:val="List Table 32"/>
    <w:basedOn w:val="783"/>
    <w:uiPriority w:val="99"/>
    <w:qFormat/>
    <w:tblPr/>
  </w:style>
  <w:style w:type="table" w:styleId="1199" w:customStyle="1">
    <w:name w:val="List Table 3 - Accent 12"/>
    <w:basedOn w:val="783"/>
    <w:uiPriority w:val="99"/>
    <w:qFormat/>
    <w:tblPr/>
  </w:style>
  <w:style w:type="table" w:styleId="1200" w:customStyle="1">
    <w:name w:val="List Table 3 - Accent 22"/>
    <w:basedOn w:val="783"/>
    <w:uiPriority w:val="99"/>
    <w:qFormat/>
    <w:tblPr/>
  </w:style>
  <w:style w:type="table" w:styleId="1201" w:customStyle="1">
    <w:name w:val="List Table 3 - Accent 32"/>
    <w:basedOn w:val="783"/>
    <w:uiPriority w:val="99"/>
    <w:qFormat/>
    <w:tblPr/>
  </w:style>
  <w:style w:type="table" w:styleId="1202" w:customStyle="1">
    <w:name w:val="List Table 3 - Accent 42"/>
    <w:basedOn w:val="783"/>
    <w:uiPriority w:val="99"/>
    <w:qFormat/>
    <w:tblPr/>
  </w:style>
  <w:style w:type="table" w:styleId="1203" w:customStyle="1">
    <w:name w:val="List Table 3 - Accent 52"/>
    <w:basedOn w:val="783"/>
    <w:uiPriority w:val="99"/>
    <w:qFormat/>
    <w:tblPr/>
  </w:style>
  <w:style w:type="table" w:styleId="1204" w:customStyle="1">
    <w:name w:val="List Table 3 - Accent 62"/>
    <w:basedOn w:val="783"/>
    <w:uiPriority w:val="99"/>
    <w:qFormat/>
    <w:tblPr/>
  </w:style>
  <w:style w:type="table" w:styleId="1205" w:customStyle="1">
    <w:name w:val="List Table 42"/>
    <w:basedOn w:val="783"/>
    <w:uiPriority w:val="99"/>
    <w:qFormat/>
    <w:tblPr/>
  </w:style>
  <w:style w:type="table" w:styleId="1206" w:customStyle="1">
    <w:name w:val="List Table 4 - Accent 12"/>
    <w:basedOn w:val="783"/>
    <w:uiPriority w:val="99"/>
    <w:qFormat/>
    <w:tblPr/>
  </w:style>
  <w:style w:type="table" w:styleId="1207" w:customStyle="1">
    <w:name w:val="List Table 4 - Accent 22"/>
    <w:basedOn w:val="783"/>
    <w:uiPriority w:val="99"/>
    <w:qFormat/>
    <w:tblPr/>
  </w:style>
  <w:style w:type="table" w:styleId="1208" w:customStyle="1">
    <w:name w:val="List Table 4 - Accent 32"/>
    <w:basedOn w:val="783"/>
    <w:uiPriority w:val="99"/>
    <w:qFormat/>
    <w:tblPr/>
  </w:style>
  <w:style w:type="table" w:styleId="1209" w:customStyle="1">
    <w:name w:val="List Table 4 - Accent 42"/>
    <w:basedOn w:val="783"/>
    <w:uiPriority w:val="99"/>
    <w:qFormat/>
    <w:tblPr/>
  </w:style>
  <w:style w:type="table" w:styleId="1210" w:customStyle="1">
    <w:name w:val="List Table 4 - Accent 52"/>
    <w:basedOn w:val="783"/>
    <w:uiPriority w:val="99"/>
    <w:qFormat/>
    <w:tblPr/>
  </w:style>
  <w:style w:type="table" w:styleId="1211" w:customStyle="1">
    <w:name w:val="List Table 4 - Accent 62"/>
    <w:basedOn w:val="783"/>
    <w:uiPriority w:val="99"/>
    <w:qFormat/>
    <w:tblPr/>
  </w:style>
  <w:style w:type="table" w:styleId="1212" w:customStyle="1">
    <w:name w:val="List Table 5 Dark2"/>
    <w:basedOn w:val="783"/>
    <w:uiPriority w:val="99"/>
    <w:qFormat/>
    <w:tblPr/>
  </w:style>
  <w:style w:type="table" w:styleId="1213" w:customStyle="1">
    <w:name w:val="List Table 5 Dark - Accent 12"/>
    <w:basedOn w:val="783"/>
    <w:uiPriority w:val="99"/>
    <w:qFormat/>
    <w:tblPr/>
  </w:style>
  <w:style w:type="table" w:styleId="1214" w:customStyle="1">
    <w:name w:val="List Table 5 Dark - Accent 22"/>
    <w:basedOn w:val="783"/>
    <w:uiPriority w:val="99"/>
    <w:qFormat/>
    <w:tblPr/>
  </w:style>
  <w:style w:type="table" w:styleId="1215" w:customStyle="1">
    <w:name w:val="List Table 5 Dark - Accent 32"/>
    <w:basedOn w:val="783"/>
    <w:uiPriority w:val="99"/>
    <w:qFormat/>
    <w:tblPr/>
  </w:style>
  <w:style w:type="table" w:styleId="1216" w:customStyle="1">
    <w:name w:val="List Table 5 Dark - Accent 42"/>
    <w:basedOn w:val="783"/>
    <w:uiPriority w:val="99"/>
    <w:qFormat/>
    <w:tblPr/>
  </w:style>
  <w:style w:type="table" w:styleId="1217" w:customStyle="1">
    <w:name w:val="List Table 5 Dark - Accent 52"/>
    <w:basedOn w:val="783"/>
    <w:uiPriority w:val="99"/>
    <w:qFormat/>
    <w:tblPr/>
  </w:style>
  <w:style w:type="table" w:styleId="1218" w:customStyle="1">
    <w:name w:val="List Table 5 Dark - Accent 62"/>
    <w:basedOn w:val="783"/>
    <w:uiPriority w:val="99"/>
    <w:qFormat/>
    <w:tblPr/>
  </w:style>
  <w:style w:type="table" w:styleId="1219" w:customStyle="1">
    <w:name w:val="List Table 6 Colorful2"/>
    <w:basedOn w:val="783"/>
    <w:uiPriority w:val="99"/>
    <w:qFormat/>
    <w:tblPr/>
  </w:style>
  <w:style w:type="table" w:styleId="1220" w:customStyle="1">
    <w:name w:val="List Table 6 Colorful - Accent 12"/>
    <w:basedOn w:val="783"/>
    <w:uiPriority w:val="99"/>
    <w:qFormat/>
    <w:tblPr/>
  </w:style>
  <w:style w:type="table" w:styleId="1221" w:customStyle="1">
    <w:name w:val="List Table 6 Colorful - Accent 22"/>
    <w:basedOn w:val="783"/>
    <w:uiPriority w:val="99"/>
    <w:qFormat/>
    <w:tblPr/>
  </w:style>
  <w:style w:type="table" w:styleId="1222" w:customStyle="1">
    <w:name w:val="List Table 6 Colorful - Accent 32"/>
    <w:basedOn w:val="783"/>
    <w:uiPriority w:val="99"/>
    <w:qFormat/>
    <w:tblPr/>
  </w:style>
  <w:style w:type="table" w:styleId="1223" w:customStyle="1">
    <w:name w:val="List Table 6 Colorful - Accent 42"/>
    <w:basedOn w:val="783"/>
    <w:uiPriority w:val="99"/>
    <w:qFormat/>
    <w:tblPr/>
  </w:style>
  <w:style w:type="table" w:styleId="1224" w:customStyle="1">
    <w:name w:val="List Table 6 Colorful - Accent 52"/>
    <w:basedOn w:val="783"/>
    <w:uiPriority w:val="99"/>
    <w:qFormat/>
    <w:tblPr/>
  </w:style>
  <w:style w:type="table" w:styleId="1225" w:customStyle="1">
    <w:name w:val="List Table 6 Colorful - Accent 62"/>
    <w:basedOn w:val="783"/>
    <w:uiPriority w:val="99"/>
    <w:qFormat/>
    <w:tblPr/>
  </w:style>
  <w:style w:type="table" w:styleId="1226" w:customStyle="1">
    <w:name w:val="List Table 7 Colorful2"/>
    <w:basedOn w:val="783"/>
    <w:uiPriority w:val="99"/>
    <w:qFormat/>
    <w:tblPr/>
  </w:style>
  <w:style w:type="table" w:styleId="1227" w:customStyle="1">
    <w:name w:val="List Table 7 Colorful - Accent 12"/>
    <w:basedOn w:val="783"/>
    <w:uiPriority w:val="99"/>
    <w:qFormat/>
    <w:tblPr/>
  </w:style>
  <w:style w:type="table" w:styleId="1228" w:customStyle="1">
    <w:name w:val="List Table 7 Colorful - Accent 22"/>
    <w:basedOn w:val="783"/>
    <w:uiPriority w:val="99"/>
    <w:qFormat/>
    <w:tblPr/>
  </w:style>
  <w:style w:type="table" w:styleId="1229" w:customStyle="1">
    <w:name w:val="List Table 7 Colorful - Accent 32"/>
    <w:basedOn w:val="783"/>
    <w:uiPriority w:val="99"/>
    <w:qFormat/>
    <w:tblPr/>
  </w:style>
  <w:style w:type="table" w:styleId="1230" w:customStyle="1">
    <w:name w:val="List Table 7 Colorful - Accent 42"/>
    <w:basedOn w:val="783"/>
    <w:uiPriority w:val="99"/>
    <w:qFormat/>
    <w:tblPr/>
  </w:style>
  <w:style w:type="table" w:styleId="1231" w:customStyle="1">
    <w:name w:val="List Table 7 Colorful - Accent 52"/>
    <w:basedOn w:val="783"/>
    <w:uiPriority w:val="99"/>
    <w:qFormat/>
    <w:tblPr/>
  </w:style>
  <w:style w:type="table" w:styleId="1232" w:customStyle="1">
    <w:name w:val="List Table 7 Colorful - Accent 62"/>
    <w:basedOn w:val="783"/>
    <w:uiPriority w:val="99"/>
    <w:qFormat/>
    <w:tblPr/>
  </w:style>
  <w:style w:type="table" w:styleId="1233" w:customStyle="1">
    <w:name w:val="Lined - Accent 11"/>
    <w:basedOn w:val="783"/>
    <w:uiPriority w:val="99"/>
    <w:qFormat/>
    <w:rPr>
      <w:color w:val="404040"/>
    </w:rPr>
    <w:tblPr/>
  </w:style>
  <w:style w:type="table" w:styleId="1234" w:customStyle="1">
    <w:name w:val="Lined - Accent 21"/>
    <w:basedOn w:val="783"/>
    <w:uiPriority w:val="99"/>
    <w:qFormat/>
    <w:rPr>
      <w:color w:val="404040"/>
    </w:rPr>
    <w:tblPr/>
  </w:style>
  <w:style w:type="table" w:styleId="1235" w:customStyle="1">
    <w:name w:val="Lined - Accent 31"/>
    <w:basedOn w:val="783"/>
    <w:uiPriority w:val="99"/>
    <w:qFormat/>
    <w:rPr>
      <w:color w:val="404040"/>
    </w:rPr>
    <w:tblPr/>
  </w:style>
  <w:style w:type="table" w:styleId="1236" w:customStyle="1">
    <w:name w:val="Lined - Accent 41"/>
    <w:basedOn w:val="783"/>
    <w:uiPriority w:val="99"/>
    <w:qFormat/>
    <w:rPr>
      <w:color w:val="404040"/>
    </w:rPr>
    <w:tblPr/>
  </w:style>
  <w:style w:type="table" w:styleId="1237" w:customStyle="1">
    <w:name w:val="Lined - Accent 51"/>
    <w:basedOn w:val="783"/>
    <w:uiPriority w:val="99"/>
    <w:qFormat/>
    <w:rPr>
      <w:color w:val="404040"/>
    </w:rPr>
    <w:tblPr/>
  </w:style>
  <w:style w:type="table" w:styleId="1238" w:customStyle="1">
    <w:name w:val="Lined - Accent 61"/>
    <w:basedOn w:val="783"/>
    <w:uiPriority w:val="99"/>
    <w:qFormat/>
    <w:rPr>
      <w:color w:val="404040"/>
    </w:rPr>
    <w:tblPr/>
  </w:style>
  <w:style w:type="table" w:styleId="1239" w:customStyle="1">
    <w:name w:val="Bordered &amp; Lined - Accent 11"/>
    <w:basedOn w:val="783"/>
    <w:uiPriority w:val="99"/>
    <w:qFormat/>
    <w:rPr>
      <w:color w:val="404040"/>
    </w:rPr>
    <w:tblPr/>
  </w:style>
  <w:style w:type="table" w:styleId="1240" w:customStyle="1">
    <w:name w:val="Bordered &amp; Lined - Accent 21"/>
    <w:basedOn w:val="783"/>
    <w:uiPriority w:val="99"/>
    <w:qFormat/>
    <w:rPr>
      <w:color w:val="404040"/>
    </w:rPr>
    <w:tblPr/>
  </w:style>
  <w:style w:type="table" w:styleId="1241" w:customStyle="1">
    <w:name w:val="Bordered &amp; Lined - Accent 31"/>
    <w:basedOn w:val="783"/>
    <w:uiPriority w:val="99"/>
    <w:qFormat/>
    <w:rPr>
      <w:color w:val="404040"/>
    </w:rPr>
    <w:tblPr/>
  </w:style>
  <w:style w:type="table" w:styleId="1242" w:customStyle="1">
    <w:name w:val="Bordered &amp; Lined - Accent 41"/>
    <w:basedOn w:val="783"/>
    <w:uiPriority w:val="99"/>
    <w:qFormat/>
    <w:rPr>
      <w:color w:val="404040"/>
    </w:rPr>
    <w:tblPr/>
  </w:style>
  <w:style w:type="table" w:styleId="1243" w:customStyle="1">
    <w:name w:val="Bordered &amp; Lined - Accent 51"/>
    <w:basedOn w:val="783"/>
    <w:uiPriority w:val="99"/>
    <w:qFormat/>
    <w:rPr>
      <w:color w:val="404040"/>
    </w:rPr>
    <w:tblPr/>
  </w:style>
  <w:style w:type="table" w:styleId="1244" w:customStyle="1">
    <w:name w:val="Bordered &amp; Lined - Accent 61"/>
    <w:basedOn w:val="783"/>
    <w:uiPriority w:val="99"/>
    <w:qFormat/>
    <w:rPr>
      <w:color w:val="404040"/>
    </w:rPr>
    <w:tblPr/>
  </w:style>
  <w:style w:type="table" w:styleId="1245" w:customStyle="1">
    <w:name w:val="Bordered2"/>
    <w:basedOn w:val="783"/>
    <w:uiPriority w:val="99"/>
    <w:qFormat/>
    <w:tblPr/>
  </w:style>
  <w:style w:type="table" w:styleId="1246" w:customStyle="1">
    <w:name w:val="Bordered - Accent 12"/>
    <w:basedOn w:val="783"/>
    <w:uiPriority w:val="99"/>
    <w:qFormat/>
    <w:tblPr/>
  </w:style>
  <w:style w:type="table" w:styleId="1247" w:customStyle="1">
    <w:name w:val="Bordered - Accent 22"/>
    <w:basedOn w:val="783"/>
    <w:uiPriority w:val="99"/>
    <w:qFormat/>
    <w:tblPr/>
  </w:style>
  <w:style w:type="table" w:styleId="1248" w:customStyle="1">
    <w:name w:val="Bordered - Accent 32"/>
    <w:basedOn w:val="783"/>
    <w:uiPriority w:val="99"/>
    <w:qFormat/>
    <w:tblPr/>
  </w:style>
  <w:style w:type="table" w:styleId="1249" w:customStyle="1">
    <w:name w:val="Bordered - Accent 42"/>
    <w:basedOn w:val="783"/>
    <w:uiPriority w:val="99"/>
    <w:qFormat/>
    <w:tblPr/>
  </w:style>
  <w:style w:type="table" w:styleId="1250" w:customStyle="1">
    <w:name w:val="Bordered - Accent 52"/>
    <w:basedOn w:val="783"/>
    <w:uiPriority w:val="99"/>
    <w:qFormat/>
    <w:tblPr/>
  </w:style>
  <w:style w:type="table" w:styleId="1251" w:customStyle="1">
    <w:name w:val="Bordered - Accent 62"/>
    <w:basedOn w:val="783"/>
    <w:uiPriority w:val="99"/>
    <w:qFormat/>
    <w:tblPr/>
  </w:style>
  <w:style w:type="paragraph" w:styleId="1252" w:customStyle="1">
    <w:name w:val="正文缩进1"/>
    <w:basedOn w:val="772"/>
    <w:link w:val="1253"/>
    <w:uiPriority w:val="0"/>
    <w:qFormat/>
    <w:pPr>
      <w:ind w:firstLine="420"/>
      <w:spacing w:after="0" w:line="240" w:lineRule="auto"/>
      <w:widowControl w:val="off"/>
    </w:pPr>
    <w:rPr>
      <w:rFonts w:ascii="Times New Roman" w:hAnsi="Times New Roman"/>
      <w:sz w:val="20"/>
      <w:szCs w:val="20"/>
      <w:lang w:val="zh-CN"/>
    </w:rPr>
  </w:style>
  <w:style w:type="character" w:styleId="1253" w:customStyle="1">
    <w:name w:val="正文缩进 Char"/>
    <w:link w:val="1252"/>
    <w:uiPriority w:val="0"/>
    <w:qFormat/>
    <w:rPr>
      <w:rFonts w:ascii="Times New Roman" w:hAnsi="Times New Roman" w:eastAsia="宋体" w:cs="Times New Roman"/>
      <w:lang w:val="zh-CN"/>
    </w:rPr>
  </w:style>
  <w:style w:type="character" w:styleId="1254" w:customStyle="1">
    <w:name w:val="文档结构图 Char"/>
    <w:uiPriority w:val="99"/>
    <w:qFormat/>
    <w:rPr>
      <w:rFonts w:ascii="宋体" w:eastAsia="宋体"/>
      <w:sz w:val="18"/>
      <w:szCs w:val="18"/>
    </w:rPr>
  </w:style>
  <w:style w:type="character" w:styleId="1255" w:customStyle="1">
    <w:name w:val="标题 2 Char"/>
    <w:uiPriority w:val="0"/>
    <w:qFormat/>
    <w:rPr>
      <w:rFonts w:ascii="宋体" w:hAnsi="宋体" w:eastAsia="宋体" w:cs="宋体"/>
      <w:sz w:val="22"/>
      <w:lang w:val="zh-CN"/>
    </w:rPr>
  </w:style>
  <w:style w:type="character" w:styleId="1256" w:customStyle="1">
    <w:name w:val="标题 3 Char"/>
    <w:uiPriority w:val="0"/>
    <w:qFormat/>
    <w:rPr>
      <w:rFonts w:ascii="Times New Roman" w:hAnsi="Times New Roman" w:eastAsia="宋体" w:cs="Times New Roman"/>
      <w:b/>
      <w:sz w:val="20"/>
      <w:lang w:val="zh-CN"/>
    </w:rPr>
  </w:style>
  <w:style w:type="character" w:styleId="1257" w:customStyle="1">
    <w:name w:val="标题 6 Char"/>
    <w:uiPriority w:val="9"/>
    <w:qFormat/>
    <w:rPr>
      <w:rFonts w:ascii="Cambria" w:hAnsi="Cambria" w:eastAsia="黑体" w:cs="Times New Roman"/>
      <w:b/>
      <w:bCs/>
      <w:sz w:val="24"/>
      <w:szCs w:val="24"/>
      <w:lang w:eastAsia="en-US"/>
    </w:rPr>
  </w:style>
  <w:style w:type="table" w:styleId="1258" w:customStyle="1">
    <w:name w:val="Table Normal"/>
    <w:uiPriority w:val="2"/>
    <w:unhideWhenUsed/>
    <w:qFormat/>
    <w:tblPr>
      <w:tblCellMar>
        <w:left w:w="0" w:type="dxa"/>
        <w:top w:w="0" w:type="dxa"/>
        <w:right w:w="0" w:type="dxa"/>
        <w:bottom w:w="0" w:type="dxa"/>
      </w:tblCellMar>
    </w:tblPr>
  </w:style>
  <w:style w:type="paragraph" w:styleId="1259" w:customStyle="1">
    <w:name w:val="标题 111"/>
    <w:basedOn w:val="772"/>
    <w:uiPriority w:val="1"/>
    <w:qFormat/>
    <w:pPr>
      <w:ind w:left="2"/>
      <w:spacing w:after="0" w:line="240" w:lineRule="auto"/>
      <w:widowControl w:val="off"/>
      <w:outlineLvl w:val="1"/>
    </w:pPr>
    <w:rPr>
      <w:rFonts w:ascii="楷体" w:hAnsi="楷体" w:eastAsia="楷体"/>
      <w:b/>
      <w:bCs/>
      <w:sz w:val="44"/>
      <w:szCs w:val="44"/>
    </w:rPr>
  </w:style>
  <w:style w:type="paragraph" w:styleId="1260" w:customStyle="1">
    <w:name w:val="标题 211"/>
    <w:basedOn w:val="772"/>
    <w:uiPriority w:val="1"/>
    <w:qFormat/>
    <w:pPr>
      <w:ind w:left="2"/>
      <w:spacing w:after="0" w:line="240" w:lineRule="auto"/>
      <w:widowControl w:val="off"/>
      <w:outlineLvl w:val="2"/>
    </w:pPr>
    <w:rPr>
      <w:rFonts w:ascii="楷体" w:hAnsi="楷体" w:eastAsia="楷体"/>
      <w:b/>
      <w:bCs/>
      <w:sz w:val="36"/>
      <w:szCs w:val="36"/>
    </w:rPr>
  </w:style>
  <w:style w:type="paragraph" w:styleId="1261" w:customStyle="1">
    <w:name w:val="标题 311"/>
    <w:basedOn w:val="772"/>
    <w:uiPriority w:val="1"/>
    <w:qFormat/>
    <w:pPr>
      <w:ind w:left="2"/>
      <w:spacing w:after="0" w:line="240" w:lineRule="auto"/>
      <w:widowControl w:val="off"/>
      <w:outlineLvl w:val="3"/>
    </w:pPr>
    <w:rPr>
      <w:rFonts w:ascii="楷体" w:hAnsi="楷体" w:eastAsia="楷体"/>
      <w:b/>
      <w:bCs/>
      <w:sz w:val="32"/>
      <w:szCs w:val="32"/>
    </w:rPr>
  </w:style>
  <w:style w:type="paragraph" w:styleId="1262" w:customStyle="1">
    <w:name w:val="标题 411"/>
    <w:basedOn w:val="772"/>
    <w:uiPriority w:val="1"/>
    <w:qFormat/>
    <w:pPr>
      <w:ind w:left="721"/>
      <w:spacing w:after="0" w:line="240" w:lineRule="auto"/>
      <w:widowControl w:val="off"/>
      <w:outlineLvl w:val="4"/>
    </w:pPr>
    <w:rPr>
      <w:rFonts w:ascii="楷体" w:hAnsi="楷体" w:eastAsia="楷体"/>
      <w:b/>
      <w:bCs/>
      <w:sz w:val="30"/>
      <w:szCs w:val="30"/>
    </w:rPr>
  </w:style>
  <w:style w:type="paragraph" w:styleId="1263" w:customStyle="1">
    <w:name w:val="标题 511"/>
    <w:basedOn w:val="772"/>
    <w:uiPriority w:val="1"/>
    <w:qFormat/>
    <w:pPr>
      <w:ind w:left="121"/>
      <w:spacing w:before="148" w:after="0" w:line="240" w:lineRule="auto"/>
      <w:widowControl w:val="off"/>
      <w:outlineLvl w:val="5"/>
    </w:pPr>
    <w:rPr>
      <w:rFonts w:ascii="楷体" w:hAnsi="楷体" w:eastAsia="楷体"/>
      <w:b/>
      <w:bCs/>
      <w:sz w:val="28"/>
      <w:szCs w:val="28"/>
    </w:rPr>
  </w:style>
  <w:style w:type="paragraph" w:styleId="1264" w:customStyle="1">
    <w:name w:val="标题 611"/>
    <w:basedOn w:val="772"/>
    <w:uiPriority w:val="1"/>
    <w:qFormat/>
    <w:pPr>
      <w:ind w:left="121"/>
      <w:spacing w:after="0" w:line="240" w:lineRule="auto"/>
      <w:widowControl w:val="off"/>
      <w:outlineLvl w:val="6"/>
    </w:pPr>
    <w:rPr>
      <w:rFonts w:ascii="楷体" w:hAnsi="楷体" w:eastAsia="楷体"/>
      <w:sz w:val="28"/>
      <w:szCs w:val="28"/>
    </w:rPr>
  </w:style>
  <w:style w:type="paragraph" w:styleId="1265" w:customStyle="1">
    <w:name w:val="标题 711"/>
    <w:basedOn w:val="772"/>
    <w:uiPriority w:val="1"/>
    <w:qFormat/>
    <w:pPr>
      <w:ind w:left="121"/>
      <w:spacing w:before="154" w:after="0" w:line="240" w:lineRule="auto"/>
      <w:widowControl w:val="off"/>
      <w:outlineLvl w:val="7"/>
    </w:pPr>
    <w:rPr>
      <w:rFonts w:ascii="楷体" w:hAnsi="楷体" w:eastAsia="楷体"/>
      <w:b/>
      <w:bCs/>
      <w:sz w:val="24"/>
      <w:szCs w:val="24"/>
    </w:rPr>
  </w:style>
  <w:style w:type="character" w:styleId="1266" w:customStyle="1">
    <w:name w:val="font31"/>
    <w:uiPriority w:val="0"/>
    <w:qFormat/>
    <w:rPr>
      <w:rFonts w:hint="eastAsia" w:ascii="宋体" w:hAnsi="宋体" w:eastAsia="宋体" w:cs="宋体"/>
      <w:color w:val="000000"/>
      <w:sz w:val="18"/>
      <w:szCs w:val="18"/>
      <w:u w:val="none"/>
    </w:rPr>
  </w:style>
  <w:style w:type="character" w:styleId="1267" w:customStyle="1">
    <w:name w:val="font11"/>
    <w:uiPriority w:val="0"/>
    <w:qFormat/>
    <w:rPr>
      <w:rFonts w:ascii="Times New Roman" w:hAnsi="Times New Roman" w:cs="Times New Roman"/>
      <w:color w:val="000000"/>
      <w:sz w:val="20"/>
      <w:szCs w:val="20"/>
      <w:u w:val="none"/>
    </w:rPr>
  </w:style>
  <w:style w:type="character" w:styleId="1268" w:customStyle="1">
    <w:name w:val="font01"/>
    <w:uiPriority w:val="0"/>
    <w:qFormat/>
    <w:rPr>
      <w:rFonts w:ascii="Times New Roman" w:hAnsi="Times New Roman" w:cs="Times New Roman"/>
      <w:color w:val="000000"/>
      <w:sz w:val="24"/>
      <w:szCs w:val="24"/>
      <w:u w:val="none"/>
    </w:rPr>
  </w:style>
  <w:style w:type="character" w:styleId="1269" w:customStyle="1">
    <w:name w:val="font21"/>
    <w:uiPriority w:val="0"/>
    <w:qFormat/>
    <w:rPr>
      <w:rFonts w:ascii="Arial" w:hAnsi="Arial" w:cs="Arial"/>
      <w:color w:val="000000"/>
      <w:sz w:val="24"/>
      <w:szCs w:val="24"/>
      <w:u w:val="none"/>
    </w:rPr>
  </w:style>
  <w:style w:type="paragraph" w:styleId="1270" w:customStyle="1">
    <w:name w:val="列出段落2"/>
    <w:basedOn w:val="772"/>
    <w:uiPriority w:val="0"/>
    <w:qFormat/>
    <w:pPr>
      <w:ind w:firstLine="420"/>
      <w:spacing w:after="0" w:line="240" w:lineRule="auto"/>
      <w:widowControl w:val="off"/>
    </w:pPr>
    <w:rPr>
      <w:rFonts w:ascii="宋体" w:hAnsi="宋体" w:cs="宋体"/>
      <w:lang w:val="zh-CN" w:eastAsia="zh-CN"/>
    </w:rPr>
  </w:style>
  <w:style w:type="character" w:styleId="1271" w:customStyle="1">
    <w:name w:val="正文2 Char"/>
    <w:link w:val="1272"/>
    <w:uiPriority w:val="99"/>
    <w:qFormat/>
    <w:rPr>
      <w:sz w:val="24"/>
      <w:szCs w:val="24"/>
    </w:rPr>
  </w:style>
  <w:style w:type="paragraph" w:styleId="1272" w:customStyle="1">
    <w:name w:val="正文2"/>
    <w:basedOn w:val="772"/>
    <w:link w:val="1271"/>
    <w:uiPriority w:val="99"/>
    <w:qFormat/>
    <w:pPr>
      <w:ind w:firstLine="510"/>
      <w:jc w:val="both"/>
      <w:spacing w:before="156" w:after="0" w:line="360" w:lineRule="auto"/>
      <w:widowControl w:val="off"/>
    </w:pPr>
    <w:rPr>
      <w:rFonts w:ascii="Times New Roman" w:hAnsi="Times New Roman"/>
      <w:sz w:val="24"/>
      <w:szCs w:val="24"/>
    </w:rPr>
  </w:style>
  <w:style w:type="character" w:styleId="1273" w:customStyle="1">
    <w:name w:val="htd0"/>
    <w:uiPriority w:val="0"/>
    <w:qFormat/>
  </w:style>
  <w:style w:type="character" w:styleId="1274" w:customStyle="1">
    <w:name w:val="font51"/>
    <w:uiPriority w:val="0"/>
    <w:qFormat/>
    <w:rPr>
      <w:rFonts w:ascii="Arial" w:hAnsi="Arial" w:cs="Arial"/>
      <w:color w:val="000000"/>
      <w:sz w:val="20"/>
      <w:szCs w:val="20"/>
      <w:u w:val="none"/>
    </w:rPr>
  </w:style>
  <w:style w:type="character" w:styleId="1275" w:customStyle="1">
    <w:name w:val="NormalCharacter1"/>
    <w:uiPriority w:val="0"/>
    <w:qFormat/>
  </w:style>
  <w:style w:type="paragraph" w:styleId="1276" w:customStyle="1">
    <w:name w:val="_Style 1"/>
    <w:basedOn w:val="772"/>
    <w:uiPriority w:val="0"/>
    <w:qFormat/>
    <w:pPr>
      <w:ind w:firstLine="420"/>
      <w:spacing w:after="0" w:line="240" w:lineRule="auto"/>
    </w:pPr>
    <w:rPr>
      <w:rFonts w:ascii="Calibri" w:hAnsi="Calibri"/>
      <w:sz w:val="20"/>
      <w:szCs w:val="20"/>
    </w:rPr>
  </w:style>
  <w:style w:type="table" w:styleId="1277" w:customStyle="1">
    <w:name w:val="网格型11"/>
    <w:basedOn w:val="783"/>
    <w:uiPriority w:val="0"/>
    <w:qFormat/>
    <w:pPr>
      <w:jc w:val="both"/>
      <w:widowControl w:val="off"/>
    </w:pPr>
    <w:tblPr/>
  </w:style>
  <w:style w:type="paragraph" w:styleId="1278" w:customStyle="1">
    <w:name w:val="首行缩进"/>
    <w:basedOn w:val="772"/>
    <w:uiPriority w:val="0"/>
    <w:qFormat/>
    <w:pPr>
      <w:ind w:firstLine="480"/>
      <w:spacing w:after="0" w:line="360" w:lineRule="auto"/>
      <w:widowControl w:val="off"/>
    </w:pPr>
    <w:rPr>
      <w:rFonts w:ascii="Calibri" w:hAnsi="Calibri"/>
      <w:sz w:val="24"/>
      <w:lang w:val="zh-CN"/>
    </w:rPr>
  </w:style>
  <w:style w:type="paragraph" w:styleId="1279" w:customStyle="1">
    <w:name w:val="正文_10"/>
    <w:uiPriority w:val="0"/>
    <w:qFormat/>
    <w:pPr>
      <w:jc w:val="both"/>
      <w:widowControl w:val="off"/>
    </w:pPr>
    <w:rPr>
      <w:rFonts w:ascii="Calibri" w:hAnsi="Calibri" w:eastAsia="宋体" w:cs="Times New Roman"/>
      <w:sz w:val="21"/>
      <w:szCs w:val="22"/>
      <w:lang w:val="en-US" w:eastAsia="zh-CN" w:bidi="ar-SA"/>
    </w:rPr>
  </w:style>
  <w:style w:type="character" w:styleId="1280" w:customStyle="1">
    <w:name w:val="wb-tree-tt-bg"/>
    <w:uiPriority w:val="0"/>
    <w:qFormat/>
  </w:style>
  <w:style w:type="table" w:styleId="1281" w:customStyle="1">
    <w:name w:val="Table Grid Light3"/>
    <w:basedOn w:val="783"/>
    <w:uiPriority w:val="59"/>
    <w:qFormat/>
    <w:tblPr/>
  </w:style>
  <w:style w:type="table" w:styleId="1282" w:customStyle="1">
    <w:name w:val="Plain Table 13"/>
    <w:basedOn w:val="783"/>
    <w:uiPriority w:val="59"/>
    <w:qFormat/>
    <w:tblPr/>
  </w:style>
  <w:style w:type="table" w:styleId="1283" w:customStyle="1">
    <w:name w:val="Plain Table 23"/>
    <w:basedOn w:val="783"/>
    <w:uiPriority w:val="59"/>
    <w:qFormat/>
    <w:tblPr/>
  </w:style>
  <w:style w:type="table" w:styleId="1284" w:customStyle="1">
    <w:name w:val="Plain Table 33"/>
    <w:basedOn w:val="783"/>
    <w:uiPriority w:val="99"/>
    <w:qFormat/>
    <w:tblPr/>
  </w:style>
  <w:style w:type="table" w:styleId="1285" w:customStyle="1">
    <w:name w:val="Plain Table 43"/>
    <w:basedOn w:val="783"/>
    <w:uiPriority w:val="99"/>
    <w:qFormat/>
    <w:tblPr/>
  </w:style>
  <w:style w:type="table" w:styleId="1286" w:customStyle="1">
    <w:name w:val="Plain Table 53"/>
    <w:basedOn w:val="783"/>
    <w:uiPriority w:val="99"/>
    <w:qFormat/>
    <w:tblPr/>
  </w:style>
  <w:style w:type="table" w:styleId="1287" w:customStyle="1">
    <w:name w:val="Grid Table 1 Light3"/>
    <w:basedOn w:val="783"/>
    <w:uiPriority w:val="99"/>
    <w:qFormat/>
    <w:tblPr/>
  </w:style>
  <w:style w:type="table" w:styleId="1288" w:customStyle="1">
    <w:name w:val="Grid Table 1 Light - Accent 13"/>
    <w:basedOn w:val="783"/>
    <w:uiPriority w:val="99"/>
    <w:qFormat/>
    <w:tblPr/>
  </w:style>
  <w:style w:type="table" w:styleId="1289" w:customStyle="1">
    <w:name w:val="Grid Table 1 Light - Accent 23"/>
    <w:basedOn w:val="783"/>
    <w:uiPriority w:val="99"/>
    <w:qFormat/>
    <w:tblPr/>
  </w:style>
  <w:style w:type="table" w:styleId="1290" w:customStyle="1">
    <w:name w:val="Grid Table 1 Light - Accent 33"/>
    <w:basedOn w:val="783"/>
    <w:uiPriority w:val="99"/>
    <w:qFormat/>
    <w:tblPr/>
  </w:style>
  <w:style w:type="table" w:styleId="1291" w:customStyle="1">
    <w:name w:val="Grid Table 1 Light - Accent 43"/>
    <w:basedOn w:val="783"/>
    <w:uiPriority w:val="99"/>
    <w:qFormat/>
    <w:tblPr/>
  </w:style>
  <w:style w:type="table" w:styleId="1292" w:customStyle="1">
    <w:name w:val="Grid Table 1 Light - Accent 53"/>
    <w:basedOn w:val="783"/>
    <w:uiPriority w:val="99"/>
    <w:qFormat/>
    <w:tblPr/>
  </w:style>
  <w:style w:type="table" w:styleId="1293" w:customStyle="1">
    <w:name w:val="Grid Table 1 Light - Accent 63"/>
    <w:basedOn w:val="783"/>
    <w:uiPriority w:val="99"/>
    <w:qFormat/>
    <w:tblPr/>
  </w:style>
  <w:style w:type="table" w:styleId="1294" w:customStyle="1">
    <w:name w:val="Grid Table 23"/>
    <w:basedOn w:val="783"/>
    <w:uiPriority w:val="99"/>
    <w:qFormat/>
    <w:tblPr/>
  </w:style>
  <w:style w:type="table" w:styleId="1295" w:customStyle="1">
    <w:name w:val="Grid Table 2 - Accent 13"/>
    <w:basedOn w:val="783"/>
    <w:uiPriority w:val="99"/>
    <w:qFormat/>
    <w:tblPr/>
  </w:style>
  <w:style w:type="table" w:styleId="1296" w:customStyle="1">
    <w:name w:val="Grid Table 2 - Accent 23"/>
    <w:basedOn w:val="783"/>
    <w:uiPriority w:val="99"/>
    <w:qFormat/>
    <w:tblPr/>
  </w:style>
  <w:style w:type="table" w:styleId="1297" w:customStyle="1">
    <w:name w:val="Grid Table 2 - Accent 33"/>
    <w:basedOn w:val="783"/>
    <w:uiPriority w:val="99"/>
    <w:qFormat/>
    <w:tblPr/>
  </w:style>
  <w:style w:type="table" w:styleId="1298" w:customStyle="1">
    <w:name w:val="Grid Table 2 - Accent 43"/>
    <w:basedOn w:val="783"/>
    <w:uiPriority w:val="99"/>
    <w:qFormat/>
    <w:tblPr/>
  </w:style>
  <w:style w:type="table" w:styleId="1299" w:customStyle="1">
    <w:name w:val="Grid Table 2 - Accent 53"/>
    <w:basedOn w:val="783"/>
    <w:uiPriority w:val="99"/>
    <w:qFormat/>
    <w:tblPr/>
  </w:style>
  <w:style w:type="table" w:styleId="1300" w:customStyle="1">
    <w:name w:val="Grid Table 2 - Accent 63"/>
    <w:basedOn w:val="783"/>
    <w:uiPriority w:val="99"/>
    <w:qFormat/>
    <w:tblPr/>
  </w:style>
  <w:style w:type="table" w:styleId="1301" w:customStyle="1">
    <w:name w:val="Grid Table 33"/>
    <w:basedOn w:val="783"/>
    <w:uiPriority w:val="99"/>
    <w:qFormat/>
    <w:tblPr/>
  </w:style>
  <w:style w:type="table" w:styleId="1302" w:customStyle="1">
    <w:name w:val="Grid Table 3 - Accent 13"/>
    <w:basedOn w:val="783"/>
    <w:uiPriority w:val="99"/>
    <w:qFormat/>
    <w:tblPr/>
  </w:style>
  <w:style w:type="table" w:styleId="1303" w:customStyle="1">
    <w:name w:val="Grid Table 3 - Accent 23"/>
    <w:basedOn w:val="783"/>
    <w:uiPriority w:val="99"/>
    <w:qFormat/>
    <w:tblPr/>
  </w:style>
  <w:style w:type="table" w:styleId="1304" w:customStyle="1">
    <w:name w:val="Grid Table 3 - Accent 33"/>
    <w:basedOn w:val="783"/>
    <w:uiPriority w:val="99"/>
    <w:qFormat/>
    <w:tblPr/>
  </w:style>
  <w:style w:type="table" w:styleId="1305" w:customStyle="1">
    <w:name w:val="Grid Table 3 - Accent 43"/>
    <w:basedOn w:val="783"/>
    <w:uiPriority w:val="99"/>
    <w:qFormat/>
    <w:tblPr/>
  </w:style>
  <w:style w:type="table" w:styleId="1306" w:customStyle="1">
    <w:name w:val="Grid Table 3 - Accent 53"/>
    <w:basedOn w:val="783"/>
    <w:uiPriority w:val="99"/>
    <w:qFormat/>
    <w:tblPr/>
  </w:style>
  <w:style w:type="table" w:styleId="1307" w:customStyle="1">
    <w:name w:val="Grid Table 3 - Accent 63"/>
    <w:basedOn w:val="783"/>
    <w:uiPriority w:val="99"/>
    <w:qFormat/>
    <w:tblPr/>
  </w:style>
  <w:style w:type="table" w:styleId="1308" w:customStyle="1">
    <w:name w:val="Grid Table 43"/>
    <w:basedOn w:val="783"/>
    <w:uiPriority w:val="59"/>
    <w:qFormat/>
    <w:tblPr/>
  </w:style>
  <w:style w:type="table" w:styleId="1309" w:customStyle="1">
    <w:name w:val="Grid Table 4 - Accent 13"/>
    <w:basedOn w:val="783"/>
    <w:uiPriority w:val="59"/>
    <w:qFormat/>
    <w:tblPr/>
  </w:style>
  <w:style w:type="table" w:styleId="1310" w:customStyle="1">
    <w:name w:val="Grid Table 4 - Accent 23"/>
    <w:basedOn w:val="783"/>
    <w:uiPriority w:val="59"/>
    <w:qFormat/>
    <w:tblPr/>
  </w:style>
  <w:style w:type="table" w:styleId="1311" w:customStyle="1">
    <w:name w:val="Grid Table 4 - Accent 33"/>
    <w:basedOn w:val="783"/>
    <w:uiPriority w:val="59"/>
    <w:qFormat/>
    <w:tblPr/>
  </w:style>
  <w:style w:type="table" w:styleId="1312" w:customStyle="1">
    <w:name w:val="Grid Table 4 - Accent 43"/>
    <w:basedOn w:val="783"/>
    <w:uiPriority w:val="59"/>
    <w:qFormat/>
    <w:tblPr/>
  </w:style>
  <w:style w:type="table" w:styleId="1313" w:customStyle="1">
    <w:name w:val="Grid Table 4 - Accent 53"/>
    <w:basedOn w:val="783"/>
    <w:uiPriority w:val="59"/>
    <w:qFormat/>
    <w:tblPr/>
  </w:style>
  <w:style w:type="table" w:styleId="1314" w:customStyle="1">
    <w:name w:val="Grid Table 4 - Accent 63"/>
    <w:basedOn w:val="783"/>
    <w:uiPriority w:val="59"/>
    <w:qFormat/>
    <w:tblPr/>
  </w:style>
  <w:style w:type="table" w:styleId="1315" w:customStyle="1">
    <w:name w:val="Grid Table 5 Dark3"/>
    <w:basedOn w:val="783"/>
    <w:uiPriority w:val="99"/>
    <w:qFormat/>
    <w:tblPr/>
  </w:style>
  <w:style w:type="table" w:styleId="1316" w:customStyle="1">
    <w:name w:val="Grid Table 5 Dark- Accent 13"/>
    <w:basedOn w:val="783"/>
    <w:uiPriority w:val="99"/>
    <w:qFormat/>
    <w:tblPr/>
  </w:style>
  <w:style w:type="table" w:styleId="1317" w:customStyle="1">
    <w:name w:val="Grid Table 5 Dark - Accent 23"/>
    <w:basedOn w:val="783"/>
    <w:uiPriority w:val="99"/>
    <w:qFormat/>
    <w:tblPr/>
  </w:style>
  <w:style w:type="table" w:styleId="1318" w:customStyle="1">
    <w:name w:val="Grid Table 5 Dark - Accent 33"/>
    <w:basedOn w:val="783"/>
    <w:uiPriority w:val="99"/>
    <w:qFormat/>
    <w:tblPr/>
  </w:style>
  <w:style w:type="table" w:styleId="1319" w:customStyle="1">
    <w:name w:val="Grid Table 5 Dark- Accent 43"/>
    <w:basedOn w:val="783"/>
    <w:uiPriority w:val="99"/>
    <w:qFormat/>
    <w:tblPr/>
  </w:style>
  <w:style w:type="table" w:styleId="1320" w:customStyle="1">
    <w:name w:val="Grid Table 5 Dark - Accent 53"/>
    <w:basedOn w:val="783"/>
    <w:uiPriority w:val="99"/>
    <w:qFormat/>
    <w:tblPr/>
  </w:style>
  <w:style w:type="table" w:styleId="1321" w:customStyle="1">
    <w:name w:val="Grid Table 5 Dark - Accent 63"/>
    <w:basedOn w:val="783"/>
    <w:uiPriority w:val="99"/>
    <w:qFormat/>
    <w:tblPr/>
  </w:style>
  <w:style w:type="table" w:styleId="1322" w:customStyle="1">
    <w:name w:val="Grid Table 6 Colorful3"/>
    <w:basedOn w:val="783"/>
    <w:uiPriority w:val="99"/>
    <w:qFormat/>
    <w:tblPr/>
  </w:style>
  <w:style w:type="table" w:styleId="1323" w:customStyle="1">
    <w:name w:val="Grid Table 6 Colorful - Accent 13"/>
    <w:basedOn w:val="783"/>
    <w:uiPriority w:val="99"/>
    <w:qFormat/>
    <w:tblPr/>
  </w:style>
  <w:style w:type="table" w:styleId="1324" w:customStyle="1">
    <w:name w:val="Grid Table 6 Colorful - Accent 23"/>
    <w:basedOn w:val="783"/>
    <w:uiPriority w:val="99"/>
    <w:qFormat/>
    <w:tblPr/>
  </w:style>
  <w:style w:type="table" w:styleId="1325" w:customStyle="1">
    <w:name w:val="Grid Table 6 Colorful - Accent 33"/>
    <w:basedOn w:val="783"/>
    <w:uiPriority w:val="99"/>
    <w:qFormat/>
    <w:tblPr/>
  </w:style>
  <w:style w:type="table" w:styleId="1326" w:customStyle="1">
    <w:name w:val="Grid Table 6 Colorful - Accent 43"/>
    <w:basedOn w:val="783"/>
    <w:uiPriority w:val="99"/>
    <w:qFormat/>
    <w:tblPr/>
  </w:style>
  <w:style w:type="table" w:styleId="1327" w:customStyle="1">
    <w:name w:val="Grid Table 6 Colorful - Accent 53"/>
    <w:basedOn w:val="783"/>
    <w:uiPriority w:val="99"/>
    <w:qFormat/>
    <w:tblPr/>
  </w:style>
  <w:style w:type="table" w:styleId="1328" w:customStyle="1">
    <w:name w:val="Grid Table 6 Colorful - Accent 63"/>
    <w:basedOn w:val="783"/>
    <w:uiPriority w:val="99"/>
    <w:qFormat/>
    <w:tblPr/>
  </w:style>
  <w:style w:type="table" w:styleId="1329" w:customStyle="1">
    <w:name w:val="Grid Table 7 Colorful3"/>
    <w:basedOn w:val="783"/>
    <w:uiPriority w:val="99"/>
    <w:qFormat/>
    <w:tblPr/>
  </w:style>
  <w:style w:type="table" w:styleId="1330" w:customStyle="1">
    <w:name w:val="Grid Table 7 Colorful - Accent 13"/>
    <w:basedOn w:val="783"/>
    <w:uiPriority w:val="99"/>
    <w:qFormat/>
    <w:tblPr/>
  </w:style>
  <w:style w:type="table" w:styleId="1331" w:customStyle="1">
    <w:name w:val="Grid Table 7 Colorful - Accent 23"/>
    <w:basedOn w:val="783"/>
    <w:uiPriority w:val="99"/>
    <w:qFormat/>
    <w:tblPr/>
  </w:style>
  <w:style w:type="table" w:styleId="1332" w:customStyle="1">
    <w:name w:val="Grid Table 7 Colorful - Accent 33"/>
    <w:basedOn w:val="783"/>
    <w:uiPriority w:val="99"/>
    <w:qFormat/>
    <w:tblPr/>
  </w:style>
  <w:style w:type="table" w:styleId="1333" w:customStyle="1">
    <w:name w:val="Grid Table 7 Colorful - Accent 43"/>
    <w:basedOn w:val="783"/>
    <w:uiPriority w:val="99"/>
    <w:qFormat/>
    <w:tblPr/>
  </w:style>
  <w:style w:type="table" w:styleId="1334" w:customStyle="1">
    <w:name w:val="Grid Table 7 Colorful - Accent 53"/>
    <w:basedOn w:val="783"/>
    <w:uiPriority w:val="99"/>
    <w:qFormat/>
    <w:tblPr/>
  </w:style>
  <w:style w:type="table" w:styleId="1335" w:customStyle="1">
    <w:name w:val="Grid Table 7 Colorful - Accent 63"/>
    <w:basedOn w:val="783"/>
    <w:uiPriority w:val="99"/>
    <w:qFormat/>
    <w:tblPr/>
  </w:style>
  <w:style w:type="table" w:styleId="1336" w:customStyle="1">
    <w:name w:val="List Table 1 Light3"/>
    <w:basedOn w:val="783"/>
    <w:uiPriority w:val="99"/>
    <w:qFormat/>
    <w:tblPr/>
  </w:style>
  <w:style w:type="table" w:styleId="1337" w:customStyle="1">
    <w:name w:val="List Table 1 Light - Accent 13"/>
    <w:basedOn w:val="783"/>
    <w:uiPriority w:val="99"/>
    <w:qFormat/>
    <w:tblPr/>
  </w:style>
  <w:style w:type="table" w:styleId="1338" w:customStyle="1">
    <w:name w:val="List Table 1 Light - Accent 23"/>
    <w:basedOn w:val="783"/>
    <w:uiPriority w:val="99"/>
    <w:qFormat/>
    <w:tblPr/>
  </w:style>
  <w:style w:type="table" w:styleId="1339" w:customStyle="1">
    <w:name w:val="List Table 1 Light - Accent 33"/>
    <w:basedOn w:val="783"/>
    <w:uiPriority w:val="99"/>
    <w:qFormat/>
    <w:tblPr/>
  </w:style>
  <w:style w:type="table" w:styleId="1340" w:customStyle="1">
    <w:name w:val="List Table 1 Light - Accent 43"/>
    <w:basedOn w:val="783"/>
    <w:uiPriority w:val="99"/>
    <w:qFormat/>
    <w:tblPr/>
  </w:style>
  <w:style w:type="table" w:styleId="1341" w:customStyle="1">
    <w:name w:val="List Table 1 Light - Accent 53"/>
    <w:basedOn w:val="783"/>
    <w:uiPriority w:val="99"/>
    <w:qFormat/>
    <w:tblPr/>
  </w:style>
  <w:style w:type="table" w:styleId="1342" w:customStyle="1">
    <w:name w:val="List Table 1 Light - Accent 63"/>
    <w:basedOn w:val="783"/>
    <w:uiPriority w:val="99"/>
    <w:qFormat/>
    <w:tblPr/>
  </w:style>
  <w:style w:type="table" w:styleId="1343" w:customStyle="1">
    <w:name w:val="List Table 23"/>
    <w:basedOn w:val="783"/>
    <w:uiPriority w:val="99"/>
    <w:qFormat/>
    <w:tblPr/>
  </w:style>
  <w:style w:type="table" w:styleId="1344" w:customStyle="1">
    <w:name w:val="List Table 2 - Accent 13"/>
    <w:basedOn w:val="783"/>
    <w:uiPriority w:val="99"/>
    <w:qFormat/>
    <w:tblPr/>
  </w:style>
  <w:style w:type="table" w:styleId="1345" w:customStyle="1">
    <w:name w:val="List Table 2 - Accent 23"/>
    <w:basedOn w:val="783"/>
    <w:uiPriority w:val="99"/>
    <w:qFormat/>
    <w:tblPr/>
  </w:style>
  <w:style w:type="table" w:styleId="1346" w:customStyle="1">
    <w:name w:val="List Table 2 - Accent 33"/>
    <w:basedOn w:val="783"/>
    <w:uiPriority w:val="99"/>
    <w:qFormat/>
    <w:tblPr/>
  </w:style>
  <w:style w:type="table" w:styleId="1347" w:customStyle="1">
    <w:name w:val="List Table 2 - Accent 43"/>
    <w:basedOn w:val="783"/>
    <w:uiPriority w:val="99"/>
    <w:qFormat/>
    <w:tblPr/>
  </w:style>
  <w:style w:type="table" w:styleId="1348" w:customStyle="1">
    <w:name w:val="List Table 2 - Accent 53"/>
    <w:basedOn w:val="783"/>
    <w:uiPriority w:val="99"/>
    <w:qFormat/>
    <w:tblPr/>
  </w:style>
  <w:style w:type="table" w:styleId="1349" w:customStyle="1">
    <w:name w:val="List Table 2 - Accent 63"/>
    <w:basedOn w:val="783"/>
    <w:uiPriority w:val="99"/>
    <w:qFormat/>
    <w:tblPr/>
  </w:style>
  <w:style w:type="table" w:styleId="1350" w:customStyle="1">
    <w:name w:val="List Table 33"/>
    <w:basedOn w:val="783"/>
    <w:uiPriority w:val="99"/>
    <w:qFormat/>
    <w:tblPr/>
  </w:style>
  <w:style w:type="table" w:styleId="1351" w:customStyle="1">
    <w:name w:val="List Table 3 - Accent 13"/>
    <w:basedOn w:val="783"/>
    <w:uiPriority w:val="99"/>
    <w:qFormat/>
    <w:tblPr/>
  </w:style>
  <w:style w:type="table" w:styleId="1352" w:customStyle="1">
    <w:name w:val="List Table 3 - Accent 23"/>
    <w:basedOn w:val="783"/>
    <w:uiPriority w:val="99"/>
    <w:qFormat/>
    <w:tblPr/>
  </w:style>
  <w:style w:type="table" w:styleId="1353" w:customStyle="1">
    <w:name w:val="List Table 3 - Accent 33"/>
    <w:basedOn w:val="783"/>
    <w:uiPriority w:val="99"/>
    <w:qFormat/>
    <w:tblPr/>
  </w:style>
  <w:style w:type="table" w:styleId="1354" w:customStyle="1">
    <w:name w:val="List Table 3 - Accent 43"/>
    <w:basedOn w:val="783"/>
    <w:uiPriority w:val="99"/>
    <w:qFormat/>
    <w:tblPr/>
  </w:style>
  <w:style w:type="table" w:styleId="1355" w:customStyle="1">
    <w:name w:val="List Table 3 - Accent 53"/>
    <w:basedOn w:val="783"/>
    <w:uiPriority w:val="99"/>
    <w:qFormat/>
    <w:tblPr/>
  </w:style>
  <w:style w:type="table" w:styleId="1356" w:customStyle="1">
    <w:name w:val="List Table 3 - Accent 63"/>
    <w:basedOn w:val="783"/>
    <w:uiPriority w:val="99"/>
    <w:qFormat/>
    <w:tblPr/>
  </w:style>
  <w:style w:type="table" w:styleId="1357" w:customStyle="1">
    <w:name w:val="List Table 43"/>
    <w:basedOn w:val="783"/>
    <w:uiPriority w:val="99"/>
    <w:qFormat/>
    <w:tblPr/>
  </w:style>
  <w:style w:type="table" w:styleId="1358" w:customStyle="1">
    <w:name w:val="List Table 4 - Accent 13"/>
    <w:basedOn w:val="783"/>
    <w:uiPriority w:val="99"/>
    <w:qFormat/>
    <w:tblPr/>
  </w:style>
  <w:style w:type="table" w:styleId="1359" w:customStyle="1">
    <w:name w:val="List Table 4 - Accent 23"/>
    <w:basedOn w:val="783"/>
    <w:uiPriority w:val="99"/>
    <w:qFormat/>
    <w:tblPr/>
  </w:style>
  <w:style w:type="table" w:styleId="1360" w:customStyle="1">
    <w:name w:val="List Table 4 - Accent 33"/>
    <w:basedOn w:val="783"/>
    <w:uiPriority w:val="99"/>
    <w:qFormat/>
    <w:tblPr/>
  </w:style>
  <w:style w:type="table" w:styleId="1361" w:customStyle="1">
    <w:name w:val="List Table 4 - Accent 43"/>
    <w:basedOn w:val="783"/>
    <w:uiPriority w:val="99"/>
    <w:qFormat/>
    <w:tblPr/>
  </w:style>
  <w:style w:type="table" w:styleId="1362" w:customStyle="1">
    <w:name w:val="List Table 4 - Accent 53"/>
    <w:basedOn w:val="783"/>
    <w:uiPriority w:val="99"/>
    <w:qFormat/>
    <w:tblPr/>
  </w:style>
  <w:style w:type="table" w:styleId="1363" w:customStyle="1">
    <w:name w:val="List Table 4 - Accent 63"/>
    <w:basedOn w:val="783"/>
    <w:uiPriority w:val="99"/>
    <w:qFormat/>
    <w:tblPr/>
  </w:style>
  <w:style w:type="table" w:styleId="1364" w:customStyle="1">
    <w:name w:val="List Table 5 Dark3"/>
    <w:basedOn w:val="783"/>
    <w:uiPriority w:val="99"/>
    <w:qFormat/>
    <w:tblPr/>
  </w:style>
  <w:style w:type="table" w:styleId="1365" w:customStyle="1">
    <w:name w:val="List Table 5 Dark - Accent 13"/>
    <w:basedOn w:val="783"/>
    <w:uiPriority w:val="99"/>
    <w:qFormat/>
    <w:tblPr/>
  </w:style>
  <w:style w:type="table" w:styleId="1366" w:customStyle="1">
    <w:name w:val="List Table 5 Dark - Accent 23"/>
    <w:basedOn w:val="783"/>
    <w:uiPriority w:val="99"/>
    <w:qFormat/>
    <w:tblPr/>
  </w:style>
  <w:style w:type="table" w:styleId="1367" w:customStyle="1">
    <w:name w:val="List Table 5 Dark - Accent 33"/>
    <w:basedOn w:val="783"/>
    <w:uiPriority w:val="99"/>
    <w:qFormat/>
    <w:tblPr/>
  </w:style>
  <w:style w:type="table" w:styleId="1368" w:customStyle="1">
    <w:name w:val="List Table 5 Dark - Accent 43"/>
    <w:basedOn w:val="783"/>
    <w:uiPriority w:val="99"/>
    <w:qFormat/>
    <w:tblPr/>
  </w:style>
  <w:style w:type="table" w:styleId="1369" w:customStyle="1">
    <w:name w:val="List Table 5 Dark - Accent 53"/>
    <w:basedOn w:val="783"/>
    <w:uiPriority w:val="99"/>
    <w:qFormat/>
    <w:tblPr/>
  </w:style>
  <w:style w:type="table" w:styleId="1370" w:customStyle="1">
    <w:name w:val="List Table 5 Dark - Accent 63"/>
    <w:basedOn w:val="783"/>
    <w:uiPriority w:val="99"/>
    <w:qFormat/>
    <w:tblPr/>
  </w:style>
  <w:style w:type="table" w:styleId="1371" w:customStyle="1">
    <w:name w:val="List Table 6 Colorful3"/>
    <w:basedOn w:val="783"/>
    <w:uiPriority w:val="99"/>
    <w:qFormat/>
    <w:tblPr/>
  </w:style>
  <w:style w:type="table" w:styleId="1372" w:customStyle="1">
    <w:name w:val="List Table 6 Colorful - Accent 13"/>
    <w:basedOn w:val="783"/>
    <w:uiPriority w:val="99"/>
    <w:qFormat/>
    <w:tblPr/>
  </w:style>
  <w:style w:type="table" w:styleId="1373" w:customStyle="1">
    <w:name w:val="List Table 6 Colorful - Accent 23"/>
    <w:basedOn w:val="783"/>
    <w:uiPriority w:val="99"/>
    <w:qFormat/>
    <w:tblPr/>
  </w:style>
  <w:style w:type="table" w:styleId="1374" w:customStyle="1">
    <w:name w:val="List Table 6 Colorful - Accent 33"/>
    <w:basedOn w:val="783"/>
    <w:uiPriority w:val="99"/>
    <w:qFormat/>
    <w:tblPr/>
  </w:style>
  <w:style w:type="table" w:styleId="1375" w:customStyle="1">
    <w:name w:val="List Table 6 Colorful - Accent 43"/>
    <w:basedOn w:val="783"/>
    <w:uiPriority w:val="99"/>
    <w:qFormat/>
    <w:tblPr/>
  </w:style>
  <w:style w:type="table" w:styleId="1376" w:customStyle="1">
    <w:name w:val="List Table 6 Colorful - Accent 53"/>
    <w:basedOn w:val="783"/>
    <w:uiPriority w:val="99"/>
    <w:qFormat/>
    <w:tblPr/>
  </w:style>
  <w:style w:type="table" w:styleId="1377" w:customStyle="1">
    <w:name w:val="List Table 6 Colorful - Accent 63"/>
    <w:basedOn w:val="783"/>
    <w:uiPriority w:val="99"/>
    <w:qFormat/>
    <w:tblPr/>
  </w:style>
  <w:style w:type="table" w:styleId="1378" w:customStyle="1">
    <w:name w:val="List Table 7 Colorful3"/>
    <w:basedOn w:val="783"/>
    <w:uiPriority w:val="99"/>
    <w:qFormat/>
    <w:tblPr/>
  </w:style>
  <w:style w:type="table" w:styleId="1379" w:customStyle="1">
    <w:name w:val="List Table 7 Colorful - Accent 13"/>
    <w:basedOn w:val="783"/>
    <w:uiPriority w:val="99"/>
    <w:qFormat/>
    <w:tblPr/>
  </w:style>
  <w:style w:type="table" w:styleId="1380" w:customStyle="1">
    <w:name w:val="List Table 7 Colorful - Accent 23"/>
    <w:basedOn w:val="783"/>
    <w:uiPriority w:val="99"/>
    <w:qFormat/>
    <w:tblPr/>
  </w:style>
  <w:style w:type="table" w:styleId="1381" w:customStyle="1">
    <w:name w:val="List Table 7 Colorful - Accent 33"/>
    <w:basedOn w:val="783"/>
    <w:uiPriority w:val="99"/>
    <w:qFormat/>
    <w:tblPr/>
  </w:style>
  <w:style w:type="table" w:styleId="1382" w:customStyle="1">
    <w:name w:val="List Table 7 Colorful - Accent 43"/>
    <w:basedOn w:val="783"/>
    <w:uiPriority w:val="99"/>
    <w:qFormat/>
    <w:tblPr/>
  </w:style>
  <w:style w:type="table" w:styleId="1383" w:customStyle="1">
    <w:name w:val="List Table 7 Colorful - Accent 53"/>
    <w:basedOn w:val="783"/>
    <w:uiPriority w:val="99"/>
    <w:qFormat/>
    <w:tblPr/>
  </w:style>
  <w:style w:type="table" w:styleId="1384" w:customStyle="1">
    <w:name w:val="List Table 7 Colorful - Accent 63"/>
    <w:basedOn w:val="783"/>
    <w:uiPriority w:val="99"/>
    <w:qFormat/>
    <w:tblPr/>
  </w:style>
  <w:style w:type="table" w:styleId="1385" w:customStyle="1">
    <w:name w:val="Lined - Accent 12"/>
    <w:basedOn w:val="783"/>
    <w:uiPriority w:val="99"/>
    <w:qFormat/>
    <w:rPr>
      <w:color w:val="404040"/>
    </w:rPr>
    <w:tblPr/>
  </w:style>
  <w:style w:type="table" w:styleId="1386" w:customStyle="1">
    <w:name w:val="Lined - Accent 22"/>
    <w:basedOn w:val="783"/>
    <w:uiPriority w:val="99"/>
    <w:qFormat/>
    <w:rPr>
      <w:color w:val="404040"/>
    </w:rPr>
    <w:tblPr/>
  </w:style>
  <w:style w:type="table" w:styleId="1387" w:customStyle="1">
    <w:name w:val="Lined - Accent 32"/>
    <w:basedOn w:val="783"/>
    <w:uiPriority w:val="99"/>
    <w:qFormat/>
    <w:rPr>
      <w:color w:val="404040"/>
    </w:rPr>
    <w:tblPr/>
  </w:style>
  <w:style w:type="table" w:styleId="1388" w:customStyle="1">
    <w:name w:val="Lined - Accent 42"/>
    <w:basedOn w:val="783"/>
    <w:uiPriority w:val="99"/>
    <w:qFormat/>
    <w:rPr>
      <w:color w:val="404040"/>
    </w:rPr>
    <w:tblPr/>
  </w:style>
  <w:style w:type="table" w:styleId="1389" w:customStyle="1">
    <w:name w:val="Lined - Accent 52"/>
    <w:basedOn w:val="783"/>
    <w:uiPriority w:val="99"/>
    <w:qFormat/>
    <w:rPr>
      <w:color w:val="404040"/>
    </w:rPr>
    <w:tblPr/>
  </w:style>
  <w:style w:type="table" w:styleId="1390" w:customStyle="1">
    <w:name w:val="Lined - Accent 62"/>
    <w:basedOn w:val="783"/>
    <w:uiPriority w:val="99"/>
    <w:qFormat/>
    <w:rPr>
      <w:color w:val="404040"/>
    </w:rPr>
    <w:tblPr/>
  </w:style>
  <w:style w:type="table" w:styleId="1391" w:customStyle="1">
    <w:name w:val="Bordered &amp; Lined - Accent 12"/>
    <w:basedOn w:val="783"/>
    <w:uiPriority w:val="99"/>
    <w:qFormat/>
    <w:rPr>
      <w:color w:val="404040"/>
    </w:rPr>
    <w:tblPr/>
  </w:style>
  <w:style w:type="table" w:styleId="1392" w:customStyle="1">
    <w:name w:val="Bordered &amp; Lined - Accent 22"/>
    <w:basedOn w:val="783"/>
    <w:uiPriority w:val="99"/>
    <w:qFormat/>
    <w:rPr>
      <w:color w:val="404040"/>
    </w:rPr>
    <w:tblPr/>
  </w:style>
  <w:style w:type="table" w:styleId="1393" w:customStyle="1">
    <w:name w:val="Bordered &amp; Lined - Accent 32"/>
    <w:basedOn w:val="783"/>
    <w:uiPriority w:val="99"/>
    <w:qFormat/>
    <w:rPr>
      <w:color w:val="404040"/>
    </w:rPr>
    <w:tblPr/>
  </w:style>
  <w:style w:type="table" w:styleId="1394" w:customStyle="1">
    <w:name w:val="Bordered &amp; Lined - Accent 42"/>
    <w:basedOn w:val="783"/>
    <w:uiPriority w:val="99"/>
    <w:qFormat/>
    <w:rPr>
      <w:color w:val="404040"/>
    </w:rPr>
    <w:tblPr/>
  </w:style>
  <w:style w:type="table" w:styleId="1395" w:customStyle="1">
    <w:name w:val="Bordered &amp; Lined - Accent 52"/>
    <w:basedOn w:val="783"/>
    <w:uiPriority w:val="99"/>
    <w:qFormat/>
    <w:rPr>
      <w:color w:val="404040"/>
    </w:rPr>
    <w:tblPr/>
  </w:style>
  <w:style w:type="table" w:styleId="1396" w:customStyle="1">
    <w:name w:val="Bordered &amp; Lined - Accent 62"/>
    <w:basedOn w:val="783"/>
    <w:uiPriority w:val="99"/>
    <w:qFormat/>
    <w:rPr>
      <w:color w:val="404040"/>
    </w:rPr>
    <w:tblPr/>
  </w:style>
  <w:style w:type="table" w:styleId="1397" w:customStyle="1">
    <w:name w:val="Bordered3"/>
    <w:basedOn w:val="783"/>
    <w:uiPriority w:val="99"/>
    <w:qFormat/>
    <w:tblPr/>
  </w:style>
  <w:style w:type="table" w:styleId="1398" w:customStyle="1">
    <w:name w:val="Bordered - Accent 13"/>
    <w:basedOn w:val="783"/>
    <w:uiPriority w:val="99"/>
    <w:qFormat/>
    <w:tblPr/>
  </w:style>
  <w:style w:type="table" w:styleId="1399" w:customStyle="1">
    <w:name w:val="Bordered - Accent 23"/>
    <w:basedOn w:val="783"/>
    <w:uiPriority w:val="99"/>
    <w:qFormat/>
    <w:tblPr/>
  </w:style>
  <w:style w:type="table" w:styleId="1400" w:customStyle="1">
    <w:name w:val="Bordered - Accent 33"/>
    <w:basedOn w:val="783"/>
    <w:uiPriority w:val="99"/>
    <w:qFormat/>
    <w:tblPr/>
  </w:style>
  <w:style w:type="table" w:styleId="1401" w:customStyle="1">
    <w:name w:val="Bordered - Accent 43"/>
    <w:basedOn w:val="783"/>
    <w:uiPriority w:val="99"/>
    <w:qFormat/>
    <w:tblPr/>
  </w:style>
  <w:style w:type="table" w:styleId="1402" w:customStyle="1">
    <w:name w:val="Bordered - Accent 53"/>
    <w:basedOn w:val="783"/>
    <w:uiPriority w:val="99"/>
    <w:qFormat/>
    <w:tblPr/>
  </w:style>
  <w:style w:type="table" w:styleId="1403" w:customStyle="1">
    <w:name w:val="Bordered - Accent 63"/>
    <w:basedOn w:val="783"/>
    <w:uiPriority w:val="99"/>
    <w:qFormat/>
    <w:tblPr/>
  </w:style>
  <w:style w:type="table" w:styleId="1404" w:customStyle="1">
    <w:name w:val="网格型3"/>
    <w:basedOn w:val="783"/>
    <w:uiPriority w:val="0"/>
    <w:qFormat/>
    <w:pPr>
      <w:jc w:val="both"/>
      <w:widowControl w:val="off"/>
    </w:pPr>
    <w:tblPr/>
  </w:style>
  <w:style w:type="table" w:styleId="1405" w:customStyle="1">
    <w:name w:val="网格型12"/>
    <w:basedOn w:val="783"/>
    <w:uiPriority w:val="0"/>
    <w:qFormat/>
    <w:pPr>
      <w:jc w:val="both"/>
      <w:widowControl w:val="off"/>
    </w:pPr>
    <w:tblPr/>
  </w:style>
  <w:style w:type="table" w:styleId="1406" w:customStyle="1">
    <w:name w:val="网格型4"/>
    <w:uiPriority w:val="59"/>
    <w:qFormat/>
    <w:tblPr>
      <w:tblCellMar>
        <w:left w:w="0" w:type="dxa"/>
        <w:top w:w="0" w:type="dxa"/>
        <w:right w:w="0" w:type="dxa"/>
        <w:bottom w:w="0" w:type="dxa"/>
      </w:tblCellMar>
    </w:tblPr>
  </w:style>
  <w:style w:type="character" w:styleId="1407" w:customStyle="1">
    <w:name w:val="text-orange-6"/>
    <w:uiPriority w:val="0"/>
    <w:qFormat/>
  </w:style>
  <w:style w:type="paragraph" w:styleId="1408" w:customStyle="1">
    <w:name w:val="正文！"/>
    <w:basedOn w:val="772"/>
    <w:link w:val="1409"/>
    <w:uiPriority w:val="0"/>
    <w:qFormat/>
    <w:pPr>
      <w:ind w:firstLine="560"/>
      <w:jc w:val="both"/>
      <w:spacing w:after="0" w:line="240" w:lineRule="auto"/>
      <w:widowControl w:val="off"/>
    </w:pPr>
    <w:rPr>
      <w:rFonts w:ascii="仿宋" w:hAnsi="仿宋" w:eastAsia="仿宋"/>
      <w:color w:val="000000"/>
      <w:sz w:val="28"/>
      <w:szCs w:val="28"/>
      <w:lang w:eastAsia="zh-CN"/>
    </w:rPr>
  </w:style>
  <w:style w:type="character" w:styleId="1409" w:customStyle="1">
    <w:name w:val="正文！ 字符"/>
    <w:link w:val="1408"/>
    <w:uiPriority w:val="0"/>
    <w:qFormat/>
    <w:rPr>
      <w:rFonts w:ascii="仿宋" w:hAnsi="仿宋" w:eastAsia="仿宋" w:cs="Times New Roman"/>
      <w:color w:val="000000"/>
      <w:sz w:val="28"/>
      <w:szCs w:val="28"/>
      <w:lang w:eastAsia="zh-CN"/>
    </w:rPr>
  </w:style>
  <w:style w:type="paragraph" w:styleId="1410" w:customStyle="1">
    <w:name w:val="标题3"/>
    <w:basedOn w:val="772"/>
    <w:uiPriority w:val="0"/>
    <w:qFormat/>
    <w:pPr>
      <w:contextualSpacing/>
      <w:jc w:val="both"/>
      <w:keepLines/>
      <w:keepNext/>
      <w:spacing w:after="0" w:line="360" w:lineRule="auto"/>
      <w:widowControl w:val="off"/>
      <w:tabs>
        <w:tab w:val="left" w:pos="360" w:leader="none"/>
      </w:tabs>
      <w:outlineLvl w:val="2"/>
    </w:pPr>
    <w:rPr>
      <w:rFonts w:ascii="Times New Roman" w:hAnsi="Times New Roman" w:eastAsia="仿宋"/>
      <w:b/>
      <w:bCs/>
      <w:sz w:val="28"/>
      <w:szCs w:val="28"/>
      <w:lang w:eastAsia="zh-CN"/>
    </w:rPr>
  </w:style>
  <w:style w:type="paragraph" w:styleId="1411" w:customStyle="1">
    <w:name w:val="标题6"/>
    <w:basedOn w:val="772"/>
    <w:uiPriority w:val="0"/>
    <w:qFormat/>
    <w:pPr>
      <w:contextualSpacing/>
      <w:jc w:val="both"/>
      <w:keepLines/>
      <w:keepNext/>
      <w:spacing w:after="0" w:line="360" w:lineRule="auto"/>
      <w:widowControl w:val="off"/>
      <w:tabs>
        <w:tab w:val="left" w:pos="360" w:leader="none"/>
      </w:tabs>
      <w:outlineLvl w:val="5"/>
    </w:pPr>
    <w:rPr>
      <w:rFonts w:ascii="Times New Roman" w:hAnsi="Times New Roman" w:eastAsia="仿宋"/>
      <w:b/>
      <w:bCs/>
      <w:sz w:val="28"/>
      <w:szCs w:val="28"/>
      <w:lang w:eastAsia="zh-CN"/>
    </w:rPr>
  </w:style>
  <w:style w:type="paragraph" w:styleId="1412" w:customStyle="1">
    <w:name w:val="标题7"/>
    <w:basedOn w:val="772"/>
    <w:next w:val="1411"/>
    <w:uiPriority w:val="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b/>
      <w:sz w:val="28"/>
      <w:szCs w:val="24"/>
      <w:lang w:eastAsia="zh-CN"/>
    </w:rPr>
  </w:style>
  <w:style w:type="paragraph" w:styleId="1413" w:customStyle="1">
    <w:name w:val="Normal_3"/>
    <w:uiPriority w:val="0"/>
    <w:qFormat/>
    <w:rPr>
      <w:rFonts w:ascii="Times New Roman" w:hAnsi="Times New Roman" w:eastAsia="Times New Roman" w:cs="Times New Roman"/>
      <w:sz w:val="24"/>
      <w:szCs w:val="24"/>
      <w:lang w:val="en-US" w:eastAsia="zh-CN" w:bidi="ar-SA"/>
    </w:rPr>
  </w:style>
  <w:style w:type="paragraph" w:styleId="1414" w:customStyle="1">
    <w:name w:val="p0"/>
    <w:basedOn w:val="772"/>
    <w:uiPriority w:val="0"/>
    <w:qFormat/>
    <w:pPr>
      <w:spacing w:before="100" w:beforeAutospacing="1" w:after="100" w:afterAutospacing="1"/>
    </w:pPr>
    <w:rPr>
      <w:rFonts w:ascii="宋体" w:hAnsi="宋体" w:cs="宋体"/>
      <w:sz w:val="24"/>
      <w:szCs w:val="24"/>
    </w:rPr>
  </w:style>
  <w:style w:type="paragraph" w:styleId="1415" w:customStyle="1">
    <w:name w:val="列出段落1"/>
    <w:basedOn w:val="772"/>
    <w:uiPriority w:val="0"/>
    <w:qFormat/>
    <w:pPr>
      <w:ind w:firstLine="420"/>
    </w:pPr>
    <w:rPr>
      <w:szCs w:val="21"/>
    </w:rPr>
  </w:style>
  <w:style w:type="paragraph" w:styleId="1416" w:customStyle="1">
    <w:name w:val="列出段落3"/>
    <w:basedOn w:val="772"/>
    <w:uiPriority w:val="99"/>
    <w:qFormat/>
    <w:pPr>
      <w:ind w:firstLine="420"/>
    </w:pPr>
    <w:rPr>
      <w:rFonts w:ascii="Calibri" w:hAnsi="Calibri"/>
    </w:rPr>
  </w:style>
  <w:style w:type="paragraph" w:styleId="1417" w:customStyle="1">
    <w:name w:val="Normal_28"/>
    <w:uiPriority w:val="0"/>
    <w:qFormat/>
    <w:rPr>
      <w:rFonts w:ascii="Times New Roman" w:hAnsi="Times New Roman" w:eastAsia="Times New Roman" w:cs="Times New Roman"/>
      <w:sz w:val="24"/>
      <w:szCs w:val="24"/>
      <w:lang w:val="en-US" w:eastAsia="zh-CN" w:bidi="ar-SA"/>
    </w:rPr>
  </w:style>
  <w:style w:type="paragraph" w:styleId="141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419" w:customStyle="1">
    <w:name w:val="样式3"/>
    <w:basedOn w:val="795"/>
    <w:uiPriority w:val="0"/>
    <w:qFormat/>
    <w:pPr>
      <w:tabs>
        <w:tab w:val="left" w:pos="2790" w:leader="none"/>
        <w:tab w:val="left" w:pos="4230" w:leader="none"/>
      </w:tabs>
    </w:pPr>
    <w:rPr>
      <w:rFonts w:ascii="Times New Roman" w:hAnsi="Times New Roman"/>
    </w:rPr>
  </w:style>
  <w:style w:type="character" w:styleId="1420" w:customStyle="1">
    <w:name w:val="font41"/>
    <w:uiPriority w:val="0"/>
    <w:qFormat/>
    <w:rPr>
      <w:rFonts w:hint="eastAsia" w:ascii="宋体" w:hAnsi="宋体" w:eastAsia="宋体" w:cs="宋体"/>
      <w:color w:val="ff0000"/>
      <w:sz w:val="22"/>
      <w:szCs w:val="22"/>
      <w:u w:val="none"/>
    </w:rPr>
  </w:style>
  <w:style w:type="character" w:styleId="1421" w:customStyle="1">
    <w:name w:val="font61"/>
    <w:uiPriority w:val="0"/>
    <w:qFormat/>
    <w:rPr>
      <w:rFonts w:hint="eastAsia" w:ascii="宋体" w:hAnsi="宋体" w:eastAsia="宋体" w:cs="宋体"/>
      <w:b/>
      <w:bCs/>
      <w:color w:val="ff0000"/>
      <w:sz w:val="24"/>
      <w:szCs w:val="24"/>
      <w:u w:val="none"/>
    </w:rPr>
  </w:style>
  <w:style w:type="character" w:styleId="1422" w:customStyle="1">
    <w:name w:val="font71"/>
    <w:uiPriority w:val="0"/>
    <w:qFormat/>
    <w:rPr>
      <w:rFonts w:hint="eastAsia" w:ascii="宋体" w:hAnsi="宋体" w:eastAsia="宋体" w:cs="宋体"/>
      <w:color w:val="ff0000"/>
      <w:sz w:val="24"/>
      <w:szCs w:val="24"/>
      <w:u w:val="none"/>
    </w:rPr>
  </w:style>
  <w:style w:type="character" w:styleId="1423" w:customStyle="1">
    <w:name w:val="font81"/>
    <w:uiPriority w:val="0"/>
    <w:qFormat/>
    <w:rPr>
      <w:rFonts w:hint="eastAsia" w:ascii="宋体" w:hAnsi="宋体" w:eastAsia="宋体" w:cs="宋体"/>
      <w:color w:val="3366ff"/>
      <w:sz w:val="24"/>
      <w:szCs w:val="24"/>
      <w:u w:val="none"/>
    </w:rPr>
  </w:style>
  <w:style w:type="character" w:styleId="1424" w:customStyle="1">
    <w:name w:val="font91"/>
    <w:uiPriority w:val="0"/>
    <w:qFormat/>
    <w:rPr>
      <w:rFonts w:hint="eastAsia" w:ascii="宋体" w:hAnsi="宋体" w:eastAsia="宋体" w:cs="宋体"/>
      <w:color w:val="0066cc"/>
      <w:sz w:val="24"/>
      <w:szCs w:val="24"/>
      <w:u w:val="none"/>
    </w:rPr>
  </w:style>
  <w:style w:type="paragraph" w:styleId="1425" w:customStyle="1">
    <w:name w:val="Default"/>
    <w:uiPriority w:val="0"/>
    <w:qFormat/>
    <w:pPr>
      <w:widowControl w:val="off"/>
    </w:pPr>
    <w:rPr>
      <w:rFonts w:ascii="华文细黑" w:hAnsi="Times New Roman" w:eastAsia="华文细黑" w:cs="华文细黑"/>
      <w:color w:val="000000"/>
      <w:sz w:val="24"/>
      <w:szCs w:val="24"/>
      <w:lang w:val="en-US" w:eastAsia="zh-CN" w:bidi="ar-SA"/>
    </w:rPr>
  </w:style>
  <w:style w:type="paragraph" w:styleId="1426"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1427" w:customStyle="1">
    <w:name w:val="null3"/>
    <w:uiPriority w:val="0"/>
    <w:qFormat/>
    <w:rPr>
      <w:rFonts w:hint="eastAsia" w:ascii="Calibri" w:hAnsi="Calibri" w:eastAsia="宋体" w:cs="Times New Roman"/>
      <w:lang w:val="en-US" w:eastAsia="en-US" w:bidi="ar-SA"/>
    </w:rPr>
  </w:style>
  <w:style w:type="character" w:styleId="1428" w:customStyle="1">
    <w:name w:val="标题 1 字符"/>
    <w:link w:val="773"/>
    <w:uiPriority w:val="9"/>
    <w:qFormat/>
    <w:rPr>
      <w:rFonts w:ascii="Arial" w:hAnsi="Arial" w:eastAsia="Arial" w:cs="Arial"/>
      <w:sz w:val="40"/>
      <w:szCs w:val="40"/>
      <w:lang w:eastAsia="en-US"/>
    </w:rPr>
  </w:style>
  <w:style w:type="character" w:styleId="1429" w:customStyle="1">
    <w:name w:val="标题 5 字符"/>
    <w:link w:val="777"/>
    <w:uiPriority w:val="1"/>
    <w:qFormat/>
    <w:rPr>
      <w:rFonts w:ascii="宋体" w:hAnsi="宋体" w:cs="宋体"/>
      <w:b/>
      <w:bCs/>
      <w:sz w:val="24"/>
      <w:szCs w:val="24"/>
      <w:u w:val="single"/>
      <w:lang w:val="zh-CN" w:eastAsia="en-US" w:bidi="zh-CN"/>
    </w:rPr>
  </w:style>
  <w:style w:type="character" w:styleId="1430" w:customStyle="1">
    <w:name w:val="标题 7 字符"/>
    <w:link w:val="779"/>
    <w:uiPriority w:val="9"/>
    <w:qFormat/>
    <w:rPr>
      <w:rFonts w:ascii="Arial" w:hAnsi="Arial" w:eastAsia="Arial" w:cs="Arial"/>
      <w:b/>
      <w:bCs/>
      <w:i/>
      <w:iCs/>
      <w:sz w:val="22"/>
      <w:szCs w:val="22"/>
      <w:lang w:eastAsia="en-US"/>
    </w:rPr>
  </w:style>
  <w:style w:type="character" w:styleId="1431" w:customStyle="1">
    <w:name w:val="标题 8 字符"/>
    <w:link w:val="780"/>
    <w:uiPriority w:val="9"/>
    <w:qFormat/>
    <w:rPr>
      <w:rFonts w:ascii="Arial" w:hAnsi="Arial" w:eastAsia="Arial" w:cs="Arial"/>
      <w:i/>
      <w:iCs/>
      <w:sz w:val="22"/>
      <w:szCs w:val="22"/>
      <w:lang w:eastAsia="en-US"/>
    </w:rPr>
  </w:style>
  <w:style w:type="character" w:styleId="1432" w:customStyle="1">
    <w:name w:val="标题 9 字符"/>
    <w:link w:val="781"/>
    <w:uiPriority w:val="9"/>
    <w:qFormat/>
    <w:rPr>
      <w:rFonts w:ascii="Arial" w:hAnsi="Arial" w:eastAsia="Arial" w:cs="Arial"/>
      <w:i/>
      <w:iCs/>
      <w:sz w:val="21"/>
      <w:szCs w:val="21"/>
      <w:lang w:eastAsia="en-US"/>
    </w:rPr>
  </w:style>
  <w:style w:type="character" w:styleId="1433" w:customStyle="1">
    <w:name w:val="纯文本 字符"/>
    <w:link w:val="795"/>
    <w:uiPriority w:val="0"/>
    <w:qFormat/>
    <w:rPr>
      <w:rFonts w:ascii="宋体" w:hAnsi="Courier New" w:cs="Courier New"/>
      <w:sz w:val="22"/>
      <w:szCs w:val="21"/>
      <w:lang w:eastAsia="en-US"/>
    </w:rPr>
  </w:style>
  <w:style w:type="character" w:styleId="1434" w:customStyle="1">
    <w:name w:val="正文首行缩进 2 字符"/>
    <w:link w:val="813"/>
    <w:uiPriority w:val="0"/>
    <w:qFormat/>
    <w:rPr>
      <w:rFonts w:ascii="宋体" w:hAnsi="宋体"/>
      <w:sz w:val="22"/>
      <w:szCs w:val="22"/>
      <w:lang w:eastAsia="en-US"/>
    </w:rPr>
  </w:style>
  <w:style w:type="table" w:styleId="1435" w:customStyle="1">
    <w:name w:val="网格型5"/>
    <w:basedOn w:val="783"/>
    <w:uiPriority w:val="59"/>
    <w:qFormat/>
    <w:tblPr/>
  </w:style>
  <w:style w:type="table" w:styleId="1436" w:customStyle="1">
    <w:name w:val="Plain Table 14"/>
    <w:basedOn w:val="783"/>
    <w:uiPriority w:val="59"/>
    <w:qFormat/>
    <w:tblPr/>
  </w:style>
  <w:style w:type="table" w:styleId="1437" w:customStyle="1">
    <w:name w:val="Plain Table 24"/>
    <w:basedOn w:val="783"/>
    <w:uiPriority w:val="59"/>
    <w:qFormat/>
    <w:tblPr/>
  </w:style>
  <w:style w:type="table" w:styleId="1438" w:customStyle="1">
    <w:name w:val="Plain Table 34"/>
    <w:basedOn w:val="783"/>
    <w:uiPriority w:val="99"/>
    <w:qFormat/>
    <w:tblPr/>
  </w:style>
  <w:style w:type="table" w:styleId="1439" w:customStyle="1">
    <w:name w:val="Plain Table 44"/>
    <w:basedOn w:val="783"/>
    <w:uiPriority w:val="99"/>
    <w:qFormat/>
    <w:tblPr/>
  </w:style>
  <w:style w:type="table" w:styleId="1440" w:customStyle="1">
    <w:name w:val="Plain Table 54"/>
    <w:basedOn w:val="783"/>
    <w:uiPriority w:val="99"/>
    <w:qFormat/>
    <w:tblPr/>
  </w:style>
  <w:style w:type="table" w:styleId="1441" w:customStyle="1">
    <w:name w:val="Grid Table 1 Light4"/>
    <w:basedOn w:val="783"/>
    <w:uiPriority w:val="99"/>
    <w:qFormat/>
    <w:tblPr/>
  </w:style>
  <w:style w:type="table" w:styleId="1442" w:customStyle="1">
    <w:name w:val="Grid Table 24"/>
    <w:basedOn w:val="783"/>
    <w:uiPriority w:val="99"/>
    <w:qFormat/>
    <w:tblPr/>
  </w:style>
  <w:style w:type="table" w:styleId="1443" w:customStyle="1">
    <w:name w:val="Grid Table 34"/>
    <w:basedOn w:val="783"/>
    <w:uiPriority w:val="99"/>
    <w:qFormat/>
    <w:tblPr/>
  </w:style>
  <w:style w:type="table" w:styleId="1444" w:customStyle="1">
    <w:name w:val="Grid Table 44"/>
    <w:basedOn w:val="783"/>
    <w:uiPriority w:val="59"/>
    <w:qFormat/>
    <w:tblPr/>
  </w:style>
  <w:style w:type="table" w:styleId="1445" w:customStyle="1">
    <w:name w:val="Grid Table 5 Dark4"/>
    <w:basedOn w:val="783"/>
    <w:uiPriority w:val="99"/>
    <w:qFormat/>
    <w:tblPr/>
  </w:style>
  <w:style w:type="table" w:styleId="1446" w:customStyle="1">
    <w:name w:val="Grid Table 6 Colorful4"/>
    <w:basedOn w:val="783"/>
    <w:uiPriority w:val="99"/>
    <w:qFormat/>
    <w:tblPr/>
  </w:style>
  <w:style w:type="table" w:styleId="1447" w:customStyle="1">
    <w:name w:val="Grid Table 7 Colorful4"/>
    <w:basedOn w:val="783"/>
    <w:uiPriority w:val="99"/>
    <w:qFormat/>
    <w:tblPr/>
  </w:style>
  <w:style w:type="table" w:styleId="1448" w:customStyle="1">
    <w:name w:val="List Table 1 Light4"/>
    <w:basedOn w:val="783"/>
    <w:uiPriority w:val="99"/>
    <w:qFormat/>
    <w:tblPr/>
  </w:style>
  <w:style w:type="table" w:styleId="1449" w:customStyle="1">
    <w:name w:val="List Table 24"/>
    <w:basedOn w:val="783"/>
    <w:uiPriority w:val="99"/>
    <w:qFormat/>
    <w:tblPr/>
  </w:style>
  <w:style w:type="table" w:styleId="1450" w:customStyle="1">
    <w:name w:val="List Table 34"/>
    <w:basedOn w:val="783"/>
    <w:uiPriority w:val="99"/>
    <w:qFormat/>
    <w:tblPr/>
  </w:style>
  <w:style w:type="table" w:styleId="1451" w:customStyle="1">
    <w:name w:val="List Table 44"/>
    <w:basedOn w:val="783"/>
    <w:uiPriority w:val="99"/>
    <w:qFormat/>
    <w:tblPr/>
  </w:style>
  <w:style w:type="table" w:styleId="1452" w:customStyle="1">
    <w:name w:val="List Table 5 Dark4"/>
    <w:basedOn w:val="783"/>
    <w:uiPriority w:val="99"/>
    <w:qFormat/>
    <w:tblPr/>
  </w:style>
  <w:style w:type="table" w:styleId="1453" w:customStyle="1">
    <w:name w:val="List Table 6 Colorful4"/>
    <w:basedOn w:val="783"/>
    <w:uiPriority w:val="99"/>
    <w:qFormat/>
    <w:tblPr/>
  </w:style>
  <w:style w:type="table" w:styleId="1454" w:customStyle="1">
    <w:name w:val="List Table 7 Colorful4"/>
    <w:basedOn w:val="783"/>
    <w:uiPriority w:val="99"/>
    <w:qFormat/>
    <w:tblPr/>
  </w:style>
  <w:style w:type="table" w:styleId="1455" w:customStyle="1">
    <w:name w:val="Table Grid Light4"/>
    <w:basedOn w:val="783"/>
    <w:uiPriority w:val="59"/>
    <w:qFormat/>
    <w:tblPr/>
  </w:style>
  <w:style w:type="table" w:styleId="1456" w:customStyle="1">
    <w:name w:val="无格式表格 111"/>
    <w:basedOn w:val="783"/>
    <w:uiPriority w:val="59"/>
    <w:qFormat/>
    <w:tblPr/>
  </w:style>
  <w:style w:type="table" w:styleId="1457" w:customStyle="1">
    <w:name w:val="无格式表格 211"/>
    <w:basedOn w:val="783"/>
    <w:uiPriority w:val="59"/>
    <w:qFormat/>
    <w:tblPr/>
  </w:style>
  <w:style w:type="table" w:styleId="1458" w:customStyle="1">
    <w:name w:val="无格式表格 311"/>
    <w:basedOn w:val="783"/>
    <w:uiPriority w:val="99"/>
    <w:qFormat/>
    <w:tblPr/>
  </w:style>
  <w:style w:type="table" w:styleId="1459" w:customStyle="1">
    <w:name w:val="无格式表格 411"/>
    <w:basedOn w:val="783"/>
    <w:uiPriority w:val="99"/>
    <w:qFormat/>
    <w:tblPr/>
  </w:style>
  <w:style w:type="table" w:styleId="1460" w:customStyle="1">
    <w:name w:val="无格式表格 511"/>
    <w:basedOn w:val="783"/>
    <w:uiPriority w:val="99"/>
    <w:qFormat/>
    <w:tblPr/>
  </w:style>
  <w:style w:type="table" w:styleId="1461" w:customStyle="1">
    <w:name w:val="网格表 1 浅色11"/>
    <w:basedOn w:val="783"/>
    <w:uiPriority w:val="99"/>
    <w:qFormat/>
    <w:tblPr/>
  </w:style>
  <w:style w:type="table" w:styleId="1462" w:customStyle="1">
    <w:name w:val="Grid Table 1 Light - Accent 14"/>
    <w:basedOn w:val="783"/>
    <w:uiPriority w:val="99"/>
    <w:qFormat/>
    <w:tblPr/>
  </w:style>
  <w:style w:type="table" w:styleId="1463" w:customStyle="1">
    <w:name w:val="Grid Table 1 Light - Accent 24"/>
    <w:basedOn w:val="783"/>
    <w:uiPriority w:val="99"/>
    <w:qFormat/>
    <w:tblPr/>
  </w:style>
  <w:style w:type="table" w:styleId="1464" w:customStyle="1">
    <w:name w:val="Grid Table 1 Light - Accent 34"/>
    <w:basedOn w:val="783"/>
    <w:uiPriority w:val="99"/>
    <w:qFormat/>
    <w:tblPr/>
  </w:style>
  <w:style w:type="table" w:styleId="1465" w:customStyle="1">
    <w:name w:val="Grid Table 1 Light - Accent 44"/>
    <w:basedOn w:val="783"/>
    <w:uiPriority w:val="99"/>
    <w:qFormat/>
    <w:tblPr/>
  </w:style>
  <w:style w:type="table" w:styleId="1466" w:customStyle="1">
    <w:name w:val="Grid Table 1 Light - Accent 54"/>
    <w:basedOn w:val="783"/>
    <w:uiPriority w:val="99"/>
    <w:qFormat/>
    <w:tblPr/>
  </w:style>
  <w:style w:type="table" w:styleId="1467" w:customStyle="1">
    <w:name w:val="Grid Table 1 Light - Accent 64"/>
    <w:basedOn w:val="783"/>
    <w:uiPriority w:val="99"/>
    <w:qFormat/>
    <w:tblPr/>
  </w:style>
  <w:style w:type="table" w:styleId="1468" w:customStyle="1">
    <w:name w:val="网格表 211"/>
    <w:basedOn w:val="783"/>
    <w:uiPriority w:val="99"/>
    <w:qFormat/>
    <w:tblPr/>
  </w:style>
  <w:style w:type="table" w:styleId="1469" w:customStyle="1">
    <w:name w:val="Grid Table 2 - Accent 14"/>
    <w:basedOn w:val="783"/>
    <w:uiPriority w:val="99"/>
    <w:qFormat/>
    <w:tblPr/>
  </w:style>
  <w:style w:type="table" w:styleId="1470" w:customStyle="1">
    <w:name w:val="Grid Table 2 - Accent 24"/>
    <w:basedOn w:val="783"/>
    <w:uiPriority w:val="99"/>
    <w:qFormat/>
    <w:tblPr/>
  </w:style>
  <w:style w:type="table" w:styleId="1471" w:customStyle="1">
    <w:name w:val="Grid Table 2 - Accent 34"/>
    <w:basedOn w:val="783"/>
    <w:uiPriority w:val="99"/>
    <w:qFormat/>
    <w:tblPr/>
  </w:style>
  <w:style w:type="table" w:styleId="1472" w:customStyle="1">
    <w:name w:val="Grid Table 2 - Accent 44"/>
    <w:basedOn w:val="783"/>
    <w:uiPriority w:val="99"/>
    <w:qFormat/>
    <w:tblPr/>
  </w:style>
  <w:style w:type="table" w:styleId="1473" w:customStyle="1">
    <w:name w:val="Grid Table 2 - Accent 54"/>
    <w:basedOn w:val="783"/>
    <w:uiPriority w:val="99"/>
    <w:qFormat/>
    <w:tblPr/>
  </w:style>
  <w:style w:type="table" w:styleId="1474" w:customStyle="1">
    <w:name w:val="Grid Table 2 - Accent 64"/>
    <w:basedOn w:val="783"/>
    <w:uiPriority w:val="99"/>
    <w:qFormat/>
    <w:tblPr/>
  </w:style>
  <w:style w:type="table" w:styleId="1475" w:customStyle="1">
    <w:name w:val="网格表 311"/>
    <w:basedOn w:val="783"/>
    <w:uiPriority w:val="99"/>
    <w:qFormat/>
    <w:tblPr/>
  </w:style>
  <w:style w:type="table" w:styleId="1476" w:customStyle="1">
    <w:name w:val="Grid Table 3 - Accent 14"/>
    <w:basedOn w:val="783"/>
    <w:uiPriority w:val="99"/>
    <w:qFormat/>
    <w:tblPr/>
  </w:style>
  <w:style w:type="table" w:styleId="1477" w:customStyle="1">
    <w:name w:val="Grid Table 3 - Accent 24"/>
    <w:basedOn w:val="783"/>
    <w:uiPriority w:val="99"/>
    <w:qFormat/>
    <w:tblPr/>
  </w:style>
  <w:style w:type="table" w:styleId="1478" w:customStyle="1">
    <w:name w:val="Grid Table 3 - Accent 34"/>
    <w:basedOn w:val="783"/>
    <w:uiPriority w:val="99"/>
    <w:qFormat/>
    <w:tblPr/>
  </w:style>
  <w:style w:type="table" w:styleId="1479" w:customStyle="1">
    <w:name w:val="Grid Table 3 - Accent 44"/>
    <w:basedOn w:val="783"/>
    <w:uiPriority w:val="99"/>
    <w:qFormat/>
    <w:tblPr/>
  </w:style>
  <w:style w:type="table" w:styleId="1480" w:customStyle="1">
    <w:name w:val="Grid Table 3 - Accent 54"/>
    <w:basedOn w:val="783"/>
    <w:uiPriority w:val="99"/>
    <w:qFormat/>
    <w:tblPr/>
  </w:style>
  <w:style w:type="table" w:styleId="1481" w:customStyle="1">
    <w:name w:val="Grid Table 3 - Accent 64"/>
    <w:basedOn w:val="783"/>
    <w:uiPriority w:val="99"/>
    <w:qFormat/>
    <w:tblPr/>
  </w:style>
  <w:style w:type="table" w:styleId="1482" w:customStyle="1">
    <w:name w:val="网格表 411"/>
    <w:basedOn w:val="783"/>
    <w:uiPriority w:val="59"/>
    <w:qFormat/>
    <w:tblPr/>
  </w:style>
  <w:style w:type="table" w:styleId="1483" w:customStyle="1">
    <w:name w:val="Grid Table 4 - Accent 14"/>
    <w:basedOn w:val="783"/>
    <w:uiPriority w:val="59"/>
    <w:qFormat/>
    <w:tblPr/>
  </w:style>
  <w:style w:type="table" w:styleId="1484" w:customStyle="1">
    <w:name w:val="Grid Table 4 - Accent 24"/>
    <w:basedOn w:val="783"/>
    <w:uiPriority w:val="59"/>
    <w:qFormat/>
    <w:tblPr/>
  </w:style>
  <w:style w:type="table" w:styleId="1485" w:customStyle="1">
    <w:name w:val="Grid Table 4 - Accent 34"/>
    <w:basedOn w:val="783"/>
    <w:uiPriority w:val="59"/>
    <w:qFormat/>
    <w:tblPr/>
  </w:style>
  <w:style w:type="table" w:styleId="1486" w:customStyle="1">
    <w:name w:val="Grid Table 4 - Accent 44"/>
    <w:basedOn w:val="783"/>
    <w:uiPriority w:val="59"/>
    <w:qFormat/>
    <w:tblPr/>
  </w:style>
  <w:style w:type="table" w:styleId="1487" w:customStyle="1">
    <w:name w:val="Grid Table 4 - Accent 54"/>
    <w:basedOn w:val="783"/>
    <w:uiPriority w:val="59"/>
    <w:qFormat/>
    <w:tblPr/>
  </w:style>
  <w:style w:type="table" w:styleId="1488" w:customStyle="1">
    <w:name w:val="Grid Table 4 - Accent 64"/>
    <w:basedOn w:val="783"/>
    <w:uiPriority w:val="59"/>
    <w:qFormat/>
    <w:tblPr/>
  </w:style>
  <w:style w:type="table" w:styleId="1489" w:customStyle="1">
    <w:name w:val="网格表 5 深色11"/>
    <w:basedOn w:val="783"/>
    <w:uiPriority w:val="99"/>
    <w:qFormat/>
    <w:tblPr/>
  </w:style>
  <w:style w:type="table" w:styleId="1490" w:customStyle="1">
    <w:name w:val="Grid Table 5 Dark- Accent 14"/>
    <w:basedOn w:val="783"/>
    <w:uiPriority w:val="99"/>
    <w:qFormat/>
    <w:tblPr/>
  </w:style>
  <w:style w:type="table" w:styleId="1491" w:customStyle="1">
    <w:name w:val="Grid Table 5 Dark - Accent 24"/>
    <w:basedOn w:val="783"/>
    <w:uiPriority w:val="99"/>
    <w:qFormat/>
    <w:tblPr/>
  </w:style>
  <w:style w:type="table" w:styleId="1492" w:customStyle="1">
    <w:name w:val="Grid Table 5 Dark - Accent 34"/>
    <w:basedOn w:val="783"/>
    <w:uiPriority w:val="99"/>
    <w:qFormat/>
    <w:tblPr/>
  </w:style>
  <w:style w:type="table" w:styleId="1493" w:customStyle="1">
    <w:name w:val="Grid Table 5 Dark- Accent 44"/>
    <w:basedOn w:val="783"/>
    <w:uiPriority w:val="99"/>
    <w:qFormat/>
    <w:tblPr/>
  </w:style>
  <w:style w:type="table" w:styleId="1494" w:customStyle="1">
    <w:name w:val="Grid Table 5 Dark - Accent 54"/>
    <w:basedOn w:val="783"/>
    <w:uiPriority w:val="99"/>
    <w:qFormat/>
    <w:tblPr/>
  </w:style>
  <w:style w:type="table" w:styleId="1495" w:customStyle="1">
    <w:name w:val="Grid Table 5 Dark - Accent 64"/>
    <w:basedOn w:val="783"/>
    <w:uiPriority w:val="99"/>
    <w:qFormat/>
    <w:tblPr/>
  </w:style>
  <w:style w:type="table" w:styleId="1496" w:customStyle="1">
    <w:name w:val="网格表 6 彩色11"/>
    <w:basedOn w:val="783"/>
    <w:uiPriority w:val="99"/>
    <w:qFormat/>
    <w:tblPr/>
  </w:style>
  <w:style w:type="table" w:styleId="1497" w:customStyle="1">
    <w:name w:val="Grid Table 6 Colorful - Accent 14"/>
    <w:basedOn w:val="783"/>
    <w:uiPriority w:val="99"/>
    <w:qFormat/>
    <w:tblPr/>
  </w:style>
  <w:style w:type="table" w:styleId="1498" w:customStyle="1">
    <w:name w:val="Grid Table 6 Colorful - Accent 24"/>
    <w:basedOn w:val="783"/>
    <w:uiPriority w:val="99"/>
    <w:qFormat/>
    <w:tblPr/>
  </w:style>
  <w:style w:type="table" w:styleId="1499" w:customStyle="1">
    <w:name w:val="Grid Table 6 Colorful - Accent 34"/>
    <w:basedOn w:val="783"/>
    <w:uiPriority w:val="99"/>
    <w:qFormat/>
    <w:tblPr/>
  </w:style>
  <w:style w:type="table" w:styleId="1500" w:customStyle="1">
    <w:name w:val="Grid Table 6 Colorful - Accent 44"/>
    <w:basedOn w:val="783"/>
    <w:uiPriority w:val="99"/>
    <w:qFormat/>
    <w:tblPr/>
  </w:style>
  <w:style w:type="table" w:styleId="1501" w:customStyle="1">
    <w:name w:val="Grid Table 6 Colorful - Accent 54"/>
    <w:basedOn w:val="783"/>
    <w:uiPriority w:val="99"/>
    <w:qFormat/>
    <w:tblPr/>
  </w:style>
  <w:style w:type="table" w:styleId="1502" w:customStyle="1">
    <w:name w:val="Grid Table 6 Colorful - Accent 64"/>
    <w:basedOn w:val="783"/>
    <w:uiPriority w:val="99"/>
    <w:qFormat/>
    <w:tblPr/>
  </w:style>
  <w:style w:type="table" w:styleId="1503" w:customStyle="1">
    <w:name w:val="网格表 7 彩色11"/>
    <w:basedOn w:val="783"/>
    <w:uiPriority w:val="99"/>
    <w:qFormat/>
    <w:tblPr/>
  </w:style>
  <w:style w:type="table" w:styleId="1504" w:customStyle="1">
    <w:name w:val="Grid Table 7 Colorful - Accent 14"/>
    <w:basedOn w:val="783"/>
    <w:uiPriority w:val="99"/>
    <w:qFormat/>
    <w:tblPr/>
  </w:style>
  <w:style w:type="table" w:styleId="1505" w:customStyle="1">
    <w:name w:val="Grid Table 7 Colorful - Accent 24"/>
    <w:basedOn w:val="783"/>
    <w:uiPriority w:val="99"/>
    <w:qFormat/>
    <w:tblPr/>
  </w:style>
  <w:style w:type="table" w:styleId="1506" w:customStyle="1">
    <w:name w:val="Grid Table 7 Colorful - Accent 34"/>
    <w:basedOn w:val="783"/>
    <w:uiPriority w:val="99"/>
    <w:qFormat/>
    <w:tblPr/>
  </w:style>
  <w:style w:type="table" w:styleId="1507" w:customStyle="1">
    <w:name w:val="Grid Table 7 Colorful - Accent 44"/>
    <w:basedOn w:val="783"/>
    <w:uiPriority w:val="99"/>
    <w:qFormat/>
    <w:tblPr/>
  </w:style>
  <w:style w:type="table" w:styleId="1508" w:customStyle="1">
    <w:name w:val="Grid Table 7 Colorful - Accent 54"/>
    <w:basedOn w:val="783"/>
    <w:uiPriority w:val="99"/>
    <w:qFormat/>
    <w:tblPr/>
  </w:style>
  <w:style w:type="table" w:styleId="1509" w:customStyle="1">
    <w:name w:val="Grid Table 7 Colorful - Accent 64"/>
    <w:basedOn w:val="783"/>
    <w:uiPriority w:val="99"/>
    <w:qFormat/>
    <w:tblPr/>
  </w:style>
  <w:style w:type="table" w:styleId="1510" w:customStyle="1">
    <w:name w:val="清单表 1 浅色11"/>
    <w:basedOn w:val="783"/>
    <w:uiPriority w:val="99"/>
    <w:qFormat/>
    <w:tblPr/>
  </w:style>
  <w:style w:type="table" w:styleId="1511" w:customStyle="1">
    <w:name w:val="List Table 1 Light - Accent 14"/>
    <w:basedOn w:val="783"/>
    <w:uiPriority w:val="99"/>
    <w:qFormat/>
    <w:tblPr/>
  </w:style>
  <w:style w:type="table" w:styleId="1512" w:customStyle="1">
    <w:name w:val="List Table 1 Light - Accent 24"/>
    <w:basedOn w:val="783"/>
    <w:uiPriority w:val="99"/>
    <w:qFormat/>
    <w:tblPr/>
  </w:style>
  <w:style w:type="table" w:styleId="1513" w:customStyle="1">
    <w:name w:val="List Table 1 Light - Accent 34"/>
    <w:basedOn w:val="783"/>
    <w:uiPriority w:val="99"/>
    <w:qFormat/>
    <w:tblPr/>
  </w:style>
  <w:style w:type="table" w:styleId="1514" w:customStyle="1">
    <w:name w:val="List Table 1 Light - Accent 44"/>
    <w:basedOn w:val="783"/>
    <w:uiPriority w:val="99"/>
    <w:qFormat/>
    <w:tblPr/>
  </w:style>
  <w:style w:type="table" w:styleId="1515" w:customStyle="1">
    <w:name w:val="List Table 1 Light - Accent 54"/>
    <w:basedOn w:val="783"/>
    <w:uiPriority w:val="99"/>
    <w:qFormat/>
    <w:tblPr/>
  </w:style>
  <w:style w:type="table" w:styleId="1516" w:customStyle="1">
    <w:name w:val="List Table 1 Light - Accent 64"/>
    <w:basedOn w:val="783"/>
    <w:uiPriority w:val="99"/>
    <w:qFormat/>
    <w:tblPr/>
  </w:style>
  <w:style w:type="table" w:styleId="1517" w:customStyle="1">
    <w:name w:val="清单表 211"/>
    <w:basedOn w:val="783"/>
    <w:uiPriority w:val="99"/>
    <w:qFormat/>
    <w:tblPr/>
  </w:style>
  <w:style w:type="table" w:styleId="1518" w:customStyle="1">
    <w:name w:val="List Table 2 - Accent 14"/>
    <w:basedOn w:val="783"/>
    <w:uiPriority w:val="99"/>
    <w:qFormat/>
    <w:tblPr/>
  </w:style>
  <w:style w:type="table" w:styleId="1519" w:customStyle="1">
    <w:name w:val="List Table 2 - Accent 24"/>
    <w:basedOn w:val="783"/>
    <w:uiPriority w:val="99"/>
    <w:qFormat/>
    <w:tblPr/>
  </w:style>
  <w:style w:type="table" w:styleId="1520" w:customStyle="1">
    <w:name w:val="List Table 2 - Accent 34"/>
    <w:basedOn w:val="783"/>
    <w:uiPriority w:val="99"/>
    <w:qFormat/>
    <w:tblPr/>
  </w:style>
  <w:style w:type="table" w:styleId="1521" w:customStyle="1">
    <w:name w:val="List Table 2 - Accent 44"/>
    <w:basedOn w:val="783"/>
    <w:uiPriority w:val="99"/>
    <w:qFormat/>
    <w:tblPr/>
  </w:style>
  <w:style w:type="table" w:styleId="1522" w:customStyle="1">
    <w:name w:val="List Table 2 - Accent 54"/>
    <w:basedOn w:val="783"/>
    <w:uiPriority w:val="99"/>
    <w:qFormat/>
    <w:tblPr/>
  </w:style>
  <w:style w:type="table" w:styleId="1523" w:customStyle="1">
    <w:name w:val="List Table 2 - Accent 64"/>
    <w:basedOn w:val="783"/>
    <w:uiPriority w:val="99"/>
    <w:qFormat/>
    <w:tblPr/>
  </w:style>
  <w:style w:type="table" w:styleId="1524" w:customStyle="1">
    <w:name w:val="清单表 311"/>
    <w:basedOn w:val="783"/>
    <w:uiPriority w:val="99"/>
    <w:qFormat/>
    <w:tblPr/>
  </w:style>
  <w:style w:type="table" w:styleId="1525" w:customStyle="1">
    <w:name w:val="List Table 3 - Accent 14"/>
    <w:basedOn w:val="783"/>
    <w:uiPriority w:val="99"/>
    <w:qFormat/>
    <w:tblPr/>
  </w:style>
  <w:style w:type="table" w:styleId="1526" w:customStyle="1">
    <w:name w:val="List Table 3 - Accent 24"/>
    <w:basedOn w:val="783"/>
    <w:uiPriority w:val="99"/>
    <w:qFormat/>
    <w:tblPr/>
  </w:style>
  <w:style w:type="table" w:styleId="1527" w:customStyle="1">
    <w:name w:val="List Table 3 - Accent 34"/>
    <w:basedOn w:val="783"/>
    <w:uiPriority w:val="99"/>
    <w:qFormat/>
    <w:tblPr/>
  </w:style>
  <w:style w:type="table" w:styleId="1528" w:customStyle="1">
    <w:name w:val="List Table 3 - Accent 44"/>
    <w:basedOn w:val="783"/>
    <w:uiPriority w:val="99"/>
    <w:qFormat/>
    <w:tblPr/>
  </w:style>
  <w:style w:type="table" w:styleId="1529" w:customStyle="1">
    <w:name w:val="List Table 3 - Accent 54"/>
    <w:basedOn w:val="783"/>
    <w:uiPriority w:val="99"/>
    <w:qFormat/>
    <w:tblPr/>
  </w:style>
  <w:style w:type="table" w:styleId="1530" w:customStyle="1">
    <w:name w:val="List Table 3 - Accent 64"/>
    <w:basedOn w:val="783"/>
    <w:uiPriority w:val="99"/>
    <w:qFormat/>
    <w:tblPr/>
  </w:style>
  <w:style w:type="table" w:styleId="1531" w:customStyle="1">
    <w:name w:val="清单表 411"/>
    <w:basedOn w:val="783"/>
    <w:uiPriority w:val="99"/>
    <w:qFormat/>
    <w:tblPr/>
  </w:style>
  <w:style w:type="table" w:styleId="1532" w:customStyle="1">
    <w:name w:val="List Table 4 - Accent 14"/>
    <w:basedOn w:val="783"/>
    <w:uiPriority w:val="99"/>
    <w:qFormat/>
    <w:tblPr/>
  </w:style>
  <w:style w:type="table" w:styleId="1533" w:customStyle="1">
    <w:name w:val="List Table 4 - Accent 24"/>
    <w:basedOn w:val="783"/>
    <w:uiPriority w:val="99"/>
    <w:qFormat/>
    <w:tblPr/>
  </w:style>
  <w:style w:type="table" w:styleId="1534" w:customStyle="1">
    <w:name w:val="List Table 4 - Accent 34"/>
    <w:basedOn w:val="783"/>
    <w:uiPriority w:val="99"/>
    <w:qFormat/>
    <w:tblPr/>
  </w:style>
  <w:style w:type="table" w:styleId="1535" w:customStyle="1">
    <w:name w:val="List Table 4 - Accent 44"/>
    <w:basedOn w:val="783"/>
    <w:uiPriority w:val="99"/>
    <w:qFormat/>
    <w:tblPr/>
  </w:style>
  <w:style w:type="table" w:styleId="1536" w:customStyle="1">
    <w:name w:val="List Table 4 - Accent 54"/>
    <w:basedOn w:val="783"/>
    <w:uiPriority w:val="99"/>
    <w:qFormat/>
    <w:tblPr/>
  </w:style>
  <w:style w:type="table" w:styleId="1537" w:customStyle="1">
    <w:name w:val="List Table 4 - Accent 64"/>
    <w:basedOn w:val="783"/>
    <w:uiPriority w:val="99"/>
    <w:qFormat/>
    <w:tblPr/>
  </w:style>
  <w:style w:type="table" w:styleId="1538" w:customStyle="1">
    <w:name w:val="清单表 5 深色11"/>
    <w:basedOn w:val="783"/>
    <w:uiPriority w:val="99"/>
    <w:qFormat/>
    <w:tblPr/>
  </w:style>
  <w:style w:type="table" w:styleId="1539" w:customStyle="1">
    <w:name w:val="List Table 5 Dark - Accent 14"/>
    <w:basedOn w:val="783"/>
    <w:uiPriority w:val="99"/>
    <w:qFormat/>
    <w:tblPr/>
  </w:style>
  <w:style w:type="table" w:styleId="1540" w:customStyle="1">
    <w:name w:val="List Table 5 Dark - Accent 24"/>
    <w:basedOn w:val="783"/>
    <w:uiPriority w:val="99"/>
    <w:qFormat/>
    <w:tblPr/>
  </w:style>
  <w:style w:type="table" w:styleId="1541" w:customStyle="1">
    <w:name w:val="List Table 5 Dark - Accent 34"/>
    <w:basedOn w:val="783"/>
    <w:uiPriority w:val="99"/>
    <w:qFormat/>
    <w:tblPr/>
  </w:style>
  <w:style w:type="table" w:styleId="1542" w:customStyle="1">
    <w:name w:val="List Table 5 Dark - Accent 44"/>
    <w:basedOn w:val="783"/>
    <w:uiPriority w:val="99"/>
    <w:qFormat/>
    <w:tblPr/>
  </w:style>
  <w:style w:type="table" w:styleId="1543" w:customStyle="1">
    <w:name w:val="List Table 5 Dark - Accent 54"/>
    <w:basedOn w:val="783"/>
    <w:uiPriority w:val="99"/>
    <w:qFormat/>
    <w:tblPr/>
  </w:style>
  <w:style w:type="table" w:styleId="1544" w:customStyle="1">
    <w:name w:val="List Table 5 Dark - Accent 64"/>
    <w:basedOn w:val="783"/>
    <w:uiPriority w:val="99"/>
    <w:qFormat/>
    <w:tblPr/>
  </w:style>
  <w:style w:type="table" w:styleId="1545" w:customStyle="1">
    <w:name w:val="清单表 6 彩色11"/>
    <w:basedOn w:val="783"/>
    <w:uiPriority w:val="99"/>
    <w:qFormat/>
    <w:tblPr/>
  </w:style>
  <w:style w:type="table" w:styleId="1546" w:customStyle="1">
    <w:name w:val="List Table 6 Colorful - Accent 14"/>
    <w:basedOn w:val="783"/>
    <w:uiPriority w:val="99"/>
    <w:qFormat/>
    <w:tblPr/>
  </w:style>
  <w:style w:type="table" w:styleId="1547" w:customStyle="1">
    <w:name w:val="List Table 6 Colorful - Accent 24"/>
    <w:basedOn w:val="783"/>
    <w:uiPriority w:val="99"/>
    <w:qFormat/>
    <w:tblPr/>
  </w:style>
  <w:style w:type="table" w:styleId="1548" w:customStyle="1">
    <w:name w:val="List Table 6 Colorful - Accent 34"/>
    <w:basedOn w:val="783"/>
    <w:uiPriority w:val="99"/>
    <w:qFormat/>
    <w:tblPr/>
  </w:style>
  <w:style w:type="table" w:styleId="1549" w:customStyle="1">
    <w:name w:val="List Table 6 Colorful - Accent 44"/>
    <w:basedOn w:val="783"/>
    <w:uiPriority w:val="99"/>
    <w:qFormat/>
    <w:tblPr/>
  </w:style>
  <w:style w:type="table" w:styleId="1550" w:customStyle="1">
    <w:name w:val="List Table 6 Colorful - Accent 54"/>
    <w:basedOn w:val="783"/>
    <w:uiPriority w:val="99"/>
    <w:qFormat/>
    <w:tblPr/>
  </w:style>
  <w:style w:type="table" w:styleId="1551" w:customStyle="1">
    <w:name w:val="List Table 6 Colorful - Accent 64"/>
    <w:basedOn w:val="783"/>
    <w:uiPriority w:val="99"/>
    <w:qFormat/>
    <w:tblPr/>
  </w:style>
  <w:style w:type="table" w:styleId="1552" w:customStyle="1">
    <w:name w:val="清单表 7 彩色11"/>
    <w:basedOn w:val="783"/>
    <w:uiPriority w:val="99"/>
    <w:qFormat/>
    <w:tblPr/>
  </w:style>
  <w:style w:type="table" w:styleId="1553" w:customStyle="1">
    <w:name w:val="List Table 7 Colorful - Accent 14"/>
    <w:basedOn w:val="783"/>
    <w:uiPriority w:val="99"/>
    <w:qFormat/>
    <w:tblPr/>
  </w:style>
  <w:style w:type="table" w:styleId="1554" w:customStyle="1">
    <w:name w:val="List Table 7 Colorful - Accent 24"/>
    <w:basedOn w:val="783"/>
    <w:uiPriority w:val="99"/>
    <w:qFormat/>
    <w:tblPr/>
  </w:style>
  <w:style w:type="table" w:styleId="1555" w:customStyle="1">
    <w:name w:val="List Table 7 Colorful - Accent 34"/>
    <w:basedOn w:val="783"/>
    <w:uiPriority w:val="99"/>
    <w:qFormat/>
    <w:tblPr/>
  </w:style>
  <w:style w:type="table" w:styleId="1556" w:customStyle="1">
    <w:name w:val="List Table 7 Colorful - Accent 44"/>
    <w:basedOn w:val="783"/>
    <w:uiPriority w:val="99"/>
    <w:qFormat/>
    <w:tblPr/>
  </w:style>
  <w:style w:type="table" w:styleId="1557" w:customStyle="1">
    <w:name w:val="List Table 7 Colorful - Accent 54"/>
    <w:basedOn w:val="783"/>
    <w:uiPriority w:val="99"/>
    <w:qFormat/>
    <w:tblPr/>
  </w:style>
  <w:style w:type="table" w:styleId="1558" w:customStyle="1">
    <w:name w:val="List Table 7 Colorful - Accent 64"/>
    <w:basedOn w:val="783"/>
    <w:uiPriority w:val="99"/>
    <w:qFormat/>
    <w:tblPr/>
  </w:style>
  <w:style w:type="table" w:styleId="1559" w:customStyle="1">
    <w:name w:val="Lined - Accent 13"/>
    <w:basedOn w:val="783"/>
    <w:uiPriority w:val="99"/>
    <w:qFormat/>
    <w:rPr>
      <w:color w:val="404040"/>
    </w:rPr>
    <w:tblPr/>
  </w:style>
  <w:style w:type="table" w:styleId="1560" w:customStyle="1">
    <w:name w:val="Lined - Accent 23"/>
    <w:basedOn w:val="783"/>
    <w:uiPriority w:val="99"/>
    <w:qFormat/>
    <w:rPr>
      <w:color w:val="404040"/>
    </w:rPr>
    <w:tblPr/>
  </w:style>
  <w:style w:type="table" w:styleId="1561" w:customStyle="1">
    <w:name w:val="Lined - Accent 33"/>
    <w:basedOn w:val="783"/>
    <w:uiPriority w:val="99"/>
    <w:qFormat/>
    <w:rPr>
      <w:color w:val="404040"/>
    </w:rPr>
    <w:tblPr/>
  </w:style>
  <w:style w:type="table" w:styleId="1562" w:customStyle="1">
    <w:name w:val="Lined - Accent 43"/>
    <w:basedOn w:val="783"/>
    <w:uiPriority w:val="99"/>
    <w:qFormat/>
    <w:rPr>
      <w:color w:val="404040"/>
    </w:rPr>
    <w:tblPr/>
  </w:style>
  <w:style w:type="table" w:styleId="1563" w:customStyle="1">
    <w:name w:val="Lined - Accent 53"/>
    <w:basedOn w:val="783"/>
    <w:uiPriority w:val="99"/>
    <w:qFormat/>
    <w:rPr>
      <w:color w:val="404040"/>
    </w:rPr>
    <w:tblPr/>
  </w:style>
  <w:style w:type="table" w:styleId="1564" w:customStyle="1">
    <w:name w:val="Lined - Accent 63"/>
    <w:basedOn w:val="783"/>
    <w:uiPriority w:val="99"/>
    <w:qFormat/>
    <w:rPr>
      <w:color w:val="404040"/>
    </w:rPr>
    <w:tblPr/>
  </w:style>
  <w:style w:type="table" w:styleId="1565" w:customStyle="1">
    <w:name w:val="Bordered &amp; Lined - Accent 13"/>
    <w:basedOn w:val="783"/>
    <w:uiPriority w:val="99"/>
    <w:qFormat/>
    <w:rPr>
      <w:color w:val="404040"/>
    </w:rPr>
    <w:tblPr/>
  </w:style>
  <w:style w:type="table" w:styleId="1566" w:customStyle="1">
    <w:name w:val="Bordered &amp; Lined - Accent 23"/>
    <w:basedOn w:val="783"/>
    <w:uiPriority w:val="99"/>
    <w:qFormat/>
    <w:rPr>
      <w:color w:val="404040"/>
    </w:rPr>
    <w:tblPr/>
  </w:style>
  <w:style w:type="table" w:styleId="1567" w:customStyle="1">
    <w:name w:val="Bordered &amp; Lined - Accent 33"/>
    <w:basedOn w:val="783"/>
    <w:uiPriority w:val="99"/>
    <w:qFormat/>
    <w:rPr>
      <w:color w:val="404040"/>
    </w:rPr>
    <w:tblPr/>
  </w:style>
  <w:style w:type="table" w:styleId="1568" w:customStyle="1">
    <w:name w:val="Bordered &amp; Lined - Accent 43"/>
    <w:basedOn w:val="783"/>
    <w:uiPriority w:val="99"/>
    <w:qFormat/>
    <w:rPr>
      <w:color w:val="404040"/>
    </w:rPr>
    <w:tblPr/>
  </w:style>
  <w:style w:type="table" w:styleId="1569" w:customStyle="1">
    <w:name w:val="Bordered &amp; Lined - Accent 53"/>
    <w:basedOn w:val="783"/>
    <w:uiPriority w:val="99"/>
    <w:qFormat/>
    <w:rPr>
      <w:color w:val="404040"/>
    </w:rPr>
    <w:tblPr/>
  </w:style>
  <w:style w:type="table" w:styleId="1570" w:customStyle="1">
    <w:name w:val="Bordered &amp; Lined - Accent 63"/>
    <w:basedOn w:val="783"/>
    <w:uiPriority w:val="99"/>
    <w:qFormat/>
    <w:rPr>
      <w:color w:val="404040"/>
    </w:rPr>
    <w:tblPr/>
  </w:style>
  <w:style w:type="table" w:styleId="1571" w:customStyle="1">
    <w:name w:val="Bordered4"/>
    <w:basedOn w:val="783"/>
    <w:uiPriority w:val="99"/>
    <w:qFormat/>
    <w:tblPr/>
  </w:style>
  <w:style w:type="table" w:styleId="1572" w:customStyle="1">
    <w:name w:val="Bordered - Accent 14"/>
    <w:basedOn w:val="783"/>
    <w:uiPriority w:val="99"/>
    <w:qFormat/>
    <w:tblPr/>
  </w:style>
  <w:style w:type="table" w:styleId="1573" w:customStyle="1">
    <w:name w:val="Bordered - Accent 24"/>
    <w:basedOn w:val="783"/>
    <w:uiPriority w:val="99"/>
    <w:qFormat/>
    <w:tblPr/>
  </w:style>
  <w:style w:type="table" w:styleId="1574" w:customStyle="1">
    <w:name w:val="Bordered - Accent 34"/>
    <w:basedOn w:val="783"/>
    <w:uiPriority w:val="99"/>
    <w:qFormat/>
    <w:tblPr/>
  </w:style>
  <w:style w:type="table" w:styleId="1575" w:customStyle="1">
    <w:name w:val="Bordered - Accent 44"/>
    <w:basedOn w:val="783"/>
    <w:uiPriority w:val="99"/>
    <w:qFormat/>
    <w:tblPr/>
  </w:style>
  <w:style w:type="table" w:styleId="1576" w:customStyle="1">
    <w:name w:val="Bordered - Accent 54"/>
    <w:basedOn w:val="783"/>
    <w:uiPriority w:val="99"/>
    <w:qFormat/>
    <w:tblPr/>
  </w:style>
  <w:style w:type="table" w:styleId="1577" w:customStyle="1">
    <w:name w:val="Bordered - Accent 64"/>
    <w:basedOn w:val="783"/>
    <w:uiPriority w:val="99"/>
    <w:qFormat/>
    <w:tblPr/>
  </w:style>
  <w:style w:type="table" w:styleId="1578" w:customStyle="1">
    <w:name w:val="网格型13"/>
    <w:basedOn w:val="783"/>
    <w:uiPriority w:val="59"/>
    <w:qFormat/>
    <w:tblPr/>
  </w:style>
  <w:style w:type="table" w:styleId="1579" w:customStyle="1">
    <w:name w:val="Table Grid Light11"/>
    <w:basedOn w:val="783"/>
    <w:uiPriority w:val="59"/>
    <w:qFormat/>
    <w:tblPr/>
  </w:style>
  <w:style w:type="table" w:styleId="1580" w:customStyle="1">
    <w:name w:val="Plain Table 111"/>
    <w:basedOn w:val="783"/>
    <w:uiPriority w:val="59"/>
    <w:qFormat/>
    <w:tblPr/>
  </w:style>
  <w:style w:type="table" w:styleId="1581" w:customStyle="1">
    <w:name w:val="Plain Table 211"/>
    <w:basedOn w:val="783"/>
    <w:uiPriority w:val="59"/>
    <w:qFormat/>
    <w:tblPr/>
  </w:style>
  <w:style w:type="table" w:styleId="1582" w:customStyle="1">
    <w:name w:val="Plain Table 311"/>
    <w:basedOn w:val="783"/>
    <w:uiPriority w:val="99"/>
    <w:qFormat/>
    <w:tblPr/>
  </w:style>
  <w:style w:type="table" w:styleId="1583" w:customStyle="1">
    <w:name w:val="Plain Table 411"/>
    <w:basedOn w:val="783"/>
    <w:uiPriority w:val="99"/>
    <w:qFormat/>
    <w:tblPr/>
  </w:style>
  <w:style w:type="table" w:styleId="1584" w:customStyle="1">
    <w:name w:val="Plain Table 511"/>
    <w:basedOn w:val="783"/>
    <w:uiPriority w:val="99"/>
    <w:qFormat/>
    <w:tblPr/>
  </w:style>
  <w:style w:type="table" w:styleId="1585" w:customStyle="1">
    <w:name w:val="Grid Table 1 Light11"/>
    <w:basedOn w:val="783"/>
    <w:uiPriority w:val="99"/>
    <w:qFormat/>
    <w:tblPr/>
  </w:style>
  <w:style w:type="table" w:styleId="1586" w:customStyle="1">
    <w:name w:val="Grid Table 1 Light - Accent 111"/>
    <w:basedOn w:val="783"/>
    <w:uiPriority w:val="99"/>
    <w:qFormat/>
    <w:tblPr/>
  </w:style>
  <w:style w:type="table" w:styleId="1587" w:customStyle="1">
    <w:name w:val="Grid Table 1 Light - Accent 211"/>
    <w:basedOn w:val="783"/>
    <w:uiPriority w:val="99"/>
    <w:qFormat/>
    <w:tblPr/>
  </w:style>
  <w:style w:type="table" w:styleId="1588" w:customStyle="1">
    <w:name w:val="Grid Table 1 Light - Accent 311"/>
    <w:basedOn w:val="783"/>
    <w:uiPriority w:val="99"/>
    <w:qFormat/>
    <w:tblPr/>
  </w:style>
  <w:style w:type="table" w:styleId="1589" w:customStyle="1">
    <w:name w:val="Grid Table 1 Light - Accent 411"/>
    <w:basedOn w:val="783"/>
    <w:uiPriority w:val="99"/>
    <w:qFormat/>
    <w:tblPr/>
  </w:style>
  <w:style w:type="table" w:styleId="1590" w:customStyle="1">
    <w:name w:val="Grid Table 1 Light - Accent 511"/>
    <w:basedOn w:val="783"/>
    <w:uiPriority w:val="99"/>
    <w:qFormat/>
    <w:tblPr/>
  </w:style>
  <w:style w:type="table" w:styleId="1591" w:customStyle="1">
    <w:name w:val="Grid Table 1 Light - Accent 611"/>
    <w:basedOn w:val="783"/>
    <w:uiPriority w:val="99"/>
    <w:qFormat/>
    <w:tblPr/>
  </w:style>
  <w:style w:type="table" w:styleId="1592" w:customStyle="1">
    <w:name w:val="Grid Table 211"/>
    <w:basedOn w:val="783"/>
    <w:uiPriority w:val="99"/>
    <w:qFormat/>
    <w:tblPr/>
  </w:style>
  <w:style w:type="table" w:styleId="1593" w:customStyle="1">
    <w:name w:val="Grid Table 2 - Accent 111"/>
    <w:basedOn w:val="783"/>
    <w:uiPriority w:val="99"/>
    <w:qFormat/>
    <w:tblPr/>
  </w:style>
  <w:style w:type="table" w:styleId="1594" w:customStyle="1">
    <w:name w:val="Grid Table 2 - Accent 211"/>
    <w:basedOn w:val="783"/>
    <w:uiPriority w:val="99"/>
    <w:qFormat/>
    <w:tblPr/>
  </w:style>
  <w:style w:type="table" w:styleId="1595" w:customStyle="1">
    <w:name w:val="Grid Table 2 - Accent 311"/>
    <w:basedOn w:val="783"/>
    <w:uiPriority w:val="99"/>
    <w:qFormat/>
    <w:tblPr/>
  </w:style>
  <w:style w:type="table" w:styleId="1596" w:customStyle="1">
    <w:name w:val="Grid Table 2 - Accent 411"/>
    <w:basedOn w:val="783"/>
    <w:uiPriority w:val="99"/>
    <w:qFormat/>
    <w:tblPr/>
  </w:style>
  <w:style w:type="table" w:styleId="1597" w:customStyle="1">
    <w:name w:val="Grid Table 2 - Accent 511"/>
    <w:basedOn w:val="783"/>
    <w:uiPriority w:val="99"/>
    <w:qFormat/>
    <w:tblPr/>
  </w:style>
  <w:style w:type="table" w:styleId="1598" w:customStyle="1">
    <w:name w:val="Grid Table 2 - Accent 611"/>
    <w:basedOn w:val="783"/>
    <w:uiPriority w:val="99"/>
    <w:qFormat/>
    <w:tblPr/>
  </w:style>
  <w:style w:type="table" w:styleId="1599" w:customStyle="1">
    <w:name w:val="Grid Table 311"/>
    <w:basedOn w:val="783"/>
    <w:uiPriority w:val="99"/>
    <w:qFormat/>
    <w:tblPr/>
  </w:style>
  <w:style w:type="table" w:styleId="1600" w:customStyle="1">
    <w:name w:val="Grid Table 3 - Accent 111"/>
    <w:basedOn w:val="783"/>
    <w:uiPriority w:val="99"/>
    <w:qFormat/>
    <w:tblPr/>
  </w:style>
  <w:style w:type="table" w:styleId="1601" w:customStyle="1">
    <w:name w:val="Grid Table 3 - Accent 211"/>
    <w:basedOn w:val="783"/>
    <w:uiPriority w:val="99"/>
    <w:qFormat/>
    <w:tblPr/>
  </w:style>
  <w:style w:type="table" w:styleId="1602" w:customStyle="1">
    <w:name w:val="Grid Table 3 - Accent 311"/>
    <w:basedOn w:val="783"/>
    <w:uiPriority w:val="99"/>
    <w:qFormat/>
    <w:tblPr/>
  </w:style>
  <w:style w:type="table" w:styleId="1603" w:customStyle="1">
    <w:name w:val="Grid Table 3 - Accent 411"/>
    <w:basedOn w:val="783"/>
    <w:uiPriority w:val="99"/>
    <w:qFormat/>
    <w:tblPr/>
  </w:style>
  <w:style w:type="table" w:styleId="1604" w:customStyle="1">
    <w:name w:val="Grid Table 3 - Accent 511"/>
    <w:basedOn w:val="783"/>
    <w:uiPriority w:val="99"/>
    <w:qFormat/>
    <w:tblPr/>
  </w:style>
  <w:style w:type="table" w:styleId="1605" w:customStyle="1">
    <w:name w:val="Grid Table 3 - Accent 611"/>
    <w:basedOn w:val="783"/>
    <w:uiPriority w:val="99"/>
    <w:qFormat/>
    <w:tblPr/>
  </w:style>
  <w:style w:type="table" w:styleId="1606" w:customStyle="1">
    <w:name w:val="Grid Table 411"/>
    <w:basedOn w:val="783"/>
    <w:uiPriority w:val="59"/>
    <w:qFormat/>
    <w:tblPr/>
  </w:style>
  <w:style w:type="table" w:styleId="1607" w:customStyle="1">
    <w:name w:val="Grid Table 4 - Accent 111"/>
    <w:basedOn w:val="783"/>
    <w:uiPriority w:val="59"/>
    <w:qFormat/>
    <w:tblPr/>
  </w:style>
  <w:style w:type="table" w:styleId="1608" w:customStyle="1">
    <w:name w:val="Grid Table 4 - Accent 211"/>
    <w:basedOn w:val="783"/>
    <w:uiPriority w:val="59"/>
    <w:qFormat/>
    <w:tblPr/>
  </w:style>
  <w:style w:type="table" w:styleId="1609" w:customStyle="1">
    <w:name w:val="Grid Table 4 - Accent 311"/>
    <w:basedOn w:val="783"/>
    <w:uiPriority w:val="59"/>
    <w:qFormat/>
    <w:tblPr/>
  </w:style>
  <w:style w:type="table" w:styleId="1610" w:customStyle="1">
    <w:name w:val="Grid Table 4 - Accent 411"/>
    <w:basedOn w:val="783"/>
    <w:uiPriority w:val="59"/>
    <w:qFormat/>
    <w:tblPr/>
  </w:style>
  <w:style w:type="table" w:styleId="1611" w:customStyle="1">
    <w:name w:val="Grid Table 4 - Accent 511"/>
    <w:basedOn w:val="783"/>
    <w:uiPriority w:val="59"/>
    <w:qFormat/>
    <w:tblPr/>
  </w:style>
  <w:style w:type="table" w:styleId="1612" w:customStyle="1">
    <w:name w:val="Grid Table 4 - Accent 611"/>
    <w:basedOn w:val="783"/>
    <w:uiPriority w:val="59"/>
    <w:qFormat/>
    <w:tblPr/>
  </w:style>
  <w:style w:type="table" w:styleId="1613" w:customStyle="1">
    <w:name w:val="Grid Table 5 Dark11"/>
    <w:basedOn w:val="783"/>
    <w:uiPriority w:val="99"/>
    <w:qFormat/>
    <w:tblPr/>
  </w:style>
  <w:style w:type="table" w:styleId="1614" w:customStyle="1">
    <w:name w:val="Grid Table 5 Dark- Accent 111"/>
    <w:basedOn w:val="783"/>
    <w:uiPriority w:val="99"/>
    <w:qFormat/>
    <w:tblPr/>
  </w:style>
  <w:style w:type="table" w:styleId="1615" w:customStyle="1">
    <w:name w:val="Grid Table 5 Dark - Accent 211"/>
    <w:basedOn w:val="783"/>
    <w:uiPriority w:val="99"/>
    <w:qFormat/>
    <w:tblPr/>
  </w:style>
  <w:style w:type="table" w:styleId="1616" w:customStyle="1">
    <w:name w:val="Grid Table 5 Dark - Accent 311"/>
    <w:basedOn w:val="783"/>
    <w:uiPriority w:val="99"/>
    <w:qFormat/>
    <w:tblPr/>
  </w:style>
  <w:style w:type="table" w:styleId="1617" w:customStyle="1">
    <w:name w:val="Grid Table 5 Dark- Accent 411"/>
    <w:basedOn w:val="783"/>
    <w:uiPriority w:val="99"/>
    <w:qFormat/>
    <w:tblPr/>
  </w:style>
  <w:style w:type="table" w:styleId="1618" w:customStyle="1">
    <w:name w:val="Grid Table 5 Dark - Accent 511"/>
    <w:basedOn w:val="783"/>
    <w:uiPriority w:val="99"/>
    <w:qFormat/>
    <w:tblPr/>
  </w:style>
  <w:style w:type="table" w:styleId="1619" w:customStyle="1">
    <w:name w:val="Grid Table 5 Dark - Accent 611"/>
    <w:basedOn w:val="783"/>
    <w:uiPriority w:val="99"/>
    <w:qFormat/>
    <w:tblPr/>
  </w:style>
  <w:style w:type="table" w:styleId="1620" w:customStyle="1">
    <w:name w:val="Grid Table 6 Colorful11"/>
    <w:basedOn w:val="783"/>
    <w:uiPriority w:val="99"/>
    <w:qFormat/>
    <w:tblPr/>
  </w:style>
  <w:style w:type="table" w:styleId="1621" w:customStyle="1">
    <w:name w:val="Grid Table 6 Colorful - Accent 111"/>
    <w:basedOn w:val="783"/>
    <w:uiPriority w:val="99"/>
    <w:qFormat/>
    <w:tblPr/>
  </w:style>
  <w:style w:type="table" w:styleId="1622" w:customStyle="1">
    <w:name w:val="Grid Table 6 Colorful - Accent 211"/>
    <w:basedOn w:val="783"/>
    <w:uiPriority w:val="99"/>
    <w:qFormat/>
    <w:tblPr/>
  </w:style>
  <w:style w:type="table" w:styleId="1623" w:customStyle="1">
    <w:name w:val="Grid Table 6 Colorful - Accent 311"/>
    <w:basedOn w:val="783"/>
    <w:uiPriority w:val="99"/>
    <w:qFormat/>
    <w:tblPr/>
  </w:style>
  <w:style w:type="table" w:styleId="1624" w:customStyle="1">
    <w:name w:val="Grid Table 6 Colorful - Accent 411"/>
    <w:basedOn w:val="783"/>
    <w:uiPriority w:val="99"/>
    <w:qFormat/>
    <w:tblPr/>
  </w:style>
  <w:style w:type="table" w:styleId="1625" w:customStyle="1">
    <w:name w:val="Grid Table 6 Colorful - Accent 511"/>
    <w:basedOn w:val="783"/>
    <w:uiPriority w:val="99"/>
    <w:qFormat/>
    <w:tblPr/>
  </w:style>
  <w:style w:type="table" w:styleId="1626" w:customStyle="1">
    <w:name w:val="Grid Table 6 Colorful - Accent 611"/>
    <w:basedOn w:val="783"/>
    <w:uiPriority w:val="99"/>
    <w:qFormat/>
    <w:tblPr/>
  </w:style>
  <w:style w:type="table" w:styleId="1627" w:customStyle="1">
    <w:name w:val="Grid Table 7 Colorful11"/>
    <w:basedOn w:val="783"/>
    <w:uiPriority w:val="99"/>
    <w:qFormat/>
    <w:tblPr/>
  </w:style>
  <w:style w:type="table" w:styleId="1628" w:customStyle="1">
    <w:name w:val="Grid Table 7 Colorful - Accent 111"/>
    <w:basedOn w:val="783"/>
    <w:uiPriority w:val="99"/>
    <w:qFormat/>
    <w:tblPr/>
  </w:style>
  <w:style w:type="table" w:styleId="1629" w:customStyle="1">
    <w:name w:val="Grid Table 7 Colorful - Accent 211"/>
    <w:basedOn w:val="783"/>
    <w:uiPriority w:val="99"/>
    <w:qFormat/>
    <w:tblPr/>
  </w:style>
  <w:style w:type="table" w:styleId="1630" w:customStyle="1">
    <w:name w:val="Grid Table 7 Colorful - Accent 311"/>
    <w:basedOn w:val="783"/>
    <w:uiPriority w:val="99"/>
    <w:qFormat/>
    <w:tblPr/>
  </w:style>
  <w:style w:type="table" w:styleId="1631" w:customStyle="1">
    <w:name w:val="Grid Table 7 Colorful - Accent 411"/>
    <w:basedOn w:val="783"/>
    <w:uiPriority w:val="99"/>
    <w:qFormat/>
    <w:tblPr/>
  </w:style>
  <w:style w:type="table" w:styleId="1632" w:customStyle="1">
    <w:name w:val="Grid Table 7 Colorful - Accent 511"/>
    <w:basedOn w:val="783"/>
    <w:uiPriority w:val="99"/>
    <w:qFormat/>
    <w:tblPr/>
  </w:style>
  <w:style w:type="table" w:styleId="1633" w:customStyle="1">
    <w:name w:val="Grid Table 7 Colorful - Accent 611"/>
    <w:basedOn w:val="783"/>
    <w:uiPriority w:val="99"/>
    <w:qFormat/>
    <w:tblPr/>
  </w:style>
  <w:style w:type="table" w:styleId="1634" w:customStyle="1">
    <w:name w:val="List Table 1 Light11"/>
    <w:basedOn w:val="783"/>
    <w:uiPriority w:val="99"/>
    <w:qFormat/>
    <w:tblPr/>
  </w:style>
  <w:style w:type="table" w:styleId="1635" w:customStyle="1">
    <w:name w:val="List Table 1 Light - Accent 111"/>
    <w:basedOn w:val="783"/>
    <w:uiPriority w:val="99"/>
    <w:qFormat/>
    <w:tblPr/>
  </w:style>
  <w:style w:type="table" w:styleId="1636" w:customStyle="1">
    <w:name w:val="List Table 1 Light - Accent 211"/>
    <w:basedOn w:val="783"/>
    <w:uiPriority w:val="99"/>
    <w:qFormat/>
    <w:tblPr/>
  </w:style>
  <w:style w:type="table" w:styleId="1637" w:customStyle="1">
    <w:name w:val="List Table 1 Light - Accent 311"/>
    <w:basedOn w:val="783"/>
    <w:uiPriority w:val="99"/>
    <w:qFormat/>
    <w:tblPr/>
  </w:style>
  <w:style w:type="table" w:styleId="1638" w:customStyle="1">
    <w:name w:val="List Table 1 Light - Accent 411"/>
    <w:basedOn w:val="783"/>
    <w:uiPriority w:val="99"/>
    <w:qFormat/>
    <w:tblPr/>
  </w:style>
  <w:style w:type="table" w:styleId="1639" w:customStyle="1">
    <w:name w:val="List Table 1 Light - Accent 511"/>
    <w:basedOn w:val="783"/>
    <w:uiPriority w:val="99"/>
    <w:qFormat/>
    <w:tblPr/>
  </w:style>
  <w:style w:type="table" w:styleId="1640" w:customStyle="1">
    <w:name w:val="List Table 1 Light - Accent 611"/>
    <w:basedOn w:val="783"/>
    <w:uiPriority w:val="99"/>
    <w:qFormat/>
    <w:tblPr/>
  </w:style>
  <w:style w:type="table" w:styleId="1641" w:customStyle="1">
    <w:name w:val="List Table 211"/>
    <w:basedOn w:val="783"/>
    <w:uiPriority w:val="99"/>
    <w:qFormat/>
    <w:tblPr/>
  </w:style>
  <w:style w:type="table" w:styleId="1642" w:customStyle="1">
    <w:name w:val="List Table 2 - Accent 111"/>
    <w:basedOn w:val="783"/>
    <w:uiPriority w:val="99"/>
    <w:qFormat/>
    <w:tblPr/>
  </w:style>
  <w:style w:type="table" w:styleId="1643" w:customStyle="1">
    <w:name w:val="List Table 2 - Accent 211"/>
    <w:basedOn w:val="783"/>
    <w:uiPriority w:val="99"/>
    <w:qFormat/>
    <w:tblPr/>
  </w:style>
  <w:style w:type="table" w:styleId="1644" w:customStyle="1">
    <w:name w:val="List Table 2 - Accent 311"/>
    <w:basedOn w:val="783"/>
    <w:uiPriority w:val="99"/>
    <w:qFormat/>
    <w:tblPr/>
  </w:style>
  <w:style w:type="table" w:styleId="1645" w:customStyle="1">
    <w:name w:val="List Table 2 - Accent 411"/>
    <w:basedOn w:val="783"/>
    <w:uiPriority w:val="99"/>
    <w:qFormat/>
    <w:tblPr/>
  </w:style>
  <w:style w:type="table" w:styleId="1646" w:customStyle="1">
    <w:name w:val="List Table 2 - Accent 511"/>
    <w:basedOn w:val="783"/>
    <w:uiPriority w:val="99"/>
    <w:qFormat/>
    <w:tblPr/>
  </w:style>
  <w:style w:type="table" w:styleId="1647" w:customStyle="1">
    <w:name w:val="List Table 2 - Accent 611"/>
    <w:basedOn w:val="783"/>
    <w:uiPriority w:val="99"/>
    <w:qFormat/>
    <w:tblPr/>
  </w:style>
  <w:style w:type="table" w:styleId="1648" w:customStyle="1">
    <w:name w:val="List Table 311"/>
    <w:basedOn w:val="783"/>
    <w:uiPriority w:val="99"/>
    <w:qFormat/>
    <w:tblPr/>
  </w:style>
  <w:style w:type="table" w:styleId="1649" w:customStyle="1">
    <w:name w:val="List Table 3 - Accent 111"/>
    <w:basedOn w:val="783"/>
    <w:uiPriority w:val="99"/>
    <w:qFormat/>
    <w:tblPr/>
  </w:style>
  <w:style w:type="table" w:styleId="1650" w:customStyle="1">
    <w:name w:val="List Table 3 - Accent 211"/>
    <w:basedOn w:val="783"/>
    <w:uiPriority w:val="99"/>
    <w:qFormat/>
    <w:tblPr/>
  </w:style>
  <w:style w:type="table" w:styleId="1651" w:customStyle="1">
    <w:name w:val="List Table 3 - Accent 311"/>
    <w:basedOn w:val="783"/>
    <w:uiPriority w:val="99"/>
    <w:qFormat/>
    <w:tblPr/>
  </w:style>
  <w:style w:type="table" w:styleId="1652" w:customStyle="1">
    <w:name w:val="List Table 3 - Accent 411"/>
    <w:basedOn w:val="783"/>
    <w:uiPriority w:val="99"/>
    <w:qFormat/>
    <w:tblPr/>
  </w:style>
  <w:style w:type="table" w:styleId="1653" w:customStyle="1">
    <w:name w:val="List Table 3 - Accent 511"/>
    <w:basedOn w:val="783"/>
    <w:uiPriority w:val="99"/>
    <w:qFormat/>
    <w:tblPr/>
  </w:style>
  <w:style w:type="table" w:styleId="1654" w:customStyle="1">
    <w:name w:val="List Table 3 - Accent 611"/>
    <w:basedOn w:val="783"/>
    <w:uiPriority w:val="99"/>
    <w:qFormat/>
    <w:tblPr/>
  </w:style>
  <w:style w:type="table" w:styleId="1655" w:customStyle="1">
    <w:name w:val="List Table 411"/>
    <w:basedOn w:val="783"/>
    <w:uiPriority w:val="99"/>
    <w:qFormat/>
    <w:tblPr/>
  </w:style>
  <w:style w:type="table" w:styleId="1656" w:customStyle="1">
    <w:name w:val="List Table 4 - Accent 111"/>
    <w:basedOn w:val="783"/>
    <w:uiPriority w:val="99"/>
    <w:qFormat/>
    <w:tblPr/>
  </w:style>
  <w:style w:type="table" w:styleId="1657" w:customStyle="1">
    <w:name w:val="List Table 4 - Accent 211"/>
    <w:basedOn w:val="783"/>
    <w:uiPriority w:val="99"/>
    <w:qFormat/>
    <w:tblPr/>
  </w:style>
  <w:style w:type="table" w:styleId="1658" w:customStyle="1">
    <w:name w:val="List Table 4 - Accent 311"/>
    <w:basedOn w:val="783"/>
    <w:uiPriority w:val="99"/>
    <w:qFormat/>
    <w:tblPr/>
  </w:style>
  <w:style w:type="table" w:styleId="1659" w:customStyle="1">
    <w:name w:val="List Table 4 - Accent 411"/>
    <w:basedOn w:val="783"/>
    <w:uiPriority w:val="99"/>
    <w:qFormat/>
    <w:tblPr/>
  </w:style>
  <w:style w:type="table" w:styleId="1660" w:customStyle="1">
    <w:name w:val="List Table 4 - Accent 511"/>
    <w:basedOn w:val="783"/>
    <w:uiPriority w:val="99"/>
    <w:qFormat/>
    <w:tblPr/>
  </w:style>
  <w:style w:type="table" w:styleId="1661" w:customStyle="1">
    <w:name w:val="List Table 4 - Accent 611"/>
    <w:basedOn w:val="783"/>
    <w:uiPriority w:val="99"/>
    <w:qFormat/>
    <w:tblPr/>
  </w:style>
  <w:style w:type="table" w:styleId="1662" w:customStyle="1">
    <w:name w:val="List Table 5 Dark11"/>
    <w:basedOn w:val="783"/>
    <w:uiPriority w:val="99"/>
    <w:qFormat/>
    <w:tblPr/>
  </w:style>
  <w:style w:type="table" w:styleId="1663" w:customStyle="1">
    <w:name w:val="List Table 5 Dark - Accent 111"/>
    <w:basedOn w:val="783"/>
    <w:uiPriority w:val="99"/>
    <w:qFormat/>
    <w:tblPr/>
  </w:style>
  <w:style w:type="table" w:styleId="1664" w:customStyle="1">
    <w:name w:val="List Table 5 Dark - Accent 211"/>
    <w:basedOn w:val="783"/>
    <w:uiPriority w:val="99"/>
    <w:qFormat/>
    <w:tblPr/>
  </w:style>
  <w:style w:type="table" w:styleId="1665" w:customStyle="1">
    <w:name w:val="List Table 5 Dark - Accent 311"/>
    <w:basedOn w:val="783"/>
    <w:uiPriority w:val="99"/>
    <w:qFormat/>
    <w:tblPr/>
  </w:style>
  <w:style w:type="table" w:styleId="1666" w:customStyle="1">
    <w:name w:val="List Table 5 Dark - Accent 411"/>
    <w:basedOn w:val="783"/>
    <w:uiPriority w:val="99"/>
    <w:qFormat/>
    <w:tblPr/>
  </w:style>
  <w:style w:type="table" w:styleId="1667" w:customStyle="1">
    <w:name w:val="List Table 5 Dark - Accent 511"/>
    <w:basedOn w:val="783"/>
    <w:uiPriority w:val="99"/>
    <w:qFormat/>
    <w:tblPr/>
  </w:style>
  <w:style w:type="table" w:styleId="1668" w:customStyle="1">
    <w:name w:val="List Table 5 Dark - Accent 611"/>
    <w:basedOn w:val="783"/>
    <w:uiPriority w:val="99"/>
    <w:qFormat/>
    <w:tblPr/>
  </w:style>
  <w:style w:type="table" w:styleId="1669" w:customStyle="1">
    <w:name w:val="List Table 6 Colorful11"/>
    <w:basedOn w:val="783"/>
    <w:uiPriority w:val="99"/>
    <w:qFormat/>
    <w:tblPr/>
  </w:style>
  <w:style w:type="table" w:styleId="1670" w:customStyle="1">
    <w:name w:val="List Table 6 Colorful - Accent 111"/>
    <w:basedOn w:val="783"/>
    <w:uiPriority w:val="99"/>
    <w:qFormat/>
    <w:tblPr/>
  </w:style>
  <w:style w:type="table" w:styleId="1671" w:customStyle="1">
    <w:name w:val="List Table 6 Colorful - Accent 211"/>
    <w:basedOn w:val="783"/>
    <w:uiPriority w:val="99"/>
    <w:qFormat/>
    <w:tblPr/>
  </w:style>
  <w:style w:type="table" w:styleId="1672" w:customStyle="1">
    <w:name w:val="List Table 6 Colorful - Accent 311"/>
    <w:basedOn w:val="783"/>
    <w:uiPriority w:val="99"/>
    <w:qFormat/>
    <w:tblPr/>
  </w:style>
  <w:style w:type="table" w:styleId="1673" w:customStyle="1">
    <w:name w:val="List Table 6 Colorful - Accent 411"/>
    <w:basedOn w:val="783"/>
    <w:uiPriority w:val="99"/>
    <w:qFormat/>
    <w:tblPr/>
  </w:style>
  <w:style w:type="table" w:styleId="1674" w:customStyle="1">
    <w:name w:val="List Table 6 Colorful - Accent 511"/>
    <w:basedOn w:val="783"/>
    <w:uiPriority w:val="99"/>
    <w:qFormat/>
    <w:tblPr/>
  </w:style>
  <w:style w:type="table" w:styleId="1675" w:customStyle="1">
    <w:name w:val="List Table 6 Colorful - Accent 611"/>
    <w:basedOn w:val="783"/>
    <w:uiPriority w:val="99"/>
    <w:qFormat/>
    <w:tblPr/>
  </w:style>
  <w:style w:type="table" w:styleId="1676" w:customStyle="1">
    <w:name w:val="List Table 7 Colorful11"/>
    <w:basedOn w:val="783"/>
    <w:uiPriority w:val="99"/>
    <w:qFormat/>
    <w:tblPr/>
  </w:style>
  <w:style w:type="table" w:styleId="1677" w:customStyle="1">
    <w:name w:val="List Table 7 Colorful - Accent 111"/>
    <w:basedOn w:val="783"/>
    <w:uiPriority w:val="99"/>
    <w:qFormat/>
    <w:tblPr/>
  </w:style>
  <w:style w:type="table" w:styleId="1678" w:customStyle="1">
    <w:name w:val="List Table 7 Colorful - Accent 211"/>
    <w:basedOn w:val="783"/>
    <w:uiPriority w:val="99"/>
    <w:qFormat/>
    <w:tblPr/>
  </w:style>
  <w:style w:type="table" w:styleId="1679" w:customStyle="1">
    <w:name w:val="List Table 7 Colorful - Accent 311"/>
    <w:basedOn w:val="783"/>
    <w:uiPriority w:val="99"/>
    <w:qFormat/>
    <w:tblPr/>
  </w:style>
  <w:style w:type="table" w:styleId="1680" w:customStyle="1">
    <w:name w:val="List Table 7 Colorful - Accent 411"/>
    <w:basedOn w:val="783"/>
    <w:uiPriority w:val="99"/>
    <w:qFormat/>
    <w:tblPr/>
  </w:style>
  <w:style w:type="table" w:styleId="1681" w:customStyle="1">
    <w:name w:val="List Table 7 Colorful - Accent 511"/>
    <w:basedOn w:val="783"/>
    <w:uiPriority w:val="99"/>
    <w:qFormat/>
    <w:tblPr/>
  </w:style>
  <w:style w:type="table" w:styleId="1682" w:customStyle="1">
    <w:name w:val="List Table 7 Colorful - Accent 611"/>
    <w:basedOn w:val="783"/>
    <w:uiPriority w:val="99"/>
    <w:qFormat/>
    <w:tblPr/>
  </w:style>
  <w:style w:type="table" w:styleId="1683" w:customStyle="1">
    <w:name w:val="Bordered11"/>
    <w:basedOn w:val="783"/>
    <w:uiPriority w:val="99"/>
    <w:qFormat/>
    <w:tblPr/>
  </w:style>
  <w:style w:type="table" w:styleId="1684" w:customStyle="1">
    <w:name w:val="Bordered - Accent 111"/>
    <w:basedOn w:val="783"/>
    <w:uiPriority w:val="99"/>
    <w:qFormat/>
    <w:tblPr/>
  </w:style>
  <w:style w:type="table" w:styleId="1685" w:customStyle="1">
    <w:name w:val="Bordered - Accent 211"/>
    <w:basedOn w:val="783"/>
    <w:uiPriority w:val="99"/>
    <w:qFormat/>
    <w:tblPr/>
  </w:style>
  <w:style w:type="table" w:styleId="1686" w:customStyle="1">
    <w:name w:val="Bordered - Accent 311"/>
    <w:basedOn w:val="783"/>
    <w:uiPriority w:val="99"/>
    <w:qFormat/>
    <w:tblPr/>
  </w:style>
  <w:style w:type="table" w:styleId="1687" w:customStyle="1">
    <w:name w:val="Bordered - Accent 411"/>
    <w:basedOn w:val="783"/>
    <w:uiPriority w:val="99"/>
    <w:qFormat/>
    <w:tblPr/>
  </w:style>
  <w:style w:type="table" w:styleId="1688" w:customStyle="1">
    <w:name w:val="Bordered - Accent 511"/>
    <w:basedOn w:val="783"/>
    <w:uiPriority w:val="99"/>
    <w:qFormat/>
    <w:tblPr/>
  </w:style>
  <w:style w:type="table" w:styleId="1689" w:customStyle="1">
    <w:name w:val="Bordered - Accent 611"/>
    <w:basedOn w:val="783"/>
    <w:uiPriority w:val="99"/>
    <w:qFormat/>
    <w:tblPr/>
  </w:style>
  <w:style w:type="table" w:styleId="1690" w:customStyle="1">
    <w:name w:val="网格型21"/>
    <w:basedOn w:val="783"/>
    <w:uiPriority w:val="59"/>
    <w:qFormat/>
    <w:tblPr/>
  </w:style>
  <w:style w:type="table" w:styleId="1691" w:customStyle="1">
    <w:name w:val="Table Grid Light21"/>
    <w:basedOn w:val="783"/>
    <w:uiPriority w:val="59"/>
    <w:qFormat/>
    <w:tblPr/>
  </w:style>
  <w:style w:type="table" w:styleId="1692" w:customStyle="1">
    <w:name w:val="Plain Table 121"/>
    <w:basedOn w:val="783"/>
    <w:uiPriority w:val="59"/>
    <w:qFormat/>
    <w:tblPr/>
  </w:style>
  <w:style w:type="table" w:styleId="1693" w:customStyle="1">
    <w:name w:val="Plain Table 221"/>
    <w:basedOn w:val="783"/>
    <w:uiPriority w:val="59"/>
    <w:qFormat/>
    <w:tblPr/>
  </w:style>
  <w:style w:type="table" w:styleId="1694" w:customStyle="1">
    <w:name w:val="Plain Table 321"/>
    <w:basedOn w:val="783"/>
    <w:uiPriority w:val="99"/>
    <w:qFormat/>
    <w:tblPr/>
  </w:style>
  <w:style w:type="table" w:styleId="1695" w:customStyle="1">
    <w:name w:val="Plain Table 421"/>
    <w:basedOn w:val="783"/>
    <w:uiPriority w:val="99"/>
    <w:qFormat/>
    <w:tblPr/>
  </w:style>
  <w:style w:type="table" w:styleId="1696" w:customStyle="1">
    <w:name w:val="Plain Table 521"/>
    <w:basedOn w:val="783"/>
    <w:uiPriority w:val="99"/>
    <w:qFormat/>
    <w:tblPr/>
  </w:style>
  <w:style w:type="table" w:styleId="1697" w:customStyle="1">
    <w:name w:val="Grid Table 1 Light21"/>
    <w:basedOn w:val="783"/>
    <w:uiPriority w:val="99"/>
    <w:qFormat/>
    <w:tblPr/>
  </w:style>
  <w:style w:type="table" w:styleId="1698" w:customStyle="1">
    <w:name w:val="Grid Table 1 Light - Accent 121"/>
    <w:basedOn w:val="783"/>
    <w:uiPriority w:val="99"/>
    <w:qFormat/>
    <w:tblPr/>
  </w:style>
  <w:style w:type="table" w:styleId="1699" w:customStyle="1">
    <w:name w:val="Grid Table 1 Light - Accent 221"/>
    <w:basedOn w:val="783"/>
    <w:uiPriority w:val="99"/>
    <w:qFormat/>
    <w:tblPr/>
  </w:style>
  <w:style w:type="table" w:styleId="1700" w:customStyle="1">
    <w:name w:val="Grid Table 1 Light - Accent 321"/>
    <w:basedOn w:val="783"/>
    <w:uiPriority w:val="99"/>
    <w:qFormat/>
    <w:tblPr/>
  </w:style>
  <w:style w:type="table" w:styleId="1701" w:customStyle="1">
    <w:name w:val="Grid Table 1 Light - Accent 421"/>
    <w:basedOn w:val="783"/>
    <w:uiPriority w:val="99"/>
    <w:qFormat/>
    <w:tblPr/>
  </w:style>
  <w:style w:type="table" w:styleId="1702" w:customStyle="1">
    <w:name w:val="Grid Table 1 Light - Accent 521"/>
    <w:basedOn w:val="783"/>
    <w:uiPriority w:val="99"/>
    <w:qFormat/>
    <w:tblPr/>
  </w:style>
  <w:style w:type="table" w:styleId="1703" w:customStyle="1">
    <w:name w:val="Grid Table 1 Light - Accent 621"/>
    <w:basedOn w:val="783"/>
    <w:uiPriority w:val="99"/>
    <w:qFormat/>
    <w:tblPr/>
  </w:style>
  <w:style w:type="table" w:styleId="1704" w:customStyle="1">
    <w:name w:val="Grid Table 221"/>
    <w:basedOn w:val="783"/>
    <w:uiPriority w:val="99"/>
    <w:qFormat/>
    <w:tblPr/>
  </w:style>
  <w:style w:type="table" w:styleId="1705" w:customStyle="1">
    <w:name w:val="Grid Table 2 - Accent 121"/>
    <w:basedOn w:val="783"/>
    <w:uiPriority w:val="99"/>
    <w:qFormat/>
    <w:tblPr/>
  </w:style>
  <w:style w:type="table" w:styleId="1706" w:customStyle="1">
    <w:name w:val="Grid Table 2 - Accent 221"/>
    <w:basedOn w:val="783"/>
    <w:uiPriority w:val="99"/>
    <w:qFormat/>
    <w:tblPr/>
  </w:style>
  <w:style w:type="table" w:styleId="1707" w:customStyle="1">
    <w:name w:val="Grid Table 2 - Accent 321"/>
    <w:basedOn w:val="783"/>
    <w:uiPriority w:val="99"/>
    <w:qFormat/>
    <w:tblPr/>
  </w:style>
  <w:style w:type="table" w:styleId="1708" w:customStyle="1">
    <w:name w:val="Grid Table 2 - Accent 421"/>
    <w:basedOn w:val="783"/>
    <w:uiPriority w:val="99"/>
    <w:qFormat/>
    <w:tblPr/>
  </w:style>
  <w:style w:type="table" w:styleId="1709" w:customStyle="1">
    <w:name w:val="Grid Table 2 - Accent 521"/>
    <w:basedOn w:val="783"/>
    <w:uiPriority w:val="99"/>
    <w:qFormat/>
    <w:tblPr/>
  </w:style>
  <w:style w:type="table" w:styleId="1710" w:customStyle="1">
    <w:name w:val="Grid Table 2 - Accent 621"/>
    <w:basedOn w:val="783"/>
    <w:uiPriority w:val="99"/>
    <w:qFormat/>
    <w:tblPr/>
  </w:style>
  <w:style w:type="table" w:styleId="1711" w:customStyle="1">
    <w:name w:val="Grid Table 321"/>
    <w:basedOn w:val="783"/>
    <w:uiPriority w:val="99"/>
    <w:qFormat/>
    <w:tblPr/>
  </w:style>
  <w:style w:type="table" w:styleId="1712" w:customStyle="1">
    <w:name w:val="Grid Table 3 - Accent 121"/>
    <w:basedOn w:val="783"/>
    <w:uiPriority w:val="99"/>
    <w:qFormat/>
    <w:tblPr/>
  </w:style>
  <w:style w:type="table" w:styleId="1713" w:customStyle="1">
    <w:name w:val="Grid Table 3 - Accent 221"/>
    <w:basedOn w:val="783"/>
    <w:uiPriority w:val="99"/>
    <w:qFormat/>
    <w:tblPr/>
  </w:style>
  <w:style w:type="table" w:styleId="1714" w:customStyle="1">
    <w:name w:val="Grid Table 3 - Accent 321"/>
    <w:basedOn w:val="783"/>
    <w:uiPriority w:val="99"/>
    <w:qFormat/>
    <w:tblPr/>
  </w:style>
  <w:style w:type="table" w:styleId="1715" w:customStyle="1">
    <w:name w:val="Grid Table 3 - Accent 421"/>
    <w:basedOn w:val="783"/>
    <w:uiPriority w:val="99"/>
    <w:qFormat/>
    <w:tblPr/>
  </w:style>
  <w:style w:type="table" w:styleId="1716" w:customStyle="1">
    <w:name w:val="Grid Table 3 - Accent 521"/>
    <w:basedOn w:val="783"/>
    <w:uiPriority w:val="99"/>
    <w:qFormat/>
    <w:tblPr/>
  </w:style>
  <w:style w:type="table" w:styleId="1717" w:customStyle="1">
    <w:name w:val="Grid Table 3 - Accent 621"/>
    <w:basedOn w:val="783"/>
    <w:uiPriority w:val="99"/>
    <w:qFormat/>
    <w:tblPr/>
  </w:style>
  <w:style w:type="table" w:styleId="1718" w:customStyle="1">
    <w:name w:val="Grid Table 421"/>
    <w:basedOn w:val="783"/>
    <w:uiPriority w:val="59"/>
    <w:qFormat/>
    <w:tblPr/>
  </w:style>
  <w:style w:type="table" w:styleId="1719" w:customStyle="1">
    <w:name w:val="Grid Table 4 - Accent 121"/>
    <w:basedOn w:val="783"/>
    <w:uiPriority w:val="59"/>
    <w:qFormat/>
    <w:tblPr/>
  </w:style>
  <w:style w:type="table" w:styleId="1720" w:customStyle="1">
    <w:name w:val="Grid Table 4 - Accent 221"/>
    <w:basedOn w:val="783"/>
    <w:uiPriority w:val="59"/>
    <w:qFormat/>
    <w:tblPr/>
  </w:style>
  <w:style w:type="table" w:styleId="1721" w:customStyle="1">
    <w:name w:val="Grid Table 4 - Accent 321"/>
    <w:basedOn w:val="783"/>
    <w:uiPriority w:val="59"/>
    <w:qFormat/>
    <w:tblPr/>
  </w:style>
  <w:style w:type="table" w:styleId="1722" w:customStyle="1">
    <w:name w:val="Grid Table 4 - Accent 421"/>
    <w:basedOn w:val="783"/>
    <w:uiPriority w:val="59"/>
    <w:qFormat/>
    <w:tblPr/>
  </w:style>
  <w:style w:type="table" w:styleId="1723" w:customStyle="1">
    <w:name w:val="Grid Table 4 - Accent 521"/>
    <w:basedOn w:val="783"/>
    <w:uiPriority w:val="59"/>
    <w:qFormat/>
    <w:tblPr/>
  </w:style>
  <w:style w:type="table" w:styleId="1724" w:customStyle="1">
    <w:name w:val="Grid Table 4 - Accent 621"/>
    <w:basedOn w:val="783"/>
    <w:uiPriority w:val="59"/>
    <w:qFormat/>
    <w:tblPr/>
  </w:style>
  <w:style w:type="table" w:styleId="1725" w:customStyle="1">
    <w:name w:val="Grid Table 5 Dark21"/>
    <w:basedOn w:val="783"/>
    <w:uiPriority w:val="99"/>
    <w:qFormat/>
    <w:tblPr/>
  </w:style>
  <w:style w:type="table" w:styleId="1726" w:customStyle="1">
    <w:name w:val="Grid Table 5 Dark- Accent 121"/>
    <w:basedOn w:val="783"/>
    <w:uiPriority w:val="99"/>
    <w:qFormat/>
    <w:tblPr/>
  </w:style>
  <w:style w:type="table" w:styleId="1727" w:customStyle="1">
    <w:name w:val="Grid Table 5 Dark - Accent 221"/>
    <w:basedOn w:val="783"/>
    <w:uiPriority w:val="99"/>
    <w:qFormat/>
    <w:tblPr/>
  </w:style>
  <w:style w:type="table" w:styleId="1728" w:customStyle="1">
    <w:name w:val="Grid Table 5 Dark - Accent 321"/>
    <w:basedOn w:val="783"/>
    <w:uiPriority w:val="99"/>
    <w:qFormat/>
    <w:tblPr/>
  </w:style>
  <w:style w:type="table" w:styleId="1729" w:customStyle="1">
    <w:name w:val="Grid Table 5 Dark- Accent 421"/>
    <w:basedOn w:val="783"/>
    <w:uiPriority w:val="99"/>
    <w:qFormat/>
    <w:tblPr/>
  </w:style>
  <w:style w:type="table" w:styleId="1730" w:customStyle="1">
    <w:name w:val="Grid Table 5 Dark - Accent 521"/>
    <w:basedOn w:val="783"/>
    <w:uiPriority w:val="99"/>
    <w:qFormat/>
    <w:tblPr/>
  </w:style>
  <w:style w:type="table" w:styleId="1731" w:customStyle="1">
    <w:name w:val="Grid Table 5 Dark - Accent 621"/>
    <w:basedOn w:val="783"/>
    <w:uiPriority w:val="99"/>
    <w:qFormat/>
    <w:tblPr/>
  </w:style>
  <w:style w:type="table" w:styleId="1732" w:customStyle="1">
    <w:name w:val="Grid Table 6 Colorful21"/>
    <w:basedOn w:val="783"/>
    <w:uiPriority w:val="99"/>
    <w:qFormat/>
    <w:tblPr/>
  </w:style>
  <w:style w:type="table" w:styleId="1733" w:customStyle="1">
    <w:name w:val="Grid Table 6 Colorful - Accent 121"/>
    <w:basedOn w:val="783"/>
    <w:uiPriority w:val="99"/>
    <w:qFormat/>
    <w:tblPr/>
  </w:style>
  <w:style w:type="table" w:styleId="1734" w:customStyle="1">
    <w:name w:val="Grid Table 6 Colorful - Accent 221"/>
    <w:basedOn w:val="783"/>
    <w:uiPriority w:val="99"/>
    <w:qFormat/>
    <w:tblPr/>
  </w:style>
  <w:style w:type="table" w:styleId="1735" w:customStyle="1">
    <w:name w:val="Grid Table 6 Colorful - Accent 321"/>
    <w:basedOn w:val="783"/>
    <w:uiPriority w:val="99"/>
    <w:qFormat/>
    <w:tblPr/>
  </w:style>
  <w:style w:type="table" w:styleId="1736" w:customStyle="1">
    <w:name w:val="Grid Table 6 Colorful - Accent 421"/>
    <w:basedOn w:val="783"/>
    <w:uiPriority w:val="99"/>
    <w:qFormat/>
    <w:tblPr/>
  </w:style>
  <w:style w:type="table" w:styleId="1737" w:customStyle="1">
    <w:name w:val="Grid Table 6 Colorful - Accent 521"/>
    <w:basedOn w:val="783"/>
    <w:uiPriority w:val="99"/>
    <w:qFormat/>
    <w:tblPr/>
  </w:style>
  <w:style w:type="table" w:styleId="1738" w:customStyle="1">
    <w:name w:val="Grid Table 6 Colorful - Accent 621"/>
    <w:basedOn w:val="783"/>
    <w:uiPriority w:val="99"/>
    <w:qFormat/>
    <w:tblPr/>
  </w:style>
  <w:style w:type="table" w:styleId="1739" w:customStyle="1">
    <w:name w:val="Grid Table 7 Colorful21"/>
    <w:basedOn w:val="783"/>
    <w:uiPriority w:val="99"/>
    <w:qFormat/>
    <w:tblPr/>
  </w:style>
  <w:style w:type="table" w:styleId="1740" w:customStyle="1">
    <w:name w:val="Grid Table 7 Colorful - Accent 121"/>
    <w:basedOn w:val="783"/>
    <w:uiPriority w:val="99"/>
    <w:qFormat/>
    <w:tblPr/>
  </w:style>
  <w:style w:type="table" w:styleId="1741" w:customStyle="1">
    <w:name w:val="Grid Table 7 Colorful - Accent 221"/>
    <w:basedOn w:val="783"/>
    <w:uiPriority w:val="99"/>
    <w:qFormat/>
    <w:tblPr/>
  </w:style>
  <w:style w:type="table" w:styleId="1742" w:customStyle="1">
    <w:name w:val="Grid Table 7 Colorful - Accent 321"/>
    <w:basedOn w:val="783"/>
    <w:uiPriority w:val="99"/>
    <w:qFormat/>
    <w:tblPr/>
  </w:style>
  <w:style w:type="table" w:styleId="1743" w:customStyle="1">
    <w:name w:val="Grid Table 7 Colorful - Accent 421"/>
    <w:basedOn w:val="783"/>
    <w:uiPriority w:val="99"/>
    <w:qFormat/>
    <w:tblPr/>
  </w:style>
  <w:style w:type="table" w:styleId="1744" w:customStyle="1">
    <w:name w:val="Grid Table 7 Colorful - Accent 521"/>
    <w:basedOn w:val="783"/>
    <w:uiPriority w:val="99"/>
    <w:qFormat/>
    <w:tblPr/>
  </w:style>
  <w:style w:type="table" w:styleId="1745" w:customStyle="1">
    <w:name w:val="Grid Table 7 Colorful - Accent 621"/>
    <w:basedOn w:val="783"/>
    <w:uiPriority w:val="99"/>
    <w:qFormat/>
    <w:tblPr/>
  </w:style>
  <w:style w:type="table" w:styleId="1746" w:customStyle="1">
    <w:name w:val="List Table 1 Light21"/>
    <w:basedOn w:val="783"/>
    <w:uiPriority w:val="99"/>
    <w:qFormat/>
    <w:tblPr/>
  </w:style>
  <w:style w:type="table" w:styleId="1747" w:customStyle="1">
    <w:name w:val="List Table 1 Light - Accent 121"/>
    <w:basedOn w:val="783"/>
    <w:uiPriority w:val="99"/>
    <w:qFormat/>
    <w:tblPr/>
  </w:style>
  <w:style w:type="table" w:styleId="1748" w:customStyle="1">
    <w:name w:val="List Table 1 Light - Accent 221"/>
    <w:basedOn w:val="783"/>
    <w:uiPriority w:val="99"/>
    <w:qFormat/>
    <w:tblPr/>
  </w:style>
  <w:style w:type="table" w:styleId="1749" w:customStyle="1">
    <w:name w:val="List Table 1 Light - Accent 321"/>
    <w:basedOn w:val="783"/>
    <w:uiPriority w:val="99"/>
    <w:qFormat/>
    <w:tblPr/>
  </w:style>
  <w:style w:type="table" w:styleId="1750" w:customStyle="1">
    <w:name w:val="List Table 1 Light - Accent 421"/>
    <w:basedOn w:val="783"/>
    <w:uiPriority w:val="99"/>
    <w:qFormat/>
    <w:tblPr/>
  </w:style>
  <w:style w:type="table" w:styleId="1751" w:customStyle="1">
    <w:name w:val="List Table 1 Light - Accent 521"/>
    <w:basedOn w:val="783"/>
    <w:uiPriority w:val="99"/>
    <w:qFormat/>
    <w:tblPr/>
  </w:style>
  <w:style w:type="table" w:styleId="1752" w:customStyle="1">
    <w:name w:val="List Table 1 Light - Accent 621"/>
    <w:basedOn w:val="783"/>
    <w:uiPriority w:val="99"/>
    <w:qFormat/>
    <w:tblPr/>
  </w:style>
  <w:style w:type="table" w:styleId="1753" w:customStyle="1">
    <w:name w:val="List Table 221"/>
    <w:basedOn w:val="783"/>
    <w:uiPriority w:val="99"/>
    <w:qFormat/>
    <w:tblPr/>
  </w:style>
  <w:style w:type="table" w:styleId="1754" w:customStyle="1">
    <w:name w:val="List Table 2 - Accent 121"/>
    <w:basedOn w:val="783"/>
    <w:uiPriority w:val="99"/>
    <w:qFormat/>
    <w:tblPr/>
  </w:style>
  <w:style w:type="table" w:styleId="1755" w:customStyle="1">
    <w:name w:val="List Table 2 - Accent 221"/>
    <w:basedOn w:val="783"/>
    <w:uiPriority w:val="99"/>
    <w:qFormat/>
    <w:tblPr/>
  </w:style>
  <w:style w:type="table" w:styleId="1756" w:customStyle="1">
    <w:name w:val="List Table 2 - Accent 321"/>
    <w:basedOn w:val="783"/>
    <w:uiPriority w:val="99"/>
    <w:qFormat/>
    <w:tblPr/>
  </w:style>
  <w:style w:type="table" w:styleId="1757" w:customStyle="1">
    <w:name w:val="List Table 2 - Accent 421"/>
    <w:basedOn w:val="783"/>
    <w:uiPriority w:val="99"/>
    <w:qFormat/>
    <w:tblPr/>
  </w:style>
  <w:style w:type="table" w:styleId="1758" w:customStyle="1">
    <w:name w:val="List Table 2 - Accent 521"/>
    <w:basedOn w:val="783"/>
    <w:uiPriority w:val="99"/>
    <w:qFormat/>
    <w:tblPr/>
  </w:style>
  <w:style w:type="table" w:styleId="1759" w:customStyle="1">
    <w:name w:val="List Table 2 - Accent 621"/>
    <w:basedOn w:val="783"/>
    <w:uiPriority w:val="99"/>
    <w:qFormat/>
    <w:tblPr/>
  </w:style>
  <w:style w:type="table" w:styleId="1760" w:customStyle="1">
    <w:name w:val="List Table 321"/>
    <w:basedOn w:val="783"/>
    <w:uiPriority w:val="99"/>
    <w:qFormat/>
    <w:tblPr/>
  </w:style>
  <w:style w:type="table" w:styleId="1761" w:customStyle="1">
    <w:name w:val="List Table 3 - Accent 121"/>
    <w:basedOn w:val="783"/>
    <w:uiPriority w:val="99"/>
    <w:qFormat/>
    <w:tblPr/>
  </w:style>
  <w:style w:type="table" w:styleId="1762" w:customStyle="1">
    <w:name w:val="List Table 3 - Accent 221"/>
    <w:basedOn w:val="783"/>
    <w:uiPriority w:val="99"/>
    <w:qFormat/>
    <w:tblPr/>
  </w:style>
  <w:style w:type="table" w:styleId="1763" w:customStyle="1">
    <w:name w:val="List Table 3 - Accent 321"/>
    <w:basedOn w:val="783"/>
    <w:uiPriority w:val="99"/>
    <w:qFormat/>
    <w:tblPr/>
  </w:style>
  <w:style w:type="table" w:styleId="1764" w:customStyle="1">
    <w:name w:val="List Table 3 - Accent 421"/>
    <w:basedOn w:val="783"/>
    <w:uiPriority w:val="99"/>
    <w:qFormat/>
    <w:tblPr/>
  </w:style>
  <w:style w:type="table" w:styleId="1765" w:customStyle="1">
    <w:name w:val="List Table 3 - Accent 521"/>
    <w:basedOn w:val="783"/>
    <w:uiPriority w:val="99"/>
    <w:qFormat/>
    <w:tblPr/>
  </w:style>
  <w:style w:type="table" w:styleId="1766" w:customStyle="1">
    <w:name w:val="List Table 3 - Accent 621"/>
    <w:basedOn w:val="783"/>
    <w:uiPriority w:val="99"/>
    <w:qFormat/>
    <w:tblPr/>
  </w:style>
  <w:style w:type="table" w:styleId="1767" w:customStyle="1">
    <w:name w:val="List Table 421"/>
    <w:basedOn w:val="783"/>
    <w:uiPriority w:val="99"/>
    <w:qFormat/>
    <w:tblPr/>
  </w:style>
  <w:style w:type="table" w:styleId="1768" w:customStyle="1">
    <w:name w:val="List Table 4 - Accent 121"/>
    <w:basedOn w:val="783"/>
    <w:uiPriority w:val="99"/>
    <w:qFormat/>
    <w:tblPr/>
  </w:style>
  <w:style w:type="table" w:styleId="1769" w:customStyle="1">
    <w:name w:val="List Table 4 - Accent 221"/>
    <w:basedOn w:val="783"/>
    <w:uiPriority w:val="99"/>
    <w:qFormat/>
    <w:tblPr/>
  </w:style>
  <w:style w:type="table" w:styleId="1770" w:customStyle="1">
    <w:name w:val="List Table 4 - Accent 321"/>
    <w:basedOn w:val="783"/>
    <w:uiPriority w:val="99"/>
    <w:qFormat/>
    <w:tblPr/>
  </w:style>
  <w:style w:type="table" w:styleId="1771" w:customStyle="1">
    <w:name w:val="List Table 4 - Accent 421"/>
    <w:basedOn w:val="783"/>
    <w:uiPriority w:val="99"/>
    <w:qFormat/>
    <w:tblPr/>
  </w:style>
  <w:style w:type="table" w:styleId="1772" w:customStyle="1">
    <w:name w:val="List Table 4 - Accent 521"/>
    <w:basedOn w:val="783"/>
    <w:uiPriority w:val="99"/>
    <w:qFormat/>
    <w:tblPr/>
  </w:style>
  <w:style w:type="table" w:styleId="1773" w:customStyle="1">
    <w:name w:val="List Table 4 - Accent 621"/>
    <w:basedOn w:val="783"/>
    <w:uiPriority w:val="99"/>
    <w:qFormat/>
    <w:tblPr/>
  </w:style>
  <w:style w:type="table" w:styleId="1774" w:customStyle="1">
    <w:name w:val="List Table 5 Dark21"/>
    <w:basedOn w:val="783"/>
    <w:uiPriority w:val="99"/>
    <w:qFormat/>
    <w:tblPr/>
  </w:style>
  <w:style w:type="table" w:styleId="1775" w:customStyle="1">
    <w:name w:val="List Table 5 Dark - Accent 121"/>
    <w:basedOn w:val="783"/>
    <w:uiPriority w:val="99"/>
    <w:qFormat/>
    <w:tblPr/>
  </w:style>
  <w:style w:type="table" w:styleId="1776" w:customStyle="1">
    <w:name w:val="List Table 5 Dark - Accent 221"/>
    <w:basedOn w:val="783"/>
    <w:uiPriority w:val="99"/>
    <w:qFormat/>
    <w:tblPr/>
  </w:style>
  <w:style w:type="table" w:styleId="1777" w:customStyle="1">
    <w:name w:val="List Table 5 Dark - Accent 321"/>
    <w:basedOn w:val="783"/>
    <w:uiPriority w:val="99"/>
    <w:qFormat/>
    <w:tblPr/>
  </w:style>
  <w:style w:type="table" w:styleId="1778" w:customStyle="1">
    <w:name w:val="List Table 5 Dark - Accent 421"/>
    <w:basedOn w:val="783"/>
    <w:uiPriority w:val="99"/>
    <w:qFormat/>
    <w:tblPr/>
  </w:style>
  <w:style w:type="table" w:styleId="1779" w:customStyle="1">
    <w:name w:val="List Table 5 Dark - Accent 521"/>
    <w:basedOn w:val="783"/>
    <w:uiPriority w:val="99"/>
    <w:qFormat/>
    <w:tblPr/>
  </w:style>
  <w:style w:type="table" w:styleId="1780" w:customStyle="1">
    <w:name w:val="List Table 5 Dark - Accent 621"/>
    <w:basedOn w:val="783"/>
    <w:uiPriority w:val="99"/>
    <w:qFormat/>
    <w:tblPr/>
  </w:style>
  <w:style w:type="table" w:styleId="1781" w:customStyle="1">
    <w:name w:val="List Table 6 Colorful21"/>
    <w:basedOn w:val="783"/>
    <w:uiPriority w:val="99"/>
    <w:qFormat/>
    <w:tblPr/>
  </w:style>
  <w:style w:type="table" w:styleId="1782" w:customStyle="1">
    <w:name w:val="List Table 6 Colorful - Accent 121"/>
    <w:basedOn w:val="783"/>
    <w:uiPriority w:val="99"/>
    <w:qFormat/>
    <w:tblPr/>
  </w:style>
  <w:style w:type="table" w:styleId="1783" w:customStyle="1">
    <w:name w:val="List Table 6 Colorful - Accent 221"/>
    <w:basedOn w:val="783"/>
    <w:uiPriority w:val="99"/>
    <w:qFormat/>
    <w:tblPr/>
  </w:style>
  <w:style w:type="table" w:styleId="1784" w:customStyle="1">
    <w:name w:val="List Table 6 Colorful - Accent 321"/>
    <w:basedOn w:val="783"/>
    <w:uiPriority w:val="99"/>
    <w:qFormat/>
    <w:tblPr/>
  </w:style>
  <w:style w:type="table" w:styleId="1785" w:customStyle="1">
    <w:name w:val="List Table 6 Colorful - Accent 421"/>
    <w:basedOn w:val="783"/>
    <w:uiPriority w:val="99"/>
    <w:qFormat/>
    <w:tblPr/>
  </w:style>
  <w:style w:type="table" w:styleId="1786" w:customStyle="1">
    <w:name w:val="List Table 6 Colorful - Accent 521"/>
    <w:basedOn w:val="783"/>
    <w:uiPriority w:val="99"/>
    <w:qFormat/>
    <w:tblPr/>
  </w:style>
  <w:style w:type="table" w:styleId="1787" w:customStyle="1">
    <w:name w:val="List Table 6 Colorful - Accent 621"/>
    <w:basedOn w:val="783"/>
    <w:uiPriority w:val="99"/>
    <w:qFormat/>
    <w:tblPr/>
  </w:style>
  <w:style w:type="table" w:styleId="1788" w:customStyle="1">
    <w:name w:val="List Table 7 Colorful21"/>
    <w:basedOn w:val="783"/>
    <w:uiPriority w:val="99"/>
    <w:qFormat/>
    <w:tblPr/>
  </w:style>
  <w:style w:type="table" w:styleId="1789" w:customStyle="1">
    <w:name w:val="List Table 7 Colorful - Accent 121"/>
    <w:basedOn w:val="783"/>
    <w:uiPriority w:val="99"/>
    <w:qFormat/>
    <w:tblPr/>
  </w:style>
  <w:style w:type="table" w:styleId="1790" w:customStyle="1">
    <w:name w:val="List Table 7 Colorful - Accent 221"/>
    <w:basedOn w:val="783"/>
    <w:uiPriority w:val="99"/>
    <w:qFormat/>
    <w:tblPr/>
  </w:style>
  <w:style w:type="table" w:styleId="1791" w:customStyle="1">
    <w:name w:val="List Table 7 Colorful - Accent 321"/>
    <w:basedOn w:val="783"/>
    <w:uiPriority w:val="99"/>
    <w:qFormat/>
    <w:tblPr/>
  </w:style>
  <w:style w:type="table" w:styleId="1792" w:customStyle="1">
    <w:name w:val="List Table 7 Colorful - Accent 421"/>
    <w:basedOn w:val="783"/>
    <w:uiPriority w:val="99"/>
    <w:qFormat/>
    <w:tblPr/>
  </w:style>
  <w:style w:type="table" w:styleId="1793" w:customStyle="1">
    <w:name w:val="List Table 7 Colorful - Accent 521"/>
    <w:basedOn w:val="783"/>
    <w:uiPriority w:val="99"/>
    <w:qFormat/>
    <w:tblPr/>
  </w:style>
  <w:style w:type="table" w:styleId="1794" w:customStyle="1">
    <w:name w:val="List Table 7 Colorful - Accent 621"/>
    <w:basedOn w:val="783"/>
    <w:uiPriority w:val="99"/>
    <w:qFormat/>
    <w:tblPr/>
  </w:style>
  <w:style w:type="table" w:styleId="1795" w:customStyle="1">
    <w:name w:val="Lined - Accent 111"/>
    <w:basedOn w:val="783"/>
    <w:uiPriority w:val="99"/>
    <w:qFormat/>
    <w:rPr>
      <w:color w:val="404040"/>
    </w:rPr>
    <w:tblPr/>
  </w:style>
  <w:style w:type="table" w:styleId="1796" w:customStyle="1">
    <w:name w:val="Lined - Accent 211"/>
    <w:basedOn w:val="783"/>
    <w:uiPriority w:val="99"/>
    <w:qFormat/>
    <w:rPr>
      <w:color w:val="404040"/>
    </w:rPr>
    <w:tblPr/>
  </w:style>
  <w:style w:type="table" w:styleId="1797" w:customStyle="1">
    <w:name w:val="Lined - Accent 311"/>
    <w:basedOn w:val="783"/>
    <w:uiPriority w:val="99"/>
    <w:qFormat/>
    <w:rPr>
      <w:color w:val="404040"/>
    </w:rPr>
    <w:tblPr/>
  </w:style>
  <w:style w:type="table" w:styleId="1798" w:customStyle="1">
    <w:name w:val="Lined - Accent 411"/>
    <w:basedOn w:val="783"/>
    <w:uiPriority w:val="99"/>
    <w:qFormat/>
    <w:rPr>
      <w:color w:val="404040"/>
    </w:rPr>
    <w:tblPr/>
  </w:style>
  <w:style w:type="table" w:styleId="1799" w:customStyle="1">
    <w:name w:val="Lined - Accent 511"/>
    <w:basedOn w:val="783"/>
    <w:uiPriority w:val="99"/>
    <w:qFormat/>
    <w:rPr>
      <w:color w:val="404040"/>
    </w:rPr>
    <w:tblPr/>
  </w:style>
  <w:style w:type="table" w:styleId="1800" w:customStyle="1">
    <w:name w:val="Lined - Accent 611"/>
    <w:basedOn w:val="783"/>
    <w:uiPriority w:val="99"/>
    <w:qFormat/>
    <w:rPr>
      <w:color w:val="404040"/>
    </w:rPr>
    <w:tblPr/>
  </w:style>
  <w:style w:type="table" w:styleId="1801" w:customStyle="1">
    <w:name w:val="Bordered &amp; Lined - Accent 111"/>
    <w:basedOn w:val="783"/>
    <w:uiPriority w:val="99"/>
    <w:qFormat/>
    <w:rPr>
      <w:color w:val="404040"/>
    </w:rPr>
    <w:tblPr/>
  </w:style>
  <w:style w:type="table" w:styleId="1802" w:customStyle="1">
    <w:name w:val="Bordered &amp; Lined - Accent 211"/>
    <w:basedOn w:val="783"/>
    <w:uiPriority w:val="99"/>
    <w:qFormat/>
    <w:rPr>
      <w:color w:val="404040"/>
    </w:rPr>
    <w:tblPr/>
  </w:style>
  <w:style w:type="table" w:styleId="1803" w:customStyle="1">
    <w:name w:val="Bordered &amp; Lined - Accent 311"/>
    <w:basedOn w:val="783"/>
    <w:uiPriority w:val="99"/>
    <w:qFormat/>
    <w:rPr>
      <w:color w:val="404040"/>
    </w:rPr>
    <w:tblPr/>
  </w:style>
  <w:style w:type="table" w:styleId="1804" w:customStyle="1">
    <w:name w:val="Bordered &amp; Lined - Accent 411"/>
    <w:basedOn w:val="783"/>
    <w:uiPriority w:val="99"/>
    <w:qFormat/>
    <w:rPr>
      <w:color w:val="404040"/>
    </w:rPr>
    <w:tblPr/>
  </w:style>
  <w:style w:type="table" w:styleId="1805" w:customStyle="1">
    <w:name w:val="Bordered &amp; Lined - Accent 511"/>
    <w:basedOn w:val="783"/>
    <w:uiPriority w:val="99"/>
    <w:qFormat/>
    <w:rPr>
      <w:color w:val="404040"/>
    </w:rPr>
    <w:tblPr/>
  </w:style>
  <w:style w:type="table" w:styleId="1806" w:customStyle="1">
    <w:name w:val="Bordered &amp; Lined - Accent 611"/>
    <w:basedOn w:val="783"/>
    <w:uiPriority w:val="99"/>
    <w:qFormat/>
    <w:rPr>
      <w:color w:val="404040"/>
    </w:rPr>
    <w:tblPr/>
  </w:style>
  <w:style w:type="table" w:styleId="1807" w:customStyle="1">
    <w:name w:val="Bordered21"/>
    <w:basedOn w:val="783"/>
    <w:uiPriority w:val="99"/>
    <w:qFormat/>
    <w:tblPr/>
  </w:style>
  <w:style w:type="table" w:styleId="1808" w:customStyle="1">
    <w:name w:val="Bordered - Accent 121"/>
    <w:basedOn w:val="783"/>
    <w:uiPriority w:val="99"/>
    <w:qFormat/>
    <w:tblPr/>
  </w:style>
  <w:style w:type="table" w:styleId="1809" w:customStyle="1">
    <w:name w:val="Bordered - Accent 221"/>
    <w:basedOn w:val="783"/>
    <w:uiPriority w:val="99"/>
    <w:qFormat/>
    <w:tblPr/>
  </w:style>
  <w:style w:type="table" w:styleId="1810" w:customStyle="1">
    <w:name w:val="Bordered - Accent 321"/>
    <w:basedOn w:val="783"/>
    <w:uiPriority w:val="99"/>
    <w:qFormat/>
    <w:tblPr/>
  </w:style>
  <w:style w:type="table" w:styleId="1811" w:customStyle="1">
    <w:name w:val="Bordered - Accent 421"/>
    <w:basedOn w:val="783"/>
    <w:uiPriority w:val="99"/>
    <w:qFormat/>
    <w:tblPr/>
  </w:style>
  <w:style w:type="table" w:styleId="1812" w:customStyle="1">
    <w:name w:val="Bordered - Accent 521"/>
    <w:basedOn w:val="783"/>
    <w:uiPriority w:val="99"/>
    <w:qFormat/>
    <w:tblPr/>
  </w:style>
  <w:style w:type="table" w:styleId="1813" w:customStyle="1">
    <w:name w:val="Bordered - Accent 621"/>
    <w:basedOn w:val="783"/>
    <w:uiPriority w:val="99"/>
    <w:qFormat/>
    <w:tblPr/>
  </w:style>
  <w:style w:type="table" w:styleId="1814" w:customStyle="1">
    <w:name w:val="Table Normal1"/>
    <w:uiPriority w:val="2"/>
    <w:unhideWhenUsed/>
    <w:qFormat/>
    <w:tblPr>
      <w:tblCellMar>
        <w:left w:w="0" w:type="dxa"/>
        <w:top w:w="0" w:type="dxa"/>
        <w:right w:w="0" w:type="dxa"/>
        <w:bottom w:w="0" w:type="dxa"/>
      </w:tblCellMar>
    </w:tblPr>
  </w:style>
  <w:style w:type="table" w:styleId="1815" w:customStyle="1">
    <w:name w:val="网格型111"/>
    <w:basedOn w:val="783"/>
    <w:uiPriority w:val="0"/>
    <w:qFormat/>
    <w:pPr>
      <w:jc w:val="both"/>
      <w:widowControl w:val="off"/>
    </w:pPr>
    <w:tblPr/>
  </w:style>
  <w:style w:type="table" w:styleId="1816" w:customStyle="1">
    <w:name w:val="Table Grid Light31"/>
    <w:basedOn w:val="783"/>
    <w:uiPriority w:val="59"/>
    <w:qFormat/>
    <w:tblPr/>
  </w:style>
  <w:style w:type="table" w:styleId="1817" w:customStyle="1">
    <w:name w:val="Plain Table 131"/>
    <w:basedOn w:val="783"/>
    <w:uiPriority w:val="59"/>
    <w:qFormat/>
    <w:tblPr/>
  </w:style>
  <w:style w:type="table" w:styleId="1818" w:customStyle="1">
    <w:name w:val="Plain Table 231"/>
    <w:basedOn w:val="783"/>
    <w:uiPriority w:val="59"/>
    <w:qFormat/>
    <w:tblPr/>
  </w:style>
  <w:style w:type="table" w:styleId="1819" w:customStyle="1">
    <w:name w:val="Plain Table 331"/>
    <w:basedOn w:val="783"/>
    <w:uiPriority w:val="99"/>
    <w:qFormat/>
    <w:tblPr/>
  </w:style>
  <w:style w:type="table" w:styleId="1820" w:customStyle="1">
    <w:name w:val="Plain Table 431"/>
    <w:basedOn w:val="783"/>
    <w:uiPriority w:val="99"/>
    <w:qFormat/>
    <w:tblPr/>
  </w:style>
  <w:style w:type="table" w:styleId="1821" w:customStyle="1">
    <w:name w:val="Plain Table 531"/>
    <w:basedOn w:val="783"/>
    <w:uiPriority w:val="99"/>
    <w:qFormat/>
    <w:tblPr/>
  </w:style>
  <w:style w:type="table" w:styleId="1822" w:customStyle="1">
    <w:name w:val="Grid Table 1 Light31"/>
    <w:basedOn w:val="783"/>
    <w:uiPriority w:val="99"/>
    <w:qFormat/>
    <w:tblPr/>
  </w:style>
  <w:style w:type="table" w:styleId="1823" w:customStyle="1">
    <w:name w:val="Grid Table 1 Light - Accent 131"/>
    <w:basedOn w:val="783"/>
    <w:uiPriority w:val="99"/>
    <w:qFormat/>
    <w:tblPr/>
  </w:style>
  <w:style w:type="table" w:styleId="1824" w:customStyle="1">
    <w:name w:val="Grid Table 1 Light - Accent 231"/>
    <w:basedOn w:val="783"/>
    <w:uiPriority w:val="99"/>
    <w:qFormat/>
    <w:tblPr/>
  </w:style>
  <w:style w:type="table" w:styleId="1825" w:customStyle="1">
    <w:name w:val="Grid Table 1 Light - Accent 331"/>
    <w:basedOn w:val="783"/>
    <w:uiPriority w:val="99"/>
    <w:qFormat/>
    <w:tblPr/>
  </w:style>
  <w:style w:type="table" w:styleId="1826" w:customStyle="1">
    <w:name w:val="Grid Table 1 Light - Accent 431"/>
    <w:basedOn w:val="783"/>
    <w:uiPriority w:val="99"/>
    <w:qFormat/>
    <w:tblPr/>
  </w:style>
  <w:style w:type="table" w:styleId="1827" w:customStyle="1">
    <w:name w:val="Grid Table 1 Light - Accent 531"/>
    <w:basedOn w:val="783"/>
    <w:uiPriority w:val="99"/>
    <w:qFormat/>
    <w:tblPr/>
  </w:style>
  <w:style w:type="table" w:styleId="1828" w:customStyle="1">
    <w:name w:val="Grid Table 1 Light - Accent 631"/>
    <w:basedOn w:val="783"/>
    <w:uiPriority w:val="99"/>
    <w:qFormat/>
    <w:tblPr/>
  </w:style>
  <w:style w:type="table" w:styleId="1829" w:customStyle="1">
    <w:name w:val="Grid Table 231"/>
    <w:basedOn w:val="783"/>
    <w:uiPriority w:val="99"/>
    <w:qFormat/>
    <w:tblPr/>
  </w:style>
  <w:style w:type="table" w:styleId="1830" w:customStyle="1">
    <w:name w:val="Grid Table 2 - Accent 131"/>
    <w:basedOn w:val="783"/>
    <w:uiPriority w:val="99"/>
    <w:qFormat/>
    <w:tblPr/>
  </w:style>
  <w:style w:type="table" w:styleId="1831" w:customStyle="1">
    <w:name w:val="Grid Table 2 - Accent 231"/>
    <w:basedOn w:val="783"/>
    <w:uiPriority w:val="99"/>
    <w:qFormat/>
    <w:tblPr/>
  </w:style>
  <w:style w:type="table" w:styleId="1832" w:customStyle="1">
    <w:name w:val="Grid Table 2 - Accent 331"/>
    <w:basedOn w:val="783"/>
    <w:uiPriority w:val="99"/>
    <w:qFormat/>
    <w:tblPr/>
  </w:style>
  <w:style w:type="table" w:styleId="1833" w:customStyle="1">
    <w:name w:val="Grid Table 2 - Accent 431"/>
    <w:basedOn w:val="783"/>
    <w:uiPriority w:val="99"/>
    <w:qFormat/>
    <w:tblPr/>
  </w:style>
  <w:style w:type="table" w:styleId="1834" w:customStyle="1">
    <w:name w:val="Grid Table 2 - Accent 531"/>
    <w:basedOn w:val="783"/>
    <w:uiPriority w:val="99"/>
    <w:qFormat/>
    <w:tblPr/>
  </w:style>
  <w:style w:type="table" w:styleId="1835" w:customStyle="1">
    <w:name w:val="Grid Table 2 - Accent 631"/>
    <w:basedOn w:val="783"/>
    <w:uiPriority w:val="99"/>
    <w:qFormat/>
    <w:tblPr/>
  </w:style>
  <w:style w:type="table" w:styleId="1836" w:customStyle="1">
    <w:name w:val="Grid Table 331"/>
    <w:basedOn w:val="783"/>
    <w:uiPriority w:val="99"/>
    <w:qFormat/>
    <w:tblPr/>
  </w:style>
  <w:style w:type="table" w:styleId="1837" w:customStyle="1">
    <w:name w:val="Grid Table 3 - Accent 131"/>
    <w:basedOn w:val="783"/>
    <w:uiPriority w:val="99"/>
    <w:qFormat/>
    <w:tblPr/>
  </w:style>
  <w:style w:type="table" w:styleId="1838" w:customStyle="1">
    <w:name w:val="Grid Table 3 - Accent 231"/>
    <w:basedOn w:val="783"/>
    <w:uiPriority w:val="99"/>
    <w:qFormat/>
    <w:tblPr/>
  </w:style>
  <w:style w:type="table" w:styleId="1839" w:customStyle="1">
    <w:name w:val="Grid Table 3 - Accent 331"/>
    <w:basedOn w:val="783"/>
    <w:uiPriority w:val="99"/>
    <w:qFormat/>
    <w:tblPr/>
  </w:style>
  <w:style w:type="table" w:styleId="1840" w:customStyle="1">
    <w:name w:val="Grid Table 3 - Accent 431"/>
    <w:basedOn w:val="783"/>
    <w:uiPriority w:val="99"/>
    <w:qFormat/>
    <w:tblPr/>
  </w:style>
  <w:style w:type="table" w:styleId="1841" w:customStyle="1">
    <w:name w:val="Grid Table 3 - Accent 531"/>
    <w:basedOn w:val="783"/>
    <w:uiPriority w:val="99"/>
    <w:qFormat/>
    <w:tblPr/>
  </w:style>
  <w:style w:type="table" w:styleId="1842" w:customStyle="1">
    <w:name w:val="Grid Table 3 - Accent 631"/>
    <w:basedOn w:val="783"/>
    <w:uiPriority w:val="99"/>
    <w:qFormat/>
    <w:tblPr/>
  </w:style>
  <w:style w:type="table" w:styleId="1843" w:customStyle="1">
    <w:name w:val="Grid Table 431"/>
    <w:basedOn w:val="783"/>
    <w:uiPriority w:val="59"/>
    <w:qFormat/>
    <w:tblPr/>
  </w:style>
  <w:style w:type="table" w:styleId="1844" w:customStyle="1">
    <w:name w:val="Grid Table 4 - Accent 131"/>
    <w:basedOn w:val="783"/>
    <w:uiPriority w:val="59"/>
    <w:qFormat/>
    <w:tblPr/>
  </w:style>
  <w:style w:type="table" w:styleId="1845" w:customStyle="1">
    <w:name w:val="Grid Table 4 - Accent 231"/>
    <w:basedOn w:val="783"/>
    <w:uiPriority w:val="59"/>
    <w:qFormat/>
    <w:tblPr/>
  </w:style>
  <w:style w:type="table" w:styleId="1846" w:customStyle="1">
    <w:name w:val="Grid Table 4 - Accent 331"/>
    <w:basedOn w:val="783"/>
    <w:uiPriority w:val="59"/>
    <w:qFormat/>
    <w:tblPr/>
  </w:style>
  <w:style w:type="table" w:styleId="1847" w:customStyle="1">
    <w:name w:val="Grid Table 4 - Accent 431"/>
    <w:basedOn w:val="783"/>
    <w:uiPriority w:val="59"/>
    <w:qFormat/>
    <w:tblPr/>
  </w:style>
  <w:style w:type="table" w:styleId="1848" w:customStyle="1">
    <w:name w:val="Grid Table 4 - Accent 531"/>
    <w:basedOn w:val="783"/>
    <w:uiPriority w:val="59"/>
    <w:qFormat/>
    <w:tblPr/>
  </w:style>
  <w:style w:type="table" w:styleId="1849" w:customStyle="1">
    <w:name w:val="Grid Table 4 - Accent 631"/>
    <w:basedOn w:val="783"/>
    <w:uiPriority w:val="59"/>
    <w:qFormat/>
    <w:tblPr/>
  </w:style>
  <w:style w:type="table" w:styleId="1850" w:customStyle="1">
    <w:name w:val="Grid Table 5 Dark31"/>
    <w:basedOn w:val="783"/>
    <w:uiPriority w:val="99"/>
    <w:qFormat/>
    <w:tblPr/>
  </w:style>
  <w:style w:type="table" w:styleId="1851" w:customStyle="1">
    <w:name w:val="Grid Table 5 Dark- Accent 131"/>
    <w:basedOn w:val="783"/>
    <w:uiPriority w:val="99"/>
    <w:qFormat/>
    <w:tblPr/>
  </w:style>
  <w:style w:type="table" w:styleId="1852" w:customStyle="1">
    <w:name w:val="Grid Table 5 Dark - Accent 231"/>
    <w:basedOn w:val="783"/>
    <w:uiPriority w:val="99"/>
    <w:qFormat/>
    <w:tblPr/>
  </w:style>
  <w:style w:type="table" w:styleId="1853" w:customStyle="1">
    <w:name w:val="Grid Table 5 Dark - Accent 331"/>
    <w:basedOn w:val="783"/>
    <w:uiPriority w:val="99"/>
    <w:qFormat/>
    <w:tblPr/>
  </w:style>
  <w:style w:type="table" w:styleId="1854" w:customStyle="1">
    <w:name w:val="Grid Table 5 Dark- Accent 431"/>
    <w:basedOn w:val="783"/>
    <w:uiPriority w:val="99"/>
    <w:qFormat/>
    <w:tblPr/>
  </w:style>
  <w:style w:type="table" w:styleId="1855" w:customStyle="1">
    <w:name w:val="Grid Table 5 Dark - Accent 531"/>
    <w:basedOn w:val="783"/>
    <w:uiPriority w:val="99"/>
    <w:qFormat/>
    <w:tblPr/>
  </w:style>
  <w:style w:type="table" w:styleId="1856" w:customStyle="1">
    <w:name w:val="Grid Table 5 Dark - Accent 631"/>
    <w:basedOn w:val="783"/>
    <w:uiPriority w:val="99"/>
    <w:qFormat/>
    <w:tblPr/>
  </w:style>
  <w:style w:type="table" w:styleId="1857" w:customStyle="1">
    <w:name w:val="Grid Table 6 Colorful31"/>
    <w:basedOn w:val="783"/>
    <w:uiPriority w:val="99"/>
    <w:qFormat/>
    <w:tblPr/>
  </w:style>
  <w:style w:type="table" w:styleId="1858" w:customStyle="1">
    <w:name w:val="Grid Table 6 Colorful - Accent 131"/>
    <w:basedOn w:val="783"/>
    <w:uiPriority w:val="99"/>
    <w:qFormat/>
    <w:tblPr/>
  </w:style>
  <w:style w:type="table" w:styleId="1859" w:customStyle="1">
    <w:name w:val="Grid Table 6 Colorful - Accent 231"/>
    <w:basedOn w:val="783"/>
    <w:uiPriority w:val="99"/>
    <w:qFormat/>
    <w:tblPr/>
  </w:style>
  <w:style w:type="table" w:styleId="1860" w:customStyle="1">
    <w:name w:val="Grid Table 6 Colorful - Accent 331"/>
    <w:basedOn w:val="783"/>
    <w:uiPriority w:val="99"/>
    <w:qFormat/>
    <w:tblPr/>
  </w:style>
  <w:style w:type="table" w:styleId="1861" w:customStyle="1">
    <w:name w:val="Grid Table 6 Colorful - Accent 431"/>
    <w:basedOn w:val="783"/>
    <w:uiPriority w:val="99"/>
    <w:qFormat/>
    <w:tblPr/>
  </w:style>
  <w:style w:type="table" w:styleId="1862" w:customStyle="1">
    <w:name w:val="Grid Table 6 Colorful - Accent 531"/>
    <w:basedOn w:val="783"/>
    <w:uiPriority w:val="99"/>
    <w:qFormat/>
    <w:tblPr/>
  </w:style>
  <w:style w:type="table" w:styleId="1863" w:customStyle="1">
    <w:name w:val="Grid Table 6 Colorful - Accent 631"/>
    <w:basedOn w:val="783"/>
    <w:uiPriority w:val="99"/>
    <w:qFormat/>
    <w:tblPr/>
  </w:style>
  <w:style w:type="table" w:styleId="1864" w:customStyle="1">
    <w:name w:val="Grid Table 7 Colorful31"/>
    <w:basedOn w:val="783"/>
    <w:uiPriority w:val="99"/>
    <w:qFormat/>
    <w:tblPr/>
  </w:style>
  <w:style w:type="table" w:styleId="1865" w:customStyle="1">
    <w:name w:val="Grid Table 7 Colorful - Accent 131"/>
    <w:basedOn w:val="783"/>
    <w:uiPriority w:val="99"/>
    <w:qFormat/>
    <w:tblPr/>
  </w:style>
  <w:style w:type="table" w:styleId="1866" w:customStyle="1">
    <w:name w:val="Grid Table 7 Colorful - Accent 231"/>
    <w:basedOn w:val="783"/>
    <w:uiPriority w:val="99"/>
    <w:qFormat/>
    <w:tblPr/>
  </w:style>
  <w:style w:type="table" w:styleId="1867" w:customStyle="1">
    <w:name w:val="Grid Table 7 Colorful - Accent 331"/>
    <w:basedOn w:val="783"/>
    <w:uiPriority w:val="99"/>
    <w:qFormat/>
    <w:tblPr/>
  </w:style>
  <w:style w:type="table" w:styleId="1868" w:customStyle="1">
    <w:name w:val="Grid Table 7 Colorful - Accent 431"/>
    <w:basedOn w:val="783"/>
    <w:uiPriority w:val="99"/>
    <w:qFormat/>
    <w:tblPr/>
  </w:style>
  <w:style w:type="table" w:styleId="1869" w:customStyle="1">
    <w:name w:val="Grid Table 7 Colorful - Accent 531"/>
    <w:basedOn w:val="783"/>
    <w:uiPriority w:val="99"/>
    <w:qFormat/>
    <w:tblPr/>
  </w:style>
  <w:style w:type="table" w:styleId="1870" w:customStyle="1">
    <w:name w:val="Grid Table 7 Colorful - Accent 631"/>
    <w:basedOn w:val="783"/>
    <w:uiPriority w:val="99"/>
    <w:qFormat/>
    <w:tblPr/>
  </w:style>
  <w:style w:type="table" w:styleId="1871" w:customStyle="1">
    <w:name w:val="List Table 1 Light31"/>
    <w:basedOn w:val="783"/>
    <w:uiPriority w:val="99"/>
    <w:qFormat/>
    <w:tblPr/>
  </w:style>
  <w:style w:type="table" w:styleId="1872" w:customStyle="1">
    <w:name w:val="List Table 1 Light - Accent 131"/>
    <w:basedOn w:val="783"/>
    <w:uiPriority w:val="99"/>
    <w:qFormat/>
    <w:tblPr/>
  </w:style>
  <w:style w:type="table" w:styleId="1873" w:customStyle="1">
    <w:name w:val="List Table 1 Light - Accent 231"/>
    <w:basedOn w:val="783"/>
    <w:uiPriority w:val="99"/>
    <w:qFormat/>
    <w:tblPr/>
  </w:style>
  <w:style w:type="table" w:styleId="1874" w:customStyle="1">
    <w:name w:val="List Table 1 Light - Accent 331"/>
    <w:basedOn w:val="783"/>
    <w:uiPriority w:val="99"/>
    <w:qFormat/>
    <w:tblPr/>
  </w:style>
  <w:style w:type="table" w:styleId="1875" w:customStyle="1">
    <w:name w:val="List Table 1 Light - Accent 431"/>
    <w:basedOn w:val="783"/>
    <w:uiPriority w:val="99"/>
    <w:qFormat/>
    <w:tblPr/>
  </w:style>
  <w:style w:type="table" w:styleId="1876" w:customStyle="1">
    <w:name w:val="List Table 1 Light - Accent 531"/>
    <w:basedOn w:val="783"/>
    <w:uiPriority w:val="99"/>
    <w:qFormat/>
    <w:tblPr/>
  </w:style>
  <w:style w:type="table" w:styleId="1877" w:customStyle="1">
    <w:name w:val="List Table 1 Light - Accent 631"/>
    <w:basedOn w:val="783"/>
    <w:uiPriority w:val="99"/>
    <w:qFormat/>
    <w:tblPr/>
  </w:style>
  <w:style w:type="table" w:styleId="1878" w:customStyle="1">
    <w:name w:val="List Table 231"/>
    <w:basedOn w:val="783"/>
    <w:uiPriority w:val="99"/>
    <w:qFormat/>
    <w:tblPr/>
  </w:style>
  <w:style w:type="table" w:styleId="1879" w:customStyle="1">
    <w:name w:val="List Table 2 - Accent 131"/>
    <w:basedOn w:val="783"/>
    <w:uiPriority w:val="99"/>
    <w:qFormat/>
    <w:tblPr/>
  </w:style>
  <w:style w:type="table" w:styleId="1880" w:customStyle="1">
    <w:name w:val="List Table 2 - Accent 231"/>
    <w:basedOn w:val="783"/>
    <w:uiPriority w:val="99"/>
    <w:qFormat/>
    <w:tblPr/>
  </w:style>
  <w:style w:type="table" w:styleId="1881" w:customStyle="1">
    <w:name w:val="List Table 2 - Accent 331"/>
    <w:basedOn w:val="783"/>
    <w:uiPriority w:val="99"/>
    <w:qFormat/>
    <w:tblPr/>
  </w:style>
  <w:style w:type="table" w:styleId="1882" w:customStyle="1">
    <w:name w:val="List Table 2 - Accent 431"/>
    <w:basedOn w:val="783"/>
    <w:uiPriority w:val="99"/>
    <w:qFormat/>
    <w:tblPr/>
  </w:style>
  <w:style w:type="table" w:styleId="1883" w:customStyle="1">
    <w:name w:val="List Table 2 - Accent 531"/>
    <w:basedOn w:val="783"/>
    <w:uiPriority w:val="99"/>
    <w:qFormat/>
    <w:tblPr/>
  </w:style>
  <w:style w:type="table" w:styleId="1884" w:customStyle="1">
    <w:name w:val="List Table 2 - Accent 631"/>
    <w:basedOn w:val="783"/>
    <w:uiPriority w:val="99"/>
    <w:qFormat/>
    <w:tblPr/>
  </w:style>
  <w:style w:type="table" w:styleId="1885" w:customStyle="1">
    <w:name w:val="List Table 331"/>
    <w:basedOn w:val="783"/>
    <w:uiPriority w:val="99"/>
    <w:qFormat/>
    <w:tblPr/>
  </w:style>
  <w:style w:type="table" w:styleId="1886" w:customStyle="1">
    <w:name w:val="List Table 3 - Accent 131"/>
    <w:basedOn w:val="783"/>
    <w:uiPriority w:val="99"/>
    <w:qFormat/>
    <w:tblPr/>
  </w:style>
  <w:style w:type="table" w:styleId="1887" w:customStyle="1">
    <w:name w:val="List Table 3 - Accent 231"/>
    <w:basedOn w:val="783"/>
    <w:uiPriority w:val="99"/>
    <w:qFormat/>
    <w:tblPr/>
  </w:style>
  <w:style w:type="table" w:styleId="1888" w:customStyle="1">
    <w:name w:val="List Table 3 - Accent 331"/>
    <w:basedOn w:val="783"/>
    <w:uiPriority w:val="99"/>
    <w:qFormat/>
    <w:tblPr/>
  </w:style>
  <w:style w:type="table" w:styleId="1889" w:customStyle="1">
    <w:name w:val="List Table 3 - Accent 431"/>
    <w:basedOn w:val="783"/>
    <w:uiPriority w:val="99"/>
    <w:qFormat/>
    <w:tblPr/>
  </w:style>
  <w:style w:type="table" w:styleId="1890" w:customStyle="1">
    <w:name w:val="List Table 3 - Accent 531"/>
    <w:basedOn w:val="783"/>
    <w:uiPriority w:val="99"/>
    <w:qFormat/>
    <w:tblPr/>
  </w:style>
  <w:style w:type="table" w:styleId="1891" w:customStyle="1">
    <w:name w:val="List Table 3 - Accent 631"/>
    <w:basedOn w:val="783"/>
    <w:uiPriority w:val="99"/>
    <w:qFormat/>
    <w:tblPr/>
  </w:style>
  <w:style w:type="table" w:styleId="1892" w:customStyle="1">
    <w:name w:val="List Table 431"/>
    <w:basedOn w:val="783"/>
    <w:uiPriority w:val="99"/>
    <w:qFormat/>
    <w:tblPr/>
  </w:style>
  <w:style w:type="table" w:styleId="1893" w:customStyle="1">
    <w:name w:val="List Table 4 - Accent 131"/>
    <w:basedOn w:val="783"/>
    <w:uiPriority w:val="99"/>
    <w:qFormat/>
    <w:tblPr/>
  </w:style>
  <w:style w:type="table" w:styleId="1894" w:customStyle="1">
    <w:name w:val="List Table 4 - Accent 231"/>
    <w:basedOn w:val="783"/>
    <w:uiPriority w:val="99"/>
    <w:qFormat/>
    <w:tblPr/>
  </w:style>
  <w:style w:type="table" w:styleId="1895" w:customStyle="1">
    <w:name w:val="List Table 4 - Accent 331"/>
    <w:basedOn w:val="783"/>
    <w:uiPriority w:val="99"/>
    <w:qFormat/>
    <w:tblPr/>
  </w:style>
  <w:style w:type="table" w:styleId="1896" w:customStyle="1">
    <w:name w:val="List Table 4 - Accent 431"/>
    <w:basedOn w:val="783"/>
    <w:uiPriority w:val="99"/>
    <w:qFormat/>
    <w:tblPr/>
  </w:style>
  <w:style w:type="table" w:styleId="1897" w:customStyle="1">
    <w:name w:val="List Table 4 - Accent 531"/>
    <w:basedOn w:val="783"/>
    <w:uiPriority w:val="99"/>
    <w:qFormat/>
    <w:tblPr/>
  </w:style>
  <w:style w:type="table" w:styleId="1898" w:customStyle="1">
    <w:name w:val="List Table 4 - Accent 631"/>
    <w:basedOn w:val="783"/>
    <w:uiPriority w:val="99"/>
    <w:qFormat/>
    <w:tblPr/>
  </w:style>
  <w:style w:type="table" w:styleId="1899" w:customStyle="1">
    <w:name w:val="List Table 5 Dark31"/>
    <w:basedOn w:val="783"/>
    <w:uiPriority w:val="99"/>
    <w:qFormat/>
    <w:tblPr/>
  </w:style>
  <w:style w:type="table" w:styleId="1900" w:customStyle="1">
    <w:name w:val="List Table 5 Dark - Accent 131"/>
    <w:basedOn w:val="783"/>
    <w:uiPriority w:val="99"/>
    <w:qFormat/>
    <w:tblPr/>
  </w:style>
  <w:style w:type="table" w:styleId="1901" w:customStyle="1">
    <w:name w:val="List Table 5 Dark - Accent 231"/>
    <w:basedOn w:val="783"/>
    <w:uiPriority w:val="99"/>
    <w:qFormat/>
    <w:tblPr/>
  </w:style>
  <w:style w:type="table" w:styleId="1902" w:customStyle="1">
    <w:name w:val="List Table 5 Dark - Accent 331"/>
    <w:basedOn w:val="783"/>
    <w:uiPriority w:val="99"/>
    <w:qFormat/>
    <w:tblPr/>
  </w:style>
  <w:style w:type="table" w:styleId="1903" w:customStyle="1">
    <w:name w:val="List Table 5 Dark - Accent 431"/>
    <w:basedOn w:val="783"/>
    <w:uiPriority w:val="99"/>
    <w:qFormat/>
    <w:tblPr/>
  </w:style>
  <w:style w:type="table" w:styleId="1904" w:customStyle="1">
    <w:name w:val="List Table 5 Dark - Accent 531"/>
    <w:basedOn w:val="783"/>
    <w:uiPriority w:val="99"/>
    <w:qFormat/>
    <w:tblPr/>
  </w:style>
  <w:style w:type="table" w:styleId="1905" w:customStyle="1">
    <w:name w:val="List Table 5 Dark - Accent 631"/>
    <w:basedOn w:val="783"/>
    <w:uiPriority w:val="99"/>
    <w:qFormat/>
    <w:tblPr/>
  </w:style>
  <w:style w:type="table" w:styleId="1906" w:customStyle="1">
    <w:name w:val="List Table 6 Colorful31"/>
    <w:basedOn w:val="783"/>
    <w:uiPriority w:val="99"/>
    <w:qFormat/>
    <w:tblPr/>
  </w:style>
  <w:style w:type="table" w:styleId="1907" w:customStyle="1">
    <w:name w:val="List Table 6 Colorful - Accent 131"/>
    <w:basedOn w:val="783"/>
    <w:uiPriority w:val="99"/>
    <w:qFormat/>
    <w:tblPr/>
  </w:style>
  <w:style w:type="table" w:styleId="1908" w:customStyle="1">
    <w:name w:val="List Table 6 Colorful - Accent 231"/>
    <w:basedOn w:val="783"/>
    <w:uiPriority w:val="99"/>
    <w:qFormat/>
    <w:tblPr/>
  </w:style>
  <w:style w:type="table" w:styleId="1909" w:customStyle="1">
    <w:name w:val="List Table 6 Colorful - Accent 331"/>
    <w:basedOn w:val="783"/>
    <w:uiPriority w:val="99"/>
    <w:qFormat/>
    <w:tblPr/>
  </w:style>
  <w:style w:type="table" w:styleId="1910" w:customStyle="1">
    <w:name w:val="List Table 6 Colorful - Accent 431"/>
    <w:basedOn w:val="783"/>
    <w:uiPriority w:val="99"/>
    <w:qFormat/>
    <w:tblPr/>
  </w:style>
  <w:style w:type="table" w:styleId="1911" w:customStyle="1">
    <w:name w:val="List Table 6 Colorful - Accent 531"/>
    <w:basedOn w:val="783"/>
    <w:uiPriority w:val="99"/>
    <w:qFormat/>
    <w:tblPr/>
  </w:style>
  <w:style w:type="table" w:styleId="1912" w:customStyle="1">
    <w:name w:val="List Table 6 Colorful - Accent 631"/>
    <w:basedOn w:val="783"/>
    <w:uiPriority w:val="99"/>
    <w:qFormat/>
    <w:tblPr/>
  </w:style>
  <w:style w:type="table" w:styleId="1913" w:customStyle="1">
    <w:name w:val="List Table 7 Colorful31"/>
    <w:basedOn w:val="783"/>
    <w:uiPriority w:val="99"/>
    <w:qFormat/>
    <w:tblPr/>
  </w:style>
  <w:style w:type="table" w:styleId="1914" w:customStyle="1">
    <w:name w:val="List Table 7 Colorful - Accent 131"/>
    <w:basedOn w:val="783"/>
    <w:uiPriority w:val="99"/>
    <w:qFormat/>
    <w:tblPr/>
  </w:style>
  <w:style w:type="table" w:styleId="1915" w:customStyle="1">
    <w:name w:val="List Table 7 Colorful - Accent 231"/>
    <w:basedOn w:val="783"/>
    <w:uiPriority w:val="99"/>
    <w:qFormat/>
    <w:tblPr/>
  </w:style>
  <w:style w:type="table" w:styleId="1916" w:customStyle="1">
    <w:name w:val="List Table 7 Colorful - Accent 331"/>
    <w:basedOn w:val="783"/>
    <w:uiPriority w:val="99"/>
    <w:qFormat/>
    <w:tblPr/>
  </w:style>
  <w:style w:type="table" w:styleId="1917" w:customStyle="1">
    <w:name w:val="List Table 7 Colorful - Accent 431"/>
    <w:basedOn w:val="783"/>
    <w:uiPriority w:val="99"/>
    <w:qFormat/>
    <w:tblPr/>
  </w:style>
  <w:style w:type="table" w:styleId="1918" w:customStyle="1">
    <w:name w:val="List Table 7 Colorful - Accent 531"/>
    <w:basedOn w:val="783"/>
    <w:uiPriority w:val="99"/>
    <w:qFormat/>
    <w:tblPr/>
  </w:style>
  <w:style w:type="table" w:styleId="1919" w:customStyle="1">
    <w:name w:val="List Table 7 Colorful - Accent 631"/>
    <w:basedOn w:val="783"/>
    <w:uiPriority w:val="99"/>
    <w:qFormat/>
    <w:tblPr/>
  </w:style>
  <w:style w:type="table" w:styleId="1920" w:customStyle="1">
    <w:name w:val="Lined - Accent 121"/>
    <w:basedOn w:val="783"/>
    <w:uiPriority w:val="99"/>
    <w:qFormat/>
    <w:rPr>
      <w:color w:val="404040"/>
    </w:rPr>
    <w:tblPr/>
  </w:style>
  <w:style w:type="table" w:styleId="1921" w:customStyle="1">
    <w:name w:val="Lined - Accent 221"/>
    <w:basedOn w:val="783"/>
    <w:uiPriority w:val="99"/>
    <w:qFormat/>
    <w:rPr>
      <w:color w:val="404040"/>
    </w:rPr>
    <w:tblPr/>
  </w:style>
  <w:style w:type="table" w:styleId="1922" w:customStyle="1">
    <w:name w:val="Lined - Accent 321"/>
    <w:basedOn w:val="783"/>
    <w:uiPriority w:val="99"/>
    <w:qFormat/>
    <w:rPr>
      <w:color w:val="404040"/>
    </w:rPr>
    <w:tblPr/>
  </w:style>
  <w:style w:type="table" w:styleId="1923" w:customStyle="1">
    <w:name w:val="Lined - Accent 421"/>
    <w:basedOn w:val="783"/>
    <w:uiPriority w:val="99"/>
    <w:qFormat/>
    <w:rPr>
      <w:color w:val="404040"/>
    </w:rPr>
    <w:tblPr/>
  </w:style>
  <w:style w:type="table" w:styleId="1924" w:customStyle="1">
    <w:name w:val="Lined - Accent 521"/>
    <w:basedOn w:val="783"/>
    <w:uiPriority w:val="99"/>
    <w:qFormat/>
    <w:rPr>
      <w:color w:val="404040"/>
    </w:rPr>
    <w:tblPr/>
  </w:style>
  <w:style w:type="table" w:styleId="1925" w:customStyle="1">
    <w:name w:val="Lined - Accent 621"/>
    <w:basedOn w:val="783"/>
    <w:uiPriority w:val="99"/>
    <w:qFormat/>
    <w:rPr>
      <w:color w:val="404040"/>
    </w:rPr>
    <w:tblPr/>
  </w:style>
  <w:style w:type="table" w:styleId="1926" w:customStyle="1">
    <w:name w:val="Bordered &amp; Lined - Accent 121"/>
    <w:basedOn w:val="783"/>
    <w:uiPriority w:val="99"/>
    <w:qFormat/>
    <w:rPr>
      <w:color w:val="404040"/>
    </w:rPr>
    <w:tblPr/>
  </w:style>
  <w:style w:type="table" w:styleId="1927" w:customStyle="1">
    <w:name w:val="Bordered &amp; Lined - Accent 221"/>
    <w:basedOn w:val="783"/>
    <w:uiPriority w:val="99"/>
    <w:qFormat/>
    <w:rPr>
      <w:color w:val="404040"/>
    </w:rPr>
    <w:tblPr/>
  </w:style>
  <w:style w:type="table" w:styleId="1928" w:customStyle="1">
    <w:name w:val="Bordered &amp; Lined - Accent 321"/>
    <w:basedOn w:val="783"/>
    <w:uiPriority w:val="99"/>
    <w:qFormat/>
    <w:rPr>
      <w:color w:val="404040"/>
    </w:rPr>
    <w:tblPr/>
  </w:style>
  <w:style w:type="table" w:styleId="1929" w:customStyle="1">
    <w:name w:val="Bordered &amp; Lined - Accent 421"/>
    <w:basedOn w:val="783"/>
    <w:uiPriority w:val="99"/>
    <w:qFormat/>
    <w:rPr>
      <w:color w:val="404040"/>
    </w:rPr>
    <w:tblPr/>
  </w:style>
  <w:style w:type="table" w:styleId="1930" w:customStyle="1">
    <w:name w:val="Bordered &amp; Lined - Accent 521"/>
    <w:basedOn w:val="783"/>
    <w:uiPriority w:val="99"/>
    <w:qFormat/>
    <w:rPr>
      <w:color w:val="404040"/>
    </w:rPr>
    <w:tblPr/>
  </w:style>
  <w:style w:type="table" w:styleId="1931" w:customStyle="1">
    <w:name w:val="Bordered &amp; Lined - Accent 621"/>
    <w:basedOn w:val="783"/>
    <w:uiPriority w:val="99"/>
    <w:qFormat/>
    <w:rPr>
      <w:color w:val="404040"/>
    </w:rPr>
    <w:tblPr/>
  </w:style>
  <w:style w:type="table" w:styleId="1932" w:customStyle="1">
    <w:name w:val="Bordered31"/>
    <w:basedOn w:val="783"/>
    <w:uiPriority w:val="99"/>
    <w:qFormat/>
    <w:tblPr/>
  </w:style>
  <w:style w:type="table" w:styleId="1933" w:customStyle="1">
    <w:name w:val="Bordered - Accent 131"/>
    <w:basedOn w:val="783"/>
    <w:uiPriority w:val="99"/>
    <w:qFormat/>
    <w:tblPr/>
  </w:style>
  <w:style w:type="table" w:styleId="1934" w:customStyle="1">
    <w:name w:val="Bordered - Accent 231"/>
    <w:basedOn w:val="783"/>
    <w:uiPriority w:val="99"/>
    <w:qFormat/>
    <w:tblPr/>
  </w:style>
  <w:style w:type="table" w:styleId="1935" w:customStyle="1">
    <w:name w:val="Bordered - Accent 331"/>
    <w:basedOn w:val="783"/>
    <w:uiPriority w:val="99"/>
    <w:qFormat/>
    <w:tblPr/>
  </w:style>
  <w:style w:type="table" w:styleId="1936" w:customStyle="1">
    <w:name w:val="Bordered - Accent 431"/>
    <w:basedOn w:val="783"/>
    <w:uiPriority w:val="99"/>
    <w:qFormat/>
    <w:tblPr/>
  </w:style>
  <w:style w:type="table" w:styleId="1937" w:customStyle="1">
    <w:name w:val="Bordered - Accent 531"/>
    <w:basedOn w:val="783"/>
    <w:uiPriority w:val="99"/>
    <w:qFormat/>
    <w:tblPr/>
  </w:style>
  <w:style w:type="table" w:styleId="1938" w:customStyle="1">
    <w:name w:val="Bordered - Accent 631"/>
    <w:basedOn w:val="783"/>
    <w:uiPriority w:val="99"/>
    <w:qFormat/>
    <w:tblPr/>
  </w:style>
  <w:style w:type="table" w:styleId="1939" w:customStyle="1">
    <w:name w:val="网格型31"/>
    <w:basedOn w:val="783"/>
    <w:uiPriority w:val="0"/>
    <w:qFormat/>
    <w:pPr>
      <w:jc w:val="both"/>
      <w:widowControl w:val="off"/>
    </w:pPr>
    <w:tblPr/>
  </w:style>
  <w:style w:type="table" w:styleId="1940" w:customStyle="1">
    <w:name w:val="网格型121"/>
    <w:basedOn w:val="783"/>
    <w:uiPriority w:val="0"/>
    <w:qFormat/>
    <w:pPr>
      <w:jc w:val="both"/>
      <w:widowControl w:val="off"/>
    </w:pPr>
    <w:tblPr/>
  </w:style>
  <w:style w:type="table" w:styleId="1941" w:customStyle="1">
    <w:name w:val="网格型41"/>
    <w:uiPriority w:val="59"/>
    <w:qFormat/>
    <w:tblPr>
      <w:tblCellMar>
        <w:left w:w="0" w:type="dxa"/>
        <w:top w:w="0" w:type="dxa"/>
        <w:right w:w="0" w:type="dxa"/>
        <w:bottom w:w="0" w:type="dxa"/>
      </w:tblCellMar>
    </w:tblPr>
  </w:style>
  <w:style w:type="paragraph" w:styleId="1942" w:customStyle="1">
    <w:name w:val="正文11"/>
    <w:next w:val="772"/>
    <w:uiPriority w:val="0"/>
    <w:qFormat/>
    <w:pPr>
      <w:jc w:val="both"/>
      <w:widowControl w:val="off"/>
    </w:pPr>
    <w:rPr>
      <w:rFonts w:ascii="Times New Roman" w:hAnsi="Times New Roman" w:eastAsia="宋体" w:cs="Times New Roman"/>
      <w:sz w:val="21"/>
      <w:szCs w:val="22"/>
      <w:lang w:val="en-US" w:eastAsia="zh-CN" w:bidi="ar-SA"/>
    </w:rPr>
  </w:style>
  <w:style w:type="numbering" w:styleId="1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dc:creator>
  <cp:lastModifiedBy>史圣雨</cp:lastModifiedBy>
  <cp:revision>8</cp:revision>
  <dcterms:created xsi:type="dcterms:W3CDTF">2026-01-11T07:36:00Z</dcterms:created>
  <dcterms:modified xsi:type="dcterms:W3CDTF">2026-03-30T06:14:43Z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eyJoZGlkIjoiOWEwYjg4NDNjMDFmOTg4YWFjNGM0ZjQzZTg3Y2I3NWIiLCJ1c2VySWQiOiIxMjU4MDIxMjgxIn0=</vt:lpwstr>
  </property>
  <property fmtid="{D5CDD505-2E9C-101B-9397-08002B2CF9AE}" pid="3" name="KSOProductBuildVer">
    <vt:lpwstr>2052-12.1.0.25225</vt:lpwstr>
  </property>
  <property fmtid="{D5CDD505-2E9C-101B-9397-08002B2CF9AE}" pid="4" name="ICV">
    <vt:lpwstr>F00810E693E24793B733E512D76F2FFD_13</vt:lpwstr>
  </property>
</Properties>
</file>